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7092" w:rsidRDefault="00527092" w:rsidP="000F21F2">
      <w:pPr>
        <w:tabs>
          <w:tab w:val="left" w:pos="7576"/>
        </w:tabs>
        <w:spacing w:before="120" w:after="0" w:line="192" w:lineRule="auto"/>
        <w:rPr>
          <w:rFonts w:ascii="Arial" w:eastAsia="Times New Roman" w:hAnsi="Arial" w:cs="Arial"/>
          <w:noProof/>
          <w:spacing w:val="-10"/>
          <w:kern w:val="28"/>
          <w:sz w:val="32"/>
          <w:szCs w:val="32"/>
        </w:rPr>
      </w:pPr>
      <w:bookmarkStart w:id="0" w:name="_Hlk87205166"/>
      <w:bookmarkStart w:id="1" w:name="_Hlk85625624"/>
      <w:bookmarkStart w:id="2" w:name="_GoBack"/>
      <w:bookmarkEnd w:id="0"/>
      <w:bookmarkEnd w:id="2"/>
    </w:p>
    <w:p w:rsidR="00527092" w:rsidRDefault="00527092" w:rsidP="00527092">
      <w:pPr>
        <w:tabs>
          <w:tab w:val="left" w:pos="7576"/>
        </w:tabs>
        <w:spacing w:before="120" w:after="0" w:line="192" w:lineRule="auto"/>
        <w:ind w:left="1134"/>
        <w:rPr>
          <w:rFonts w:ascii="Arial" w:eastAsia="Times New Roman" w:hAnsi="Arial" w:cs="Arial"/>
          <w:noProof/>
          <w:spacing w:val="-10"/>
          <w:kern w:val="28"/>
          <w:sz w:val="32"/>
          <w:szCs w:val="32"/>
        </w:rPr>
      </w:pPr>
      <w:r>
        <w:rPr>
          <w:noProof/>
        </w:rPr>
        <mc:AlternateContent>
          <mc:Choice Requires="wps">
            <w:drawing>
              <wp:anchor distT="0" distB="0" distL="114296" distR="114296" simplePos="0" relativeHeight="251607040" behindDoc="0" locked="0" layoutInCell="1" allowOverlap="1" wp14:anchorId="52D4C1F3" wp14:editId="47216024">
                <wp:simplePos x="0" y="0"/>
                <wp:positionH relativeFrom="column">
                  <wp:posOffset>628015</wp:posOffset>
                </wp:positionH>
                <wp:positionV relativeFrom="paragraph">
                  <wp:posOffset>-635</wp:posOffset>
                </wp:positionV>
                <wp:extent cx="0" cy="709295"/>
                <wp:effectExtent l="0" t="0" r="38100" b="33655"/>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709295"/>
                        </a:xfrm>
                        <a:prstGeom prst="line">
                          <a:avLst/>
                        </a:prstGeom>
                        <a:noFill/>
                        <a:ln w="19050" cap="flat" cmpd="sng" algn="ctr">
                          <a:solidFill>
                            <a:srgbClr val="D5B03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7C0C58" id="Straight Connector 93" o:spid="_x0000_s1026" style="position:absolute;flip:x;z-index:2516070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49.45pt,-.05pt" to="49.4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" strokecolor="#d5b03d" strokeweight="1.5pt">
                <o:lock v:ext="edit" shapetype="f"/>
              </v:line>
            </w:pict>
          </mc:Fallback>
        </mc:AlternateContent>
      </w:r>
      <w:r>
        <w:rPr>
          <w:noProof/>
        </w:rPr>
        <w:drawing>
          <wp:anchor distT="0" distB="0" distL="114300" distR="114300" simplePos="0" relativeHeight="251609088" behindDoc="0" locked="0" layoutInCell="1" allowOverlap="1" wp14:anchorId="66722F40" wp14:editId="458B92DA">
            <wp:simplePos x="0" y="0"/>
            <wp:positionH relativeFrom="margin">
              <wp:posOffset>6350</wp:posOffset>
            </wp:positionH>
            <wp:positionV relativeFrom="paragraph">
              <wp:posOffset>-635</wp:posOffset>
            </wp:positionV>
            <wp:extent cx="539115" cy="6216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 cy="6216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pacing w:val="-10"/>
          <w:kern w:val="28"/>
          <w:sz w:val="32"/>
          <w:szCs w:val="32"/>
        </w:rPr>
        <w:t>Crna Gora</w:t>
      </w:r>
    </w:p>
    <w:p w:rsidR="00527092" w:rsidRDefault="00527092" w:rsidP="00527092">
      <w:pPr>
        <w:tabs>
          <w:tab w:val="center" w:pos="5102"/>
        </w:tabs>
        <w:spacing w:before="120" w:after="0" w:line="192" w:lineRule="auto"/>
        <w:ind w:left="1134"/>
        <w:rPr>
          <w:rFonts w:ascii="Arial" w:eastAsia="Times New Roman" w:hAnsi="Arial" w:cs="Arial"/>
          <w:noProof/>
          <w:spacing w:val="-10"/>
          <w:kern w:val="28"/>
          <w:sz w:val="32"/>
          <w:szCs w:val="32"/>
        </w:rPr>
      </w:pPr>
      <w:r>
        <w:rPr>
          <w:rFonts w:ascii="Arial" w:eastAsia="Times New Roman" w:hAnsi="Arial" w:cs="Arial"/>
          <w:noProof/>
          <w:spacing w:val="-10"/>
          <w:kern w:val="28"/>
          <w:sz w:val="32"/>
          <w:szCs w:val="32"/>
        </w:rPr>
        <w:t>Ministarstvo ekonomskog razvoja</w:t>
      </w:r>
    </w:p>
    <w:p w:rsidR="00087AEA" w:rsidRDefault="00087AEA" w:rsidP="00527092">
      <w:pPr>
        <w:tabs>
          <w:tab w:val="center" w:pos="5102"/>
        </w:tabs>
        <w:spacing w:before="120" w:after="0" w:line="192" w:lineRule="auto"/>
        <w:ind w:left="1134"/>
        <w:rPr>
          <w:rFonts w:ascii="Arial" w:eastAsia="Times New Roman" w:hAnsi="Arial" w:cs="Arial"/>
          <w:noProof/>
          <w:spacing w:val="-10"/>
          <w:kern w:val="28"/>
          <w:sz w:val="32"/>
          <w:szCs w:val="32"/>
        </w:rPr>
      </w:pPr>
    </w:p>
    <w:p w:rsidR="00087AEA" w:rsidRDefault="00087AEA" w:rsidP="00527092">
      <w:pPr>
        <w:tabs>
          <w:tab w:val="center" w:pos="5102"/>
        </w:tabs>
        <w:spacing w:before="120" w:after="0" w:line="192" w:lineRule="auto"/>
        <w:ind w:left="1134"/>
        <w:rPr>
          <w:rFonts w:ascii="Arial" w:eastAsia="Times New Roman" w:hAnsi="Arial" w:cs="Arial"/>
          <w:noProof/>
          <w:spacing w:val="-10"/>
          <w:kern w:val="28"/>
          <w:sz w:val="32"/>
          <w:szCs w:val="32"/>
        </w:rPr>
      </w:pPr>
    </w:p>
    <w:p w:rsidR="00087AEA" w:rsidRDefault="00087AEA" w:rsidP="00527092">
      <w:pPr>
        <w:tabs>
          <w:tab w:val="center" w:pos="5102"/>
        </w:tabs>
        <w:spacing w:before="120" w:after="0" w:line="192" w:lineRule="auto"/>
        <w:ind w:left="1134"/>
        <w:rPr>
          <w:rFonts w:ascii="Arial" w:eastAsia="Times New Roman" w:hAnsi="Arial" w:cs="Arial"/>
          <w:noProof/>
          <w:spacing w:val="-10"/>
          <w:kern w:val="28"/>
          <w:sz w:val="32"/>
          <w:szCs w:val="32"/>
        </w:rPr>
      </w:pPr>
    </w:p>
    <w:p w:rsidR="00087AEA" w:rsidRDefault="00087AEA" w:rsidP="00527092">
      <w:pPr>
        <w:tabs>
          <w:tab w:val="center" w:pos="5102"/>
        </w:tabs>
        <w:spacing w:before="120" w:after="0" w:line="192" w:lineRule="auto"/>
        <w:ind w:left="1134"/>
        <w:rPr>
          <w:rFonts w:ascii="Arial" w:eastAsia="Times New Roman" w:hAnsi="Arial" w:cs="Arial"/>
          <w:noProof/>
          <w:spacing w:val="-10"/>
          <w:kern w:val="28"/>
          <w:sz w:val="32"/>
          <w:szCs w:val="32"/>
        </w:rPr>
      </w:pPr>
    </w:p>
    <w:p w:rsidR="00527092" w:rsidRDefault="00527092" w:rsidP="00527092">
      <w:pPr>
        <w:tabs>
          <w:tab w:val="center" w:pos="5102"/>
        </w:tabs>
        <w:spacing w:before="120" w:after="0" w:line="192" w:lineRule="auto"/>
        <w:ind w:left="1134"/>
        <w:rPr>
          <w:rFonts w:ascii="Arial" w:eastAsia="Times New Roman" w:hAnsi="Arial" w:cs="Arial"/>
          <w:noProof/>
          <w:spacing w:val="-10"/>
          <w:kern w:val="28"/>
          <w:sz w:val="32"/>
          <w:szCs w:val="32"/>
        </w:rPr>
      </w:pPr>
    </w:p>
    <w:p w:rsidR="00087AEA" w:rsidRDefault="00087AEA" w:rsidP="00527092">
      <w:pPr>
        <w:tabs>
          <w:tab w:val="center" w:pos="5102"/>
        </w:tabs>
        <w:spacing w:before="120" w:after="0" w:line="192" w:lineRule="auto"/>
        <w:ind w:left="1134"/>
        <w:rPr>
          <w:rFonts w:ascii="Arial" w:eastAsia="Times New Roman" w:hAnsi="Arial" w:cs="Arial"/>
          <w:noProof/>
          <w:spacing w:val="-10"/>
          <w:kern w:val="28"/>
          <w:sz w:val="32"/>
          <w:szCs w:val="32"/>
        </w:rPr>
      </w:pPr>
    </w:p>
    <w:p w:rsidR="00087AEA" w:rsidRDefault="00087AEA" w:rsidP="00527092">
      <w:pPr>
        <w:tabs>
          <w:tab w:val="center" w:pos="5102"/>
        </w:tabs>
        <w:spacing w:before="120" w:after="0" w:line="192" w:lineRule="auto"/>
        <w:ind w:left="1134"/>
        <w:rPr>
          <w:rFonts w:ascii="Arial" w:eastAsia="Times New Roman" w:hAnsi="Arial" w:cs="Arial"/>
          <w:noProof/>
          <w:spacing w:val="-10"/>
          <w:kern w:val="28"/>
          <w:sz w:val="32"/>
          <w:szCs w:val="32"/>
        </w:rPr>
      </w:pPr>
    </w:p>
    <w:p w:rsidR="00087AEA" w:rsidRDefault="00087AEA" w:rsidP="00527092">
      <w:pPr>
        <w:tabs>
          <w:tab w:val="center" w:pos="5102"/>
        </w:tabs>
        <w:spacing w:before="120" w:after="0" w:line="192" w:lineRule="auto"/>
        <w:ind w:left="1134"/>
        <w:rPr>
          <w:rFonts w:ascii="Arial" w:eastAsia="Times New Roman" w:hAnsi="Arial" w:cs="Arial"/>
          <w:noProof/>
          <w:spacing w:val="-10"/>
          <w:kern w:val="28"/>
          <w:sz w:val="32"/>
          <w:szCs w:val="32"/>
        </w:rPr>
      </w:pPr>
    </w:p>
    <w:p w:rsidR="00087AEA" w:rsidRDefault="00087AEA" w:rsidP="00527092">
      <w:pPr>
        <w:tabs>
          <w:tab w:val="center" w:pos="5102"/>
        </w:tabs>
        <w:spacing w:before="120" w:after="0" w:line="192" w:lineRule="auto"/>
        <w:ind w:left="1134"/>
        <w:rPr>
          <w:rFonts w:ascii="Arial" w:eastAsia="Times New Roman" w:hAnsi="Arial" w:cs="Arial"/>
          <w:noProof/>
          <w:spacing w:val="-10"/>
          <w:kern w:val="28"/>
          <w:sz w:val="32"/>
          <w:szCs w:val="32"/>
        </w:rPr>
      </w:pPr>
    </w:p>
    <w:p w:rsidR="00087AEA" w:rsidRDefault="00087AEA" w:rsidP="00527092">
      <w:pPr>
        <w:tabs>
          <w:tab w:val="center" w:pos="5102"/>
        </w:tabs>
        <w:spacing w:before="120" w:after="0" w:line="192" w:lineRule="auto"/>
        <w:ind w:left="1134"/>
        <w:rPr>
          <w:rFonts w:ascii="Arial" w:eastAsia="Times New Roman" w:hAnsi="Arial" w:cs="Arial"/>
          <w:noProof/>
          <w:spacing w:val="-10"/>
          <w:kern w:val="28"/>
          <w:sz w:val="32"/>
          <w:szCs w:val="32"/>
        </w:rPr>
      </w:pPr>
    </w:p>
    <w:p w:rsidR="00087AEA" w:rsidRDefault="00087AEA" w:rsidP="00527092">
      <w:pPr>
        <w:tabs>
          <w:tab w:val="center" w:pos="5102"/>
        </w:tabs>
        <w:spacing w:before="120" w:after="0" w:line="192" w:lineRule="auto"/>
        <w:ind w:left="1134"/>
        <w:rPr>
          <w:rFonts w:ascii="Arial" w:eastAsia="Times New Roman" w:hAnsi="Arial" w:cs="Arial"/>
          <w:noProof/>
          <w:spacing w:val="-10"/>
          <w:kern w:val="28"/>
          <w:sz w:val="32"/>
          <w:szCs w:val="32"/>
        </w:rPr>
      </w:pPr>
    </w:p>
    <w:p w:rsidR="000F21F2" w:rsidRPr="00D664D7" w:rsidRDefault="000F21F2" w:rsidP="00B1649A">
      <w:pPr>
        <w:spacing w:after="0" w:line="240" w:lineRule="auto"/>
        <w:jc w:val="center"/>
        <w:rPr>
          <w:rFonts w:ascii="Arial" w:hAnsi="Arial"/>
        </w:rPr>
      </w:pPr>
    </w:p>
    <w:p w:rsidR="00FA1B80" w:rsidRDefault="0033375E" w:rsidP="00E53C77">
      <w:pPr>
        <w:spacing w:after="0" w:line="240" w:lineRule="auto"/>
        <w:jc w:val="center"/>
        <w:rPr>
          <w:rFonts w:cstheme="minorHAnsi"/>
          <w:color w:val="1F3864" w:themeColor="accent1" w:themeShade="80"/>
          <w:sz w:val="48"/>
          <w:szCs w:val="48"/>
        </w:rPr>
      </w:pPr>
      <w:r w:rsidRPr="005B307C">
        <w:rPr>
          <w:rFonts w:cstheme="minorHAnsi"/>
          <w:color w:val="1F3864" w:themeColor="accent1" w:themeShade="80"/>
          <w:sz w:val="48"/>
          <w:szCs w:val="48"/>
        </w:rPr>
        <w:t>STRATEGIJA RAZVOJA TURIZMA DO</w:t>
      </w:r>
    </w:p>
    <w:p w:rsidR="00693CFC" w:rsidRDefault="0033375E">
      <w:pPr>
        <w:spacing w:after="0" w:line="240" w:lineRule="auto"/>
        <w:jc w:val="center"/>
        <w:rPr>
          <w:rFonts w:cstheme="minorHAnsi"/>
          <w:color w:val="1F3864" w:themeColor="accent1" w:themeShade="80"/>
          <w:sz w:val="48"/>
          <w:szCs w:val="48"/>
        </w:rPr>
      </w:pPr>
      <w:r w:rsidRPr="005B307C">
        <w:rPr>
          <w:rFonts w:cstheme="minorHAnsi"/>
          <w:color w:val="1F3864" w:themeColor="accent1" w:themeShade="80"/>
          <w:sz w:val="48"/>
          <w:szCs w:val="48"/>
        </w:rPr>
        <w:t>2025. GODINE S</w:t>
      </w:r>
      <w:r w:rsidR="00EF3CA1">
        <w:rPr>
          <w:rFonts w:cstheme="minorHAnsi"/>
          <w:color w:val="1F3864" w:themeColor="accent1" w:themeShade="80"/>
          <w:sz w:val="48"/>
          <w:szCs w:val="48"/>
        </w:rPr>
        <w:t xml:space="preserve"> </w:t>
      </w:r>
      <w:r w:rsidRPr="005B307C">
        <w:rPr>
          <w:rFonts w:cstheme="minorHAnsi"/>
          <w:color w:val="1F3864" w:themeColor="accent1" w:themeShade="80"/>
          <w:sz w:val="48"/>
          <w:szCs w:val="48"/>
        </w:rPr>
        <w:t>AKCIONIM PLANOM</w:t>
      </w:r>
    </w:p>
    <w:p w:rsidR="00087AEA" w:rsidRDefault="00087AEA" w:rsidP="00084993">
      <w:pPr>
        <w:spacing w:after="0" w:line="240" w:lineRule="auto"/>
        <w:rPr>
          <w:rFonts w:cstheme="minorHAnsi"/>
          <w:color w:val="1F3864" w:themeColor="accent1" w:themeShade="80"/>
          <w:sz w:val="48"/>
          <w:szCs w:val="48"/>
        </w:rPr>
      </w:pPr>
    </w:p>
    <w:p w:rsidR="00087AEA" w:rsidRDefault="00087AEA" w:rsidP="00084993">
      <w:pPr>
        <w:spacing w:after="0" w:line="240" w:lineRule="auto"/>
        <w:rPr>
          <w:rFonts w:cstheme="minorHAnsi"/>
          <w:color w:val="1F3864" w:themeColor="accent1" w:themeShade="80"/>
          <w:sz w:val="48"/>
          <w:szCs w:val="48"/>
        </w:rPr>
      </w:pPr>
    </w:p>
    <w:p w:rsidR="00087AEA" w:rsidRDefault="00087AEA" w:rsidP="00084993">
      <w:pPr>
        <w:spacing w:after="0" w:line="240" w:lineRule="auto"/>
        <w:rPr>
          <w:rFonts w:cstheme="minorHAnsi"/>
          <w:color w:val="1F3864" w:themeColor="accent1" w:themeShade="80"/>
          <w:sz w:val="48"/>
          <w:szCs w:val="48"/>
        </w:rPr>
      </w:pPr>
    </w:p>
    <w:p w:rsidR="00087AEA" w:rsidRDefault="00087AEA" w:rsidP="00084993">
      <w:pPr>
        <w:spacing w:after="0" w:line="240" w:lineRule="auto"/>
        <w:rPr>
          <w:rFonts w:cstheme="minorHAnsi"/>
          <w:color w:val="1F3864" w:themeColor="accent1" w:themeShade="80"/>
          <w:sz w:val="48"/>
          <w:szCs w:val="48"/>
        </w:rPr>
      </w:pPr>
    </w:p>
    <w:p w:rsidR="00087AEA" w:rsidRDefault="00087AEA" w:rsidP="00084993">
      <w:pPr>
        <w:spacing w:after="0" w:line="240" w:lineRule="auto"/>
        <w:rPr>
          <w:rFonts w:cstheme="minorHAnsi"/>
          <w:color w:val="1F3864" w:themeColor="accent1" w:themeShade="80"/>
          <w:sz w:val="48"/>
          <w:szCs w:val="48"/>
        </w:rPr>
      </w:pPr>
    </w:p>
    <w:p w:rsidR="00087AEA" w:rsidRDefault="00087AEA" w:rsidP="00084993">
      <w:pPr>
        <w:spacing w:after="0" w:line="240" w:lineRule="auto"/>
        <w:rPr>
          <w:rFonts w:cstheme="minorHAnsi"/>
          <w:color w:val="1F3864" w:themeColor="accent1" w:themeShade="80"/>
          <w:sz w:val="48"/>
          <w:szCs w:val="48"/>
        </w:rPr>
      </w:pPr>
    </w:p>
    <w:p w:rsidR="00087AEA" w:rsidRDefault="00087AEA" w:rsidP="00084993">
      <w:pPr>
        <w:spacing w:after="0" w:line="240" w:lineRule="auto"/>
        <w:rPr>
          <w:rFonts w:cstheme="minorHAnsi"/>
          <w:color w:val="1F3864" w:themeColor="accent1" w:themeShade="80"/>
          <w:sz w:val="48"/>
          <w:szCs w:val="48"/>
        </w:rPr>
      </w:pPr>
    </w:p>
    <w:p w:rsidR="00087AEA" w:rsidRDefault="00087AEA" w:rsidP="00084993">
      <w:pPr>
        <w:spacing w:after="0" w:line="240" w:lineRule="auto"/>
        <w:rPr>
          <w:rFonts w:cstheme="minorHAnsi"/>
          <w:color w:val="1F3864" w:themeColor="accent1" w:themeShade="80"/>
          <w:sz w:val="48"/>
          <w:szCs w:val="48"/>
        </w:rPr>
      </w:pPr>
    </w:p>
    <w:p w:rsidR="00087AEA" w:rsidRDefault="00087AEA" w:rsidP="00084993">
      <w:pPr>
        <w:spacing w:after="0" w:line="240" w:lineRule="auto"/>
        <w:rPr>
          <w:rFonts w:cstheme="minorHAnsi"/>
          <w:color w:val="1F3864" w:themeColor="accent1" w:themeShade="80"/>
          <w:sz w:val="48"/>
          <w:szCs w:val="48"/>
        </w:rPr>
      </w:pPr>
    </w:p>
    <w:p w:rsidR="00084993" w:rsidRPr="006255BA" w:rsidRDefault="00084993" w:rsidP="000A0407">
      <w:pPr>
        <w:spacing w:after="0" w:line="240" w:lineRule="auto"/>
        <w:jc w:val="center"/>
        <w:rPr>
          <w:rFonts w:cstheme="minorHAnsi"/>
          <w:color w:val="1F3864" w:themeColor="accent1" w:themeShade="80"/>
          <w:sz w:val="48"/>
          <w:szCs w:val="48"/>
        </w:rPr>
      </w:pPr>
    </w:p>
    <w:sdt>
      <w:sdtPr>
        <w:rPr>
          <w:rFonts w:asciiTheme="minorHAnsi" w:eastAsiaTheme="minorHAnsi" w:hAnsiTheme="minorHAnsi" w:cstheme="minorBidi"/>
          <w:color w:val="auto"/>
          <w:sz w:val="22"/>
          <w:szCs w:val="22"/>
        </w:rPr>
        <w:id w:val="-1113287150"/>
        <w:docPartObj>
          <w:docPartGallery w:val="Table of Contents"/>
          <w:docPartUnique/>
        </w:docPartObj>
      </w:sdtPr>
      <w:sdtEndPr>
        <w:rPr>
          <w:bCs/>
          <w:noProof/>
        </w:rPr>
      </w:sdtEndPr>
      <w:sdtContent>
        <w:p w:rsidR="00A25927" w:rsidRDefault="00704491" w:rsidP="00C057F6">
          <w:pPr>
            <w:pStyle w:val="TOCHeading"/>
            <w:rPr>
              <w:rFonts w:asciiTheme="minorHAnsi" w:eastAsiaTheme="minorHAnsi" w:hAnsiTheme="minorHAnsi" w:cstheme="minorBidi"/>
              <w:b/>
              <w:color w:val="auto"/>
              <w:sz w:val="28"/>
              <w:szCs w:val="28"/>
            </w:rPr>
          </w:pPr>
          <w:r w:rsidRPr="00704491">
            <w:rPr>
              <w:rFonts w:asciiTheme="minorHAnsi" w:eastAsiaTheme="minorHAnsi" w:hAnsiTheme="minorHAnsi" w:cstheme="minorBidi"/>
              <w:b/>
              <w:color w:val="auto"/>
              <w:sz w:val="28"/>
              <w:szCs w:val="28"/>
            </w:rPr>
            <w:t>SADRŽAJ</w:t>
          </w:r>
        </w:p>
        <w:p w:rsidR="00C057F6" w:rsidRPr="00BB22F0" w:rsidRDefault="00C057F6" w:rsidP="00C057F6"/>
        <w:p w:rsidR="00BB22F0" w:rsidRPr="00BB22F0" w:rsidRDefault="006E424A">
          <w:pPr>
            <w:pStyle w:val="TOC1"/>
            <w:tabs>
              <w:tab w:val="right" w:leader="underscore" w:pos="9017"/>
            </w:tabs>
            <w:rPr>
              <w:rFonts w:eastAsiaTheme="minorEastAsia"/>
              <w:noProof/>
            </w:rPr>
          </w:pPr>
          <w:r w:rsidRPr="00BB22F0">
            <w:fldChar w:fldCharType="begin"/>
          </w:r>
          <w:r w:rsidRPr="00BB22F0">
            <w:instrText xml:space="preserve"> TOC \o "1-3" \h \z \u </w:instrText>
          </w:r>
          <w:r w:rsidRPr="00BB22F0">
            <w:fldChar w:fldCharType="separate"/>
          </w:r>
          <w:hyperlink w:anchor="_Toc89435244" w:history="1">
            <w:r w:rsidR="00BB22F0" w:rsidRPr="00BB22F0">
              <w:rPr>
                <w:rStyle w:val="Hyperlink"/>
                <w:noProof/>
              </w:rPr>
              <w:t>1. UVOD</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_Toc89435244 \h </w:instrText>
            </w:r>
            <w:r w:rsidR="00BB22F0" w:rsidRPr="00BB22F0">
              <w:rPr>
                <w:noProof/>
                <w:webHidden/>
              </w:rPr>
            </w:r>
            <w:r w:rsidR="00BB22F0" w:rsidRPr="00BB22F0">
              <w:rPr>
                <w:noProof/>
                <w:webHidden/>
              </w:rPr>
              <w:fldChar w:fldCharType="separate"/>
            </w:r>
            <w:r w:rsidR="00BB22F0" w:rsidRPr="00BB22F0">
              <w:rPr>
                <w:noProof/>
                <w:webHidden/>
              </w:rPr>
              <w:t>6</w:t>
            </w:r>
            <w:r w:rsidR="00BB22F0" w:rsidRPr="00BB22F0">
              <w:rPr>
                <w:noProof/>
                <w:webHidden/>
              </w:rPr>
              <w:fldChar w:fldCharType="end"/>
            </w:r>
          </w:hyperlink>
        </w:p>
        <w:p w:rsidR="00BB22F0" w:rsidRPr="00BB22F0" w:rsidRDefault="00D6346C">
          <w:pPr>
            <w:pStyle w:val="TOC2"/>
            <w:rPr>
              <w:rFonts w:eastAsiaTheme="minorEastAsia" w:cstheme="minorBidi"/>
              <w:b w:val="0"/>
              <w:bCs w:val="0"/>
            </w:rPr>
          </w:pPr>
          <w:hyperlink w:anchor="_Toc89435245" w:history="1">
            <w:r w:rsidR="00BB22F0" w:rsidRPr="00BB22F0">
              <w:rPr>
                <w:rStyle w:val="Hyperlink"/>
                <w:b w:val="0"/>
              </w:rPr>
              <w:t>1.1.</w:t>
            </w:r>
            <w:r w:rsidR="00BB22F0" w:rsidRPr="00BB22F0">
              <w:rPr>
                <w:rFonts w:eastAsiaTheme="minorEastAsia" w:cstheme="minorBidi"/>
                <w:b w:val="0"/>
                <w:bCs w:val="0"/>
              </w:rPr>
              <w:tab/>
            </w:r>
            <w:r w:rsidR="00BB22F0" w:rsidRPr="00BB22F0">
              <w:rPr>
                <w:rStyle w:val="Hyperlink"/>
                <w:b w:val="0"/>
              </w:rPr>
              <w:t>Turizam u Crnoj Gori</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_Toc89435245 \h </w:instrText>
            </w:r>
            <w:r w:rsidR="00BB22F0" w:rsidRPr="00BB22F0">
              <w:rPr>
                <w:b w:val="0"/>
                <w:webHidden/>
              </w:rPr>
            </w:r>
            <w:r w:rsidR="00BB22F0" w:rsidRPr="00BB22F0">
              <w:rPr>
                <w:b w:val="0"/>
                <w:webHidden/>
              </w:rPr>
              <w:fldChar w:fldCharType="separate"/>
            </w:r>
            <w:r w:rsidR="00BB22F0" w:rsidRPr="00BB22F0">
              <w:rPr>
                <w:b w:val="0"/>
                <w:webHidden/>
              </w:rPr>
              <w:t>6</w:t>
            </w:r>
            <w:r w:rsidR="00BB22F0" w:rsidRPr="00BB22F0">
              <w:rPr>
                <w:b w:val="0"/>
                <w:webHidden/>
              </w:rPr>
              <w:fldChar w:fldCharType="end"/>
            </w:r>
          </w:hyperlink>
        </w:p>
        <w:p w:rsidR="00BB22F0" w:rsidRPr="00BB22F0" w:rsidRDefault="00D6346C">
          <w:pPr>
            <w:pStyle w:val="TOC2"/>
            <w:rPr>
              <w:rFonts w:eastAsiaTheme="minorEastAsia" w:cstheme="minorBidi"/>
              <w:b w:val="0"/>
              <w:bCs w:val="0"/>
            </w:rPr>
          </w:pPr>
          <w:hyperlink w:anchor="_Toc89435246" w:history="1">
            <w:r w:rsidR="00BB22F0" w:rsidRPr="00BB22F0">
              <w:rPr>
                <w:rStyle w:val="Hyperlink"/>
                <w:rFonts w:cs="Arial"/>
                <w:b w:val="0"/>
              </w:rPr>
              <w:t xml:space="preserve">1.2. </w:t>
            </w:r>
            <w:r w:rsidR="00BB22F0" w:rsidRPr="00BB22F0">
              <w:rPr>
                <w:rStyle w:val="Hyperlink"/>
                <w:b w:val="0"/>
              </w:rPr>
              <w:t>Strategija razvoja turizma u Crnoj Gori do 2025. godine – institucionalni, zakonodavni i strateški okvir</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_Toc89435246 \h </w:instrText>
            </w:r>
            <w:r w:rsidR="00BB22F0" w:rsidRPr="00BB22F0">
              <w:rPr>
                <w:b w:val="0"/>
                <w:webHidden/>
              </w:rPr>
            </w:r>
            <w:r w:rsidR="00BB22F0" w:rsidRPr="00BB22F0">
              <w:rPr>
                <w:b w:val="0"/>
                <w:webHidden/>
              </w:rPr>
              <w:fldChar w:fldCharType="separate"/>
            </w:r>
            <w:r w:rsidR="00BB22F0" w:rsidRPr="00BB22F0">
              <w:rPr>
                <w:b w:val="0"/>
                <w:webHidden/>
              </w:rPr>
              <w:t>8</w:t>
            </w:r>
            <w:r w:rsidR="00BB22F0" w:rsidRPr="00BB22F0">
              <w:rPr>
                <w:b w:val="0"/>
                <w:webHidden/>
              </w:rPr>
              <w:fldChar w:fldCharType="end"/>
            </w:r>
          </w:hyperlink>
        </w:p>
        <w:p w:rsidR="00BB22F0" w:rsidRPr="00BB22F0" w:rsidRDefault="00D6346C">
          <w:pPr>
            <w:pStyle w:val="TOC1"/>
            <w:tabs>
              <w:tab w:val="left" w:pos="440"/>
              <w:tab w:val="right" w:leader="underscore" w:pos="9017"/>
            </w:tabs>
            <w:rPr>
              <w:rFonts w:eastAsiaTheme="minorEastAsia"/>
              <w:noProof/>
            </w:rPr>
          </w:pPr>
          <w:hyperlink w:anchor="_Toc89435247" w:history="1">
            <w:r w:rsidR="00BB22F0" w:rsidRPr="00BB22F0">
              <w:rPr>
                <w:rStyle w:val="Hyperlink"/>
                <w:noProof/>
                <w:lang w:eastAsia="hr-HR"/>
              </w:rPr>
              <w:t>2.</w:t>
            </w:r>
            <w:r w:rsidR="00BB22F0" w:rsidRPr="00BB22F0">
              <w:rPr>
                <w:rFonts w:eastAsiaTheme="minorEastAsia"/>
                <w:noProof/>
              </w:rPr>
              <w:tab/>
            </w:r>
            <w:r w:rsidR="00BB22F0" w:rsidRPr="00BB22F0">
              <w:rPr>
                <w:rStyle w:val="Hyperlink"/>
                <w:noProof/>
                <w:lang w:eastAsia="hr-HR"/>
              </w:rPr>
              <w:t>SITUACIONA ANALIZA</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_Toc89435247 \h </w:instrText>
            </w:r>
            <w:r w:rsidR="00BB22F0" w:rsidRPr="00BB22F0">
              <w:rPr>
                <w:noProof/>
                <w:webHidden/>
              </w:rPr>
            </w:r>
            <w:r w:rsidR="00BB22F0" w:rsidRPr="00BB22F0">
              <w:rPr>
                <w:noProof/>
                <w:webHidden/>
              </w:rPr>
              <w:fldChar w:fldCharType="separate"/>
            </w:r>
            <w:r w:rsidR="00BB22F0" w:rsidRPr="00BB22F0">
              <w:rPr>
                <w:noProof/>
                <w:webHidden/>
              </w:rPr>
              <w:t>12</w:t>
            </w:r>
            <w:r w:rsidR="00BB22F0" w:rsidRPr="00BB22F0">
              <w:rPr>
                <w:noProof/>
                <w:webHidden/>
              </w:rPr>
              <w:fldChar w:fldCharType="end"/>
            </w:r>
          </w:hyperlink>
        </w:p>
        <w:p w:rsidR="00BB22F0" w:rsidRPr="00BB22F0" w:rsidRDefault="00D6346C">
          <w:pPr>
            <w:pStyle w:val="TOC2"/>
            <w:rPr>
              <w:rFonts w:eastAsiaTheme="minorEastAsia" w:cstheme="minorBidi"/>
              <w:b w:val="0"/>
              <w:bCs w:val="0"/>
            </w:rPr>
          </w:pPr>
          <w:hyperlink w:anchor="_Toc89435248" w:history="1">
            <w:r w:rsidR="00BB22F0" w:rsidRPr="00BB22F0">
              <w:rPr>
                <w:rStyle w:val="Hyperlink"/>
                <w:b w:val="0"/>
                <w:lang w:eastAsia="hr-HR"/>
              </w:rPr>
              <w:t>2.1. Realizacija Strategije razvoja turizma u Crnoj Gori do 2020. godine</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_Toc89435248 \h </w:instrText>
            </w:r>
            <w:r w:rsidR="00BB22F0" w:rsidRPr="00BB22F0">
              <w:rPr>
                <w:b w:val="0"/>
                <w:webHidden/>
              </w:rPr>
            </w:r>
            <w:r w:rsidR="00BB22F0" w:rsidRPr="00BB22F0">
              <w:rPr>
                <w:b w:val="0"/>
                <w:webHidden/>
              </w:rPr>
              <w:fldChar w:fldCharType="separate"/>
            </w:r>
            <w:r w:rsidR="00BB22F0" w:rsidRPr="00BB22F0">
              <w:rPr>
                <w:b w:val="0"/>
                <w:webHidden/>
              </w:rPr>
              <w:t>12</w:t>
            </w:r>
            <w:r w:rsidR="00BB22F0" w:rsidRPr="00BB22F0">
              <w:rPr>
                <w:b w:val="0"/>
                <w:webHidden/>
              </w:rPr>
              <w:fldChar w:fldCharType="end"/>
            </w:r>
          </w:hyperlink>
        </w:p>
        <w:p w:rsidR="00BB22F0" w:rsidRPr="00BB22F0" w:rsidRDefault="00D6346C">
          <w:pPr>
            <w:pStyle w:val="TOC2"/>
            <w:rPr>
              <w:rFonts w:eastAsiaTheme="minorEastAsia" w:cstheme="minorBidi"/>
              <w:b w:val="0"/>
              <w:bCs w:val="0"/>
            </w:rPr>
          </w:pPr>
          <w:hyperlink w:anchor="_Toc89435249" w:history="1">
            <w:r w:rsidR="00BB22F0" w:rsidRPr="00BB22F0">
              <w:rPr>
                <w:rStyle w:val="Hyperlink"/>
                <w:b w:val="0"/>
                <w:lang w:eastAsia="hr-HR"/>
              </w:rPr>
              <w:t>2.2. Kvantitativna i kvalitativna analiza turističkih parametara</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_Toc89435249 \h </w:instrText>
            </w:r>
            <w:r w:rsidR="00BB22F0" w:rsidRPr="00BB22F0">
              <w:rPr>
                <w:b w:val="0"/>
                <w:webHidden/>
              </w:rPr>
            </w:r>
            <w:r w:rsidR="00BB22F0" w:rsidRPr="00BB22F0">
              <w:rPr>
                <w:b w:val="0"/>
                <w:webHidden/>
              </w:rPr>
              <w:fldChar w:fldCharType="separate"/>
            </w:r>
            <w:r w:rsidR="00BB22F0" w:rsidRPr="00BB22F0">
              <w:rPr>
                <w:b w:val="0"/>
                <w:webHidden/>
              </w:rPr>
              <w:t>13</w:t>
            </w:r>
            <w:r w:rsidR="00BB22F0" w:rsidRPr="00BB22F0">
              <w:rPr>
                <w:b w:val="0"/>
                <w:webHidden/>
              </w:rPr>
              <w:fldChar w:fldCharType="end"/>
            </w:r>
          </w:hyperlink>
        </w:p>
        <w:p w:rsidR="00BB22F0" w:rsidRPr="00BB22F0" w:rsidRDefault="00D6346C">
          <w:pPr>
            <w:pStyle w:val="TOC3"/>
            <w:tabs>
              <w:tab w:val="right" w:leader="underscore" w:pos="9017"/>
            </w:tabs>
            <w:rPr>
              <w:rFonts w:eastAsiaTheme="minorEastAsia"/>
              <w:noProof/>
            </w:rPr>
          </w:pPr>
          <w:hyperlink w:anchor="_Toc89435250" w:history="1">
            <w:r w:rsidR="00BB22F0" w:rsidRPr="00BB22F0">
              <w:rPr>
                <w:rStyle w:val="Hyperlink"/>
                <w:noProof/>
                <w:lang w:eastAsia="hr-HR"/>
              </w:rPr>
              <w:t>2.2.1. Dolasci i noćenja turista</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_Toc89435250 \h </w:instrText>
            </w:r>
            <w:r w:rsidR="00BB22F0" w:rsidRPr="00BB22F0">
              <w:rPr>
                <w:noProof/>
                <w:webHidden/>
              </w:rPr>
            </w:r>
            <w:r w:rsidR="00BB22F0" w:rsidRPr="00BB22F0">
              <w:rPr>
                <w:noProof/>
                <w:webHidden/>
              </w:rPr>
              <w:fldChar w:fldCharType="separate"/>
            </w:r>
            <w:r w:rsidR="00BB22F0" w:rsidRPr="00BB22F0">
              <w:rPr>
                <w:noProof/>
                <w:webHidden/>
              </w:rPr>
              <w:t>14</w:t>
            </w:r>
            <w:r w:rsidR="00BB22F0" w:rsidRPr="00BB22F0">
              <w:rPr>
                <w:noProof/>
                <w:webHidden/>
              </w:rPr>
              <w:fldChar w:fldCharType="end"/>
            </w:r>
          </w:hyperlink>
        </w:p>
        <w:p w:rsidR="00BB22F0" w:rsidRPr="00BB22F0" w:rsidRDefault="00D6346C">
          <w:pPr>
            <w:pStyle w:val="TOC3"/>
            <w:tabs>
              <w:tab w:val="right" w:leader="underscore" w:pos="9017"/>
            </w:tabs>
            <w:rPr>
              <w:rFonts w:eastAsiaTheme="minorEastAsia"/>
              <w:noProof/>
            </w:rPr>
          </w:pPr>
          <w:hyperlink w:anchor="_Toc89435251" w:history="1">
            <w:r w:rsidR="00BB22F0" w:rsidRPr="00BB22F0">
              <w:rPr>
                <w:rStyle w:val="Hyperlink"/>
                <w:noProof/>
              </w:rPr>
              <w:t>2.2.2. Prihodi u turizmu</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_Toc89435251 \h </w:instrText>
            </w:r>
            <w:r w:rsidR="00BB22F0" w:rsidRPr="00BB22F0">
              <w:rPr>
                <w:noProof/>
                <w:webHidden/>
              </w:rPr>
            </w:r>
            <w:r w:rsidR="00BB22F0" w:rsidRPr="00BB22F0">
              <w:rPr>
                <w:noProof/>
                <w:webHidden/>
              </w:rPr>
              <w:fldChar w:fldCharType="separate"/>
            </w:r>
            <w:r w:rsidR="00BB22F0" w:rsidRPr="00BB22F0">
              <w:rPr>
                <w:noProof/>
                <w:webHidden/>
              </w:rPr>
              <w:t>15</w:t>
            </w:r>
            <w:r w:rsidR="00BB22F0" w:rsidRPr="00BB22F0">
              <w:rPr>
                <w:noProof/>
                <w:webHidden/>
              </w:rPr>
              <w:fldChar w:fldCharType="end"/>
            </w:r>
          </w:hyperlink>
        </w:p>
        <w:p w:rsidR="00BB22F0" w:rsidRPr="00BB22F0" w:rsidRDefault="00D6346C">
          <w:pPr>
            <w:pStyle w:val="TOC3"/>
            <w:tabs>
              <w:tab w:val="right" w:leader="underscore" w:pos="9017"/>
            </w:tabs>
            <w:rPr>
              <w:rFonts w:eastAsiaTheme="minorEastAsia"/>
              <w:noProof/>
            </w:rPr>
          </w:pPr>
          <w:hyperlink w:anchor="_Toc89435252" w:history="1">
            <w:r w:rsidR="00BB22F0" w:rsidRPr="00BB22F0">
              <w:rPr>
                <w:rStyle w:val="Hyperlink"/>
                <w:noProof/>
                <w:shd w:val="clear" w:color="auto" w:fill="FFFFFF" w:themeFill="background1"/>
              </w:rPr>
              <w:t>2.2.3. Sezonalnost i regionalna neujednačenost</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_Toc89435252 \h </w:instrText>
            </w:r>
            <w:r w:rsidR="00BB22F0" w:rsidRPr="00BB22F0">
              <w:rPr>
                <w:noProof/>
                <w:webHidden/>
              </w:rPr>
            </w:r>
            <w:r w:rsidR="00BB22F0" w:rsidRPr="00BB22F0">
              <w:rPr>
                <w:noProof/>
                <w:webHidden/>
              </w:rPr>
              <w:fldChar w:fldCharType="separate"/>
            </w:r>
            <w:r w:rsidR="00BB22F0" w:rsidRPr="00BB22F0">
              <w:rPr>
                <w:noProof/>
                <w:webHidden/>
              </w:rPr>
              <w:t>17</w:t>
            </w:r>
            <w:r w:rsidR="00BB22F0" w:rsidRPr="00BB22F0">
              <w:rPr>
                <w:noProof/>
                <w:webHidden/>
              </w:rPr>
              <w:fldChar w:fldCharType="end"/>
            </w:r>
          </w:hyperlink>
        </w:p>
        <w:p w:rsidR="00BB22F0" w:rsidRPr="00BB22F0" w:rsidRDefault="00D6346C">
          <w:pPr>
            <w:pStyle w:val="TOC3"/>
            <w:tabs>
              <w:tab w:val="right" w:leader="underscore" w:pos="9017"/>
            </w:tabs>
            <w:rPr>
              <w:rFonts w:eastAsiaTheme="minorEastAsia"/>
              <w:noProof/>
            </w:rPr>
          </w:pPr>
          <w:hyperlink w:anchor="_Toc89435253" w:history="1">
            <w:r w:rsidR="00BB22F0" w:rsidRPr="00BB22F0">
              <w:rPr>
                <w:rStyle w:val="Hyperlink"/>
                <w:noProof/>
              </w:rPr>
              <w:t>2.2.4. Emitivna tržišta i učešće u turističkom prometu</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_Toc89435253 \h </w:instrText>
            </w:r>
            <w:r w:rsidR="00BB22F0" w:rsidRPr="00BB22F0">
              <w:rPr>
                <w:noProof/>
                <w:webHidden/>
              </w:rPr>
            </w:r>
            <w:r w:rsidR="00BB22F0" w:rsidRPr="00BB22F0">
              <w:rPr>
                <w:noProof/>
                <w:webHidden/>
              </w:rPr>
              <w:fldChar w:fldCharType="separate"/>
            </w:r>
            <w:r w:rsidR="00BB22F0" w:rsidRPr="00BB22F0">
              <w:rPr>
                <w:noProof/>
                <w:webHidden/>
              </w:rPr>
              <w:t>20</w:t>
            </w:r>
            <w:r w:rsidR="00BB22F0" w:rsidRPr="00BB22F0">
              <w:rPr>
                <w:noProof/>
                <w:webHidden/>
              </w:rPr>
              <w:fldChar w:fldCharType="end"/>
            </w:r>
          </w:hyperlink>
        </w:p>
        <w:p w:rsidR="00BB22F0" w:rsidRPr="00BB22F0" w:rsidRDefault="00D6346C">
          <w:pPr>
            <w:pStyle w:val="TOC3"/>
            <w:tabs>
              <w:tab w:val="right" w:leader="underscore" w:pos="9017"/>
            </w:tabs>
            <w:rPr>
              <w:rFonts w:eastAsiaTheme="minorEastAsia"/>
              <w:noProof/>
            </w:rPr>
          </w:pPr>
          <w:hyperlink w:anchor="_Toc89435254" w:history="1">
            <w:r w:rsidR="00BB22F0" w:rsidRPr="00BB22F0">
              <w:rPr>
                <w:rStyle w:val="Hyperlink"/>
                <w:rFonts w:eastAsia="Times New Roman"/>
                <w:noProof/>
                <w:lang w:val="en-AU"/>
              </w:rPr>
              <w:t>2.2.5. Prosječan boravak turista</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_Toc89435254 \h </w:instrText>
            </w:r>
            <w:r w:rsidR="00BB22F0" w:rsidRPr="00BB22F0">
              <w:rPr>
                <w:noProof/>
                <w:webHidden/>
              </w:rPr>
            </w:r>
            <w:r w:rsidR="00BB22F0" w:rsidRPr="00BB22F0">
              <w:rPr>
                <w:noProof/>
                <w:webHidden/>
              </w:rPr>
              <w:fldChar w:fldCharType="separate"/>
            </w:r>
            <w:r w:rsidR="00BB22F0" w:rsidRPr="00BB22F0">
              <w:rPr>
                <w:noProof/>
                <w:webHidden/>
              </w:rPr>
              <w:t>22</w:t>
            </w:r>
            <w:r w:rsidR="00BB22F0" w:rsidRPr="00BB22F0">
              <w:rPr>
                <w:noProof/>
                <w:webHidden/>
              </w:rPr>
              <w:fldChar w:fldCharType="end"/>
            </w:r>
          </w:hyperlink>
        </w:p>
        <w:p w:rsidR="00BB22F0" w:rsidRPr="00BB22F0" w:rsidRDefault="00D6346C">
          <w:pPr>
            <w:pStyle w:val="TOC3"/>
            <w:tabs>
              <w:tab w:val="right" w:leader="underscore" w:pos="9017"/>
            </w:tabs>
            <w:rPr>
              <w:rFonts w:eastAsiaTheme="minorEastAsia"/>
              <w:noProof/>
            </w:rPr>
          </w:pPr>
          <w:hyperlink w:anchor="_Toc89435255" w:history="1">
            <w:r w:rsidR="00BB22F0" w:rsidRPr="00BB22F0">
              <w:rPr>
                <w:rStyle w:val="Hyperlink"/>
                <w:noProof/>
              </w:rPr>
              <w:t>2.2.6. Smještajni kapaciteti, kolektivni i individualni smještaj</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_Toc89435255 \h </w:instrText>
            </w:r>
            <w:r w:rsidR="00BB22F0" w:rsidRPr="00BB22F0">
              <w:rPr>
                <w:noProof/>
                <w:webHidden/>
              </w:rPr>
            </w:r>
            <w:r w:rsidR="00BB22F0" w:rsidRPr="00BB22F0">
              <w:rPr>
                <w:noProof/>
                <w:webHidden/>
              </w:rPr>
              <w:fldChar w:fldCharType="separate"/>
            </w:r>
            <w:r w:rsidR="00BB22F0" w:rsidRPr="00BB22F0">
              <w:rPr>
                <w:noProof/>
                <w:webHidden/>
              </w:rPr>
              <w:t>24</w:t>
            </w:r>
            <w:r w:rsidR="00BB22F0" w:rsidRPr="00BB22F0">
              <w:rPr>
                <w:noProof/>
                <w:webHidden/>
              </w:rPr>
              <w:fldChar w:fldCharType="end"/>
            </w:r>
          </w:hyperlink>
        </w:p>
        <w:p w:rsidR="00BB22F0" w:rsidRPr="00BB22F0" w:rsidRDefault="00D6346C">
          <w:pPr>
            <w:pStyle w:val="TOC3"/>
            <w:tabs>
              <w:tab w:val="right" w:leader="underscore" w:pos="9017"/>
            </w:tabs>
            <w:rPr>
              <w:rFonts w:eastAsiaTheme="minorEastAsia"/>
              <w:noProof/>
            </w:rPr>
          </w:pPr>
          <w:hyperlink w:anchor="_Toc89435257" w:history="1">
            <w:r w:rsidR="00BB22F0" w:rsidRPr="00BB22F0">
              <w:rPr>
                <w:rStyle w:val="Hyperlink"/>
                <w:noProof/>
              </w:rPr>
              <w:t>2.2.7. Radna snaga u turizmu</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_Toc89435257 \h </w:instrText>
            </w:r>
            <w:r w:rsidR="00BB22F0" w:rsidRPr="00BB22F0">
              <w:rPr>
                <w:noProof/>
                <w:webHidden/>
              </w:rPr>
            </w:r>
            <w:r w:rsidR="00BB22F0" w:rsidRPr="00BB22F0">
              <w:rPr>
                <w:noProof/>
                <w:webHidden/>
              </w:rPr>
              <w:fldChar w:fldCharType="separate"/>
            </w:r>
            <w:r w:rsidR="00BB22F0" w:rsidRPr="00BB22F0">
              <w:rPr>
                <w:noProof/>
                <w:webHidden/>
              </w:rPr>
              <w:t>26</w:t>
            </w:r>
            <w:r w:rsidR="00BB22F0" w:rsidRPr="00BB22F0">
              <w:rPr>
                <w:noProof/>
                <w:webHidden/>
              </w:rPr>
              <w:fldChar w:fldCharType="end"/>
            </w:r>
          </w:hyperlink>
        </w:p>
        <w:p w:rsidR="00BB22F0" w:rsidRPr="00BB22F0" w:rsidRDefault="00D6346C">
          <w:pPr>
            <w:pStyle w:val="TOC3"/>
            <w:tabs>
              <w:tab w:val="right" w:leader="underscore" w:pos="9017"/>
            </w:tabs>
            <w:rPr>
              <w:rFonts w:eastAsiaTheme="minorEastAsia"/>
              <w:noProof/>
            </w:rPr>
          </w:pPr>
          <w:hyperlink w:anchor="_Toc89435258" w:history="1">
            <w:r w:rsidR="00BB22F0" w:rsidRPr="00BB22F0">
              <w:rPr>
                <w:rStyle w:val="Hyperlink"/>
                <w:noProof/>
                <w:lang w:val="sr-Latn-ME"/>
              </w:rPr>
              <w:t>2.2.8. Zarade u turizmu</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_Toc89435258 \h </w:instrText>
            </w:r>
            <w:r w:rsidR="00BB22F0" w:rsidRPr="00BB22F0">
              <w:rPr>
                <w:noProof/>
                <w:webHidden/>
              </w:rPr>
            </w:r>
            <w:r w:rsidR="00BB22F0" w:rsidRPr="00BB22F0">
              <w:rPr>
                <w:noProof/>
                <w:webHidden/>
              </w:rPr>
              <w:fldChar w:fldCharType="separate"/>
            </w:r>
            <w:r w:rsidR="00BB22F0" w:rsidRPr="00BB22F0">
              <w:rPr>
                <w:noProof/>
                <w:webHidden/>
              </w:rPr>
              <w:t>28</w:t>
            </w:r>
            <w:r w:rsidR="00BB22F0" w:rsidRPr="00BB22F0">
              <w:rPr>
                <w:noProof/>
                <w:webHidden/>
              </w:rPr>
              <w:fldChar w:fldCharType="end"/>
            </w:r>
          </w:hyperlink>
        </w:p>
        <w:p w:rsidR="00BB22F0" w:rsidRPr="00BB22F0" w:rsidRDefault="00D6346C">
          <w:pPr>
            <w:pStyle w:val="TOC1"/>
            <w:tabs>
              <w:tab w:val="left" w:pos="440"/>
              <w:tab w:val="right" w:leader="underscore" w:pos="9017"/>
            </w:tabs>
            <w:rPr>
              <w:rFonts w:eastAsiaTheme="minorEastAsia"/>
              <w:noProof/>
            </w:rPr>
          </w:pPr>
          <w:hyperlink w:anchor="_Toc89435259" w:history="1">
            <w:r w:rsidR="00BB22F0" w:rsidRPr="00BB22F0">
              <w:rPr>
                <w:rStyle w:val="Hyperlink"/>
                <w:noProof/>
              </w:rPr>
              <w:t>3.</w:t>
            </w:r>
            <w:r w:rsidR="00BB22F0" w:rsidRPr="00BB22F0">
              <w:rPr>
                <w:rFonts w:eastAsiaTheme="minorEastAsia"/>
                <w:noProof/>
              </w:rPr>
              <w:tab/>
            </w:r>
            <w:r w:rsidR="00BB22F0" w:rsidRPr="00BB22F0">
              <w:rPr>
                <w:rStyle w:val="Hyperlink"/>
                <w:noProof/>
              </w:rPr>
              <w:t>UTICAJ PANDEMIJE KORONAVIRUSA NA TURIZAM U 2020. I 2021. GODINI</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_Toc89435259 \h </w:instrText>
            </w:r>
            <w:r w:rsidR="00BB22F0" w:rsidRPr="00BB22F0">
              <w:rPr>
                <w:noProof/>
                <w:webHidden/>
              </w:rPr>
            </w:r>
            <w:r w:rsidR="00BB22F0" w:rsidRPr="00BB22F0">
              <w:rPr>
                <w:noProof/>
                <w:webHidden/>
              </w:rPr>
              <w:fldChar w:fldCharType="separate"/>
            </w:r>
            <w:r w:rsidR="00BB22F0" w:rsidRPr="00BB22F0">
              <w:rPr>
                <w:noProof/>
                <w:webHidden/>
              </w:rPr>
              <w:t>29</w:t>
            </w:r>
            <w:r w:rsidR="00BB22F0" w:rsidRPr="00BB22F0">
              <w:rPr>
                <w:noProof/>
                <w:webHidden/>
              </w:rPr>
              <w:fldChar w:fldCharType="end"/>
            </w:r>
          </w:hyperlink>
        </w:p>
        <w:p w:rsidR="00BB22F0" w:rsidRPr="00BB22F0" w:rsidRDefault="00D6346C">
          <w:pPr>
            <w:pStyle w:val="TOC2"/>
            <w:rPr>
              <w:rFonts w:eastAsiaTheme="minorEastAsia" w:cstheme="minorBidi"/>
              <w:b w:val="0"/>
              <w:bCs w:val="0"/>
            </w:rPr>
          </w:pPr>
          <w:hyperlink w:anchor="_Toc89435260" w:history="1">
            <w:r w:rsidR="00BB22F0" w:rsidRPr="00BB22F0">
              <w:rPr>
                <w:rStyle w:val="Hyperlink"/>
                <w:b w:val="0"/>
              </w:rPr>
              <w:t>3.1. Ocjena stanja u turizmu u 2020. godini</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_Toc89435260 \h </w:instrText>
            </w:r>
            <w:r w:rsidR="00BB22F0" w:rsidRPr="00BB22F0">
              <w:rPr>
                <w:b w:val="0"/>
                <w:webHidden/>
              </w:rPr>
            </w:r>
            <w:r w:rsidR="00BB22F0" w:rsidRPr="00BB22F0">
              <w:rPr>
                <w:b w:val="0"/>
                <w:webHidden/>
              </w:rPr>
              <w:fldChar w:fldCharType="separate"/>
            </w:r>
            <w:r w:rsidR="00BB22F0" w:rsidRPr="00BB22F0">
              <w:rPr>
                <w:b w:val="0"/>
                <w:webHidden/>
              </w:rPr>
              <w:t>29</w:t>
            </w:r>
            <w:r w:rsidR="00BB22F0" w:rsidRPr="00BB22F0">
              <w:rPr>
                <w:b w:val="0"/>
                <w:webHidden/>
              </w:rPr>
              <w:fldChar w:fldCharType="end"/>
            </w:r>
          </w:hyperlink>
        </w:p>
        <w:p w:rsidR="00BB22F0" w:rsidRPr="00BB22F0" w:rsidRDefault="00D6346C">
          <w:pPr>
            <w:pStyle w:val="TOC2"/>
            <w:rPr>
              <w:rFonts w:eastAsiaTheme="minorEastAsia" w:cstheme="minorBidi"/>
              <w:b w:val="0"/>
              <w:bCs w:val="0"/>
            </w:rPr>
          </w:pPr>
          <w:hyperlink w:anchor="_Toc89435261" w:history="1">
            <w:r w:rsidR="00BB22F0" w:rsidRPr="00BB22F0">
              <w:rPr>
                <w:rStyle w:val="Hyperlink"/>
                <w:rFonts w:eastAsiaTheme="minorHAnsi" w:cs="Arial"/>
                <w:b w:val="0"/>
              </w:rPr>
              <w:t>3.2.</w:t>
            </w:r>
            <w:r w:rsidR="00BB22F0" w:rsidRPr="00BB22F0">
              <w:rPr>
                <w:rFonts w:eastAsiaTheme="minorEastAsia" w:cstheme="minorBidi"/>
                <w:b w:val="0"/>
                <w:bCs w:val="0"/>
              </w:rPr>
              <w:tab/>
            </w:r>
            <w:r w:rsidR="00BB22F0" w:rsidRPr="00BB22F0">
              <w:rPr>
                <w:rStyle w:val="Hyperlink"/>
                <w:b w:val="0"/>
              </w:rPr>
              <w:t>Rezultati ljetnje turističke sezone 2021. godine</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_Toc89435261 \h </w:instrText>
            </w:r>
            <w:r w:rsidR="00BB22F0" w:rsidRPr="00BB22F0">
              <w:rPr>
                <w:b w:val="0"/>
                <w:webHidden/>
              </w:rPr>
            </w:r>
            <w:r w:rsidR="00BB22F0" w:rsidRPr="00BB22F0">
              <w:rPr>
                <w:b w:val="0"/>
                <w:webHidden/>
              </w:rPr>
              <w:fldChar w:fldCharType="separate"/>
            </w:r>
            <w:r w:rsidR="00BB22F0" w:rsidRPr="00BB22F0">
              <w:rPr>
                <w:b w:val="0"/>
                <w:webHidden/>
              </w:rPr>
              <w:t>33</w:t>
            </w:r>
            <w:r w:rsidR="00BB22F0" w:rsidRPr="00BB22F0">
              <w:rPr>
                <w:b w:val="0"/>
                <w:webHidden/>
              </w:rPr>
              <w:fldChar w:fldCharType="end"/>
            </w:r>
          </w:hyperlink>
        </w:p>
        <w:p w:rsidR="00BB22F0" w:rsidRPr="00BB22F0" w:rsidRDefault="00D6346C">
          <w:pPr>
            <w:pStyle w:val="TOC1"/>
            <w:tabs>
              <w:tab w:val="left" w:pos="440"/>
              <w:tab w:val="right" w:leader="underscore" w:pos="9017"/>
            </w:tabs>
            <w:rPr>
              <w:rFonts w:eastAsiaTheme="minorEastAsia"/>
              <w:noProof/>
            </w:rPr>
          </w:pPr>
          <w:hyperlink w:anchor="_Toc89435262" w:history="1">
            <w:r w:rsidR="00BB22F0" w:rsidRPr="00BB22F0">
              <w:rPr>
                <w:rStyle w:val="Hyperlink"/>
                <w:rFonts w:cs="Arial"/>
                <w:noProof/>
              </w:rPr>
              <w:t>4.</w:t>
            </w:r>
            <w:r w:rsidR="00BB22F0" w:rsidRPr="00BB22F0">
              <w:rPr>
                <w:rFonts w:eastAsiaTheme="minorEastAsia"/>
                <w:noProof/>
              </w:rPr>
              <w:tab/>
            </w:r>
            <w:r w:rsidR="00BB22F0" w:rsidRPr="00BB22F0">
              <w:rPr>
                <w:rStyle w:val="Hyperlink"/>
                <w:rFonts w:eastAsiaTheme="majorEastAsia" w:cstheme="majorBidi"/>
                <w:noProof/>
              </w:rPr>
              <w:t>SWOT ANALIZA</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_Toc89435262 \h </w:instrText>
            </w:r>
            <w:r w:rsidR="00BB22F0" w:rsidRPr="00BB22F0">
              <w:rPr>
                <w:noProof/>
                <w:webHidden/>
              </w:rPr>
            </w:r>
            <w:r w:rsidR="00BB22F0" w:rsidRPr="00BB22F0">
              <w:rPr>
                <w:noProof/>
                <w:webHidden/>
              </w:rPr>
              <w:fldChar w:fldCharType="separate"/>
            </w:r>
            <w:r w:rsidR="00BB22F0" w:rsidRPr="00BB22F0">
              <w:rPr>
                <w:noProof/>
                <w:webHidden/>
              </w:rPr>
              <w:t>35</w:t>
            </w:r>
            <w:r w:rsidR="00BB22F0" w:rsidRPr="00BB22F0">
              <w:rPr>
                <w:noProof/>
                <w:webHidden/>
              </w:rPr>
              <w:fldChar w:fldCharType="end"/>
            </w:r>
          </w:hyperlink>
        </w:p>
        <w:p w:rsidR="00BB22F0" w:rsidRPr="00BB22F0" w:rsidRDefault="00D6346C">
          <w:pPr>
            <w:pStyle w:val="TOC1"/>
            <w:tabs>
              <w:tab w:val="left" w:pos="440"/>
              <w:tab w:val="right" w:leader="underscore" w:pos="9017"/>
            </w:tabs>
            <w:rPr>
              <w:rFonts w:eastAsiaTheme="minorEastAsia"/>
              <w:noProof/>
            </w:rPr>
          </w:pPr>
          <w:hyperlink w:anchor="_Toc89435263" w:history="1">
            <w:r w:rsidR="00BB22F0" w:rsidRPr="00BB22F0">
              <w:rPr>
                <w:rStyle w:val="Hyperlink"/>
                <w:rFonts w:cs="Arial"/>
                <w:noProof/>
              </w:rPr>
              <w:t>5.</w:t>
            </w:r>
            <w:r w:rsidR="00BB22F0" w:rsidRPr="00BB22F0">
              <w:rPr>
                <w:rFonts w:eastAsiaTheme="minorEastAsia"/>
                <w:noProof/>
              </w:rPr>
              <w:tab/>
            </w:r>
            <w:r w:rsidR="00BB22F0" w:rsidRPr="00BB22F0">
              <w:rPr>
                <w:rStyle w:val="Hyperlink"/>
                <w:noProof/>
              </w:rPr>
              <w:t>PESTLE ANALIZA</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_Toc89435263 \h </w:instrText>
            </w:r>
            <w:r w:rsidR="00BB22F0" w:rsidRPr="00BB22F0">
              <w:rPr>
                <w:noProof/>
                <w:webHidden/>
              </w:rPr>
            </w:r>
            <w:r w:rsidR="00BB22F0" w:rsidRPr="00BB22F0">
              <w:rPr>
                <w:noProof/>
                <w:webHidden/>
              </w:rPr>
              <w:fldChar w:fldCharType="separate"/>
            </w:r>
            <w:r w:rsidR="00BB22F0" w:rsidRPr="00BB22F0">
              <w:rPr>
                <w:noProof/>
                <w:webHidden/>
              </w:rPr>
              <w:t>36</w:t>
            </w:r>
            <w:r w:rsidR="00BB22F0" w:rsidRPr="00BB22F0">
              <w:rPr>
                <w:noProof/>
                <w:webHidden/>
              </w:rPr>
              <w:fldChar w:fldCharType="end"/>
            </w:r>
          </w:hyperlink>
        </w:p>
        <w:p w:rsidR="00BB22F0" w:rsidRPr="00BB22F0" w:rsidRDefault="00D6346C">
          <w:pPr>
            <w:pStyle w:val="TOC1"/>
            <w:tabs>
              <w:tab w:val="left" w:pos="440"/>
              <w:tab w:val="right" w:leader="underscore" w:pos="9017"/>
            </w:tabs>
            <w:rPr>
              <w:rFonts w:eastAsiaTheme="minorEastAsia"/>
              <w:noProof/>
            </w:rPr>
          </w:pPr>
          <w:hyperlink w:anchor="_Toc89435264" w:history="1">
            <w:r w:rsidR="00BB22F0" w:rsidRPr="00BB22F0">
              <w:rPr>
                <w:rStyle w:val="Hyperlink"/>
                <w:rFonts w:cs="Arial"/>
                <w:noProof/>
              </w:rPr>
              <w:t>6.</w:t>
            </w:r>
            <w:r w:rsidR="00BB22F0" w:rsidRPr="00BB22F0">
              <w:rPr>
                <w:rFonts w:eastAsiaTheme="minorEastAsia"/>
                <w:noProof/>
              </w:rPr>
              <w:tab/>
            </w:r>
            <w:r w:rsidR="00BB22F0" w:rsidRPr="00BB22F0">
              <w:rPr>
                <w:rStyle w:val="Hyperlink"/>
                <w:noProof/>
              </w:rPr>
              <w:t>ANALIZA PARTNERSTAVA U TURIZMU</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_Toc89435264 \h </w:instrText>
            </w:r>
            <w:r w:rsidR="00BB22F0" w:rsidRPr="00BB22F0">
              <w:rPr>
                <w:noProof/>
                <w:webHidden/>
              </w:rPr>
            </w:r>
            <w:r w:rsidR="00BB22F0" w:rsidRPr="00BB22F0">
              <w:rPr>
                <w:noProof/>
                <w:webHidden/>
              </w:rPr>
              <w:fldChar w:fldCharType="separate"/>
            </w:r>
            <w:r w:rsidR="00BB22F0" w:rsidRPr="00BB22F0">
              <w:rPr>
                <w:noProof/>
                <w:webHidden/>
              </w:rPr>
              <w:t>39</w:t>
            </w:r>
            <w:r w:rsidR="00BB22F0" w:rsidRPr="00BB22F0">
              <w:rPr>
                <w:noProof/>
                <w:webHidden/>
              </w:rPr>
              <w:fldChar w:fldCharType="end"/>
            </w:r>
          </w:hyperlink>
        </w:p>
        <w:p w:rsidR="00BB22F0" w:rsidRPr="00BB22F0" w:rsidRDefault="00D6346C">
          <w:pPr>
            <w:pStyle w:val="TOC1"/>
            <w:tabs>
              <w:tab w:val="left" w:pos="440"/>
              <w:tab w:val="right" w:leader="underscore" w:pos="9017"/>
            </w:tabs>
            <w:rPr>
              <w:rFonts w:eastAsiaTheme="minorEastAsia"/>
              <w:noProof/>
            </w:rPr>
          </w:pPr>
          <w:hyperlink w:anchor="_Toc89435265" w:history="1">
            <w:r w:rsidR="00BB22F0" w:rsidRPr="00BB22F0">
              <w:rPr>
                <w:rStyle w:val="Hyperlink"/>
                <w:rFonts w:cs="Arial"/>
                <w:noProof/>
              </w:rPr>
              <w:t>7.</w:t>
            </w:r>
            <w:r w:rsidR="00BB22F0" w:rsidRPr="00BB22F0">
              <w:rPr>
                <w:rFonts w:eastAsiaTheme="minorEastAsia"/>
                <w:noProof/>
              </w:rPr>
              <w:tab/>
            </w:r>
            <w:r w:rsidR="00BB22F0" w:rsidRPr="00BB22F0">
              <w:rPr>
                <w:rStyle w:val="Hyperlink"/>
                <w:noProof/>
              </w:rPr>
              <w:t>UPOREDNA ANALIZA TURIZMA KONKURENTSKIH TRŽIŠTA</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_Toc89435265 \h </w:instrText>
            </w:r>
            <w:r w:rsidR="00BB22F0" w:rsidRPr="00BB22F0">
              <w:rPr>
                <w:noProof/>
                <w:webHidden/>
              </w:rPr>
            </w:r>
            <w:r w:rsidR="00BB22F0" w:rsidRPr="00BB22F0">
              <w:rPr>
                <w:noProof/>
                <w:webHidden/>
              </w:rPr>
              <w:fldChar w:fldCharType="separate"/>
            </w:r>
            <w:r w:rsidR="00BB22F0" w:rsidRPr="00BB22F0">
              <w:rPr>
                <w:noProof/>
                <w:webHidden/>
              </w:rPr>
              <w:t>40</w:t>
            </w:r>
            <w:r w:rsidR="00BB22F0" w:rsidRPr="00BB22F0">
              <w:rPr>
                <w:noProof/>
                <w:webHidden/>
              </w:rPr>
              <w:fldChar w:fldCharType="end"/>
            </w:r>
          </w:hyperlink>
        </w:p>
        <w:p w:rsidR="00BB22F0" w:rsidRPr="00BB22F0" w:rsidRDefault="00D6346C">
          <w:pPr>
            <w:pStyle w:val="TOC1"/>
            <w:tabs>
              <w:tab w:val="left" w:pos="440"/>
              <w:tab w:val="right" w:leader="underscore" w:pos="9017"/>
            </w:tabs>
            <w:rPr>
              <w:rFonts w:eastAsiaTheme="minorEastAsia"/>
              <w:noProof/>
            </w:rPr>
          </w:pPr>
          <w:hyperlink w:anchor="_Toc89435266" w:history="1">
            <w:r w:rsidR="00BB22F0" w:rsidRPr="00BB22F0">
              <w:rPr>
                <w:rStyle w:val="Hyperlink"/>
                <w:rFonts w:cs="Arial"/>
                <w:noProof/>
              </w:rPr>
              <w:t>8.</w:t>
            </w:r>
            <w:r w:rsidR="00BB22F0" w:rsidRPr="00BB22F0">
              <w:rPr>
                <w:rFonts w:eastAsiaTheme="minorEastAsia"/>
                <w:noProof/>
              </w:rPr>
              <w:tab/>
            </w:r>
            <w:r w:rsidR="00BB22F0" w:rsidRPr="00BB22F0">
              <w:rPr>
                <w:rStyle w:val="Hyperlink"/>
                <w:noProof/>
              </w:rPr>
              <w:t>PRIORITETNA EMITIVNA TRZIŠTA</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_Toc89435266 \h </w:instrText>
            </w:r>
            <w:r w:rsidR="00BB22F0" w:rsidRPr="00BB22F0">
              <w:rPr>
                <w:noProof/>
                <w:webHidden/>
              </w:rPr>
            </w:r>
            <w:r w:rsidR="00BB22F0" w:rsidRPr="00BB22F0">
              <w:rPr>
                <w:noProof/>
                <w:webHidden/>
              </w:rPr>
              <w:fldChar w:fldCharType="separate"/>
            </w:r>
            <w:r w:rsidR="00BB22F0" w:rsidRPr="00BB22F0">
              <w:rPr>
                <w:noProof/>
                <w:webHidden/>
              </w:rPr>
              <w:t>45</w:t>
            </w:r>
            <w:r w:rsidR="00BB22F0" w:rsidRPr="00BB22F0">
              <w:rPr>
                <w:noProof/>
                <w:webHidden/>
              </w:rPr>
              <w:fldChar w:fldCharType="end"/>
            </w:r>
          </w:hyperlink>
        </w:p>
        <w:p w:rsidR="00BB22F0" w:rsidRPr="00BB22F0" w:rsidRDefault="00D6346C">
          <w:pPr>
            <w:pStyle w:val="TOC1"/>
            <w:tabs>
              <w:tab w:val="left" w:pos="440"/>
              <w:tab w:val="right" w:leader="underscore" w:pos="9017"/>
            </w:tabs>
            <w:rPr>
              <w:rFonts w:eastAsiaTheme="minorEastAsia"/>
              <w:noProof/>
            </w:rPr>
          </w:pPr>
          <w:hyperlink w:anchor="_Toc89435267" w:history="1">
            <w:r w:rsidR="00BB22F0" w:rsidRPr="00BB22F0">
              <w:rPr>
                <w:rStyle w:val="Hyperlink"/>
                <w:rFonts w:cs="Arial"/>
                <w:noProof/>
              </w:rPr>
              <w:t>9.</w:t>
            </w:r>
            <w:r w:rsidR="00BB22F0" w:rsidRPr="00BB22F0">
              <w:rPr>
                <w:rFonts w:eastAsiaTheme="minorEastAsia"/>
                <w:noProof/>
              </w:rPr>
              <w:tab/>
            </w:r>
            <w:r w:rsidR="00BB22F0" w:rsidRPr="00BB22F0">
              <w:rPr>
                <w:rStyle w:val="Hyperlink"/>
                <w:noProof/>
              </w:rPr>
              <w:t>ANALIZA KLJUČNIH PROBLEMA U TURIZMU I UZROCI NJIHOVOG NASTANKA</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_Toc89435267 \h </w:instrText>
            </w:r>
            <w:r w:rsidR="00BB22F0" w:rsidRPr="00BB22F0">
              <w:rPr>
                <w:noProof/>
                <w:webHidden/>
              </w:rPr>
            </w:r>
            <w:r w:rsidR="00BB22F0" w:rsidRPr="00BB22F0">
              <w:rPr>
                <w:noProof/>
                <w:webHidden/>
              </w:rPr>
              <w:fldChar w:fldCharType="separate"/>
            </w:r>
            <w:r w:rsidR="00BB22F0" w:rsidRPr="00BB22F0">
              <w:rPr>
                <w:noProof/>
                <w:webHidden/>
              </w:rPr>
              <w:t>47</w:t>
            </w:r>
            <w:r w:rsidR="00BB22F0" w:rsidRPr="00BB22F0">
              <w:rPr>
                <w:noProof/>
                <w:webHidden/>
              </w:rPr>
              <w:fldChar w:fldCharType="end"/>
            </w:r>
          </w:hyperlink>
        </w:p>
        <w:p w:rsidR="00BB22F0" w:rsidRPr="00BB22F0" w:rsidRDefault="00D6346C">
          <w:pPr>
            <w:pStyle w:val="TOC1"/>
            <w:tabs>
              <w:tab w:val="left" w:pos="660"/>
              <w:tab w:val="right" w:leader="underscore" w:pos="9017"/>
            </w:tabs>
            <w:rPr>
              <w:rFonts w:eastAsiaTheme="minorEastAsia"/>
              <w:noProof/>
            </w:rPr>
          </w:pPr>
          <w:hyperlink w:anchor="_Toc89435268" w:history="1">
            <w:r w:rsidR="00BB22F0" w:rsidRPr="00BB22F0">
              <w:rPr>
                <w:rStyle w:val="Hyperlink"/>
                <w:rFonts w:cs="Arial"/>
                <w:noProof/>
                <w:lang w:eastAsia="hr-HR"/>
              </w:rPr>
              <w:t>10.</w:t>
            </w:r>
            <w:r w:rsidR="00BB22F0" w:rsidRPr="00BB22F0">
              <w:rPr>
                <w:rFonts w:eastAsiaTheme="minorEastAsia"/>
                <w:noProof/>
              </w:rPr>
              <w:tab/>
            </w:r>
            <w:r w:rsidR="00BB22F0" w:rsidRPr="00BB22F0">
              <w:rPr>
                <w:rStyle w:val="Hyperlink"/>
                <w:noProof/>
                <w:lang w:eastAsia="hr-HR"/>
              </w:rPr>
              <w:t>VIZIJA RAZVOJA TURIZMA</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_Toc89435268 \h </w:instrText>
            </w:r>
            <w:r w:rsidR="00BB22F0" w:rsidRPr="00BB22F0">
              <w:rPr>
                <w:noProof/>
                <w:webHidden/>
              </w:rPr>
            </w:r>
            <w:r w:rsidR="00BB22F0" w:rsidRPr="00BB22F0">
              <w:rPr>
                <w:noProof/>
                <w:webHidden/>
              </w:rPr>
              <w:fldChar w:fldCharType="separate"/>
            </w:r>
            <w:r w:rsidR="00BB22F0" w:rsidRPr="00BB22F0">
              <w:rPr>
                <w:noProof/>
                <w:webHidden/>
              </w:rPr>
              <w:t>49</w:t>
            </w:r>
            <w:r w:rsidR="00BB22F0" w:rsidRPr="00BB22F0">
              <w:rPr>
                <w:noProof/>
                <w:webHidden/>
              </w:rPr>
              <w:fldChar w:fldCharType="end"/>
            </w:r>
          </w:hyperlink>
        </w:p>
        <w:p w:rsidR="00BB22F0" w:rsidRPr="00BB22F0" w:rsidRDefault="00D6346C">
          <w:pPr>
            <w:pStyle w:val="TOC1"/>
            <w:tabs>
              <w:tab w:val="left" w:pos="660"/>
              <w:tab w:val="right" w:leader="underscore" w:pos="9017"/>
            </w:tabs>
            <w:rPr>
              <w:rFonts w:eastAsiaTheme="minorEastAsia"/>
              <w:noProof/>
            </w:rPr>
          </w:pPr>
          <w:hyperlink w:anchor="_Toc89435269" w:history="1">
            <w:r w:rsidR="00BB22F0" w:rsidRPr="00BB22F0">
              <w:rPr>
                <w:rStyle w:val="Hyperlink"/>
                <w:noProof/>
                <w:lang w:eastAsia="hr-HR"/>
              </w:rPr>
              <w:t>11.</w:t>
            </w:r>
            <w:r w:rsidR="00BB22F0" w:rsidRPr="00BB22F0">
              <w:rPr>
                <w:rFonts w:eastAsiaTheme="minorEastAsia"/>
                <w:noProof/>
              </w:rPr>
              <w:tab/>
            </w:r>
            <w:r w:rsidR="00BB22F0" w:rsidRPr="00BB22F0">
              <w:rPr>
                <w:rStyle w:val="Hyperlink"/>
                <w:noProof/>
                <w:lang w:eastAsia="hr-HR"/>
              </w:rPr>
              <w:t>SAVREMENI PRAVCI RAZVOJA TURIZMA</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_Toc89435269 \h </w:instrText>
            </w:r>
            <w:r w:rsidR="00BB22F0" w:rsidRPr="00BB22F0">
              <w:rPr>
                <w:noProof/>
                <w:webHidden/>
              </w:rPr>
            </w:r>
            <w:r w:rsidR="00BB22F0" w:rsidRPr="00BB22F0">
              <w:rPr>
                <w:noProof/>
                <w:webHidden/>
              </w:rPr>
              <w:fldChar w:fldCharType="separate"/>
            </w:r>
            <w:r w:rsidR="00BB22F0" w:rsidRPr="00BB22F0">
              <w:rPr>
                <w:noProof/>
                <w:webHidden/>
              </w:rPr>
              <w:t>49</w:t>
            </w:r>
            <w:r w:rsidR="00BB22F0" w:rsidRPr="00BB22F0">
              <w:rPr>
                <w:noProof/>
                <w:webHidden/>
              </w:rPr>
              <w:fldChar w:fldCharType="end"/>
            </w:r>
          </w:hyperlink>
        </w:p>
        <w:p w:rsidR="00BB22F0" w:rsidRPr="00BB22F0" w:rsidRDefault="00D6346C">
          <w:pPr>
            <w:pStyle w:val="TOC2"/>
            <w:rPr>
              <w:rFonts w:eastAsiaTheme="minorEastAsia" w:cstheme="minorBidi"/>
              <w:b w:val="0"/>
              <w:bCs w:val="0"/>
            </w:rPr>
          </w:pPr>
          <w:hyperlink w:anchor="_Toc89435270" w:history="1">
            <w:r w:rsidR="00BB22F0" w:rsidRPr="00BB22F0">
              <w:rPr>
                <w:rStyle w:val="Hyperlink"/>
                <w:b w:val="0"/>
              </w:rPr>
              <w:t>11.1. Održivi turizam</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_Toc89435270 \h </w:instrText>
            </w:r>
            <w:r w:rsidR="00BB22F0" w:rsidRPr="00BB22F0">
              <w:rPr>
                <w:b w:val="0"/>
                <w:webHidden/>
              </w:rPr>
            </w:r>
            <w:r w:rsidR="00BB22F0" w:rsidRPr="00BB22F0">
              <w:rPr>
                <w:b w:val="0"/>
                <w:webHidden/>
              </w:rPr>
              <w:fldChar w:fldCharType="separate"/>
            </w:r>
            <w:r w:rsidR="00BB22F0" w:rsidRPr="00BB22F0">
              <w:rPr>
                <w:b w:val="0"/>
                <w:webHidden/>
              </w:rPr>
              <w:t>49</w:t>
            </w:r>
            <w:r w:rsidR="00BB22F0" w:rsidRPr="00BB22F0">
              <w:rPr>
                <w:b w:val="0"/>
                <w:webHidden/>
              </w:rPr>
              <w:fldChar w:fldCharType="end"/>
            </w:r>
          </w:hyperlink>
        </w:p>
        <w:p w:rsidR="00BB22F0" w:rsidRPr="00BB22F0" w:rsidRDefault="00D6346C">
          <w:pPr>
            <w:pStyle w:val="TOC2"/>
            <w:rPr>
              <w:rFonts w:eastAsiaTheme="minorEastAsia" w:cstheme="minorBidi"/>
              <w:b w:val="0"/>
              <w:bCs w:val="0"/>
            </w:rPr>
          </w:pPr>
          <w:hyperlink w:anchor="_Toc89435271" w:history="1">
            <w:r w:rsidR="00BB22F0" w:rsidRPr="00BB22F0">
              <w:rPr>
                <w:rStyle w:val="Hyperlink"/>
                <w:b w:val="0"/>
              </w:rPr>
              <w:t>11.2. Inkluzivni turizam</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_Toc89435271 \h </w:instrText>
            </w:r>
            <w:r w:rsidR="00BB22F0" w:rsidRPr="00BB22F0">
              <w:rPr>
                <w:b w:val="0"/>
                <w:webHidden/>
              </w:rPr>
            </w:r>
            <w:r w:rsidR="00BB22F0" w:rsidRPr="00BB22F0">
              <w:rPr>
                <w:b w:val="0"/>
                <w:webHidden/>
              </w:rPr>
              <w:fldChar w:fldCharType="separate"/>
            </w:r>
            <w:r w:rsidR="00BB22F0" w:rsidRPr="00BB22F0">
              <w:rPr>
                <w:b w:val="0"/>
                <w:webHidden/>
              </w:rPr>
              <w:t>50</w:t>
            </w:r>
            <w:r w:rsidR="00BB22F0" w:rsidRPr="00BB22F0">
              <w:rPr>
                <w:b w:val="0"/>
                <w:webHidden/>
              </w:rPr>
              <w:fldChar w:fldCharType="end"/>
            </w:r>
          </w:hyperlink>
        </w:p>
        <w:p w:rsidR="00BB22F0" w:rsidRPr="00BB22F0" w:rsidRDefault="00D6346C">
          <w:pPr>
            <w:pStyle w:val="TOC2"/>
            <w:rPr>
              <w:rFonts w:eastAsiaTheme="minorEastAsia" w:cstheme="minorBidi"/>
              <w:b w:val="0"/>
              <w:bCs w:val="0"/>
            </w:rPr>
          </w:pPr>
          <w:hyperlink w:anchor="_Toc89435272" w:history="1">
            <w:r w:rsidR="00BB22F0" w:rsidRPr="00BB22F0">
              <w:rPr>
                <w:rStyle w:val="Hyperlink"/>
                <w:b w:val="0"/>
                <w:lang w:val="sr-Latn-ME"/>
              </w:rPr>
              <w:t>11.3. „Pametni“ turizam</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_Toc89435272 \h </w:instrText>
            </w:r>
            <w:r w:rsidR="00BB22F0" w:rsidRPr="00BB22F0">
              <w:rPr>
                <w:b w:val="0"/>
                <w:webHidden/>
              </w:rPr>
            </w:r>
            <w:r w:rsidR="00BB22F0" w:rsidRPr="00BB22F0">
              <w:rPr>
                <w:b w:val="0"/>
                <w:webHidden/>
              </w:rPr>
              <w:fldChar w:fldCharType="separate"/>
            </w:r>
            <w:r w:rsidR="00BB22F0" w:rsidRPr="00BB22F0">
              <w:rPr>
                <w:b w:val="0"/>
                <w:webHidden/>
              </w:rPr>
              <w:t>51</w:t>
            </w:r>
            <w:r w:rsidR="00BB22F0" w:rsidRPr="00BB22F0">
              <w:rPr>
                <w:b w:val="0"/>
                <w:webHidden/>
              </w:rPr>
              <w:fldChar w:fldCharType="end"/>
            </w:r>
          </w:hyperlink>
        </w:p>
        <w:p w:rsidR="00BB22F0" w:rsidRPr="00BB22F0" w:rsidRDefault="00D6346C">
          <w:pPr>
            <w:pStyle w:val="TOC2"/>
            <w:rPr>
              <w:rFonts w:eastAsiaTheme="minorEastAsia" w:cstheme="minorBidi"/>
              <w:b w:val="0"/>
              <w:bCs w:val="0"/>
            </w:rPr>
          </w:pPr>
          <w:hyperlink w:anchor="_Toc89435273" w:history="1">
            <w:r w:rsidR="00BB22F0" w:rsidRPr="00BB22F0">
              <w:rPr>
                <w:rStyle w:val="Hyperlink"/>
                <w:b w:val="0"/>
              </w:rPr>
              <w:t>11.4. Zeleni i bezbjedni turizam</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_Toc89435273 \h </w:instrText>
            </w:r>
            <w:r w:rsidR="00BB22F0" w:rsidRPr="00BB22F0">
              <w:rPr>
                <w:b w:val="0"/>
                <w:webHidden/>
              </w:rPr>
            </w:r>
            <w:r w:rsidR="00BB22F0" w:rsidRPr="00BB22F0">
              <w:rPr>
                <w:b w:val="0"/>
                <w:webHidden/>
              </w:rPr>
              <w:fldChar w:fldCharType="separate"/>
            </w:r>
            <w:r w:rsidR="00BB22F0" w:rsidRPr="00BB22F0">
              <w:rPr>
                <w:b w:val="0"/>
                <w:webHidden/>
              </w:rPr>
              <w:t>52</w:t>
            </w:r>
            <w:r w:rsidR="00BB22F0" w:rsidRPr="00BB22F0">
              <w:rPr>
                <w:b w:val="0"/>
                <w:webHidden/>
              </w:rPr>
              <w:fldChar w:fldCharType="end"/>
            </w:r>
          </w:hyperlink>
        </w:p>
        <w:p w:rsidR="00BB22F0" w:rsidRPr="00BB22F0" w:rsidRDefault="00D6346C">
          <w:pPr>
            <w:pStyle w:val="TOC3"/>
            <w:tabs>
              <w:tab w:val="right" w:leader="underscore" w:pos="9017"/>
            </w:tabs>
            <w:rPr>
              <w:rFonts w:eastAsiaTheme="minorEastAsia"/>
              <w:noProof/>
            </w:rPr>
          </w:pPr>
          <w:hyperlink w:anchor="_Toc89435274" w:history="1">
            <w:r w:rsidR="00BB22F0" w:rsidRPr="00BB22F0">
              <w:rPr>
                <w:rStyle w:val="Hyperlink"/>
                <w:noProof/>
              </w:rPr>
              <w:t>11.4.1. Nacionalni sertifikat za bezbjedni (odgovorni) turizam</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_Toc89435274 \h </w:instrText>
            </w:r>
            <w:r w:rsidR="00BB22F0" w:rsidRPr="00BB22F0">
              <w:rPr>
                <w:noProof/>
                <w:webHidden/>
              </w:rPr>
            </w:r>
            <w:r w:rsidR="00BB22F0" w:rsidRPr="00BB22F0">
              <w:rPr>
                <w:noProof/>
                <w:webHidden/>
              </w:rPr>
              <w:fldChar w:fldCharType="separate"/>
            </w:r>
            <w:r w:rsidR="00BB22F0" w:rsidRPr="00BB22F0">
              <w:rPr>
                <w:noProof/>
                <w:webHidden/>
              </w:rPr>
              <w:t>53</w:t>
            </w:r>
            <w:r w:rsidR="00BB22F0" w:rsidRPr="00BB22F0">
              <w:rPr>
                <w:noProof/>
                <w:webHidden/>
              </w:rPr>
              <w:fldChar w:fldCharType="end"/>
            </w:r>
          </w:hyperlink>
        </w:p>
        <w:p w:rsidR="00BB22F0" w:rsidRPr="00BB22F0" w:rsidRDefault="00D6346C">
          <w:pPr>
            <w:pStyle w:val="TOC3"/>
            <w:tabs>
              <w:tab w:val="right" w:leader="underscore" w:pos="9017"/>
            </w:tabs>
            <w:rPr>
              <w:rFonts w:eastAsiaTheme="minorEastAsia"/>
              <w:noProof/>
            </w:rPr>
          </w:pPr>
          <w:hyperlink w:anchor="_Toc89435275" w:history="1">
            <w:r w:rsidR="00BB22F0" w:rsidRPr="00BB22F0">
              <w:rPr>
                <w:rStyle w:val="Hyperlink"/>
                <w:noProof/>
              </w:rPr>
              <w:t>11.4.2. Klimatske promjene</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_Toc89435275 \h </w:instrText>
            </w:r>
            <w:r w:rsidR="00BB22F0" w:rsidRPr="00BB22F0">
              <w:rPr>
                <w:noProof/>
                <w:webHidden/>
              </w:rPr>
            </w:r>
            <w:r w:rsidR="00BB22F0" w:rsidRPr="00BB22F0">
              <w:rPr>
                <w:noProof/>
                <w:webHidden/>
              </w:rPr>
              <w:fldChar w:fldCharType="separate"/>
            </w:r>
            <w:r w:rsidR="00BB22F0" w:rsidRPr="00BB22F0">
              <w:rPr>
                <w:noProof/>
                <w:webHidden/>
              </w:rPr>
              <w:t>53</w:t>
            </w:r>
            <w:r w:rsidR="00BB22F0" w:rsidRPr="00BB22F0">
              <w:rPr>
                <w:noProof/>
                <w:webHidden/>
              </w:rPr>
              <w:fldChar w:fldCharType="end"/>
            </w:r>
          </w:hyperlink>
        </w:p>
        <w:p w:rsidR="00BB22F0" w:rsidRPr="00BB22F0" w:rsidRDefault="00D6346C">
          <w:pPr>
            <w:pStyle w:val="TOC3"/>
            <w:tabs>
              <w:tab w:val="right" w:leader="underscore" w:pos="9017"/>
            </w:tabs>
            <w:rPr>
              <w:rFonts w:eastAsiaTheme="minorEastAsia"/>
              <w:noProof/>
            </w:rPr>
          </w:pPr>
          <w:hyperlink w:anchor="_Toc89435276" w:history="1">
            <w:r w:rsidR="00BB22F0" w:rsidRPr="00BB22F0">
              <w:rPr>
                <w:rStyle w:val="Hyperlink"/>
                <w:noProof/>
              </w:rPr>
              <w:t>11.4.3. E- mobilnost</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_Toc89435276 \h </w:instrText>
            </w:r>
            <w:r w:rsidR="00BB22F0" w:rsidRPr="00BB22F0">
              <w:rPr>
                <w:noProof/>
                <w:webHidden/>
              </w:rPr>
            </w:r>
            <w:r w:rsidR="00BB22F0" w:rsidRPr="00BB22F0">
              <w:rPr>
                <w:noProof/>
                <w:webHidden/>
              </w:rPr>
              <w:fldChar w:fldCharType="separate"/>
            </w:r>
            <w:r w:rsidR="00BB22F0" w:rsidRPr="00BB22F0">
              <w:rPr>
                <w:noProof/>
                <w:webHidden/>
              </w:rPr>
              <w:t>54</w:t>
            </w:r>
            <w:r w:rsidR="00BB22F0" w:rsidRPr="00BB22F0">
              <w:rPr>
                <w:noProof/>
                <w:webHidden/>
              </w:rPr>
              <w:fldChar w:fldCharType="end"/>
            </w:r>
          </w:hyperlink>
        </w:p>
        <w:p w:rsidR="00BB22F0" w:rsidRPr="00BB22F0" w:rsidRDefault="00D6346C">
          <w:pPr>
            <w:pStyle w:val="TOC3"/>
            <w:tabs>
              <w:tab w:val="right" w:leader="underscore" w:pos="9017"/>
            </w:tabs>
            <w:rPr>
              <w:rFonts w:eastAsiaTheme="minorEastAsia"/>
              <w:noProof/>
            </w:rPr>
          </w:pPr>
          <w:hyperlink w:anchor="_Toc89435277" w:history="1">
            <w:r w:rsidR="00BB22F0" w:rsidRPr="00BB22F0">
              <w:rPr>
                <w:rStyle w:val="Hyperlink"/>
                <w:noProof/>
                <w:lang w:eastAsia="hr-HR"/>
              </w:rPr>
              <w:t>11.4.4. Sertifikacija u turizmu</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_Toc89435277 \h </w:instrText>
            </w:r>
            <w:r w:rsidR="00BB22F0" w:rsidRPr="00BB22F0">
              <w:rPr>
                <w:noProof/>
                <w:webHidden/>
              </w:rPr>
            </w:r>
            <w:r w:rsidR="00BB22F0" w:rsidRPr="00BB22F0">
              <w:rPr>
                <w:noProof/>
                <w:webHidden/>
              </w:rPr>
              <w:fldChar w:fldCharType="separate"/>
            </w:r>
            <w:r w:rsidR="00BB22F0" w:rsidRPr="00BB22F0">
              <w:rPr>
                <w:noProof/>
                <w:webHidden/>
              </w:rPr>
              <w:t>55</w:t>
            </w:r>
            <w:r w:rsidR="00BB22F0" w:rsidRPr="00BB22F0">
              <w:rPr>
                <w:noProof/>
                <w:webHidden/>
              </w:rPr>
              <w:fldChar w:fldCharType="end"/>
            </w:r>
          </w:hyperlink>
        </w:p>
        <w:p w:rsidR="00BB22F0" w:rsidRPr="00BB22F0" w:rsidRDefault="00D6346C">
          <w:pPr>
            <w:pStyle w:val="TOC1"/>
            <w:tabs>
              <w:tab w:val="right" w:leader="underscore" w:pos="9017"/>
            </w:tabs>
            <w:rPr>
              <w:rFonts w:eastAsiaTheme="minorEastAsia"/>
              <w:noProof/>
            </w:rPr>
          </w:pPr>
          <w:hyperlink w:anchor="_Toc89435278" w:history="1">
            <w:r w:rsidR="00BB22F0" w:rsidRPr="00BB22F0">
              <w:rPr>
                <w:rStyle w:val="Hyperlink"/>
                <w:noProof/>
              </w:rPr>
              <w:t>12. CILJEVI RAZVOJA TURIZMA CRNE GORE</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_Toc89435278 \h </w:instrText>
            </w:r>
            <w:r w:rsidR="00BB22F0" w:rsidRPr="00BB22F0">
              <w:rPr>
                <w:noProof/>
                <w:webHidden/>
              </w:rPr>
            </w:r>
            <w:r w:rsidR="00BB22F0" w:rsidRPr="00BB22F0">
              <w:rPr>
                <w:noProof/>
                <w:webHidden/>
              </w:rPr>
              <w:fldChar w:fldCharType="separate"/>
            </w:r>
            <w:r w:rsidR="00BB22F0" w:rsidRPr="00BB22F0">
              <w:rPr>
                <w:noProof/>
                <w:webHidden/>
              </w:rPr>
              <w:t>56</w:t>
            </w:r>
            <w:r w:rsidR="00BB22F0" w:rsidRPr="00BB22F0">
              <w:rPr>
                <w:noProof/>
                <w:webHidden/>
              </w:rPr>
              <w:fldChar w:fldCharType="end"/>
            </w:r>
          </w:hyperlink>
        </w:p>
        <w:p w:rsidR="00BB22F0" w:rsidRPr="00BB22F0" w:rsidRDefault="00D6346C">
          <w:pPr>
            <w:pStyle w:val="TOC2"/>
            <w:rPr>
              <w:rFonts w:eastAsiaTheme="minorEastAsia" w:cstheme="minorBidi"/>
              <w:b w:val="0"/>
              <w:bCs w:val="0"/>
            </w:rPr>
          </w:pPr>
          <w:hyperlink w:anchor="_Toc89435279" w:history="1">
            <w:r w:rsidR="00BB22F0" w:rsidRPr="00BB22F0">
              <w:rPr>
                <w:rStyle w:val="Hyperlink"/>
                <w:rFonts w:eastAsia="Calibri"/>
                <w:b w:val="0"/>
                <w:lang w:val="sr-Latn-CS"/>
              </w:rPr>
              <w:t>12.1. Projekcija razvoja smještajnih kapaciteta – hoteli i sličan smještaj</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_Toc89435279 \h </w:instrText>
            </w:r>
            <w:r w:rsidR="00BB22F0" w:rsidRPr="00BB22F0">
              <w:rPr>
                <w:b w:val="0"/>
                <w:webHidden/>
              </w:rPr>
            </w:r>
            <w:r w:rsidR="00BB22F0" w:rsidRPr="00BB22F0">
              <w:rPr>
                <w:b w:val="0"/>
                <w:webHidden/>
              </w:rPr>
              <w:fldChar w:fldCharType="separate"/>
            </w:r>
            <w:r w:rsidR="00BB22F0" w:rsidRPr="00BB22F0">
              <w:rPr>
                <w:b w:val="0"/>
                <w:webHidden/>
              </w:rPr>
              <w:t>57</w:t>
            </w:r>
            <w:r w:rsidR="00BB22F0" w:rsidRPr="00BB22F0">
              <w:rPr>
                <w:b w:val="0"/>
                <w:webHidden/>
              </w:rPr>
              <w:fldChar w:fldCharType="end"/>
            </w:r>
          </w:hyperlink>
        </w:p>
        <w:p w:rsidR="00BB22F0" w:rsidRPr="00BB22F0" w:rsidRDefault="00D6346C">
          <w:pPr>
            <w:pStyle w:val="TOC1"/>
            <w:tabs>
              <w:tab w:val="right" w:leader="underscore" w:pos="9017"/>
            </w:tabs>
            <w:rPr>
              <w:rFonts w:eastAsiaTheme="minorEastAsia"/>
              <w:noProof/>
            </w:rPr>
          </w:pPr>
          <w:hyperlink w:anchor="_Toc89435280" w:history="1">
            <w:r w:rsidR="00BB22F0" w:rsidRPr="00BB22F0">
              <w:rPr>
                <w:rStyle w:val="Hyperlink"/>
                <w:rFonts w:eastAsia="Calibri"/>
                <w:noProof/>
              </w:rPr>
              <w:t>13. DRVO RJEŠENJA</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_Toc89435280 \h </w:instrText>
            </w:r>
            <w:r w:rsidR="00BB22F0" w:rsidRPr="00BB22F0">
              <w:rPr>
                <w:noProof/>
                <w:webHidden/>
              </w:rPr>
            </w:r>
            <w:r w:rsidR="00BB22F0" w:rsidRPr="00BB22F0">
              <w:rPr>
                <w:noProof/>
                <w:webHidden/>
              </w:rPr>
              <w:fldChar w:fldCharType="separate"/>
            </w:r>
            <w:r w:rsidR="00BB22F0" w:rsidRPr="00BB22F0">
              <w:rPr>
                <w:noProof/>
                <w:webHidden/>
              </w:rPr>
              <w:t>58</w:t>
            </w:r>
            <w:r w:rsidR="00BB22F0" w:rsidRPr="00BB22F0">
              <w:rPr>
                <w:noProof/>
                <w:webHidden/>
              </w:rPr>
              <w:fldChar w:fldCharType="end"/>
            </w:r>
          </w:hyperlink>
        </w:p>
        <w:p w:rsidR="00BB22F0" w:rsidRPr="00BB22F0" w:rsidRDefault="00D6346C">
          <w:pPr>
            <w:pStyle w:val="TOC2"/>
            <w:rPr>
              <w:rFonts w:eastAsiaTheme="minorEastAsia" w:cstheme="minorBidi"/>
              <w:b w:val="0"/>
              <w:bCs w:val="0"/>
            </w:rPr>
          </w:pPr>
          <w:hyperlink w:anchor="_Toc89435281" w:history="1">
            <w:r w:rsidR="00BB22F0" w:rsidRPr="00BB22F0">
              <w:rPr>
                <w:rStyle w:val="Hyperlink"/>
                <w:b w:val="0"/>
                <w:lang w:eastAsia="hr-HR"/>
              </w:rPr>
              <w:t>13.1. Unaprijeđenje institucionalnog sistema, regulatornog i strateškog okvira, uz jačanje kapaciteta inspekcijskih službi</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_Toc89435281 \h </w:instrText>
            </w:r>
            <w:r w:rsidR="00BB22F0" w:rsidRPr="00BB22F0">
              <w:rPr>
                <w:b w:val="0"/>
                <w:webHidden/>
              </w:rPr>
            </w:r>
            <w:r w:rsidR="00BB22F0" w:rsidRPr="00BB22F0">
              <w:rPr>
                <w:b w:val="0"/>
                <w:webHidden/>
              </w:rPr>
              <w:fldChar w:fldCharType="separate"/>
            </w:r>
            <w:r w:rsidR="00BB22F0" w:rsidRPr="00BB22F0">
              <w:rPr>
                <w:b w:val="0"/>
                <w:webHidden/>
              </w:rPr>
              <w:t>61</w:t>
            </w:r>
            <w:r w:rsidR="00BB22F0" w:rsidRPr="00BB22F0">
              <w:rPr>
                <w:b w:val="0"/>
                <w:webHidden/>
              </w:rPr>
              <w:fldChar w:fldCharType="end"/>
            </w:r>
          </w:hyperlink>
        </w:p>
        <w:p w:rsidR="00BB22F0" w:rsidRPr="00BB22F0" w:rsidRDefault="00D6346C">
          <w:pPr>
            <w:pStyle w:val="TOC2"/>
            <w:rPr>
              <w:rFonts w:eastAsiaTheme="minorEastAsia" w:cstheme="minorBidi"/>
              <w:b w:val="0"/>
              <w:bCs w:val="0"/>
            </w:rPr>
          </w:pPr>
          <w:hyperlink w:anchor="_Toc89435282" w:history="1">
            <w:r w:rsidR="00BB22F0" w:rsidRPr="00BB22F0">
              <w:rPr>
                <w:rStyle w:val="Hyperlink"/>
                <w:b w:val="0"/>
              </w:rPr>
              <w:t>13.2. Unaprijeđenje infra i supra strukture</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_Toc89435282 \h </w:instrText>
            </w:r>
            <w:r w:rsidR="00BB22F0" w:rsidRPr="00BB22F0">
              <w:rPr>
                <w:b w:val="0"/>
                <w:webHidden/>
              </w:rPr>
            </w:r>
            <w:r w:rsidR="00BB22F0" w:rsidRPr="00BB22F0">
              <w:rPr>
                <w:b w:val="0"/>
                <w:webHidden/>
              </w:rPr>
              <w:fldChar w:fldCharType="separate"/>
            </w:r>
            <w:r w:rsidR="00BB22F0" w:rsidRPr="00BB22F0">
              <w:rPr>
                <w:b w:val="0"/>
                <w:webHidden/>
              </w:rPr>
              <w:t>61</w:t>
            </w:r>
            <w:r w:rsidR="00BB22F0" w:rsidRPr="00BB22F0">
              <w:rPr>
                <w:b w:val="0"/>
                <w:webHidden/>
              </w:rPr>
              <w:fldChar w:fldCharType="end"/>
            </w:r>
          </w:hyperlink>
        </w:p>
        <w:p w:rsidR="00BB22F0" w:rsidRPr="00BB22F0" w:rsidRDefault="00D6346C">
          <w:pPr>
            <w:pStyle w:val="TOC2"/>
            <w:rPr>
              <w:rFonts w:eastAsiaTheme="minorEastAsia" w:cstheme="minorBidi"/>
              <w:b w:val="0"/>
              <w:bCs w:val="0"/>
            </w:rPr>
          </w:pPr>
          <w:hyperlink w:anchor="_Toc89435283" w:history="1">
            <w:r w:rsidR="00BB22F0" w:rsidRPr="00BB22F0">
              <w:rPr>
                <w:rStyle w:val="Hyperlink"/>
                <w:b w:val="0"/>
              </w:rPr>
              <w:t>13.3. Unaprijeđenje kvaliteta smještajnih kapaciteta</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_Toc89435283 \h </w:instrText>
            </w:r>
            <w:r w:rsidR="00BB22F0" w:rsidRPr="00BB22F0">
              <w:rPr>
                <w:b w:val="0"/>
                <w:webHidden/>
              </w:rPr>
            </w:r>
            <w:r w:rsidR="00BB22F0" w:rsidRPr="00BB22F0">
              <w:rPr>
                <w:b w:val="0"/>
                <w:webHidden/>
              </w:rPr>
              <w:fldChar w:fldCharType="separate"/>
            </w:r>
            <w:r w:rsidR="00BB22F0" w:rsidRPr="00BB22F0">
              <w:rPr>
                <w:b w:val="0"/>
                <w:webHidden/>
              </w:rPr>
              <w:t>62</w:t>
            </w:r>
            <w:r w:rsidR="00BB22F0" w:rsidRPr="00BB22F0">
              <w:rPr>
                <w:b w:val="0"/>
                <w:webHidden/>
              </w:rPr>
              <w:fldChar w:fldCharType="end"/>
            </w:r>
          </w:hyperlink>
        </w:p>
        <w:p w:rsidR="00BB22F0" w:rsidRPr="00BB22F0" w:rsidRDefault="00D6346C">
          <w:pPr>
            <w:pStyle w:val="TOC2"/>
            <w:rPr>
              <w:rFonts w:eastAsiaTheme="minorEastAsia" w:cstheme="minorBidi"/>
              <w:b w:val="0"/>
              <w:bCs w:val="0"/>
            </w:rPr>
          </w:pPr>
          <w:hyperlink w:anchor="_Toc89435284" w:history="1">
            <w:r w:rsidR="00BB22F0" w:rsidRPr="00BB22F0">
              <w:rPr>
                <w:rStyle w:val="Hyperlink"/>
                <w:b w:val="0"/>
              </w:rPr>
              <w:t>13.4. Unaprijeđenje kvaliteta i diversifikacija turističkog proizvoda</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_Toc89435284 \h </w:instrText>
            </w:r>
            <w:r w:rsidR="00BB22F0" w:rsidRPr="00BB22F0">
              <w:rPr>
                <w:b w:val="0"/>
                <w:webHidden/>
              </w:rPr>
            </w:r>
            <w:r w:rsidR="00BB22F0" w:rsidRPr="00BB22F0">
              <w:rPr>
                <w:b w:val="0"/>
                <w:webHidden/>
              </w:rPr>
              <w:fldChar w:fldCharType="separate"/>
            </w:r>
            <w:r w:rsidR="00BB22F0" w:rsidRPr="00BB22F0">
              <w:rPr>
                <w:b w:val="0"/>
                <w:webHidden/>
              </w:rPr>
              <w:t>64</w:t>
            </w:r>
            <w:r w:rsidR="00BB22F0" w:rsidRPr="00BB22F0">
              <w:rPr>
                <w:b w:val="0"/>
                <w:webHidden/>
              </w:rPr>
              <w:fldChar w:fldCharType="end"/>
            </w:r>
          </w:hyperlink>
        </w:p>
        <w:p w:rsidR="00BB22F0" w:rsidRPr="00BB22F0" w:rsidRDefault="00D6346C">
          <w:pPr>
            <w:pStyle w:val="TOC2"/>
            <w:rPr>
              <w:rFonts w:eastAsiaTheme="minorEastAsia" w:cstheme="minorBidi"/>
              <w:b w:val="0"/>
              <w:bCs w:val="0"/>
            </w:rPr>
          </w:pPr>
          <w:hyperlink w:anchor="_Toc89435285" w:history="1">
            <w:r w:rsidR="00BB22F0" w:rsidRPr="00BB22F0">
              <w:rPr>
                <w:rStyle w:val="Hyperlink"/>
                <w:b w:val="0"/>
              </w:rPr>
              <w:t>13.5. Razvoj ljudskih resursa, unaprjeđenje znanja i vještina</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_Toc89435285 \h </w:instrText>
            </w:r>
            <w:r w:rsidR="00BB22F0" w:rsidRPr="00BB22F0">
              <w:rPr>
                <w:b w:val="0"/>
                <w:webHidden/>
              </w:rPr>
            </w:r>
            <w:r w:rsidR="00BB22F0" w:rsidRPr="00BB22F0">
              <w:rPr>
                <w:b w:val="0"/>
                <w:webHidden/>
              </w:rPr>
              <w:fldChar w:fldCharType="separate"/>
            </w:r>
            <w:r w:rsidR="00BB22F0" w:rsidRPr="00BB22F0">
              <w:rPr>
                <w:b w:val="0"/>
                <w:webHidden/>
              </w:rPr>
              <w:t>76</w:t>
            </w:r>
            <w:r w:rsidR="00BB22F0" w:rsidRPr="00BB22F0">
              <w:rPr>
                <w:b w:val="0"/>
                <w:webHidden/>
              </w:rPr>
              <w:fldChar w:fldCharType="end"/>
            </w:r>
          </w:hyperlink>
        </w:p>
        <w:p w:rsidR="00BB22F0" w:rsidRPr="00BB22F0" w:rsidRDefault="00D6346C">
          <w:pPr>
            <w:pStyle w:val="TOC2"/>
            <w:rPr>
              <w:rFonts w:eastAsiaTheme="minorEastAsia" w:cstheme="minorBidi"/>
              <w:b w:val="0"/>
              <w:bCs w:val="0"/>
            </w:rPr>
          </w:pPr>
          <w:hyperlink w:anchor="_Toc89435286" w:history="1">
            <w:r w:rsidR="00BB22F0" w:rsidRPr="00BB22F0">
              <w:rPr>
                <w:rStyle w:val="Hyperlink"/>
                <w:b w:val="0"/>
              </w:rPr>
              <w:t>13.6. Digitalizacija, inovativna rješenja i nove tehnologije</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_Toc89435286 \h </w:instrText>
            </w:r>
            <w:r w:rsidR="00BB22F0" w:rsidRPr="00BB22F0">
              <w:rPr>
                <w:b w:val="0"/>
                <w:webHidden/>
              </w:rPr>
            </w:r>
            <w:r w:rsidR="00BB22F0" w:rsidRPr="00BB22F0">
              <w:rPr>
                <w:b w:val="0"/>
                <w:webHidden/>
              </w:rPr>
              <w:fldChar w:fldCharType="separate"/>
            </w:r>
            <w:r w:rsidR="00BB22F0" w:rsidRPr="00BB22F0">
              <w:rPr>
                <w:b w:val="0"/>
                <w:webHidden/>
              </w:rPr>
              <w:t>77</w:t>
            </w:r>
            <w:r w:rsidR="00BB22F0" w:rsidRPr="00BB22F0">
              <w:rPr>
                <w:b w:val="0"/>
                <w:webHidden/>
              </w:rPr>
              <w:fldChar w:fldCharType="end"/>
            </w:r>
          </w:hyperlink>
        </w:p>
        <w:p w:rsidR="00BB22F0" w:rsidRPr="00BB22F0" w:rsidRDefault="00D6346C">
          <w:pPr>
            <w:pStyle w:val="TOC3"/>
            <w:tabs>
              <w:tab w:val="right" w:leader="underscore" w:pos="9017"/>
            </w:tabs>
            <w:rPr>
              <w:rFonts w:eastAsiaTheme="minorEastAsia"/>
              <w:noProof/>
            </w:rPr>
          </w:pPr>
          <w:hyperlink w:anchor="_Toc89435287" w:history="1">
            <w:r w:rsidR="00BB22F0" w:rsidRPr="00BB22F0">
              <w:rPr>
                <w:rStyle w:val="Hyperlink"/>
                <w:noProof/>
                <w:color w:val="auto"/>
              </w:rPr>
              <w:t>13.6.1. Jačanje i optimizacija nacionalnog statističkog sistema</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_Toc89435287 \h </w:instrText>
            </w:r>
            <w:r w:rsidR="00BB22F0" w:rsidRPr="00BB22F0">
              <w:rPr>
                <w:noProof/>
                <w:webHidden/>
              </w:rPr>
            </w:r>
            <w:r w:rsidR="00BB22F0" w:rsidRPr="00BB22F0">
              <w:rPr>
                <w:noProof/>
                <w:webHidden/>
              </w:rPr>
              <w:fldChar w:fldCharType="separate"/>
            </w:r>
            <w:r w:rsidR="00BB22F0" w:rsidRPr="00BB22F0">
              <w:rPr>
                <w:noProof/>
                <w:webHidden/>
              </w:rPr>
              <w:t>77</w:t>
            </w:r>
            <w:r w:rsidR="00BB22F0" w:rsidRPr="00BB22F0">
              <w:rPr>
                <w:noProof/>
                <w:webHidden/>
              </w:rPr>
              <w:fldChar w:fldCharType="end"/>
            </w:r>
          </w:hyperlink>
        </w:p>
        <w:p w:rsidR="00BB22F0" w:rsidRPr="00BB22F0" w:rsidRDefault="00D6346C">
          <w:pPr>
            <w:pStyle w:val="TOC2"/>
            <w:rPr>
              <w:rFonts w:eastAsiaTheme="minorEastAsia" w:cstheme="minorBidi"/>
              <w:b w:val="0"/>
              <w:bCs w:val="0"/>
            </w:rPr>
          </w:pPr>
          <w:hyperlink w:anchor="_Toc89435288" w:history="1">
            <w:r w:rsidR="00BB22F0" w:rsidRPr="00BB22F0">
              <w:rPr>
                <w:rStyle w:val="Hyperlink"/>
                <w:b w:val="0"/>
              </w:rPr>
              <w:t>13.7. Destinacijski menadžment</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_Toc89435288 \h </w:instrText>
            </w:r>
            <w:r w:rsidR="00BB22F0" w:rsidRPr="00BB22F0">
              <w:rPr>
                <w:b w:val="0"/>
                <w:webHidden/>
              </w:rPr>
            </w:r>
            <w:r w:rsidR="00BB22F0" w:rsidRPr="00BB22F0">
              <w:rPr>
                <w:b w:val="0"/>
                <w:webHidden/>
              </w:rPr>
              <w:fldChar w:fldCharType="separate"/>
            </w:r>
            <w:r w:rsidR="00BB22F0" w:rsidRPr="00BB22F0">
              <w:rPr>
                <w:b w:val="0"/>
                <w:webHidden/>
              </w:rPr>
              <w:t>78</w:t>
            </w:r>
            <w:r w:rsidR="00BB22F0" w:rsidRPr="00BB22F0">
              <w:rPr>
                <w:b w:val="0"/>
                <w:webHidden/>
              </w:rPr>
              <w:fldChar w:fldCharType="end"/>
            </w:r>
          </w:hyperlink>
        </w:p>
        <w:p w:rsidR="00BB22F0" w:rsidRPr="00BB22F0" w:rsidRDefault="00D6346C">
          <w:pPr>
            <w:pStyle w:val="TOC1"/>
            <w:tabs>
              <w:tab w:val="right" w:leader="underscore" w:pos="9017"/>
            </w:tabs>
            <w:rPr>
              <w:rFonts w:eastAsiaTheme="minorEastAsia"/>
              <w:noProof/>
            </w:rPr>
          </w:pPr>
          <w:hyperlink w:anchor="_Toc89435289" w:history="1">
            <w:r w:rsidR="00BB22F0" w:rsidRPr="00BB22F0">
              <w:rPr>
                <w:rStyle w:val="Hyperlink"/>
                <w:noProof/>
              </w:rPr>
              <w:t>14. PORTFOLIO TURISTIČKOG PROIZVODA</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_Toc89435289 \h </w:instrText>
            </w:r>
            <w:r w:rsidR="00BB22F0" w:rsidRPr="00BB22F0">
              <w:rPr>
                <w:noProof/>
                <w:webHidden/>
              </w:rPr>
            </w:r>
            <w:r w:rsidR="00BB22F0" w:rsidRPr="00BB22F0">
              <w:rPr>
                <w:noProof/>
                <w:webHidden/>
              </w:rPr>
              <w:fldChar w:fldCharType="separate"/>
            </w:r>
            <w:r w:rsidR="00BB22F0" w:rsidRPr="00BB22F0">
              <w:rPr>
                <w:noProof/>
                <w:webHidden/>
              </w:rPr>
              <w:t>81</w:t>
            </w:r>
            <w:r w:rsidR="00BB22F0" w:rsidRPr="00BB22F0">
              <w:rPr>
                <w:noProof/>
                <w:webHidden/>
              </w:rPr>
              <w:fldChar w:fldCharType="end"/>
            </w:r>
          </w:hyperlink>
        </w:p>
        <w:p w:rsidR="00BB22F0" w:rsidRPr="00BB22F0" w:rsidRDefault="00D6346C">
          <w:pPr>
            <w:pStyle w:val="TOC1"/>
            <w:tabs>
              <w:tab w:val="right" w:leader="underscore" w:pos="9017"/>
            </w:tabs>
            <w:rPr>
              <w:rFonts w:eastAsiaTheme="minorEastAsia"/>
              <w:noProof/>
            </w:rPr>
          </w:pPr>
          <w:hyperlink w:anchor="_Toc89435290" w:history="1">
            <w:r w:rsidR="00BB22F0" w:rsidRPr="00BB22F0">
              <w:rPr>
                <w:rStyle w:val="Hyperlink"/>
                <w:noProof/>
              </w:rPr>
              <w:t>15. HIGHLIGHTS TURISTIČKOG PROIZVODA CRNE GORE</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_Toc89435290 \h </w:instrText>
            </w:r>
            <w:r w:rsidR="00BB22F0" w:rsidRPr="00BB22F0">
              <w:rPr>
                <w:noProof/>
                <w:webHidden/>
              </w:rPr>
            </w:r>
            <w:r w:rsidR="00BB22F0" w:rsidRPr="00BB22F0">
              <w:rPr>
                <w:noProof/>
                <w:webHidden/>
              </w:rPr>
              <w:fldChar w:fldCharType="separate"/>
            </w:r>
            <w:r w:rsidR="00BB22F0" w:rsidRPr="00BB22F0">
              <w:rPr>
                <w:noProof/>
                <w:webHidden/>
              </w:rPr>
              <w:t>82</w:t>
            </w:r>
            <w:r w:rsidR="00BB22F0" w:rsidRPr="00BB22F0">
              <w:rPr>
                <w:noProof/>
                <w:webHidden/>
              </w:rPr>
              <w:fldChar w:fldCharType="end"/>
            </w:r>
          </w:hyperlink>
        </w:p>
        <w:p w:rsidR="00BB22F0" w:rsidRPr="00BB22F0" w:rsidRDefault="00D6346C">
          <w:pPr>
            <w:pStyle w:val="TOC1"/>
            <w:tabs>
              <w:tab w:val="right" w:leader="underscore" w:pos="9017"/>
            </w:tabs>
            <w:rPr>
              <w:rFonts w:eastAsiaTheme="minorEastAsia"/>
              <w:noProof/>
            </w:rPr>
          </w:pPr>
          <w:hyperlink w:anchor="_Toc89435291" w:history="1">
            <w:r w:rsidR="00BB22F0" w:rsidRPr="00BB22F0">
              <w:rPr>
                <w:rStyle w:val="Hyperlink"/>
                <w:rFonts w:cstheme="minorHAnsi"/>
                <w:noProof/>
              </w:rPr>
              <w:t>16</w:t>
            </w:r>
            <w:r w:rsidR="00BB22F0" w:rsidRPr="00BB22F0">
              <w:rPr>
                <w:rStyle w:val="Hyperlink"/>
                <w:noProof/>
              </w:rPr>
              <w:t>. TURISTIČKE RAZVOJNE ZONE</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_Toc89435291 \h </w:instrText>
            </w:r>
            <w:r w:rsidR="00BB22F0" w:rsidRPr="00BB22F0">
              <w:rPr>
                <w:noProof/>
                <w:webHidden/>
              </w:rPr>
            </w:r>
            <w:r w:rsidR="00BB22F0" w:rsidRPr="00BB22F0">
              <w:rPr>
                <w:noProof/>
                <w:webHidden/>
              </w:rPr>
              <w:fldChar w:fldCharType="separate"/>
            </w:r>
            <w:r w:rsidR="00BB22F0" w:rsidRPr="00BB22F0">
              <w:rPr>
                <w:noProof/>
                <w:webHidden/>
              </w:rPr>
              <w:t>83</w:t>
            </w:r>
            <w:r w:rsidR="00BB22F0" w:rsidRPr="00BB22F0">
              <w:rPr>
                <w:noProof/>
                <w:webHidden/>
              </w:rPr>
              <w:fldChar w:fldCharType="end"/>
            </w:r>
          </w:hyperlink>
        </w:p>
        <w:p w:rsidR="00BB22F0" w:rsidRPr="00BB22F0" w:rsidRDefault="00D6346C">
          <w:pPr>
            <w:pStyle w:val="TOC2"/>
            <w:rPr>
              <w:rFonts w:eastAsiaTheme="minorEastAsia" w:cstheme="minorBidi"/>
              <w:b w:val="0"/>
              <w:bCs w:val="0"/>
            </w:rPr>
          </w:pPr>
          <w:hyperlink w:anchor="_Toc89435292" w:history="1">
            <w:r w:rsidR="00BB22F0" w:rsidRPr="00BB22F0">
              <w:rPr>
                <w:rStyle w:val="Hyperlink"/>
                <w:b w:val="0"/>
                <w:lang w:eastAsia="hr-HR"/>
              </w:rPr>
              <w:t>16.1. RAZVOJNA ZONA 1 - Ulcinj sa Adom Bojanom i Solanom</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_Toc89435292 \h </w:instrText>
            </w:r>
            <w:r w:rsidR="00BB22F0" w:rsidRPr="00BB22F0">
              <w:rPr>
                <w:b w:val="0"/>
                <w:webHidden/>
              </w:rPr>
            </w:r>
            <w:r w:rsidR="00BB22F0" w:rsidRPr="00BB22F0">
              <w:rPr>
                <w:b w:val="0"/>
                <w:webHidden/>
              </w:rPr>
              <w:fldChar w:fldCharType="separate"/>
            </w:r>
            <w:r w:rsidR="00BB22F0" w:rsidRPr="00BB22F0">
              <w:rPr>
                <w:b w:val="0"/>
                <w:webHidden/>
              </w:rPr>
              <w:t>85</w:t>
            </w:r>
            <w:r w:rsidR="00BB22F0" w:rsidRPr="00BB22F0">
              <w:rPr>
                <w:b w:val="0"/>
                <w:webHidden/>
              </w:rPr>
              <w:fldChar w:fldCharType="end"/>
            </w:r>
          </w:hyperlink>
        </w:p>
        <w:p w:rsidR="00BB22F0" w:rsidRPr="00BB22F0" w:rsidRDefault="00D6346C">
          <w:pPr>
            <w:pStyle w:val="TOC2"/>
            <w:rPr>
              <w:rFonts w:eastAsiaTheme="minorEastAsia" w:cstheme="minorBidi"/>
              <w:b w:val="0"/>
              <w:bCs w:val="0"/>
            </w:rPr>
          </w:pPr>
          <w:hyperlink w:anchor="_Toc89435293" w:history="1">
            <w:r w:rsidR="00BB22F0" w:rsidRPr="00BB22F0">
              <w:rPr>
                <w:rStyle w:val="Hyperlink"/>
                <w:b w:val="0"/>
                <w:lang w:eastAsia="hr-HR"/>
              </w:rPr>
              <w:t>16.2. RAZVOJNA ZONA 2 -</w:t>
            </w:r>
            <w:r w:rsidR="00BB22F0" w:rsidRPr="00BB22F0">
              <w:rPr>
                <w:rStyle w:val="Hyperlink"/>
                <w:b w:val="0"/>
              </w:rPr>
              <w:t xml:space="preserve"> </w:t>
            </w:r>
            <w:r w:rsidR="00BB22F0" w:rsidRPr="00BB22F0">
              <w:rPr>
                <w:rStyle w:val="Hyperlink"/>
                <w:b w:val="0"/>
                <w:lang w:eastAsia="hr-HR"/>
              </w:rPr>
              <w:t>Budvanska i Barska rivijera</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_Toc89435293 \h </w:instrText>
            </w:r>
            <w:r w:rsidR="00BB22F0" w:rsidRPr="00BB22F0">
              <w:rPr>
                <w:b w:val="0"/>
                <w:webHidden/>
              </w:rPr>
            </w:r>
            <w:r w:rsidR="00BB22F0" w:rsidRPr="00BB22F0">
              <w:rPr>
                <w:b w:val="0"/>
                <w:webHidden/>
              </w:rPr>
              <w:fldChar w:fldCharType="separate"/>
            </w:r>
            <w:r w:rsidR="00BB22F0" w:rsidRPr="00BB22F0">
              <w:rPr>
                <w:b w:val="0"/>
                <w:webHidden/>
              </w:rPr>
              <w:t>87</w:t>
            </w:r>
            <w:r w:rsidR="00BB22F0" w:rsidRPr="00BB22F0">
              <w:rPr>
                <w:b w:val="0"/>
                <w:webHidden/>
              </w:rPr>
              <w:fldChar w:fldCharType="end"/>
            </w:r>
          </w:hyperlink>
        </w:p>
        <w:p w:rsidR="00BB22F0" w:rsidRPr="00BB22F0" w:rsidRDefault="00D6346C">
          <w:pPr>
            <w:pStyle w:val="TOC2"/>
            <w:rPr>
              <w:rFonts w:eastAsiaTheme="minorEastAsia" w:cstheme="minorBidi"/>
              <w:b w:val="0"/>
              <w:bCs w:val="0"/>
            </w:rPr>
          </w:pPr>
          <w:hyperlink w:anchor="_Toc89435294" w:history="1">
            <w:r w:rsidR="00BB22F0" w:rsidRPr="00BB22F0">
              <w:rPr>
                <w:rStyle w:val="Hyperlink"/>
                <w:b w:val="0"/>
                <w:lang w:eastAsia="hr-HR"/>
              </w:rPr>
              <w:t>16.3. RAZVOJNA ZONA 3 - Boka Kotorska</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_Toc89435294 \h </w:instrText>
            </w:r>
            <w:r w:rsidR="00BB22F0" w:rsidRPr="00BB22F0">
              <w:rPr>
                <w:b w:val="0"/>
                <w:webHidden/>
              </w:rPr>
            </w:r>
            <w:r w:rsidR="00BB22F0" w:rsidRPr="00BB22F0">
              <w:rPr>
                <w:b w:val="0"/>
                <w:webHidden/>
              </w:rPr>
              <w:fldChar w:fldCharType="separate"/>
            </w:r>
            <w:r w:rsidR="00BB22F0" w:rsidRPr="00BB22F0">
              <w:rPr>
                <w:b w:val="0"/>
                <w:webHidden/>
              </w:rPr>
              <w:t>90</w:t>
            </w:r>
            <w:r w:rsidR="00BB22F0" w:rsidRPr="00BB22F0">
              <w:rPr>
                <w:b w:val="0"/>
                <w:webHidden/>
              </w:rPr>
              <w:fldChar w:fldCharType="end"/>
            </w:r>
          </w:hyperlink>
        </w:p>
        <w:p w:rsidR="00BB22F0" w:rsidRPr="00BB22F0" w:rsidRDefault="00D6346C">
          <w:pPr>
            <w:pStyle w:val="TOC2"/>
            <w:rPr>
              <w:rFonts w:eastAsiaTheme="minorEastAsia" w:cstheme="minorBidi"/>
              <w:b w:val="0"/>
              <w:bCs w:val="0"/>
            </w:rPr>
          </w:pPr>
          <w:hyperlink w:anchor="_Toc89435295" w:history="1">
            <w:r w:rsidR="00BB22F0" w:rsidRPr="00BB22F0">
              <w:rPr>
                <w:rStyle w:val="Hyperlink"/>
                <w:b w:val="0"/>
                <w:lang w:eastAsia="hr-HR"/>
              </w:rPr>
              <w:t>16.4. RAZVOJNA ZONA 4 – Prijestonica Cetinje i Skadarsko jezero</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_Toc89435295 \h </w:instrText>
            </w:r>
            <w:r w:rsidR="00BB22F0" w:rsidRPr="00BB22F0">
              <w:rPr>
                <w:b w:val="0"/>
                <w:webHidden/>
              </w:rPr>
            </w:r>
            <w:r w:rsidR="00BB22F0" w:rsidRPr="00BB22F0">
              <w:rPr>
                <w:b w:val="0"/>
                <w:webHidden/>
              </w:rPr>
              <w:fldChar w:fldCharType="separate"/>
            </w:r>
            <w:r w:rsidR="00BB22F0" w:rsidRPr="00BB22F0">
              <w:rPr>
                <w:b w:val="0"/>
                <w:webHidden/>
              </w:rPr>
              <w:t>92</w:t>
            </w:r>
            <w:r w:rsidR="00BB22F0" w:rsidRPr="00BB22F0">
              <w:rPr>
                <w:b w:val="0"/>
                <w:webHidden/>
              </w:rPr>
              <w:fldChar w:fldCharType="end"/>
            </w:r>
          </w:hyperlink>
        </w:p>
        <w:p w:rsidR="00BB22F0" w:rsidRPr="00BB22F0" w:rsidRDefault="00D6346C">
          <w:pPr>
            <w:pStyle w:val="TOC2"/>
            <w:rPr>
              <w:rFonts w:eastAsiaTheme="minorEastAsia" w:cstheme="minorBidi"/>
              <w:b w:val="0"/>
              <w:bCs w:val="0"/>
            </w:rPr>
          </w:pPr>
          <w:hyperlink w:anchor="_Toc89435296" w:history="1">
            <w:r w:rsidR="00BB22F0" w:rsidRPr="00BB22F0">
              <w:rPr>
                <w:rStyle w:val="Hyperlink"/>
                <w:b w:val="0"/>
                <w:lang w:eastAsia="hr-HR"/>
              </w:rPr>
              <w:t>16.5. RAZVOJNA ZONA 5 - Centralna regija</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_Toc89435296 \h </w:instrText>
            </w:r>
            <w:r w:rsidR="00BB22F0" w:rsidRPr="00BB22F0">
              <w:rPr>
                <w:b w:val="0"/>
                <w:webHidden/>
              </w:rPr>
            </w:r>
            <w:r w:rsidR="00BB22F0" w:rsidRPr="00BB22F0">
              <w:rPr>
                <w:b w:val="0"/>
                <w:webHidden/>
              </w:rPr>
              <w:fldChar w:fldCharType="separate"/>
            </w:r>
            <w:r w:rsidR="00BB22F0" w:rsidRPr="00BB22F0">
              <w:rPr>
                <w:b w:val="0"/>
                <w:webHidden/>
              </w:rPr>
              <w:t>95</w:t>
            </w:r>
            <w:r w:rsidR="00BB22F0" w:rsidRPr="00BB22F0">
              <w:rPr>
                <w:b w:val="0"/>
                <w:webHidden/>
              </w:rPr>
              <w:fldChar w:fldCharType="end"/>
            </w:r>
          </w:hyperlink>
        </w:p>
        <w:p w:rsidR="00BB22F0" w:rsidRPr="00BB22F0" w:rsidRDefault="00D6346C">
          <w:pPr>
            <w:pStyle w:val="TOC2"/>
            <w:rPr>
              <w:rFonts w:eastAsiaTheme="minorEastAsia" w:cstheme="minorBidi"/>
              <w:b w:val="0"/>
              <w:bCs w:val="0"/>
            </w:rPr>
          </w:pPr>
          <w:hyperlink w:anchor="_Toc89435297" w:history="1">
            <w:r w:rsidR="00BB22F0" w:rsidRPr="00BB22F0">
              <w:rPr>
                <w:rStyle w:val="Hyperlink"/>
                <w:b w:val="0"/>
                <w:lang w:eastAsia="hr-HR"/>
              </w:rPr>
              <w:t>16.6. RAZVOJNA ZONA 6 - Bjelasica, Komovi i Prokletije</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_Toc89435297 \h </w:instrText>
            </w:r>
            <w:r w:rsidR="00BB22F0" w:rsidRPr="00BB22F0">
              <w:rPr>
                <w:b w:val="0"/>
                <w:webHidden/>
              </w:rPr>
            </w:r>
            <w:r w:rsidR="00BB22F0" w:rsidRPr="00BB22F0">
              <w:rPr>
                <w:b w:val="0"/>
                <w:webHidden/>
              </w:rPr>
              <w:fldChar w:fldCharType="separate"/>
            </w:r>
            <w:r w:rsidR="00BB22F0" w:rsidRPr="00BB22F0">
              <w:rPr>
                <w:b w:val="0"/>
                <w:webHidden/>
              </w:rPr>
              <w:t>99</w:t>
            </w:r>
            <w:r w:rsidR="00BB22F0" w:rsidRPr="00BB22F0">
              <w:rPr>
                <w:b w:val="0"/>
                <w:webHidden/>
              </w:rPr>
              <w:fldChar w:fldCharType="end"/>
            </w:r>
          </w:hyperlink>
        </w:p>
        <w:p w:rsidR="00BB22F0" w:rsidRPr="00BB22F0" w:rsidRDefault="00D6346C">
          <w:pPr>
            <w:pStyle w:val="TOC2"/>
            <w:rPr>
              <w:rFonts w:eastAsiaTheme="minorEastAsia" w:cstheme="minorBidi"/>
              <w:b w:val="0"/>
              <w:bCs w:val="0"/>
            </w:rPr>
          </w:pPr>
          <w:hyperlink w:anchor="_Toc89435298" w:history="1">
            <w:r w:rsidR="00BB22F0" w:rsidRPr="00BB22F0">
              <w:rPr>
                <w:rStyle w:val="Hyperlink"/>
                <w:b w:val="0"/>
                <w:lang w:eastAsia="hr-HR"/>
              </w:rPr>
              <w:t>16.7. RAZVOJNA ZONA  7 - Durmitor i Sinjajevina sa kanjonom rijeke Tare</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_Toc89435298 \h </w:instrText>
            </w:r>
            <w:r w:rsidR="00BB22F0" w:rsidRPr="00BB22F0">
              <w:rPr>
                <w:b w:val="0"/>
                <w:webHidden/>
              </w:rPr>
            </w:r>
            <w:r w:rsidR="00BB22F0" w:rsidRPr="00BB22F0">
              <w:rPr>
                <w:b w:val="0"/>
                <w:webHidden/>
              </w:rPr>
              <w:fldChar w:fldCharType="separate"/>
            </w:r>
            <w:r w:rsidR="00BB22F0" w:rsidRPr="00BB22F0">
              <w:rPr>
                <w:b w:val="0"/>
                <w:webHidden/>
              </w:rPr>
              <w:t>102</w:t>
            </w:r>
            <w:r w:rsidR="00BB22F0" w:rsidRPr="00BB22F0">
              <w:rPr>
                <w:b w:val="0"/>
                <w:webHidden/>
              </w:rPr>
              <w:fldChar w:fldCharType="end"/>
            </w:r>
          </w:hyperlink>
        </w:p>
        <w:p w:rsidR="00BB22F0" w:rsidRPr="00BB22F0" w:rsidRDefault="00D6346C">
          <w:pPr>
            <w:pStyle w:val="TOC1"/>
            <w:tabs>
              <w:tab w:val="right" w:leader="underscore" w:pos="9017"/>
            </w:tabs>
            <w:rPr>
              <w:rFonts w:eastAsiaTheme="minorEastAsia"/>
              <w:noProof/>
            </w:rPr>
          </w:pPr>
          <w:hyperlink w:anchor="_Toc89435321" w:history="1">
            <w:r w:rsidR="00BB22F0" w:rsidRPr="00BB22F0">
              <w:rPr>
                <w:rStyle w:val="Hyperlink"/>
                <w:noProof/>
              </w:rPr>
              <w:t>17. STRATEŠKI I OPERATIVNI CILJEVI RAZVOJA TURIZMA DO 2025. GODINE</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_Toc89435321 \h </w:instrText>
            </w:r>
            <w:r w:rsidR="00BB22F0" w:rsidRPr="00BB22F0">
              <w:rPr>
                <w:noProof/>
                <w:webHidden/>
              </w:rPr>
            </w:r>
            <w:r w:rsidR="00BB22F0" w:rsidRPr="00BB22F0">
              <w:rPr>
                <w:noProof/>
                <w:webHidden/>
              </w:rPr>
              <w:fldChar w:fldCharType="separate"/>
            </w:r>
            <w:r w:rsidR="00BB22F0" w:rsidRPr="00BB22F0">
              <w:rPr>
                <w:noProof/>
                <w:webHidden/>
              </w:rPr>
              <w:t>107</w:t>
            </w:r>
            <w:r w:rsidR="00BB22F0" w:rsidRPr="00BB22F0">
              <w:rPr>
                <w:noProof/>
                <w:webHidden/>
              </w:rPr>
              <w:fldChar w:fldCharType="end"/>
            </w:r>
          </w:hyperlink>
        </w:p>
        <w:p w:rsidR="00BB22F0" w:rsidRPr="00BB22F0" w:rsidRDefault="00D6346C">
          <w:pPr>
            <w:pStyle w:val="TOC1"/>
            <w:tabs>
              <w:tab w:val="right" w:leader="underscore" w:pos="9017"/>
            </w:tabs>
            <w:rPr>
              <w:rFonts w:eastAsiaTheme="minorEastAsia"/>
              <w:noProof/>
            </w:rPr>
          </w:pPr>
          <w:hyperlink w:anchor="_Toc89435322" w:history="1">
            <w:r w:rsidR="00BB22F0" w:rsidRPr="00BB22F0">
              <w:rPr>
                <w:rStyle w:val="Hyperlink"/>
                <w:noProof/>
              </w:rPr>
              <w:t>18. IMPLEMENTACIJA STRATEGIJE</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_Toc89435322 \h </w:instrText>
            </w:r>
            <w:r w:rsidR="00BB22F0" w:rsidRPr="00BB22F0">
              <w:rPr>
                <w:noProof/>
                <w:webHidden/>
              </w:rPr>
            </w:r>
            <w:r w:rsidR="00BB22F0" w:rsidRPr="00BB22F0">
              <w:rPr>
                <w:noProof/>
                <w:webHidden/>
              </w:rPr>
              <w:fldChar w:fldCharType="separate"/>
            </w:r>
            <w:r w:rsidR="00BB22F0" w:rsidRPr="00BB22F0">
              <w:rPr>
                <w:noProof/>
                <w:webHidden/>
              </w:rPr>
              <w:t>108</w:t>
            </w:r>
            <w:r w:rsidR="00BB22F0" w:rsidRPr="00BB22F0">
              <w:rPr>
                <w:noProof/>
                <w:webHidden/>
              </w:rPr>
              <w:fldChar w:fldCharType="end"/>
            </w:r>
          </w:hyperlink>
        </w:p>
        <w:p w:rsidR="00BB22F0" w:rsidRPr="00BB22F0" w:rsidRDefault="00D6346C">
          <w:pPr>
            <w:pStyle w:val="TOC2"/>
            <w:rPr>
              <w:rFonts w:eastAsiaTheme="minorEastAsia" w:cstheme="minorBidi"/>
              <w:b w:val="0"/>
              <w:bCs w:val="0"/>
            </w:rPr>
          </w:pPr>
          <w:hyperlink w:anchor="_Toc89435323" w:history="1">
            <w:r w:rsidR="00BB22F0" w:rsidRPr="00BB22F0">
              <w:rPr>
                <w:rStyle w:val="Hyperlink"/>
                <w:b w:val="0"/>
              </w:rPr>
              <w:t>18.1. Akcioni plan</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_Toc89435323 \h </w:instrText>
            </w:r>
            <w:r w:rsidR="00BB22F0" w:rsidRPr="00BB22F0">
              <w:rPr>
                <w:b w:val="0"/>
                <w:webHidden/>
              </w:rPr>
            </w:r>
            <w:r w:rsidR="00BB22F0" w:rsidRPr="00BB22F0">
              <w:rPr>
                <w:b w:val="0"/>
                <w:webHidden/>
              </w:rPr>
              <w:fldChar w:fldCharType="separate"/>
            </w:r>
            <w:r w:rsidR="00BB22F0" w:rsidRPr="00BB22F0">
              <w:rPr>
                <w:b w:val="0"/>
                <w:webHidden/>
              </w:rPr>
              <w:t>108</w:t>
            </w:r>
            <w:r w:rsidR="00BB22F0" w:rsidRPr="00BB22F0">
              <w:rPr>
                <w:b w:val="0"/>
                <w:webHidden/>
              </w:rPr>
              <w:fldChar w:fldCharType="end"/>
            </w:r>
          </w:hyperlink>
        </w:p>
        <w:p w:rsidR="00BB22F0" w:rsidRPr="00BB22F0" w:rsidRDefault="00D6346C">
          <w:pPr>
            <w:pStyle w:val="TOC2"/>
            <w:rPr>
              <w:rFonts w:eastAsiaTheme="minorEastAsia" w:cstheme="minorBidi"/>
              <w:b w:val="0"/>
              <w:bCs w:val="0"/>
            </w:rPr>
          </w:pPr>
          <w:hyperlink w:anchor="_Toc89435324" w:history="1">
            <w:r w:rsidR="00BB22F0" w:rsidRPr="00BB22F0">
              <w:rPr>
                <w:rStyle w:val="Hyperlink"/>
                <w:b w:val="0"/>
              </w:rPr>
              <w:t>18.2. Monitoring, evaluacija i izvještavanje o realizaciji Akcionog plana</w:t>
            </w:r>
            <w:r w:rsidR="00BB22F0" w:rsidRPr="00BB22F0">
              <w:rPr>
                <w:b w:val="0"/>
                <w:webHidden/>
              </w:rPr>
              <w:tab/>
            </w:r>
            <w:r w:rsidR="00BB22F0" w:rsidRPr="00BB22F0">
              <w:rPr>
                <w:b w:val="0"/>
                <w:webHidden/>
              </w:rPr>
              <w:fldChar w:fldCharType="begin"/>
            </w:r>
            <w:r w:rsidR="00BB22F0" w:rsidRPr="00BB22F0">
              <w:rPr>
                <w:b w:val="0"/>
                <w:webHidden/>
              </w:rPr>
              <w:instrText xml:space="preserve"> PAGEREF _Toc89435324 \h </w:instrText>
            </w:r>
            <w:r w:rsidR="00BB22F0" w:rsidRPr="00BB22F0">
              <w:rPr>
                <w:b w:val="0"/>
                <w:webHidden/>
              </w:rPr>
            </w:r>
            <w:r w:rsidR="00BB22F0" w:rsidRPr="00BB22F0">
              <w:rPr>
                <w:b w:val="0"/>
                <w:webHidden/>
              </w:rPr>
              <w:fldChar w:fldCharType="separate"/>
            </w:r>
            <w:r w:rsidR="00BB22F0" w:rsidRPr="00BB22F0">
              <w:rPr>
                <w:b w:val="0"/>
                <w:webHidden/>
              </w:rPr>
              <w:t>108</w:t>
            </w:r>
            <w:r w:rsidR="00BB22F0" w:rsidRPr="00BB22F0">
              <w:rPr>
                <w:b w:val="0"/>
                <w:webHidden/>
              </w:rPr>
              <w:fldChar w:fldCharType="end"/>
            </w:r>
          </w:hyperlink>
        </w:p>
        <w:p w:rsidR="00BB22F0" w:rsidRPr="00BB22F0" w:rsidRDefault="00D6346C">
          <w:pPr>
            <w:pStyle w:val="TOC1"/>
            <w:tabs>
              <w:tab w:val="right" w:leader="underscore" w:pos="9017"/>
            </w:tabs>
            <w:rPr>
              <w:rFonts w:eastAsiaTheme="minorEastAsia"/>
              <w:noProof/>
            </w:rPr>
          </w:pPr>
          <w:hyperlink w:anchor="_Toc89435325" w:history="1">
            <w:r w:rsidR="00BB22F0" w:rsidRPr="00BB22F0">
              <w:rPr>
                <w:rStyle w:val="Hyperlink"/>
                <w:rFonts w:eastAsia="Times New Roman"/>
                <w:noProof/>
                <w:lang w:eastAsia="de-DE"/>
              </w:rPr>
              <w:t>19. EU PROGRAMI I FONDOVI</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_Toc89435325 \h </w:instrText>
            </w:r>
            <w:r w:rsidR="00BB22F0" w:rsidRPr="00BB22F0">
              <w:rPr>
                <w:noProof/>
                <w:webHidden/>
              </w:rPr>
            </w:r>
            <w:r w:rsidR="00BB22F0" w:rsidRPr="00BB22F0">
              <w:rPr>
                <w:noProof/>
                <w:webHidden/>
              </w:rPr>
              <w:fldChar w:fldCharType="separate"/>
            </w:r>
            <w:r w:rsidR="00BB22F0" w:rsidRPr="00BB22F0">
              <w:rPr>
                <w:noProof/>
                <w:webHidden/>
              </w:rPr>
              <w:t>109</w:t>
            </w:r>
            <w:r w:rsidR="00BB22F0" w:rsidRPr="00BB22F0">
              <w:rPr>
                <w:noProof/>
                <w:webHidden/>
              </w:rPr>
              <w:fldChar w:fldCharType="end"/>
            </w:r>
          </w:hyperlink>
        </w:p>
        <w:p w:rsidR="00BB22F0" w:rsidRPr="00BB22F0" w:rsidRDefault="00D6346C">
          <w:pPr>
            <w:pStyle w:val="TOC1"/>
            <w:tabs>
              <w:tab w:val="right" w:leader="underscore" w:pos="9017"/>
            </w:tabs>
            <w:rPr>
              <w:rFonts w:eastAsiaTheme="minorEastAsia"/>
              <w:noProof/>
            </w:rPr>
          </w:pPr>
          <w:hyperlink w:anchor="_Toc89435326" w:history="1">
            <w:r w:rsidR="00BB22F0" w:rsidRPr="00BB22F0">
              <w:rPr>
                <w:rStyle w:val="Hyperlink"/>
                <w:noProof/>
              </w:rPr>
              <w:t>20. INFORMACIJE ZA JAVNOST O CILJEVIMA I OČEKIVANIM UČINCIMA STRATEGIJE S KOMUNIKACIONOM STRATEGIJOM VLADE CRNE GORE</w:t>
            </w:r>
            <w:r w:rsidR="00BB22F0" w:rsidRPr="00BB22F0">
              <w:rPr>
                <w:noProof/>
                <w:webHidden/>
              </w:rPr>
              <w:tab/>
            </w:r>
            <w:r w:rsidR="00BB22F0" w:rsidRPr="00BB22F0">
              <w:rPr>
                <w:noProof/>
                <w:webHidden/>
              </w:rPr>
              <w:fldChar w:fldCharType="begin"/>
            </w:r>
            <w:r w:rsidR="00BB22F0" w:rsidRPr="00BB22F0">
              <w:rPr>
                <w:noProof/>
                <w:webHidden/>
              </w:rPr>
              <w:instrText xml:space="preserve"> PAGEREF _Toc89435326 \h </w:instrText>
            </w:r>
            <w:r w:rsidR="00BB22F0" w:rsidRPr="00BB22F0">
              <w:rPr>
                <w:noProof/>
                <w:webHidden/>
              </w:rPr>
            </w:r>
            <w:r w:rsidR="00BB22F0" w:rsidRPr="00BB22F0">
              <w:rPr>
                <w:noProof/>
                <w:webHidden/>
              </w:rPr>
              <w:fldChar w:fldCharType="separate"/>
            </w:r>
            <w:r w:rsidR="00BB22F0" w:rsidRPr="00BB22F0">
              <w:rPr>
                <w:noProof/>
                <w:webHidden/>
              </w:rPr>
              <w:t>112</w:t>
            </w:r>
            <w:r w:rsidR="00BB22F0" w:rsidRPr="00BB22F0">
              <w:rPr>
                <w:noProof/>
                <w:webHidden/>
              </w:rPr>
              <w:fldChar w:fldCharType="end"/>
            </w:r>
          </w:hyperlink>
        </w:p>
        <w:p w:rsidR="00DF63A4" w:rsidRPr="00975A57" w:rsidRDefault="006E424A" w:rsidP="00975A57">
          <w:pPr>
            <w:spacing w:after="120"/>
            <w:jc w:val="both"/>
            <w:rPr>
              <w:rFonts w:eastAsia="Times New Roman" w:cstheme="minorHAnsi"/>
              <w:sz w:val="24"/>
              <w:szCs w:val="24"/>
              <w:lang w:eastAsia="de-DE"/>
            </w:rPr>
          </w:pPr>
          <w:r w:rsidRPr="00BB22F0">
            <w:rPr>
              <w:bCs/>
              <w:noProof/>
            </w:rPr>
            <w:fldChar w:fldCharType="end"/>
          </w:r>
        </w:p>
      </w:sdtContent>
    </w:sdt>
    <w:bookmarkEnd w:id="1" w:displacedByCustomXml="prev"/>
    <w:bookmarkStart w:id="3" w:name="_Hlk85540059" w:displacedByCustomXml="prev"/>
    <w:p w:rsidR="00BB22F0" w:rsidRDefault="00BB22F0" w:rsidP="00477AE0">
      <w:pPr>
        <w:pStyle w:val="Heading1"/>
      </w:pPr>
      <w:bookmarkStart w:id="4" w:name="_Toc89435244"/>
    </w:p>
    <w:p w:rsidR="00BB22F0" w:rsidRDefault="00BB22F0" w:rsidP="00BB22F0"/>
    <w:p w:rsidR="00BB22F0" w:rsidRDefault="00BB22F0" w:rsidP="00477AE0">
      <w:pPr>
        <w:pStyle w:val="Heading1"/>
        <w:rPr>
          <w:rFonts w:eastAsiaTheme="minorHAnsi" w:cstheme="minorBidi"/>
          <w:b w:val="0"/>
          <w:color w:val="auto"/>
          <w:sz w:val="22"/>
          <w:szCs w:val="22"/>
        </w:rPr>
      </w:pPr>
    </w:p>
    <w:p w:rsidR="00405796" w:rsidRPr="00405796" w:rsidRDefault="00405796" w:rsidP="00405796"/>
    <w:p w:rsidR="00AC56D3" w:rsidRPr="00B1649A" w:rsidRDefault="005B307C" w:rsidP="00BB22F0">
      <w:pPr>
        <w:pStyle w:val="Heading1"/>
        <w:numPr>
          <w:ilvl w:val="0"/>
          <w:numId w:val="23"/>
        </w:numPr>
      </w:pPr>
      <w:r w:rsidRPr="00B1649A">
        <w:lastRenderedPageBreak/>
        <w:t>UVOD</w:t>
      </w:r>
      <w:bookmarkEnd w:id="4"/>
      <w:r w:rsidRPr="00B1649A">
        <w:t xml:space="preserve"> </w:t>
      </w:r>
    </w:p>
    <w:p w:rsidR="005B307C" w:rsidRPr="005B307C" w:rsidRDefault="005B307C" w:rsidP="005B307C">
      <w:pPr>
        <w:pStyle w:val="ListParagraph"/>
        <w:spacing w:after="0" w:line="240" w:lineRule="auto"/>
        <w:ind w:left="360"/>
        <w:jc w:val="both"/>
        <w:rPr>
          <w:rFonts w:cstheme="minorHAnsi"/>
          <w:sz w:val="24"/>
          <w:szCs w:val="24"/>
        </w:rPr>
      </w:pPr>
    </w:p>
    <w:p w:rsidR="00473EA3" w:rsidRPr="006E424A" w:rsidRDefault="00473EA3" w:rsidP="003A3932">
      <w:pPr>
        <w:pStyle w:val="Heading2"/>
        <w:numPr>
          <w:ilvl w:val="1"/>
          <w:numId w:val="23"/>
        </w:numPr>
        <w:spacing w:before="0" w:after="120" w:line="276" w:lineRule="auto"/>
        <w:rPr>
          <w:sz w:val="26"/>
        </w:rPr>
      </w:pPr>
      <w:bookmarkStart w:id="5" w:name="_Toc89435245"/>
      <w:r w:rsidRPr="006E424A">
        <w:rPr>
          <w:sz w:val="26"/>
        </w:rPr>
        <w:t>Turizam u Crnoj Gor</w:t>
      </w:r>
      <w:r w:rsidR="00D27B49" w:rsidRPr="006E424A">
        <w:rPr>
          <w:sz w:val="26"/>
        </w:rPr>
        <w:t>i</w:t>
      </w:r>
      <w:bookmarkEnd w:id="5"/>
    </w:p>
    <w:p w:rsidR="008A2451" w:rsidRPr="00BF23EB" w:rsidRDefault="008A2451" w:rsidP="003D705D">
      <w:pPr>
        <w:spacing w:after="120"/>
        <w:jc w:val="both"/>
        <w:rPr>
          <w:rFonts w:cstheme="minorHAnsi"/>
          <w:sz w:val="24"/>
          <w:szCs w:val="24"/>
        </w:rPr>
      </w:pPr>
      <w:r w:rsidRPr="00BF23EB">
        <w:rPr>
          <w:rFonts w:cstheme="minorHAnsi"/>
          <w:sz w:val="24"/>
          <w:szCs w:val="24"/>
        </w:rPr>
        <w:t>Turizam predstavlja</w:t>
      </w:r>
      <w:r w:rsidR="007E42B3" w:rsidRPr="00BF23EB">
        <w:rPr>
          <w:rFonts w:cstheme="minorHAnsi"/>
          <w:sz w:val="24"/>
          <w:szCs w:val="24"/>
        </w:rPr>
        <w:t xml:space="preserve"> </w:t>
      </w:r>
      <w:r w:rsidR="00DF4092">
        <w:rPr>
          <w:rFonts w:cstheme="minorHAnsi"/>
          <w:sz w:val="24"/>
          <w:szCs w:val="24"/>
        </w:rPr>
        <w:t>stratešku</w:t>
      </w:r>
      <w:r w:rsidR="007E42B3" w:rsidRPr="00BF23EB">
        <w:rPr>
          <w:rFonts w:cstheme="minorHAnsi"/>
          <w:sz w:val="24"/>
          <w:szCs w:val="24"/>
        </w:rPr>
        <w:t xml:space="preserve"> privredn</w:t>
      </w:r>
      <w:r w:rsidR="00DF4092">
        <w:rPr>
          <w:rFonts w:cstheme="minorHAnsi"/>
          <w:sz w:val="24"/>
          <w:szCs w:val="24"/>
        </w:rPr>
        <w:t>u</w:t>
      </w:r>
      <w:r w:rsidR="007E42B3" w:rsidRPr="00BF23EB">
        <w:rPr>
          <w:rFonts w:cstheme="minorHAnsi"/>
          <w:sz w:val="24"/>
          <w:szCs w:val="24"/>
        </w:rPr>
        <w:t xml:space="preserve"> gran</w:t>
      </w:r>
      <w:r w:rsidR="00DF4092">
        <w:rPr>
          <w:rFonts w:cstheme="minorHAnsi"/>
          <w:sz w:val="24"/>
          <w:szCs w:val="24"/>
        </w:rPr>
        <w:t>u</w:t>
      </w:r>
      <w:r w:rsidR="007E42B3" w:rsidRPr="00BF23EB">
        <w:rPr>
          <w:rFonts w:cstheme="minorHAnsi"/>
          <w:sz w:val="24"/>
          <w:szCs w:val="24"/>
        </w:rPr>
        <w:t xml:space="preserve"> </w:t>
      </w:r>
      <w:r w:rsidR="00DF4092">
        <w:rPr>
          <w:rFonts w:cstheme="minorHAnsi"/>
          <w:sz w:val="24"/>
          <w:szCs w:val="24"/>
        </w:rPr>
        <w:t>crnogorske ekonomije.</w:t>
      </w:r>
      <w:r w:rsidR="007E42B3" w:rsidRPr="00BF23EB">
        <w:rPr>
          <w:rFonts w:cstheme="minorHAnsi"/>
          <w:sz w:val="24"/>
          <w:szCs w:val="24"/>
        </w:rPr>
        <w:t xml:space="preserve"> </w:t>
      </w:r>
      <w:r w:rsidR="00B0160A" w:rsidRPr="00BF23EB">
        <w:rPr>
          <w:rFonts w:cstheme="minorHAnsi"/>
          <w:sz w:val="24"/>
          <w:szCs w:val="24"/>
        </w:rPr>
        <w:t xml:space="preserve">Do 2020. </w:t>
      </w:r>
      <w:r w:rsidR="00BC1798">
        <w:rPr>
          <w:rFonts w:cstheme="minorHAnsi"/>
          <w:sz w:val="24"/>
          <w:szCs w:val="24"/>
        </w:rPr>
        <w:t>g</w:t>
      </w:r>
      <w:r w:rsidR="00B0160A" w:rsidRPr="00BF23EB">
        <w:rPr>
          <w:rFonts w:cstheme="minorHAnsi"/>
          <w:sz w:val="24"/>
          <w:szCs w:val="24"/>
        </w:rPr>
        <w:t>odine</w:t>
      </w:r>
      <w:r w:rsidR="000A3EB0">
        <w:rPr>
          <w:rFonts w:cstheme="minorHAnsi"/>
          <w:sz w:val="24"/>
          <w:szCs w:val="24"/>
        </w:rPr>
        <w:t xml:space="preserve">, </w:t>
      </w:r>
      <w:r w:rsidR="00B0160A" w:rsidRPr="00BF23EB">
        <w:rPr>
          <w:rFonts w:cstheme="minorHAnsi"/>
          <w:sz w:val="24"/>
          <w:szCs w:val="24"/>
        </w:rPr>
        <w:t>koj</w:t>
      </w:r>
      <w:r w:rsidR="006F7BF3">
        <w:rPr>
          <w:rFonts w:cstheme="minorHAnsi"/>
          <w:sz w:val="24"/>
          <w:szCs w:val="24"/>
        </w:rPr>
        <w:t xml:space="preserve">u karakteriše </w:t>
      </w:r>
      <w:r w:rsidR="00B0160A" w:rsidRPr="00BF23EB">
        <w:rPr>
          <w:rFonts w:cstheme="minorHAnsi"/>
          <w:sz w:val="24"/>
          <w:szCs w:val="24"/>
        </w:rPr>
        <w:t>pojav</w:t>
      </w:r>
      <w:r w:rsidR="006F7BF3">
        <w:rPr>
          <w:rFonts w:cstheme="minorHAnsi"/>
          <w:sz w:val="24"/>
          <w:szCs w:val="24"/>
        </w:rPr>
        <w:t>a</w:t>
      </w:r>
      <w:r w:rsidR="00B0160A" w:rsidRPr="00BF23EB">
        <w:rPr>
          <w:rFonts w:cstheme="minorHAnsi"/>
          <w:sz w:val="24"/>
          <w:szCs w:val="24"/>
        </w:rPr>
        <w:t xml:space="preserve"> pandemije novog </w:t>
      </w:r>
      <w:r w:rsidR="00E53C77">
        <w:rPr>
          <w:rFonts w:cstheme="minorHAnsi"/>
          <w:sz w:val="24"/>
          <w:szCs w:val="24"/>
        </w:rPr>
        <w:t>k</w:t>
      </w:r>
      <w:r w:rsidR="00B0160A" w:rsidRPr="00BF23EB">
        <w:rPr>
          <w:rFonts w:cstheme="minorHAnsi"/>
          <w:sz w:val="24"/>
          <w:szCs w:val="24"/>
        </w:rPr>
        <w:t>oronavirusa,</w:t>
      </w:r>
      <w:r w:rsidR="008D38BC" w:rsidRPr="00BF23EB">
        <w:rPr>
          <w:rFonts w:cstheme="minorHAnsi"/>
          <w:sz w:val="24"/>
          <w:szCs w:val="24"/>
        </w:rPr>
        <w:t xml:space="preserve"> </w:t>
      </w:r>
      <w:r w:rsidR="00C63C8B" w:rsidRPr="00BF23EB">
        <w:rPr>
          <w:rFonts w:cstheme="minorHAnsi"/>
          <w:sz w:val="24"/>
          <w:szCs w:val="24"/>
        </w:rPr>
        <w:t>u sek</w:t>
      </w:r>
      <w:r w:rsidR="00B0160A" w:rsidRPr="00BF23EB">
        <w:rPr>
          <w:rFonts w:cstheme="minorHAnsi"/>
          <w:sz w:val="24"/>
          <w:szCs w:val="24"/>
        </w:rPr>
        <w:t>to</w:t>
      </w:r>
      <w:r w:rsidR="00C63C8B" w:rsidRPr="00BF23EB">
        <w:rPr>
          <w:rFonts w:cstheme="minorHAnsi"/>
          <w:sz w:val="24"/>
          <w:szCs w:val="24"/>
        </w:rPr>
        <w:t>ru</w:t>
      </w:r>
      <w:r w:rsidR="00B0160A" w:rsidRPr="00BF23EB">
        <w:rPr>
          <w:rFonts w:cstheme="minorHAnsi"/>
          <w:sz w:val="24"/>
          <w:szCs w:val="24"/>
        </w:rPr>
        <w:t xml:space="preserve"> turizma</w:t>
      </w:r>
      <w:r w:rsidR="00C63C8B" w:rsidRPr="00BF23EB">
        <w:rPr>
          <w:rFonts w:cstheme="minorHAnsi"/>
          <w:sz w:val="24"/>
          <w:szCs w:val="24"/>
        </w:rPr>
        <w:t xml:space="preserve"> </w:t>
      </w:r>
      <w:r w:rsidR="004C74A8" w:rsidRPr="00BF23EB">
        <w:rPr>
          <w:rFonts w:cstheme="minorHAnsi"/>
          <w:sz w:val="24"/>
          <w:szCs w:val="24"/>
        </w:rPr>
        <w:t xml:space="preserve">je iz godinu u godinu </w:t>
      </w:r>
      <w:r w:rsidR="00C63C8B" w:rsidRPr="00BF23EB">
        <w:rPr>
          <w:rFonts w:cstheme="minorHAnsi"/>
          <w:sz w:val="24"/>
          <w:szCs w:val="24"/>
        </w:rPr>
        <w:t>biljež</w:t>
      </w:r>
      <w:r w:rsidR="00B0160A" w:rsidRPr="00BF23EB">
        <w:rPr>
          <w:rFonts w:cstheme="minorHAnsi"/>
          <w:sz w:val="24"/>
          <w:szCs w:val="24"/>
        </w:rPr>
        <w:t xml:space="preserve">eno </w:t>
      </w:r>
      <w:r w:rsidR="007E42B3" w:rsidRPr="00BF23EB">
        <w:rPr>
          <w:rFonts w:cstheme="minorHAnsi"/>
          <w:sz w:val="24"/>
          <w:szCs w:val="24"/>
        </w:rPr>
        <w:t>povećanje</w:t>
      </w:r>
      <w:r w:rsidR="00130AFC" w:rsidRPr="00BF23EB">
        <w:rPr>
          <w:rFonts w:cstheme="minorHAnsi"/>
          <w:sz w:val="24"/>
          <w:szCs w:val="24"/>
        </w:rPr>
        <w:t xml:space="preserve"> </w:t>
      </w:r>
      <w:r w:rsidR="00B0160A" w:rsidRPr="00BF23EB">
        <w:rPr>
          <w:rFonts w:cstheme="minorHAnsi"/>
          <w:sz w:val="24"/>
          <w:szCs w:val="24"/>
        </w:rPr>
        <w:t>broja</w:t>
      </w:r>
      <w:r w:rsidR="007E42B3" w:rsidRPr="00BF23EB">
        <w:rPr>
          <w:rFonts w:cstheme="minorHAnsi"/>
          <w:sz w:val="24"/>
          <w:szCs w:val="24"/>
        </w:rPr>
        <w:t xml:space="preserve"> turista</w:t>
      </w:r>
      <w:r w:rsidR="00130AFC" w:rsidRPr="00BF23EB">
        <w:rPr>
          <w:rFonts w:cstheme="minorHAnsi"/>
          <w:sz w:val="24"/>
          <w:szCs w:val="24"/>
        </w:rPr>
        <w:t xml:space="preserve"> i </w:t>
      </w:r>
      <w:r w:rsidR="007E42B3" w:rsidRPr="00BF23EB">
        <w:rPr>
          <w:rFonts w:cstheme="minorHAnsi"/>
          <w:sz w:val="24"/>
          <w:szCs w:val="24"/>
        </w:rPr>
        <w:t>noćenja</w:t>
      </w:r>
      <w:r w:rsidR="00B0160A" w:rsidRPr="00BF23EB">
        <w:rPr>
          <w:rFonts w:cstheme="minorHAnsi"/>
          <w:sz w:val="24"/>
          <w:szCs w:val="24"/>
        </w:rPr>
        <w:t xml:space="preserve">, </w:t>
      </w:r>
      <w:r w:rsidR="00C63C8B" w:rsidRPr="00BF23EB">
        <w:rPr>
          <w:rFonts w:cstheme="minorHAnsi"/>
          <w:sz w:val="24"/>
          <w:szCs w:val="24"/>
        </w:rPr>
        <w:t>stranih</w:t>
      </w:r>
      <w:r w:rsidR="004C74A8" w:rsidRPr="00BF23EB">
        <w:rPr>
          <w:rFonts w:cstheme="minorHAnsi"/>
          <w:sz w:val="24"/>
          <w:szCs w:val="24"/>
        </w:rPr>
        <w:t xml:space="preserve"> i domaćih</w:t>
      </w:r>
      <w:r w:rsidR="00C63C8B" w:rsidRPr="00BF23EB">
        <w:rPr>
          <w:rFonts w:cstheme="minorHAnsi"/>
          <w:sz w:val="24"/>
          <w:szCs w:val="24"/>
        </w:rPr>
        <w:t xml:space="preserve"> direktnih </w:t>
      </w:r>
      <w:r w:rsidR="00315D47" w:rsidRPr="00BF23EB">
        <w:rPr>
          <w:rFonts w:cstheme="minorHAnsi"/>
          <w:sz w:val="24"/>
          <w:szCs w:val="24"/>
        </w:rPr>
        <w:t xml:space="preserve">investicija, </w:t>
      </w:r>
      <w:r w:rsidR="00B0160A" w:rsidRPr="00BF23EB">
        <w:rPr>
          <w:rFonts w:cstheme="minorHAnsi"/>
          <w:sz w:val="24"/>
          <w:szCs w:val="24"/>
        </w:rPr>
        <w:t>i</w:t>
      </w:r>
      <w:r w:rsidR="00C63C8B" w:rsidRPr="00BF23EB">
        <w:rPr>
          <w:rFonts w:cstheme="minorHAnsi"/>
          <w:sz w:val="24"/>
          <w:szCs w:val="24"/>
        </w:rPr>
        <w:t xml:space="preserve"> </w:t>
      </w:r>
      <w:r w:rsidR="00181BFE" w:rsidRPr="00BF23EB">
        <w:rPr>
          <w:rFonts w:cstheme="minorHAnsi"/>
          <w:sz w:val="24"/>
          <w:szCs w:val="24"/>
        </w:rPr>
        <w:t xml:space="preserve">u konačnom </w:t>
      </w:r>
      <w:r w:rsidR="00B0160A" w:rsidRPr="00BF23EB">
        <w:rPr>
          <w:rFonts w:cstheme="minorHAnsi"/>
          <w:sz w:val="24"/>
          <w:szCs w:val="24"/>
        </w:rPr>
        <w:t>ostvarenih</w:t>
      </w:r>
      <w:r w:rsidR="00181BFE" w:rsidRPr="00BF23EB">
        <w:rPr>
          <w:rFonts w:cstheme="minorHAnsi"/>
          <w:sz w:val="24"/>
          <w:szCs w:val="24"/>
        </w:rPr>
        <w:t xml:space="preserve"> </w:t>
      </w:r>
      <w:r w:rsidR="007E42B3" w:rsidRPr="00BF23EB">
        <w:rPr>
          <w:rFonts w:cstheme="minorHAnsi"/>
          <w:sz w:val="24"/>
          <w:szCs w:val="24"/>
        </w:rPr>
        <w:t>prihoda,</w:t>
      </w:r>
      <w:r w:rsidRPr="00BF23EB">
        <w:rPr>
          <w:rFonts w:cstheme="minorHAnsi"/>
          <w:sz w:val="24"/>
          <w:szCs w:val="24"/>
        </w:rPr>
        <w:t xml:space="preserve"> </w:t>
      </w:r>
      <w:r w:rsidR="00B0160A" w:rsidRPr="00BF23EB">
        <w:rPr>
          <w:rFonts w:cstheme="minorHAnsi"/>
          <w:sz w:val="24"/>
          <w:szCs w:val="24"/>
        </w:rPr>
        <w:t xml:space="preserve">a </w:t>
      </w:r>
      <w:r w:rsidR="007E42B3" w:rsidRPr="00BF23EB">
        <w:rPr>
          <w:rFonts w:cstheme="minorHAnsi"/>
          <w:sz w:val="24"/>
          <w:szCs w:val="24"/>
        </w:rPr>
        <w:t>u skladu sa kretanjima turizma na globalnom turističkom tržištu.</w:t>
      </w:r>
      <w:r w:rsidR="00033247" w:rsidRPr="00BF23EB">
        <w:rPr>
          <w:rFonts w:cstheme="minorHAnsi"/>
          <w:sz w:val="24"/>
          <w:szCs w:val="24"/>
        </w:rPr>
        <w:t xml:space="preserve"> </w:t>
      </w:r>
    </w:p>
    <w:p w:rsidR="00C63C8B" w:rsidRPr="00444E3A" w:rsidRDefault="00C63C8B" w:rsidP="003D705D">
      <w:pPr>
        <w:spacing w:after="120"/>
        <w:jc w:val="both"/>
        <w:rPr>
          <w:rStyle w:val="y2iqfc"/>
          <w:rFonts w:cstheme="minorHAnsi"/>
          <w:sz w:val="24"/>
          <w:szCs w:val="24"/>
        </w:rPr>
      </w:pPr>
      <w:r w:rsidRPr="00BF23EB">
        <w:rPr>
          <w:sz w:val="24"/>
          <w:szCs w:val="24"/>
        </w:rPr>
        <w:t xml:space="preserve">Ključni pokazatelji iz izvještaja </w:t>
      </w:r>
      <w:r w:rsidR="00B0160A" w:rsidRPr="00BF23EB">
        <w:rPr>
          <w:rFonts w:eastAsia="Times New Roman" w:cs="Arial"/>
          <w:noProof/>
          <w:sz w:val="24"/>
          <w:szCs w:val="24"/>
          <w:lang w:val="en-AU"/>
        </w:rPr>
        <w:t>Svjetskog savjeta za putovanja i turizam (World Travel and Tourism Council - WTTC)</w:t>
      </w:r>
      <w:r w:rsidRPr="00BF23EB">
        <w:rPr>
          <w:sz w:val="24"/>
          <w:szCs w:val="24"/>
        </w:rPr>
        <w:t xml:space="preserve"> za Crnu Goru, </w:t>
      </w:r>
      <w:r w:rsidR="00B0160A" w:rsidRPr="00BF23EB">
        <w:rPr>
          <w:sz w:val="24"/>
          <w:szCs w:val="24"/>
        </w:rPr>
        <w:t>koji se odnose na</w:t>
      </w:r>
      <w:r w:rsidRPr="00BF23EB">
        <w:rPr>
          <w:sz w:val="24"/>
          <w:szCs w:val="24"/>
        </w:rPr>
        <w:t xml:space="preserve"> 2019. godinu su sljedeći: </w:t>
      </w:r>
      <w:r w:rsidR="00B0160A" w:rsidRPr="00BF23EB">
        <w:rPr>
          <w:sz w:val="24"/>
          <w:szCs w:val="24"/>
        </w:rPr>
        <w:t xml:space="preserve">ukupni (direktni i indirektni) </w:t>
      </w:r>
      <w:r w:rsidRPr="00BF23EB">
        <w:rPr>
          <w:rFonts w:eastAsia="+mn-ea"/>
          <w:kern w:val="24"/>
          <w:sz w:val="24"/>
          <w:szCs w:val="24"/>
        </w:rPr>
        <w:t xml:space="preserve">doprinos sektora turizma i putovanja BDP-u </w:t>
      </w:r>
      <w:r w:rsidR="00B0160A" w:rsidRPr="00BF23EB">
        <w:rPr>
          <w:rFonts w:eastAsia="+mn-ea"/>
          <w:kern w:val="24"/>
          <w:sz w:val="24"/>
          <w:szCs w:val="24"/>
        </w:rPr>
        <w:t xml:space="preserve">iznosio je </w:t>
      </w:r>
      <w:r w:rsidRPr="00BF23EB">
        <w:rPr>
          <w:sz w:val="24"/>
          <w:szCs w:val="24"/>
        </w:rPr>
        <w:t>3</w:t>
      </w:r>
      <w:r w:rsidR="00B0160A" w:rsidRPr="00BF23EB">
        <w:rPr>
          <w:sz w:val="24"/>
          <w:szCs w:val="24"/>
        </w:rPr>
        <w:t>0,9</w:t>
      </w:r>
      <w:r w:rsidRPr="00BF23EB">
        <w:rPr>
          <w:sz w:val="24"/>
          <w:szCs w:val="24"/>
        </w:rPr>
        <w:t>%</w:t>
      </w:r>
      <w:r w:rsidRPr="00BF23EB">
        <w:rPr>
          <w:rFonts w:eastAsia="+mn-ea"/>
          <w:kern w:val="24"/>
          <w:sz w:val="24"/>
          <w:szCs w:val="24"/>
        </w:rPr>
        <w:t xml:space="preserve">, </w:t>
      </w:r>
      <w:r w:rsidR="00B0160A" w:rsidRPr="00BF23EB">
        <w:rPr>
          <w:rFonts w:eastAsia="+mn-ea"/>
          <w:kern w:val="24"/>
          <w:sz w:val="24"/>
          <w:szCs w:val="24"/>
        </w:rPr>
        <w:t xml:space="preserve">ukupni </w:t>
      </w:r>
      <w:r w:rsidRPr="00BF23EB">
        <w:rPr>
          <w:rFonts w:eastAsia="+mn-ea"/>
          <w:kern w:val="24"/>
          <w:sz w:val="24"/>
          <w:szCs w:val="24"/>
        </w:rPr>
        <w:t xml:space="preserve">doprinos zaposlenosti </w:t>
      </w:r>
      <w:r w:rsidR="00B0160A" w:rsidRPr="00BF23EB">
        <w:rPr>
          <w:rFonts w:eastAsia="+mn-ea"/>
          <w:kern w:val="24"/>
          <w:sz w:val="24"/>
          <w:szCs w:val="24"/>
        </w:rPr>
        <w:t xml:space="preserve">bio je </w:t>
      </w:r>
      <w:r w:rsidRPr="00BF23EB">
        <w:rPr>
          <w:rFonts w:eastAsia="+mn-ea"/>
          <w:kern w:val="24"/>
          <w:sz w:val="24"/>
          <w:szCs w:val="24"/>
        </w:rPr>
        <w:t>3</w:t>
      </w:r>
      <w:r w:rsidR="00B0160A" w:rsidRPr="00BF23EB">
        <w:rPr>
          <w:rFonts w:eastAsia="+mn-ea"/>
          <w:kern w:val="24"/>
          <w:sz w:val="24"/>
          <w:szCs w:val="24"/>
        </w:rPr>
        <w:t>1</w:t>
      </w:r>
      <w:r w:rsidRPr="00BF23EB">
        <w:rPr>
          <w:rFonts w:eastAsia="+mn-ea"/>
          <w:kern w:val="24"/>
          <w:sz w:val="24"/>
          <w:szCs w:val="24"/>
        </w:rPr>
        <w:t>,</w:t>
      </w:r>
      <w:r w:rsidR="00B0160A" w:rsidRPr="00BF23EB">
        <w:rPr>
          <w:rFonts w:eastAsia="+mn-ea"/>
          <w:kern w:val="24"/>
          <w:sz w:val="24"/>
          <w:szCs w:val="24"/>
        </w:rPr>
        <w:t>9</w:t>
      </w:r>
      <w:r w:rsidRPr="00BF23EB">
        <w:rPr>
          <w:rFonts w:eastAsia="+mn-ea"/>
          <w:kern w:val="24"/>
          <w:sz w:val="24"/>
          <w:szCs w:val="24"/>
        </w:rPr>
        <w:t>%</w:t>
      </w:r>
      <w:r w:rsidR="00D26965" w:rsidRPr="00BF23EB">
        <w:rPr>
          <w:rFonts w:eastAsia="+mn-ea"/>
          <w:kern w:val="24"/>
          <w:sz w:val="24"/>
          <w:szCs w:val="24"/>
        </w:rPr>
        <w:t>, a učešće turizma u izvozu iznosi</w:t>
      </w:r>
      <w:r w:rsidR="008B7733">
        <w:rPr>
          <w:rFonts w:eastAsia="+mn-ea"/>
          <w:kern w:val="24"/>
          <w:sz w:val="24"/>
          <w:szCs w:val="24"/>
        </w:rPr>
        <w:t>l</w:t>
      </w:r>
      <w:r w:rsidR="00D26965" w:rsidRPr="00BF23EB">
        <w:rPr>
          <w:rFonts w:eastAsia="+mn-ea"/>
          <w:kern w:val="24"/>
          <w:sz w:val="24"/>
          <w:szCs w:val="24"/>
        </w:rPr>
        <w:t xml:space="preserve">o je 52,6%. </w:t>
      </w:r>
      <w:r w:rsidRPr="00BF23EB">
        <w:rPr>
          <w:rFonts w:eastAsia="+mn-ea"/>
          <w:kern w:val="24"/>
          <w:sz w:val="24"/>
          <w:szCs w:val="24"/>
        </w:rPr>
        <w:t xml:space="preserve"> Ako</w:t>
      </w:r>
      <w:r w:rsidRPr="00444E3A">
        <w:rPr>
          <w:rFonts w:eastAsia="+mn-ea"/>
          <w:kern w:val="24"/>
          <w:sz w:val="24"/>
          <w:szCs w:val="24"/>
        </w:rPr>
        <w:t xml:space="preserve"> </w:t>
      </w:r>
      <w:r w:rsidR="00B0160A">
        <w:rPr>
          <w:rFonts w:eastAsia="+mn-ea"/>
          <w:kern w:val="24"/>
          <w:sz w:val="24"/>
          <w:szCs w:val="24"/>
        </w:rPr>
        <w:t xml:space="preserve">se </w:t>
      </w:r>
      <w:r w:rsidRPr="00444E3A">
        <w:rPr>
          <w:rFonts w:eastAsia="+mn-ea"/>
          <w:kern w:val="24"/>
          <w:sz w:val="24"/>
          <w:szCs w:val="24"/>
        </w:rPr>
        <w:t>sagleda</w:t>
      </w:r>
      <w:r w:rsidR="00B0160A">
        <w:rPr>
          <w:rFonts w:eastAsia="+mn-ea"/>
          <w:kern w:val="24"/>
          <w:sz w:val="24"/>
          <w:szCs w:val="24"/>
        </w:rPr>
        <w:t>ju</w:t>
      </w:r>
      <w:r w:rsidRPr="00444E3A">
        <w:rPr>
          <w:rFonts w:eastAsia="+mn-ea"/>
          <w:kern w:val="24"/>
          <w:sz w:val="24"/>
          <w:szCs w:val="24"/>
        </w:rPr>
        <w:t xml:space="preserve"> poda</w:t>
      </w:r>
      <w:r w:rsidR="00B0160A">
        <w:rPr>
          <w:rFonts w:eastAsia="+mn-ea"/>
          <w:kern w:val="24"/>
          <w:sz w:val="24"/>
          <w:szCs w:val="24"/>
        </w:rPr>
        <w:t>ci</w:t>
      </w:r>
      <w:r w:rsidRPr="00444E3A">
        <w:rPr>
          <w:rFonts w:eastAsia="+mn-ea"/>
          <w:kern w:val="24"/>
          <w:sz w:val="24"/>
          <w:szCs w:val="24"/>
        </w:rPr>
        <w:t xml:space="preserve"> za period od 2009. do 2019. godine, </w:t>
      </w:r>
      <w:r w:rsidR="00B0160A">
        <w:rPr>
          <w:rFonts w:eastAsia="+mn-ea"/>
          <w:kern w:val="24"/>
          <w:sz w:val="24"/>
          <w:szCs w:val="24"/>
        </w:rPr>
        <w:t xml:space="preserve">može se </w:t>
      </w:r>
      <w:r w:rsidRPr="00444E3A">
        <w:rPr>
          <w:rFonts w:eastAsia="+mn-ea"/>
          <w:kern w:val="24"/>
          <w:sz w:val="24"/>
          <w:szCs w:val="24"/>
        </w:rPr>
        <w:t>konstat</w:t>
      </w:r>
      <w:r w:rsidR="00B0160A">
        <w:rPr>
          <w:rFonts w:eastAsia="+mn-ea"/>
          <w:kern w:val="24"/>
          <w:sz w:val="24"/>
          <w:szCs w:val="24"/>
        </w:rPr>
        <w:t>ovati</w:t>
      </w:r>
      <w:r w:rsidRPr="00444E3A">
        <w:rPr>
          <w:rFonts w:eastAsia="+mn-ea"/>
          <w:kern w:val="24"/>
          <w:sz w:val="24"/>
          <w:szCs w:val="24"/>
        </w:rPr>
        <w:t xml:space="preserve"> da je broj turista povećan za 119%, broj noćenja za 91%, a ukupno ostvareni prihodi za 92%. </w:t>
      </w:r>
      <w:r w:rsidRPr="00444E3A">
        <w:rPr>
          <w:rStyle w:val="y2iqfc"/>
          <w:rFonts w:cstheme="minorHAnsi"/>
          <w:sz w:val="24"/>
          <w:szCs w:val="24"/>
        </w:rPr>
        <w:t xml:space="preserve">Statistike pokazuju i da se preko 90% turističkih posjeta realizuje u primorskoj regiji i uglavnom tokom kratkog ljetnjeg perioda (jun-septembar). </w:t>
      </w:r>
    </w:p>
    <w:p w:rsidR="001D4358" w:rsidRPr="00444E3A" w:rsidRDefault="00C63C8B" w:rsidP="003D705D">
      <w:pPr>
        <w:spacing w:after="120"/>
        <w:jc w:val="both"/>
        <w:rPr>
          <w:rFonts w:cs="Arial"/>
          <w:sz w:val="24"/>
          <w:szCs w:val="24"/>
        </w:rPr>
      </w:pPr>
      <w:r w:rsidRPr="00444E3A">
        <w:rPr>
          <w:rFonts w:cs="Arial"/>
          <w:sz w:val="24"/>
          <w:szCs w:val="24"/>
        </w:rPr>
        <w:t>Kako bi se razvojem turizma obezbijedilo povećanje zaposlenosti, podizanje nivoa životnog standarda i uravnoteženiji regionalni razvoj, Vlada Crne Gore opredijeljena je za konti</w:t>
      </w:r>
      <w:r w:rsidR="00B1649A">
        <w:rPr>
          <w:rFonts w:cs="Arial"/>
          <w:sz w:val="24"/>
          <w:szCs w:val="24"/>
        </w:rPr>
        <w:t xml:space="preserve">nuirani održivi razvoj turizma, </w:t>
      </w:r>
      <w:r w:rsidRPr="00444E3A">
        <w:rPr>
          <w:rFonts w:cs="Arial"/>
          <w:sz w:val="24"/>
          <w:szCs w:val="24"/>
        </w:rPr>
        <w:t xml:space="preserve">sa fokusom na efikasno korišćenje </w:t>
      </w:r>
      <w:r w:rsidR="00FC759A" w:rsidRPr="00444E3A">
        <w:rPr>
          <w:rFonts w:cs="Arial"/>
          <w:sz w:val="24"/>
          <w:szCs w:val="24"/>
        </w:rPr>
        <w:t xml:space="preserve">resursa, </w:t>
      </w:r>
      <w:r w:rsidR="00FC759A" w:rsidRPr="00444E3A">
        <w:rPr>
          <w:rFonts w:cstheme="minorHAnsi"/>
          <w:sz w:val="24"/>
          <w:szCs w:val="24"/>
        </w:rPr>
        <w:t xml:space="preserve">uz promociju Crne Gore kao zelene, održive i odgovorne turističke destinacije. </w:t>
      </w:r>
      <w:r w:rsidR="001D4358" w:rsidRPr="00444E3A">
        <w:rPr>
          <w:rFonts w:cs="Arial"/>
          <w:sz w:val="24"/>
          <w:szCs w:val="24"/>
        </w:rPr>
        <w:t>U kreiranju strateškog pristupa važno je poštovati i ustavno određenje da je Crna Gora ekološka država, kao i okvir dat donošenjem Nacionalne strategije održivog razvoja Crne Gore do 2030.</w:t>
      </w:r>
      <w:r w:rsidR="00B1649A">
        <w:rPr>
          <w:rFonts w:cs="Arial"/>
          <w:sz w:val="24"/>
          <w:szCs w:val="24"/>
        </w:rPr>
        <w:t xml:space="preserve"> </w:t>
      </w:r>
      <w:r w:rsidR="001D4358" w:rsidRPr="00444E3A">
        <w:rPr>
          <w:rFonts w:cs="Arial"/>
          <w:sz w:val="24"/>
          <w:szCs w:val="24"/>
        </w:rPr>
        <w:t>godine, kojom su prenešeni principi održivosti iz</w:t>
      </w:r>
      <w:r w:rsidR="00F8266C">
        <w:rPr>
          <w:rFonts w:cs="Arial"/>
          <w:sz w:val="24"/>
          <w:szCs w:val="24"/>
        </w:rPr>
        <w:t xml:space="preserve"> </w:t>
      </w:r>
      <w:r w:rsidR="001D4358" w:rsidRPr="00444E3A">
        <w:rPr>
          <w:rFonts w:cs="Arial"/>
          <w:sz w:val="24"/>
          <w:szCs w:val="24"/>
        </w:rPr>
        <w:t>Agende 2030 u nacionalne okvire.</w:t>
      </w:r>
      <w:r w:rsidR="00FC759A" w:rsidRPr="00444E3A">
        <w:rPr>
          <w:rFonts w:cstheme="minorHAnsi"/>
          <w:sz w:val="24"/>
          <w:szCs w:val="24"/>
        </w:rPr>
        <w:t xml:space="preserve"> </w:t>
      </w:r>
    </w:p>
    <w:p w:rsidR="00BE6E5A" w:rsidRDefault="00BE6E5A" w:rsidP="00B40309">
      <w:pPr>
        <w:jc w:val="both"/>
        <w:rPr>
          <w:rFonts w:cs="Arial"/>
          <w:sz w:val="24"/>
          <w:szCs w:val="24"/>
        </w:rPr>
      </w:pPr>
      <w:r w:rsidRPr="00444E3A">
        <w:rPr>
          <w:rFonts w:cstheme="minorHAnsi"/>
          <w:sz w:val="24"/>
          <w:szCs w:val="24"/>
        </w:rPr>
        <w:t>Crna Gora je prepoznata kao zemlja bogata prirodnim raznolikostima na malom prostoru, zemlja kontrasta Sjevera i Juga</w:t>
      </w:r>
      <w:r w:rsidR="009D1C15">
        <w:rPr>
          <w:rFonts w:cstheme="minorHAnsi"/>
          <w:sz w:val="24"/>
          <w:szCs w:val="24"/>
        </w:rPr>
        <w:t>,</w:t>
      </w:r>
      <w:r w:rsidRPr="00444E3A">
        <w:rPr>
          <w:rFonts w:cstheme="minorHAnsi"/>
          <w:sz w:val="24"/>
          <w:szCs w:val="24"/>
        </w:rPr>
        <w:t xml:space="preserve"> sa </w:t>
      </w:r>
      <w:r w:rsidRPr="00444E3A">
        <w:rPr>
          <w:rFonts w:cs="Arial"/>
          <w:sz w:val="24"/>
          <w:szCs w:val="24"/>
        </w:rPr>
        <w:t>5 nacionalnih parkova</w:t>
      </w:r>
      <w:r>
        <w:rPr>
          <w:rFonts w:cs="Arial"/>
          <w:sz w:val="24"/>
          <w:szCs w:val="24"/>
        </w:rPr>
        <w:t xml:space="preserve">, </w:t>
      </w:r>
      <w:r w:rsidR="009D1C15" w:rsidRPr="00D94A20">
        <w:rPr>
          <w:rFonts w:cs="Arial"/>
          <w:sz w:val="24"/>
          <w:szCs w:val="24"/>
        </w:rPr>
        <w:t>4</w:t>
      </w:r>
      <w:r w:rsidRPr="00D94A20">
        <w:rPr>
          <w:rFonts w:cs="Arial"/>
          <w:sz w:val="24"/>
          <w:szCs w:val="24"/>
        </w:rPr>
        <w:t xml:space="preserve"> UNESCO zaštićena </w:t>
      </w:r>
      <w:r w:rsidR="00D94A20" w:rsidRPr="00D94A20">
        <w:rPr>
          <w:rFonts w:cs="Arial"/>
          <w:sz w:val="24"/>
          <w:szCs w:val="24"/>
        </w:rPr>
        <w:t>dobra</w:t>
      </w:r>
      <w:r w:rsidRPr="00D94A20">
        <w:rPr>
          <w:rFonts w:cs="Arial"/>
          <w:sz w:val="24"/>
          <w:szCs w:val="24"/>
        </w:rPr>
        <w:t>,</w:t>
      </w:r>
      <w:r>
        <w:rPr>
          <w:rFonts w:cs="Arial"/>
          <w:sz w:val="24"/>
          <w:szCs w:val="24"/>
        </w:rPr>
        <w:t xml:space="preserve"> </w:t>
      </w:r>
      <w:r w:rsidR="00B40309">
        <w:rPr>
          <w:rFonts w:cs="Arial"/>
          <w:sz w:val="24"/>
          <w:szCs w:val="24"/>
        </w:rPr>
        <w:t>6</w:t>
      </w:r>
      <w:r>
        <w:rPr>
          <w:rFonts w:cs="Arial"/>
          <w:sz w:val="24"/>
          <w:szCs w:val="24"/>
        </w:rPr>
        <w:t xml:space="preserve"> parkova prirode</w:t>
      </w:r>
      <w:r w:rsidR="00B40309">
        <w:rPr>
          <w:rFonts w:cs="Arial"/>
          <w:sz w:val="24"/>
          <w:szCs w:val="24"/>
        </w:rPr>
        <w:t>,</w:t>
      </w:r>
      <w:r w:rsidR="00B40309" w:rsidRPr="00B40309">
        <w:t xml:space="preserve"> </w:t>
      </w:r>
      <w:r w:rsidR="00B40309" w:rsidRPr="00B40309">
        <w:rPr>
          <w:rFonts w:cs="Arial"/>
          <w:sz w:val="24"/>
          <w:szCs w:val="24"/>
        </w:rPr>
        <w:t>dva proglašena morska zaštićena područja</w:t>
      </w:r>
      <w:r>
        <w:rPr>
          <w:rFonts w:cs="Arial"/>
          <w:sz w:val="24"/>
          <w:szCs w:val="24"/>
        </w:rPr>
        <w:t xml:space="preserve">, 3 Ramsar područja </w:t>
      </w:r>
      <w:r w:rsidRPr="00444E3A">
        <w:rPr>
          <w:rFonts w:cs="Arial"/>
          <w:sz w:val="24"/>
          <w:szCs w:val="24"/>
        </w:rPr>
        <w:t xml:space="preserve">i brojnim jezerima, </w:t>
      </w:r>
      <w:r w:rsidRPr="00444E3A">
        <w:rPr>
          <w:rFonts w:cstheme="minorHAnsi"/>
          <w:sz w:val="24"/>
          <w:szCs w:val="24"/>
        </w:rPr>
        <w:t xml:space="preserve">sa </w:t>
      </w:r>
      <w:r w:rsidRPr="00444E3A">
        <w:rPr>
          <w:rFonts w:cs="Arial"/>
          <w:sz w:val="24"/>
          <w:szCs w:val="24"/>
        </w:rPr>
        <w:t xml:space="preserve">bogatim kulturno-istorijskim i </w:t>
      </w:r>
      <w:r w:rsidRPr="00227848">
        <w:rPr>
          <w:rFonts w:cs="Arial"/>
          <w:sz w:val="24"/>
          <w:szCs w:val="24"/>
        </w:rPr>
        <w:t>multikulturaln</w:t>
      </w:r>
      <w:r>
        <w:rPr>
          <w:rFonts w:cs="Arial"/>
          <w:sz w:val="24"/>
          <w:szCs w:val="24"/>
        </w:rPr>
        <w:t>im</w:t>
      </w:r>
      <w:r w:rsidRPr="00227848">
        <w:rPr>
          <w:rFonts w:cs="Arial"/>
          <w:sz w:val="24"/>
          <w:szCs w:val="24"/>
        </w:rPr>
        <w:t xml:space="preserve"> nasl</w:t>
      </w:r>
      <w:r w:rsidR="009D1C15">
        <w:rPr>
          <w:rFonts w:cs="Arial"/>
          <w:sz w:val="24"/>
          <w:szCs w:val="24"/>
        </w:rPr>
        <w:t>j</w:t>
      </w:r>
      <w:r w:rsidRPr="00227848">
        <w:rPr>
          <w:rFonts w:cs="Arial"/>
          <w:sz w:val="24"/>
          <w:szCs w:val="24"/>
        </w:rPr>
        <w:t>eđe</w:t>
      </w:r>
      <w:r>
        <w:rPr>
          <w:rFonts w:cs="Arial"/>
          <w:sz w:val="24"/>
          <w:szCs w:val="24"/>
        </w:rPr>
        <w:t>m</w:t>
      </w:r>
      <w:r w:rsidRPr="00444E3A">
        <w:rPr>
          <w:rFonts w:cs="Arial"/>
          <w:sz w:val="24"/>
          <w:szCs w:val="24"/>
        </w:rPr>
        <w:t>, autentičnom gastronomijom</w:t>
      </w:r>
      <w:r w:rsidR="009D1C15">
        <w:rPr>
          <w:rFonts w:cs="Arial"/>
          <w:sz w:val="24"/>
          <w:szCs w:val="24"/>
        </w:rPr>
        <w:t>,</w:t>
      </w:r>
      <w:r>
        <w:rPr>
          <w:rFonts w:cs="Arial"/>
          <w:sz w:val="24"/>
          <w:szCs w:val="24"/>
        </w:rPr>
        <w:t xml:space="preserve"> i dr</w:t>
      </w:r>
      <w:r w:rsidRPr="00444E3A">
        <w:rPr>
          <w:rFonts w:cs="Arial"/>
          <w:sz w:val="24"/>
          <w:szCs w:val="24"/>
        </w:rPr>
        <w:t xml:space="preserve">. </w:t>
      </w:r>
    </w:p>
    <w:p w:rsidR="001D4358" w:rsidRPr="00444E3A" w:rsidRDefault="001D4358" w:rsidP="003D705D">
      <w:pPr>
        <w:pStyle w:val="HTMLPreformatted"/>
        <w:spacing w:after="120" w:line="276" w:lineRule="auto"/>
        <w:jc w:val="both"/>
        <w:rPr>
          <w:rFonts w:asciiTheme="minorHAnsi" w:hAnsiTheme="minorHAnsi" w:cs="Arial"/>
          <w:sz w:val="24"/>
          <w:szCs w:val="24"/>
        </w:rPr>
      </w:pPr>
      <w:r w:rsidRPr="00444E3A">
        <w:rPr>
          <w:rFonts w:asciiTheme="minorHAnsi" w:hAnsiTheme="minorHAnsi" w:cs="Arial"/>
          <w:sz w:val="24"/>
          <w:szCs w:val="24"/>
        </w:rPr>
        <w:t xml:space="preserve">I pored </w:t>
      </w:r>
      <w:r w:rsidR="00E53C77">
        <w:rPr>
          <w:rFonts w:asciiTheme="minorHAnsi" w:hAnsiTheme="minorHAnsi" w:cs="Arial"/>
          <w:sz w:val="24"/>
          <w:szCs w:val="24"/>
        </w:rPr>
        <w:t>ostvarenog napretka u kvantitativnom smislu</w:t>
      </w:r>
      <w:r w:rsidRPr="00444E3A">
        <w:rPr>
          <w:rFonts w:asciiTheme="minorHAnsi" w:hAnsiTheme="minorHAnsi" w:cs="Arial"/>
          <w:sz w:val="24"/>
          <w:szCs w:val="24"/>
        </w:rPr>
        <w:t xml:space="preserve"> u sektoru</w:t>
      </w:r>
      <w:r w:rsidR="00E53C77">
        <w:rPr>
          <w:rFonts w:asciiTheme="minorHAnsi" w:hAnsiTheme="minorHAnsi" w:cs="Arial"/>
          <w:sz w:val="24"/>
          <w:szCs w:val="24"/>
        </w:rPr>
        <w:t xml:space="preserve"> turizma</w:t>
      </w:r>
      <w:r w:rsidR="00BB062D">
        <w:rPr>
          <w:rFonts w:asciiTheme="minorHAnsi" w:hAnsiTheme="minorHAnsi" w:cs="Arial"/>
          <w:sz w:val="24"/>
          <w:szCs w:val="24"/>
        </w:rPr>
        <w:t xml:space="preserve"> </w:t>
      </w:r>
      <w:r w:rsidRPr="00444E3A">
        <w:rPr>
          <w:rFonts w:asciiTheme="minorHAnsi" w:hAnsiTheme="minorHAnsi" w:cs="Arial"/>
          <w:sz w:val="24"/>
          <w:szCs w:val="24"/>
        </w:rPr>
        <w:t>u prethodnom periodu,</w:t>
      </w:r>
      <w:r w:rsidR="00E53C77">
        <w:rPr>
          <w:rFonts w:asciiTheme="minorHAnsi" w:hAnsiTheme="minorHAnsi" w:cs="Arial"/>
          <w:sz w:val="24"/>
          <w:szCs w:val="24"/>
        </w:rPr>
        <w:t xml:space="preserve"> taj napredak se nije </w:t>
      </w:r>
      <w:r w:rsidR="003956D4">
        <w:rPr>
          <w:rFonts w:asciiTheme="minorHAnsi" w:hAnsiTheme="minorHAnsi" w:cs="Arial"/>
          <w:sz w:val="24"/>
          <w:szCs w:val="24"/>
        </w:rPr>
        <w:t>odvijao</w:t>
      </w:r>
      <w:r w:rsidR="00B1649A">
        <w:rPr>
          <w:rFonts w:asciiTheme="minorHAnsi" w:hAnsiTheme="minorHAnsi" w:cs="Arial"/>
          <w:sz w:val="24"/>
          <w:szCs w:val="24"/>
        </w:rPr>
        <w:t xml:space="preserve"> u skladu </w:t>
      </w:r>
      <w:r w:rsidR="00E53C77">
        <w:rPr>
          <w:rFonts w:asciiTheme="minorHAnsi" w:hAnsiTheme="minorHAnsi" w:cs="Arial"/>
          <w:sz w:val="24"/>
          <w:szCs w:val="24"/>
        </w:rPr>
        <w:t>sa principima održivosti i očuvanja prirodne sredine i resursa, što predstavlja glavni cilj ove Strategije, koja uključuje i adekvatnije</w:t>
      </w:r>
      <w:r w:rsidRPr="00444E3A">
        <w:rPr>
          <w:rFonts w:asciiTheme="minorHAnsi" w:hAnsiTheme="minorHAnsi" w:cs="Arial"/>
          <w:sz w:val="24"/>
          <w:szCs w:val="24"/>
        </w:rPr>
        <w:t xml:space="preserve"> pozicioniranj</w:t>
      </w:r>
      <w:r w:rsidR="00E53C77">
        <w:rPr>
          <w:rFonts w:asciiTheme="minorHAnsi" w:hAnsiTheme="minorHAnsi" w:cs="Arial"/>
          <w:sz w:val="24"/>
          <w:szCs w:val="24"/>
        </w:rPr>
        <w:t>e</w:t>
      </w:r>
      <w:r w:rsidRPr="00444E3A">
        <w:rPr>
          <w:rFonts w:asciiTheme="minorHAnsi" w:hAnsiTheme="minorHAnsi" w:cs="Arial"/>
          <w:sz w:val="24"/>
          <w:szCs w:val="24"/>
        </w:rPr>
        <w:t xml:space="preserve"> Crne Gore kao turističke destinacije</w:t>
      </w:r>
      <w:r w:rsidR="00B1649A">
        <w:rPr>
          <w:rFonts w:asciiTheme="minorHAnsi" w:hAnsiTheme="minorHAnsi" w:cs="Arial"/>
          <w:sz w:val="24"/>
          <w:szCs w:val="24"/>
        </w:rPr>
        <w:t>.</w:t>
      </w:r>
      <w:r w:rsidR="00E53C77">
        <w:rPr>
          <w:rFonts w:asciiTheme="minorHAnsi" w:hAnsiTheme="minorHAnsi" w:cs="Arial"/>
          <w:sz w:val="24"/>
          <w:szCs w:val="24"/>
        </w:rPr>
        <w:t xml:space="preserve"> </w:t>
      </w:r>
      <w:r w:rsidR="000626B8">
        <w:rPr>
          <w:rFonts w:asciiTheme="minorHAnsi" w:hAnsiTheme="minorHAnsi" w:cs="Arial"/>
          <w:sz w:val="24"/>
          <w:szCs w:val="24"/>
        </w:rPr>
        <w:t xml:space="preserve"> Smanjenje sezonalnosti, </w:t>
      </w:r>
      <w:r w:rsidR="00DF4092">
        <w:rPr>
          <w:rFonts w:asciiTheme="minorHAnsi" w:hAnsiTheme="minorHAnsi" w:cs="Arial"/>
          <w:sz w:val="24"/>
          <w:szCs w:val="24"/>
        </w:rPr>
        <w:t xml:space="preserve"> regionaln</w:t>
      </w:r>
      <w:r w:rsidR="000626B8">
        <w:rPr>
          <w:rFonts w:asciiTheme="minorHAnsi" w:hAnsiTheme="minorHAnsi" w:cs="Arial"/>
          <w:sz w:val="24"/>
          <w:szCs w:val="24"/>
        </w:rPr>
        <w:t>og</w:t>
      </w:r>
      <w:r w:rsidR="00DF4092">
        <w:rPr>
          <w:rFonts w:asciiTheme="minorHAnsi" w:hAnsiTheme="minorHAnsi" w:cs="Arial"/>
          <w:sz w:val="24"/>
          <w:szCs w:val="24"/>
        </w:rPr>
        <w:t xml:space="preserve"> disbalans</w:t>
      </w:r>
      <w:r w:rsidR="000626B8">
        <w:rPr>
          <w:rFonts w:asciiTheme="minorHAnsi" w:hAnsiTheme="minorHAnsi" w:cs="Arial"/>
          <w:sz w:val="24"/>
          <w:szCs w:val="24"/>
        </w:rPr>
        <w:t>a</w:t>
      </w:r>
      <w:r w:rsidR="00DF4092">
        <w:rPr>
          <w:rFonts w:asciiTheme="minorHAnsi" w:hAnsiTheme="minorHAnsi" w:cs="Arial"/>
          <w:sz w:val="24"/>
          <w:szCs w:val="24"/>
        </w:rPr>
        <w:t xml:space="preserve">, </w:t>
      </w:r>
      <w:r w:rsidR="006F7BF3">
        <w:rPr>
          <w:rFonts w:asciiTheme="minorHAnsi" w:hAnsiTheme="minorHAnsi" w:cs="Arial"/>
          <w:sz w:val="24"/>
          <w:szCs w:val="24"/>
        </w:rPr>
        <w:t>poboljšanje</w:t>
      </w:r>
      <w:r w:rsidR="000626B8">
        <w:rPr>
          <w:rFonts w:asciiTheme="minorHAnsi" w:hAnsiTheme="minorHAnsi" w:cs="Arial"/>
          <w:sz w:val="24"/>
          <w:szCs w:val="24"/>
        </w:rPr>
        <w:t xml:space="preserve"> iskustva turista</w:t>
      </w:r>
      <w:r w:rsidR="006F7BF3">
        <w:rPr>
          <w:rFonts w:asciiTheme="minorHAnsi" w:hAnsiTheme="minorHAnsi" w:cs="Arial"/>
          <w:sz w:val="24"/>
          <w:szCs w:val="24"/>
        </w:rPr>
        <w:t>,</w:t>
      </w:r>
      <w:r w:rsidRPr="00444E3A">
        <w:rPr>
          <w:rFonts w:asciiTheme="minorHAnsi" w:hAnsiTheme="minorHAnsi" w:cs="Arial"/>
          <w:sz w:val="24"/>
          <w:szCs w:val="24"/>
        </w:rPr>
        <w:t xml:space="preserve"> </w:t>
      </w:r>
      <w:r w:rsidR="000626B8">
        <w:rPr>
          <w:rFonts w:asciiTheme="minorHAnsi" w:hAnsiTheme="minorHAnsi" w:cs="Arial"/>
          <w:sz w:val="24"/>
          <w:szCs w:val="24"/>
        </w:rPr>
        <w:t xml:space="preserve">povećanje </w:t>
      </w:r>
      <w:r w:rsidRPr="00444E3A">
        <w:rPr>
          <w:rFonts w:asciiTheme="minorHAnsi" w:hAnsiTheme="minorHAnsi" w:cs="Arial"/>
          <w:sz w:val="24"/>
          <w:szCs w:val="24"/>
        </w:rPr>
        <w:t>broj</w:t>
      </w:r>
      <w:r w:rsidR="000626B8">
        <w:rPr>
          <w:rFonts w:asciiTheme="minorHAnsi" w:hAnsiTheme="minorHAnsi" w:cs="Arial"/>
          <w:sz w:val="24"/>
          <w:szCs w:val="24"/>
        </w:rPr>
        <w:t>a</w:t>
      </w:r>
      <w:r w:rsidRPr="00444E3A">
        <w:rPr>
          <w:rFonts w:asciiTheme="minorHAnsi" w:hAnsiTheme="minorHAnsi" w:cs="Arial"/>
          <w:sz w:val="24"/>
          <w:szCs w:val="24"/>
        </w:rPr>
        <w:t xml:space="preserve"> smještajnih kapaciteta visoke kategorije,</w:t>
      </w:r>
      <w:r w:rsidR="00C67F98">
        <w:rPr>
          <w:rFonts w:asciiTheme="minorHAnsi" w:hAnsiTheme="minorHAnsi" w:cs="Arial"/>
          <w:sz w:val="24"/>
          <w:szCs w:val="24"/>
        </w:rPr>
        <w:t xml:space="preserve"> kao i malih smještajnih objekata u </w:t>
      </w:r>
      <w:r w:rsidR="000626B8">
        <w:rPr>
          <w:rFonts w:asciiTheme="minorHAnsi" w:hAnsiTheme="minorHAnsi" w:cs="Arial"/>
          <w:sz w:val="24"/>
          <w:szCs w:val="24"/>
        </w:rPr>
        <w:t>s</w:t>
      </w:r>
      <w:r w:rsidR="00C67F98">
        <w:rPr>
          <w:rFonts w:asciiTheme="minorHAnsi" w:hAnsiTheme="minorHAnsi" w:cs="Arial"/>
          <w:sz w:val="24"/>
          <w:szCs w:val="24"/>
        </w:rPr>
        <w:t xml:space="preserve">rednjem i </w:t>
      </w:r>
      <w:r w:rsidR="000626B8">
        <w:rPr>
          <w:rFonts w:asciiTheme="minorHAnsi" w:hAnsiTheme="minorHAnsi" w:cs="Arial"/>
          <w:sz w:val="24"/>
          <w:szCs w:val="24"/>
        </w:rPr>
        <w:t>s</w:t>
      </w:r>
      <w:r w:rsidR="00C67F98">
        <w:rPr>
          <w:rFonts w:asciiTheme="minorHAnsi" w:hAnsiTheme="minorHAnsi" w:cs="Arial"/>
          <w:sz w:val="24"/>
          <w:szCs w:val="24"/>
        </w:rPr>
        <w:t xml:space="preserve">jevernom regionu, </w:t>
      </w:r>
      <w:r w:rsidRPr="00444E3A">
        <w:rPr>
          <w:rFonts w:asciiTheme="minorHAnsi" w:hAnsiTheme="minorHAnsi" w:cs="Arial"/>
          <w:sz w:val="24"/>
          <w:szCs w:val="24"/>
        </w:rPr>
        <w:t>poboljša</w:t>
      </w:r>
      <w:r w:rsidR="000626B8">
        <w:rPr>
          <w:rFonts w:asciiTheme="minorHAnsi" w:hAnsiTheme="minorHAnsi" w:cs="Arial"/>
          <w:sz w:val="24"/>
          <w:szCs w:val="24"/>
        </w:rPr>
        <w:t xml:space="preserve">nje saobraćajne </w:t>
      </w:r>
      <w:r w:rsidRPr="00444E3A">
        <w:rPr>
          <w:rFonts w:asciiTheme="minorHAnsi" w:hAnsiTheme="minorHAnsi" w:cs="Arial"/>
          <w:sz w:val="24"/>
          <w:szCs w:val="24"/>
        </w:rPr>
        <w:t xml:space="preserve"> dostupnosti destinacije, </w:t>
      </w:r>
      <w:r w:rsidR="000626B8">
        <w:rPr>
          <w:rFonts w:asciiTheme="minorHAnsi" w:hAnsiTheme="minorHAnsi" w:cs="Arial"/>
          <w:sz w:val="24"/>
          <w:szCs w:val="24"/>
        </w:rPr>
        <w:t>uz nezaobilaznu diversifikaciju</w:t>
      </w:r>
      <w:r w:rsidRPr="00444E3A">
        <w:rPr>
          <w:rFonts w:asciiTheme="minorHAnsi" w:hAnsiTheme="minorHAnsi" w:cs="Arial"/>
          <w:sz w:val="24"/>
          <w:szCs w:val="24"/>
        </w:rPr>
        <w:t xml:space="preserve"> proizvoda</w:t>
      </w:r>
      <w:r w:rsidR="000626B8">
        <w:rPr>
          <w:rFonts w:asciiTheme="minorHAnsi" w:hAnsiTheme="minorHAnsi" w:cs="Arial"/>
          <w:sz w:val="24"/>
          <w:szCs w:val="24"/>
        </w:rPr>
        <w:t xml:space="preserve"> i usluga</w:t>
      </w:r>
      <w:r w:rsidRPr="00444E3A">
        <w:rPr>
          <w:rFonts w:asciiTheme="minorHAnsi" w:hAnsiTheme="minorHAnsi" w:cs="Arial"/>
          <w:sz w:val="24"/>
          <w:szCs w:val="24"/>
        </w:rPr>
        <w:t xml:space="preserve">, </w:t>
      </w:r>
      <w:r w:rsidR="00DF4092">
        <w:rPr>
          <w:rFonts w:asciiTheme="minorHAnsi" w:hAnsiTheme="minorHAnsi" w:cs="Arial"/>
          <w:sz w:val="24"/>
          <w:szCs w:val="24"/>
        </w:rPr>
        <w:t xml:space="preserve">inovativna rešenja i primjenu </w:t>
      </w:r>
      <w:r w:rsidR="000626B8">
        <w:rPr>
          <w:rFonts w:asciiTheme="minorHAnsi" w:hAnsiTheme="minorHAnsi" w:cs="Arial"/>
          <w:sz w:val="24"/>
          <w:szCs w:val="24"/>
        </w:rPr>
        <w:t xml:space="preserve">savremenih </w:t>
      </w:r>
      <w:r w:rsidR="00DF4092">
        <w:rPr>
          <w:rFonts w:asciiTheme="minorHAnsi" w:hAnsiTheme="minorHAnsi" w:cs="Arial"/>
          <w:sz w:val="24"/>
          <w:szCs w:val="24"/>
        </w:rPr>
        <w:t xml:space="preserve"> tehnologija, </w:t>
      </w:r>
      <w:r w:rsidRPr="00444E3A">
        <w:rPr>
          <w:rFonts w:asciiTheme="minorHAnsi" w:hAnsiTheme="minorHAnsi" w:cs="Arial"/>
          <w:sz w:val="24"/>
          <w:szCs w:val="24"/>
        </w:rPr>
        <w:t>intenzivniju</w:t>
      </w:r>
      <w:r w:rsidR="000626B8">
        <w:rPr>
          <w:rFonts w:asciiTheme="minorHAnsi" w:hAnsiTheme="minorHAnsi" w:cs="Arial"/>
          <w:sz w:val="24"/>
          <w:szCs w:val="24"/>
        </w:rPr>
        <w:t xml:space="preserve"> i ciljanu</w:t>
      </w:r>
      <w:r w:rsidRPr="00444E3A">
        <w:rPr>
          <w:rFonts w:asciiTheme="minorHAnsi" w:hAnsiTheme="minorHAnsi" w:cs="Arial"/>
          <w:sz w:val="24"/>
          <w:szCs w:val="24"/>
        </w:rPr>
        <w:t xml:space="preserve"> promociju turističke ponude, </w:t>
      </w:r>
      <w:r w:rsidR="000626B8">
        <w:rPr>
          <w:rFonts w:asciiTheme="minorHAnsi" w:hAnsiTheme="minorHAnsi" w:cs="Arial"/>
          <w:sz w:val="24"/>
          <w:szCs w:val="24"/>
        </w:rPr>
        <w:t>smisleniju</w:t>
      </w:r>
      <w:r w:rsidRPr="00444E3A">
        <w:rPr>
          <w:rFonts w:asciiTheme="minorHAnsi" w:hAnsiTheme="minorHAnsi" w:cs="Arial"/>
          <w:sz w:val="24"/>
          <w:szCs w:val="24"/>
        </w:rPr>
        <w:t xml:space="preserve"> i intenzivniju saradnj</w:t>
      </w:r>
      <w:r w:rsidR="00D94A20">
        <w:rPr>
          <w:rFonts w:asciiTheme="minorHAnsi" w:hAnsiTheme="minorHAnsi" w:cs="Arial"/>
          <w:sz w:val="24"/>
          <w:szCs w:val="24"/>
        </w:rPr>
        <w:t>u</w:t>
      </w:r>
      <w:r w:rsidRPr="00444E3A">
        <w:rPr>
          <w:rFonts w:asciiTheme="minorHAnsi" w:hAnsiTheme="minorHAnsi" w:cs="Arial"/>
          <w:sz w:val="24"/>
          <w:szCs w:val="24"/>
        </w:rPr>
        <w:t xml:space="preserve"> između turističkih poslenika i javnog sektora</w:t>
      </w:r>
      <w:r w:rsidR="00D94A20">
        <w:rPr>
          <w:rFonts w:asciiTheme="minorHAnsi" w:hAnsiTheme="minorHAnsi" w:cs="Arial"/>
          <w:sz w:val="24"/>
          <w:szCs w:val="24"/>
        </w:rPr>
        <w:t>,</w:t>
      </w:r>
      <w:r w:rsidRPr="00444E3A">
        <w:rPr>
          <w:rFonts w:asciiTheme="minorHAnsi" w:hAnsiTheme="minorHAnsi" w:cs="Arial"/>
          <w:sz w:val="24"/>
          <w:szCs w:val="24"/>
        </w:rPr>
        <w:t xml:space="preserve"> </w:t>
      </w:r>
      <w:r w:rsidR="000626B8">
        <w:rPr>
          <w:rFonts w:asciiTheme="minorHAnsi" w:hAnsiTheme="minorHAnsi" w:cs="Arial"/>
          <w:sz w:val="24"/>
          <w:szCs w:val="24"/>
        </w:rPr>
        <w:t xml:space="preserve"> sve </w:t>
      </w:r>
      <w:r w:rsidR="00DF4092">
        <w:rPr>
          <w:rFonts w:asciiTheme="minorHAnsi" w:hAnsiTheme="minorHAnsi" w:cs="Arial"/>
          <w:sz w:val="24"/>
          <w:szCs w:val="24"/>
        </w:rPr>
        <w:t xml:space="preserve">u korelaciji sa </w:t>
      </w:r>
      <w:r w:rsidRPr="00444E3A">
        <w:rPr>
          <w:rFonts w:asciiTheme="minorHAnsi" w:hAnsiTheme="minorHAnsi" w:cs="Arial"/>
          <w:sz w:val="24"/>
          <w:szCs w:val="24"/>
        </w:rPr>
        <w:t>strateški</w:t>
      </w:r>
      <w:r w:rsidR="00DF4092">
        <w:rPr>
          <w:rFonts w:asciiTheme="minorHAnsi" w:hAnsiTheme="minorHAnsi" w:cs="Arial"/>
          <w:sz w:val="24"/>
          <w:szCs w:val="24"/>
        </w:rPr>
        <w:t>m</w:t>
      </w:r>
      <w:r w:rsidRPr="00444E3A">
        <w:rPr>
          <w:rFonts w:asciiTheme="minorHAnsi" w:hAnsiTheme="minorHAnsi" w:cs="Arial"/>
          <w:sz w:val="24"/>
          <w:szCs w:val="24"/>
        </w:rPr>
        <w:t xml:space="preserve"> ciljev</w:t>
      </w:r>
      <w:r w:rsidR="00DF4092">
        <w:rPr>
          <w:rFonts w:asciiTheme="minorHAnsi" w:hAnsiTheme="minorHAnsi" w:cs="Arial"/>
          <w:sz w:val="24"/>
          <w:szCs w:val="24"/>
        </w:rPr>
        <w:t>ima</w:t>
      </w:r>
      <w:r w:rsidR="000626B8">
        <w:rPr>
          <w:rFonts w:asciiTheme="minorHAnsi" w:hAnsiTheme="minorHAnsi" w:cs="Arial"/>
          <w:sz w:val="24"/>
          <w:szCs w:val="24"/>
        </w:rPr>
        <w:t xml:space="preserve"> Vlade Crne Gore</w:t>
      </w:r>
      <w:r w:rsidR="00283F58">
        <w:rPr>
          <w:rFonts w:asciiTheme="minorHAnsi" w:hAnsiTheme="minorHAnsi" w:cs="Arial"/>
          <w:sz w:val="24"/>
          <w:szCs w:val="24"/>
        </w:rPr>
        <w:t>.</w:t>
      </w:r>
    </w:p>
    <w:p w:rsidR="00315D47" w:rsidRPr="00444E3A" w:rsidRDefault="00315D47" w:rsidP="003D705D">
      <w:pPr>
        <w:spacing w:after="120"/>
        <w:jc w:val="both"/>
        <w:rPr>
          <w:rFonts w:cs="Arial"/>
          <w:sz w:val="24"/>
          <w:szCs w:val="24"/>
        </w:rPr>
      </w:pPr>
      <w:r w:rsidRPr="00444E3A">
        <w:rPr>
          <w:rFonts w:cs="Arial"/>
          <w:sz w:val="24"/>
          <w:szCs w:val="24"/>
        </w:rPr>
        <w:t xml:space="preserve">Za postizanje </w:t>
      </w:r>
      <w:r w:rsidR="00730390" w:rsidRPr="00444E3A">
        <w:rPr>
          <w:rFonts w:cs="Arial"/>
          <w:sz w:val="24"/>
          <w:szCs w:val="24"/>
        </w:rPr>
        <w:t xml:space="preserve">boljih rezultata </w:t>
      </w:r>
      <w:r w:rsidRPr="00444E3A">
        <w:rPr>
          <w:rFonts w:cs="Arial"/>
          <w:sz w:val="24"/>
          <w:szCs w:val="24"/>
        </w:rPr>
        <w:t>u sektoru</w:t>
      </w:r>
      <w:r w:rsidR="00EC1FCD">
        <w:rPr>
          <w:rFonts w:cs="Arial"/>
          <w:sz w:val="24"/>
          <w:szCs w:val="24"/>
        </w:rPr>
        <w:t xml:space="preserve"> turizma</w:t>
      </w:r>
      <w:r w:rsidRPr="00444E3A">
        <w:rPr>
          <w:rFonts w:cs="Arial"/>
          <w:sz w:val="24"/>
          <w:szCs w:val="24"/>
        </w:rPr>
        <w:t xml:space="preserve">, </w:t>
      </w:r>
      <w:r w:rsidR="001D4358" w:rsidRPr="00444E3A">
        <w:rPr>
          <w:rFonts w:cs="Arial"/>
          <w:sz w:val="24"/>
          <w:szCs w:val="24"/>
        </w:rPr>
        <w:t>ključn</w:t>
      </w:r>
      <w:r w:rsidR="00EC1FCD">
        <w:rPr>
          <w:rFonts w:cs="Arial"/>
          <w:sz w:val="24"/>
          <w:szCs w:val="24"/>
        </w:rPr>
        <w:t xml:space="preserve">a </w:t>
      </w:r>
      <w:r w:rsidR="00B1649A">
        <w:rPr>
          <w:rFonts w:cs="Arial"/>
          <w:sz w:val="24"/>
          <w:szCs w:val="24"/>
        </w:rPr>
        <w:t>je</w:t>
      </w:r>
      <w:r w:rsidRPr="00444E3A">
        <w:rPr>
          <w:rFonts w:cs="Arial"/>
          <w:sz w:val="24"/>
          <w:szCs w:val="24"/>
        </w:rPr>
        <w:t xml:space="preserve"> diver</w:t>
      </w:r>
      <w:r w:rsidR="00EC1FCD">
        <w:rPr>
          <w:rFonts w:cs="Arial"/>
          <w:sz w:val="24"/>
          <w:szCs w:val="24"/>
        </w:rPr>
        <w:t>s</w:t>
      </w:r>
      <w:r w:rsidRPr="00444E3A">
        <w:rPr>
          <w:rFonts w:cs="Arial"/>
          <w:sz w:val="24"/>
          <w:szCs w:val="24"/>
        </w:rPr>
        <w:t>ifikacij</w:t>
      </w:r>
      <w:r w:rsidR="00EC1FCD">
        <w:rPr>
          <w:rFonts w:cs="Arial"/>
          <w:sz w:val="24"/>
          <w:szCs w:val="24"/>
        </w:rPr>
        <w:t>a</w:t>
      </w:r>
      <w:r w:rsidRPr="00444E3A">
        <w:rPr>
          <w:rFonts w:cs="Arial"/>
          <w:sz w:val="24"/>
          <w:szCs w:val="24"/>
        </w:rPr>
        <w:t xml:space="preserve"> proizvoda</w:t>
      </w:r>
      <w:r w:rsidR="009B745D" w:rsidRPr="00444E3A">
        <w:rPr>
          <w:rFonts w:cs="Arial"/>
          <w:sz w:val="24"/>
          <w:szCs w:val="24"/>
        </w:rPr>
        <w:t xml:space="preserve">, </w:t>
      </w:r>
      <w:r w:rsidR="00EC1FCD">
        <w:rPr>
          <w:rFonts w:cs="Arial"/>
          <w:sz w:val="24"/>
          <w:szCs w:val="24"/>
        </w:rPr>
        <w:t xml:space="preserve">koja </w:t>
      </w:r>
      <w:r w:rsidR="00B1649A">
        <w:rPr>
          <w:rFonts w:cs="Arial"/>
          <w:sz w:val="24"/>
          <w:szCs w:val="24"/>
        </w:rPr>
        <w:t>se postiže kroz kontinuiran</w:t>
      </w:r>
      <w:r w:rsidR="003C3AAD">
        <w:rPr>
          <w:rFonts w:cs="Arial"/>
          <w:sz w:val="24"/>
          <w:szCs w:val="24"/>
        </w:rPr>
        <w:t>i</w:t>
      </w:r>
      <w:r w:rsidR="00B1649A">
        <w:rPr>
          <w:rFonts w:cs="Arial"/>
          <w:sz w:val="24"/>
          <w:szCs w:val="24"/>
        </w:rPr>
        <w:t xml:space="preserve"> rad </w:t>
      </w:r>
      <w:r w:rsidR="00EC1FCD">
        <w:rPr>
          <w:rFonts w:cs="Arial"/>
          <w:sz w:val="24"/>
          <w:szCs w:val="24"/>
        </w:rPr>
        <w:t>na korišćenju svih</w:t>
      </w:r>
      <w:r w:rsidR="00B1649A">
        <w:rPr>
          <w:rFonts w:cs="Arial"/>
          <w:sz w:val="24"/>
          <w:szCs w:val="24"/>
        </w:rPr>
        <w:t xml:space="preserve"> prirodnih i stvorenih</w:t>
      </w:r>
      <w:r w:rsidR="00EC1FCD">
        <w:rPr>
          <w:rFonts w:cs="Arial"/>
          <w:sz w:val="24"/>
          <w:szCs w:val="24"/>
        </w:rPr>
        <w:t xml:space="preserve"> </w:t>
      </w:r>
      <w:r w:rsidR="00185A5C">
        <w:rPr>
          <w:rFonts w:cs="Arial"/>
          <w:sz w:val="24"/>
          <w:szCs w:val="24"/>
        </w:rPr>
        <w:t>potencijala</w:t>
      </w:r>
      <w:r w:rsidR="00EC1FCD">
        <w:rPr>
          <w:rFonts w:cs="Arial"/>
          <w:sz w:val="24"/>
          <w:szCs w:val="24"/>
        </w:rPr>
        <w:t xml:space="preserve"> koje ima Crna Gora. </w:t>
      </w:r>
      <w:r w:rsidR="003E0918" w:rsidRPr="00444E3A">
        <w:rPr>
          <w:rFonts w:cs="Arial"/>
          <w:sz w:val="24"/>
          <w:szCs w:val="24"/>
        </w:rPr>
        <w:t>Diver</w:t>
      </w:r>
      <w:r w:rsidR="00EC1FCD">
        <w:rPr>
          <w:rFonts w:cs="Arial"/>
          <w:sz w:val="24"/>
          <w:szCs w:val="24"/>
        </w:rPr>
        <w:t>s</w:t>
      </w:r>
      <w:r w:rsidR="003E0918" w:rsidRPr="00444E3A">
        <w:rPr>
          <w:rFonts w:cs="Arial"/>
          <w:sz w:val="24"/>
          <w:szCs w:val="24"/>
        </w:rPr>
        <w:t xml:space="preserve">ifikacijom </w:t>
      </w:r>
      <w:r w:rsidR="009B745D" w:rsidRPr="00444E3A">
        <w:rPr>
          <w:rFonts w:cs="Arial"/>
          <w:sz w:val="24"/>
          <w:szCs w:val="24"/>
        </w:rPr>
        <w:t xml:space="preserve">bi </w:t>
      </w:r>
      <w:r w:rsidR="003E0918" w:rsidRPr="00444E3A">
        <w:rPr>
          <w:rFonts w:cs="Arial"/>
          <w:sz w:val="24"/>
          <w:szCs w:val="24"/>
        </w:rPr>
        <w:t xml:space="preserve">proizvod prevazišao granice ponude </w:t>
      </w:r>
      <w:r w:rsidR="003E0918" w:rsidRPr="00444E3A">
        <w:rPr>
          <w:rFonts w:cstheme="minorHAnsi"/>
          <w:sz w:val="24"/>
          <w:szCs w:val="24"/>
        </w:rPr>
        <w:t>"</w:t>
      </w:r>
      <w:r w:rsidR="003E0918" w:rsidRPr="00444E3A">
        <w:rPr>
          <w:rFonts w:cs="Arial"/>
          <w:sz w:val="24"/>
          <w:szCs w:val="24"/>
        </w:rPr>
        <w:t>sunc</w:t>
      </w:r>
      <w:r w:rsidR="00EC1FCD">
        <w:rPr>
          <w:rFonts w:cs="Arial"/>
          <w:sz w:val="24"/>
          <w:szCs w:val="24"/>
        </w:rPr>
        <w:t>a</w:t>
      </w:r>
      <w:r w:rsidR="003E0918" w:rsidRPr="00444E3A">
        <w:rPr>
          <w:rFonts w:cs="Arial"/>
          <w:sz w:val="24"/>
          <w:szCs w:val="24"/>
        </w:rPr>
        <w:t xml:space="preserve"> i mor</w:t>
      </w:r>
      <w:r w:rsidR="00EC1FCD">
        <w:rPr>
          <w:rFonts w:cs="Arial"/>
          <w:sz w:val="24"/>
          <w:szCs w:val="24"/>
        </w:rPr>
        <w:t>a</w:t>
      </w:r>
      <w:r w:rsidR="003E0918" w:rsidRPr="00444E3A">
        <w:rPr>
          <w:rFonts w:cstheme="minorHAnsi"/>
          <w:sz w:val="24"/>
          <w:szCs w:val="24"/>
        </w:rPr>
        <w:t>"</w:t>
      </w:r>
      <w:r w:rsidR="003E0918" w:rsidRPr="00444E3A">
        <w:rPr>
          <w:rFonts w:cs="Arial"/>
          <w:sz w:val="24"/>
          <w:szCs w:val="24"/>
        </w:rPr>
        <w:t>, kako se najčešće percipira naša destinacija, a</w:t>
      </w:r>
      <w:r w:rsidR="008D38BC" w:rsidRPr="00444E3A">
        <w:rPr>
          <w:rFonts w:cs="Arial"/>
          <w:sz w:val="24"/>
          <w:szCs w:val="24"/>
        </w:rPr>
        <w:t xml:space="preserve"> </w:t>
      </w:r>
      <w:r w:rsidR="009B745D" w:rsidRPr="00444E3A">
        <w:rPr>
          <w:rFonts w:cs="Arial"/>
          <w:sz w:val="24"/>
          <w:szCs w:val="24"/>
        </w:rPr>
        <w:t>to bi rezultiralo</w:t>
      </w:r>
      <w:r w:rsidR="008D38BC" w:rsidRPr="00444E3A">
        <w:rPr>
          <w:rFonts w:cs="Arial"/>
          <w:sz w:val="24"/>
          <w:szCs w:val="24"/>
        </w:rPr>
        <w:t xml:space="preserve"> </w:t>
      </w:r>
      <w:r w:rsidR="00EC1FCD">
        <w:rPr>
          <w:rFonts w:cs="Arial"/>
          <w:sz w:val="24"/>
          <w:szCs w:val="24"/>
        </w:rPr>
        <w:t>nužnim proširenjem turističke sezone</w:t>
      </w:r>
      <w:r w:rsidR="00FD3380">
        <w:rPr>
          <w:rFonts w:cs="Arial"/>
          <w:sz w:val="24"/>
          <w:szCs w:val="24"/>
        </w:rPr>
        <w:t xml:space="preserve"> i </w:t>
      </w:r>
      <w:r w:rsidR="006B4EDF">
        <w:rPr>
          <w:rFonts w:cs="Arial"/>
          <w:sz w:val="24"/>
          <w:szCs w:val="24"/>
        </w:rPr>
        <w:t>izbalansiranim</w:t>
      </w:r>
      <w:r w:rsidR="00B1649A">
        <w:rPr>
          <w:rFonts w:cs="Arial"/>
          <w:sz w:val="24"/>
          <w:szCs w:val="24"/>
        </w:rPr>
        <w:t xml:space="preserve"> regionaln</w:t>
      </w:r>
      <w:r w:rsidR="006B4EDF">
        <w:rPr>
          <w:rFonts w:cs="Arial"/>
          <w:sz w:val="24"/>
          <w:szCs w:val="24"/>
        </w:rPr>
        <w:t>im</w:t>
      </w:r>
      <w:r w:rsidR="00B1649A">
        <w:rPr>
          <w:rFonts w:cs="Arial"/>
          <w:sz w:val="24"/>
          <w:szCs w:val="24"/>
        </w:rPr>
        <w:t xml:space="preserve"> </w:t>
      </w:r>
      <w:r w:rsidR="006B4EDF">
        <w:rPr>
          <w:rFonts w:cs="Arial"/>
          <w:sz w:val="24"/>
          <w:szCs w:val="24"/>
        </w:rPr>
        <w:t>razvojem</w:t>
      </w:r>
      <w:r w:rsidR="00B1649A">
        <w:rPr>
          <w:rFonts w:cs="Arial"/>
          <w:sz w:val="24"/>
          <w:szCs w:val="24"/>
        </w:rPr>
        <w:t>,</w:t>
      </w:r>
      <w:r w:rsidR="008D38BC" w:rsidRPr="00444E3A">
        <w:rPr>
          <w:rFonts w:cs="Arial"/>
          <w:sz w:val="24"/>
          <w:szCs w:val="24"/>
        </w:rPr>
        <w:t xml:space="preserve"> smanjenje</w:t>
      </w:r>
      <w:r w:rsidR="009B745D" w:rsidRPr="00444E3A">
        <w:rPr>
          <w:rFonts w:cs="Arial"/>
          <w:sz w:val="24"/>
          <w:szCs w:val="24"/>
        </w:rPr>
        <w:t>m</w:t>
      </w:r>
      <w:r w:rsidR="00B1649A">
        <w:rPr>
          <w:rFonts w:cs="Arial"/>
          <w:sz w:val="24"/>
          <w:szCs w:val="24"/>
        </w:rPr>
        <w:t xml:space="preserve"> pritiska </w:t>
      </w:r>
      <w:r w:rsidR="008D38BC" w:rsidRPr="00444E3A">
        <w:rPr>
          <w:rFonts w:cs="Arial"/>
          <w:sz w:val="24"/>
          <w:szCs w:val="24"/>
        </w:rPr>
        <w:t>na obalu</w:t>
      </w:r>
      <w:r w:rsidR="00C55391">
        <w:rPr>
          <w:rFonts w:cs="Arial"/>
          <w:sz w:val="24"/>
          <w:szCs w:val="24"/>
        </w:rPr>
        <w:t xml:space="preserve"> i poštovanje</w:t>
      </w:r>
      <w:r w:rsidR="00EC1FCD">
        <w:rPr>
          <w:rFonts w:cs="Arial"/>
          <w:sz w:val="24"/>
          <w:szCs w:val="24"/>
        </w:rPr>
        <w:t xml:space="preserve"> </w:t>
      </w:r>
      <w:r w:rsidR="00C55391">
        <w:rPr>
          <w:rFonts w:cs="Arial"/>
          <w:sz w:val="24"/>
          <w:szCs w:val="24"/>
        </w:rPr>
        <w:t xml:space="preserve">principa </w:t>
      </w:r>
      <w:r w:rsidR="00EC1FCD">
        <w:rPr>
          <w:rFonts w:cs="Arial"/>
          <w:sz w:val="24"/>
          <w:szCs w:val="24"/>
        </w:rPr>
        <w:t>održivo</w:t>
      </w:r>
      <w:r w:rsidR="00C55391">
        <w:rPr>
          <w:rFonts w:cs="Arial"/>
          <w:sz w:val="24"/>
          <w:szCs w:val="24"/>
        </w:rPr>
        <w:t>g razvoja</w:t>
      </w:r>
      <w:r w:rsidR="00B1649A">
        <w:rPr>
          <w:rFonts w:cs="Arial"/>
          <w:sz w:val="24"/>
          <w:szCs w:val="24"/>
        </w:rPr>
        <w:t xml:space="preserve"> destinacije</w:t>
      </w:r>
      <w:r w:rsidR="00C55391">
        <w:rPr>
          <w:rFonts w:cs="Arial"/>
          <w:sz w:val="24"/>
          <w:szCs w:val="24"/>
        </w:rPr>
        <w:t>.</w:t>
      </w:r>
    </w:p>
    <w:p w:rsidR="00FC759A" w:rsidRPr="00444E3A" w:rsidRDefault="00B1649A" w:rsidP="003D705D">
      <w:pPr>
        <w:spacing w:after="120"/>
        <w:jc w:val="both"/>
        <w:rPr>
          <w:rFonts w:cstheme="minorHAnsi"/>
          <w:sz w:val="24"/>
          <w:szCs w:val="24"/>
        </w:rPr>
      </w:pPr>
      <w:r>
        <w:rPr>
          <w:rFonts w:cstheme="minorHAnsi"/>
          <w:sz w:val="24"/>
          <w:szCs w:val="24"/>
        </w:rPr>
        <w:t xml:space="preserve">Turizam, </w:t>
      </w:r>
      <w:r w:rsidR="00A50372" w:rsidRPr="00444E3A">
        <w:rPr>
          <w:rFonts w:cstheme="minorHAnsi"/>
          <w:sz w:val="24"/>
          <w:szCs w:val="24"/>
        </w:rPr>
        <w:t xml:space="preserve">kao </w:t>
      </w:r>
      <w:r w:rsidR="00DF4092">
        <w:rPr>
          <w:rFonts w:cstheme="minorHAnsi"/>
          <w:sz w:val="24"/>
          <w:szCs w:val="24"/>
        </w:rPr>
        <w:t>dominantna</w:t>
      </w:r>
      <w:r w:rsidR="00A50372" w:rsidRPr="00444E3A">
        <w:rPr>
          <w:rFonts w:cstheme="minorHAnsi"/>
          <w:sz w:val="24"/>
          <w:szCs w:val="24"/>
        </w:rPr>
        <w:t xml:space="preserve"> razvojna gra</w:t>
      </w:r>
      <w:r w:rsidR="00D72368" w:rsidRPr="00444E3A">
        <w:rPr>
          <w:rFonts w:cstheme="minorHAnsi"/>
          <w:sz w:val="24"/>
          <w:szCs w:val="24"/>
        </w:rPr>
        <w:t>n</w:t>
      </w:r>
      <w:r w:rsidR="00A50372" w:rsidRPr="00444E3A">
        <w:rPr>
          <w:rFonts w:cstheme="minorHAnsi"/>
          <w:sz w:val="24"/>
          <w:szCs w:val="24"/>
        </w:rPr>
        <w:t>a Crne Gore</w:t>
      </w:r>
      <w:r w:rsidR="00EC1FCD">
        <w:rPr>
          <w:rFonts w:cstheme="minorHAnsi"/>
          <w:sz w:val="24"/>
          <w:szCs w:val="24"/>
        </w:rPr>
        <w:t xml:space="preserve"> je ključan u </w:t>
      </w:r>
      <w:r>
        <w:rPr>
          <w:rFonts w:cstheme="minorHAnsi"/>
          <w:sz w:val="24"/>
          <w:szCs w:val="24"/>
        </w:rPr>
        <w:t>ostvarenju</w:t>
      </w:r>
      <w:r w:rsidR="00A50372" w:rsidRPr="00444E3A">
        <w:rPr>
          <w:rFonts w:cstheme="minorHAnsi"/>
          <w:sz w:val="24"/>
          <w:szCs w:val="24"/>
        </w:rPr>
        <w:t xml:space="preserve"> ekonomsk</w:t>
      </w:r>
      <w:r w:rsidR="00EC1FCD">
        <w:rPr>
          <w:rFonts w:cstheme="minorHAnsi"/>
          <w:sz w:val="24"/>
          <w:szCs w:val="24"/>
        </w:rPr>
        <w:t>e</w:t>
      </w:r>
      <w:r>
        <w:rPr>
          <w:rFonts w:cstheme="minorHAnsi"/>
          <w:sz w:val="24"/>
          <w:szCs w:val="24"/>
        </w:rPr>
        <w:t xml:space="preserve"> stabilnosti</w:t>
      </w:r>
      <w:r w:rsidR="00EC1FCD">
        <w:rPr>
          <w:rFonts w:cstheme="minorHAnsi"/>
          <w:sz w:val="24"/>
          <w:szCs w:val="24"/>
        </w:rPr>
        <w:t xml:space="preserve"> Crne Gore</w:t>
      </w:r>
      <w:r>
        <w:rPr>
          <w:rFonts w:cstheme="minorHAnsi"/>
          <w:sz w:val="24"/>
          <w:szCs w:val="24"/>
        </w:rPr>
        <w:t>.</w:t>
      </w:r>
      <w:r>
        <w:rPr>
          <w:rFonts w:cs="Arial"/>
          <w:sz w:val="24"/>
          <w:szCs w:val="24"/>
        </w:rPr>
        <w:t xml:space="preserve"> </w:t>
      </w:r>
      <w:r w:rsidR="00EC1FCD">
        <w:rPr>
          <w:rFonts w:cs="Arial"/>
          <w:sz w:val="24"/>
          <w:szCs w:val="24"/>
        </w:rPr>
        <w:t>U bitnom uzrokuje dalji razvoj drugih privrednih gran</w:t>
      </w:r>
      <w:r w:rsidR="0080028C">
        <w:rPr>
          <w:rFonts w:cs="Arial"/>
          <w:sz w:val="24"/>
          <w:szCs w:val="24"/>
        </w:rPr>
        <w:t xml:space="preserve">a </w:t>
      </w:r>
      <w:r>
        <w:rPr>
          <w:rFonts w:cs="Arial"/>
          <w:sz w:val="24"/>
          <w:szCs w:val="24"/>
        </w:rPr>
        <w:t xml:space="preserve">a u najvećoj mjeri </w:t>
      </w:r>
      <w:r w:rsidR="002478A1" w:rsidRPr="00444E3A">
        <w:rPr>
          <w:rFonts w:cs="Arial"/>
          <w:sz w:val="24"/>
          <w:szCs w:val="24"/>
        </w:rPr>
        <w:t>poljoprivred</w:t>
      </w:r>
      <w:r w:rsidR="0080028C">
        <w:rPr>
          <w:rFonts w:cs="Arial"/>
          <w:sz w:val="24"/>
          <w:szCs w:val="24"/>
        </w:rPr>
        <w:t>e</w:t>
      </w:r>
      <w:r w:rsidR="007B08AD" w:rsidRPr="00444E3A">
        <w:rPr>
          <w:rFonts w:cs="Arial"/>
          <w:sz w:val="24"/>
          <w:szCs w:val="24"/>
        </w:rPr>
        <w:t xml:space="preserve"> </w:t>
      </w:r>
      <w:r w:rsidR="00315D47" w:rsidRPr="00444E3A">
        <w:rPr>
          <w:rFonts w:cs="Arial"/>
          <w:sz w:val="24"/>
          <w:szCs w:val="24"/>
        </w:rPr>
        <w:t>i</w:t>
      </w:r>
      <w:r w:rsidR="007B08AD" w:rsidRPr="00444E3A">
        <w:rPr>
          <w:rFonts w:cs="Arial"/>
          <w:sz w:val="24"/>
          <w:szCs w:val="24"/>
        </w:rPr>
        <w:t xml:space="preserve"> prehra</w:t>
      </w:r>
      <w:r w:rsidR="00315D47" w:rsidRPr="00444E3A">
        <w:rPr>
          <w:rFonts w:cs="Arial"/>
          <w:sz w:val="24"/>
          <w:szCs w:val="24"/>
        </w:rPr>
        <w:t>m</w:t>
      </w:r>
      <w:r>
        <w:rPr>
          <w:rFonts w:cs="Arial"/>
          <w:sz w:val="24"/>
          <w:szCs w:val="24"/>
        </w:rPr>
        <w:t>bene</w:t>
      </w:r>
      <w:r w:rsidR="007B08AD" w:rsidRPr="00444E3A">
        <w:rPr>
          <w:rFonts w:cs="Arial"/>
          <w:sz w:val="24"/>
          <w:szCs w:val="24"/>
        </w:rPr>
        <w:t xml:space="preserve"> industrij</w:t>
      </w:r>
      <w:r w:rsidR="0080028C">
        <w:rPr>
          <w:rFonts w:cs="Arial"/>
          <w:sz w:val="24"/>
          <w:szCs w:val="24"/>
        </w:rPr>
        <w:t>e</w:t>
      </w:r>
      <w:r w:rsidR="002478A1" w:rsidRPr="00444E3A">
        <w:rPr>
          <w:rFonts w:cs="Arial"/>
          <w:sz w:val="24"/>
          <w:szCs w:val="24"/>
        </w:rPr>
        <w:t xml:space="preserve">, </w:t>
      </w:r>
      <w:r w:rsidR="00A50372" w:rsidRPr="00444E3A">
        <w:rPr>
          <w:rFonts w:cs="Arial"/>
          <w:sz w:val="24"/>
          <w:szCs w:val="24"/>
        </w:rPr>
        <w:t>transport</w:t>
      </w:r>
      <w:r w:rsidR="0080028C">
        <w:rPr>
          <w:rFonts w:cs="Arial"/>
          <w:sz w:val="24"/>
          <w:szCs w:val="24"/>
        </w:rPr>
        <w:t>a</w:t>
      </w:r>
      <w:r w:rsidR="007B08AD" w:rsidRPr="00444E3A">
        <w:rPr>
          <w:rFonts w:cs="Arial"/>
          <w:sz w:val="24"/>
          <w:szCs w:val="24"/>
        </w:rPr>
        <w:t xml:space="preserve">, </w:t>
      </w:r>
      <w:r w:rsidR="00A50372" w:rsidRPr="00444E3A">
        <w:rPr>
          <w:rFonts w:cs="Arial"/>
          <w:sz w:val="24"/>
          <w:szCs w:val="24"/>
        </w:rPr>
        <w:t>trgovin</w:t>
      </w:r>
      <w:r w:rsidR="0080028C">
        <w:rPr>
          <w:rFonts w:cs="Arial"/>
          <w:sz w:val="24"/>
          <w:szCs w:val="24"/>
        </w:rPr>
        <w:t>e</w:t>
      </w:r>
      <w:r w:rsidR="00315D47" w:rsidRPr="00444E3A">
        <w:rPr>
          <w:rFonts w:cs="Arial"/>
          <w:sz w:val="24"/>
          <w:szCs w:val="24"/>
        </w:rPr>
        <w:t>, građevinarstv</w:t>
      </w:r>
      <w:r w:rsidR="0080028C">
        <w:rPr>
          <w:rFonts w:cs="Arial"/>
          <w:sz w:val="24"/>
          <w:szCs w:val="24"/>
        </w:rPr>
        <w:t>a</w:t>
      </w:r>
      <w:r w:rsidR="007B08AD" w:rsidRPr="00444E3A">
        <w:rPr>
          <w:rFonts w:cs="Arial"/>
          <w:sz w:val="24"/>
          <w:szCs w:val="24"/>
        </w:rPr>
        <w:t>.</w:t>
      </w:r>
      <w:r w:rsidR="00315D47" w:rsidRPr="00444E3A">
        <w:rPr>
          <w:rFonts w:cs="Arial"/>
          <w:sz w:val="24"/>
          <w:szCs w:val="24"/>
        </w:rPr>
        <w:t xml:space="preserve"> </w:t>
      </w:r>
      <w:r w:rsidR="003E0918" w:rsidRPr="00444E3A">
        <w:rPr>
          <w:rFonts w:cstheme="minorHAnsi"/>
          <w:sz w:val="24"/>
          <w:szCs w:val="24"/>
        </w:rPr>
        <w:t xml:space="preserve"> </w:t>
      </w:r>
      <w:r w:rsidR="00FC759A" w:rsidRPr="00444E3A">
        <w:rPr>
          <w:rFonts w:cs="Arial"/>
          <w:sz w:val="24"/>
          <w:szCs w:val="24"/>
        </w:rPr>
        <w:t>Koherentnost</w:t>
      </w:r>
      <w:r>
        <w:rPr>
          <w:rFonts w:cstheme="minorHAnsi"/>
          <w:sz w:val="24"/>
          <w:szCs w:val="24"/>
        </w:rPr>
        <w:t xml:space="preserve"> </w:t>
      </w:r>
      <w:r w:rsidR="00FC759A" w:rsidRPr="00444E3A">
        <w:rPr>
          <w:rFonts w:cstheme="minorHAnsi"/>
          <w:sz w:val="24"/>
          <w:szCs w:val="24"/>
        </w:rPr>
        <w:t>sa ostalim sektor</w:t>
      </w:r>
      <w:r w:rsidR="009F421B">
        <w:rPr>
          <w:rFonts w:cstheme="minorHAnsi"/>
          <w:sz w:val="24"/>
          <w:szCs w:val="24"/>
        </w:rPr>
        <w:t>ima</w:t>
      </w:r>
      <w:r w:rsidR="00FC759A" w:rsidRPr="00444E3A">
        <w:rPr>
          <w:rFonts w:cstheme="minorHAnsi"/>
          <w:sz w:val="24"/>
          <w:szCs w:val="24"/>
        </w:rPr>
        <w:t xml:space="preserve"> biće uporište za širi obuhvat i dalju konkretizaciju razvojnih planova, aktivnosti i mjera koje se odnose na cjelokupnu privredu.</w:t>
      </w:r>
    </w:p>
    <w:p w:rsidR="009B745D" w:rsidRPr="00444E3A" w:rsidRDefault="00B1649A" w:rsidP="003D705D">
      <w:pPr>
        <w:spacing w:after="120"/>
        <w:jc w:val="both"/>
        <w:rPr>
          <w:rFonts w:cstheme="minorHAnsi"/>
          <w:sz w:val="24"/>
          <w:szCs w:val="24"/>
        </w:rPr>
      </w:pPr>
      <w:r>
        <w:rPr>
          <w:rFonts w:cstheme="minorHAnsi"/>
          <w:sz w:val="24"/>
          <w:szCs w:val="24"/>
          <w:shd w:val="clear" w:color="auto" w:fill="FFFFFF"/>
        </w:rPr>
        <w:t>Globalna kriza 2008.</w:t>
      </w:r>
      <w:r w:rsidR="00035EEE">
        <w:rPr>
          <w:rFonts w:cstheme="minorHAnsi"/>
          <w:sz w:val="24"/>
          <w:szCs w:val="24"/>
          <w:shd w:val="clear" w:color="auto" w:fill="FFFFFF"/>
        </w:rPr>
        <w:t>/2009.</w:t>
      </w:r>
      <w:r>
        <w:rPr>
          <w:rFonts w:cstheme="minorHAnsi"/>
          <w:sz w:val="24"/>
          <w:szCs w:val="24"/>
          <w:shd w:val="clear" w:color="auto" w:fill="FFFFFF"/>
        </w:rPr>
        <w:t xml:space="preserve"> </w:t>
      </w:r>
      <w:r w:rsidR="003469F5" w:rsidRPr="00444E3A">
        <w:rPr>
          <w:rFonts w:cstheme="minorHAnsi"/>
          <w:sz w:val="24"/>
          <w:szCs w:val="24"/>
          <w:shd w:val="clear" w:color="auto" w:fill="FFFFFF"/>
        </w:rPr>
        <w:t>godine znatno je uticala na crnogorski turizam</w:t>
      </w:r>
      <w:r w:rsidR="003F15F3" w:rsidRPr="00444E3A">
        <w:rPr>
          <w:rFonts w:cstheme="minorHAnsi"/>
          <w:sz w:val="24"/>
          <w:szCs w:val="24"/>
          <w:shd w:val="clear" w:color="auto" w:fill="FFFFFF"/>
        </w:rPr>
        <w:t>,</w:t>
      </w:r>
      <w:r w:rsidR="00BC47CD" w:rsidRPr="00444E3A">
        <w:rPr>
          <w:rFonts w:cstheme="minorHAnsi"/>
          <w:sz w:val="24"/>
          <w:szCs w:val="24"/>
          <w:shd w:val="clear" w:color="auto" w:fill="FFFFFF"/>
        </w:rPr>
        <w:t xml:space="preserve"> </w:t>
      </w:r>
      <w:r w:rsidR="003F15F3" w:rsidRPr="00444E3A">
        <w:rPr>
          <w:rFonts w:cstheme="minorHAnsi"/>
          <w:sz w:val="24"/>
          <w:szCs w:val="24"/>
          <w:shd w:val="clear" w:color="auto" w:fill="FFFFFF"/>
        </w:rPr>
        <w:t>a</w:t>
      </w:r>
      <w:r w:rsidR="00BC47CD" w:rsidRPr="00444E3A">
        <w:rPr>
          <w:rFonts w:cstheme="minorHAnsi"/>
          <w:sz w:val="24"/>
          <w:szCs w:val="24"/>
          <w:shd w:val="clear" w:color="auto" w:fill="FFFFFF"/>
        </w:rPr>
        <w:t xml:space="preserve"> u tom periodu je </w:t>
      </w:r>
      <w:r w:rsidR="003469F5" w:rsidRPr="00444E3A">
        <w:rPr>
          <w:rFonts w:cstheme="minorHAnsi"/>
          <w:sz w:val="24"/>
          <w:szCs w:val="24"/>
          <w:shd w:val="clear" w:color="auto" w:fill="FFFFFF"/>
        </w:rPr>
        <w:t xml:space="preserve">usvojena </w:t>
      </w:r>
      <w:r w:rsidR="003469F5" w:rsidRPr="00444E3A">
        <w:rPr>
          <w:rFonts w:cstheme="minorHAnsi"/>
          <w:sz w:val="24"/>
          <w:szCs w:val="24"/>
        </w:rPr>
        <w:t xml:space="preserve">Strategija razvoja </w:t>
      </w:r>
      <w:r>
        <w:rPr>
          <w:rFonts w:cstheme="minorHAnsi"/>
          <w:sz w:val="24"/>
          <w:szCs w:val="24"/>
        </w:rPr>
        <w:t xml:space="preserve">turizma u Crnoj Gori do 2020. </w:t>
      </w:r>
      <w:r w:rsidR="00035EEE">
        <w:rPr>
          <w:rFonts w:cstheme="minorHAnsi"/>
          <w:sz w:val="24"/>
          <w:szCs w:val="24"/>
        </w:rPr>
        <w:t>g</w:t>
      </w:r>
      <w:r w:rsidR="003469F5" w:rsidRPr="00444E3A">
        <w:rPr>
          <w:rFonts w:cstheme="minorHAnsi"/>
          <w:sz w:val="24"/>
          <w:szCs w:val="24"/>
        </w:rPr>
        <w:t>odine</w:t>
      </w:r>
      <w:r w:rsidR="00035EEE">
        <w:rPr>
          <w:rFonts w:cstheme="minorHAnsi"/>
          <w:sz w:val="24"/>
          <w:szCs w:val="24"/>
        </w:rPr>
        <w:t xml:space="preserve"> i počela je njena implementacija</w:t>
      </w:r>
      <w:r w:rsidR="00BC47CD" w:rsidRPr="00444E3A">
        <w:rPr>
          <w:rFonts w:cstheme="minorHAnsi"/>
          <w:sz w:val="24"/>
          <w:szCs w:val="24"/>
        </w:rPr>
        <w:t>.</w:t>
      </w:r>
      <w:r w:rsidR="00A50372" w:rsidRPr="00444E3A">
        <w:rPr>
          <w:rFonts w:cstheme="minorHAnsi"/>
          <w:sz w:val="24"/>
          <w:szCs w:val="24"/>
        </w:rPr>
        <w:t xml:space="preserve"> </w:t>
      </w:r>
      <w:r w:rsidR="00EC7EAE" w:rsidRPr="00444E3A">
        <w:rPr>
          <w:rFonts w:cstheme="minorHAnsi"/>
          <w:sz w:val="24"/>
          <w:szCs w:val="24"/>
        </w:rPr>
        <w:t>Ovom Strategijom je definisan strateški cilj razvoja turizma</w:t>
      </w:r>
      <w:r w:rsidR="003F15F3" w:rsidRPr="00444E3A">
        <w:rPr>
          <w:rFonts w:cstheme="minorHAnsi"/>
          <w:sz w:val="24"/>
          <w:szCs w:val="24"/>
        </w:rPr>
        <w:t xml:space="preserve"> -</w:t>
      </w:r>
      <w:r w:rsidR="00EC7EAE" w:rsidRPr="00444E3A">
        <w:rPr>
          <w:rFonts w:cstheme="minorHAnsi"/>
          <w:sz w:val="24"/>
          <w:szCs w:val="24"/>
        </w:rPr>
        <w:t xml:space="preserve"> “Primjenom principa i cil</w:t>
      </w:r>
      <w:r>
        <w:rPr>
          <w:rFonts w:cstheme="minorHAnsi"/>
          <w:sz w:val="24"/>
          <w:szCs w:val="24"/>
        </w:rPr>
        <w:t xml:space="preserve">jeva održivog razvoja Crna Gora </w:t>
      </w:r>
      <w:r w:rsidR="00EC7EAE" w:rsidRPr="00444E3A">
        <w:rPr>
          <w:rFonts w:cstheme="minorHAnsi"/>
          <w:sz w:val="24"/>
          <w:szCs w:val="24"/>
        </w:rPr>
        <w:t xml:space="preserve">će stvoriti jaku poziciju globalne visokokvalitetne turističke destinacije; turizam će za stanovništvo Crne Gore obezbijediti dovoljno radnih mjesta i rast životnog standarda, a država će ostvarivati prihode na stabilan i pouzdan način“. </w:t>
      </w:r>
      <w:r w:rsidR="00F502DD">
        <w:rPr>
          <w:rFonts w:cstheme="minorHAnsi"/>
          <w:sz w:val="24"/>
          <w:szCs w:val="24"/>
        </w:rPr>
        <w:t>Danas je jasno da s</w:t>
      </w:r>
      <w:r w:rsidR="00DF4092">
        <w:rPr>
          <w:rFonts w:cstheme="minorHAnsi"/>
          <w:sz w:val="24"/>
          <w:szCs w:val="24"/>
        </w:rPr>
        <w:t>trateški i operativni ciljevi Strategije ni</w:t>
      </w:r>
      <w:r w:rsidR="00F502DD">
        <w:rPr>
          <w:rFonts w:cstheme="minorHAnsi"/>
          <w:sz w:val="24"/>
          <w:szCs w:val="24"/>
        </w:rPr>
        <w:t>je</w:t>
      </w:r>
      <w:r w:rsidR="00DF4092">
        <w:rPr>
          <w:rFonts w:cstheme="minorHAnsi"/>
          <w:sz w:val="24"/>
          <w:szCs w:val="24"/>
        </w:rPr>
        <w:t xml:space="preserve">su </w:t>
      </w:r>
      <w:r w:rsidR="003956D4">
        <w:rPr>
          <w:rFonts w:cstheme="minorHAnsi"/>
          <w:sz w:val="24"/>
          <w:szCs w:val="24"/>
        </w:rPr>
        <w:t>ostvareni, o</w:t>
      </w:r>
      <w:r w:rsidR="00382E33">
        <w:rPr>
          <w:rFonts w:cstheme="minorHAnsi"/>
          <w:sz w:val="24"/>
          <w:szCs w:val="24"/>
        </w:rPr>
        <w:t xml:space="preserve"> čemu svjedoče brojni nasli</w:t>
      </w:r>
      <w:r w:rsidR="00DF4092">
        <w:rPr>
          <w:rFonts w:cstheme="minorHAnsi"/>
          <w:sz w:val="24"/>
          <w:szCs w:val="24"/>
        </w:rPr>
        <w:t xml:space="preserve">jeđeni </w:t>
      </w:r>
      <w:r w:rsidR="00F502DD">
        <w:rPr>
          <w:rFonts w:cstheme="minorHAnsi"/>
          <w:sz w:val="24"/>
          <w:szCs w:val="24"/>
        </w:rPr>
        <w:t>problemi i situacija u kojoj se turizam u Crnoj Gori nalazi</w:t>
      </w:r>
      <w:r w:rsidR="00DF4092">
        <w:rPr>
          <w:rFonts w:cstheme="minorHAnsi"/>
          <w:sz w:val="24"/>
          <w:szCs w:val="24"/>
        </w:rPr>
        <w:t xml:space="preserve">. </w:t>
      </w:r>
    </w:p>
    <w:p w:rsidR="00F502DD" w:rsidRDefault="00EC7EAE" w:rsidP="003D705D">
      <w:pPr>
        <w:spacing w:after="120"/>
        <w:jc w:val="both"/>
        <w:rPr>
          <w:sz w:val="24"/>
          <w:szCs w:val="24"/>
        </w:rPr>
      </w:pPr>
      <w:r w:rsidRPr="00444E3A">
        <w:rPr>
          <w:rFonts w:cs="Arial"/>
          <w:sz w:val="24"/>
          <w:szCs w:val="24"/>
        </w:rPr>
        <w:t>Ministarstvo ekonomskog razvoja pokrenulo je izrad</w:t>
      </w:r>
      <w:r w:rsidR="001D4358" w:rsidRPr="00444E3A">
        <w:rPr>
          <w:rFonts w:cs="Arial"/>
          <w:sz w:val="24"/>
          <w:szCs w:val="24"/>
        </w:rPr>
        <w:t>u</w:t>
      </w:r>
      <w:r w:rsidRPr="00444E3A">
        <w:rPr>
          <w:rFonts w:cs="Arial"/>
          <w:sz w:val="24"/>
          <w:szCs w:val="24"/>
        </w:rPr>
        <w:t xml:space="preserve"> nove Strategije razvoja turizma </w:t>
      </w:r>
      <w:r w:rsidR="00596948" w:rsidRPr="00444E3A">
        <w:rPr>
          <w:rFonts w:cs="Arial"/>
          <w:sz w:val="24"/>
          <w:szCs w:val="24"/>
        </w:rPr>
        <w:t xml:space="preserve">do </w:t>
      </w:r>
      <w:r w:rsidRPr="00444E3A">
        <w:rPr>
          <w:rFonts w:cs="Arial"/>
          <w:sz w:val="24"/>
          <w:szCs w:val="24"/>
        </w:rPr>
        <w:t xml:space="preserve">2025. godine sa Akcionim </w:t>
      </w:r>
      <w:r w:rsidR="003956D4" w:rsidRPr="00444E3A">
        <w:rPr>
          <w:rFonts w:cs="Arial"/>
          <w:sz w:val="24"/>
          <w:szCs w:val="24"/>
        </w:rPr>
        <w:t>planom</w:t>
      </w:r>
      <w:r w:rsidR="003956D4">
        <w:rPr>
          <w:rFonts w:cs="Arial"/>
          <w:sz w:val="24"/>
          <w:szCs w:val="24"/>
        </w:rPr>
        <w:t xml:space="preserve">, </w:t>
      </w:r>
      <w:r w:rsidR="003956D4" w:rsidRPr="00444E3A">
        <w:rPr>
          <w:rFonts w:cs="Arial"/>
          <w:sz w:val="24"/>
          <w:szCs w:val="24"/>
        </w:rPr>
        <w:t>koja</w:t>
      </w:r>
      <w:r w:rsidR="001D4358" w:rsidRPr="00444E3A">
        <w:rPr>
          <w:rFonts w:cs="Arial"/>
          <w:sz w:val="24"/>
          <w:szCs w:val="24"/>
        </w:rPr>
        <w:t xml:space="preserve"> će </w:t>
      </w:r>
      <w:r w:rsidR="00800A73" w:rsidRPr="00444E3A">
        <w:rPr>
          <w:rFonts w:cs="Arial"/>
          <w:sz w:val="24"/>
          <w:szCs w:val="24"/>
        </w:rPr>
        <w:t>predstavlja</w:t>
      </w:r>
      <w:r w:rsidR="00782B01" w:rsidRPr="00444E3A">
        <w:rPr>
          <w:rFonts w:cs="Arial"/>
          <w:sz w:val="24"/>
          <w:szCs w:val="24"/>
        </w:rPr>
        <w:t>ti</w:t>
      </w:r>
      <w:r w:rsidR="00800A73" w:rsidRPr="00444E3A">
        <w:rPr>
          <w:rFonts w:cs="Arial"/>
          <w:sz w:val="24"/>
          <w:szCs w:val="24"/>
        </w:rPr>
        <w:t xml:space="preserve"> krovni strateški dokument, </w:t>
      </w:r>
      <w:r w:rsidR="00F502DD">
        <w:rPr>
          <w:rFonts w:cs="Arial"/>
          <w:sz w:val="24"/>
          <w:szCs w:val="24"/>
        </w:rPr>
        <w:t xml:space="preserve">kojom će biti predstavljene mogućnosti daljeg </w:t>
      </w:r>
      <w:r w:rsidR="003956D4">
        <w:rPr>
          <w:rFonts w:cs="Arial"/>
          <w:sz w:val="24"/>
          <w:szCs w:val="24"/>
        </w:rPr>
        <w:t xml:space="preserve">razvoja </w:t>
      </w:r>
      <w:r w:rsidR="003956D4" w:rsidRPr="00444E3A">
        <w:rPr>
          <w:rFonts w:cs="Arial"/>
          <w:sz w:val="24"/>
          <w:szCs w:val="24"/>
        </w:rPr>
        <w:t>turizma</w:t>
      </w:r>
      <w:r w:rsidR="00800A73" w:rsidRPr="00444E3A">
        <w:rPr>
          <w:rFonts w:cs="Arial"/>
          <w:sz w:val="24"/>
          <w:szCs w:val="24"/>
        </w:rPr>
        <w:t xml:space="preserve">, vodeći računa o načelima </w:t>
      </w:r>
      <w:r w:rsidR="003956D4" w:rsidRPr="00444E3A">
        <w:rPr>
          <w:rFonts w:cs="Arial"/>
          <w:sz w:val="24"/>
          <w:szCs w:val="24"/>
        </w:rPr>
        <w:t xml:space="preserve">održivosti, </w:t>
      </w:r>
      <w:r w:rsidR="003956D4">
        <w:rPr>
          <w:rFonts w:cs="Arial"/>
          <w:sz w:val="24"/>
          <w:szCs w:val="24"/>
        </w:rPr>
        <w:t>usklađenosti</w:t>
      </w:r>
      <w:r w:rsidR="00F502DD">
        <w:rPr>
          <w:rFonts w:cs="Arial"/>
          <w:sz w:val="24"/>
          <w:szCs w:val="24"/>
        </w:rPr>
        <w:t>, potencijalima</w:t>
      </w:r>
      <w:r w:rsidR="00D10644">
        <w:rPr>
          <w:rFonts w:cs="Arial"/>
          <w:sz w:val="24"/>
          <w:szCs w:val="24"/>
        </w:rPr>
        <w:t xml:space="preserve">, </w:t>
      </w:r>
      <w:r w:rsidR="00800A73" w:rsidRPr="00444E3A">
        <w:rPr>
          <w:rFonts w:cs="Arial"/>
          <w:sz w:val="24"/>
          <w:szCs w:val="24"/>
        </w:rPr>
        <w:t xml:space="preserve">razvojnim potrebama i </w:t>
      </w:r>
      <w:r w:rsidR="00782B01" w:rsidRPr="00444E3A">
        <w:rPr>
          <w:rFonts w:cs="Arial"/>
          <w:sz w:val="24"/>
          <w:szCs w:val="24"/>
        </w:rPr>
        <w:t xml:space="preserve">zahtjevima </w:t>
      </w:r>
      <w:r w:rsidR="00F502DD">
        <w:rPr>
          <w:rFonts w:cs="Arial"/>
          <w:sz w:val="24"/>
          <w:szCs w:val="24"/>
        </w:rPr>
        <w:t xml:space="preserve">privrede i domaćeg i inostranog tržišta. </w:t>
      </w:r>
    </w:p>
    <w:p w:rsidR="00C55D84" w:rsidRPr="00444E3A" w:rsidRDefault="00C55D84" w:rsidP="003D705D">
      <w:pPr>
        <w:spacing w:after="120"/>
        <w:jc w:val="both"/>
        <w:rPr>
          <w:rFonts w:cstheme="minorHAnsi"/>
          <w:sz w:val="24"/>
          <w:szCs w:val="24"/>
        </w:rPr>
      </w:pPr>
      <w:r w:rsidRPr="00444E3A">
        <w:rPr>
          <w:sz w:val="24"/>
          <w:szCs w:val="24"/>
        </w:rPr>
        <w:t xml:space="preserve">Prilikom izrade Strategije </w:t>
      </w:r>
      <w:r w:rsidR="00227F9B">
        <w:rPr>
          <w:sz w:val="24"/>
          <w:szCs w:val="24"/>
        </w:rPr>
        <w:t>uzeti su u obzir</w:t>
      </w:r>
      <w:r w:rsidR="000439FB">
        <w:rPr>
          <w:sz w:val="24"/>
          <w:szCs w:val="24"/>
        </w:rPr>
        <w:t xml:space="preserve"> </w:t>
      </w:r>
      <w:r w:rsidR="003956D4">
        <w:rPr>
          <w:sz w:val="24"/>
          <w:szCs w:val="24"/>
        </w:rPr>
        <w:t xml:space="preserve">trendovi </w:t>
      </w:r>
      <w:r w:rsidR="003956D4" w:rsidRPr="00444E3A">
        <w:rPr>
          <w:sz w:val="24"/>
          <w:szCs w:val="24"/>
        </w:rPr>
        <w:t>na</w:t>
      </w:r>
      <w:r w:rsidRPr="00444E3A">
        <w:rPr>
          <w:sz w:val="24"/>
          <w:szCs w:val="24"/>
        </w:rPr>
        <w:t xml:space="preserve"> međunarodnom tržištu, pandemij</w:t>
      </w:r>
      <w:r w:rsidR="00D10644">
        <w:rPr>
          <w:sz w:val="24"/>
          <w:szCs w:val="24"/>
        </w:rPr>
        <w:t>om</w:t>
      </w:r>
      <w:r w:rsidRPr="00444E3A">
        <w:rPr>
          <w:sz w:val="24"/>
          <w:szCs w:val="24"/>
        </w:rPr>
        <w:t xml:space="preserve"> </w:t>
      </w:r>
      <w:r w:rsidR="000439FB">
        <w:rPr>
          <w:sz w:val="24"/>
          <w:szCs w:val="24"/>
        </w:rPr>
        <w:t xml:space="preserve">koronavirusa </w:t>
      </w:r>
      <w:r w:rsidR="00227F9B">
        <w:rPr>
          <w:sz w:val="24"/>
          <w:szCs w:val="24"/>
        </w:rPr>
        <w:t>prouzrokovana</w:t>
      </w:r>
      <w:r w:rsidRPr="00444E3A">
        <w:rPr>
          <w:sz w:val="24"/>
          <w:szCs w:val="24"/>
        </w:rPr>
        <w:t xml:space="preserve"> </w:t>
      </w:r>
      <w:r w:rsidRPr="00444E3A">
        <w:rPr>
          <w:rFonts w:cstheme="minorHAnsi"/>
          <w:sz w:val="24"/>
          <w:szCs w:val="24"/>
        </w:rPr>
        <w:t>zdravstven</w:t>
      </w:r>
      <w:r w:rsidR="000439FB">
        <w:rPr>
          <w:rFonts w:cstheme="minorHAnsi"/>
          <w:sz w:val="24"/>
          <w:szCs w:val="24"/>
        </w:rPr>
        <w:t xml:space="preserve">a i </w:t>
      </w:r>
      <w:r w:rsidRPr="00444E3A">
        <w:rPr>
          <w:rFonts w:cstheme="minorHAnsi"/>
          <w:sz w:val="24"/>
          <w:szCs w:val="24"/>
        </w:rPr>
        <w:t>ekonomsk</w:t>
      </w:r>
      <w:r w:rsidR="000439FB">
        <w:rPr>
          <w:rFonts w:cstheme="minorHAnsi"/>
          <w:sz w:val="24"/>
          <w:szCs w:val="24"/>
        </w:rPr>
        <w:t xml:space="preserve">a kriza, što je </w:t>
      </w:r>
      <w:r w:rsidR="00227F9B">
        <w:rPr>
          <w:rFonts w:cstheme="minorHAnsi"/>
          <w:sz w:val="24"/>
          <w:szCs w:val="24"/>
        </w:rPr>
        <w:t xml:space="preserve">sve </w:t>
      </w:r>
      <w:r w:rsidR="000439FB">
        <w:rPr>
          <w:rFonts w:cstheme="minorHAnsi"/>
          <w:sz w:val="24"/>
          <w:szCs w:val="24"/>
        </w:rPr>
        <w:t xml:space="preserve">zajedno dovelo do </w:t>
      </w:r>
      <w:r w:rsidRPr="00444E3A">
        <w:rPr>
          <w:rFonts w:cstheme="minorHAnsi"/>
          <w:sz w:val="24"/>
          <w:szCs w:val="24"/>
        </w:rPr>
        <w:t>ogromnog pada potražnje</w:t>
      </w:r>
      <w:r w:rsidR="001D4358" w:rsidRPr="00444E3A">
        <w:rPr>
          <w:rFonts w:cstheme="minorHAnsi"/>
          <w:sz w:val="24"/>
          <w:szCs w:val="24"/>
        </w:rPr>
        <w:t>,</w:t>
      </w:r>
      <w:r w:rsidRPr="00444E3A">
        <w:rPr>
          <w:rFonts w:cstheme="minorHAnsi"/>
          <w:sz w:val="24"/>
          <w:szCs w:val="24"/>
        </w:rPr>
        <w:t xml:space="preserve"> te samim tim i gubitaka u poslovanju turističke privrede, a u konačnom </w:t>
      </w:r>
      <w:r w:rsidR="00227F9B">
        <w:rPr>
          <w:rFonts w:cstheme="minorHAnsi"/>
          <w:sz w:val="24"/>
          <w:szCs w:val="24"/>
        </w:rPr>
        <w:t>i</w:t>
      </w:r>
      <w:r w:rsidR="000439FB">
        <w:rPr>
          <w:rFonts w:cstheme="minorHAnsi"/>
          <w:sz w:val="24"/>
          <w:szCs w:val="24"/>
        </w:rPr>
        <w:t xml:space="preserve"> do velikog pada </w:t>
      </w:r>
      <w:r w:rsidR="005D62FA">
        <w:rPr>
          <w:rFonts w:cstheme="minorHAnsi"/>
          <w:sz w:val="24"/>
          <w:szCs w:val="24"/>
        </w:rPr>
        <w:t>BDP-a</w:t>
      </w:r>
      <w:r w:rsidR="000439FB">
        <w:rPr>
          <w:rFonts w:cstheme="minorHAnsi"/>
          <w:sz w:val="24"/>
          <w:szCs w:val="24"/>
        </w:rPr>
        <w:t xml:space="preserve"> </w:t>
      </w:r>
      <w:r w:rsidR="00625B60">
        <w:rPr>
          <w:rFonts w:cstheme="minorHAnsi"/>
          <w:sz w:val="24"/>
          <w:szCs w:val="24"/>
        </w:rPr>
        <w:t>d</w:t>
      </w:r>
      <w:r w:rsidRPr="00444E3A">
        <w:rPr>
          <w:rFonts w:cstheme="minorHAnsi"/>
          <w:sz w:val="24"/>
          <w:szCs w:val="24"/>
        </w:rPr>
        <w:t>ržave.</w:t>
      </w:r>
    </w:p>
    <w:p w:rsidR="00DC313F" w:rsidRPr="00444E3A" w:rsidRDefault="00D358FF" w:rsidP="003D705D">
      <w:pPr>
        <w:spacing w:after="120"/>
        <w:jc w:val="both"/>
        <w:rPr>
          <w:rFonts w:cstheme="minorHAnsi"/>
          <w:sz w:val="24"/>
          <w:szCs w:val="24"/>
        </w:rPr>
      </w:pPr>
      <w:r w:rsidRPr="00444E3A">
        <w:rPr>
          <w:rFonts w:cstheme="minorHAnsi"/>
          <w:sz w:val="24"/>
          <w:szCs w:val="24"/>
        </w:rPr>
        <w:t>Čini se da</w:t>
      </w:r>
      <w:r w:rsidR="00790761" w:rsidRPr="00444E3A">
        <w:rPr>
          <w:rFonts w:cstheme="minorHAnsi"/>
          <w:sz w:val="24"/>
          <w:szCs w:val="24"/>
        </w:rPr>
        <w:t xml:space="preserve"> </w:t>
      </w:r>
      <w:r w:rsidRPr="00444E3A">
        <w:rPr>
          <w:rFonts w:cstheme="minorHAnsi"/>
          <w:sz w:val="24"/>
          <w:szCs w:val="24"/>
        </w:rPr>
        <w:t>je pravi trenutak da se</w:t>
      </w:r>
      <w:r w:rsidR="00641DF1">
        <w:rPr>
          <w:rFonts w:cstheme="minorHAnsi"/>
          <w:sz w:val="24"/>
          <w:szCs w:val="24"/>
        </w:rPr>
        <w:t>,</w:t>
      </w:r>
      <w:r w:rsidRPr="00444E3A">
        <w:rPr>
          <w:rFonts w:cstheme="minorHAnsi"/>
          <w:sz w:val="24"/>
          <w:szCs w:val="24"/>
        </w:rPr>
        <w:t xml:space="preserve"> </w:t>
      </w:r>
      <w:r w:rsidR="00382E33">
        <w:rPr>
          <w:rFonts w:cstheme="minorHAnsi"/>
          <w:sz w:val="24"/>
          <w:szCs w:val="24"/>
        </w:rPr>
        <w:t xml:space="preserve">pored </w:t>
      </w:r>
      <w:r w:rsidRPr="00444E3A">
        <w:rPr>
          <w:rFonts w:cstheme="minorHAnsi"/>
          <w:sz w:val="24"/>
          <w:szCs w:val="24"/>
        </w:rPr>
        <w:t>oporavk</w:t>
      </w:r>
      <w:r w:rsidR="00382E33">
        <w:rPr>
          <w:rFonts w:cstheme="minorHAnsi"/>
          <w:sz w:val="24"/>
          <w:szCs w:val="24"/>
        </w:rPr>
        <w:t>a</w:t>
      </w:r>
      <w:r w:rsidRPr="00444E3A">
        <w:rPr>
          <w:rFonts w:cstheme="minorHAnsi"/>
          <w:sz w:val="24"/>
          <w:szCs w:val="24"/>
        </w:rPr>
        <w:t xml:space="preserve"> u </w:t>
      </w:r>
      <w:r w:rsidR="00641DF1">
        <w:rPr>
          <w:rFonts w:cstheme="minorHAnsi"/>
          <w:sz w:val="24"/>
          <w:szCs w:val="24"/>
        </w:rPr>
        <w:t>turizmu</w:t>
      </w:r>
      <w:r w:rsidRPr="00444E3A">
        <w:rPr>
          <w:rFonts w:cstheme="minorHAnsi"/>
          <w:sz w:val="24"/>
          <w:szCs w:val="24"/>
        </w:rPr>
        <w:t>, pažnja posveti i kreiranju novog razvojnog i upravljačkog modela</w:t>
      </w:r>
      <w:r w:rsidR="00227F9B">
        <w:rPr>
          <w:rFonts w:cstheme="minorHAnsi"/>
          <w:sz w:val="24"/>
          <w:szCs w:val="24"/>
        </w:rPr>
        <w:t>. S tim u vezi,</w:t>
      </w:r>
      <w:r w:rsidRPr="00444E3A">
        <w:rPr>
          <w:rFonts w:cstheme="minorHAnsi"/>
          <w:sz w:val="24"/>
          <w:szCs w:val="24"/>
        </w:rPr>
        <w:t xml:space="preserve"> </w:t>
      </w:r>
      <w:r w:rsidR="00641DF1">
        <w:rPr>
          <w:rFonts w:cstheme="minorHAnsi"/>
          <w:sz w:val="24"/>
          <w:szCs w:val="24"/>
        </w:rPr>
        <w:t>S</w:t>
      </w:r>
      <w:r w:rsidR="003558DA" w:rsidRPr="00444E3A">
        <w:rPr>
          <w:rFonts w:cstheme="minorHAnsi"/>
          <w:sz w:val="24"/>
          <w:szCs w:val="24"/>
        </w:rPr>
        <w:t xml:space="preserve">trategijom razvoja turizma do 2025. godine </w:t>
      </w:r>
      <w:r w:rsidR="0051629C">
        <w:rPr>
          <w:rFonts w:cstheme="minorHAnsi"/>
          <w:sz w:val="24"/>
          <w:szCs w:val="24"/>
        </w:rPr>
        <w:t>s</w:t>
      </w:r>
      <w:r w:rsidR="00227F9B">
        <w:rPr>
          <w:rFonts w:cstheme="minorHAnsi"/>
          <w:sz w:val="24"/>
          <w:szCs w:val="24"/>
        </w:rPr>
        <w:t xml:space="preserve"> Akcionim planom definisani su</w:t>
      </w:r>
      <w:r w:rsidR="00641DF1">
        <w:rPr>
          <w:rFonts w:cstheme="minorHAnsi"/>
          <w:sz w:val="24"/>
          <w:szCs w:val="24"/>
        </w:rPr>
        <w:t xml:space="preserve"> pravci</w:t>
      </w:r>
      <w:r w:rsidR="003558DA" w:rsidRPr="00444E3A">
        <w:rPr>
          <w:rFonts w:cstheme="minorHAnsi"/>
          <w:sz w:val="24"/>
          <w:szCs w:val="24"/>
        </w:rPr>
        <w:t xml:space="preserve"> razvoja turizma</w:t>
      </w:r>
      <w:r w:rsidR="00227F9B">
        <w:rPr>
          <w:rFonts w:cstheme="minorHAnsi"/>
          <w:sz w:val="24"/>
          <w:szCs w:val="24"/>
        </w:rPr>
        <w:t>, uz razvoj</w:t>
      </w:r>
      <w:r w:rsidR="00403325" w:rsidRPr="00444E3A">
        <w:rPr>
          <w:rFonts w:cstheme="minorHAnsi"/>
          <w:sz w:val="24"/>
          <w:szCs w:val="24"/>
        </w:rPr>
        <w:t xml:space="preserve"> konkurentnosti </w:t>
      </w:r>
      <w:r w:rsidRPr="00444E3A">
        <w:rPr>
          <w:rFonts w:cstheme="minorHAnsi"/>
          <w:sz w:val="24"/>
          <w:szCs w:val="24"/>
        </w:rPr>
        <w:t>i</w:t>
      </w:r>
      <w:r w:rsidR="00403325" w:rsidRPr="00444E3A">
        <w:rPr>
          <w:rFonts w:cstheme="minorHAnsi"/>
          <w:sz w:val="24"/>
          <w:szCs w:val="24"/>
        </w:rPr>
        <w:t xml:space="preserve"> </w:t>
      </w:r>
      <w:r w:rsidR="00641DF1">
        <w:rPr>
          <w:rFonts w:cstheme="minorHAnsi"/>
          <w:sz w:val="24"/>
          <w:szCs w:val="24"/>
        </w:rPr>
        <w:t>kvalitetnijeg</w:t>
      </w:r>
      <w:r w:rsidR="00403325" w:rsidRPr="00444E3A">
        <w:rPr>
          <w:rFonts w:cstheme="minorHAnsi"/>
          <w:sz w:val="24"/>
          <w:szCs w:val="24"/>
        </w:rPr>
        <w:t xml:space="preserve"> pozicioniranja </w:t>
      </w:r>
      <w:r w:rsidR="00FC759A" w:rsidRPr="00444E3A">
        <w:rPr>
          <w:rFonts w:cstheme="minorHAnsi"/>
          <w:sz w:val="24"/>
          <w:szCs w:val="24"/>
        </w:rPr>
        <w:t xml:space="preserve">Crne Gore </w:t>
      </w:r>
      <w:r w:rsidR="00403325" w:rsidRPr="00444E3A">
        <w:rPr>
          <w:rFonts w:cstheme="minorHAnsi"/>
          <w:sz w:val="24"/>
          <w:szCs w:val="24"/>
        </w:rPr>
        <w:t>na globalnoj turističkoj mapi.</w:t>
      </w:r>
      <w:r w:rsidR="002E086D" w:rsidRPr="00444E3A">
        <w:rPr>
          <w:rFonts w:cstheme="minorHAnsi"/>
          <w:sz w:val="24"/>
          <w:szCs w:val="24"/>
        </w:rPr>
        <w:t xml:space="preserve"> </w:t>
      </w:r>
      <w:r w:rsidR="006545C2" w:rsidRPr="00444E3A">
        <w:rPr>
          <w:rFonts w:cstheme="minorHAnsi"/>
          <w:sz w:val="24"/>
          <w:szCs w:val="24"/>
        </w:rPr>
        <w:t xml:space="preserve">Akcionim planom </w:t>
      </w:r>
      <w:r w:rsidR="00641DF1">
        <w:rPr>
          <w:rFonts w:cstheme="minorHAnsi"/>
          <w:sz w:val="24"/>
          <w:szCs w:val="24"/>
        </w:rPr>
        <w:t>defini</w:t>
      </w:r>
      <w:r w:rsidR="00227F9B">
        <w:rPr>
          <w:rFonts w:cstheme="minorHAnsi"/>
          <w:sz w:val="24"/>
          <w:szCs w:val="24"/>
        </w:rPr>
        <w:t>sane</w:t>
      </w:r>
      <w:r w:rsidR="00641DF1">
        <w:rPr>
          <w:rFonts w:cstheme="minorHAnsi"/>
          <w:sz w:val="24"/>
          <w:szCs w:val="24"/>
        </w:rPr>
        <w:t xml:space="preserve"> s</w:t>
      </w:r>
      <w:r w:rsidR="00227F9B">
        <w:rPr>
          <w:rFonts w:cstheme="minorHAnsi"/>
          <w:sz w:val="24"/>
          <w:szCs w:val="24"/>
        </w:rPr>
        <w:t>u</w:t>
      </w:r>
      <w:r w:rsidR="00641DF1">
        <w:rPr>
          <w:rFonts w:cstheme="minorHAnsi"/>
          <w:sz w:val="24"/>
          <w:szCs w:val="24"/>
        </w:rPr>
        <w:t xml:space="preserve"> </w:t>
      </w:r>
      <w:r w:rsidR="006545C2" w:rsidRPr="00444E3A">
        <w:rPr>
          <w:rFonts w:cstheme="minorHAnsi"/>
          <w:sz w:val="24"/>
          <w:szCs w:val="24"/>
        </w:rPr>
        <w:t xml:space="preserve">ključne mjere/aktivnosti </w:t>
      </w:r>
      <w:r w:rsidR="00FD5962" w:rsidRPr="00444E3A">
        <w:rPr>
          <w:rFonts w:cstheme="minorHAnsi"/>
          <w:sz w:val="24"/>
          <w:szCs w:val="24"/>
        </w:rPr>
        <w:t>kao i</w:t>
      </w:r>
      <w:r w:rsidR="006545C2" w:rsidRPr="00444E3A">
        <w:rPr>
          <w:rFonts w:cstheme="minorHAnsi"/>
          <w:sz w:val="24"/>
          <w:szCs w:val="24"/>
        </w:rPr>
        <w:t xml:space="preserve"> </w:t>
      </w:r>
      <w:r w:rsidR="00641DF1">
        <w:rPr>
          <w:rFonts w:cstheme="minorHAnsi"/>
          <w:sz w:val="24"/>
          <w:szCs w:val="24"/>
        </w:rPr>
        <w:t xml:space="preserve">njihovi </w:t>
      </w:r>
      <w:r w:rsidR="006545C2" w:rsidRPr="00444E3A">
        <w:rPr>
          <w:rFonts w:cstheme="minorHAnsi"/>
          <w:sz w:val="24"/>
          <w:szCs w:val="24"/>
        </w:rPr>
        <w:t>nosioci, rokovi</w:t>
      </w:r>
      <w:r w:rsidR="00641DF1">
        <w:rPr>
          <w:rFonts w:cstheme="minorHAnsi"/>
          <w:sz w:val="24"/>
          <w:szCs w:val="24"/>
        </w:rPr>
        <w:t xml:space="preserve"> koji ih prate</w:t>
      </w:r>
      <w:r w:rsidR="006545C2" w:rsidRPr="00444E3A">
        <w:rPr>
          <w:rFonts w:cstheme="minorHAnsi"/>
          <w:sz w:val="24"/>
          <w:szCs w:val="24"/>
        </w:rPr>
        <w:t xml:space="preserve"> i finansijski</w:t>
      </w:r>
      <w:r w:rsidR="00FD5962" w:rsidRPr="00444E3A">
        <w:rPr>
          <w:rFonts w:cstheme="minorHAnsi"/>
          <w:sz w:val="24"/>
          <w:szCs w:val="24"/>
        </w:rPr>
        <w:t xml:space="preserve"> okvir za realizaciju</w:t>
      </w:r>
      <w:r w:rsidR="00FC759A" w:rsidRPr="00444E3A">
        <w:rPr>
          <w:rFonts w:cstheme="minorHAnsi"/>
          <w:sz w:val="24"/>
          <w:szCs w:val="24"/>
        </w:rPr>
        <w:t xml:space="preserve">. </w:t>
      </w:r>
    </w:p>
    <w:p w:rsidR="006E50A2" w:rsidRPr="00444E3A" w:rsidRDefault="00800A73" w:rsidP="004918D4">
      <w:pPr>
        <w:spacing w:after="0"/>
        <w:jc w:val="both"/>
        <w:rPr>
          <w:rFonts w:cstheme="minorHAnsi"/>
          <w:sz w:val="24"/>
          <w:szCs w:val="24"/>
          <w:shd w:val="clear" w:color="auto" w:fill="FFFFFF"/>
        </w:rPr>
      </w:pPr>
      <w:r w:rsidRPr="00444E3A">
        <w:rPr>
          <w:rFonts w:cstheme="minorHAnsi"/>
          <w:sz w:val="24"/>
          <w:szCs w:val="24"/>
          <w:shd w:val="clear" w:color="auto" w:fill="FFFFFF"/>
        </w:rPr>
        <w:t>U priprem</w:t>
      </w:r>
      <w:r w:rsidR="004D4A68" w:rsidRPr="00444E3A">
        <w:rPr>
          <w:rFonts w:cstheme="minorHAnsi"/>
          <w:sz w:val="24"/>
          <w:szCs w:val="24"/>
          <w:shd w:val="clear" w:color="auto" w:fill="FFFFFF"/>
        </w:rPr>
        <w:t>u</w:t>
      </w:r>
      <w:r w:rsidRPr="00444E3A">
        <w:rPr>
          <w:rFonts w:cstheme="minorHAnsi"/>
          <w:sz w:val="24"/>
          <w:szCs w:val="24"/>
          <w:shd w:val="clear" w:color="auto" w:fill="FFFFFF"/>
        </w:rPr>
        <w:t xml:space="preserve"> dokumenta je</w:t>
      </w:r>
      <w:r w:rsidR="00641DF1">
        <w:rPr>
          <w:rFonts w:cstheme="minorHAnsi"/>
          <w:sz w:val="24"/>
          <w:szCs w:val="24"/>
          <w:shd w:val="clear" w:color="auto" w:fill="FFFFFF"/>
        </w:rPr>
        <w:t xml:space="preserve"> bio</w:t>
      </w:r>
      <w:r w:rsidRPr="00444E3A">
        <w:rPr>
          <w:rFonts w:cstheme="minorHAnsi"/>
          <w:sz w:val="24"/>
          <w:szCs w:val="24"/>
          <w:shd w:val="clear" w:color="auto" w:fill="FFFFFF"/>
        </w:rPr>
        <w:t xml:space="preserve"> uključen širi krug nosilaca aktivnosti, na lokalnom i državnom nivou - nadležna </w:t>
      </w:r>
      <w:r w:rsidR="00382E33">
        <w:rPr>
          <w:rFonts w:cstheme="minorHAnsi"/>
          <w:sz w:val="24"/>
          <w:szCs w:val="24"/>
          <w:shd w:val="clear" w:color="auto" w:fill="FFFFFF"/>
        </w:rPr>
        <w:t>m</w:t>
      </w:r>
      <w:r w:rsidRPr="00444E3A">
        <w:rPr>
          <w:rFonts w:cstheme="minorHAnsi"/>
          <w:sz w:val="24"/>
          <w:szCs w:val="24"/>
          <w:shd w:val="clear" w:color="auto" w:fill="FFFFFF"/>
        </w:rPr>
        <w:t>inistarstva i druge institucije sa javnim ovlašćenjima,</w:t>
      </w:r>
      <w:r w:rsidR="00596948" w:rsidRPr="00444E3A">
        <w:rPr>
          <w:rFonts w:cstheme="minorHAnsi"/>
          <w:sz w:val="24"/>
          <w:szCs w:val="24"/>
          <w:shd w:val="clear" w:color="auto" w:fill="FFFFFF"/>
        </w:rPr>
        <w:t xml:space="preserve"> </w:t>
      </w:r>
      <w:r w:rsidR="00153935">
        <w:rPr>
          <w:rFonts w:cstheme="minorHAnsi"/>
          <w:sz w:val="24"/>
          <w:szCs w:val="24"/>
          <w:shd w:val="clear" w:color="auto" w:fill="FFFFFF"/>
        </w:rPr>
        <w:t xml:space="preserve">akademska zajednica, </w:t>
      </w:r>
      <w:r w:rsidRPr="00444E3A">
        <w:rPr>
          <w:rFonts w:cstheme="minorHAnsi"/>
          <w:sz w:val="24"/>
          <w:szCs w:val="24"/>
          <w:shd w:val="clear" w:color="auto" w:fill="FFFFFF"/>
        </w:rPr>
        <w:t>Nacionalna turistička organizacija</w:t>
      </w:r>
      <w:r w:rsidR="004E66BA">
        <w:rPr>
          <w:rFonts w:cstheme="minorHAnsi"/>
          <w:sz w:val="24"/>
          <w:szCs w:val="24"/>
          <w:shd w:val="clear" w:color="auto" w:fill="FFFFFF"/>
        </w:rPr>
        <w:t xml:space="preserve"> Crne Gore</w:t>
      </w:r>
      <w:r w:rsidRPr="00444E3A">
        <w:rPr>
          <w:rFonts w:cstheme="minorHAnsi"/>
          <w:sz w:val="24"/>
          <w:szCs w:val="24"/>
          <w:shd w:val="clear" w:color="auto" w:fill="FFFFFF"/>
        </w:rPr>
        <w:t xml:space="preserve"> </w:t>
      </w:r>
      <w:r w:rsidR="004E2DA5" w:rsidRPr="00444E3A">
        <w:rPr>
          <w:rFonts w:cstheme="minorHAnsi"/>
          <w:sz w:val="24"/>
          <w:szCs w:val="24"/>
          <w:shd w:val="clear" w:color="auto" w:fill="FFFFFF"/>
        </w:rPr>
        <w:t>i</w:t>
      </w:r>
      <w:r w:rsidRPr="00444E3A">
        <w:rPr>
          <w:rFonts w:cstheme="minorHAnsi"/>
          <w:sz w:val="24"/>
          <w:szCs w:val="24"/>
          <w:shd w:val="clear" w:color="auto" w:fill="FFFFFF"/>
        </w:rPr>
        <w:t xml:space="preserve"> lokalne turističke </w:t>
      </w:r>
      <w:r w:rsidR="00E6104F" w:rsidRPr="00444E3A">
        <w:rPr>
          <w:rFonts w:cstheme="minorHAnsi"/>
          <w:sz w:val="24"/>
          <w:szCs w:val="24"/>
          <w:shd w:val="clear" w:color="auto" w:fill="FFFFFF"/>
        </w:rPr>
        <w:t>organizacije</w:t>
      </w:r>
      <w:r w:rsidR="004E2DA5" w:rsidRPr="00444E3A">
        <w:rPr>
          <w:rFonts w:cstheme="minorHAnsi"/>
          <w:sz w:val="24"/>
          <w:szCs w:val="24"/>
          <w:shd w:val="clear" w:color="auto" w:fill="FFFFFF"/>
        </w:rPr>
        <w:t>,</w:t>
      </w:r>
      <w:r w:rsidRPr="00444E3A">
        <w:rPr>
          <w:rFonts w:cstheme="minorHAnsi"/>
          <w:sz w:val="24"/>
          <w:szCs w:val="24"/>
          <w:shd w:val="clear" w:color="auto" w:fill="FFFFFF"/>
        </w:rPr>
        <w:t xml:space="preserve"> turistička privreda, NVO sektor, ali i me</w:t>
      </w:r>
      <w:r w:rsidR="004E2DA5" w:rsidRPr="00444E3A">
        <w:rPr>
          <w:rFonts w:cstheme="minorHAnsi"/>
          <w:sz w:val="24"/>
          <w:szCs w:val="24"/>
          <w:shd w:val="clear" w:color="auto" w:fill="FFFFFF"/>
        </w:rPr>
        <w:t>đ</w:t>
      </w:r>
      <w:r w:rsidRPr="00444E3A">
        <w:rPr>
          <w:rFonts w:cstheme="minorHAnsi"/>
          <w:sz w:val="24"/>
          <w:szCs w:val="24"/>
          <w:shd w:val="clear" w:color="auto" w:fill="FFFFFF"/>
        </w:rPr>
        <w:t>unarodni akteri poput Svjetske turističke organizacij</w:t>
      </w:r>
      <w:r w:rsidR="004D4A68" w:rsidRPr="00444E3A">
        <w:rPr>
          <w:rFonts w:cstheme="minorHAnsi"/>
          <w:sz w:val="24"/>
          <w:szCs w:val="24"/>
          <w:shd w:val="clear" w:color="auto" w:fill="FFFFFF"/>
        </w:rPr>
        <w:t>e</w:t>
      </w:r>
      <w:r w:rsidRPr="00444E3A">
        <w:rPr>
          <w:rFonts w:cstheme="minorHAnsi"/>
          <w:sz w:val="24"/>
          <w:szCs w:val="24"/>
          <w:shd w:val="clear" w:color="auto" w:fill="FFFFFF"/>
        </w:rPr>
        <w:t xml:space="preserve"> /UNWTO/</w:t>
      </w:r>
      <w:r w:rsidR="00604410">
        <w:rPr>
          <w:rFonts w:cstheme="minorHAnsi"/>
          <w:sz w:val="24"/>
          <w:szCs w:val="24"/>
          <w:shd w:val="clear" w:color="auto" w:fill="FFFFFF"/>
        </w:rPr>
        <w:t>,</w:t>
      </w:r>
      <w:r w:rsidRPr="00444E3A">
        <w:rPr>
          <w:rFonts w:cstheme="minorHAnsi"/>
          <w:sz w:val="24"/>
          <w:szCs w:val="24"/>
          <w:shd w:val="clear" w:color="auto" w:fill="FFFFFF"/>
        </w:rPr>
        <w:t xml:space="preserve"> </w:t>
      </w:r>
      <w:r w:rsidR="00604410" w:rsidRPr="00444E3A">
        <w:rPr>
          <w:rFonts w:cstheme="minorHAnsi"/>
          <w:sz w:val="24"/>
          <w:szCs w:val="24"/>
          <w:shd w:val="clear" w:color="auto" w:fill="FFFFFF"/>
        </w:rPr>
        <w:t>Svjetsk</w:t>
      </w:r>
      <w:r w:rsidR="00604410">
        <w:rPr>
          <w:rFonts w:cstheme="minorHAnsi"/>
          <w:sz w:val="24"/>
          <w:szCs w:val="24"/>
          <w:shd w:val="clear" w:color="auto" w:fill="FFFFFF"/>
        </w:rPr>
        <w:t>e</w:t>
      </w:r>
      <w:r w:rsidR="00604410" w:rsidRPr="00444E3A">
        <w:rPr>
          <w:rFonts w:cstheme="minorHAnsi"/>
          <w:sz w:val="24"/>
          <w:szCs w:val="24"/>
          <w:shd w:val="clear" w:color="auto" w:fill="FFFFFF"/>
        </w:rPr>
        <w:t xml:space="preserve"> bank</w:t>
      </w:r>
      <w:r w:rsidR="00604410">
        <w:rPr>
          <w:rFonts w:cstheme="minorHAnsi"/>
          <w:sz w:val="24"/>
          <w:szCs w:val="24"/>
          <w:shd w:val="clear" w:color="auto" w:fill="FFFFFF"/>
        </w:rPr>
        <w:t>e, E</w:t>
      </w:r>
      <w:r w:rsidR="00D94A20">
        <w:rPr>
          <w:rFonts w:cstheme="minorHAnsi"/>
          <w:sz w:val="24"/>
          <w:szCs w:val="24"/>
          <w:shd w:val="clear" w:color="auto" w:fill="FFFFFF"/>
        </w:rPr>
        <w:t>vropske banke za obnovu i razvoj /</w:t>
      </w:r>
      <w:r w:rsidRPr="00444E3A">
        <w:rPr>
          <w:rFonts w:cstheme="minorHAnsi"/>
          <w:sz w:val="24"/>
          <w:szCs w:val="24"/>
          <w:shd w:val="clear" w:color="auto" w:fill="FFFFFF"/>
        </w:rPr>
        <w:t>EBRD</w:t>
      </w:r>
      <w:r w:rsidR="00D94A20">
        <w:rPr>
          <w:rFonts w:cstheme="minorHAnsi"/>
          <w:sz w:val="24"/>
          <w:szCs w:val="24"/>
          <w:shd w:val="clear" w:color="auto" w:fill="FFFFFF"/>
        </w:rPr>
        <w:t>/</w:t>
      </w:r>
      <w:r w:rsidRPr="00444E3A">
        <w:rPr>
          <w:rFonts w:cstheme="minorHAnsi"/>
          <w:sz w:val="24"/>
          <w:szCs w:val="24"/>
          <w:shd w:val="clear" w:color="auto" w:fill="FFFFFF"/>
        </w:rPr>
        <w:t xml:space="preserve">, </w:t>
      </w:r>
      <w:r w:rsidR="00604410">
        <w:rPr>
          <w:rFonts w:cstheme="minorHAnsi"/>
          <w:sz w:val="24"/>
          <w:szCs w:val="24"/>
          <w:shd w:val="clear" w:color="auto" w:fill="FFFFFF"/>
        </w:rPr>
        <w:t>Njemačke razvojne pomoći (</w:t>
      </w:r>
      <w:r w:rsidR="004E2DA5" w:rsidRPr="00444E3A">
        <w:rPr>
          <w:rFonts w:cstheme="minorHAnsi"/>
          <w:sz w:val="24"/>
          <w:szCs w:val="24"/>
          <w:shd w:val="clear" w:color="auto" w:fill="FFFFFF"/>
        </w:rPr>
        <w:t>GIZ</w:t>
      </w:r>
      <w:r w:rsidR="00604410">
        <w:rPr>
          <w:rFonts w:cstheme="minorHAnsi"/>
          <w:sz w:val="24"/>
          <w:szCs w:val="24"/>
          <w:shd w:val="clear" w:color="auto" w:fill="FFFFFF"/>
        </w:rPr>
        <w:t>)</w:t>
      </w:r>
      <w:r w:rsidR="004E2DA5" w:rsidRPr="00444E3A">
        <w:rPr>
          <w:rFonts w:cstheme="minorHAnsi"/>
          <w:sz w:val="24"/>
          <w:szCs w:val="24"/>
          <w:shd w:val="clear" w:color="auto" w:fill="FFFFFF"/>
        </w:rPr>
        <w:t xml:space="preserve"> i </w:t>
      </w:r>
      <w:r w:rsidR="00604410">
        <w:rPr>
          <w:rFonts w:cstheme="minorHAnsi"/>
          <w:sz w:val="24"/>
          <w:szCs w:val="24"/>
          <w:shd w:val="clear" w:color="auto" w:fill="FFFFFF"/>
        </w:rPr>
        <w:t>UN programa za razvoja /</w:t>
      </w:r>
      <w:r w:rsidR="004E2DA5" w:rsidRPr="00444E3A">
        <w:rPr>
          <w:rFonts w:cstheme="minorHAnsi"/>
          <w:sz w:val="24"/>
          <w:szCs w:val="24"/>
          <w:shd w:val="clear" w:color="auto" w:fill="FFFFFF"/>
        </w:rPr>
        <w:t>UNDP</w:t>
      </w:r>
      <w:r w:rsidR="00604410">
        <w:rPr>
          <w:rFonts w:cstheme="minorHAnsi"/>
          <w:sz w:val="24"/>
          <w:szCs w:val="24"/>
          <w:shd w:val="clear" w:color="auto" w:fill="FFFFFF"/>
        </w:rPr>
        <w:t>/</w:t>
      </w:r>
      <w:r w:rsidR="004E2DA5" w:rsidRPr="00444E3A">
        <w:rPr>
          <w:rFonts w:cstheme="minorHAnsi"/>
          <w:sz w:val="24"/>
          <w:szCs w:val="24"/>
          <w:shd w:val="clear" w:color="auto" w:fill="FFFFFF"/>
        </w:rPr>
        <w:t>.</w:t>
      </w:r>
      <w:r w:rsidR="00DC313F" w:rsidRPr="00444E3A">
        <w:rPr>
          <w:rFonts w:cstheme="minorHAnsi"/>
          <w:sz w:val="24"/>
          <w:szCs w:val="24"/>
          <w:shd w:val="clear" w:color="auto" w:fill="FFFFFF"/>
        </w:rPr>
        <w:t xml:space="preserve"> U realizaciju mjera iz Akcionog plana će biti uključen širi krug aktera</w:t>
      </w:r>
      <w:r w:rsidR="00604410">
        <w:rPr>
          <w:rFonts w:cstheme="minorHAnsi"/>
          <w:sz w:val="24"/>
          <w:szCs w:val="24"/>
          <w:shd w:val="clear" w:color="auto" w:fill="FFFFFF"/>
        </w:rPr>
        <w:t xml:space="preserve"> iz javnog </w:t>
      </w:r>
      <w:r w:rsidR="00382E33">
        <w:rPr>
          <w:rFonts w:cstheme="minorHAnsi"/>
          <w:sz w:val="24"/>
          <w:szCs w:val="24"/>
          <w:shd w:val="clear" w:color="auto" w:fill="FFFFFF"/>
        </w:rPr>
        <w:t>i</w:t>
      </w:r>
      <w:r w:rsidR="00604410">
        <w:rPr>
          <w:rFonts w:cstheme="minorHAnsi"/>
          <w:sz w:val="24"/>
          <w:szCs w:val="24"/>
          <w:shd w:val="clear" w:color="auto" w:fill="FFFFFF"/>
        </w:rPr>
        <w:t xml:space="preserve"> privatnog sektora</w:t>
      </w:r>
      <w:r w:rsidR="00DC313F" w:rsidRPr="00444E3A">
        <w:rPr>
          <w:rFonts w:cstheme="minorHAnsi"/>
          <w:sz w:val="24"/>
          <w:szCs w:val="24"/>
          <w:shd w:val="clear" w:color="auto" w:fill="FFFFFF"/>
        </w:rPr>
        <w:t>, jer</w:t>
      </w:r>
      <w:r w:rsidR="00641DF1">
        <w:rPr>
          <w:rFonts w:cstheme="minorHAnsi"/>
          <w:sz w:val="24"/>
          <w:szCs w:val="24"/>
          <w:shd w:val="clear" w:color="auto" w:fill="FFFFFF"/>
        </w:rPr>
        <w:t xml:space="preserve"> kroz </w:t>
      </w:r>
      <w:r w:rsidR="00DC313F" w:rsidRPr="00444E3A">
        <w:rPr>
          <w:rFonts w:cstheme="minorHAnsi"/>
          <w:sz w:val="24"/>
          <w:szCs w:val="24"/>
          <w:shd w:val="clear" w:color="auto" w:fill="FFFFFF"/>
        </w:rPr>
        <w:t>sinergij</w:t>
      </w:r>
      <w:r w:rsidR="00382E33">
        <w:rPr>
          <w:rFonts w:cstheme="minorHAnsi"/>
          <w:sz w:val="24"/>
          <w:szCs w:val="24"/>
          <w:shd w:val="clear" w:color="auto" w:fill="FFFFFF"/>
        </w:rPr>
        <w:t>u</w:t>
      </w:r>
      <w:r w:rsidR="00DC313F" w:rsidRPr="00444E3A">
        <w:rPr>
          <w:rFonts w:cstheme="minorHAnsi"/>
          <w:sz w:val="24"/>
          <w:szCs w:val="24"/>
          <w:shd w:val="clear" w:color="auto" w:fill="FFFFFF"/>
        </w:rPr>
        <w:t xml:space="preserve"> javnog i privatnog sektora, </w:t>
      </w:r>
      <w:r w:rsidR="00E6104F" w:rsidRPr="00444E3A">
        <w:rPr>
          <w:rFonts w:cstheme="minorHAnsi"/>
          <w:sz w:val="24"/>
          <w:szCs w:val="24"/>
          <w:shd w:val="clear" w:color="auto" w:fill="FFFFFF"/>
        </w:rPr>
        <w:t xml:space="preserve">finansijskih institucija, </w:t>
      </w:r>
      <w:r w:rsidR="00153935">
        <w:rPr>
          <w:rFonts w:cstheme="minorHAnsi"/>
          <w:sz w:val="24"/>
          <w:szCs w:val="24"/>
          <w:shd w:val="clear" w:color="auto" w:fill="FFFFFF"/>
        </w:rPr>
        <w:t>kao i</w:t>
      </w:r>
      <w:r w:rsidR="00DC313F" w:rsidRPr="00444E3A">
        <w:rPr>
          <w:rFonts w:cstheme="minorHAnsi"/>
          <w:sz w:val="24"/>
          <w:szCs w:val="24"/>
          <w:shd w:val="clear" w:color="auto" w:fill="FFFFFF"/>
        </w:rPr>
        <w:t xml:space="preserve"> umrežavanja velikog broj</w:t>
      </w:r>
      <w:r w:rsidR="001602F7">
        <w:rPr>
          <w:rFonts w:cstheme="minorHAnsi"/>
          <w:sz w:val="24"/>
          <w:szCs w:val="24"/>
          <w:shd w:val="clear" w:color="auto" w:fill="FFFFFF"/>
        </w:rPr>
        <w:t xml:space="preserve">a aktera, </w:t>
      </w:r>
      <w:r w:rsidR="00641DF1">
        <w:rPr>
          <w:rFonts w:cstheme="minorHAnsi"/>
          <w:sz w:val="24"/>
          <w:szCs w:val="24"/>
          <w:shd w:val="clear" w:color="auto" w:fill="FFFFFF"/>
        </w:rPr>
        <w:t>turizam će nastaviti da bude strateška grana Crne Gore ili jedna od njih, uz obavezno g</w:t>
      </w:r>
      <w:r w:rsidR="001602F7">
        <w:rPr>
          <w:rFonts w:cstheme="minorHAnsi"/>
          <w:sz w:val="24"/>
          <w:szCs w:val="24"/>
          <w:shd w:val="clear" w:color="auto" w:fill="FFFFFF"/>
        </w:rPr>
        <w:t>enerisa</w:t>
      </w:r>
      <w:r w:rsidR="00641DF1">
        <w:rPr>
          <w:rFonts w:cstheme="minorHAnsi"/>
          <w:sz w:val="24"/>
          <w:szCs w:val="24"/>
          <w:shd w:val="clear" w:color="auto" w:fill="FFFFFF"/>
        </w:rPr>
        <w:t xml:space="preserve">nje </w:t>
      </w:r>
      <w:r w:rsidR="001602F7">
        <w:rPr>
          <w:rFonts w:cstheme="minorHAnsi"/>
          <w:sz w:val="24"/>
          <w:szCs w:val="24"/>
          <w:shd w:val="clear" w:color="auto" w:fill="FFFFFF"/>
        </w:rPr>
        <w:t>no</w:t>
      </w:r>
      <w:r w:rsidR="00641DF1">
        <w:rPr>
          <w:rFonts w:cstheme="minorHAnsi"/>
          <w:sz w:val="24"/>
          <w:szCs w:val="24"/>
          <w:shd w:val="clear" w:color="auto" w:fill="FFFFFF"/>
        </w:rPr>
        <w:t xml:space="preserve">vih </w:t>
      </w:r>
      <w:r w:rsidR="001602F7">
        <w:rPr>
          <w:rFonts w:cstheme="minorHAnsi"/>
          <w:sz w:val="24"/>
          <w:szCs w:val="24"/>
          <w:shd w:val="clear" w:color="auto" w:fill="FFFFFF"/>
        </w:rPr>
        <w:t>rad</w:t>
      </w:r>
      <w:r w:rsidR="00641DF1">
        <w:rPr>
          <w:rFonts w:cstheme="minorHAnsi"/>
          <w:sz w:val="24"/>
          <w:szCs w:val="24"/>
          <w:shd w:val="clear" w:color="auto" w:fill="FFFFFF"/>
        </w:rPr>
        <w:t>ih</w:t>
      </w:r>
      <w:r w:rsidR="001602F7">
        <w:rPr>
          <w:rFonts w:cstheme="minorHAnsi"/>
          <w:sz w:val="24"/>
          <w:szCs w:val="24"/>
          <w:shd w:val="clear" w:color="auto" w:fill="FFFFFF"/>
        </w:rPr>
        <w:t xml:space="preserve"> mjest</w:t>
      </w:r>
      <w:r w:rsidR="00641DF1">
        <w:rPr>
          <w:rFonts w:cstheme="minorHAnsi"/>
          <w:sz w:val="24"/>
          <w:szCs w:val="24"/>
          <w:shd w:val="clear" w:color="auto" w:fill="FFFFFF"/>
        </w:rPr>
        <w:t>a</w:t>
      </w:r>
      <w:r w:rsidR="00604410">
        <w:rPr>
          <w:rFonts w:cstheme="minorHAnsi"/>
          <w:sz w:val="24"/>
          <w:szCs w:val="24"/>
          <w:shd w:val="clear" w:color="auto" w:fill="FFFFFF"/>
        </w:rPr>
        <w:t xml:space="preserve"> i </w:t>
      </w:r>
      <w:r w:rsidR="00641DF1">
        <w:rPr>
          <w:rFonts w:cstheme="minorHAnsi"/>
          <w:sz w:val="24"/>
          <w:szCs w:val="24"/>
          <w:shd w:val="clear" w:color="auto" w:fill="FFFFFF"/>
        </w:rPr>
        <w:t xml:space="preserve">većih </w:t>
      </w:r>
      <w:r w:rsidR="00604410">
        <w:rPr>
          <w:rFonts w:cstheme="minorHAnsi"/>
          <w:sz w:val="24"/>
          <w:szCs w:val="24"/>
          <w:shd w:val="clear" w:color="auto" w:fill="FFFFFF"/>
        </w:rPr>
        <w:t>prihod</w:t>
      </w:r>
      <w:r w:rsidR="00641DF1">
        <w:rPr>
          <w:rFonts w:cstheme="minorHAnsi"/>
          <w:sz w:val="24"/>
          <w:szCs w:val="24"/>
          <w:shd w:val="clear" w:color="auto" w:fill="FFFFFF"/>
        </w:rPr>
        <w:t>a</w:t>
      </w:r>
      <w:r w:rsidR="001602F7">
        <w:rPr>
          <w:rFonts w:cstheme="minorHAnsi"/>
          <w:sz w:val="24"/>
          <w:szCs w:val="24"/>
          <w:shd w:val="clear" w:color="auto" w:fill="FFFFFF"/>
        </w:rPr>
        <w:t>.</w:t>
      </w:r>
    </w:p>
    <w:bookmarkEnd w:id="3"/>
    <w:p w:rsidR="001B46A7" w:rsidRDefault="001B46A7" w:rsidP="00AE30E2">
      <w:pPr>
        <w:spacing w:after="0" w:line="240" w:lineRule="auto"/>
        <w:jc w:val="both"/>
        <w:rPr>
          <w:rFonts w:cs="Arial"/>
          <w:b/>
          <w:color w:val="1F3864" w:themeColor="accent1" w:themeShade="80"/>
          <w:sz w:val="24"/>
          <w:szCs w:val="24"/>
        </w:rPr>
      </w:pPr>
    </w:p>
    <w:p w:rsidR="00AE30E2" w:rsidRPr="006E424A" w:rsidRDefault="00765877" w:rsidP="006E424A">
      <w:pPr>
        <w:pStyle w:val="Heading2"/>
        <w:jc w:val="both"/>
        <w:rPr>
          <w:sz w:val="26"/>
        </w:rPr>
      </w:pPr>
      <w:bookmarkStart w:id="6" w:name="_Toc89435246"/>
      <w:r w:rsidRPr="006E424A">
        <w:rPr>
          <w:rFonts w:cs="Arial"/>
          <w:sz w:val="26"/>
        </w:rPr>
        <w:t xml:space="preserve">1.2. </w:t>
      </w:r>
      <w:r w:rsidR="00AE30E2" w:rsidRPr="006E424A">
        <w:rPr>
          <w:sz w:val="26"/>
        </w:rPr>
        <w:t xml:space="preserve">Strategija razvoja turizma u Crnoj Gori do 2025. godine – institucionalni, </w:t>
      </w:r>
      <w:r w:rsidR="00B155EF" w:rsidRPr="006E424A">
        <w:rPr>
          <w:sz w:val="26"/>
        </w:rPr>
        <w:t>zakonodavni</w:t>
      </w:r>
      <w:r w:rsidR="00AE30E2" w:rsidRPr="006E424A">
        <w:rPr>
          <w:sz w:val="26"/>
        </w:rPr>
        <w:t xml:space="preserve"> i strateški okvir</w:t>
      </w:r>
      <w:bookmarkEnd w:id="6"/>
      <w:r w:rsidR="005330F2">
        <w:rPr>
          <w:sz w:val="26"/>
        </w:rPr>
        <w:t xml:space="preserve"> </w:t>
      </w:r>
    </w:p>
    <w:p w:rsidR="00AE30E2" w:rsidRDefault="00AE30E2" w:rsidP="003E63B8">
      <w:pPr>
        <w:spacing w:after="0"/>
        <w:jc w:val="both"/>
        <w:rPr>
          <w:rFonts w:cs="Arial"/>
          <w:b/>
          <w:color w:val="1F3864" w:themeColor="accent1" w:themeShade="80"/>
          <w:sz w:val="24"/>
          <w:szCs w:val="24"/>
        </w:rPr>
      </w:pPr>
    </w:p>
    <w:p w:rsidR="003E63B8" w:rsidRDefault="00386920" w:rsidP="00604410">
      <w:pPr>
        <w:spacing w:after="120"/>
        <w:jc w:val="both"/>
        <w:rPr>
          <w:rFonts w:cs="Arial"/>
          <w:b/>
          <w:i/>
          <w:sz w:val="24"/>
          <w:szCs w:val="24"/>
          <w:u w:val="single"/>
        </w:rPr>
      </w:pPr>
      <w:r w:rsidRPr="00444E3A">
        <w:rPr>
          <w:rFonts w:cs="Arial"/>
          <w:b/>
          <w:i/>
          <w:sz w:val="24"/>
          <w:szCs w:val="24"/>
          <w:u w:val="single"/>
        </w:rPr>
        <w:t>Institucionalni okvir</w:t>
      </w:r>
    </w:p>
    <w:p w:rsidR="00E6104F" w:rsidRPr="003E63B8" w:rsidRDefault="00E6104F" w:rsidP="00604410">
      <w:pPr>
        <w:spacing w:after="120"/>
        <w:jc w:val="both"/>
        <w:rPr>
          <w:rFonts w:cs="Arial"/>
          <w:b/>
          <w:i/>
          <w:sz w:val="24"/>
          <w:szCs w:val="24"/>
          <w:u w:val="single"/>
        </w:rPr>
      </w:pPr>
      <w:r w:rsidRPr="00444E3A">
        <w:rPr>
          <w:rFonts w:cs="Arial"/>
          <w:sz w:val="24"/>
          <w:szCs w:val="24"/>
        </w:rPr>
        <w:t xml:space="preserve">U postojećem </w:t>
      </w:r>
      <w:r w:rsidR="008B67C7">
        <w:rPr>
          <w:rFonts w:cs="Arial"/>
          <w:sz w:val="24"/>
          <w:szCs w:val="24"/>
        </w:rPr>
        <w:t xml:space="preserve">institucionalnom </w:t>
      </w:r>
      <w:r w:rsidRPr="00444E3A">
        <w:rPr>
          <w:rFonts w:cs="Arial"/>
          <w:sz w:val="24"/>
          <w:szCs w:val="24"/>
        </w:rPr>
        <w:t xml:space="preserve">sistemu vodeću ulogu u kreiranju </w:t>
      </w:r>
      <w:r w:rsidR="00641DF1">
        <w:rPr>
          <w:rFonts w:cs="Arial"/>
          <w:sz w:val="24"/>
          <w:szCs w:val="24"/>
        </w:rPr>
        <w:t xml:space="preserve">razvojnih </w:t>
      </w:r>
      <w:r w:rsidRPr="00444E3A">
        <w:rPr>
          <w:rFonts w:cs="Arial"/>
          <w:sz w:val="24"/>
          <w:szCs w:val="24"/>
        </w:rPr>
        <w:t>politik</w:t>
      </w:r>
      <w:r w:rsidR="00641DF1">
        <w:rPr>
          <w:rFonts w:cs="Arial"/>
          <w:sz w:val="24"/>
          <w:szCs w:val="24"/>
        </w:rPr>
        <w:t>a</w:t>
      </w:r>
      <w:r w:rsidRPr="00444E3A">
        <w:rPr>
          <w:rFonts w:cs="Arial"/>
          <w:sz w:val="24"/>
          <w:szCs w:val="24"/>
        </w:rPr>
        <w:t xml:space="preserve"> turizma</w:t>
      </w:r>
      <w:r w:rsidR="009475F0" w:rsidRPr="00444E3A">
        <w:rPr>
          <w:rFonts w:cs="Arial"/>
          <w:sz w:val="24"/>
          <w:szCs w:val="24"/>
        </w:rPr>
        <w:t>,</w:t>
      </w:r>
      <w:r w:rsidR="00227F9B">
        <w:rPr>
          <w:rFonts w:cs="Arial"/>
          <w:sz w:val="24"/>
          <w:szCs w:val="24"/>
        </w:rPr>
        <w:t xml:space="preserve"> </w:t>
      </w:r>
      <w:r w:rsidR="00E67670">
        <w:rPr>
          <w:rFonts w:cs="Arial"/>
          <w:sz w:val="24"/>
          <w:szCs w:val="24"/>
        </w:rPr>
        <w:t>upravljanja destinacijom</w:t>
      </w:r>
      <w:r w:rsidR="009475F0" w:rsidRPr="00444E3A">
        <w:rPr>
          <w:rFonts w:cs="Arial"/>
          <w:sz w:val="24"/>
          <w:szCs w:val="24"/>
        </w:rPr>
        <w:t xml:space="preserve"> i </w:t>
      </w:r>
      <w:r w:rsidR="00E67670">
        <w:rPr>
          <w:rFonts w:cs="Arial"/>
          <w:sz w:val="24"/>
          <w:szCs w:val="24"/>
        </w:rPr>
        <w:t>kreiranj</w:t>
      </w:r>
      <w:r w:rsidR="00641DF1">
        <w:rPr>
          <w:rFonts w:cs="Arial"/>
          <w:sz w:val="24"/>
          <w:szCs w:val="24"/>
        </w:rPr>
        <w:t>a</w:t>
      </w:r>
      <w:r w:rsidR="00E67670">
        <w:rPr>
          <w:rFonts w:cs="Arial"/>
          <w:sz w:val="24"/>
          <w:szCs w:val="24"/>
        </w:rPr>
        <w:t xml:space="preserve"> </w:t>
      </w:r>
      <w:r w:rsidR="00641DF1">
        <w:rPr>
          <w:rFonts w:cs="Arial"/>
          <w:sz w:val="24"/>
          <w:szCs w:val="24"/>
        </w:rPr>
        <w:t xml:space="preserve">turističkog </w:t>
      </w:r>
      <w:r w:rsidRPr="00444E3A">
        <w:rPr>
          <w:rFonts w:cs="Arial"/>
          <w:sz w:val="24"/>
          <w:szCs w:val="24"/>
        </w:rPr>
        <w:t>proizvoda ima</w:t>
      </w:r>
      <w:r w:rsidR="006C717B">
        <w:rPr>
          <w:rFonts w:cs="Arial"/>
          <w:sz w:val="24"/>
          <w:szCs w:val="24"/>
        </w:rPr>
        <w:t>ju</w:t>
      </w:r>
      <w:r w:rsidRPr="00444E3A">
        <w:rPr>
          <w:rFonts w:cs="Arial"/>
          <w:sz w:val="24"/>
          <w:szCs w:val="24"/>
        </w:rPr>
        <w:t xml:space="preserve"> Ministarstvo </w:t>
      </w:r>
      <w:r w:rsidR="00641DF1">
        <w:rPr>
          <w:rFonts w:cs="Arial"/>
          <w:sz w:val="24"/>
          <w:szCs w:val="24"/>
        </w:rPr>
        <w:t>ekonomskog razvoja</w:t>
      </w:r>
      <w:r w:rsidR="008B67C7">
        <w:rPr>
          <w:rFonts w:cs="Arial"/>
          <w:sz w:val="24"/>
          <w:szCs w:val="24"/>
        </w:rPr>
        <w:t>,</w:t>
      </w:r>
      <w:r w:rsidRPr="00444E3A">
        <w:rPr>
          <w:rFonts w:cs="Arial"/>
          <w:sz w:val="24"/>
          <w:szCs w:val="24"/>
        </w:rPr>
        <w:t xml:space="preserve"> Nacionalna turistička </w:t>
      </w:r>
      <w:r w:rsidR="00352D13">
        <w:rPr>
          <w:rFonts w:cs="Arial"/>
          <w:sz w:val="24"/>
          <w:szCs w:val="24"/>
        </w:rPr>
        <w:t>organizacija</w:t>
      </w:r>
      <w:r w:rsidR="008B67C7">
        <w:rPr>
          <w:rFonts w:cs="Arial"/>
          <w:sz w:val="24"/>
          <w:szCs w:val="24"/>
        </w:rPr>
        <w:t xml:space="preserve"> Crne Gore</w:t>
      </w:r>
      <w:r w:rsidR="00227F9B">
        <w:rPr>
          <w:rFonts w:cs="Arial"/>
          <w:sz w:val="24"/>
          <w:szCs w:val="24"/>
        </w:rPr>
        <w:t xml:space="preserve"> i</w:t>
      </w:r>
      <w:r w:rsidR="00641DF1">
        <w:rPr>
          <w:rFonts w:cstheme="minorHAnsi"/>
          <w:sz w:val="24"/>
          <w:szCs w:val="24"/>
        </w:rPr>
        <w:t xml:space="preserve"> </w:t>
      </w:r>
      <w:r w:rsidR="008B67C7">
        <w:rPr>
          <w:rFonts w:cstheme="minorHAnsi"/>
          <w:sz w:val="24"/>
          <w:szCs w:val="24"/>
        </w:rPr>
        <w:t>l</w:t>
      </w:r>
      <w:r w:rsidR="00641DF1">
        <w:rPr>
          <w:rFonts w:cstheme="minorHAnsi"/>
          <w:sz w:val="24"/>
          <w:szCs w:val="24"/>
        </w:rPr>
        <w:t xml:space="preserve">okalne </w:t>
      </w:r>
      <w:r w:rsidRPr="00444E3A">
        <w:rPr>
          <w:rFonts w:cstheme="minorHAnsi"/>
          <w:sz w:val="24"/>
          <w:szCs w:val="24"/>
        </w:rPr>
        <w:t>turističk</w:t>
      </w:r>
      <w:r w:rsidR="00641DF1">
        <w:rPr>
          <w:rFonts w:cstheme="minorHAnsi"/>
          <w:sz w:val="24"/>
          <w:szCs w:val="24"/>
        </w:rPr>
        <w:t>e</w:t>
      </w:r>
      <w:r w:rsidRPr="00444E3A">
        <w:rPr>
          <w:rFonts w:cstheme="minorHAnsi"/>
          <w:sz w:val="24"/>
          <w:szCs w:val="24"/>
        </w:rPr>
        <w:t xml:space="preserve"> organizacij</w:t>
      </w:r>
      <w:r w:rsidR="00641DF1">
        <w:rPr>
          <w:rFonts w:cstheme="minorHAnsi"/>
          <w:sz w:val="24"/>
          <w:szCs w:val="24"/>
        </w:rPr>
        <w:t>e</w:t>
      </w:r>
      <w:r w:rsidRPr="00444E3A">
        <w:rPr>
          <w:rFonts w:cstheme="minorHAnsi"/>
          <w:sz w:val="24"/>
          <w:szCs w:val="24"/>
        </w:rPr>
        <w:t xml:space="preserve">. </w:t>
      </w:r>
      <w:r w:rsidR="009475F0" w:rsidRPr="00444E3A">
        <w:rPr>
          <w:rFonts w:cstheme="minorHAnsi"/>
          <w:sz w:val="24"/>
          <w:szCs w:val="24"/>
        </w:rPr>
        <w:t>Vlada</w:t>
      </w:r>
      <w:r w:rsidR="00641DF1">
        <w:rPr>
          <w:rFonts w:cstheme="minorHAnsi"/>
          <w:sz w:val="24"/>
          <w:szCs w:val="24"/>
        </w:rPr>
        <w:t xml:space="preserve"> Crne Gore je ove godine </w:t>
      </w:r>
      <w:r w:rsidR="009475F0" w:rsidRPr="00444E3A">
        <w:rPr>
          <w:rFonts w:cstheme="minorHAnsi"/>
          <w:sz w:val="24"/>
          <w:szCs w:val="24"/>
        </w:rPr>
        <w:t>formirala i</w:t>
      </w:r>
      <w:r w:rsidR="005E07B9" w:rsidRPr="00444E3A">
        <w:rPr>
          <w:rFonts w:cstheme="minorHAnsi"/>
          <w:sz w:val="24"/>
          <w:szCs w:val="24"/>
        </w:rPr>
        <w:t xml:space="preserve"> </w:t>
      </w:r>
      <w:r w:rsidR="00151FB0" w:rsidRPr="00444E3A">
        <w:rPr>
          <w:rFonts w:cstheme="minorHAnsi"/>
          <w:sz w:val="24"/>
          <w:szCs w:val="24"/>
        </w:rPr>
        <w:t>Savjet</w:t>
      </w:r>
      <w:r w:rsidR="005E07B9" w:rsidRPr="00444E3A">
        <w:rPr>
          <w:rFonts w:cstheme="minorHAnsi"/>
          <w:color w:val="292929"/>
          <w:sz w:val="24"/>
          <w:szCs w:val="24"/>
        </w:rPr>
        <w:t xml:space="preserve"> za konkurentnost</w:t>
      </w:r>
      <w:r w:rsidR="009475F0" w:rsidRPr="00444E3A">
        <w:rPr>
          <w:rFonts w:cstheme="minorHAnsi"/>
          <w:color w:val="292929"/>
          <w:sz w:val="24"/>
          <w:szCs w:val="24"/>
        </w:rPr>
        <w:t>, s</w:t>
      </w:r>
      <w:r w:rsidR="005E07B9" w:rsidRPr="00444E3A">
        <w:rPr>
          <w:rFonts w:cstheme="minorHAnsi"/>
          <w:color w:val="292929"/>
          <w:sz w:val="24"/>
          <w:szCs w:val="24"/>
        </w:rPr>
        <w:t xml:space="preserve"> ciljem </w:t>
      </w:r>
      <w:r w:rsidR="00227F9B">
        <w:rPr>
          <w:rFonts w:cstheme="minorHAnsi"/>
          <w:color w:val="292929"/>
          <w:sz w:val="24"/>
          <w:szCs w:val="24"/>
        </w:rPr>
        <w:t xml:space="preserve">da dodatno svojim </w:t>
      </w:r>
      <w:r w:rsidR="00641DF1">
        <w:rPr>
          <w:rFonts w:cstheme="minorHAnsi"/>
          <w:color w:val="292929"/>
          <w:sz w:val="24"/>
          <w:szCs w:val="24"/>
        </w:rPr>
        <w:t>djelovanjem</w:t>
      </w:r>
      <w:r w:rsidR="00D10644">
        <w:rPr>
          <w:rFonts w:cstheme="minorHAnsi"/>
          <w:color w:val="292929"/>
          <w:sz w:val="24"/>
          <w:szCs w:val="24"/>
        </w:rPr>
        <w:t xml:space="preserve"> </w:t>
      </w:r>
      <w:r w:rsidR="00641DF1">
        <w:rPr>
          <w:rFonts w:cstheme="minorHAnsi"/>
          <w:color w:val="292929"/>
          <w:sz w:val="24"/>
          <w:szCs w:val="24"/>
        </w:rPr>
        <w:t>unaprijedi proces razvoja konkurentnosti</w:t>
      </w:r>
      <w:r w:rsidR="005E07B9" w:rsidRPr="00444E3A">
        <w:rPr>
          <w:rFonts w:cstheme="minorHAnsi"/>
          <w:color w:val="292929"/>
          <w:sz w:val="24"/>
          <w:szCs w:val="24"/>
        </w:rPr>
        <w:t xml:space="preserve"> i br</w:t>
      </w:r>
      <w:r w:rsidR="00641DF1">
        <w:rPr>
          <w:rFonts w:cstheme="minorHAnsi"/>
          <w:color w:val="292929"/>
          <w:sz w:val="24"/>
          <w:szCs w:val="24"/>
        </w:rPr>
        <w:t xml:space="preserve">žeg </w:t>
      </w:r>
      <w:r w:rsidR="005E07B9" w:rsidRPr="00444E3A">
        <w:rPr>
          <w:rFonts w:cstheme="minorHAnsi"/>
          <w:color w:val="292929"/>
          <w:sz w:val="24"/>
          <w:szCs w:val="24"/>
        </w:rPr>
        <w:t>privredno</w:t>
      </w:r>
      <w:r w:rsidR="00641DF1">
        <w:rPr>
          <w:rFonts w:cstheme="minorHAnsi"/>
          <w:color w:val="292929"/>
          <w:sz w:val="24"/>
          <w:szCs w:val="24"/>
        </w:rPr>
        <w:t>g</w:t>
      </w:r>
      <w:r w:rsidR="005E07B9" w:rsidRPr="00444E3A">
        <w:rPr>
          <w:rFonts w:cstheme="minorHAnsi"/>
          <w:color w:val="292929"/>
          <w:sz w:val="24"/>
          <w:szCs w:val="24"/>
        </w:rPr>
        <w:t xml:space="preserve"> rast</w:t>
      </w:r>
      <w:r w:rsidR="00641DF1">
        <w:rPr>
          <w:rFonts w:cstheme="minorHAnsi"/>
          <w:color w:val="292929"/>
          <w:sz w:val="24"/>
          <w:szCs w:val="24"/>
        </w:rPr>
        <w:t>a.</w:t>
      </w:r>
      <w:r w:rsidR="005E07B9" w:rsidRPr="00444E3A">
        <w:rPr>
          <w:rFonts w:cs="Arial"/>
          <w:color w:val="292929"/>
          <w:sz w:val="24"/>
          <w:szCs w:val="24"/>
        </w:rPr>
        <w:t xml:space="preserve"> </w:t>
      </w:r>
    </w:p>
    <w:p w:rsidR="001B46A7" w:rsidRDefault="001B46A7" w:rsidP="00153935">
      <w:pPr>
        <w:spacing w:after="0"/>
        <w:jc w:val="both"/>
        <w:rPr>
          <w:rFonts w:cs="Arial"/>
          <w:sz w:val="24"/>
          <w:szCs w:val="24"/>
        </w:rPr>
      </w:pPr>
    </w:p>
    <w:p w:rsidR="00153935" w:rsidRPr="00444E3A" w:rsidRDefault="00C55D84" w:rsidP="00604410">
      <w:pPr>
        <w:spacing w:after="120"/>
        <w:jc w:val="both"/>
        <w:rPr>
          <w:rFonts w:cs="Arial"/>
          <w:b/>
          <w:i/>
          <w:sz w:val="24"/>
          <w:szCs w:val="24"/>
          <w:u w:val="single"/>
        </w:rPr>
      </w:pPr>
      <w:r w:rsidRPr="00444E3A">
        <w:rPr>
          <w:rFonts w:cs="Arial"/>
          <w:b/>
          <w:i/>
          <w:sz w:val="24"/>
          <w:szCs w:val="24"/>
          <w:u w:val="single"/>
        </w:rPr>
        <w:t>Zakonodavni okvir</w:t>
      </w:r>
      <w:r w:rsidR="00ED7A38">
        <w:rPr>
          <w:rFonts w:cs="Arial"/>
          <w:b/>
          <w:i/>
          <w:sz w:val="24"/>
          <w:szCs w:val="24"/>
          <w:u w:val="single"/>
        </w:rPr>
        <w:t xml:space="preserve"> i standardi u turizmu</w:t>
      </w:r>
    </w:p>
    <w:p w:rsidR="000148D0" w:rsidRDefault="00697867" w:rsidP="00ED7A38">
      <w:pPr>
        <w:spacing w:after="120"/>
        <w:jc w:val="both"/>
        <w:rPr>
          <w:rFonts w:cs="Arial"/>
          <w:sz w:val="24"/>
          <w:szCs w:val="24"/>
        </w:rPr>
      </w:pPr>
      <w:r w:rsidRPr="00444E3A">
        <w:rPr>
          <w:rFonts w:cs="Arial"/>
          <w:sz w:val="24"/>
          <w:szCs w:val="24"/>
        </w:rPr>
        <w:t xml:space="preserve">Pravni osnov za </w:t>
      </w:r>
      <w:r w:rsidR="001A0C29" w:rsidRPr="00444E3A">
        <w:rPr>
          <w:rFonts w:cs="Arial"/>
          <w:sz w:val="24"/>
          <w:szCs w:val="24"/>
        </w:rPr>
        <w:t>donošenje</w:t>
      </w:r>
      <w:r w:rsidRPr="00444E3A">
        <w:rPr>
          <w:rFonts w:cs="Arial"/>
          <w:sz w:val="24"/>
          <w:szCs w:val="24"/>
        </w:rPr>
        <w:t xml:space="preserve"> Strategije razvoja turizma sadržan je u Zakonu o turizmu i ugostiteljstvu („Sl.</w:t>
      </w:r>
      <w:r w:rsidR="009C66EF" w:rsidRPr="00444E3A">
        <w:rPr>
          <w:rFonts w:cs="Arial"/>
          <w:sz w:val="24"/>
          <w:szCs w:val="24"/>
        </w:rPr>
        <w:t xml:space="preserve"> </w:t>
      </w:r>
      <w:r w:rsidRPr="00444E3A">
        <w:rPr>
          <w:rFonts w:cs="Arial"/>
          <w:sz w:val="24"/>
          <w:szCs w:val="24"/>
        </w:rPr>
        <w:t>list C</w:t>
      </w:r>
      <w:r w:rsidR="009C66EF" w:rsidRPr="00444E3A">
        <w:rPr>
          <w:rFonts w:cs="Arial"/>
          <w:sz w:val="24"/>
          <w:szCs w:val="24"/>
        </w:rPr>
        <w:t xml:space="preserve">rne </w:t>
      </w:r>
      <w:r w:rsidRPr="00444E3A">
        <w:rPr>
          <w:rFonts w:cs="Arial"/>
          <w:sz w:val="24"/>
          <w:szCs w:val="24"/>
        </w:rPr>
        <w:t>G</w:t>
      </w:r>
      <w:r w:rsidR="009C66EF" w:rsidRPr="00444E3A">
        <w:rPr>
          <w:rFonts w:cs="Arial"/>
          <w:sz w:val="24"/>
          <w:szCs w:val="24"/>
        </w:rPr>
        <w:t>ore</w:t>
      </w:r>
      <w:r w:rsidRPr="00444E3A">
        <w:rPr>
          <w:rFonts w:cs="Arial"/>
          <w:sz w:val="24"/>
          <w:szCs w:val="24"/>
        </w:rPr>
        <w:t>“ br.</w:t>
      </w:r>
      <w:r w:rsidR="004E7E95">
        <w:rPr>
          <w:rFonts w:cs="Arial"/>
          <w:sz w:val="24"/>
          <w:szCs w:val="24"/>
        </w:rPr>
        <w:t xml:space="preserve"> </w:t>
      </w:r>
      <w:r w:rsidRPr="00444E3A">
        <w:rPr>
          <w:rFonts w:cs="Arial"/>
          <w:sz w:val="24"/>
          <w:szCs w:val="24"/>
        </w:rPr>
        <w:t>02/18, 013/18, 25/19, 67/19, 76/20)</w:t>
      </w:r>
      <w:r w:rsidR="001A0C29" w:rsidRPr="00444E3A">
        <w:rPr>
          <w:rFonts w:cs="Arial"/>
          <w:sz w:val="24"/>
          <w:szCs w:val="24"/>
        </w:rPr>
        <w:t xml:space="preserve">, </w:t>
      </w:r>
      <w:r w:rsidR="00E90FF6" w:rsidRPr="00444E3A">
        <w:rPr>
          <w:rFonts w:cs="Arial"/>
          <w:sz w:val="24"/>
          <w:szCs w:val="24"/>
        </w:rPr>
        <w:t>krovnom</w:t>
      </w:r>
      <w:r w:rsidR="001A0C29" w:rsidRPr="00444E3A">
        <w:rPr>
          <w:rFonts w:cs="Arial"/>
          <w:sz w:val="24"/>
          <w:szCs w:val="24"/>
        </w:rPr>
        <w:t xml:space="preserve"> </w:t>
      </w:r>
      <w:r w:rsidR="00E90FF6" w:rsidRPr="00444E3A">
        <w:rPr>
          <w:rFonts w:cs="Arial"/>
          <w:sz w:val="24"/>
          <w:szCs w:val="24"/>
        </w:rPr>
        <w:t>propisu</w:t>
      </w:r>
      <w:r w:rsidR="001A0C29" w:rsidRPr="00444E3A">
        <w:rPr>
          <w:rFonts w:cs="Arial"/>
          <w:sz w:val="24"/>
          <w:szCs w:val="24"/>
        </w:rPr>
        <w:t xml:space="preserve"> u oblasti turizma</w:t>
      </w:r>
      <w:r w:rsidR="006C717B">
        <w:rPr>
          <w:rFonts w:cs="Arial"/>
          <w:sz w:val="24"/>
          <w:szCs w:val="24"/>
        </w:rPr>
        <w:t>.</w:t>
      </w:r>
      <w:r w:rsidR="001A0C29" w:rsidRPr="00444E3A">
        <w:rPr>
          <w:rFonts w:cs="Arial"/>
          <w:sz w:val="24"/>
          <w:szCs w:val="24"/>
        </w:rPr>
        <w:t xml:space="preserve"> </w:t>
      </w:r>
      <w:r w:rsidR="00E90FF6" w:rsidRPr="00444E3A">
        <w:rPr>
          <w:rFonts w:cs="Arial"/>
          <w:sz w:val="24"/>
          <w:szCs w:val="24"/>
        </w:rPr>
        <w:t>S</w:t>
      </w:r>
      <w:r w:rsidR="001A0C29" w:rsidRPr="00444E3A">
        <w:rPr>
          <w:rFonts w:cs="Arial"/>
          <w:sz w:val="24"/>
          <w:szCs w:val="24"/>
        </w:rPr>
        <w:t>trategij</w:t>
      </w:r>
      <w:r w:rsidR="00641DF1">
        <w:rPr>
          <w:rFonts w:cs="Arial"/>
          <w:sz w:val="24"/>
          <w:szCs w:val="24"/>
        </w:rPr>
        <w:t>a</w:t>
      </w:r>
      <w:r w:rsidR="001A0C29" w:rsidRPr="00444E3A">
        <w:rPr>
          <w:rFonts w:cs="Arial"/>
          <w:sz w:val="24"/>
          <w:szCs w:val="24"/>
        </w:rPr>
        <w:t xml:space="preserve"> </w:t>
      </w:r>
      <w:r w:rsidR="00E90FF6" w:rsidRPr="00444E3A">
        <w:rPr>
          <w:rFonts w:cs="Arial"/>
          <w:sz w:val="24"/>
          <w:szCs w:val="24"/>
        </w:rPr>
        <w:t>će biti</w:t>
      </w:r>
      <w:r w:rsidR="001A0C29" w:rsidRPr="00444E3A">
        <w:rPr>
          <w:rFonts w:cs="Arial"/>
          <w:sz w:val="24"/>
          <w:szCs w:val="24"/>
        </w:rPr>
        <w:t xml:space="preserve"> uskla</w:t>
      </w:r>
      <w:r w:rsidR="00E90FF6" w:rsidRPr="00444E3A">
        <w:rPr>
          <w:rFonts w:cs="Arial"/>
          <w:sz w:val="24"/>
          <w:szCs w:val="24"/>
        </w:rPr>
        <w:t>đ</w:t>
      </w:r>
      <w:r w:rsidR="001A0C29" w:rsidRPr="00444E3A">
        <w:rPr>
          <w:rFonts w:cs="Arial"/>
          <w:sz w:val="24"/>
          <w:szCs w:val="24"/>
        </w:rPr>
        <w:t xml:space="preserve">ena </w:t>
      </w:r>
      <w:r w:rsidR="00E90FF6" w:rsidRPr="00444E3A">
        <w:rPr>
          <w:rFonts w:cs="Arial"/>
          <w:sz w:val="24"/>
          <w:szCs w:val="24"/>
        </w:rPr>
        <w:t xml:space="preserve">i </w:t>
      </w:r>
      <w:r w:rsidR="001A0C29" w:rsidRPr="00444E3A">
        <w:rPr>
          <w:rFonts w:cs="Arial"/>
          <w:sz w:val="24"/>
          <w:szCs w:val="24"/>
        </w:rPr>
        <w:t>sa drugim zakonima iz oblasti turizma</w:t>
      </w:r>
      <w:r w:rsidR="00604410">
        <w:rPr>
          <w:rFonts w:cs="Arial"/>
          <w:sz w:val="24"/>
          <w:szCs w:val="24"/>
        </w:rPr>
        <w:t xml:space="preserve"> - </w:t>
      </w:r>
      <w:r w:rsidR="001A0C29" w:rsidRPr="00444E3A">
        <w:rPr>
          <w:rFonts w:cs="Arial"/>
          <w:sz w:val="24"/>
          <w:szCs w:val="24"/>
        </w:rPr>
        <w:t>Zakonom o turističkim organizacijama, Zakonom o boravišnoj taksi, Zakonom o planinskim stazama, Zakonom o skijalištima i Zakonom o raftingu.</w:t>
      </w:r>
      <w:r w:rsidR="000148D0" w:rsidRPr="00444E3A">
        <w:rPr>
          <w:rFonts w:cs="Arial"/>
          <w:sz w:val="24"/>
          <w:szCs w:val="24"/>
        </w:rPr>
        <w:t xml:space="preserve"> </w:t>
      </w:r>
      <w:r w:rsidR="00641DF1">
        <w:rPr>
          <w:rFonts w:cs="Arial"/>
          <w:sz w:val="24"/>
          <w:szCs w:val="24"/>
        </w:rPr>
        <w:t xml:space="preserve"> Direktan </w:t>
      </w:r>
      <w:r w:rsidR="000148D0" w:rsidRPr="00444E3A">
        <w:rPr>
          <w:rFonts w:cs="Arial"/>
          <w:sz w:val="24"/>
          <w:szCs w:val="24"/>
        </w:rPr>
        <w:t>uticaj na sektor turizma imaju i zakonska rješenja definisana Zakonom o planiranju prostora i izgradnji objekata, Zakonom o zaštiti prirode, Zakonom o nacionalnim parkovima</w:t>
      </w:r>
      <w:r w:rsidR="00227F9B">
        <w:rPr>
          <w:rFonts w:cs="Arial"/>
          <w:sz w:val="24"/>
          <w:szCs w:val="24"/>
        </w:rPr>
        <w:t>,</w:t>
      </w:r>
      <w:r w:rsidR="000148D0" w:rsidRPr="00444E3A">
        <w:rPr>
          <w:rFonts w:cs="Arial"/>
          <w:sz w:val="24"/>
          <w:szCs w:val="24"/>
        </w:rPr>
        <w:t xml:space="preserve"> </w:t>
      </w:r>
      <w:r w:rsidR="000148D0" w:rsidRPr="00684B2D">
        <w:rPr>
          <w:rFonts w:cs="Arial"/>
          <w:sz w:val="24"/>
          <w:szCs w:val="24"/>
        </w:rPr>
        <w:t xml:space="preserve">Zakonom o </w:t>
      </w:r>
      <w:r w:rsidR="00B12D50" w:rsidRPr="00684B2D">
        <w:rPr>
          <w:rFonts w:cs="Arial"/>
          <w:sz w:val="24"/>
          <w:szCs w:val="24"/>
        </w:rPr>
        <w:t xml:space="preserve">strateškoj procjeni </w:t>
      </w:r>
      <w:r w:rsidR="00227F9B" w:rsidRPr="00684B2D">
        <w:rPr>
          <w:rFonts w:cs="Arial"/>
          <w:sz w:val="24"/>
          <w:szCs w:val="24"/>
        </w:rPr>
        <w:t>na životnu sredinu</w:t>
      </w:r>
      <w:r w:rsidR="00227F9B">
        <w:rPr>
          <w:rFonts w:cs="Arial"/>
          <w:sz w:val="24"/>
          <w:szCs w:val="24"/>
        </w:rPr>
        <w:t xml:space="preserve"> </w:t>
      </w:r>
      <w:r w:rsidR="00B12D50">
        <w:rPr>
          <w:rFonts w:cs="Arial"/>
          <w:sz w:val="24"/>
          <w:szCs w:val="24"/>
        </w:rPr>
        <w:t>i Zakon</w:t>
      </w:r>
      <w:r w:rsidR="00641DF1">
        <w:rPr>
          <w:rFonts w:cs="Arial"/>
          <w:sz w:val="24"/>
          <w:szCs w:val="24"/>
        </w:rPr>
        <w:t>om</w:t>
      </w:r>
      <w:r w:rsidR="00B12D50">
        <w:rPr>
          <w:rFonts w:cs="Arial"/>
          <w:sz w:val="24"/>
          <w:szCs w:val="24"/>
        </w:rPr>
        <w:t xml:space="preserve"> o </w:t>
      </w:r>
      <w:r w:rsidR="000148D0" w:rsidRPr="00444E3A">
        <w:rPr>
          <w:rFonts w:cs="Arial"/>
          <w:sz w:val="24"/>
          <w:szCs w:val="24"/>
        </w:rPr>
        <w:t>procjeni uticaja na životnu sredinu</w:t>
      </w:r>
      <w:r w:rsidR="00E90FF6" w:rsidRPr="00444E3A">
        <w:rPr>
          <w:rFonts w:cs="Arial"/>
          <w:sz w:val="24"/>
          <w:szCs w:val="24"/>
        </w:rPr>
        <w:t xml:space="preserve">, sa kojim </w:t>
      </w:r>
      <w:r w:rsidR="00641DF1">
        <w:rPr>
          <w:rFonts w:cs="Arial"/>
          <w:sz w:val="24"/>
          <w:szCs w:val="24"/>
        </w:rPr>
        <w:t xml:space="preserve">se </w:t>
      </w:r>
      <w:r w:rsidR="00D10644">
        <w:rPr>
          <w:rFonts w:cs="Arial"/>
          <w:sz w:val="24"/>
          <w:szCs w:val="24"/>
        </w:rPr>
        <w:t xml:space="preserve">ostvaruje </w:t>
      </w:r>
      <w:r w:rsidR="00D10644" w:rsidRPr="00444E3A">
        <w:rPr>
          <w:rFonts w:cs="Arial"/>
          <w:sz w:val="24"/>
          <w:szCs w:val="24"/>
        </w:rPr>
        <w:t>stepen</w:t>
      </w:r>
      <w:r w:rsidR="006B2414" w:rsidRPr="00444E3A">
        <w:rPr>
          <w:rFonts w:cs="Arial"/>
          <w:sz w:val="24"/>
          <w:szCs w:val="24"/>
        </w:rPr>
        <w:t xml:space="preserve"> potrebne </w:t>
      </w:r>
      <w:r w:rsidR="00E90FF6" w:rsidRPr="00444E3A">
        <w:rPr>
          <w:rFonts w:cs="Arial"/>
          <w:sz w:val="24"/>
          <w:szCs w:val="24"/>
        </w:rPr>
        <w:t>koherentnost</w:t>
      </w:r>
      <w:r w:rsidR="00641DF1">
        <w:rPr>
          <w:rFonts w:cs="Arial"/>
          <w:sz w:val="24"/>
          <w:szCs w:val="24"/>
        </w:rPr>
        <w:t>i</w:t>
      </w:r>
      <w:r w:rsidR="00E90FF6" w:rsidRPr="00444E3A">
        <w:rPr>
          <w:rFonts w:cs="Arial"/>
          <w:sz w:val="24"/>
          <w:szCs w:val="24"/>
        </w:rPr>
        <w:t>.</w:t>
      </w:r>
    </w:p>
    <w:p w:rsidR="003700D6" w:rsidRPr="00ED7A38" w:rsidRDefault="00604410" w:rsidP="00ED7A38">
      <w:pPr>
        <w:pStyle w:val="NormalWeb"/>
        <w:shd w:val="clear" w:color="auto" w:fill="FFFFFF"/>
        <w:spacing w:before="0" w:beforeAutospacing="0" w:after="120" w:afterAutospacing="0" w:line="276" w:lineRule="auto"/>
        <w:jc w:val="both"/>
        <w:textAlignment w:val="baseline"/>
        <w:rPr>
          <w:rFonts w:asciiTheme="minorHAnsi" w:hAnsiTheme="minorHAnsi" w:cstheme="minorHAnsi"/>
          <w:kern w:val="36"/>
        </w:rPr>
      </w:pPr>
      <w:r w:rsidRPr="00852170">
        <w:rPr>
          <w:rFonts w:asciiTheme="minorHAnsi" w:hAnsiTheme="minorHAnsi" w:cstheme="minorHAnsi"/>
          <w:kern w:val="36"/>
        </w:rPr>
        <w:t>U cilju podizanja nivoa konkurentnosti turističkog proizvoda uz praćenje savremenih kretanja u turizmu kao imperativ se postavlja potreba za stalnim promjenama u turističkom</w:t>
      </w:r>
      <w:r w:rsidR="00641DF1">
        <w:rPr>
          <w:rFonts w:asciiTheme="minorHAnsi" w:hAnsiTheme="minorHAnsi" w:cstheme="minorHAnsi"/>
          <w:kern w:val="36"/>
        </w:rPr>
        <w:t xml:space="preserve"> upravljanju i</w:t>
      </w:r>
      <w:r w:rsidRPr="00852170">
        <w:rPr>
          <w:rFonts w:asciiTheme="minorHAnsi" w:hAnsiTheme="minorHAnsi" w:cstheme="minorHAnsi"/>
          <w:kern w:val="36"/>
        </w:rPr>
        <w:t xml:space="preserve"> poslovanju pri čemu kvalitet </w:t>
      </w:r>
      <w:r w:rsidR="00641DF1">
        <w:rPr>
          <w:rFonts w:asciiTheme="minorHAnsi" w:hAnsiTheme="minorHAnsi" w:cstheme="minorHAnsi"/>
          <w:kern w:val="36"/>
        </w:rPr>
        <w:t>proizvoda i usluga</w:t>
      </w:r>
      <w:r w:rsidRPr="00852170">
        <w:rPr>
          <w:rFonts w:asciiTheme="minorHAnsi" w:hAnsiTheme="minorHAnsi" w:cstheme="minorHAnsi"/>
          <w:kern w:val="36"/>
        </w:rPr>
        <w:t xml:space="preserve"> predstavlja </w:t>
      </w:r>
      <w:r w:rsidR="00641DF1">
        <w:rPr>
          <w:rFonts w:asciiTheme="minorHAnsi" w:hAnsiTheme="minorHAnsi" w:cstheme="minorHAnsi"/>
          <w:kern w:val="36"/>
        </w:rPr>
        <w:t>način</w:t>
      </w:r>
      <w:r w:rsidRPr="00852170">
        <w:rPr>
          <w:rFonts w:asciiTheme="minorHAnsi" w:hAnsiTheme="minorHAnsi" w:cstheme="minorHAnsi"/>
          <w:kern w:val="36"/>
        </w:rPr>
        <w:t xml:space="preserve"> za ostvarivanje uspjeha na tom planu. U pravcu postizanja visokog nivoa kvaliteta usluga zadovoljavajući rezultati se ostvaruju uz implementaciju </w:t>
      </w:r>
      <w:r w:rsidRPr="00356318">
        <w:rPr>
          <w:rFonts w:asciiTheme="minorHAnsi" w:hAnsiTheme="minorHAnsi" w:cstheme="minorHAnsi"/>
          <w:kern w:val="36"/>
        </w:rPr>
        <w:t>ISO standarda,</w:t>
      </w:r>
      <w:r w:rsidRPr="00852170">
        <w:rPr>
          <w:rFonts w:asciiTheme="minorHAnsi" w:hAnsiTheme="minorHAnsi" w:cstheme="minorHAnsi"/>
          <w:kern w:val="36"/>
        </w:rPr>
        <w:t xml:space="preserve"> kao međunarodnog dokaza posjedov</w:t>
      </w:r>
      <w:r>
        <w:rPr>
          <w:rFonts w:asciiTheme="minorHAnsi" w:hAnsiTheme="minorHAnsi" w:cstheme="minorHAnsi"/>
          <w:kern w:val="36"/>
        </w:rPr>
        <w:t>anja kvaliteta.</w:t>
      </w:r>
    </w:p>
    <w:p w:rsidR="00153935" w:rsidRPr="00444E3A" w:rsidRDefault="009C66EF" w:rsidP="00ED7A38">
      <w:pPr>
        <w:pStyle w:val="bnr-ttl"/>
        <w:spacing w:before="0" w:beforeAutospacing="0" w:after="120" w:afterAutospacing="0" w:line="276" w:lineRule="auto"/>
        <w:jc w:val="both"/>
        <w:rPr>
          <w:rFonts w:asciiTheme="minorHAnsi" w:hAnsiTheme="minorHAnsi" w:cs="Calibri"/>
          <w:b/>
          <w:i/>
          <w:u w:val="single"/>
        </w:rPr>
      </w:pPr>
      <w:r w:rsidRPr="00444E3A">
        <w:rPr>
          <w:rFonts w:asciiTheme="minorHAnsi" w:hAnsiTheme="minorHAnsi" w:cs="Calibri"/>
          <w:b/>
          <w:i/>
          <w:u w:val="single"/>
        </w:rPr>
        <w:t>S</w:t>
      </w:r>
      <w:r w:rsidR="003700D6" w:rsidRPr="00444E3A">
        <w:rPr>
          <w:rFonts w:asciiTheme="minorHAnsi" w:hAnsiTheme="minorHAnsi" w:cs="Calibri"/>
          <w:b/>
          <w:i/>
          <w:u w:val="single"/>
        </w:rPr>
        <w:t>trateški</w:t>
      </w:r>
      <w:r w:rsidRPr="00444E3A">
        <w:rPr>
          <w:rFonts w:asciiTheme="minorHAnsi" w:hAnsiTheme="minorHAnsi" w:cs="Calibri"/>
          <w:b/>
          <w:i/>
          <w:u w:val="single"/>
        </w:rPr>
        <w:t xml:space="preserve"> </w:t>
      </w:r>
      <w:r w:rsidR="003700D6" w:rsidRPr="00444E3A">
        <w:rPr>
          <w:rFonts w:asciiTheme="minorHAnsi" w:hAnsiTheme="minorHAnsi" w:cs="Calibri"/>
          <w:b/>
          <w:i/>
          <w:u w:val="single"/>
        </w:rPr>
        <w:t>okvir</w:t>
      </w:r>
    </w:p>
    <w:p w:rsidR="002B02E5" w:rsidRPr="00444E3A" w:rsidRDefault="00641DF1" w:rsidP="00ED7A38">
      <w:pPr>
        <w:pStyle w:val="bnr-ttl"/>
        <w:spacing w:before="0" w:beforeAutospacing="0" w:after="120" w:afterAutospacing="0" w:line="276" w:lineRule="auto"/>
        <w:jc w:val="both"/>
        <w:rPr>
          <w:rFonts w:asciiTheme="minorHAnsi" w:hAnsiTheme="minorHAnsi" w:cstheme="minorHAnsi"/>
        </w:rPr>
      </w:pPr>
      <w:r>
        <w:rPr>
          <w:rFonts w:asciiTheme="minorHAnsi" w:hAnsiTheme="minorHAnsi" w:cstheme="minorHAnsi"/>
        </w:rPr>
        <w:t>Svjetski l</w:t>
      </w:r>
      <w:r w:rsidR="006D1199" w:rsidRPr="00444E3A">
        <w:rPr>
          <w:rFonts w:asciiTheme="minorHAnsi" w:hAnsiTheme="minorHAnsi" w:cstheme="minorHAnsi"/>
        </w:rPr>
        <w:t xml:space="preserve">ideri su pod okriljem Ujedinjenih nacija 2015. </w:t>
      </w:r>
      <w:r w:rsidR="004A0901" w:rsidRPr="00444E3A">
        <w:rPr>
          <w:rFonts w:asciiTheme="minorHAnsi" w:hAnsiTheme="minorHAnsi" w:cstheme="minorHAnsi"/>
        </w:rPr>
        <w:t>g</w:t>
      </w:r>
      <w:r w:rsidR="006D1199" w:rsidRPr="00444E3A">
        <w:rPr>
          <w:rFonts w:asciiTheme="minorHAnsi" w:hAnsiTheme="minorHAnsi" w:cstheme="minorHAnsi"/>
        </w:rPr>
        <w:t>odine</w:t>
      </w:r>
      <w:r w:rsidR="004A0901" w:rsidRPr="00444E3A">
        <w:rPr>
          <w:rFonts w:asciiTheme="minorHAnsi" w:hAnsiTheme="minorHAnsi" w:cstheme="minorHAnsi"/>
        </w:rPr>
        <w:t xml:space="preserve"> usvojili </w:t>
      </w:r>
      <w:r w:rsidR="006D1199" w:rsidRPr="00444E3A">
        <w:rPr>
          <w:rFonts w:asciiTheme="minorHAnsi" w:hAnsiTheme="minorHAnsi" w:cstheme="minorHAnsi"/>
        </w:rPr>
        <w:t>univerzaln</w:t>
      </w:r>
      <w:r w:rsidR="004A0901" w:rsidRPr="00444E3A">
        <w:rPr>
          <w:rFonts w:asciiTheme="minorHAnsi" w:hAnsiTheme="minorHAnsi" w:cstheme="minorHAnsi"/>
        </w:rPr>
        <w:t xml:space="preserve">u </w:t>
      </w:r>
      <w:r w:rsidR="00A37E96" w:rsidRPr="00444E3A">
        <w:rPr>
          <w:rFonts w:asciiTheme="minorHAnsi" w:hAnsiTheme="minorHAnsi" w:cstheme="minorHAnsi"/>
        </w:rPr>
        <w:t>A</w:t>
      </w:r>
      <w:r w:rsidR="006D1199" w:rsidRPr="00444E3A">
        <w:rPr>
          <w:rFonts w:asciiTheme="minorHAnsi" w:hAnsiTheme="minorHAnsi" w:cstheme="minorHAnsi"/>
        </w:rPr>
        <w:t>gend</w:t>
      </w:r>
      <w:r w:rsidR="004A0901" w:rsidRPr="00444E3A">
        <w:rPr>
          <w:rFonts w:asciiTheme="minorHAnsi" w:hAnsiTheme="minorHAnsi" w:cstheme="minorHAnsi"/>
        </w:rPr>
        <w:t>u</w:t>
      </w:r>
      <w:r w:rsidR="006D1199" w:rsidRPr="00444E3A">
        <w:rPr>
          <w:rFonts w:asciiTheme="minorHAnsi" w:hAnsiTheme="minorHAnsi" w:cstheme="minorHAnsi"/>
        </w:rPr>
        <w:t xml:space="preserve"> za održivi razvoj do 2030. </w:t>
      </w:r>
      <w:r w:rsidR="00A33C7B" w:rsidRPr="00444E3A">
        <w:rPr>
          <w:rFonts w:asciiTheme="minorHAnsi" w:hAnsiTheme="minorHAnsi" w:cstheme="minorHAnsi"/>
        </w:rPr>
        <w:t>g</w:t>
      </w:r>
      <w:r w:rsidR="006D1199" w:rsidRPr="00444E3A">
        <w:rPr>
          <w:rFonts w:asciiTheme="minorHAnsi" w:hAnsiTheme="minorHAnsi" w:cstheme="minorHAnsi"/>
        </w:rPr>
        <w:t>odine</w:t>
      </w:r>
      <w:r w:rsidR="00A33C7B" w:rsidRPr="00444E3A">
        <w:rPr>
          <w:rFonts w:asciiTheme="minorHAnsi" w:hAnsiTheme="minorHAnsi" w:cstheme="minorHAnsi"/>
        </w:rPr>
        <w:t xml:space="preserve"> koja počiva</w:t>
      </w:r>
      <w:r w:rsidR="004A0901" w:rsidRPr="00444E3A">
        <w:rPr>
          <w:rFonts w:asciiTheme="minorHAnsi" w:hAnsiTheme="minorHAnsi" w:cstheme="minorHAnsi"/>
        </w:rPr>
        <w:t xml:space="preserve"> na </w:t>
      </w:r>
      <w:r w:rsidR="006D1199" w:rsidRPr="00444E3A">
        <w:rPr>
          <w:rFonts w:asciiTheme="minorHAnsi" w:hAnsiTheme="minorHAnsi" w:cstheme="minorHAnsi"/>
        </w:rPr>
        <w:t>17 ciljeva održivog razvoja (SDG)</w:t>
      </w:r>
      <w:r w:rsidR="00A33C7B" w:rsidRPr="00444E3A">
        <w:rPr>
          <w:rFonts w:asciiTheme="minorHAnsi" w:hAnsiTheme="minorHAnsi" w:cstheme="minorHAnsi"/>
        </w:rPr>
        <w:t xml:space="preserve">, čije ispunjenje treba da rezultira ostvarenjem krovnog cilja, </w:t>
      </w:r>
      <w:r w:rsidR="009C66EF" w:rsidRPr="00444E3A">
        <w:rPr>
          <w:rFonts w:asciiTheme="minorHAnsi" w:hAnsiTheme="minorHAnsi" w:cstheme="minorHAnsi"/>
        </w:rPr>
        <w:t>a to je bolja</w:t>
      </w:r>
      <w:r w:rsidR="006D1199" w:rsidRPr="00444E3A">
        <w:rPr>
          <w:rFonts w:asciiTheme="minorHAnsi" w:hAnsiTheme="minorHAnsi" w:cstheme="minorHAnsi"/>
        </w:rPr>
        <w:t xml:space="preserve"> budućnost </w:t>
      </w:r>
      <w:r w:rsidR="00A33C7B" w:rsidRPr="00444E3A">
        <w:rPr>
          <w:rFonts w:asciiTheme="minorHAnsi" w:hAnsiTheme="minorHAnsi" w:cstheme="minorHAnsi"/>
        </w:rPr>
        <w:t>čovječanstva</w:t>
      </w:r>
      <w:r w:rsidR="006D1199" w:rsidRPr="00444E3A">
        <w:rPr>
          <w:rFonts w:asciiTheme="minorHAnsi" w:hAnsiTheme="minorHAnsi" w:cstheme="minorHAnsi"/>
        </w:rPr>
        <w:t>.</w:t>
      </w:r>
      <w:r w:rsidR="009C66EF" w:rsidRPr="00444E3A">
        <w:rPr>
          <w:rFonts w:asciiTheme="minorHAnsi" w:hAnsiTheme="minorHAnsi" w:cstheme="minorHAnsi"/>
        </w:rPr>
        <w:t xml:space="preserve"> </w:t>
      </w:r>
      <w:r w:rsidR="00A33C7B" w:rsidRPr="00444E3A">
        <w:rPr>
          <w:rFonts w:asciiTheme="minorHAnsi" w:hAnsiTheme="minorHAnsi" w:cstheme="minorHAnsi"/>
        </w:rPr>
        <w:t xml:space="preserve">Imajući na umu prirodu turizma kao pokretača ekonomija širom svijeta, a sagledavanjem 17 </w:t>
      </w:r>
      <w:r w:rsidR="008A2451" w:rsidRPr="00444E3A">
        <w:rPr>
          <w:rFonts w:asciiTheme="minorHAnsi" w:hAnsiTheme="minorHAnsi" w:cstheme="minorHAnsi"/>
        </w:rPr>
        <w:t xml:space="preserve">pomenutih UN </w:t>
      </w:r>
      <w:r w:rsidR="00A33C7B" w:rsidRPr="00444E3A">
        <w:rPr>
          <w:rFonts w:asciiTheme="minorHAnsi" w:hAnsiTheme="minorHAnsi" w:cstheme="minorHAnsi"/>
        </w:rPr>
        <w:t>ciljeva, moguće je zaključiti da turizam ima potencijal da doprinese realizaciji</w:t>
      </w:r>
      <w:r w:rsidR="008A2451" w:rsidRPr="00444E3A">
        <w:rPr>
          <w:rFonts w:asciiTheme="minorHAnsi" w:hAnsiTheme="minorHAnsi" w:cstheme="minorHAnsi"/>
        </w:rPr>
        <w:t xml:space="preserve"> </w:t>
      </w:r>
      <w:r w:rsidR="00A33C7B" w:rsidRPr="00444E3A">
        <w:rPr>
          <w:rFonts w:asciiTheme="minorHAnsi" w:hAnsiTheme="minorHAnsi" w:cstheme="minorHAnsi"/>
        </w:rPr>
        <w:t>svih, direktno ili indirektno, u zavisnosti od cilja do cilja.</w:t>
      </w:r>
      <w:r w:rsidR="00980A6D" w:rsidRPr="00444E3A">
        <w:rPr>
          <w:rFonts w:asciiTheme="minorHAnsi" w:hAnsiTheme="minorHAnsi" w:cstheme="minorHAnsi"/>
        </w:rPr>
        <w:t xml:space="preserve"> A</w:t>
      </w:r>
      <w:r w:rsidR="008A2451" w:rsidRPr="00444E3A">
        <w:rPr>
          <w:rFonts w:asciiTheme="minorHAnsi" w:hAnsiTheme="minorHAnsi" w:cstheme="minorHAnsi"/>
        </w:rPr>
        <w:t xml:space="preserve">nalizom 17 održivih ciljeva i pripadajućih mjera, turizam </w:t>
      </w:r>
      <w:r w:rsidR="006B2414" w:rsidRPr="00444E3A">
        <w:rPr>
          <w:rFonts w:asciiTheme="minorHAnsi" w:hAnsiTheme="minorHAnsi" w:cstheme="minorHAnsi"/>
        </w:rPr>
        <w:t xml:space="preserve">je </w:t>
      </w:r>
      <w:r w:rsidR="008A2451" w:rsidRPr="00444E3A">
        <w:rPr>
          <w:rFonts w:asciiTheme="minorHAnsi" w:hAnsiTheme="minorHAnsi" w:cstheme="minorHAnsi"/>
        </w:rPr>
        <w:t>uključen u mjere pod okriljem ciljeva 8, 12 i 14.</w:t>
      </w:r>
      <w:r w:rsidR="00D0284C" w:rsidRPr="00444E3A">
        <w:rPr>
          <w:rFonts w:asciiTheme="minorHAnsi" w:hAnsiTheme="minorHAnsi" w:cstheme="minorHAnsi"/>
        </w:rPr>
        <w:t xml:space="preserve"> </w:t>
      </w:r>
      <w:r w:rsidR="00153935">
        <w:rPr>
          <w:rFonts w:asciiTheme="minorHAnsi" w:hAnsiTheme="minorHAnsi" w:cstheme="minorHAnsi"/>
        </w:rPr>
        <w:t>Naš cilj</w:t>
      </w:r>
      <w:r w:rsidR="00D0284C" w:rsidRPr="00444E3A">
        <w:rPr>
          <w:rFonts w:asciiTheme="minorHAnsi" w:hAnsiTheme="minorHAnsi" w:cstheme="minorHAnsi"/>
        </w:rPr>
        <w:t xml:space="preserve"> treba biti kreiranje takvih politika i poslovne prakse, te podsticanje ponašanja potrošača, koji mogu doprinijeti ostvarivanju UN održivih razvojnih ciljeva.</w:t>
      </w:r>
      <w:r w:rsidR="00ED7A38" w:rsidRPr="00ED7A38">
        <w:rPr>
          <w:rFonts w:asciiTheme="minorHAnsi" w:hAnsiTheme="minorHAnsi" w:cstheme="minorHAnsi"/>
        </w:rPr>
        <w:t xml:space="preserve"> </w:t>
      </w:r>
      <w:r w:rsidR="00ED7A38" w:rsidRPr="00444E3A">
        <w:rPr>
          <w:rFonts w:asciiTheme="minorHAnsi" w:hAnsiTheme="minorHAnsi" w:cstheme="minorHAnsi"/>
        </w:rPr>
        <w:t>Sva nacionalna i međunarodna strateška dokumenta počivaju na UN strateškim razvojnim ciljevima.</w:t>
      </w:r>
    </w:p>
    <w:p w:rsidR="00912A4B" w:rsidRDefault="00592BFB" w:rsidP="00ED7A38">
      <w:pPr>
        <w:pStyle w:val="bnr-ttl"/>
        <w:spacing w:before="0" w:beforeAutospacing="0" w:line="675" w:lineRule="atLeast"/>
        <w:jc w:val="center"/>
        <w:rPr>
          <w:rFonts w:asciiTheme="minorHAnsi" w:hAnsiTheme="minorHAnsi" w:cstheme="minorHAnsi"/>
        </w:rPr>
      </w:pPr>
      <w:r>
        <w:rPr>
          <w:rFonts w:asciiTheme="minorHAnsi" w:hAnsiTheme="minorHAnsi"/>
          <w:noProof/>
        </w:rPr>
        <mc:AlternateContent>
          <mc:Choice Requires="wps">
            <w:drawing>
              <wp:inline distT="0" distB="0" distL="0" distR="0" wp14:anchorId="20712203" wp14:editId="7278B817">
                <wp:extent cx="304800" cy="304800"/>
                <wp:effectExtent l="0" t="0" r="0" b="0"/>
                <wp:docPr id="91" name="AutoShape 1" descr="https://tourism4sdgs.org/wp-content/themes/unwto/images/round-chart.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906D2B" id="AutoShape 1" o:spid="_x0000_s1026" alt="https://tourism4sdgs.org/wp-content/themes/unwto/images/round-chart.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SKK+1uMCAAAIBgAADgAAAAAAAAAAAAAAAAAu&#10;AgAAZHJzL2Uyb0RvYy54bWxQSwECLQAUAAYACAAAACEATKDpLNgAAAADAQAADwAAAAAAAAAAAAAA&#10;AAA9BQAAZHJzL2Rvd25yZXYueG1sUEsFBgAAAAAEAAQA8wAAAEIGAAAAAA==&#10;" filled="f" stroked="f">
                <o:lock v:ext="edit" aspectratio="t"/>
                <w10:anchorlock/>
              </v:rect>
            </w:pict>
          </mc:Fallback>
        </mc:AlternateContent>
      </w:r>
      <w:r w:rsidR="007B08AD" w:rsidRPr="00444E3A">
        <w:rPr>
          <w:rFonts w:asciiTheme="minorHAnsi" w:hAnsiTheme="minorHAnsi" w:cstheme="minorHAnsi"/>
          <w:noProof/>
        </w:rPr>
        <w:drawing>
          <wp:inline distT="0" distB="0" distL="0" distR="0" wp14:anchorId="44A550DC" wp14:editId="1C3B4E9B">
            <wp:extent cx="3733800" cy="3267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8080" cy="3332070"/>
                    </a:xfrm>
                    <a:prstGeom prst="rect">
                      <a:avLst/>
                    </a:prstGeom>
                    <a:noFill/>
                  </pic:spPr>
                </pic:pic>
              </a:graphicData>
            </a:graphic>
          </wp:inline>
        </w:drawing>
      </w:r>
      <w:r w:rsidR="00CF2088" w:rsidRPr="00444E3A">
        <w:rPr>
          <w:rFonts w:asciiTheme="minorHAnsi" w:hAnsiTheme="minorHAnsi" w:cstheme="minorHAnsi"/>
        </w:rPr>
        <w:t xml:space="preserve"> </w:t>
      </w:r>
    </w:p>
    <w:p w:rsidR="00AB493B" w:rsidRDefault="00382E33" w:rsidP="005F2F46">
      <w:pPr>
        <w:pStyle w:val="bnr-ttl"/>
        <w:spacing w:before="0" w:beforeAutospacing="0" w:after="120" w:afterAutospacing="0" w:line="276" w:lineRule="auto"/>
        <w:jc w:val="both"/>
        <w:rPr>
          <w:rFonts w:asciiTheme="minorHAnsi" w:hAnsiTheme="minorHAnsi" w:cstheme="minorHAnsi"/>
        </w:rPr>
      </w:pPr>
      <w:r>
        <w:rPr>
          <w:rFonts w:asciiTheme="minorHAnsi" w:hAnsiTheme="minorHAnsi" w:cstheme="minorHAnsi"/>
        </w:rPr>
        <w:t>Slijedi</w:t>
      </w:r>
      <w:r w:rsidR="0005786D" w:rsidRPr="00444E3A">
        <w:rPr>
          <w:rFonts w:asciiTheme="minorHAnsi" w:hAnsiTheme="minorHAnsi" w:cstheme="minorHAnsi"/>
        </w:rPr>
        <w:t xml:space="preserve"> pregled strateškog, nacionalnog i međunarodnog okvira, </w:t>
      </w:r>
      <w:r w:rsidR="00BB091A" w:rsidRPr="00444E3A">
        <w:rPr>
          <w:rFonts w:asciiTheme="minorHAnsi" w:hAnsiTheme="minorHAnsi" w:cstheme="minorHAnsi"/>
        </w:rPr>
        <w:t xml:space="preserve">čiji su prioriteti u </w:t>
      </w:r>
      <w:r w:rsidR="0005786D" w:rsidRPr="00444E3A">
        <w:rPr>
          <w:rFonts w:asciiTheme="minorHAnsi" w:hAnsiTheme="minorHAnsi" w:cstheme="minorHAnsi"/>
        </w:rPr>
        <w:t>korelacij</w:t>
      </w:r>
      <w:r w:rsidR="00BB091A" w:rsidRPr="00444E3A">
        <w:rPr>
          <w:rFonts w:asciiTheme="minorHAnsi" w:hAnsiTheme="minorHAnsi" w:cstheme="minorHAnsi"/>
        </w:rPr>
        <w:t>i</w:t>
      </w:r>
      <w:r w:rsidR="0005786D" w:rsidRPr="00444E3A">
        <w:rPr>
          <w:rFonts w:asciiTheme="minorHAnsi" w:hAnsiTheme="minorHAnsi" w:cstheme="minorHAnsi"/>
        </w:rPr>
        <w:t xml:space="preserve"> sa </w:t>
      </w:r>
      <w:r w:rsidR="00BB091A" w:rsidRPr="00444E3A">
        <w:rPr>
          <w:rFonts w:asciiTheme="minorHAnsi" w:hAnsiTheme="minorHAnsi" w:cstheme="minorHAnsi"/>
        </w:rPr>
        <w:t xml:space="preserve">prioritetima </w:t>
      </w:r>
      <w:r w:rsidR="0005786D" w:rsidRPr="00444E3A">
        <w:rPr>
          <w:rFonts w:asciiTheme="minorHAnsi" w:hAnsiTheme="minorHAnsi" w:cstheme="minorHAnsi"/>
        </w:rPr>
        <w:t>Strategij</w:t>
      </w:r>
      <w:r w:rsidR="00BB091A" w:rsidRPr="00444E3A">
        <w:rPr>
          <w:rFonts w:asciiTheme="minorHAnsi" w:hAnsiTheme="minorHAnsi" w:cstheme="minorHAnsi"/>
        </w:rPr>
        <w:t>e</w:t>
      </w:r>
      <w:r w:rsidR="0005786D" w:rsidRPr="00444E3A">
        <w:rPr>
          <w:rFonts w:asciiTheme="minorHAnsi" w:hAnsiTheme="minorHAnsi" w:cstheme="minorHAnsi"/>
        </w:rPr>
        <w:t xml:space="preserve"> razvoja turizma </w:t>
      </w:r>
      <w:r w:rsidR="00912A4B">
        <w:rPr>
          <w:rFonts w:asciiTheme="minorHAnsi" w:hAnsiTheme="minorHAnsi" w:cstheme="minorHAnsi"/>
        </w:rPr>
        <w:t xml:space="preserve">Crne Gore </w:t>
      </w:r>
      <w:r w:rsidR="0005786D" w:rsidRPr="00444E3A">
        <w:rPr>
          <w:rFonts w:asciiTheme="minorHAnsi" w:hAnsiTheme="minorHAnsi" w:cstheme="minorHAnsi"/>
        </w:rPr>
        <w:t>do 2025. godine</w:t>
      </w:r>
      <w:r w:rsidR="006B2414" w:rsidRPr="00444E3A">
        <w:rPr>
          <w:rFonts w:asciiTheme="minorHAnsi" w:hAnsiTheme="minorHAnsi" w:cstheme="minorHAnsi"/>
        </w:rPr>
        <w:t>.</w:t>
      </w:r>
      <w:r w:rsidR="00806931" w:rsidRPr="00444E3A">
        <w:rPr>
          <w:rFonts w:asciiTheme="minorHAnsi" w:hAnsiTheme="minorHAnsi" w:cstheme="minorHAnsi"/>
        </w:rPr>
        <w:t xml:space="preserve"> </w:t>
      </w:r>
    </w:p>
    <w:p w:rsidR="00684B2D" w:rsidRDefault="00684B2D" w:rsidP="005F2F46">
      <w:pPr>
        <w:pStyle w:val="bnr-ttl"/>
        <w:spacing w:before="0" w:beforeAutospacing="0" w:after="120" w:afterAutospacing="0" w:line="276" w:lineRule="auto"/>
        <w:jc w:val="both"/>
        <w:rPr>
          <w:rFonts w:asciiTheme="minorHAnsi" w:hAnsiTheme="minorHAnsi" w:cstheme="minorHAnsi"/>
        </w:rPr>
      </w:pPr>
    </w:p>
    <w:p w:rsidR="00684B2D" w:rsidRDefault="00684B2D" w:rsidP="005F2F46">
      <w:pPr>
        <w:pStyle w:val="bnr-ttl"/>
        <w:spacing w:before="0" w:beforeAutospacing="0" w:after="120" w:afterAutospacing="0" w:line="276" w:lineRule="auto"/>
        <w:jc w:val="both"/>
        <w:rPr>
          <w:rFonts w:asciiTheme="minorHAnsi" w:hAnsiTheme="minorHAnsi" w:cstheme="minorHAnsi"/>
        </w:rPr>
      </w:pPr>
    </w:p>
    <w:p w:rsidR="00556FD3" w:rsidRDefault="00556FD3" w:rsidP="005F2F46">
      <w:pPr>
        <w:pStyle w:val="bnr-ttl"/>
        <w:spacing w:before="0" w:beforeAutospacing="0" w:after="120" w:afterAutospacing="0" w:line="276" w:lineRule="auto"/>
        <w:jc w:val="both"/>
        <w:rPr>
          <w:rFonts w:asciiTheme="minorHAnsi" w:hAnsiTheme="minorHAnsi" w:cstheme="minorHAnsi"/>
        </w:rPr>
      </w:pPr>
    </w:p>
    <w:p w:rsidR="00556FD3" w:rsidRDefault="00556FD3" w:rsidP="005F2F46">
      <w:pPr>
        <w:pStyle w:val="bnr-ttl"/>
        <w:spacing w:before="0" w:beforeAutospacing="0" w:after="120" w:afterAutospacing="0" w:line="276" w:lineRule="auto"/>
        <w:jc w:val="both"/>
        <w:rPr>
          <w:rFonts w:asciiTheme="minorHAnsi" w:hAnsiTheme="minorHAnsi" w:cstheme="minorHAnsi"/>
        </w:rPr>
      </w:pPr>
    </w:p>
    <w:p w:rsidR="00556FD3" w:rsidRDefault="00556FD3" w:rsidP="005F2F46">
      <w:pPr>
        <w:pStyle w:val="bnr-ttl"/>
        <w:spacing w:before="0" w:beforeAutospacing="0" w:after="120" w:afterAutospacing="0" w:line="276" w:lineRule="auto"/>
        <w:jc w:val="both"/>
        <w:rPr>
          <w:rFonts w:asciiTheme="minorHAnsi" w:hAnsiTheme="minorHAnsi" w:cstheme="minorHAnsi"/>
        </w:rPr>
      </w:pPr>
    </w:p>
    <w:p w:rsidR="00556FD3" w:rsidRDefault="00556FD3" w:rsidP="005F2F46">
      <w:pPr>
        <w:pStyle w:val="bnr-ttl"/>
        <w:spacing w:before="0" w:beforeAutospacing="0" w:after="120" w:afterAutospacing="0" w:line="276" w:lineRule="auto"/>
        <w:jc w:val="both"/>
        <w:rPr>
          <w:rFonts w:asciiTheme="minorHAnsi" w:hAnsiTheme="minorHAnsi" w:cstheme="minorHAnsi"/>
        </w:rPr>
      </w:pPr>
    </w:p>
    <w:p w:rsidR="00556FD3" w:rsidRDefault="00556FD3" w:rsidP="005F2F46">
      <w:pPr>
        <w:pStyle w:val="bnr-ttl"/>
        <w:spacing w:before="0" w:beforeAutospacing="0" w:after="120" w:afterAutospacing="0" w:line="276" w:lineRule="auto"/>
        <w:jc w:val="both"/>
        <w:rPr>
          <w:rFonts w:asciiTheme="minorHAnsi" w:hAnsiTheme="minorHAnsi" w:cstheme="minorHAnsi"/>
        </w:rPr>
      </w:pPr>
    </w:p>
    <w:p w:rsidR="00556FD3" w:rsidRDefault="00556FD3" w:rsidP="005F2F46">
      <w:pPr>
        <w:pStyle w:val="bnr-ttl"/>
        <w:spacing w:before="0" w:beforeAutospacing="0" w:after="120" w:afterAutospacing="0" w:line="276" w:lineRule="auto"/>
        <w:jc w:val="both"/>
        <w:rPr>
          <w:rFonts w:asciiTheme="minorHAnsi" w:hAnsiTheme="minorHAnsi" w:cstheme="minorHAnsi"/>
        </w:rPr>
      </w:pPr>
    </w:p>
    <w:p w:rsidR="00556FD3" w:rsidRDefault="00556FD3" w:rsidP="005F2F46">
      <w:pPr>
        <w:pStyle w:val="bnr-ttl"/>
        <w:spacing w:before="0" w:beforeAutospacing="0" w:after="120" w:afterAutospacing="0" w:line="276" w:lineRule="auto"/>
        <w:jc w:val="both"/>
        <w:rPr>
          <w:rFonts w:asciiTheme="minorHAnsi" w:hAnsiTheme="minorHAnsi" w:cstheme="minorHAnsi"/>
        </w:rPr>
      </w:pPr>
    </w:p>
    <w:p w:rsidR="00556FD3" w:rsidRDefault="00556FD3" w:rsidP="005F2F46">
      <w:pPr>
        <w:pStyle w:val="bnr-ttl"/>
        <w:spacing w:before="0" w:beforeAutospacing="0" w:after="120" w:afterAutospacing="0" w:line="276" w:lineRule="auto"/>
        <w:jc w:val="both"/>
        <w:rPr>
          <w:rFonts w:asciiTheme="minorHAnsi" w:hAnsiTheme="minorHAnsi" w:cstheme="minorHAnsi"/>
        </w:rPr>
      </w:pPr>
    </w:p>
    <w:p w:rsidR="00556FD3" w:rsidRDefault="00556FD3" w:rsidP="005F2F46">
      <w:pPr>
        <w:pStyle w:val="bnr-ttl"/>
        <w:spacing w:before="0" w:beforeAutospacing="0" w:after="120" w:afterAutospacing="0" w:line="276" w:lineRule="auto"/>
        <w:jc w:val="both"/>
        <w:rPr>
          <w:rFonts w:asciiTheme="minorHAnsi" w:hAnsiTheme="minorHAnsi" w:cstheme="minorHAnsi"/>
        </w:rPr>
      </w:pPr>
    </w:p>
    <w:p w:rsidR="00556FD3" w:rsidRDefault="00556FD3" w:rsidP="005F2F46">
      <w:pPr>
        <w:pStyle w:val="bnr-ttl"/>
        <w:spacing w:before="0" w:beforeAutospacing="0" w:after="120" w:afterAutospacing="0" w:line="276" w:lineRule="auto"/>
        <w:jc w:val="both"/>
        <w:rPr>
          <w:rFonts w:asciiTheme="minorHAnsi" w:hAnsiTheme="minorHAnsi" w:cstheme="minorHAnsi"/>
        </w:rPr>
      </w:pPr>
    </w:p>
    <w:p w:rsidR="00434D20" w:rsidRDefault="00434D20" w:rsidP="005F2F46">
      <w:pPr>
        <w:pStyle w:val="bnr-ttl"/>
        <w:spacing w:before="0" w:beforeAutospacing="0" w:after="120" w:afterAutospacing="0" w:line="276" w:lineRule="auto"/>
        <w:jc w:val="both"/>
        <w:rPr>
          <w:rFonts w:asciiTheme="minorHAnsi" w:hAnsiTheme="minorHAnsi" w:cstheme="minorHAnsi"/>
        </w:rPr>
      </w:pPr>
    </w:p>
    <w:p w:rsidR="00556FD3" w:rsidRPr="00F01563" w:rsidRDefault="00556FD3" w:rsidP="005F2F46">
      <w:pPr>
        <w:pStyle w:val="bnr-ttl"/>
        <w:spacing w:before="0" w:beforeAutospacing="0" w:after="120" w:afterAutospacing="0" w:line="276" w:lineRule="auto"/>
        <w:jc w:val="both"/>
        <w:rPr>
          <w:rFonts w:asciiTheme="minorHAnsi" w:hAnsiTheme="minorHAnsi" w:cstheme="minorHAnsi"/>
        </w:rPr>
      </w:pPr>
    </w:p>
    <w:p w:rsidR="00697867" w:rsidRPr="00D11460" w:rsidRDefault="00A72125" w:rsidP="00697867">
      <w:pPr>
        <w:tabs>
          <w:tab w:val="left" w:pos="3084"/>
        </w:tabs>
        <w:jc w:val="center"/>
        <w:rPr>
          <w:rFonts w:cstheme="minorHAnsi"/>
          <w:b/>
          <w:bCs/>
          <w:sz w:val="20"/>
          <w:szCs w:val="20"/>
        </w:rPr>
      </w:pPr>
      <w:r>
        <w:rPr>
          <w:rFonts w:cstheme="minorHAnsi"/>
          <w:b/>
          <w:bCs/>
          <w:sz w:val="20"/>
          <w:szCs w:val="20"/>
        </w:rPr>
        <w:t>G</w:t>
      </w:r>
      <w:r w:rsidR="00697867" w:rsidRPr="00D11460">
        <w:rPr>
          <w:rFonts w:cstheme="minorHAnsi"/>
          <w:b/>
          <w:bCs/>
          <w:sz w:val="20"/>
          <w:szCs w:val="20"/>
        </w:rPr>
        <w:t>rafik</w:t>
      </w:r>
      <w:r w:rsidR="00FB2150" w:rsidRPr="00D11460">
        <w:rPr>
          <w:rFonts w:cstheme="minorHAnsi"/>
          <w:b/>
          <w:bCs/>
          <w:sz w:val="20"/>
          <w:szCs w:val="20"/>
        </w:rPr>
        <w:t xml:space="preserve"> 1</w:t>
      </w:r>
      <w:r w:rsidR="00697867" w:rsidRPr="00D11460">
        <w:rPr>
          <w:rFonts w:cstheme="minorHAnsi"/>
          <w:b/>
          <w:bCs/>
          <w:sz w:val="20"/>
          <w:szCs w:val="20"/>
        </w:rPr>
        <w:t xml:space="preserve">: </w:t>
      </w:r>
      <w:r w:rsidR="00697867" w:rsidRPr="00D11460">
        <w:rPr>
          <w:rFonts w:cstheme="minorHAnsi"/>
          <w:b/>
          <w:iCs/>
          <w:sz w:val="20"/>
          <w:szCs w:val="20"/>
        </w:rPr>
        <w:t xml:space="preserve">Strateški okvir Strategije razvoja turizma </w:t>
      </w:r>
      <w:r w:rsidR="006B2414" w:rsidRPr="00D11460">
        <w:rPr>
          <w:rFonts w:cstheme="minorHAnsi"/>
          <w:b/>
          <w:iCs/>
          <w:sz w:val="20"/>
          <w:szCs w:val="20"/>
        </w:rPr>
        <w:t>do 2025. godine</w:t>
      </w:r>
    </w:p>
    <w:tbl>
      <w:tblPr>
        <w:tblW w:w="0" w:type="auto"/>
        <w:jc w:val="center"/>
        <w:tblLook w:val="04A0" w:firstRow="1" w:lastRow="0" w:firstColumn="1" w:lastColumn="0" w:noHBand="0" w:noVBand="1"/>
      </w:tblPr>
      <w:tblGrid>
        <w:gridCol w:w="2886"/>
        <w:gridCol w:w="336"/>
        <w:gridCol w:w="2777"/>
        <w:gridCol w:w="262"/>
        <w:gridCol w:w="2766"/>
      </w:tblGrid>
      <w:tr w:rsidR="00697867" w:rsidRPr="00444E3A" w:rsidTr="00912A4B">
        <w:trPr>
          <w:trHeight w:val="465"/>
          <w:jc w:val="center"/>
        </w:trPr>
        <w:tc>
          <w:tcPr>
            <w:tcW w:w="2998" w:type="dxa"/>
            <w:tcBorders>
              <w:left w:val="nil"/>
              <w:bottom w:val="single" w:sz="4" w:space="0" w:color="auto"/>
              <w:right w:val="single" w:sz="4" w:space="0" w:color="auto"/>
            </w:tcBorders>
          </w:tcPr>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Strategija Evropa 2020 i Strategija jugoistočne Evrope 2020</w:t>
            </w:r>
          </w:p>
        </w:tc>
        <w:tc>
          <w:tcPr>
            <w:tcW w:w="346" w:type="dxa"/>
            <w:tcBorders>
              <w:top w:val="nil"/>
              <w:left w:val="single" w:sz="4" w:space="0" w:color="auto"/>
              <w:bottom w:val="single" w:sz="4" w:space="0" w:color="auto"/>
              <w:right w:val="single" w:sz="4" w:space="0" w:color="auto"/>
            </w:tcBorders>
          </w:tcPr>
          <w:p w:rsidR="00697867" w:rsidRPr="00444E3A" w:rsidRDefault="00697867" w:rsidP="0005786D">
            <w:pPr>
              <w:tabs>
                <w:tab w:val="left" w:pos="3084"/>
              </w:tabs>
              <w:spacing w:after="0" w:line="240" w:lineRule="auto"/>
              <w:jc w:val="both"/>
              <w:rPr>
                <w:rFonts w:cstheme="minorHAnsi"/>
                <w:sz w:val="20"/>
                <w:szCs w:val="20"/>
              </w:rPr>
            </w:pPr>
          </w:p>
        </w:tc>
        <w:tc>
          <w:tcPr>
            <w:tcW w:w="2859" w:type="dxa"/>
            <w:tcBorders>
              <w:left w:val="single" w:sz="4" w:space="0" w:color="auto"/>
              <w:bottom w:val="single" w:sz="4" w:space="0" w:color="auto"/>
              <w:right w:val="single" w:sz="4" w:space="0" w:color="auto"/>
            </w:tcBorders>
          </w:tcPr>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Obaveze iz procesa pristupanja CG EU (poglavlja 3, 20 i 27)</w:t>
            </w:r>
          </w:p>
        </w:tc>
        <w:tc>
          <w:tcPr>
            <w:tcW w:w="265" w:type="dxa"/>
            <w:tcBorders>
              <w:top w:val="nil"/>
              <w:left w:val="single" w:sz="4" w:space="0" w:color="auto"/>
              <w:bottom w:val="single" w:sz="4" w:space="0" w:color="auto"/>
              <w:right w:val="single" w:sz="4" w:space="0" w:color="auto"/>
            </w:tcBorders>
          </w:tcPr>
          <w:p w:rsidR="00697867" w:rsidRPr="00444E3A" w:rsidRDefault="00697867" w:rsidP="0005786D">
            <w:pPr>
              <w:tabs>
                <w:tab w:val="left" w:pos="3084"/>
              </w:tabs>
              <w:spacing w:after="0" w:line="240" w:lineRule="auto"/>
              <w:jc w:val="both"/>
              <w:rPr>
                <w:rFonts w:cstheme="minorHAnsi"/>
                <w:sz w:val="20"/>
                <w:szCs w:val="20"/>
              </w:rPr>
            </w:pPr>
          </w:p>
        </w:tc>
        <w:tc>
          <w:tcPr>
            <w:tcW w:w="2892" w:type="dxa"/>
            <w:tcBorders>
              <w:left w:val="single" w:sz="4" w:space="0" w:color="auto"/>
              <w:bottom w:val="single" w:sz="4" w:space="0" w:color="auto"/>
              <w:right w:val="nil"/>
            </w:tcBorders>
          </w:tcPr>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Strategija pametne specijalizacije CG 2019-2024</w:t>
            </w:r>
          </w:p>
        </w:tc>
      </w:tr>
      <w:tr w:rsidR="00697867" w:rsidRPr="00444E3A" w:rsidTr="00912A4B">
        <w:trPr>
          <w:trHeight w:val="439"/>
          <w:jc w:val="center"/>
        </w:trPr>
        <w:tc>
          <w:tcPr>
            <w:tcW w:w="2998" w:type="dxa"/>
            <w:tcBorders>
              <w:top w:val="single" w:sz="4" w:space="0" w:color="auto"/>
              <w:left w:val="nil"/>
              <w:bottom w:val="single" w:sz="4" w:space="0" w:color="auto"/>
              <w:right w:val="single" w:sz="4" w:space="0" w:color="auto"/>
            </w:tcBorders>
          </w:tcPr>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Multiannual Financial Framework EU 2021-2027</w:t>
            </w:r>
          </w:p>
        </w:tc>
        <w:tc>
          <w:tcPr>
            <w:tcW w:w="346" w:type="dxa"/>
            <w:tcBorders>
              <w:top w:val="single" w:sz="4" w:space="0" w:color="auto"/>
              <w:left w:val="single" w:sz="4" w:space="0" w:color="auto"/>
              <w:bottom w:val="single" w:sz="4" w:space="0" w:color="auto"/>
              <w:right w:val="single" w:sz="4" w:space="0" w:color="auto"/>
            </w:tcBorders>
          </w:tcPr>
          <w:p w:rsidR="00697867" w:rsidRPr="00444E3A" w:rsidRDefault="00697867" w:rsidP="0005786D">
            <w:pPr>
              <w:tabs>
                <w:tab w:val="left" w:pos="3084"/>
              </w:tabs>
              <w:spacing w:after="0" w:line="240" w:lineRule="auto"/>
              <w:jc w:val="both"/>
              <w:rPr>
                <w:rFonts w:cstheme="minorHAnsi"/>
                <w:sz w:val="20"/>
                <w:szCs w:val="20"/>
              </w:rPr>
            </w:pPr>
          </w:p>
        </w:tc>
        <w:tc>
          <w:tcPr>
            <w:tcW w:w="2859" w:type="dxa"/>
            <w:tcBorders>
              <w:top w:val="single" w:sz="4" w:space="0" w:color="auto"/>
              <w:left w:val="single" w:sz="4" w:space="0" w:color="auto"/>
              <w:bottom w:val="single" w:sz="4" w:space="0" w:color="auto"/>
              <w:right w:val="single" w:sz="4" w:space="0" w:color="auto"/>
            </w:tcBorders>
          </w:tcPr>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Nacionalna strategija održivog razvoja Crne Gore do 2030.</w:t>
            </w:r>
          </w:p>
        </w:tc>
        <w:tc>
          <w:tcPr>
            <w:tcW w:w="265" w:type="dxa"/>
            <w:tcBorders>
              <w:top w:val="single" w:sz="4" w:space="0" w:color="auto"/>
              <w:left w:val="single" w:sz="4" w:space="0" w:color="auto"/>
              <w:bottom w:val="single" w:sz="4" w:space="0" w:color="auto"/>
              <w:right w:val="single" w:sz="4" w:space="0" w:color="auto"/>
            </w:tcBorders>
          </w:tcPr>
          <w:p w:rsidR="00697867" w:rsidRPr="00444E3A" w:rsidRDefault="00697867" w:rsidP="0005786D">
            <w:pPr>
              <w:tabs>
                <w:tab w:val="left" w:pos="3084"/>
              </w:tabs>
              <w:spacing w:after="0" w:line="240" w:lineRule="auto"/>
              <w:jc w:val="both"/>
              <w:rPr>
                <w:rFonts w:cstheme="minorHAnsi"/>
                <w:sz w:val="20"/>
                <w:szCs w:val="20"/>
              </w:rPr>
            </w:pPr>
          </w:p>
        </w:tc>
        <w:tc>
          <w:tcPr>
            <w:tcW w:w="2892" w:type="dxa"/>
            <w:tcBorders>
              <w:top w:val="single" w:sz="4" w:space="0" w:color="auto"/>
              <w:left w:val="single" w:sz="4" w:space="0" w:color="auto"/>
              <w:bottom w:val="single" w:sz="4" w:space="0" w:color="auto"/>
              <w:right w:val="nil"/>
            </w:tcBorders>
          </w:tcPr>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Nacionalna strategija u oblasti klimatskih promjena do 2030</w:t>
            </w:r>
          </w:p>
        </w:tc>
      </w:tr>
      <w:tr w:rsidR="00697867" w:rsidRPr="00444E3A" w:rsidTr="00912A4B">
        <w:trPr>
          <w:jc w:val="center"/>
        </w:trPr>
        <w:tc>
          <w:tcPr>
            <w:tcW w:w="2998" w:type="dxa"/>
            <w:tcBorders>
              <w:top w:val="single" w:sz="4" w:space="0" w:color="auto"/>
              <w:left w:val="nil"/>
              <w:bottom w:val="single" w:sz="4" w:space="0" w:color="auto"/>
              <w:right w:val="single" w:sz="4" w:space="0" w:color="auto"/>
            </w:tcBorders>
          </w:tcPr>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 xml:space="preserve">EU: Turizam i saobraćaj od 2020. </w:t>
            </w:r>
            <w:r w:rsidR="008B3164" w:rsidRPr="00444E3A">
              <w:rPr>
                <w:rFonts w:cstheme="minorHAnsi"/>
                <w:sz w:val="20"/>
                <w:szCs w:val="20"/>
              </w:rPr>
              <w:t>N</w:t>
            </w:r>
            <w:r w:rsidRPr="00444E3A">
              <w:rPr>
                <w:rFonts w:cstheme="minorHAnsi"/>
                <w:sz w:val="20"/>
                <w:szCs w:val="20"/>
              </w:rPr>
              <w:t>adalje</w:t>
            </w:r>
          </w:p>
        </w:tc>
        <w:tc>
          <w:tcPr>
            <w:tcW w:w="346" w:type="dxa"/>
            <w:tcBorders>
              <w:top w:val="single" w:sz="4" w:space="0" w:color="auto"/>
              <w:left w:val="single" w:sz="4" w:space="0" w:color="auto"/>
              <w:bottom w:val="single" w:sz="4" w:space="0" w:color="auto"/>
              <w:right w:val="single" w:sz="4" w:space="0" w:color="auto"/>
            </w:tcBorders>
          </w:tcPr>
          <w:p w:rsidR="00697867" w:rsidRPr="00444E3A" w:rsidRDefault="00697867" w:rsidP="0005786D">
            <w:pPr>
              <w:tabs>
                <w:tab w:val="left" w:pos="3084"/>
              </w:tabs>
              <w:spacing w:after="0" w:line="240" w:lineRule="auto"/>
              <w:jc w:val="both"/>
              <w:rPr>
                <w:rFonts w:cstheme="minorHAnsi"/>
                <w:sz w:val="20"/>
                <w:szCs w:val="20"/>
              </w:rPr>
            </w:pPr>
          </w:p>
        </w:tc>
        <w:tc>
          <w:tcPr>
            <w:tcW w:w="2859" w:type="dxa"/>
            <w:tcBorders>
              <w:top w:val="single" w:sz="4" w:space="0" w:color="auto"/>
              <w:left w:val="single" w:sz="4" w:space="0" w:color="auto"/>
              <w:bottom w:val="single" w:sz="4" w:space="0" w:color="auto"/>
              <w:right w:val="single" w:sz="4" w:space="0" w:color="auto"/>
            </w:tcBorders>
          </w:tcPr>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 xml:space="preserve">Pravci razvoja Crne Gore </w:t>
            </w:r>
          </w:p>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2018-2021</w:t>
            </w:r>
          </w:p>
        </w:tc>
        <w:tc>
          <w:tcPr>
            <w:tcW w:w="265" w:type="dxa"/>
            <w:tcBorders>
              <w:top w:val="single" w:sz="4" w:space="0" w:color="auto"/>
              <w:left w:val="single" w:sz="4" w:space="0" w:color="auto"/>
              <w:bottom w:val="single" w:sz="4" w:space="0" w:color="auto"/>
              <w:right w:val="single" w:sz="4" w:space="0" w:color="auto"/>
            </w:tcBorders>
          </w:tcPr>
          <w:p w:rsidR="00697867" w:rsidRPr="00444E3A" w:rsidRDefault="00697867" w:rsidP="0005786D">
            <w:pPr>
              <w:tabs>
                <w:tab w:val="left" w:pos="3084"/>
              </w:tabs>
              <w:spacing w:after="0" w:line="240" w:lineRule="auto"/>
              <w:jc w:val="both"/>
              <w:rPr>
                <w:rFonts w:cstheme="minorHAnsi"/>
                <w:sz w:val="20"/>
                <w:szCs w:val="20"/>
              </w:rPr>
            </w:pPr>
          </w:p>
        </w:tc>
        <w:tc>
          <w:tcPr>
            <w:tcW w:w="2892" w:type="dxa"/>
            <w:tcBorders>
              <w:top w:val="single" w:sz="4" w:space="0" w:color="auto"/>
              <w:left w:val="single" w:sz="4" w:space="0" w:color="auto"/>
              <w:bottom w:val="single" w:sz="4" w:space="0" w:color="auto"/>
              <w:right w:val="nil"/>
            </w:tcBorders>
          </w:tcPr>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Strategija razvoja mikro, malih i srednjih preduzeća 2018 – 2022</w:t>
            </w:r>
          </w:p>
        </w:tc>
      </w:tr>
      <w:tr w:rsidR="00697867" w:rsidRPr="00444E3A" w:rsidTr="00912A4B">
        <w:trPr>
          <w:trHeight w:val="697"/>
          <w:jc w:val="center"/>
        </w:trPr>
        <w:tc>
          <w:tcPr>
            <w:tcW w:w="2998" w:type="dxa"/>
            <w:tcBorders>
              <w:top w:val="single" w:sz="4" w:space="0" w:color="auto"/>
              <w:left w:val="nil"/>
              <w:bottom w:val="single" w:sz="4" w:space="0" w:color="auto"/>
              <w:right w:val="single" w:sz="4" w:space="0" w:color="auto"/>
            </w:tcBorders>
          </w:tcPr>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Makroregionalne strategija EU : za jadransko-jonski region 2014 – 2020  (EUSAIR) i EUSDR</w:t>
            </w:r>
          </w:p>
        </w:tc>
        <w:tc>
          <w:tcPr>
            <w:tcW w:w="346" w:type="dxa"/>
            <w:tcBorders>
              <w:top w:val="single" w:sz="4" w:space="0" w:color="auto"/>
              <w:left w:val="single" w:sz="4" w:space="0" w:color="auto"/>
              <w:bottom w:val="single" w:sz="4" w:space="0" w:color="auto"/>
              <w:right w:val="single" w:sz="4" w:space="0" w:color="auto"/>
            </w:tcBorders>
          </w:tcPr>
          <w:p w:rsidR="00697867" w:rsidRPr="00444E3A" w:rsidRDefault="00697867" w:rsidP="0005786D">
            <w:pPr>
              <w:tabs>
                <w:tab w:val="left" w:pos="3084"/>
              </w:tabs>
              <w:spacing w:after="0" w:line="240" w:lineRule="auto"/>
              <w:jc w:val="both"/>
              <w:rPr>
                <w:rFonts w:cstheme="minorHAnsi"/>
                <w:sz w:val="20"/>
                <w:szCs w:val="20"/>
              </w:rPr>
            </w:pPr>
          </w:p>
        </w:tc>
        <w:tc>
          <w:tcPr>
            <w:tcW w:w="2859" w:type="dxa"/>
            <w:tcBorders>
              <w:top w:val="single" w:sz="4" w:space="0" w:color="auto"/>
              <w:left w:val="single" w:sz="4" w:space="0" w:color="auto"/>
              <w:bottom w:val="single" w:sz="4" w:space="0" w:color="auto"/>
              <w:right w:val="single" w:sz="4" w:space="0" w:color="auto"/>
            </w:tcBorders>
          </w:tcPr>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Program pristupanja Crne Gore EU (PPCG) 2020 – 2022</w:t>
            </w:r>
          </w:p>
        </w:tc>
        <w:tc>
          <w:tcPr>
            <w:tcW w:w="265" w:type="dxa"/>
            <w:tcBorders>
              <w:top w:val="single" w:sz="4" w:space="0" w:color="auto"/>
              <w:left w:val="single" w:sz="4" w:space="0" w:color="auto"/>
              <w:bottom w:val="single" w:sz="4" w:space="0" w:color="auto"/>
              <w:right w:val="single" w:sz="4" w:space="0" w:color="auto"/>
            </w:tcBorders>
          </w:tcPr>
          <w:p w:rsidR="00697867" w:rsidRPr="00444E3A" w:rsidRDefault="00697867" w:rsidP="0005786D">
            <w:pPr>
              <w:tabs>
                <w:tab w:val="left" w:pos="3084"/>
              </w:tabs>
              <w:spacing w:after="0" w:line="240" w:lineRule="auto"/>
              <w:jc w:val="both"/>
              <w:rPr>
                <w:rFonts w:cstheme="minorHAnsi"/>
                <w:sz w:val="20"/>
                <w:szCs w:val="20"/>
              </w:rPr>
            </w:pPr>
          </w:p>
        </w:tc>
        <w:tc>
          <w:tcPr>
            <w:tcW w:w="2892" w:type="dxa"/>
            <w:tcBorders>
              <w:top w:val="single" w:sz="4" w:space="0" w:color="auto"/>
              <w:left w:val="single" w:sz="4" w:space="0" w:color="auto"/>
              <w:bottom w:val="single" w:sz="4" w:space="0" w:color="auto"/>
              <w:right w:val="nil"/>
            </w:tcBorders>
          </w:tcPr>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 xml:space="preserve">Strategija razvoja zvanične statistike </w:t>
            </w:r>
          </w:p>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2019 – 2023</w:t>
            </w:r>
          </w:p>
        </w:tc>
      </w:tr>
      <w:tr w:rsidR="00697867" w:rsidRPr="00444E3A" w:rsidTr="00912A4B">
        <w:trPr>
          <w:jc w:val="center"/>
        </w:trPr>
        <w:tc>
          <w:tcPr>
            <w:tcW w:w="2998" w:type="dxa"/>
            <w:tcBorders>
              <w:top w:val="single" w:sz="4" w:space="0" w:color="auto"/>
              <w:left w:val="nil"/>
              <w:bottom w:val="single" w:sz="4" w:space="0" w:color="auto"/>
              <w:right w:val="single" w:sz="4" w:space="0" w:color="auto"/>
            </w:tcBorders>
          </w:tcPr>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Europe's moment: Repair and Prepare for the Next Generation</w:t>
            </w:r>
          </w:p>
        </w:tc>
        <w:tc>
          <w:tcPr>
            <w:tcW w:w="346" w:type="dxa"/>
            <w:tcBorders>
              <w:top w:val="single" w:sz="4" w:space="0" w:color="auto"/>
              <w:left w:val="single" w:sz="4" w:space="0" w:color="auto"/>
              <w:bottom w:val="single" w:sz="4" w:space="0" w:color="auto"/>
              <w:right w:val="single" w:sz="4" w:space="0" w:color="auto"/>
            </w:tcBorders>
          </w:tcPr>
          <w:p w:rsidR="00697867" w:rsidRPr="00444E3A" w:rsidRDefault="00697867" w:rsidP="0005786D">
            <w:pPr>
              <w:tabs>
                <w:tab w:val="left" w:pos="3084"/>
              </w:tabs>
              <w:spacing w:after="0" w:line="240" w:lineRule="auto"/>
              <w:jc w:val="both"/>
              <w:rPr>
                <w:rFonts w:cstheme="minorHAnsi"/>
                <w:sz w:val="20"/>
                <w:szCs w:val="20"/>
              </w:rPr>
            </w:pPr>
          </w:p>
        </w:tc>
        <w:tc>
          <w:tcPr>
            <w:tcW w:w="2859" w:type="dxa"/>
            <w:tcBorders>
              <w:top w:val="single" w:sz="4" w:space="0" w:color="auto"/>
              <w:left w:val="single" w:sz="4" w:space="0" w:color="auto"/>
              <w:bottom w:val="single" w:sz="4" w:space="0" w:color="auto"/>
              <w:right w:val="single" w:sz="4" w:space="0" w:color="auto"/>
            </w:tcBorders>
          </w:tcPr>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 xml:space="preserve">Predlog Programa ekonomskih reformi za Crnu Goru </w:t>
            </w:r>
          </w:p>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2021 – 2023</w:t>
            </w:r>
          </w:p>
        </w:tc>
        <w:tc>
          <w:tcPr>
            <w:tcW w:w="265" w:type="dxa"/>
            <w:tcBorders>
              <w:top w:val="single" w:sz="4" w:space="0" w:color="auto"/>
              <w:left w:val="single" w:sz="4" w:space="0" w:color="auto"/>
              <w:bottom w:val="single" w:sz="4" w:space="0" w:color="auto"/>
              <w:right w:val="single" w:sz="4" w:space="0" w:color="auto"/>
            </w:tcBorders>
          </w:tcPr>
          <w:p w:rsidR="00697867" w:rsidRPr="00444E3A" w:rsidRDefault="00697867" w:rsidP="0005786D">
            <w:pPr>
              <w:tabs>
                <w:tab w:val="left" w:pos="3084"/>
              </w:tabs>
              <w:spacing w:after="0" w:line="240" w:lineRule="auto"/>
              <w:jc w:val="both"/>
              <w:rPr>
                <w:rFonts w:cstheme="minorHAnsi"/>
                <w:sz w:val="20"/>
                <w:szCs w:val="20"/>
              </w:rPr>
            </w:pPr>
          </w:p>
        </w:tc>
        <w:tc>
          <w:tcPr>
            <w:tcW w:w="2892" w:type="dxa"/>
            <w:tcBorders>
              <w:top w:val="single" w:sz="4" w:space="0" w:color="auto"/>
              <w:left w:val="single" w:sz="4" w:space="0" w:color="auto"/>
              <w:bottom w:val="single" w:sz="4" w:space="0" w:color="auto"/>
              <w:right w:val="nil"/>
            </w:tcBorders>
          </w:tcPr>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 xml:space="preserve">Strategija za smanjenje rizika od katastrofa </w:t>
            </w:r>
          </w:p>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2018-2023</w:t>
            </w:r>
          </w:p>
        </w:tc>
      </w:tr>
      <w:tr w:rsidR="00697867" w:rsidRPr="00444E3A" w:rsidTr="00912A4B">
        <w:trPr>
          <w:jc w:val="center"/>
        </w:trPr>
        <w:tc>
          <w:tcPr>
            <w:tcW w:w="2998" w:type="dxa"/>
            <w:tcBorders>
              <w:top w:val="single" w:sz="4" w:space="0" w:color="auto"/>
              <w:left w:val="nil"/>
              <w:bottom w:val="single" w:sz="4" w:space="0" w:color="auto"/>
              <w:right w:val="single" w:sz="4" w:space="0" w:color="auto"/>
            </w:tcBorders>
          </w:tcPr>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For a new EU integrated Tourism Policy: EUROPE – 27 countries, one destination</w:t>
            </w:r>
          </w:p>
        </w:tc>
        <w:tc>
          <w:tcPr>
            <w:tcW w:w="346" w:type="dxa"/>
            <w:tcBorders>
              <w:top w:val="single" w:sz="4" w:space="0" w:color="auto"/>
              <w:left w:val="single" w:sz="4" w:space="0" w:color="auto"/>
              <w:bottom w:val="single" w:sz="4" w:space="0" w:color="auto"/>
              <w:right w:val="single" w:sz="4" w:space="0" w:color="auto"/>
            </w:tcBorders>
          </w:tcPr>
          <w:p w:rsidR="00697867" w:rsidRPr="00444E3A" w:rsidRDefault="00697867" w:rsidP="0005786D">
            <w:pPr>
              <w:tabs>
                <w:tab w:val="left" w:pos="3084"/>
              </w:tabs>
              <w:spacing w:after="0" w:line="240" w:lineRule="auto"/>
              <w:jc w:val="both"/>
              <w:rPr>
                <w:rFonts w:cstheme="minorHAnsi"/>
                <w:sz w:val="20"/>
                <w:szCs w:val="20"/>
              </w:rPr>
            </w:pPr>
          </w:p>
        </w:tc>
        <w:tc>
          <w:tcPr>
            <w:tcW w:w="2859" w:type="dxa"/>
            <w:tcBorders>
              <w:top w:val="single" w:sz="4" w:space="0" w:color="auto"/>
              <w:left w:val="single" w:sz="4" w:space="0" w:color="auto"/>
              <w:bottom w:val="single" w:sz="4" w:space="0" w:color="auto"/>
              <w:right w:val="single" w:sz="4" w:space="0" w:color="auto"/>
            </w:tcBorders>
          </w:tcPr>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 xml:space="preserve">Smjernice makroekonomske i fiskalne politike za period </w:t>
            </w:r>
          </w:p>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2020 -2023</w:t>
            </w:r>
          </w:p>
        </w:tc>
        <w:tc>
          <w:tcPr>
            <w:tcW w:w="265" w:type="dxa"/>
            <w:tcBorders>
              <w:top w:val="single" w:sz="4" w:space="0" w:color="auto"/>
              <w:left w:val="single" w:sz="4" w:space="0" w:color="auto"/>
              <w:bottom w:val="single" w:sz="4" w:space="0" w:color="auto"/>
              <w:right w:val="single" w:sz="4" w:space="0" w:color="auto"/>
            </w:tcBorders>
          </w:tcPr>
          <w:p w:rsidR="00697867" w:rsidRPr="00444E3A" w:rsidRDefault="00697867" w:rsidP="0005786D">
            <w:pPr>
              <w:tabs>
                <w:tab w:val="left" w:pos="3084"/>
              </w:tabs>
              <w:spacing w:after="0" w:line="240" w:lineRule="auto"/>
              <w:jc w:val="both"/>
              <w:rPr>
                <w:rFonts w:cstheme="minorHAnsi"/>
                <w:sz w:val="20"/>
                <w:szCs w:val="20"/>
              </w:rPr>
            </w:pPr>
          </w:p>
        </w:tc>
        <w:tc>
          <w:tcPr>
            <w:tcW w:w="2892" w:type="dxa"/>
            <w:tcBorders>
              <w:top w:val="single" w:sz="4" w:space="0" w:color="auto"/>
              <w:left w:val="single" w:sz="4" w:space="0" w:color="auto"/>
              <w:bottom w:val="single" w:sz="4" w:space="0" w:color="auto"/>
              <w:right w:val="nil"/>
            </w:tcBorders>
          </w:tcPr>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Nacionalna strategija zapošljavanja i razvoja ljudskih resursa 2016-2020</w:t>
            </w:r>
          </w:p>
        </w:tc>
      </w:tr>
      <w:tr w:rsidR="00697867" w:rsidRPr="00444E3A" w:rsidTr="00912A4B">
        <w:trPr>
          <w:jc w:val="center"/>
        </w:trPr>
        <w:tc>
          <w:tcPr>
            <w:tcW w:w="2998" w:type="dxa"/>
            <w:tcBorders>
              <w:top w:val="single" w:sz="4" w:space="0" w:color="auto"/>
              <w:left w:val="nil"/>
              <w:bottom w:val="single" w:sz="4" w:space="0" w:color="auto"/>
              <w:right w:val="single" w:sz="4" w:space="0" w:color="auto"/>
            </w:tcBorders>
          </w:tcPr>
          <w:p w:rsidR="00697867" w:rsidRPr="00444E3A" w:rsidRDefault="00697867" w:rsidP="00DE3F1A">
            <w:pPr>
              <w:tabs>
                <w:tab w:val="left" w:pos="3084"/>
              </w:tabs>
              <w:spacing w:after="0" w:line="240" w:lineRule="auto"/>
              <w:jc w:val="center"/>
              <w:rPr>
                <w:rFonts w:cstheme="minorHAnsi"/>
                <w:sz w:val="20"/>
                <w:szCs w:val="20"/>
              </w:rPr>
            </w:pPr>
            <w:r w:rsidRPr="00444E3A">
              <w:rPr>
                <w:rFonts w:cstheme="minorHAnsi"/>
                <w:sz w:val="20"/>
                <w:szCs w:val="20"/>
              </w:rPr>
              <w:t xml:space="preserve">Evropa, svjetska turistička </w:t>
            </w:r>
            <w:r w:rsidR="00D0241E" w:rsidRPr="00444E3A">
              <w:rPr>
                <w:rFonts w:cstheme="minorHAnsi"/>
                <w:sz w:val="20"/>
                <w:szCs w:val="20"/>
              </w:rPr>
              <w:t>destinacija broj</w:t>
            </w:r>
            <w:r w:rsidRPr="00444E3A">
              <w:rPr>
                <w:rFonts w:cstheme="minorHAnsi"/>
                <w:sz w:val="20"/>
                <w:szCs w:val="20"/>
              </w:rPr>
              <w:t xml:space="preserve"> 1, novi politički okvir za turizam u Evropi</w:t>
            </w:r>
          </w:p>
        </w:tc>
        <w:tc>
          <w:tcPr>
            <w:tcW w:w="346" w:type="dxa"/>
            <w:tcBorders>
              <w:top w:val="single" w:sz="4" w:space="0" w:color="auto"/>
              <w:left w:val="single" w:sz="4" w:space="0" w:color="auto"/>
              <w:bottom w:val="single" w:sz="4" w:space="0" w:color="auto"/>
              <w:right w:val="single" w:sz="4" w:space="0" w:color="auto"/>
            </w:tcBorders>
          </w:tcPr>
          <w:p w:rsidR="00697867" w:rsidRPr="00444E3A" w:rsidRDefault="00697867" w:rsidP="00DE3F1A">
            <w:pPr>
              <w:tabs>
                <w:tab w:val="left" w:pos="3084"/>
              </w:tabs>
              <w:spacing w:after="0" w:line="240" w:lineRule="auto"/>
              <w:jc w:val="both"/>
              <w:rPr>
                <w:rFonts w:cstheme="minorHAnsi"/>
                <w:sz w:val="20"/>
                <w:szCs w:val="20"/>
              </w:rPr>
            </w:pPr>
          </w:p>
        </w:tc>
        <w:tc>
          <w:tcPr>
            <w:tcW w:w="2859" w:type="dxa"/>
            <w:tcBorders>
              <w:top w:val="single" w:sz="4" w:space="0" w:color="auto"/>
              <w:left w:val="single" w:sz="4" w:space="0" w:color="auto"/>
              <w:bottom w:val="single" w:sz="4" w:space="0" w:color="auto"/>
              <w:right w:val="single" w:sz="4" w:space="0" w:color="auto"/>
            </w:tcBorders>
          </w:tcPr>
          <w:p w:rsidR="00697867" w:rsidRPr="00444E3A" w:rsidRDefault="00697867" w:rsidP="00DE3F1A">
            <w:pPr>
              <w:tabs>
                <w:tab w:val="left" w:pos="3084"/>
              </w:tabs>
              <w:spacing w:after="0" w:line="240" w:lineRule="auto"/>
              <w:jc w:val="center"/>
              <w:rPr>
                <w:rFonts w:cstheme="minorHAnsi"/>
                <w:sz w:val="20"/>
                <w:szCs w:val="20"/>
              </w:rPr>
            </w:pPr>
          </w:p>
        </w:tc>
        <w:tc>
          <w:tcPr>
            <w:tcW w:w="265" w:type="dxa"/>
            <w:tcBorders>
              <w:top w:val="single" w:sz="4" w:space="0" w:color="auto"/>
              <w:left w:val="single" w:sz="4" w:space="0" w:color="auto"/>
              <w:bottom w:val="single" w:sz="4" w:space="0" w:color="auto"/>
              <w:right w:val="single" w:sz="4" w:space="0" w:color="auto"/>
            </w:tcBorders>
          </w:tcPr>
          <w:p w:rsidR="00697867" w:rsidRPr="00444E3A" w:rsidRDefault="00697867" w:rsidP="00DE3F1A">
            <w:pPr>
              <w:tabs>
                <w:tab w:val="left" w:pos="3084"/>
              </w:tabs>
              <w:spacing w:after="0" w:line="240" w:lineRule="auto"/>
              <w:jc w:val="both"/>
              <w:rPr>
                <w:rFonts w:cstheme="minorHAnsi"/>
                <w:sz w:val="20"/>
                <w:szCs w:val="20"/>
              </w:rPr>
            </w:pPr>
          </w:p>
        </w:tc>
        <w:tc>
          <w:tcPr>
            <w:tcW w:w="2892" w:type="dxa"/>
            <w:tcBorders>
              <w:top w:val="single" w:sz="4" w:space="0" w:color="auto"/>
              <w:left w:val="single" w:sz="4" w:space="0" w:color="auto"/>
              <w:bottom w:val="single" w:sz="4" w:space="0" w:color="auto"/>
              <w:right w:val="nil"/>
            </w:tcBorders>
          </w:tcPr>
          <w:p w:rsidR="00697867" w:rsidRPr="00444E3A" w:rsidRDefault="00697867" w:rsidP="00DE3F1A">
            <w:pPr>
              <w:tabs>
                <w:tab w:val="left" w:pos="3084"/>
              </w:tabs>
              <w:spacing w:after="0" w:line="240" w:lineRule="auto"/>
              <w:jc w:val="center"/>
              <w:rPr>
                <w:rFonts w:cstheme="minorHAnsi"/>
                <w:sz w:val="20"/>
                <w:szCs w:val="20"/>
              </w:rPr>
            </w:pPr>
            <w:r w:rsidRPr="00444E3A">
              <w:rPr>
                <w:rFonts w:cstheme="minorHAnsi"/>
                <w:sz w:val="20"/>
                <w:szCs w:val="20"/>
              </w:rPr>
              <w:t>Strateški razvoj ženskog preduzetništa CG 2021-2024</w:t>
            </w:r>
          </w:p>
        </w:tc>
      </w:tr>
      <w:tr w:rsidR="00697867" w:rsidRPr="00444E3A" w:rsidTr="00912A4B">
        <w:trPr>
          <w:jc w:val="center"/>
        </w:trPr>
        <w:tc>
          <w:tcPr>
            <w:tcW w:w="2998" w:type="dxa"/>
            <w:tcBorders>
              <w:top w:val="single" w:sz="4" w:space="0" w:color="auto"/>
              <w:left w:val="nil"/>
              <w:bottom w:val="single" w:sz="4" w:space="0" w:color="auto"/>
              <w:right w:val="single" w:sz="4" w:space="0" w:color="auto"/>
            </w:tcBorders>
          </w:tcPr>
          <w:p w:rsidR="00697867" w:rsidRPr="00444E3A" w:rsidRDefault="00697867" w:rsidP="00DE3F1A">
            <w:pPr>
              <w:tabs>
                <w:tab w:val="left" w:pos="3084"/>
              </w:tabs>
              <w:spacing w:after="0" w:line="240" w:lineRule="auto"/>
              <w:jc w:val="center"/>
              <w:rPr>
                <w:rFonts w:cstheme="minorHAnsi"/>
                <w:sz w:val="20"/>
                <w:szCs w:val="20"/>
              </w:rPr>
            </w:pPr>
          </w:p>
        </w:tc>
        <w:tc>
          <w:tcPr>
            <w:tcW w:w="346" w:type="dxa"/>
            <w:tcBorders>
              <w:top w:val="single" w:sz="4" w:space="0" w:color="auto"/>
              <w:left w:val="single" w:sz="4" w:space="0" w:color="auto"/>
              <w:bottom w:val="single" w:sz="4" w:space="0" w:color="auto"/>
              <w:right w:val="single" w:sz="4" w:space="0" w:color="auto"/>
            </w:tcBorders>
          </w:tcPr>
          <w:p w:rsidR="00697867" w:rsidRPr="00444E3A" w:rsidRDefault="00697867" w:rsidP="00DE3F1A">
            <w:pPr>
              <w:tabs>
                <w:tab w:val="left" w:pos="3084"/>
              </w:tabs>
              <w:spacing w:after="0" w:line="240" w:lineRule="auto"/>
              <w:jc w:val="both"/>
              <w:rPr>
                <w:rFonts w:cstheme="minorHAnsi"/>
                <w:sz w:val="20"/>
                <w:szCs w:val="20"/>
              </w:rPr>
            </w:pPr>
          </w:p>
        </w:tc>
        <w:tc>
          <w:tcPr>
            <w:tcW w:w="2859" w:type="dxa"/>
            <w:tcBorders>
              <w:top w:val="single" w:sz="4" w:space="0" w:color="auto"/>
              <w:left w:val="single" w:sz="4" w:space="0" w:color="auto"/>
              <w:bottom w:val="single" w:sz="4" w:space="0" w:color="auto"/>
              <w:right w:val="single" w:sz="4" w:space="0" w:color="auto"/>
            </w:tcBorders>
          </w:tcPr>
          <w:p w:rsidR="00697867" w:rsidRPr="00444E3A" w:rsidRDefault="00697867" w:rsidP="00DE3F1A">
            <w:pPr>
              <w:tabs>
                <w:tab w:val="left" w:pos="3084"/>
              </w:tabs>
              <w:spacing w:after="0" w:line="240" w:lineRule="auto"/>
              <w:jc w:val="center"/>
              <w:rPr>
                <w:rFonts w:cstheme="minorHAnsi"/>
                <w:sz w:val="20"/>
                <w:szCs w:val="20"/>
              </w:rPr>
            </w:pPr>
          </w:p>
        </w:tc>
        <w:tc>
          <w:tcPr>
            <w:tcW w:w="265" w:type="dxa"/>
            <w:tcBorders>
              <w:top w:val="single" w:sz="4" w:space="0" w:color="auto"/>
              <w:left w:val="single" w:sz="4" w:space="0" w:color="auto"/>
              <w:bottom w:val="single" w:sz="4" w:space="0" w:color="auto"/>
              <w:right w:val="single" w:sz="4" w:space="0" w:color="auto"/>
            </w:tcBorders>
          </w:tcPr>
          <w:p w:rsidR="00697867" w:rsidRPr="00444E3A" w:rsidRDefault="00697867" w:rsidP="00DE3F1A">
            <w:pPr>
              <w:tabs>
                <w:tab w:val="left" w:pos="3084"/>
              </w:tabs>
              <w:spacing w:after="0" w:line="240" w:lineRule="auto"/>
              <w:jc w:val="both"/>
              <w:rPr>
                <w:rFonts w:cstheme="minorHAnsi"/>
                <w:sz w:val="20"/>
                <w:szCs w:val="20"/>
              </w:rPr>
            </w:pPr>
          </w:p>
        </w:tc>
        <w:tc>
          <w:tcPr>
            <w:tcW w:w="2892" w:type="dxa"/>
            <w:tcBorders>
              <w:top w:val="single" w:sz="4" w:space="0" w:color="auto"/>
              <w:left w:val="single" w:sz="4" w:space="0" w:color="auto"/>
              <w:bottom w:val="single" w:sz="4" w:space="0" w:color="auto"/>
              <w:right w:val="nil"/>
            </w:tcBorders>
          </w:tcPr>
          <w:p w:rsidR="00697867" w:rsidRPr="00444E3A" w:rsidRDefault="00697867" w:rsidP="00DE3F1A">
            <w:pPr>
              <w:tabs>
                <w:tab w:val="left" w:pos="3084"/>
              </w:tabs>
              <w:spacing w:after="0" w:line="240" w:lineRule="auto"/>
              <w:jc w:val="center"/>
              <w:rPr>
                <w:rFonts w:cstheme="minorHAnsi"/>
                <w:sz w:val="20"/>
                <w:szCs w:val="20"/>
              </w:rPr>
            </w:pPr>
            <w:r w:rsidRPr="00444E3A">
              <w:rPr>
                <w:rFonts w:cstheme="minorHAnsi"/>
                <w:sz w:val="20"/>
                <w:szCs w:val="20"/>
              </w:rPr>
              <w:t>Strategija regionalnog razvoja Crne Gore 2014-2020</w:t>
            </w:r>
          </w:p>
        </w:tc>
      </w:tr>
      <w:tr w:rsidR="00697867" w:rsidRPr="00444E3A" w:rsidTr="00912A4B">
        <w:trPr>
          <w:jc w:val="center"/>
        </w:trPr>
        <w:tc>
          <w:tcPr>
            <w:tcW w:w="2998" w:type="dxa"/>
            <w:tcBorders>
              <w:top w:val="single" w:sz="4" w:space="0" w:color="auto"/>
              <w:left w:val="nil"/>
              <w:bottom w:val="single" w:sz="4" w:space="0" w:color="auto"/>
              <w:right w:val="single" w:sz="4" w:space="0" w:color="auto"/>
            </w:tcBorders>
            <w:vAlign w:val="center"/>
          </w:tcPr>
          <w:p w:rsidR="00697867" w:rsidRPr="00444E3A" w:rsidRDefault="00697867" w:rsidP="0005786D">
            <w:pPr>
              <w:tabs>
                <w:tab w:val="left" w:pos="3084"/>
              </w:tabs>
              <w:spacing w:after="0" w:line="240" w:lineRule="auto"/>
              <w:jc w:val="center"/>
              <w:rPr>
                <w:rFonts w:cstheme="minorHAnsi"/>
                <w:b/>
                <w:bCs/>
                <w:color w:val="323E4F" w:themeColor="text2" w:themeShade="BF"/>
                <w:sz w:val="20"/>
                <w:szCs w:val="20"/>
              </w:rPr>
            </w:pPr>
            <w:r w:rsidRPr="00444E3A">
              <w:rPr>
                <w:rFonts w:cstheme="minorHAnsi"/>
                <w:b/>
                <w:bCs/>
                <w:color w:val="323E4F" w:themeColor="text2" w:themeShade="BF"/>
                <w:sz w:val="20"/>
                <w:szCs w:val="20"/>
              </w:rPr>
              <w:t>Strateški okvir EU</w:t>
            </w:r>
          </w:p>
        </w:tc>
        <w:tc>
          <w:tcPr>
            <w:tcW w:w="346" w:type="dxa"/>
            <w:tcBorders>
              <w:top w:val="single" w:sz="4" w:space="0" w:color="auto"/>
              <w:left w:val="single" w:sz="4" w:space="0" w:color="auto"/>
              <w:bottom w:val="single" w:sz="4" w:space="0" w:color="auto"/>
              <w:right w:val="single" w:sz="4" w:space="0" w:color="auto"/>
            </w:tcBorders>
            <w:vAlign w:val="center"/>
          </w:tcPr>
          <w:p w:rsidR="00697867" w:rsidRPr="00444E3A" w:rsidRDefault="00697867" w:rsidP="0005786D">
            <w:pPr>
              <w:tabs>
                <w:tab w:val="left" w:pos="3084"/>
              </w:tabs>
              <w:spacing w:after="0" w:line="240" w:lineRule="auto"/>
              <w:jc w:val="both"/>
              <w:rPr>
                <w:rFonts w:cstheme="minorHAnsi"/>
                <w:color w:val="323E4F" w:themeColor="text2" w:themeShade="BF"/>
                <w:sz w:val="20"/>
                <w:szCs w:val="20"/>
              </w:rPr>
            </w:pPr>
          </w:p>
        </w:tc>
        <w:tc>
          <w:tcPr>
            <w:tcW w:w="2859" w:type="dxa"/>
            <w:tcBorders>
              <w:top w:val="single" w:sz="4" w:space="0" w:color="auto"/>
              <w:left w:val="single" w:sz="4" w:space="0" w:color="auto"/>
              <w:bottom w:val="single" w:sz="4" w:space="0" w:color="auto"/>
              <w:right w:val="single" w:sz="4" w:space="0" w:color="auto"/>
            </w:tcBorders>
            <w:vAlign w:val="center"/>
          </w:tcPr>
          <w:p w:rsidR="00697867" w:rsidRPr="00444E3A" w:rsidRDefault="00697867" w:rsidP="0005786D">
            <w:pPr>
              <w:tabs>
                <w:tab w:val="left" w:pos="3084"/>
              </w:tabs>
              <w:spacing w:after="0" w:line="240" w:lineRule="auto"/>
              <w:jc w:val="center"/>
              <w:rPr>
                <w:rFonts w:cstheme="minorHAnsi"/>
                <w:b/>
                <w:bCs/>
                <w:color w:val="323E4F" w:themeColor="text2" w:themeShade="BF"/>
                <w:sz w:val="20"/>
                <w:szCs w:val="20"/>
              </w:rPr>
            </w:pPr>
            <w:r w:rsidRPr="00444E3A">
              <w:rPr>
                <w:rFonts w:cstheme="minorHAnsi"/>
                <w:b/>
                <w:bCs/>
                <w:color w:val="323E4F" w:themeColor="text2" w:themeShade="BF"/>
                <w:sz w:val="20"/>
                <w:szCs w:val="20"/>
              </w:rPr>
              <w:t>Obaveze CG u procesu pristupanja CG EU i Strateški okvir Crne Gore</w:t>
            </w:r>
          </w:p>
        </w:tc>
        <w:tc>
          <w:tcPr>
            <w:tcW w:w="265" w:type="dxa"/>
            <w:tcBorders>
              <w:top w:val="single" w:sz="4" w:space="0" w:color="auto"/>
              <w:left w:val="single" w:sz="4" w:space="0" w:color="auto"/>
              <w:bottom w:val="single" w:sz="4" w:space="0" w:color="auto"/>
              <w:right w:val="single" w:sz="4" w:space="0" w:color="auto"/>
            </w:tcBorders>
            <w:vAlign w:val="center"/>
          </w:tcPr>
          <w:p w:rsidR="00697867" w:rsidRPr="00444E3A" w:rsidRDefault="00697867" w:rsidP="0005786D">
            <w:pPr>
              <w:tabs>
                <w:tab w:val="left" w:pos="3084"/>
              </w:tabs>
              <w:spacing w:after="0" w:line="240" w:lineRule="auto"/>
              <w:jc w:val="both"/>
              <w:rPr>
                <w:rFonts w:cstheme="minorHAnsi"/>
                <w:color w:val="323E4F" w:themeColor="text2" w:themeShade="BF"/>
                <w:sz w:val="20"/>
                <w:szCs w:val="20"/>
              </w:rPr>
            </w:pPr>
          </w:p>
        </w:tc>
        <w:tc>
          <w:tcPr>
            <w:tcW w:w="2892" w:type="dxa"/>
            <w:tcBorders>
              <w:top w:val="single" w:sz="4" w:space="0" w:color="auto"/>
              <w:left w:val="single" w:sz="4" w:space="0" w:color="auto"/>
              <w:bottom w:val="single" w:sz="4" w:space="0" w:color="auto"/>
              <w:right w:val="nil"/>
            </w:tcBorders>
            <w:vAlign w:val="center"/>
          </w:tcPr>
          <w:p w:rsidR="00697867" w:rsidRPr="00444E3A" w:rsidRDefault="00697867" w:rsidP="0005786D">
            <w:pPr>
              <w:tabs>
                <w:tab w:val="left" w:pos="3084"/>
              </w:tabs>
              <w:spacing w:after="0" w:line="240" w:lineRule="auto"/>
              <w:jc w:val="center"/>
              <w:rPr>
                <w:rFonts w:cstheme="minorHAnsi"/>
                <w:b/>
                <w:bCs/>
                <w:color w:val="323E4F" w:themeColor="text2" w:themeShade="BF"/>
                <w:sz w:val="20"/>
                <w:szCs w:val="20"/>
              </w:rPr>
            </w:pPr>
            <w:r w:rsidRPr="00444E3A">
              <w:rPr>
                <w:rFonts w:cstheme="minorHAnsi"/>
                <w:b/>
                <w:bCs/>
                <w:color w:val="323E4F" w:themeColor="text2" w:themeShade="BF"/>
                <w:sz w:val="20"/>
                <w:szCs w:val="20"/>
              </w:rPr>
              <w:t>Strateški okvir Crne Gore</w:t>
            </w:r>
          </w:p>
        </w:tc>
      </w:tr>
      <w:tr w:rsidR="00697867" w:rsidRPr="00444E3A" w:rsidTr="00912A4B">
        <w:trPr>
          <w:trHeight w:val="404"/>
          <w:jc w:val="center"/>
        </w:trPr>
        <w:tc>
          <w:tcPr>
            <w:tcW w:w="2998" w:type="dxa"/>
            <w:tcBorders>
              <w:top w:val="single" w:sz="4" w:space="0" w:color="auto"/>
              <w:left w:val="nil"/>
              <w:bottom w:val="single" w:sz="4" w:space="0" w:color="auto"/>
              <w:right w:val="single" w:sz="4" w:space="0" w:color="auto"/>
            </w:tcBorders>
          </w:tcPr>
          <w:p w:rsidR="00697867" w:rsidRPr="00444E3A" w:rsidRDefault="00592BFB" w:rsidP="0088442A">
            <w:pPr>
              <w:tabs>
                <w:tab w:val="left" w:pos="3084"/>
              </w:tabs>
              <w:jc w:val="both"/>
              <w:rPr>
                <w:rFonts w:cstheme="minorHAnsi"/>
                <w:sz w:val="20"/>
                <w:szCs w:val="20"/>
              </w:rPr>
            </w:pPr>
            <w:r>
              <w:rPr>
                <w:rFonts w:cstheme="minorHAnsi"/>
                <w:noProof/>
                <w:sz w:val="20"/>
                <w:szCs w:val="20"/>
              </w:rPr>
              <mc:AlternateContent>
                <mc:Choice Requires="wps">
                  <w:drawing>
                    <wp:anchor distT="0" distB="0" distL="114296" distR="114296" simplePos="0" relativeHeight="251587584" behindDoc="0" locked="0" layoutInCell="1" allowOverlap="1" wp14:anchorId="673E23B4" wp14:editId="2A435AB7">
                      <wp:simplePos x="0" y="0"/>
                      <wp:positionH relativeFrom="column">
                        <wp:posOffset>777239</wp:posOffset>
                      </wp:positionH>
                      <wp:positionV relativeFrom="paragraph">
                        <wp:posOffset>5080</wp:posOffset>
                      </wp:positionV>
                      <wp:extent cx="0" cy="190500"/>
                      <wp:effectExtent l="76200" t="0" r="57150" b="57150"/>
                      <wp:wrapNone/>
                      <wp:docPr id="90"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27C87709" id="_x0000_t32" coordsize="21600,21600" o:spt="32" o:oned="t" path="m,l21600,21600e" filled="f">
                      <v:path arrowok="t" fillok="f" o:connecttype="none"/>
                      <o:lock v:ext="edit" shapetype="t"/>
                    </v:shapetype>
                    <v:shape id="Straight Arrow Connector 11" o:spid="_x0000_s1026" type="#_x0000_t32" style="position:absolute;margin-left:61.2pt;margin-top:.4pt;width:0;height:15pt;z-index:2515875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" strokecolor="#4472c4" strokeweight=".5pt">
                      <v:stroke endarrow="block" joinstyle="miter"/>
                      <o:lock v:ext="edit" shapetype="f"/>
                    </v:shape>
                  </w:pict>
                </mc:Fallback>
              </mc:AlternateContent>
            </w:r>
          </w:p>
        </w:tc>
        <w:tc>
          <w:tcPr>
            <w:tcW w:w="346" w:type="dxa"/>
            <w:tcBorders>
              <w:top w:val="single" w:sz="4" w:space="0" w:color="auto"/>
              <w:left w:val="single" w:sz="4" w:space="0" w:color="auto"/>
              <w:bottom w:val="single" w:sz="4" w:space="0" w:color="auto"/>
              <w:right w:val="single" w:sz="4" w:space="0" w:color="auto"/>
            </w:tcBorders>
          </w:tcPr>
          <w:p w:rsidR="00697867" w:rsidRPr="00444E3A" w:rsidRDefault="00697867" w:rsidP="0088442A">
            <w:pPr>
              <w:tabs>
                <w:tab w:val="left" w:pos="3084"/>
              </w:tabs>
              <w:jc w:val="both"/>
              <w:rPr>
                <w:rFonts w:cstheme="minorHAnsi"/>
                <w:sz w:val="20"/>
                <w:szCs w:val="20"/>
              </w:rPr>
            </w:pPr>
          </w:p>
        </w:tc>
        <w:tc>
          <w:tcPr>
            <w:tcW w:w="2859" w:type="dxa"/>
            <w:tcBorders>
              <w:top w:val="single" w:sz="4" w:space="0" w:color="auto"/>
              <w:left w:val="single" w:sz="4" w:space="0" w:color="auto"/>
              <w:bottom w:val="single" w:sz="4" w:space="0" w:color="auto"/>
              <w:right w:val="single" w:sz="4" w:space="0" w:color="auto"/>
            </w:tcBorders>
          </w:tcPr>
          <w:p w:rsidR="00697867" w:rsidRPr="00444E3A" w:rsidRDefault="00592BFB" w:rsidP="0088442A">
            <w:pPr>
              <w:tabs>
                <w:tab w:val="left" w:pos="3084"/>
              </w:tabs>
              <w:jc w:val="both"/>
              <w:rPr>
                <w:rFonts w:cstheme="minorHAnsi"/>
                <w:sz w:val="20"/>
                <w:szCs w:val="20"/>
              </w:rPr>
            </w:pPr>
            <w:r>
              <w:rPr>
                <w:rFonts w:cstheme="minorHAnsi"/>
                <w:noProof/>
                <w:sz w:val="20"/>
                <w:szCs w:val="20"/>
              </w:rPr>
              <mc:AlternateContent>
                <mc:Choice Requires="wps">
                  <w:drawing>
                    <wp:anchor distT="0" distB="0" distL="114300" distR="114300" simplePos="0" relativeHeight="251594752" behindDoc="0" locked="0" layoutInCell="1" allowOverlap="1" wp14:anchorId="70D5B034" wp14:editId="74FBE01D">
                      <wp:simplePos x="0" y="0"/>
                      <wp:positionH relativeFrom="column">
                        <wp:posOffset>825500</wp:posOffset>
                      </wp:positionH>
                      <wp:positionV relativeFrom="paragraph">
                        <wp:posOffset>5080</wp:posOffset>
                      </wp:positionV>
                      <wp:extent cx="7620" cy="236220"/>
                      <wp:effectExtent l="76200" t="0" r="68580" b="49530"/>
                      <wp:wrapNone/>
                      <wp:docPr id="8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3622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91EE0D0" id="Straight Arrow Connector 12" o:spid="_x0000_s1026" type="#_x0000_t32" style="position:absolute;margin-left:65pt;margin-top:.4pt;width:.6pt;height:18.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" strokecolor="#4472c4" strokeweight=".5pt">
                      <v:stroke endarrow="block" joinstyle="miter"/>
                      <o:lock v:ext="edit" shapetype="f"/>
                    </v:shape>
                  </w:pict>
                </mc:Fallback>
              </mc:AlternateContent>
            </w:r>
          </w:p>
        </w:tc>
        <w:tc>
          <w:tcPr>
            <w:tcW w:w="265" w:type="dxa"/>
            <w:tcBorders>
              <w:top w:val="single" w:sz="4" w:space="0" w:color="auto"/>
              <w:left w:val="single" w:sz="4" w:space="0" w:color="auto"/>
              <w:bottom w:val="single" w:sz="4" w:space="0" w:color="auto"/>
              <w:right w:val="single" w:sz="4" w:space="0" w:color="auto"/>
            </w:tcBorders>
          </w:tcPr>
          <w:p w:rsidR="00697867" w:rsidRPr="00444E3A" w:rsidRDefault="00697867" w:rsidP="0088442A">
            <w:pPr>
              <w:tabs>
                <w:tab w:val="left" w:pos="3084"/>
              </w:tabs>
              <w:jc w:val="both"/>
              <w:rPr>
                <w:rFonts w:cstheme="minorHAnsi"/>
                <w:sz w:val="20"/>
                <w:szCs w:val="20"/>
              </w:rPr>
            </w:pPr>
          </w:p>
        </w:tc>
        <w:tc>
          <w:tcPr>
            <w:tcW w:w="2892" w:type="dxa"/>
            <w:tcBorders>
              <w:top w:val="single" w:sz="4" w:space="0" w:color="auto"/>
              <w:left w:val="single" w:sz="4" w:space="0" w:color="auto"/>
              <w:bottom w:val="single" w:sz="4" w:space="0" w:color="auto"/>
              <w:right w:val="nil"/>
            </w:tcBorders>
          </w:tcPr>
          <w:p w:rsidR="00697867" w:rsidRPr="00444E3A" w:rsidRDefault="00592BFB" w:rsidP="0088442A">
            <w:pPr>
              <w:tabs>
                <w:tab w:val="left" w:pos="3084"/>
              </w:tabs>
              <w:jc w:val="both"/>
              <w:rPr>
                <w:rFonts w:cstheme="minorHAnsi"/>
                <w:sz w:val="20"/>
                <w:szCs w:val="20"/>
              </w:rPr>
            </w:pPr>
            <w:r>
              <w:rPr>
                <w:rFonts w:cstheme="minorHAnsi"/>
                <w:noProof/>
                <w:sz w:val="20"/>
                <w:szCs w:val="20"/>
              </w:rPr>
              <mc:AlternateContent>
                <mc:Choice Requires="wps">
                  <w:drawing>
                    <wp:anchor distT="0" distB="0" distL="114300" distR="114300" simplePos="0" relativeHeight="251595776" behindDoc="0" locked="0" layoutInCell="1" allowOverlap="1" wp14:anchorId="306C3101" wp14:editId="7DD1BD3B">
                      <wp:simplePos x="0" y="0"/>
                      <wp:positionH relativeFrom="column">
                        <wp:posOffset>723900</wp:posOffset>
                      </wp:positionH>
                      <wp:positionV relativeFrom="paragraph">
                        <wp:posOffset>5080</wp:posOffset>
                      </wp:positionV>
                      <wp:extent cx="15240" cy="251460"/>
                      <wp:effectExtent l="57150" t="0" r="60960" b="53340"/>
                      <wp:wrapNone/>
                      <wp:docPr id="88"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 cy="25146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425577F" id="Straight Arrow Connector 17" o:spid="_x0000_s1026" type="#_x0000_t32" style="position:absolute;margin-left:57pt;margin-top:.4pt;width:1.2pt;height:19.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" strokecolor="#4472c4" strokeweight=".5pt">
                      <v:stroke endarrow="block" joinstyle="miter"/>
                      <o:lock v:ext="edit" shapetype="f"/>
                    </v:shape>
                  </w:pict>
                </mc:Fallback>
              </mc:AlternateContent>
            </w:r>
          </w:p>
        </w:tc>
      </w:tr>
      <w:tr w:rsidR="00A72125" w:rsidRPr="00444E3A" w:rsidTr="00912A4B">
        <w:trPr>
          <w:trHeight w:val="404"/>
          <w:jc w:val="center"/>
        </w:trPr>
        <w:tc>
          <w:tcPr>
            <w:tcW w:w="2998" w:type="dxa"/>
            <w:tcBorders>
              <w:top w:val="single" w:sz="4" w:space="0" w:color="auto"/>
              <w:left w:val="nil"/>
              <w:bottom w:val="single" w:sz="4" w:space="0" w:color="auto"/>
              <w:right w:val="single" w:sz="4" w:space="0" w:color="auto"/>
            </w:tcBorders>
          </w:tcPr>
          <w:p w:rsidR="00A72125" w:rsidRDefault="00A72125" w:rsidP="0088442A">
            <w:pPr>
              <w:tabs>
                <w:tab w:val="left" w:pos="3084"/>
              </w:tabs>
              <w:jc w:val="both"/>
              <w:rPr>
                <w:rFonts w:cstheme="minorHAnsi"/>
                <w:noProof/>
                <w:sz w:val="20"/>
                <w:szCs w:val="20"/>
              </w:rPr>
            </w:pPr>
          </w:p>
        </w:tc>
        <w:tc>
          <w:tcPr>
            <w:tcW w:w="346" w:type="dxa"/>
            <w:tcBorders>
              <w:top w:val="single" w:sz="4" w:space="0" w:color="auto"/>
              <w:left w:val="single" w:sz="4" w:space="0" w:color="auto"/>
              <w:bottom w:val="single" w:sz="4" w:space="0" w:color="auto"/>
              <w:right w:val="single" w:sz="4" w:space="0" w:color="auto"/>
            </w:tcBorders>
          </w:tcPr>
          <w:p w:rsidR="00A72125" w:rsidRPr="00444E3A" w:rsidRDefault="00A72125" w:rsidP="0088442A">
            <w:pPr>
              <w:tabs>
                <w:tab w:val="left" w:pos="3084"/>
              </w:tabs>
              <w:jc w:val="both"/>
              <w:rPr>
                <w:rFonts w:cstheme="minorHAnsi"/>
                <w:sz w:val="20"/>
                <w:szCs w:val="20"/>
              </w:rPr>
            </w:pPr>
          </w:p>
        </w:tc>
        <w:tc>
          <w:tcPr>
            <w:tcW w:w="2859" w:type="dxa"/>
            <w:tcBorders>
              <w:top w:val="single" w:sz="4" w:space="0" w:color="auto"/>
              <w:left w:val="single" w:sz="4" w:space="0" w:color="auto"/>
              <w:bottom w:val="single" w:sz="4" w:space="0" w:color="auto"/>
              <w:right w:val="single" w:sz="4" w:space="0" w:color="auto"/>
            </w:tcBorders>
          </w:tcPr>
          <w:p w:rsidR="00A72125" w:rsidRDefault="00A72125" w:rsidP="0088442A">
            <w:pPr>
              <w:tabs>
                <w:tab w:val="left" w:pos="3084"/>
              </w:tabs>
              <w:jc w:val="both"/>
              <w:rPr>
                <w:rFonts w:cstheme="minorHAnsi"/>
                <w:noProof/>
                <w:sz w:val="20"/>
                <w:szCs w:val="20"/>
              </w:rPr>
            </w:pPr>
          </w:p>
        </w:tc>
        <w:tc>
          <w:tcPr>
            <w:tcW w:w="265" w:type="dxa"/>
            <w:tcBorders>
              <w:top w:val="single" w:sz="4" w:space="0" w:color="auto"/>
              <w:left w:val="single" w:sz="4" w:space="0" w:color="auto"/>
              <w:bottom w:val="single" w:sz="4" w:space="0" w:color="auto"/>
              <w:right w:val="single" w:sz="4" w:space="0" w:color="auto"/>
            </w:tcBorders>
          </w:tcPr>
          <w:p w:rsidR="00A72125" w:rsidRPr="00444E3A" w:rsidRDefault="00A72125" w:rsidP="0088442A">
            <w:pPr>
              <w:tabs>
                <w:tab w:val="left" w:pos="3084"/>
              </w:tabs>
              <w:jc w:val="both"/>
              <w:rPr>
                <w:rFonts w:cstheme="minorHAnsi"/>
                <w:sz w:val="20"/>
                <w:szCs w:val="20"/>
              </w:rPr>
            </w:pPr>
          </w:p>
        </w:tc>
        <w:tc>
          <w:tcPr>
            <w:tcW w:w="2892" w:type="dxa"/>
            <w:tcBorders>
              <w:top w:val="single" w:sz="4" w:space="0" w:color="auto"/>
              <w:left w:val="single" w:sz="4" w:space="0" w:color="auto"/>
              <w:bottom w:val="single" w:sz="4" w:space="0" w:color="auto"/>
              <w:right w:val="nil"/>
            </w:tcBorders>
          </w:tcPr>
          <w:p w:rsidR="00A72125" w:rsidRDefault="00A72125" w:rsidP="0088442A">
            <w:pPr>
              <w:tabs>
                <w:tab w:val="left" w:pos="3084"/>
              </w:tabs>
              <w:jc w:val="both"/>
              <w:rPr>
                <w:rFonts w:cstheme="minorHAnsi"/>
                <w:noProof/>
                <w:sz w:val="20"/>
                <w:szCs w:val="20"/>
              </w:rPr>
            </w:pPr>
          </w:p>
        </w:tc>
      </w:tr>
      <w:tr w:rsidR="00697867" w:rsidRPr="00444E3A" w:rsidTr="00F32062">
        <w:trPr>
          <w:trHeight w:val="341"/>
          <w:jc w:val="center"/>
        </w:trPr>
        <w:tc>
          <w:tcPr>
            <w:tcW w:w="9360" w:type="dxa"/>
            <w:gridSpan w:val="5"/>
            <w:tcBorders>
              <w:top w:val="single" w:sz="4" w:space="0" w:color="auto"/>
              <w:left w:val="nil"/>
              <w:bottom w:val="single" w:sz="4" w:space="0" w:color="auto"/>
              <w:right w:val="nil"/>
            </w:tcBorders>
            <w:shd w:val="clear" w:color="auto" w:fill="B4C6E7" w:themeFill="accent1" w:themeFillTint="66"/>
            <w:vAlign w:val="center"/>
          </w:tcPr>
          <w:p w:rsidR="00697867" w:rsidRPr="00444E3A" w:rsidRDefault="00592BFB" w:rsidP="0088442A">
            <w:pPr>
              <w:tabs>
                <w:tab w:val="left" w:pos="3084"/>
              </w:tabs>
              <w:jc w:val="center"/>
              <w:rPr>
                <w:rFonts w:cstheme="minorHAnsi"/>
                <w:b/>
                <w:bCs/>
                <w:sz w:val="20"/>
                <w:szCs w:val="20"/>
              </w:rPr>
            </w:pPr>
            <w:r>
              <w:rPr>
                <w:rFonts w:cstheme="minorHAnsi"/>
                <w:b/>
                <w:bCs/>
                <w:noProof/>
                <w:sz w:val="20"/>
                <w:szCs w:val="20"/>
              </w:rPr>
              <mc:AlternateContent>
                <mc:Choice Requires="wps">
                  <w:drawing>
                    <wp:anchor distT="0" distB="0" distL="114296" distR="114296" simplePos="0" relativeHeight="251596800" behindDoc="0" locked="0" layoutInCell="1" allowOverlap="1" wp14:anchorId="4F52080E" wp14:editId="725574A5">
                      <wp:simplePos x="0" y="0"/>
                      <wp:positionH relativeFrom="column">
                        <wp:posOffset>4884419</wp:posOffset>
                      </wp:positionH>
                      <wp:positionV relativeFrom="paragraph">
                        <wp:posOffset>199390</wp:posOffset>
                      </wp:positionV>
                      <wp:extent cx="0" cy="220980"/>
                      <wp:effectExtent l="76200" t="38100" r="57150" b="26670"/>
                      <wp:wrapNone/>
                      <wp:docPr id="87"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098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A207E12" id="Straight Arrow Connector 16" o:spid="_x0000_s1026" type="#_x0000_t32" style="position:absolute;margin-left:384.6pt;margin-top:15.7pt;width:0;height:17.4pt;flip:y;z-index:2515968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" strokecolor="#4472c4" strokeweight=".5pt">
                      <v:stroke endarrow="block" joinstyle="miter"/>
                      <o:lock v:ext="edit" shapetype="f"/>
                    </v:shape>
                  </w:pict>
                </mc:Fallback>
              </mc:AlternateContent>
            </w:r>
            <w:r>
              <w:rPr>
                <w:rFonts w:cstheme="minorHAnsi"/>
                <w:b/>
                <w:bCs/>
                <w:noProof/>
                <w:sz w:val="20"/>
                <w:szCs w:val="20"/>
              </w:rPr>
              <mc:AlternateContent>
                <mc:Choice Requires="wps">
                  <w:drawing>
                    <wp:anchor distT="0" distB="0" distL="114296" distR="114296" simplePos="0" relativeHeight="251597824" behindDoc="0" locked="0" layoutInCell="1" allowOverlap="1" wp14:anchorId="78DD109E" wp14:editId="5368D3A7">
                      <wp:simplePos x="0" y="0"/>
                      <wp:positionH relativeFrom="column">
                        <wp:posOffset>2979419</wp:posOffset>
                      </wp:positionH>
                      <wp:positionV relativeFrom="paragraph">
                        <wp:posOffset>191770</wp:posOffset>
                      </wp:positionV>
                      <wp:extent cx="0" cy="213360"/>
                      <wp:effectExtent l="76200" t="38100" r="57150" b="15240"/>
                      <wp:wrapNone/>
                      <wp:docPr id="86"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336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79846FA" id="Straight Arrow Connector 15" o:spid="_x0000_s1026" type="#_x0000_t32" style="position:absolute;margin-left:234.6pt;margin-top:15.1pt;width:0;height:16.8pt;flip:y;z-index:2515978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" strokecolor="#4472c4" strokeweight=".5pt">
                      <v:stroke endarrow="block" joinstyle="miter"/>
                      <o:lock v:ext="edit" shapetype="f"/>
                    </v:shape>
                  </w:pict>
                </mc:Fallback>
              </mc:AlternateContent>
            </w:r>
            <w:r>
              <w:rPr>
                <w:rFonts w:cstheme="minorHAnsi"/>
                <w:b/>
                <w:bCs/>
                <w:noProof/>
                <w:sz w:val="20"/>
                <w:szCs w:val="20"/>
              </w:rPr>
              <mc:AlternateContent>
                <mc:Choice Requires="wps">
                  <w:drawing>
                    <wp:anchor distT="0" distB="0" distL="114296" distR="114296" simplePos="0" relativeHeight="251598848" behindDoc="0" locked="0" layoutInCell="1" allowOverlap="1" wp14:anchorId="7224BE86" wp14:editId="778C954A">
                      <wp:simplePos x="0" y="0"/>
                      <wp:positionH relativeFrom="column">
                        <wp:posOffset>746759</wp:posOffset>
                      </wp:positionH>
                      <wp:positionV relativeFrom="paragraph">
                        <wp:posOffset>199390</wp:posOffset>
                      </wp:positionV>
                      <wp:extent cx="0" cy="228600"/>
                      <wp:effectExtent l="76200" t="38100" r="57150" b="19050"/>
                      <wp:wrapNone/>
                      <wp:docPr id="85"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86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759F6AD" id="Straight Arrow Connector 14" o:spid="_x0000_s1026" type="#_x0000_t32" style="position:absolute;margin-left:58.8pt;margin-top:15.7pt;width:0;height:18pt;flip:y;z-index:2515988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" strokecolor="#4472c4" strokeweight=".5pt">
                      <v:stroke endarrow="block" joinstyle="miter"/>
                      <o:lock v:ext="edit" shapetype="f"/>
                    </v:shape>
                  </w:pict>
                </mc:Fallback>
              </mc:AlternateContent>
            </w:r>
            <w:r w:rsidR="00697867" w:rsidRPr="00444E3A">
              <w:rPr>
                <w:rFonts w:cstheme="minorHAnsi"/>
                <w:b/>
                <w:bCs/>
                <w:sz w:val="20"/>
                <w:szCs w:val="20"/>
              </w:rPr>
              <w:t xml:space="preserve">STRATEGIJA RAZVOJA TURIZMA </w:t>
            </w:r>
            <w:r w:rsidR="00B1551C">
              <w:rPr>
                <w:rFonts w:cstheme="minorHAnsi"/>
                <w:b/>
                <w:bCs/>
                <w:sz w:val="20"/>
                <w:szCs w:val="20"/>
              </w:rPr>
              <w:t xml:space="preserve">DO </w:t>
            </w:r>
            <w:r w:rsidR="00697867" w:rsidRPr="00444E3A">
              <w:rPr>
                <w:rFonts w:cstheme="minorHAnsi"/>
                <w:b/>
                <w:bCs/>
                <w:sz w:val="20"/>
                <w:szCs w:val="20"/>
              </w:rPr>
              <w:t>2025</w:t>
            </w:r>
            <w:r w:rsidR="008656FA">
              <w:rPr>
                <w:rFonts w:cstheme="minorHAnsi"/>
                <w:b/>
                <w:bCs/>
                <w:sz w:val="20"/>
                <w:szCs w:val="20"/>
              </w:rPr>
              <w:t>. GODINE</w:t>
            </w:r>
          </w:p>
        </w:tc>
      </w:tr>
      <w:tr w:rsidR="00697867" w:rsidRPr="00444E3A" w:rsidTr="00912A4B">
        <w:trPr>
          <w:trHeight w:val="305"/>
          <w:jc w:val="center"/>
        </w:trPr>
        <w:tc>
          <w:tcPr>
            <w:tcW w:w="2998" w:type="dxa"/>
            <w:tcBorders>
              <w:top w:val="single" w:sz="4" w:space="0" w:color="auto"/>
              <w:left w:val="nil"/>
              <w:bottom w:val="single" w:sz="4" w:space="0" w:color="auto"/>
              <w:right w:val="single" w:sz="4" w:space="0" w:color="auto"/>
            </w:tcBorders>
          </w:tcPr>
          <w:p w:rsidR="00697867" w:rsidRPr="00444E3A" w:rsidRDefault="00697867" w:rsidP="0088442A">
            <w:pPr>
              <w:tabs>
                <w:tab w:val="left" w:pos="3084"/>
              </w:tabs>
              <w:jc w:val="both"/>
              <w:rPr>
                <w:rFonts w:cstheme="minorHAnsi"/>
                <w:sz w:val="20"/>
                <w:szCs w:val="20"/>
              </w:rPr>
            </w:pPr>
          </w:p>
        </w:tc>
        <w:tc>
          <w:tcPr>
            <w:tcW w:w="346" w:type="dxa"/>
            <w:tcBorders>
              <w:top w:val="single" w:sz="4" w:space="0" w:color="auto"/>
              <w:left w:val="single" w:sz="4" w:space="0" w:color="auto"/>
              <w:bottom w:val="single" w:sz="4" w:space="0" w:color="auto"/>
              <w:right w:val="single" w:sz="4" w:space="0" w:color="auto"/>
            </w:tcBorders>
          </w:tcPr>
          <w:p w:rsidR="00697867" w:rsidRPr="00444E3A" w:rsidRDefault="00697867" w:rsidP="0088442A">
            <w:pPr>
              <w:tabs>
                <w:tab w:val="left" w:pos="3084"/>
              </w:tabs>
              <w:jc w:val="both"/>
              <w:rPr>
                <w:rFonts w:cstheme="minorHAnsi"/>
                <w:sz w:val="20"/>
                <w:szCs w:val="20"/>
              </w:rPr>
            </w:pPr>
          </w:p>
        </w:tc>
        <w:tc>
          <w:tcPr>
            <w:tcW w:w="2859" w:type="dxa"/>
            <w:tcBorders>
              <w:top w:val="single" w:sz="4" w:space="0" w:color="auto"/>
              <w:left w:val="single" w:sz="4" w:space="0" w:color="auto"/>
              <w:bottom w:val="single" w:sz="4" w:space="0" w:color="auto"/>
              <w:right w:val="single" w:sz="4" w:space="0" w:color="auto"/>
            </w:tcBorders>
          </w:tcPr>
          <w:p w:rsidR="00697867" w:rsidRPr="00444E3A" w:rsidRDefault="00697867" w:rsidP="0088442A">
            <w:pPr>
              <w:tabs>
                <w:tab w:val="left" w:pos="3084"/>
              </w:tabs>
              <w:jc w:val="both"/>
              <w:rPr>
                <w:rFonts w:cstheme="minorHAnsi"/>
                <w:sz w:val="20"/>
                <w:szCs w:val="20"/>
              </w:rPr>
            </w:pPr>
            <w:r w:rsidRPr="00444E3A">
              <w:rPr>
                <w:rFonts w:cstheme="minorHAnsi"/>
                <w:sz w:val="20"/>
                <w:szCs w:val="20"/>
              </w:rPr>
              <w:t xml:space="preserve"> </w:t>
            </w:r>
          </w:p>
        </w:tc>
        <w:tc>
          <w:tcPr>
            <w:tcW w:w="265" w:type="dxa"/>
            <w:tcBorders>
              <w:top w:val="single" w:sz="4" w:space="0" w:color="auto"/>
              <w:left w:val="single" w:sz="4" w:space="0" w:color="auto"/>
              <w:bottom w:val="single" w:sz="4" w:space="0" w:color="auto"/>
              <w:right w:val="single" w:sz="4" w:space="0" w:color="auto"/>
            </w:tcBorders>
          </w:tcPr>
          <w:p w:rsidR="00697867" w:rsidRPr="00444E3A" w:rsidRDefault="00697867" w:rsidP="0088442A">
            <w:pPr>
              <w:tabs>
                <w:tab w:val="left" w:pos="3084"/>
              </w:tabs>
              <w:jc w:val="both"/>
              <w:rPr>
                <w:rFonts w:cstheme="minorHAnsi"/>
                <w:sz w:val="20"/>
                <w:szCs w:val="20"/>
              </w:rPr>
            </w:pPr>
          </w:p>
        </w:tc>
        <w:tc>
          <w:tcPr>
            <w:tcW w:w="2892" w:type="dxa"/>
            <w:tcBorders>
              <w:top w:val="single" w:sz="4" w:space="0" w:color="auto"/>
              <w:left w:val="single" w:sz="4" w:space="0" w:color="auto"/>
              <w:bottom w:val="single" w:sz="4" w:space="0" w:color="auto"/>
              <w:right w:val="nil"/>
            </w:tcBorders>
          </w:tcPr>
          <w:p w:rsidR="00697867" w:rsidRPr="00444E3A" w:rsidRDefault="00697867" w:rsidP="0088442A">
            <w:pPr>
              <w:tabs>
                <w:tab w:val="left" w:pos="3084"/>
              </w:tabs>
              <w:jc w:val="both"/>
              <w:rPr>
                <w:rFonts w:cstheme="minorHAnsi"/>
                <w:sz w:val="20"/>
                <w:szCs w:val="20"/>
              </w:rPr>
            </w:pPr>
          </w:p>
        </w:tc>
      </w:tr>
      <w:tr w:rsidR="00697867" w:rsidRPr="00444E3A" w:rsidTr="00912A4B">
        <w:trPr>
          <w:jc w:val="center"/>
        </w:trPr>
        <w:tc>
          <w:tcPr>
            <w:tcW w:w="2998" w:type="dxa"/>
            <w:tcBorders>
              <w:top w:val="single" w:sz="4" w:space="0" w:color="auto"/>
              <w:left w:val="nil"/>
              <w:bottom w:val="single" w:sz="4" w:space="0" w:color="auto"/>
              <w:right w:val="single" w:sz="4" w:space="0" w:color="auto"/>
            </w:tcBorders>
          </w:tcPr>
          <w:p w:rsidR="00697867" w:rsidRPr="00444E3A" w:rsidRDefault="00697867" w:rsidP="0088442A">
            <w:pPr>
              <w:tabs>
                <w:tab w:val="left" w:pos="3084"/>
              </w:tabs>
              <w:jc w:val="center"/>
              <w:rPr>
                <w:rFonts w:cstheme="minorHAnsi"/>
                <w:b/>
                <w:bCs/>
                <w:color w:val="323E4F" w:themeColor="text2" w:themeShade="BF"/>
                <w:sz w:val="20"/>
                <w:szCs w:val="20"/>
              </w:rPr>
            </w:pPr>
            <w:r w:rsidRPr="00444E3A">
              <w:rPr>
                <w:rFonts w:cstheme="minorHAnsi"/>
                <w:b/>
                <w:bCs/>
                <w:color w:val="323E4F" w:themeColor="text2" w:themeShade="BF"/>
                <w:sz w:val="20"/>
                <w:szCs w:val="20"/>
              </w:rPr>
              <w:t>Sektorske strategije</w:t>
            </w:r>
          </w:p>
        </w:tc>
        <w:tc>
          <w:tcPr>
            <w:tcW w:w="346" w:type="dxa"/>
            <w:tcBorders>
              <w:top w:val="single" w:sz="4" w:space="0" w:color="auto"/>
              <w:left w:val="single" w:sz="4" w:space="0" w:color="auto"/>
              <w:bottom w:val="single" w:sz="4" w:space="0" w:color="auto"/>
              <w:right w:val="single" w:sz="4" w:space="0" w:color="auto"/>
            </w:tcBorders>
          </w:tcPr>
          <w:p w:rsidR="00697867" w:rsidRPr="00444E3A" w:rsidRDefault="00697867" w:rsidP="0088442A">
            <w:pPr>
              <w:tabs>
                <w:tab w:val="left" w:pos="3084"/>
              </w:tabs>
              <w:jc w:val="both"/>
              <w:rPr>
                <w:rFonts w:cstheme="minorHAnsi"/>
                <w:b/>
                <w:bCs/>
                <w:color w:val="323E4F" w:themeColor="text2" w:themeShade="BF"/>
                <w:sz w:val="20"/>
                <w:szCs w:val="20"/>
              </w:rPr>
            </w:pPr>
          </w:p>
        </w:tc>
        <w:tc>
          <w:tcPr>
            <w:tcW w:w="2859" w:type="dxa"/>
            <w:tcBorders>
              <w:top w:val="single" w:sz="4" w:space="0" w:color="auto"/>
              <w:left w:val="single" w:sz="4" w:space="0" w:color="auto"/>
              <w:bottom w:val="single" w:sz="4" w:space="0" w:color="auto"/>
              <w:right w:val="single" w:sz="4" w:space="0" w:color="auto"/>
            </w:tcBorders>
          </w:tcPr>
          <w:p w:rsidR="00697867" w:rsidRPr="00444E3A" w:rsidRDefault="00697867" w:rsidP="0088442A">
            <w:pPr>
              <w:tabs>
                <w:tab w:val="left" w:pos="3084"/>
              </w:tabs>
              <w:jc w:val="center"/>
              <w:rPr>
                <w:rFonts w:cstheme="minorHAnsi"/>
                <w:b/>
                <w:bCs/>
                <w:color w:val="323E4F" w:themeColor="text2" w:themeShade="BF"/>
                <w:sz w:val="20"/>
                <w:szCs w:val="20"/>
              </w:rPr>
            </w:pPr>
            <w:r w:rsidRPr="00444E3A">
              <w:rPr>
                <w:rFonts w:cstheme="minorHAnsi"/>
                <w:b/>
                <w:bCs/>
                <w:color w:val="323E4F" w:themeColor="text2" w:themeShade="BF"/>
                <w:sz w:val="20"/>
                <w:szCs w:val="20"/>
              </w:rPr>
              <w:t>Tematske strategije/Programi</w:t>
            </w:r>
          </w:p>
        </w:tc>
        <w:tc>
          <w:tcPr>
            <w:tcW w:w="265" w:type="dxa"/>
            <w:tcBorders>
              <w:top w:val="single" w:sz="4" w:space="0" w:color="auto"/>
              <w:left w:val="single" w:sz="4" w:space="0" w:color="auto"/>
              <w:bottom w:val="single" w:sz="4" w:space="0" w:color="auto"/>
              <w:right w:val="single" w:sz="4" w:space="0" w:color="auto"/>
            </w:tcBorders>
          </w:tcPr>
          <w:p w:rsidR="00697867" w:rsidRPr="00444E3A" w:rsidRDefault="00697867" w:rsidP="0088442A">
            <w:pPr>
              <w:tabs>
                <w:tab w:val="left" w:pos="3084"/>
              </w:tabs>
              <w:jc w:val="both"/>
              <w:rPr>
                <w:rFonts w:cstheme="minorHAnsi"/>
                <w:b/>
                <w:bCs/>
                <w:color w:val="323E4F" w:themeColor="text2" w:themeShade="BF"/>
                <w:sz w:val="20"/>
                <w:szCs w:val="20"/>
              </w:rPr>
            </w:pPr>
          </w:p>
        </w:tc>
        <w:tc>
          <w:tcPr>
            <w:tcW w:w="2892" w:type="dxa"/>
            <w:tcBorders>
              <w:top w:val="single" w:sz="4" w:space="0" w:color="auto"/>
              <w:left w:val="single" w:sz="4" w:space="0" w:color="auto"/>
              <w:bottom w:val="single" w:sz="4" w:space="0" w:color="auto"/>
              <w:right w:val="nil"/>
            </w:tcBorders>
          </w:tcPr>
          <w:p w:rsidR="00697867" w:rsidRPr="00444E3A" w:rsidRDefault="00697867" w:rsidP="0088442A">
            <w:pPr>
              <w:tabs>
                <w:tab w:val="left" w:pos="3084"/>
              </w:tabs>
              <w:jc w:val="center"/>
              <w:rPr>
                <w:rFonts w:cstheme="minorHAnsi"/>
                <w:b/>
                <w:bCs/>
                <w:color w:val="323E4F" w:themeColor="text2" w:themeShade="BF"/>
                <w:sz w:val="20"/>
                <w:szCs w:val="20"/>
              </w:rPr>
            </w:pPr>
            <w:r w:rsidRPr="00444E3A">
              <w:rPr>
                <w:rFonts w:cstheme="minorHAnsi"/>
                <w:b/>
                <w:bCs/>
                <w:color w:val="323E4F" w:themeColor="text2" w:themeShade="BF"/>
                <w:sz w:val="20"/>
                <w:szCs w:val="20"/>
              </w:rPr>
              <w:t>Druga relevantna dokumenta</w:t>
            </w:r>
          </w:p>
        </w:tc>
      </w:tr>
      <w:tr w:rsidR="00697867" w:rsidRPr="00444E3A" w:rsidTr="00912A4B">
        <w:trPr>
          <w:jc w:val="center"/>
        </w:trPr>
        <w:tc>
          <w:tcPr>
            <w:tcW w:w="2998" w:type="dxa"/>
            <w:tcBorders>
              <w:top w:val="single" w:sz="4" w:space="0" w:color="auto"/>
              <w:left w:val="nil"/>
              <w:bottom w:val="single" w:sz="4" w:space="0" w:color="auto"/>
              <w:right w:val="single" w:sz="4" w:space="0" w:color="auto"/>
            </w:tcBorders>
          </w:tcPr>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 xml:space="preserve">Industrijska politika Crne </w:t>
            </w:r>
            <w:r w:rsidR="0005786D" w:rsidRPr="00444E3A">
              <w:rPr>
                <w:rFonts w:cstheme="minorHAnsi"/>
                <w:sz w:val="20"/>
                <w:szCs w:val="20"/>
              </w:rPr>
              <w:t>Gore              2019</w:t>
            </w:r>
            <w:r w:rsidRPr="00444E3A">
              <w:rPr>
                <w:rFonts w:cstheme="minorHAnsi"/>
                <w:sz w:val="20"/>
                <w:szCs w:val="20"/>
              </w:rPr>
              <w:t xml:space="preserve"> </w:t>
            </w:r>
            <w:r w:rsidR="008B3164">
              <w:rPr>
                <w:rFonts w:cstheme="minorHAnsi"/>
                <w:sz w:val="20"/>
                <w:szCs w:val="20"/>
              </w:rPr>
              <w:t>–</w:t>
            </w:r>
            <w:r w:rsidRPr="00444E3A">
              <w:rPr>
                <w:rFonts w:cstheme="minorHAnsi"/>
                <w:sz w:val="20"/>
                <w:szCs w:val="20"/>
              </w:rPr>
              <w:t xml:space="preserve"> 2023</w:t>
            </w:r>
          </w:p>
        </w:tc>
        <w:tc>
          <w:tcPr>
            <w:tcW w:w="346" w:type="dxa"/>
            <w:tcBorders>
              <w:top w:val="single" w:sz="4" w:space="0" w:color="auto"/>
              <w:left w:val="single" w:sz="4" w:space="0" w:color="auto"/>
              <w:bottom w:val="single" w:sz="4" w:space="0" w:color="auto"/>
              <w:right w:val="single" w:sz="4" w:space="0" w:color="auto"/>
            </w:tcBorders>
          </w:tcPr>
          <w:p w:rsidR="00697867" w:rsidRPr="00444E3A" w:rsidRDefault="00697867" w:rsidP="0005786D">
            <w:pPr>
              <w:tabs>
                <w:tab w:val="left" w:pos="3084"/>
              </w:tabs>
              <w:spacing w:after="0" w:line="240" w:lineRule="auto"/>
              <w:jc w:val="both"/>
              <w:rPr>
                <w:rFonts w:cstheme="minorHAnsi"/>
                <w:sz w:val="20"/>
                <w:szCs w:val="20"/>
              </w:rPr>
            </w:pPr>
          </w:p>
        </w:tc>
        <w:tc>
          <w:tcPr>
            <w:tcW w:w="2859" w:type="dxa"/>
            <w:tcBorders>
              <w:top w:val="single" w:sz="4" w:space="0" w:color="auto"/>
              <w:left w:val="single" w:sz="4" w:space="0" w:color="auto"/>
              <w:bottom w:val="single" w:sz="4" w:space="0" w:color="auto"/>
              <w:right w:val="single" w:sz="4" w:space="0" w:color="auto"/>
            </w:tcBorders>
          </w:tcPr>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 xml:space="preserve">Strategija naučno-istraživačke </w:t>
            </w:r>
            <w:r w:rsidR="0005786D" w:rsidRPr="00444E3A">
              <w:rPr>
                <w:rFonts w:cstheme="minorHAnsi"/>
                <w:sz w:val="20"/>
                <w:szCs w:val="20"/>
              </w:rPr>
              <w:t>djelatnosti 2017</w:t>
            </w:r>
            <w:r w:rsidRPr="00444E3A">
              <w:rPr>
                <w:rFonts w:cstheme="minorHAnsi"/>
                <w:sz w:val="20"/>
                <w:szCs w:val="20"/>
              </w:rPr>
              <w:t>-2021</w:t>
            </w:r>
          </w:p>
        </w:tc>
        <w:tc>
          <w:tcPr>
            <w:tcW w:w="265" w:type="dxa"/>
            <w:tcBorders>
              <w:top w:val="single" w:sz="4" w:space="0" w:color="auto"/>
              <w:left w:val="single" w:sz="4" w:space="0" w:color="auto"/>
              <w:bottom w:val="single" w:sz="4" w:space="0" w:color="auto"/>
              <w:right w:val="single" w:sz="4" w:space="0" w:color="auto"/>
            </w:tcBorders>
          </w:tcPr>
          <w:p w:rsidR="00697867" w:rsidRPr="00444E3A" w:rsidRDefault="00697867" w:rsidP="0005786D">
            <w:pPr>
              <w:tabs>
                <w:tab w:val="left" w:pos="3084"/>
              </w:tabs>
              <w:spacing w:after="0" w:line="240" w:lineRule="auto"/>
              <w:jc w:val="both"/>
              <w:rPr>
                <w:rFonts w:cstheme="minorHAnsi"/>
                <w:sz w:val="20"/>
                <w:szCs w:val="20"/>
              </w:rPr>
            </w:pPr>
          </w:p>
        </w:tc>
        <w:tc>
          <w:tcPr>
            <w:tcW w:w="2892" w:type="dxa"/>
            <w:tcBorders>
              <w:top w:val="single" w:sz="4" w:space="0" w:color="auto"/>
              <w:left w:val="single" w:sz="4" w:space="0" w:color="auto"/>
              <w:bottom w:val="single" w:sz="4" w:space="0" w:color="auto"/>
              <w:right w:val="nil"/>
            </w:tcBorders>
          </w:tcPr>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Plan ulaganja u Evropski zeleni plan 2021-2030</w:t>
            </w:r>
          </w:p>
        </w:tc>
      </w:tr>
      <w:tr w:rsidR="00697867" w:rsidRPr="00444E3A" w:rsidTr="00912A4B">
        <w:trPr>
          <w:jc w:val="center"/>
        </w:trPr>
        <w:tc>
          <w:tcPr>
            <w:tcW w:w="2998" w:type="dxa"/>
            <w:tcBorders>
              <w:top w:val="single" w:sz="4" w:space="0" w:color="auto"/>
              <w:left w:val="nil"/>
              <w:bottom w:val="single" w:sz="4" w:space="0" w:color="auto"/>
              <w:right w:val="single" w:sz="4" w:space="0" w:color="auto"/>
            </w:tcBorders>
          </w:tcPr>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Strategija sa planom razvoja šuma i šumarstva 2014 – 2023</w:t>
            </w:r>
          </w:p>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Nacionalna šumarska strategija</w:t>
            </w:r>
          </w:p>
        </w:tc>
        <w:tc>
          <w:tcPr>
            <w:tcW w:w="346" w:type="dxa"/>
            <w:tcBorders>
              <w:top w:val="single" w:sz="4" w:space="0" w:color="auto"/>
              <w:left w:val="single" w:sz="4" w:space="0" w:color="auto"/>
              <w:bottom w:val="single" w:sz="4" w:space="0" w:color="auto"/>
              <w:right w:val="single" w:sz="4" w:space="0" w:color="auto"/>
            </w:tcBorders>
          </w:tcPr>
          <w:p w:rsidR="00697867" w:rsidRPr="00444E3A" w:rsidRDefault="00697867" w:rsidP="0005786D">
            <w:pPr>
              <w:tabs>
                <w:tab w:val="left" w:pos="3084"/>
              </w:tabs>
              <w:spacing w:after="0" w:line="240" w:lineRule="auto"/>
              <w:jc w:val="both"/>
              <w:rPr>
                <w:rFonts w:cstheme="minorHAnsi"/>
                <w:sz w:val="20"/>
                <w:szCs w:val="20"/>
              </w:rPr>
            </w:pPr>
          </w:p>
        </w:tc>
        <w:tc>
          <w:tcPr>
            <w:tcW w:w="2859" w:type="dxa"/>
            <w:tcBorders>
              <w:top w:val="single" w:sz="4" w:space="0" w:color="auto"/>
              <w:left w:val="single" w:sz="4" w:space="0" w:color="auto"/>
              <w:bottom w:val="single" w:sz="4" w:space="0" w:color="auto"/>
              <w:right w:val="single" w:sz="4" w:space="0" w:color="auto"/>
            </w:tcBorders>
          </w:tcPr>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 xml:space="preserve">Program razvoja kulturnog turizma Crne Gore </w:t>
            </w:r>
          </w:p>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2019 -2021</w:t>
            </w:r>
          </w:p>
        </w:tc>
        <w:tc>
          <w:tcPr>
            <w:tcW w:w="265" w:type="dxa"/>
            <w:tcBorders>
              <w:top w:val="single" w:sz="4" w:space="0" w:color="auto"/>
              <w:left w:val="single" w:sz="4" w:space="0" w:color="auto"/>
              <w:bottom w:val="single" w:sz="4" w:space="0" w:color="auto"/>
              <w:right w:val="single" w:sz="4" w:space="0" w:color="auto"/>
            </w:tcBorders>
          </w:tcPr>
          <w:p w:rsidR="00697867" w:rsidRPr="00444E3A" w:rsidRDefault="00697867" w:rsidP="0005786D">
            <w:pPr>
              <w:tabs>
                <w:tab w:val="left" w:pos="3084"/>
              </w:tabs>
              <w:spacing w:after="0" w:line="240" w:lineRule="auto"/>
              <w:jc w:val="both"/>
              <w:rPr>
                <w:rFonts w:cstheme="minorHAnsi"/>
                <w:sz w:val="20"/>
                <w:szCs w:val="20"/>
              </w:rPr>
            </w:pPr>
          </w:p>
        </w:tc>
        <w:tc>
          <w:tcPr>
            <w:tcW w:w="2892" w:type="dxa"/>
            <w:tcBorders>
              <w:top w:val="single" w:sz="4" w:space="0" w:color="auto"/>
              <w:left w:val="single" w:sz="4" w:space="0" w:color="auto"/>
              <w:bottom w:val="single" w:sz="4" w:space="0" w:color="auto"/>
              <w:right w:val="nil"/>
            </w:tcBorders>
          </w:tcPr>
          <w:p w:rsidR="00697867" w:rsidRPr="00444E3A" w:rsidRDefault="00697867" w:rsidP="0005786D">
            <w:pPr>
              <w:tabs>
                <w:tab w:val="left" w:pos="3084"/>
              </w:tabs>
              <w:spacing w:after="0" w:line="240" w:lineRule="auto"/>
              <w:jc w:val="center"/>
              <w:rPr>
                <w:rFonts w:cstheme="minorHAnsi"/>
                <w:sz w:val="20"/>
                <w:szCs w:val="20"/>
              </w:rPr>
            </w:pPr>
            <w:r w:rsidRPr="00444E3A">
              <w:rPr>
                <w:rFonts w:cstheme="minorHAnsi"/>
                <w:sz w:val="20"/>
                <w:szCs w:val="20"/>
              </w:rPr>
              <w:t>Studija o politikama i podsticajima za zeleni biznis u Crnoj Gori sa fokusom na polj., energetiku i turizam</w:t>
            </w:r>
          </w:p>
        </w:tc>
      </w:tr>
      <w:tr w:rsidR="00697867" w:rsidRPr="00444E3A" w:rsidTr="00912A4B">
        <w:trPr>
          <w:jc w:val="center"/>
        </w:trPr>
        <w:tc>
          <w:tcPr>
            <w:tcW w:w="2998" w:type="dxa"/>
            <w:tcBorders>
              <w:top w:val="single" w:sz="4" w:space="0" w:color="auto"/>
              <w:left w:val="nil"/>
              <w:bottom w:val="single" w:sz="4" w:space="0" w:color="auto"/>
              <w:right w:val="single" w:sz="4" w:space="0" w:color="auto"/>
            </w:tcBorders>
          </w:tcPr>
          <w:p w:rsidR="00697867" w:rsidRPr="00444E3A" w:rsidRDefault="00697867" w:rsidP="00DE3F1A">
            <w:pPr>
              <w:tabs>
                <w:tab w:val="left" w:pos="3084"/>
              </w:tabs>
              <w:spacing w:after="0" w:line="240" w:lineRule="auto"/>
              <w:jc w:val="center"/>
              <w:rPr>
                <w:rFonts w:cstheme="minorHAnsi"/>
                <w:sz w:val="20"/>
                <w:szCs w:val="20"/>
              </w:rPr>
            </w:pPr>
            <w:r w:rsidRPr="00444E3A">
              <w:rPr>
                <w:rFonts w:cstheme="minorHAnsi"/>
                <w:sz w:val="20"/>
                <w:szCs w:val="20"/>
              </w:rPr>
              <w:t>Strategija razvoja energetike Crne Gore do 2030</w:t>
            </w:r>
          </w:p>
        </w:tc>
        <w:tc>
          <w:tcPr>
            <w:tcW w:w="346" w:type="dxa"/>
            <w:tcBorders>
              <w:top w:val="single" w:sz="4" w:space="0" w:color="auto"/>
              <w:left w:val="single" w:sz="4" w:space="0" w:color="auto"/>
              <w:bottom w:val="single" w:sz="4" w:space="0" w:color="auto"/>
              <w:right w:val="single" w:sz="4" w:space="0" w:color="auto"/>
            </w:tcBorders>
          </w:tcPr>
          <w:p w:rsidR="00697867" w:rsidRPr="00444E3A" w:rsidRDefault="00697867" w:rsidP="00DE3F1A">
            <w:pPr>
              <w:tabs>
                <w:tab w:val="left" w:pos="3084"/>
              </w:tabs>
              <w:spacing w:after="0" w:line="240" w:lineRule="auto"/>
              <w:jc w:val="both"/>
              <w:rPr>
                <w:rFonts w:cstheme="minorHAnsi"/>
                <w:sz w:val="20"/>
                <w:szCs w:val="20"/>
              </w:rPr>
            </w:pPr>
          </w:p>
        </w:tc>
        <w:tc>
          <w:tcPr>
            <w:tcW w:w="2859" w:type="dxa"/>
            <w:tcBorders>
              <w:top w:val="single" w:sz="4" w:space="0" w:color="auto"/>
              <w:left w:val="single" w:sz="4" w:space="0" w:color="auto"/>
              <w:bottom w:val="single" w:sz="4" w:space="0" w:color="auto"/>
              <w:right w:val="single" w:sz="4" w:space="0" w:color="auto"/>
            </w:tcBorders>
          </w:tcPr>
          <w:p w:rsidR="00697867" w:rsidRPr="00444E3A" w:rsidRDefault="00697867" w:rsidP="00DE3F1A">
            <w:pPr>
              <w:tabs>
                <w:tab w:val="left" w:pos="3084"/>
              </w:tabs>
              <w:spacing w:after="0" w:line="240" w:lineRule="auto"/>
              <w:jc w:val="center"/>
              <w:rPr>
                <w:rFonts w:cstheme="minorHAnsi"/>
                <w:sz w:val="20"/>
                <w:szCs w:val="20"/>
              </w:rPr>
            </w:pPr>
            <w:r w:rsidRPr="00444E3A">
              <w:rPr>
                <w:rFonts w:cstheme="minorHAnsi"/>
                <w:sz w:val="20"/>
                <w:szCs w:val="20"/>
              </w:rPr>
              <w:t>Program razvoja zdravstvenog turizma Crne Gore 2021-2023</w:t>
            </w:r>
          </w:p>
        </w:tc>
        <w:tc>
          <w:tcPr>
            <w:tcW w:w="265" w:type="dxa"/>
            <w:tcBorders>
              <w:top w:val="single" w:sz="4" w:space="0" w:color="auto"/>
              <w:left w:val="single" w:sz="4" w:space="0" w:color="auto"/>
              <w:bottom w:val="single" w:sz="4" w:space="0" w:color="auto"/>
              <w:right w:val="single" w:sz="4" w:space="0" w:color="auto"/>
            </w:tcBorders>
          </w:tcPr>
          <w:p w:rsidR="00697867" w:rsidRPr="00444E3A" w:rsidRDefault="00697867" w:rsidP="00DE3F1A">
            <w:pPr>
              <w:tabs>
                <w:tab w:val="left" w:pos="3084"/>
              </w:tabs>
              <w:spacing w:after="0" w:line="240" w:lineRule="auto"/>
              <w:jc w:val="both"/>
              <w:rPr>
                <w:rFonts w:cstheme="minorHAnsi"/>
                <w:sz w:val="20"/>
                <w:szCs w:val="20"/>
              </w:rPr>
            </w:pPr>
          </w:p>
        </w:tc>
        <w:tc>
          <w:tcPr>
            <w:tcW w:w="2892" w:type="dxa"/>
            <w:tcBorders>
              <w:top w:val="single" w:sz="4" w:space="0" w:color="auto"/>
              <w:left w:val="single" w:sz="4" w:space="0" w:color="auto"/>
              <w:bottom w:val="single" w:sz="4" w:space="0" w:color="auto"/>
              <w:right w:val="nil"/>
            </w:tcBorders>
          </w:tcPr>
          <w:p w:rsidR="00697867" w:rsidRPr="00444E3A" w:rsidRDefault="00697867" w:rsidP="00DE3F1A">
            <w:pPr>
              <w:tabs>
                <w:tab w:val="left" w:pos="3084"/>
              </w:tabs>
              <w:spacing w:after="0" w:line="240" w:lineRule="auto"/>
              <w:jc w:val="center"/>
              <w:rPr>
                <w:rFonts w:cstheme="minorHAnsi"/>
                <w:sz w:val="20"/>
                <w:szCs w:val="20"/>
              </w:rPr>
            </w:pPr>
            <w:r w:rsidRPr="00444E3A">
              <w:rPr>
                <w:rFonts w:cstheme="minorHAnsi"/>
                <w:sz w:val="20"/>
                <w:szCs w:val="20"/>
              </w:rPr>
              <w:t>Izvještaj EK o napretku Crne Gore, 2020.</w:t>
            </w:r>
          </w:p>
        </w:tc>
      </w:tr>
      <w:tr w:rsidR="00697867" w:rsidRPr="00444E3A" w:rsidTr="00912A4B">
        <w:trPr>
          <w:jc w:val="center"/>
        </w:trPr>
        <w:tc>
          <w:tcPr>
            <w:tcW w:w="2998" w:type="dxa"/>
            <w:tcBorders>
              <w:top w:val="single" w:sz="4" w:space="0" w:color="auto"/>
              <w:left w:val="nil"/>
              <w:bottom w:val="single" w:sz="4" w:space="0" w:color="auto"/>
              <w:right w:val="single" w:sz="4" w:space="0" w:color="auto"/>
            </w:tcBorders>
          </w:tcPr>
          <w:p w:rsidR="00697867" w:rsidRPr="00444E3A" w:rsidRDefault="00697867" w:rsidP="0005786D">
            <w:pPr>
              <w:tabs>
                <w:tab w:val="left" w:pos="3084"/>
              </w:tabs>
              <w:spacing w:after="0"/>
              <w:jc w:val="center"/>
              <w:rPr>
                <w:rFonts w:cstheme="minorHAnsi"/>
                <w:sz w:val="20"/>
                <w:szCs w:val="20"/>
              </w:rPr>
            </w:pPr>
            <w:r w:rsidRPr="00444E3A">
              <w:rPr>
                <w:rFonts w:cstheme="minorHAnsi"/>
                <w:sz w:val="20"/>
                <w:szCs w:val="20"/>
              </w:rPr>
              <w:t>Strategija razvoja saobraćaja 2019-2035</w:t>
            </w:r>
          </w:p>
        </w:tc>
        <w:tc>
          <w:tcPr>
            <w:tcW w:w="346" w:type="dxa"/>
            <w:tcBorders>
              <w:top w:val="single" w:sz="4" w:space="0" w:color="auto"/>
              <w:left w:val="single" w:sz="4" w:space="0" w:color="auto"/>
              <w:bottom w:val="single" w:sz="4" w:space="0" w:color="auto"/>
              <w:right w:val="single" w:sz="4" w:space="0" w:color="auto"/>
            </w:tcBorders>
          </w:tcPr>
          <w:p w:rsidR="00697867" w:rsidRPr="00444E3A" w:rsidRDefault="00697867" w:rsidP="0005786D">
            <w:pPr>
              <w:tabs>
                <w:tab w:val="left" w:pos="3084"/>
              </w:tabs>
              <w:spacing w:after="0"/>
              <w:jc w:val="both"/>
              <w:rPr>
                <w:rFonts w:cstheme="minorHAnsi"/>
                <w:sz w:val="20"/>
                <w:szCs w:val="20"/>
                <w:highlight w:val="yellow"/>
              </w:rPr>
            </w:pPr>
          </w:p>
        </w:tc>
        <w:tc>
          <w:tcPr>
            <w:tcW w:w="2859" w:type="dxa"/>
            <w:tcBorders>
              <w:top w:val="single" w:sz="4" w:space="0" w:color="auto"/>
              <w:left w:val="single" w:sz="4" w:space="0" w:color="auto"/>
              <w:bottom w:val="single" w:sz="4" w:space="0" w:color="auto"/>
              <w:right w:val="single" w:sz="4" w:space="0" w:color="auto"/>
            </w:tcBorders>
          </w:tcPr>
          <w:p w:rsidR="00697867" w:rsidRPr="00444E3A" w:rsidRDefault="00697867" w:rsidP="0005786D">
            <w:pPr>
              <w:tabs>
                <w:tab w:val="left" w:pos="3084"/>
              </w:tabs>
              <w:spacing w:after="0"/>
              <w:jc w:val="center"/>
              <w:rPr>
                <w:rFonts w:cstheme="minorHAnsi"/>
                <w:sz w:val="20"/>
                <w:szCs w:val="20"/>
              </w:rPr>
            </w:pPr>
            <w:r w:rsidRPr="00444E3A">
              <w:rPr>
                <w:rFonts w:cstheme="minorHAnsi"/>
                <w:sz w:val="20"/>
                <w:szCs w:val="20"/>
              </w:rPr>
              <w:t>Program razvoja ruralnog turizma Crne Gore do 2021.</w:t>
            </w:r>
          </w:p>
        </w:tc>
        <w:tc>
          <w:tcPr>
            <w:tcW w:w="265" w:type="dxa"/>
            <w:tcBorders>
              <w:top w:val="single" w:sz="4" w:space="0" w:color="auto"/>
              <w:left w:val="single" w:sz="4" w:space="0" w:color="auto"/>
              <w:bottom w:val="single" w:sz="4" w:space="0" w:color="auto"/>
              <w:right w:val="single" w:sz="4" w:space="0" w:color="auto"/>
            </w:tcBorders>
          </w:tcPr>
          <w:p w:rsidR="00697867" w:rsidRPr="00444E3A" w:rsidRDefault="00697867" w:rsidP="0005786D">
            <w:pPr>
              <w:tabs>
                <w:tab w:val="left" w:pos="3084"/>
              </w:tabs>
              <w:spacing w:after="0"/>
              <w:jc w:val="both"/>
              <w:rPr>
                <w:rFonts w:cstheme="minorHAnsi"/>
                <w:sz w:val="20"/>
                <w:szCs w:val="20"/>
              </w:rPr>
            </w:pPr>
          </w:p>
        </w:tc>
        <w:tc>
          <w:tcPr>
            <w:tcW w:w="2892" w:type="dxa"/>
            <w:tcBorders>
              <w:top w:val="single" w:sz="4" w:space="0" w:color="auto"/>
              <w:left w:val="single" w:sz="4" w:space="0" w:color="auto"/>
              <w:bottom w:val="single" w:sz="4" w:space="0" w:color="auto"/>
              <w:right w:val="nil"/>
            </w:tcBorders>
          </w:tcPr>
          <w:p w:rsidR="00697867" w:rsidRPr="00444E3A" w:rsidRDefault="00697867" w:rsidP="0005786D">
            <w:pPr>
              <w:tabs>
                <w:tab w:val="left" w:pos="3084"/>
              </w:tabs>
              <w:spacing w:after="0"/>
              <w:jc w:val="center"/>
              <w:rPr>
                <w:rFonts w:cstheme="minorHAnsi"/>
                <w:sz w:val="20"/>
                <w:szCs w:val="20"/>
              </w:rPr>
            </w:pPr>
            <w:r w:rsidRPr="00444E3A">
              <w:rPr>
                <w:rFonts w:cstheme="minorHAnsi"/>
                <w:sz w:val="20"/>
                <w:szCs w:val="20"/>
              </w:rPr>
              <w:t>GHG emissions from toursim 2018</w:t>
            </w:r>
          </w:p>
        </w:tc>
      </w:tr>
      <w:tr w:rsidR="00697867" w:rsidRPr="00444E3A" w:rsidTr="00912A4B">
        <w:trPr>
          <w:trHeight w:val="70"/>
          <w:jc w:val="center"/>
        </w:trPr>
        <w:tc>
          <w:tcPr>
            <w:tcW w:w="2998" w:type="dxa"/>
            <w:tcBorders>
              <w:top w:val="single" w:sz="4" w:space="0" w:color="auto"/>
              <w:left w:val="nil"/>
              <w:right w:val="single" w:sz="4" w:space="0" w:color="auto"/>
            </w:tcBorders>
          </w:tcPr>
          <w:p w:rsidR="0005786D" w:rsidRPr="00444E3A" w:rsidRDefault="00697867" w:rsidP="0005786D">
            <w:pPr>
              <w:tabs>
                <w:tab w:val="left" w:pos="3084"/>
              </w:tabs>
              <w:spacing w:after="0"/>
              <w:jc w:val="center"/>
              <w:rPr>
                <w:rFonts w:cstheme="minorHAnsi"/>
                <w:sz w:val="20"/>
                <w:szCs w:val="20"/>
              </w:rPr>
            </w:pPr>
            <w:r w:rsidRPr="00444E3A">
              <w:rPr>
                <w:rFonts w:cstheme="minorHAnsi"/>
                <w:sz w:val="20"/>
                <w:szCs w:val="20"/>
              </w:rPr>
              <w:t>Strategija razvoja poljoprivrede i ruralnog</w:t>
            </w:r>
            <w:r w:rsidR="0005786D" w:rsidRPr="00444E3A">
              <w:rPr>
                <w:rFonts w:cstheme="minorHAnsi"/>
                <w:sz w:val="20"/>
                <w:szCs w:val="20"/>
              </w:rPr>
              <w:t xml:space="preserve"> </w:t>
            </w:r>
            <w:r w:rsidRPr="00444E3A">
              <w:rPr>
                <w:rFonts w:cstheme="minorHAnsi"/>
                <w:sz w:val="20"/>
                <w:szCs w:val="20"/>
              </w:rPr>
              <w:t xml:space="preserve">područja Crne Gore </w:t>
            </w:r>
          </w:p>
          <w:p w:rsidR="00697867" w:rsidRPr="00444E3A" w:rsidRDefault="00697867" w:rsidP="0005786D">
            <w:pPr>
              <w:tabs>
                <w:tab w:val="left" w:pos="3084"/>
              </w:tabs>
              <w:spacing w:after="0"/>
              <w:jc w:val="center"/>
              <w:rPr>
                <w:rFonts w:cstheme="minorHAnsi"/>
                <w:sz w:val="20"/>
                <w:szCs w:val="20"/>
              </w:rPr>
            </w:pPr>
            <w:r w:rsidRPr="00444E3A">
              <w:rPr>
                <w:rFonts w:cstheme="minorHAnsi"/>
                <w:sz w:val="20"/>
                <w:szCs w:val="20"/>
              </w:rPr>
              <w:t>2015-2020</w:t>
            </w:r>
          </w:p>
        </w:tc>
        <w:tc>
          <w:tcPr>
            <w:tcW w:w="346" w:type="dxa"/>
            <w:tcBorders>
              <w:top w:val="single" w:sz="4" w:space="0" w:color="auto"/>
              <w:left w:val="single" w:sz="4" w:space="0" w:color="auto"/>
              <w:bottom w:val="nil"/>
              <w:right w:val="single" w:sz="4" w:space="0" w:color="auto"/>
            </w:tcBorders>
          </w:tcPr>
          <w:p w:rsidR="00697867" w:rsidRPr="00444E3A" w:rsidRDefault="00697867" w:rsidP="0088442A">
            <w:pPr>
              <w:tabs>
                <w:tab w:val="left" w:pos="3084"/>
              </w:tabs>
              <w:jc w:val="both"/>
              <w:rPr>
                <w:rFonts w:cstheme="minorHAnsi"/>
                <w:sz w:val="20"/>
                <w:szCs w:val="20"/>
                <w:highlight w:val="yellow"/>
              </w:rPr>
            </w:pPr>
          </w:p>
        </w:tc>
        <w:tc>
          <w:tcPr>
            <w:tcW w:w="2859" w:type="dxa"/>
            <w:tcBorders>
              <w:top w:val="single" w:sz="4" w:space="0" w:color="auto"/>
              <w:left w:val="single" w:sz="4" w:space="0" w:color="auto"/>
              <w:right w:val="single" w:sz="4" w:space="0" w:color="auto"/>
            </w:tcBorders>
          </w:tcPr>
          <w:p w:rsidR="00697867" w:rsidRPr="00444E3A" w:rsidRDefault="00697867" w:rsidP="0088442A">
            <w:pPr>
              <w:tabs>
                <w:tab w:val="left" w:pos="3084"/>
              </w:tabs>
              <w:jc w:val="center"/>
              <w:rPr>
                <w:rFonts w:cstheme="minorHAnsi"/>
                <w:sz w:val="20"/>
                <w:szCs w:val="20"/>
              </w:rPr>
            </w:pPr>
          </w:p>
        </w:tc>
        <w:tc>
          <w:tcPr>
            <w:tcW w:w="265" w:type="dxa"/>
            <w:tcBorders>
              <w:top w:val="single" w:sz="4" w:space="0" w:color="auto"/>
              <w:left w:val="single" w:sz="4" w:space="0" w:color="auto"/>
              <w:bottom w:val="nil"/>
              <w:right w:val="single" w:sz="4" w:space="0" w:color="auto"/>
            </w:tcBorders>
          </w:tcPr>
          <w:p w:rsidR="00697867" w:rsidRPr="00444E3A" w:rsidRDefault="00697867" w:rsidP="0088442A">
            <w:pPr>
              <w:tabs>
                <w:tab w:val="left" w:pos="3084"/>
              </w:tabs>
              <w:jc w:val="both"/>
              <w:rPr>
                <w:rFonts w:cstheme="minorHAnsi"/>
                <w:sz w:val="20"/>
                <w:szCs w:val="20"/>
              </w:rPr>
            </w:pPr>
          </w:p>
        </w:tc>
        <w:tc>
          <w:tcPr>
            <w:tcW w:w="2892" w:type="dxa"/>
            <w:tcBorders>
              <w:top w:val="single" w:sz="4" w:space="0" w:color="auto"/>
              <w:left w:val="single" w:sz="4" w:space="0" w:color="auto"/>
              <w:right w:val="nil"/>
            </w:tcBorders>
          </w:tcPr>
          <w:p w:rsidR="00697867" w:rsidRPr="00444E3A" w:rsidRDefault="00697867" w:rsidP="0088442A">
            <w:pPr>
              <w:tabs>
                <w:tab w:val="left" w:pos="3084"/>
              </w:tabs>
              <w:jc w:val="center"/>
              <w:rPr>
                <w:rFonts w:cstheme="minorHAnsi"/>
                <w:sz w:val="20"/>
                <w:szCs w:val="20"/>
              </w:rPr>
            </w:pPr>
          </w:p>
        </w:tc>
      </w:tr>
    </w:tbl>
    <w:p w:rsidR="00D336ED" w:rsidRPr="001B1226" w:rsidRDefault="00D336ED" w:rsidP="005F2F46">
      <w:pPr>
        <w:spacing w:after="120"/>
        <w:jc w:val="both"/>
        <w:rPr>
          <w:rFonts w:cstheme="minorHAnsi"/>
          <w:b/>
          <w:sz w:val="24"/>
          <w:szCs w:val="24"/>
        </w:rPr>
      </w:pPr>
    </w:p>
    <w:p w:rsidR="00DE7D74" w:rsidRDefault="00D336ED" w:rsidP="00952770">
      <w:pPr>
        <w:spacing w:after="120"/>
        <w:jc w:val="both"/>
        <w:rPr>
          <w:rFonts w:cstheme="minorHAnsi"/>
          <w:sz w:val="24"/>
          <w:szCs w:val="24"/>
          <w:shd w:val="clear" w:color="auto" w:fill="FFFFFF"/>
        </w:rPr>
      </w:pPr>
      <w:r w:rsidRPr="00F23E4F">
        <w:rPr>
          <w:rFonts w:cstheme="minorHAnsi"/>
          <w:color w:val="000000"/>
          <w:sz w:val="24"/>
          <w:szCs w:val="24"/>
          <w:shd w:val="clear" w:color="auto" w:fill="FFFFFF"/>
        </w:rPr>
        <w:t>Pravna tekovina EU je podijeljen</w:t>
      </w:r>
      <w:r w:rsidRPr="00F23E4F">
        <w:rPr>
          <w:rFonts w:cstheme="minorHAnsi"/>
          <w:sz w:val="24"/>
          <w:szCs w:val="24"/>
          <w:shd w:val="clear" w:color="auto" w:fill="FFFFFF"/>
        </w:rPr>
        <w:t>a</w:t>
      </w:r>
      <w:r w:rsidR="00F21870" w:rsidRPr="00F23E4F">
        <w:rPr>
          <w:rFonts w:cstheme="minorHAnsi"/>
          <w:sz w:val="24"/>
          <w:szCs w:val="24"/>
          <w:shd w:val="clear" w:color="auto" w:fill="FFFFFF"/>
        </w:rPr>
        <w:t xml:space="preserve"> </w:t>
      </w:r>
      <w:r w:rsidRPr="00F23E4F">
        <w:rPr>
          <w:rFonts w:cstheme="minorHAnsi"/>
          <w:sz w:val="24"/>
          <w:szCs w:val="24"/>
          <w:shd w:val="clear" w:color="auto" w:fill="FFFFFF"/>
        </w:rPr>
        <w:t>u </w:t>
      </w:r>
      <w:r w:rsidRPr="00F23E4F">
        <w:rPr>
          <w:rStyle w:val="Strong"/>
          <w:rFonts w:cstheme="minorHAnsi"/>
          <w:b w:val="0"/>
          <w:sz w:val="24"/>
          <w:szCs w:val="24"/>
          <w:shd w:val="clear" w:color="auto" w:fill="FFFFFF"/>
        </w:rPr>
        <w:t>35 tematskih poglavlja</w:t>
      </w:r>
      <w:r w:rsidRPr="00F23E4F">
        <w:rPr>
          <w:rFonts w:cstheme="minorHAnsi"/>
          <w:sz w:val="24"/>
          <w:szCs w:val="24"/>
          <w:shd w:val="clear" w:color="auto" w:fill="FFFFFF"/>
        </w:rPr>
        <w:t xml:space="preserve">, </w:t>
      </w:r>
      <w:r w:rsidR="00152400" w:rsidRPr="00F23E4F">
        <w:rPr>
          <w:rFonts w:cstheme="minorHAnsi"/>
          <w:sz w:val="24"/>
          <w:szCs w:val="24"/>
          <w:shd w:val="clear" w:color="auto" w:fill="FFFFFF"/>
        </w:rPr>
        <w:t>a</w:t>
      </w:r>
      <w:r w:rsidRPr="00F23E4F">
        <w:rPr>
          <w:rFonts w:cstheme="minorHAnsi"/>
          <w:sz w:val="24"/>
          <w:szCs w:val="24"/>
          <w:shd w:val="clear" w:color="auto" w:fill="FFFFFF"/>
        </w:rPr>
        <w:t xml:space="preserve"> Crna Gora pregovara u okviru </w:t>
      </w:r>
      <w:r w:rsidRPr="00F23E4F">
        <w:rPr>
          <w:rStyle w:val="Strong"/>
          <w:rFonts w:cstheme="minorHAnsi"/>
          <w:b w:val="0"/>
          <w:sz w:val="24"/>
          <w:szCs w:val="24"/>
          <w:shd w:val="clear" w:color="auto" w:fill="FFFFFF"/>
        </w:rPr>
        <w:t>33 poglavlja pravne tekovine</w:t>
      </w:r>
      <w:r w:rsidRPr="00F23E4F">
        <w:rPr>
          <w:rFonts w:cstheme="minorHAnsi"/>
          <w:sz w:val="24"/>
          <w:szCs w:val="24"/>
          <w:shd w:val="clear" w:color="auto" w:fill="FFFFFF"/>
        </w:rPr>
        <w:t>.</w:t>
      </w:r>
      <w:bookmarkStart w:id="7" w:name="_Toc88076562"/>
      <w:bookmarkStart w:id="8" w:name="_Toc88076878"/>
      <w:bookmarkStart w:id="9" w:name="_Toc88082128"/>
      <w:r w:rsidR="007614B9" w:rsidRPr="00F23E4F">
        <w:rPr>
          <w:rStyle w:val="FootnoteReference"/>
          <w:rFonts w:cstheme="minorHAnsi"/>
          <w:sz w:val="24"/>
          <w:szCs w:val="24"/>
          <w:shd w:val="clear" w:color="auto" w:fill="FFFFFF"/>
        </w:rPr>
        <w:footnoteReference w:id="1"/>
      </w:r>
      <w:r w:rsidR="00F21870" w:rsidRPr="00F23E4F">
        <w:rPr>
          <w:rFonts w:cstheme="minorHAnsi"/>
          <w:b/>
          <w:sz w:val="24"/>
          <w:szCs w:val="24"/>
        </w:rPr>
        <w:t xml:space="preserve"> </w:t>
      </w:r>
      <w:r w:rsidR="00980A6D" w:rsidRPr="00F23E4F">
        <w:rPr>
          <w:rFonts w:cstheme="minorHAnsi"/>
          <w:sz w:val="24"/>
          <w:szCs w:val="24"/>
        </w:rPr>
        <w:t xml:space="preserve">U </w:t>
      </w:r>
      <w:r w:rsidR="00D0241E" w:rsidRPr="00F23E4F">
        <w:rPr>
          <w:rFonts w:cstheme="minorHAnsi"/>
          <w:sz w:val="24"/>
          <w:szCs w:val="24"/>
        </w:rPr>
        <w:t xml:space="preserve">procesu </w:t>
      </w:r>
      <w:r w:rsidR="004E373F" w:rsidRPr="00F23E4F">
        <w:rPr>
          <w:rFonts w:cstheme="minorHAnsi"/>
          <w:sz w:val="24"/>
          <w:szCs w:val="24"/>
        </w:rPr>
        <w:t>pregovora</w:t>
      </w:r>
      <w:r w:rsidR="00980A6D" w:rsidRPr="00F23E4F">
        <w:rPr>
          <w:rFonts w:cstheme="minorHAnsi"/>
          <w:sz w:val="24"/>
          <w:szCs w:val="24"/>
        </w:rPr>
        <w:t xml:space="preserve"> važ</w:t>
      </w:r>
      <w:r w:rsidR="007E52E4" w:rsidRPr="00F23E4F">
        <w:rPr>
          <w:rFonts w:cstheme="minorHAnsi"/>
          <w:sz w:val="24"/>
          <w:szCs w:val="24"/>
        </w:rPr>
        <w:t xml:space="preserve">an </w:t>
      </w:r>
      <w:r w:rsidR="004E373F" w:rsidRPr="00F23E4F">
        <w:rPr>
          <w:rFonts w:cstheme="minorHAnsi"/>
          <w:sz w:val="24"/>
          <w:szCs w:val="24"/>
        </w:rPr>
        <w:t xml:space="preserve">je </w:t>
      </w:r>
      <w:r w:rsidR="007E52E4" w:rsidRPr="00F23E4F">
        <w:rPr>
          <w:rFonts w:cstheme="minorHAnsi"/>
          <w:sz w:val="24"/>
          <w:szCs w:val="24"/>
        </w:rPr>
        <w:t>proces usklađivanja sa</w:t>
      </w:r>
      <w:r w:rsidR="007E52E4" w:rsidRPr="00F23E4F">
        <w:rPr>
          <w:rFonts w:cstheme="minorHAnsi"/>
          <w:b/>
          <w:sz w:val="24"/>
          <w:szCs w:val="24"/>
        </w:rPr>
        <w:t xml:space="preserve"> </w:t>
      </w:r>
      <w:r w:rsidR="00FB2150" w:rsidRPr="00F23E4F">
        <w:rPr>
          <w:rFonts w:cstheme="minorHAnsi"/>
          <w:sz w:val="24"/>
          <w:szCs w:val="24"/>
        </w:rPr>
        <w:t>EU politikama</w:t>
      </w:r>
      <w:r w:rsidR="00D0241E" w:rsidRPr="00F23E4F">
        <w:rPr>
          <w:rFonts w:cstheme="minorHAnsi"/>
          <w:sz w:val="24"/>
          <w:szCs w:val="24"/>
        </w:rPr>
        <w:t>, koji se</w:t>
      </w:r>
      <w:r w:rsidR="003111D8" w:rsidRPr="00F23E4F">
        <w:rPr>
          <w:rFonts w:cstheme="minorHAnsi"/>
          <w:sz w:val="24"/>
          <w:szCs w:val="24"/>
        </w:rPr>
        <w:t xml:space="preserve"> ostvaruje </w:t>
      </w:r>
      <w:r w:rsidR="004E373F" w:rsidRPr="00F23E4F">
        <w:rPr>
          <w:rFonts w:cstheme="minorHAnsi"/>
          <w:sz w:val="24"/>
          <w:szCs w:val="24"/>
        </w:rPr>
        <w:t xml:space="preserve">i </w:t>
      </w:r>
      <w:r w:rsidR="003111D8" w:rsidRPr="00F23E4F">
        <w:rPr>
          <w:rFonts w:cstheme="minorHAnsi"/>
          <w:sz w:val="24"/>
          <w:szCs w:val="24"/>
        </w:rPr>
        <w:t>učešće</w:t>
      </w:r>
      <w:r w:rsidR="000E5C0A" w:rsidRPr="00F23E4F">
        <w:rPr>
          <w:rFonts w:cstheme="minorHAnsi"/>
          <w:sz w:val="24"/>
          <w:szCs w:val="24"/>
        </w:rPr>
        <w:t>m</w:t>
      </w:r>
      <w:r w:rsidR="003111D8" w:rsidRPr="00F23E4F">
        <w:rPr>
          <w:rFonts w:cstheme="minorHAnsi"/>
          <w:sz w:val="24"/>
          <w:szCs w:val="24"/>
        </w:rPr>
        <w:t xml:space="preserve"> predstavnika nadležnog Ministarstva ekonomskog razvoja, </w:t>
      </w:r>
      <w:r w:rsidR="009B0050" w:rsidRPr="00F23E4F">
        <w:rPr>
          <w:rFonts w:cstheme="minorHAnsi"/>
          <w:sz w:val="24"/>
          <w:szCs w:val="24"/>
        </w:rPr>
        <w:t xml:space="preserve">iz oblasti turizma, </w:t>
      </w:r>
      <w:r w:rsidR="003111D8" w:rsidRPr="00F23E4F">
        <w:rPr>
          <w:rFonts w:cstheme="minorHAnsi"/>
          <w:sz w:val="24"/>
          <w:szCs w:val="24"/>
        </w:rPr>
        <w:t xml:space="preserve">u radu radnih grupa </w:t>
      </w:r>
      <w:r w:rsidR="00FB2150" w:rsidRPr="00F23E4F">
        <w:rPr>
          <w:rFonts w:cstheme="minorHAnsi"/>
          <w:sz w:val="24"/>
          <w:szCs w:val="24"/>
        </w:rPr>
        <w:t xml:space="preserve">za </w:t>
      </w:r>
      <w:r w:rsidR="003111D8" w:rsidRPr="00F23E4F">
        <w:rPr>
          <w:rFonts w:cstheme="minorHAnsi"/>
          <w:sz w:val="24"/>
          <w:szCs w:val="24"/>
        </w:rPr>
        <w:t>sljedeća pregovaračka</w:t>
      </w:r>
      <w:r w:rsidR="00FB2150" w:rsidRPr="00F23E4F">
        <w:rPr>
          <w:rFonts w:cstheme="minorHAnsi"/>
          <w:sz w:val="24"/>
          <w:szCs w:val="24"/>
        </w:rPr>
        <w:t xml:space="preserve"> </w:t>
      </w:r>
      <w:r w:rsidR="003111D8" w:rsidRPr="00F23E4F">
        <w:rPr>
          <w:rFonts w:cstheme="minorHAnsi"/>
          <w:sz w:val="24"/>
          <w:szCs w:val="24"/>
        </w:rPr>
        <w:t>p</w:t>
      </w:r>
      <w:r w:rsidR="00FB2150" w:rsidRPr="00F23E4F">
        <w:rPr>
          <w:rFonts w:cstheme="minorHAnsi"/>
          <w:sz w:val="24"/>
          <w:szCs w:val="24"/>
        </w:rPr>
        <w:t>oglavlja</w:t>
      </w:r>
      <w:r w:rsidR="00840936" w:rsidRPr="00F23E4F">
        <w:rPr>
          <w:rFonts w:cstheme="minorHAnsi"/>
          <w:sz w:val="24"/>
          <w:szCs w:val="24"/>
        </w:rPr>
        <w:t xml:space="preserve"> - </w:t>
      </w:r>
      <w:r w:rsidR="00D0284C" w:rsidRPr="00F23E4F">
        <w:rPr>
          <w:rFonts w:cstheme="minorHAnsi"/>
          <w:i/>
          <w:sz w:val="24"/>
          <w:szCs w:val="24"/>
        </w:rPr>
        <w:t>p</w:t>
      </w:r>
      <w:r w:rsidR="003111D8" w:rsidRPr="00F23E4F">
        <w:rPr>
          <w:rFonts w:cstheme="minorHAnsi"/>
          <w:i/>
          <w:sz w:val="24"/>
          <w:szCs w:val="24"/>
        </w:rPr>
        <w:t>oglavlje</w:t>
      </w:r>
      <w:r w:rsidR="00FB2150" w:rsidRPr="00F23E4F">
        <w:rPr>
          <w:rFonts w:cstheme="minorHAnsi"/>
          <w:i/>
          <w:sz w:val="24"/>
          <w:szCs w:val="24"/>
        </w:rPr>
        <w:t xml:space="preserve"> 3 – </w:t>
      </w:r>
      <w:r w:rsidR="003111D8" w:rsidRPr="00F23E4F">
        <w:rPr>
          <w:rFonts w:eastAsia="Times New Roman" w:cstheme="minorHAnsi"/>
          <w:i/>
          <w:kern w:val="36"/>
          <w:sz w:val="24"/>
          <w:szCs w:val="24"/>
        </w:rPr>
        <w:t>Pravo osnivanja preduzeća i sloboda pružanja usluga</w:t>
      </w:r>
      <w:r w:rsidR="009F6685" w:rsidRPr="00F23E4F">
        <w:rPr>
          <w:rFonts w:eastAsia="Times New Roman" w:cstheme="minorHAnsi"/>
          <w:i/>
          <w:kern w:val="36"/>
          <w:sz w:val="24"/>
          <w:szCs w:val="24"/>
        </w:rPr>
        <w:t>,</w:t>
      </w:r>
      <w:r w:rsidR="009B0050" w:rsidRPr="00F23E4F">
        <w:rPr>
          <w:rFonts w:eastAsia="Times New Roman" w:cstheme="minorHAnsi"/>
          <w:i/>
          <w:kern w:val="36"/>
          <w:sz w:val="24"/>
          <w:szCs w:val="24"/>
        </w:rPr>
        <w:t xml:space="preserve"> </w:t>
      </w:r>
      <w:r w:rsidR="009B0050" w:rsidRPr="00F23E4F">
        <w:rPr>
          <w:rFonts w:eastAsia="Times New Roman" w:cstheme="minorHAnsi"/>
          <w:kern w:val="36"/>
          <w:sz w:val="24"/>
          <w:szCs w:val="24"/>
        </w:rPr>
        <w:t>imajući na umu</w:t>
      </w:r>
      <w:r w:rsidR="009F6685" w:rsidRPr="00F23E4F">
        <w:rPr>
          <w:rFonts w:eastAsia="Times New Roman" w:cstheme="minorHAnsi"/>
          <w:i/>
          <w:kern w:val="36"/>
          <w:sz w:val="24"/>
          <w:szCs w:val="24"/>
        </w:rPr>
        <w:t xml:space="preserve"> </w:t>
      </w:r>
      <w:r w:rsidR="009B0050" w:rsidRPr="00F23E4F">
        <w:rPr>
          <w:rFonts w:eastAsia="Times New Roman" w:cstheme="minorHAnsi"/>
          <w:kern w:val="36"/>
          <w:sz w:val="24"/>
          <w:szCs w:val="24"/>
        </w:rPr>
        <w:t xml:space="preserve">neophodnost da do ulaska u EU bude uređeno </w:t>
      </w:r>
      <w:r w:rsidR="00890700" w:rsidRPr="00F23E4F">
        <w:rPr>
          <w:rFonts w:eastAsia="Times New Roman" w:cstheme="minorHAnsi"/>
          <w:kern w:val="36"/>
          <w:sz w:val="24"/>
          <w:szCs w:val="24"/>
        </w:rPr>
        <w:t>slobod</w:t>
      </w:r>
      <w:r w:rsidR="009B0050" w:rsidRPr="00F23E4F">
        <w:rPr>
          <w:rFonts w:eastAsia="Times New Roman" w:cstheme="minorHAnsi"/>
          <w:kern w:val="36"/>
          <w:sz w:val="24"/>
          <w:szCs w:val="24"/>
        </w:rPr>
        <w:t>no</w:t>
      </w:r>
      <w:r w:rsidR="00890700" w:rsidRPr="00F23E4F">
        <w:rPr>
          <w:rFonts w:eastAsia="Times New Roman" w:cstheme="minorHAnsi"/>
          <w:kern w:val="36"/>
          <w:sz w:val="24"/>
          <w:szCs w:val="24"/>
        </w:rPr>
        <w:t xml:space="preserve"> </w:t>
      </w:r>
      <w:r w:rsidR="009F6685" w:rsidRPr="00F23E4F">
        <w:rPr>
          <w:rFonts w:eastAsia="Times New Roman" w:cstheme="minorHAnsi"/>
          <w:kern w:val="36"/>
          <w:sz w:val="24"/>
          <w:szCs w:val="24"/>
        </w:rPr>
        <w:t>pružanj</w:t>
      </w:r>
      <w:r w:rsidR="009B0050" w:rsidRPr="00F23E4F">
        <w:rPr>
          <w:rFonts w:eastAsia="Times New Roman" w:cstheme="minorHAnsi"/>
          <w:kern w:val="36"/>
          <w:sz w:val="24"/>
          <w:szCs w:val="24"/>
        </w:rPr>
        <w:t>e prekograničnih</w:t>
      </w:r>
      <w:r w:rsidR="00890700" w:rsidRPr="00F23E4F">
        <w:rPr>
          <w:rFonts w:eastAsia="Times New Roman" w:cstheme="minorHAnsi"/>
          <w:kern w:val="36"/>
          <w:sz w:val="24"/>
          <w:szCs w:val="24"/>
        </w:rPr>
        <w:t xml:space="preserve"> </w:t>
      </w:r>
      <w:r w:rsidR="009F6685" w:rsidRPr="00F23E4F">
        <w:rPr>
          <w:rFonts w:eastAsia="Times New Roman" w:cstheme="minorHAnsi"/>
          <w:kern w:val="36"/>
          <w:sz w:val="24"/>
          <w:szCs w:val="24"/>
        </w:rPr>
        <w:t>usluga u sektoru turizma i ugostiteljstva</w:t>
      </w:r>
      <w:r w:rsidR="00967045" w:rsidRPr="00F23E4F">
        <w:rPr>
          <w:rFonts w:eastAsia="Times New Roman" w:cstheme="minorHAnsi"/>
          <w:kern w:val="36"/>
          <w:sz w:val="24"/>
          <w:szCs w:val="24"/>
        </w:rPr>
        <w:t>,</w:t>
      </w:r>
      <w:r w:rsidR="009B0050" w:rsidRPr="00F23E4F">
        <w:rPr>
          <w:rFonts w:eastAsia="Times New Roman" w:cstheme="minorHAnsi"/>
          <w:kern w:val="36"/>
          <w:sz w:val="24"/>
          <w:szCs w:val="24"/>
        </w:rPr>
        <w:t xml:space="preserve"> ali i </w:t>
      </w:r>
      <w:r w:rsidR="007D6123" w:rsidRPr="00F23E4F">
        <w:rPr>
          <w:rStyle w:val="Strong"/>
          <w:rFonts w:cstheme="minorHAnsi"/>
          <w:b w:val="0"/>
          <w:sz w:val="24"/>
          <w:szCs w:val="24"/>
          <w:shd w:val="clear" w:color="auto" w:fill="FFFFFF"/>
        </w:rPr>
        <w:t>međusobno priznavanje profesionalnih kvalifikacija</w:t>
      </w:r>
      <w:r w:rsidR="001B1226" w:rsidRPr="00F23E4F">
        <w:rPr>
          <w:rFonts w:cstheme="minorHAnsi"/>
          <w:b/>
          <w:sz w:val="24"/>
          <w:szCs w:val="24"/>
          <w:shd w:val="clear" w:color="auto" w:fill="FFFFFF"/>
        </w:rPr>
        <w:t xml:space="preserve"> </w:t>
      </w:r>
      <w:r w:rsidR="001B1226" w:rsidRPr="00F23E4F">
        <w:rPr>
          <w:rFonts w:cstheme="minorHAnsi"/>
          <w:sz w:val="24"/>
          <w:szCs w:val="24"/>
          <w:shd w:val="clear" w:color="auto" w:fill="FFFFFF"/>
        </w:rPr>
        <w:t>uključuj</w:t>
      </w:r>
      <w:r w:rsidR="004B768B">
        <w:rPr>
          <w:rFonts w:cstheme="minorHAnsi"/>
          <w:sz w:val="24"/>
          <w:szCs w:val="24"/>
          <w:shd w:val="clear" w:color="auto" w:fill="FFFFFF"/>
        </w:rPr>
        <w:t>ući</w:t>
      </w:r>
      <w:r w:rsidR="001B1226" w:rsidRPr="00F23E4F">
        <w:rPr>
          <w:rFonts w:cstheme="minorHAnsi"/>
          <w:sz w:val="24"/>
          <w:szCs w:val="24"/>
          <w:shd w:val="clear" w:color="auto" w:fill="FFFFFF"/>
        </w:rPr>
        <w:t xml:space="preserve"> one u sektoru</w:t>
      </w:r>
      <w:r w:rsidR="004B768B">
        <w:rPr>
          <w:rFonts w:cstheme="minorHAnsi"/>
          <w:sz w:val="24"/>
          <w:szCs w:val="24"/>
          <w:shd w:val="clear" w:color="auto" w:fill="FFFFFF"/>
        </w:rPr>
        <w:t xml:space="preserve"> turizma</w:t>
      </w:r>
      <w:r w:rsidR="009F6685" w:rsidRPr="00F23E4F">
        <w:rPr>
          <w:rFonts w:eastAsia="Times New Roman" w:cstheme="minorHAnsi"/>
          <w:kern w:val="36"/>
          <w:sz w:val="24"/>
          <w:szCs w:val="24"/>
        </w:rPr>
        <w:t>;</w:t>
      </w:r>
      <w:r w:rsidR="00F23E4F" w:rsidRPr="00F23E4F">
        <w:rPr>
          <w:rFonts w:eastAsia="Times New Roman" w:cstheme="minorHAnsi"/>
          <w:kern w:val="36"/>
          <w:sz w:val="24"/>
          <w:szCs w:val="24"/>
        </w:rPr>
        <w:t xml:space="preserve"> </w:t>
      </w:r>
      <w:r w:rsidR="00F23E4F" w:rsidRPr="00F23E4F">
        <w:rPr>
          <w:rFonts w:eastAsia="Times New Roman" w:cstheme="minorHAnsi"/>
          <w:i/>
          <w:kern w:val="36"/>
          <w:sz w:val="24"/>
          <w:szCs w:val="24"/>
        </w:rPr>
        <w:t>poglavlje</w:t>
      </w:r>
      <w:r w:rsidR="009F6685" w:rsidRPr="00F23E4F">
        <w:rPr>
          <w:rFonts w:eastAsia="Times New Roman" w:cstheme="minorHAnsi"/>
          <w:i/>
          <w:kern w:val="36"/>
          <w:sz w:val="24"/>
          <w:szCs w:val="24"/>
        </w:rPr>
        <w:t xml:space="preserve"> </w:t>
      </w:r>
      <w:r w:rsidR="00F23E4F" w:rsidRPr="00F23E4F">
        <w:rPr>
          <w:rFonts w:eastAsia="Times New Roman" w:cstheme="minorHAnsi"/>
          <w:i/>
          <w:kern w:val="36"/>
          <w:sz w:val="24"/>
          <w:szCs w:val="24"/>
        </w:rPr>
        <w:t>18 - Statistika</w:t>
      </w:r>
      <w:r w:rsidR="00F23E4F" w:rsidRPr="00F23E4F">
        <w:rPr>
          <w:rFonts w:eastAsia="Times New Roman" w:cstheme="minorHAnsi"/>
          <w:kern w:val="36"/>
          <w:sz w:val="24"/>
          <w:szCs w:val="24"/>
        </w:rPr>
        <w:t xml:space="preserve">, </w:t>
      </w:r>
      <w:r w:rsidR="004B768B">
        <w:rPr>
          <w:rFonts w:eastAsia="Times New Roman" w:cstheme="minorHAnsi"/>
          <w:kern w:val="36"/>
          <w:sz w:val="24"/>
          <w:szCs w:val="24"/>
        </w:rPr>
        <w:t xml:space="preserve">zbog </w:t>
      </w:r>
      <w:r w:rsidR="00F23E4F" w:rsidRPr="00F23E4F">
        <w:rPr>
          <w:rFonts w:eastAsia="Times New Roman" w:cstheme="minorHAnsi"/>
          <w:kern w:val="36"/>
          <w:sz w:val="24"/>
          <w:szCs w:val="24"/>
        </w:rPr>
        <w:t>značaj</w:t>
      </w:r>
      <w:r w:rsidR="004B768B">
        <w:rPr>
          <w:rFonts w:eastAsia="Times New Roman" w:cstheme="minorHAnsi"/>
          <w:kern w:val="36"/>
          <w:sz w:val="24"/>
          <w:szCs w:val="24"/>
        </w:rPr>
        <w:t>a</w:t>
      </w:r>
      <w:r w:rsidR="00F23E4F" w:rsidRPr="00F23E4F">
        <w:rPr>
          <w:rFonts w:eastAsia="Times New Roman" w:cstheme="minorHAnsi"/>
          <w:kern w:val="36"/>
          <w:sz w:val="24"/>
          <w:szCs w:val="24"/>
        </w:rPr>
        <w:t xml:space="preserve"> statističkog obuhvata za praćenje kretanja u turizmu i ugostiteljstvu i donošenje strateški važnih odluka zasnovanih na podacima;</w:t>
      </w:r>
      <w:r w:rsidR="00F23E4F" w:rsidRPr="00F23E4F">
        <w:rPr>
          <w:rFonts w:eastAsia="Times New Roman" w:cstheme="minorHAnsi"/>
          <w:i/>
          <w:kern w:val="36"/>
          <w:sz w:val="24"/>
          <w:szCs w:val="24"/>
        </w:rPr>
        <w:t xml:space="preserve"> </w:t>
      </w:r>
      <w:r w:rsidR="003111D8" w:rsidRPr="00F23E4F">
        <w:rPr>
          <w:rFonts w:eastAsia="Times New Roman" w:cstheme="minorHAnsi"/>
          <w:i/>
          <w:kern w:val="36"/>
          <w:sz w:val="24"/>
          <w:szCs w:val="24"/>
        </w:rPr>
        <w:t>poglavlje 20 - Preduzetništvo i industrijska politika</w:t>
      </w:r>
      <w:r w:rsidR="009F6685" w:rsidRPr="00F23E4F">
        <w:rPr>
          <w:rFonts w:eastAsia="Times New Roman" w:cstheme="minorHAnsi"/>
          <w:i/>
          <w:kern w:val="36"/>
          <w:sz w:val="24"/>
          <w:szCs w:val="24"/>
        </w:rPr>
        <w:t xml:space="preserve">, </w:t>
      </w:r>
      <w:r w:rsidR="00967045" w:rsidRPr="00F23E4F">
        <w:rPr>
          <w:rFonts w:eastAsia="Times New Roman" w:cstheme="minorHAnsi"/>
          <w:kern w:val="36"/>
          <w:sz w:val="24"/>
          <w:szCs w:val="24"/>
        </w:rPr>
        <w:t xml:space="preserve">jer je turizam grupisan kao industrija, a </w:t>
      </w:r>
      <w:r w:rsidR="00E27BFA" w:rsidRPr="00F23E4F">
        <w:rPr>
          <w:rFonts w:eastAsia="Times New Roman" w:cstheme="minorHAnsi"/>
          <w:kern w:val="36"/>
          <w:sz w:val="24"/>
          <w:szCs w:val="24"/>
        </w:rPr>
        <w:t>značaj je u tome što je cilj</w:t>
      </w:r>
      <w:r w:rsidR="00EF78F8" w:rsidRPr="00F23E4F">
        <w:rPr>
          <w:rFonts w:eastAsia="Times New Roman" w:cstheme="minorHAnsi"/>
          <w:kern w:val="36"/>
          <w:sz w:val="24"/>
          <w:szCs w:val="24"/>
        </w:rPr>
        <w:t xml:space="preserve"> </w:t>
      </w:r>
      <w:r w:rsidR="00BD59A3" w:rsidRPr="00F23E4F">
        <w:rPr>
          <w:rFonts w:eastAsia="Times New Roman" w:cstheme="minorHAnsi"/>
          <w:sz w:val="24"/>
          <w:szCs w:val="24"/>
        </w:rPr>
        <w:t xml:space="preserve">industrijske politike u EU promovisanje industrijskih strategija koje teže povećanju konkurentnosti, </w:t>
      </w:r>
      <w:r w:rsidR="00E27BFA" w:rsidRPr="00F23E4F">
        <w:rPr>
          <w:rFonts w:eastAsia="Times New Roman" w:cstheme="minorHAnsi"/>
          <w:sz w:val="24"/>
          <w:szCs w:val="24"/>
        </w:rPr>
        <w:t>a</w:t>
      </w:r>
      <w:r w:rsidR="00BD59A3" w:rsidRPr="00F23E4F">
        <w:rPr>
          <w:rFonts w:eastAsia="Times New Roman" w:cstheme="minorHAnsi"/>
          <w:sz w:val="24"/>
          <w:szCs w:val="24"/>
        </w:rPr>
        <w:t xml:space="preserve"> podstiču </w:t>
      </w:r>
      <w:r w:rsidR="00E27BFA" w:rsidRPr="00F23E4F">
        <w:rPr>
          <w:rFonts w:eastAsia="Times New Roman" w:cstheme="minorHAnsi"/>
          <w:sz w:val="24"/>
          <w:szCs w:val="24"/>
        </w:rPr>
        <w:t xml:space="preserve">i </w:t>
      </w:r>
      <w:r w:rsidR="00BD59A3" w:rsidRPr="00F23E4F">
        <w:rPr>
          <w:rFonts w:eastAsia="Times New Roman" w:cstheme="minorHAnsi"/>
          <w:sz w:val="24"/>
          <w:szCs w:val="24"/>
        </w:rPr>
        <w:t>stvaranje povoljnog poslovnog okruženja</w:t>
      </w:r>
      <w:r w:rsidR="004657BF" w:rsidRPr="00F23E4F">
        <w:rPr>
          <w:rFonts w:eastAsia="Times New Roman" w:cstheme="minorHAnsi"/>
          <w:sz w:val="24"/>
          <w:szCs w:val="24"/>
        </w:rPr>
        <w:t xml:space="preserve"> i povećanj</w:t>
      </w:r>
      <w:r w:rsidR="00EC0FE1" w:rsidRPr="00F23E4F">
        <w:rPr>
          <w:rFonts w:eastAsia="Times New Roman" w:cstheme="minorHAnsi"/>
          <w:sz w:val="24"/>
          <w:szCs w:val="24"/>
        </w:rPr>
        <w:t>e</w:t>
      </w:r>
      <w:r w:rsidR="00BD59A3" w:rsidRPr="00F23E4F">
        <w:rPr>
          <w:rFonts w:eastAsia="Times New Roman" w:cstheme="minorHAnsi"/>
          <w:sz w:val="24"/>
          <w:szCs w:val="24"/>
        </w:rPr>
        <w:t xml:space="preserve"> investicija u </w:t>
      </w:r>
      <w:r w:rsidR="004B768B">
        <w:rPr>
          <w:rFonts w:eastAsia="Times New Roman" w:cstheme="minorHAnsi"/>
          <w:sz w:val="24"/>
          <w:szCs w:val="24"/>
        </w:rPr>
        <w:t xml:space="preserve">ambijentu u </w:t>
      </w:r>
      <w:r w:rsidR="00BD59A3" w:rsidRPr="00F23E4F">
        <w:rPr>
          <w:rFonts w:eastAsia="Times New Roman" w:cstheme="minorHAnsi"/>
          <w:sz w:val="24"/>
          <w:szCs w:val="24"/>
        </w:rPr>
        <w:t>kom posluju mala i srednja preduzeća, a podstiču se preduzetništvo i inovacije</w:t>
      </w:r>
      <w:r w:rsidR="004B768B">
        <w:rPr>
          <w:rFonts w:eastAsia="Times New Roman" w:cstheme="minorHAnsi"/>
          <w:sz w:val="24"/>
          <w:szCs w:val="24"/>
        </w:rPr>
        <w:t>,</w:t>
      </w:r>
      <w:r w:rsidR="00F23E4F" w:rsidRPr="00F23E4F">
        <w:rPr>
          <w:rFonts w:eastAsia="Times New Roman" w:cstheme="minorHAnsi"/>
          <w:sz w:val="24"/>
          <w:szCs w:val="24"/>
        </w:rPr>
        <w:t xml:space="preserve"> </w:t>
      </w:r>
      <w:r w:rsidR="003111D8" w:rsidRPr="00F23E4F">
        <w:rPr>
          <w:rFonts w:eastAsia="Times New Roman" w:cstheme="minorHAnsi"/>
          <w:kern w:val="36"/>
          <w:sz w:val="24"/>
          <w:szCs w:val="24"/>
        </w:rPr>
        <w:t xml:space="preserve">i </w:t>
      </w:r>
      <w:r w:rsidR="003111D8" w:rsidRPr="00F23E4F">
        <w:rPr>
          <w:rFonts w:eastAsia="Times New Roman" w:cstheme="minorHAnsi"/>
          <w:i/>
          <w:kern w:val="36"/>
          <w:sz w:val="24"/>
          <w:szCs w:val="24"/>
        </w:rPr>
        <w:t>poglavlje 28 - Zaštita potrošača i zdravlja</w:t>
      </w:r>
      <w:r w:rsidR="001871E1" w:rsidRPr="00F23E4F">
        <w:rPr>
          <w:rFonts w:eastAsia="Times New Roman" w:cstheme="minorHAnsi"/>
          <w:i/>
          <w:kern w:val="36"/>
          <w:sz w:val="24"/>
          <w:szCs w:val="24"/>
        </w:rPr>
        <w:t>,</w:t>
      </w:r>
      <w:r w:rsidR="001871E1" w:rsidRPr="00F23E4F">
        <w:rPr>
          <w:rFonts w:cstheme="minorHAnsi"/>
          <w:sz w:val="24"/>
          <w:szCs w:val="24"/>
          <w:shd w:val="clear" w:color="auto" w:fill="FFFFFF"/>
        </w:rPr>
        <w:t xml:space="preserve"> sa fokusom na politike zaštite potrošača tj. ekonomskih interesa potrošača, što je područje javnog interesa i u funkciji je osiguranja kvaliteta života svih građana Evropske unije, a s obzirom da </w:t>
      </w:r>
      <w:r w:rsidR="00184390" w:rsidRPr="00F23E4F">
        <w:rPr>
          <w:rFonts w:cstheme="minorHAnsi"/>
          <w:sz w:val="24"/>
          <w:szCs w:val="24"/>
          <w:shd w:val="clear" w:color="auto" w:fill="FFFFFF"/>
        </w:rPr>
        <w:t xml:space="preserve">se </w:t>
      </w:r>
      <w:r w:rsidR="001871E1" w:rsidRPr="00F23E4F">
        <w:rPr>
          <w:rFonts w:cstheme="minorHAnsi"/>
          <w:sz w:val="24"/>
          <w:szCs w:val="24"/>
          <w:shd w:val="clear" w:color="auto" w:fill="FFFFFF"/>
        </w:rPr>
        <w:t xml:space="preserve">u turizmu i ugostiteljstvu usluga </w:t>
      </w:r>
      <w:r w:rsidR="00184390" w:rsidRPr="00F23E4F">
        <w:rPr>
          <w:rFonts w:cstheme="minorHAnsi"/>
          <w:sz w:val="24"/>
          <w:szCs w:val="24"/>
          <w:shd w:val="clear" w:color="auto" w:fill="FFFFFF"/>
        </w:rPr>
        <w:t>prodaj</w:t>
      </w:r>
      <w:r w:rsidR="004B768B">
        <w:rPr>
          <w:rFonts w:cstheme="minorHAnsi"/>
          <w:sz w:val="24"/>
          <w:szCs w:val="24"/>
          <w:shd w:val="clear" w:color="auto" w:fill="FFFFFF"/>
        </w:rPr>
        <w:t>e</w:t>
      </w:r>
      <w:r w:rsidR="00184390" w:rsidRPr="00F23E4F">
        <w:rPr>
          <w:rFonts w:cstheme="minorHAnsi"/>
          <w:sz w:val="24"/>
          <w:szCs w:val="24"/>
          <w:shd w:val="clear" w:color="auto" w:fill="FFFFFF"/>
        </w:rPr>
        <w:t xml:space="preserve"> potrošaču, ovo pitanje je od velike važnosti</w:t>
      </w:r>
      <w:r w:rsidR="003111D8" w:rsidRPr="00F23E4F">
        <w:rPr>
          <w:rFonts w:eastAsia="Times New Roman" w:cstheme="minorHAnsi"/>
          <w:kern w:val="36"/>
          <w:sz w:val="24"/>
          <w:szCs w:val="24"/>
        </w:rPr>
        <w:t xml:space="preserve">. </w:t>
      </w:r>
      <w:r w:rsidR="003111D8" w:rsidRPr="00F23E4F">
        <w:rPr>
          <w:rFonts w:cstheme="minorHAnsi"/>
          <w:sz w:val="24"/>
          <w:szCs w:val="24"/>
        </w:rPr>
        <w:t xml:space="preserve">Za turizam </w:t>
      </w:r>
      <w:r w:rsidR="00DE3DD2" w:rsidRPr="00F23E4F">
        <w:rPr>
          <w:rFonts w:cstheme="minorHAnsi"/>
          <w:sz w:val="24"/>
          <w:szCs w:val="24"/>
        </w:rPr>
        <w:t>su</w:t>
      </w:r>
      <w:r w:rsidR="003111D8" w:rsidRPr="00F23E4F">
        <w:rPr>
          <w:rFonts w:cstheme="minorHAnsi"/>
          <w:sz w:val="24"/>
          <w:szCs w:val="24"/>
        </w:rPr>
        <w:t xml:space="preserve"> relevantn</w:t>
      </w:r>
      <w:r w:rsidR="00DE3DD2" w:rsidRPr="00F23E4F">
        <w:rPr>
          <w:rFonts w:cstheme="minorHAnsi"/>
          <w:sz w:val="24"/>
          <w:szCs w:val="24"/>
        </w:rPr>
        <w:t xml:space="preserve">a </w:t>
      </w:r>
      <w:r w:rsidR="003111D8" w:rsidRPr="00F23E4F">
        <w:rPr>
          <w:rFonts w:cstheme="minorHAnsi"/>
          <w:sz w:val="24"/>
          <w:szCs w:val="24"/>
        </w:rPr>
        <w:t xml:space="preserve">i </w:t>
      </w:r>
      <w:r w:rsidR="00DE3DD2" w:rsidRPr="00F23E4F">
        <w:rPr>
          <w:rFonts w:cstheme="minorHAnsi"/>
          <w:sz w:val="24"/>
          <w:szCs w:val="24"/>
        </w:rPr>
        <w:t xml:space="preserve">poglavlje </w:t>
      </w:r>
      <w:r w:rsidR="00DE3DD2" w:rsidRPr="00F23E4F">
        <w:rPr>
          <w:rFonts w:cstheme="minorHAnsi"/>
          <w:i/>
          <w:sz w:val="24"/>
          <w:szCs w:val="24"/>
        </w:rPr>
        <w:t xml:space="preserve">19 </w:t>
      </w:r>
      <w:r w:rsidR="00AD2E40" w:rsidRPr="00F23E4F">
        <w:rPr>
          <w:rFonts w:cstheme="minorHAnsi"/>
          <w:i/>
          <w:sz w:val="24"/>
          <w:szCs w:val="24"/>
        </w:rPr>
        <w:t>-</w:t>
      </w:r>
      <w:r w:rsidR="00DE3DD2" w:rsidRPr="00F23E4F">
        <w:rPr>
          <w:rFonts w:cstheme="minorHAnsi"/>
          <w:i/>
          <w:sz w:val="24"/>
          <w:szCs w:val="24"/>
        </w:rPr>
        <w:t xml:space="preserve"> Socijalna politika i zapošljavanje</w:t>
      </w:r>
      <w:r w:rsidR="00152400" w:rsidRPr="00F23E4F">
        <w:rPr>
          <w:rFonts w:cstheme="minorHAnsi"/>
          <w:sz w:val="24"/>
          <w:szCs w:val="24"/>
        </w:rPr>
        <w:t xml:space="preserve">, imajući na umu </w:t>
      </w:r>
      <w:r w:rsidR="00D36A94" w:rsidRPr="00F23E4F">
        <w:rPr>
          <w:rFonts w:cstheme="minorHAnsi"/>
          <w:sz w:val="24"/>
          <w:szCs w:val="24"/>
        </w:rPr>
        <w:t xml:space="preserve">značaj </w:t>
      </w:r>
      <w:r w:rsidR="00D36A94" w:rsidRPr="00F23E4F">
        <w:rPr>
          <w:rFonts w:cstheme="minorHAnsi"/>
          <w:sz w:val="24"/>
          <w:szCs w:val="24"/>
          <w:shd w:val="clear" w:color="auto" w:fill="FFFFFF"/>
        </w:rPr>
        <w:t>povećanja</w:t>
      </w:r>
      <w:r w:rsidR="00152400" w:rsidRPr="00F23E4F">
        <w:rPr>
          <w:rFonts w:cstheme="minorHAnsi"/>
          <w:sz w:val="24"/>
          <w:szCs w:val="24"/>
          <w:shd w:val="clear" w:color="auto" w:fill="FFFFFF"/>
        </w:rPr>
        <w:t xml:space="preserve"> </w:t>
      </w:r>
      <w:r w:rsidR="00D36A94" w:rsidRPr="00F23E4F">
        <w:rPr>
          <w:rFonts w:cstheme="minorHAnsi"/>
          <w:sz w:val="24"/>
          <w:szCs w:val="24"/>
          <w:shd w:val="clear" w:color="auto" w:fill="FFFFFF"/>
        </w:rPr>
        <w:t>stope</w:t>
      </w:r>
      <w:r w:rsidR="00152400" w:rsidRPr="00F23E4F">
        <w:rPr>
          <w:rFonts w:cstheme="minorHAnsi"/>
          <w:sz w:val="24"/>
          <w:szCs w:val="24"/>
          <w:shd w:val="clear" w:color="auto" w:fill="FFFFFF"/>
        </w:rPr>
        <w:t xml:space="preserve"> zaposlenost</w:t>
      </w:r>
      <w:r w:rsidR="001610CF" w:rsidRPr="00F23E4F">
        <w:rPr>
          <w:rFonts w:cstheme="minorHAnsi"/>
          <w:sz w:val="24"/>
          <w:szCs w:val="24"/>
          <w:shd w:val="clear" w:color="auto" w:fill="FFFFFF"/>
        </w:rPr>
        <w:t>i</w:t>
      </w:r>
      <w:r w:rsidR="00D36A94" w:rsidRPr="00F23E4F">
        <w:rPr>
          <w:rFonts w:cstheme="minorHAnsi"/>
          <w:sz w:val="24"/>
          <w:szCs w:val="24"/>
          <w:shd w:val="clear" w:color="auto" w:fill="FFFFFF"/>
        </w:rPr>
        <w:t xml:space="preserve"> i</w:t>
      </w:r>
      <w:r w:rsidR="00152400" w:rsidRPr="00F23E4F">
        <w:rPr>
          <w:rFonts w:cstheme="minorHAnsi"/>
          <w:sz w:val="24"/>
          <w:szCs w:val="24"/>
          <w:shd w:val="clear" w:color="auto" w:fill="FFFFFF"/>
        </w:rPr>
        <w:t xml:space="preserve"> dobr</w:t>
      </w:r>
      <w:r w:rsidR="00D36A94" w:rsidRPr="00F23E4F">
        <w:rPr>
          <w:rFonts w:cstheme="minorHAnsi"/>
          <w:sz w:val="24"/>
          <w:szCs w:val="24"/>
          <w:shd w:val="clear" w:color="auto" w:fill="FFFFFF"/>
        </w:rPr>
        <w:t>e</w:t>
      </w:r>
      <w:r w:rsidR="00152400" w:rsidRPr="00F23E4F">
        <w:rPr>
          <w:rFonts w:cstheme="minorHAnsi"/>
          <w:sz w:val="24"/>
          <w:szCs w:val="24"/>
          <w:shd w:val="clear" w:color="auto" w:fill="FFFFFF"/>
        </w:rPr>
        <w:t xml:space="preserve"> uslov</w:t>
      </w:r>
      <w:r w:rsidR="00D36A94" w:rsidRPr="00F23E4F">
        <w:rPr>
          <w:rFonts w:cstheme="minorHAnsi"/>
          <w:sz w:val="24"/>
          <w:szCs w:val="24"/>
          <w:shd w:val="clear" w:color="auto" w:fill="FFFFFF"/>
        </w:rPr>
        <w:t>e</w:t>
      </w:r>
      <w:r w:rsidR="00152400" w:rsidRPr="00F23E4F">
        <w:rPr>
          <w:rFonts w:cstheme="minorHAnsi"/>
          <w:sz w:val="24"/>
          <w:szCs w:val="24"/>
          <w:shd w:val="clear" w:color="auto" w:fill="FFFFFF"/>
        </w:rPr>
        <w:t xml:space="preserve"> rada, socijaln</w:t>
      </w:r>
      <w:r w:rsidR="00D36A94" w:rsidRPr="00F23E4F">
        <w:rPr>
          <w:rFonts w:cstheme="minorHAnsi"/>
          <w:sz w:val="24"/>
          <w:szCs w:val="24"/>
          <w:shd w:val="clear" w:color="auto" w:fill="FFFFFF"/>
        </w:rPr>
        <w:t>u</w:t>
      </w:r>
      <w:r w:rsidR="00152400" w:rsidRPr="00F23E4F">
        <w:rPr>
          <w:rFonts w:cstheme="minorHAnsi"/>
          <w:sz w:val="24"/>
          <w:szCs w:val="24"/>
          <w:shd w:val="clear" w:color="auto" w:fill="FFFFFF"/>
        </w:rPr>
        <w:t xml:space="preserve"> kohezij</w:t>
      </w:r>
      <w:r w:rsidR="00D36A94" w:rsidRPr="00F23E4F">
        <w:rPr>
          <w:rFonts w:cstheme="minorHAnsi"/>
          <w:sz w:val="24"/>
          <w:szCs w:val="24"/>
          <w:shd w:val="clear" w:color="auto" w:fill="FFFFFF"/>
        </w:rPr>
        <w:t>u</w:t>
      </w:r>
      <w:r w:rsidR="00152400" w:rsidRPr="00F23E4F">
        <w:rPr>
          <w:rFonts w:cstheme="minorHAnsi"/>
          <w:sz w:val="24"/>
          <w:szCs w:val="24"/>
          <w:shd w:val="clear" w:color="auto" w:fill="FFFFFF"/>
        </w:rPr>
        <w:t>, uz posebnu brigu za grupe koje su manje prisutne na tržištu rada</w:t>
      </w:r>
      <w:r w:rsidR="004B768B">
        <w:rPr>
          <w:rFonts w:cstheme="minorHAnsi"/>
          <w:sz w:val="24"/>
          <w:szCs w:val="24"/>
        </w:rPr>
        <w:t xml:space="preserve"> i </w:t>
      </w:r>
      <w:r w:rsidR="00DE3DD2" w:rsidRPr="00F23E4F">
        <w:rPr>
          <w:rFonts w:cstheme="minorHAnsi"/>
          <w:sz w:val="24"/>
          <w:szCs w:val="24"/>
          <w:shd w:val="clear" w:color="auto" w:fill="FFFFFF" w:themeFill="background1"/>
        </w:rPr>
        <w:t>p</w:t>
      </w:r>
      <w:r w:rsidR="003111D8" w:rsidRPr="00F23E4F">
        <w:rPr>
          <w:rFonts w:cstheme="minorHAnsi"/>
          <w:sz w:val="24"/>
          <w:szCs w:val="24"/>
          <w:shd w:val="clear" w:color="auto" w:fill="FFFFFF" w:themeFill="background1"/>
        </w:rPr>
        <w:t xml:space="preserve">oglavlje </w:t>
      </w:r>
      <w:r w:rsidR="003111D8" w:rsidRPr="00F23E4F">
        <w:rPr>
          <w:rFonts w:cstheme="minorHAnsi"/>
          <w:i/>
          <w:sz w:val="24"/>
          <w:szCs w:val="24"/>
          <w:shd w:val="clear" w:color="auto" w:fill="FFFFFF" w:themeFill="background1"/>
        </w:rPr>
        <w:t>27 – Životna sredina</w:t>
      </w:r>
      <w:r w:rsidR="003111D8" w:rsidRPr="00F23E4F">
        <w:rPr>
          <w:rFonts w:cstheme="minorHAnsi"/>
          <w:sz w:val="24"/>
          <w:szCs w:val="24"/>
          <w:shd w:val="clear" w:color="auto" w:fill="FFFFFF" w:themeFill="background1"/>
        </w:rPr>
        <w:t>, s obzirom na or</w:t>
      </w:r>
      <w:r w:rsidR="00123EC9" w:rsidRPr="00F23E4F">
        <w:rPr>
          <w:rFonts w:cstheme="minorHAnsi"/>
          <w:sz w:val="24"/>
          <w:szCs w:val="24"/>
          <w:shd w:val="clear" w:color="auto" w:fill="FFFFFF" w:themeFill="background1"/>
        </w:rPr>
        <w:t>i</w:t>
      </w:r>
      <w:r w:rsidR="003111D8" w:rsidRPr="00F23E4F">
        <w:rPr>
          <w:rFonts w:cstheme="minorHAnsi"/>
          <w:sz w:val="24"/>
          <w:szCs w:val="24"/>
          <w:shd w:val="clear" w:color="auto" w:fill="FFFFFF" w:themeFill="background1"/>
        </w:rPr>
        <w:t>jentaciju da turistički proizvod bude održiv</w:t>
      </w:r>
      <w:r w:rsidR="00084F5C" w:rsidRPr="00F23E4F">
        <w:rPr>
          <w:rFonts w:cstheme="minorHAnsi"/>
          <w:sz w:val="24"/>
          <w:szCs w:val="24"/>
          <w:shd w:val="clear" w:color="auto" w:fill="FFFFFF" w:themeFill="background1"/>
        </w:rPr>
        <w:t xml:space="preserve">, </w:t>
      </w:r>
      <w:r w:rsidR="0084772E" w:rsidRPr="00F23E4F">
        <w:rPr>
          <w:rFonts w:cstheme="minorHAnsi"/>
          <w:sz w:val="24"/>
          <w:szCs w:val="24"/>
          <w:shd w:val="clear" w:color="auto" w:fill="FFFFFF"/>
        </w:rPr>
        <w:t xml:space="preserve">te </w:t>
      </w:r>
      <w:r w:rsidR="007614B9" w:rsidRPr="00F23E4F">
        <w:rPr>
          <w:rFonts w:cstheme="minorHAnsi"/>
          <w:sz w:val="24"/>
          <w:szCs w:val="24"/>
          <w:shd w:val="clear" w:color="auto" w:fill="FFFFFF"/>
        </w:rPr>
        <w:t xml:space="preserve">neophodnost </w:t>
      </w:r>
      <w:r w:rsidR="001610CF" w:rsidRPr="00F23E4F">
        <w:rPr>
          <w:rFonts w:cstheme="minorHAnsi"/>
          <w:sz w:val="24"/>
          <w:szCs w:val="24"/>
          <w:shd w:val="clear" w:color="auto" w:fill="FFFFFF"/>
        </w:rPr>
        <w:t>integrisan</w:t>
      </w:r>
      <w:r w:rsidR="0084772E" w:rsidRPr="00F23E4F">
        <w:rPr>
          <w:rFonts w:cstheme="minorHAnsi"/>
          <w:sz w:val="24"/>
          <w:szCs w:val="24"/>
          <w:shd w:val="clear" w:color="auto" w:fill="FFFFFF"/>
        </w:rPr>
        <w:t>j</w:t>
      </w:r>
      <w:r w:rsidR="007614B9" w:rsidRPr="00F23E4F">
        <w:rPr>
          <w:rFonts w:cstheme="minorHAnsi"/>
          <w:sz w:val="24"/>
          <w:szCs w:val="24"/>
          <w:shd w:val="clear" w:color="auto" w:fill="FFFFFF"/>
        </w:rPr>
        <w:t>a</w:t>
      </w:r>
      <w:r w:rsidR="001610CF" w:rsidRPr="00F23E4F">
        <w:rPr>
          <w:rFonts w:cstheme="minorHAnsi"/>
          <w:sz w:val="24"/>
          <w:szCs w:val="24"/>
          <w:shd w:val="clear" w:color="auto" w:fill="FFFFFF"/>
        </w:rPr>
        <w:t xml:space="preserve"> principa zaštite životne sredine u ostale politike s</w:t>
      </w:r>
      <w:r w:rsidR="0084772E" w:rsidRPr="00F23E4F">
        <w:rPr>
          <w:rFonts w:cstheme="minorHAnsi"/>
          <w:sz w:val="24"/>
          <w:szCs w:val="24"/>
          <w:shd w:val="clear" w:color="auto" w:fill="FFFFFF"/>
        </w:rPr>
        <w:t>a</w:t>
      </w:r>
      <w:r w:rsidR="001610CF" w:rsidRPr="00F23E4F">
        <w:rPr>
          <w:rFonts w:cstheme="minorHAnsi"/>
          <w:sz w:val="24"/>
          <w:szCs w:val="24"/>
          <w:shd w:val="clear" w:color="auto" w:fill="FFFFFF"/>
        </w:rPr>
        <w:t xml:space="preserve"> ciljem očuvanja biološke ravnoteže.</w:t>
      </w:r>
      <w:bookmarkEnd w:id="7"/>
      <w:bookmarkEnd w:id="8"/>
      <w:bookmarkEnd w:id="9"/>
    </w:p>
    <w:p w:rsidR="005065F5" w:rsidRPr="005065F5" w:rsidRDefault="005065F5" w:rsidP="005065F5">
      <w:pPr>
        <w:pStyle w:val="NormalWeb"/>
        <w:shd w:val="clear" w:color="auto" w:fill="FFFFFF"/>
        <w:spacing w:before="0" w:beforeAutospacing="0" w:after="120" w:afterAutospacing="0" w:line="276" w:lineRule="auto"/>
        <w:jc w:val="both"/>
        <w:textAlignment w:val="baseline"/>
        <w:rPr>
          <w:rFonts w:asciiTheme="minorHAnsi" w:hAnsiTheme="minorHAnsi" w:cstheme="minorHAnsi"/>
          <w:kern w:val="36"/>
        </w:rPr>
      </w:pPr>
      <w:r w:rsidRPr="00AE2658">
        <w:rPr>
          <w:rFonts w:asciiTheme="minorHAnsi" w:hAnsiTheme="minorHAnsi" w:cstheme="minorHAnsi"/>
          <w:kern w:val="36"/>
        </w:rPr>
        <w:t xml:space="preserve">Turizam je jedan od prepoznatih prioriteta i u Centralno-evropskoj inicijativi (CEI), kao i EU </w:t>
      </w:r>
      <w:r w:rsidRPr="005563A6">
        <w:rPr>
          <w:rFonts w:asciiTheme="minorHAnsi" w:hAnsiTheme="minorHAnsi" w:cstheme="minorHAnsi"/>
          <w:kern w:val="36"/>
        </w:rPr>
        <w:t xml:space="preserve">Strategiji za jadransko-jonski region (EUSAIR) i EU Strategiji za dunavski region (EUSDR), </w:t>
      </w:r>
      <w:r w:rsidRPr="005563A6">
        <w:rPr>
          <w:rFonts w:asciiTheme="minorHAnsi" w:hAnsiTheme="minorHAnsi" w:cstheme="minorHAnsi"/>
        </w:rPr>
        <w:t xml:space="preserve">što potvrđuje značaj turizma na makroregionalnom nivou, a </w:t>
      </w:r>
      <w:r w:rsidRPr="005563A6">
        <w:rPr>
          <w:rFonts w:asciiTheme="minorHAnsi" w:hAnsiTheme="minorHAnsi" w:cstheme="minorHAnsi"/>
          <w:kern w:val="36"/>
        </w:rPr>
        <w:t>čiji je Crna Gora, odnosno Ministarstvo ekonomskog razvoja, član.</w:t>
      </w:r>
    </w:p>
    <w:p w:rsidR="008613DA" w:rsidRPr="008B67C7" w:rsidRDefault="008613DA" w:rsidP="00952770">
      <w:pPr>
        <w:pBdr>
          <w:top w:val="single" w:sz="4" w:space="1" w:color="auto"/>
          <w:left w:val="single" w:sz="4" w:space="4" w:color="auto"/>
          <w:bottom w:val="single" w:sz="4" w:space="1" w:color="auto"/>
          <w:right w:val="single" w:sz="4" w:space="4" w:color="auto"/>
        </w:pBdr>
        <w:spacing w:after="0"/>
        <w:jc w:val="both"/>
        <w:rPr>
          <w:rFonts w:cstheme="minorHAnsi"/>
          <w:sz w:val="24"/>
          <w:szCs w:val="24"/>
        </w:rPr>
      </w:pPr>
      <w:r w:rsidRPr="008B67C7">
        <w:rPr>
          <w:rFonts w:cstheme="minorHAnsi"/>
          <w:sz w:val="24"/>
          <w:szCs w:val="24"/>
        </w:rPr>
        <w:t xml:space="preserve">Detaljnija razrada </w:t>
      </w:r>
      <w:r w:rsidR="008B67C7" w:rsidRPr="008B67C7">
        <w:rPr>
          <w:rFonts w:cstheme="minorHAnsi"/>
          <w:sz w:val="24"/>
          <w:szCs w:val="24"/>
        </w:rPr>
        <w:t>je dat</w:t>
      </w:r>
      <w:r w:rsidR="008B67C7">
        <w:rPr>
          <w:rFonts w:cstheme="minorHAnsi"/>
          <w:sz w:val="24"/>
          <w:szCs w:val="24"/>
        </w:rPr>
        <w:t>a u:</w:t>
      </w:r>
    </w:p>
    <w:p w:rsidR="00852170" w:rsidRPr="008B67C7" w:rsidRDefault="003431E4" w:rsidP="00952770">
      <w:pPr>
        <w:pBdr>
          <w:top w:val="single" w:sz="4" w:space="1" w:color="auto"/>
          <w:left w:val="single" w:sz="4" w:space="4" w:color="auto"/>
          <w:bottom w:val="single" w:sz="4" w:space="1" w:color="auto"/>
          <w:right w:val="single" w:sz="4" w:space="4" w:color="auto"/>
        </w:pBdr>
        <w:spacing w:after="0"/>
        <w:jc w:val="both"/>
        <w:rPr>
          <w:rFonts w:cs="Arial"/>
          <w:sz w:val="24"/>
          <w:szCs w:val="24"/>
        </w:rPr>
      </w:pPr>
      <w:r w:rsidRPr="008B67C7">
        <w:rPr>
          <w:rFonts w:cstheme="minorHAnsi"/>
          <w:b/>
          <w:sz w:val="24"/>
          <w:szCs w:val="24"/>
        </w:rPr>
        <w:t>A</w:t>
      </w:r>
      <w:r w:rsidR="00704491" w:rsidRPr="008B67C7">
        <w:rPr>
          <w:rFonts w:cstheme="minorHAnsi"/>
          <w:b/>
          <w:sz w:val="24"/>
          <w:szCs w:val="24"/>
        </w:rPr>
        <w:t>neks</w:t>
      </w:r>
      <w:r w:rsidRPr="008B67C7">
        <w:rPr>
          <w:rFonts w:cstheme="minorHAnsi"/>
          <w:b/>
          <w:sz w:val="24"/>
          <w:szCs w:val="24"/>
        </w:rPr>
        <w:t xml:space="preserve"> </w:t>
      </w:r>
      <w:r w:rsidR="00704491" w:rsidRPr="008B67C7">
        <w:rPr>
          <w:rFonts w:cstheme="minorHAnsi"/>
          <w:b/>
          <w:sz w:val="24"/>
          <w:szCs w:val="24"/>
        </w:rPr>
        <w:t>I</w:t>
      </w:r>
      <w:r w:rsidRPr="008B67C7">
        <w:rPr>
          <w:rFonts w:cstheme="minorHAnsi"/>
          <w:b/>
          <w:sz w:val="24"/>
          <w:szCs w:val="24"/>
        </w:rPr>
        <w:t>:</w:t>
      </w:r>
      <w:r w:rsidRPr="008B67C7">
        <w:rPr>
          <w:rFonts w:cstheme="minorHAnsi"/>
          <w:sz w:val="24"/>
          <w:szCs w:val="24"/>
        </w:rPr>
        <w:t xml:space="preserve"> </w:t>
      </w:r>
      <w:r w:rsidR="0085598C" w:rsidRPr="008B67C7">
        <w:rPr>
          <w:rFonts w:cs="Arial"/>
          <w:sz w:val="24"/>
          <w:szCs w:val="24"/>
        </w:rPr>
        <w:t xml:space="preserve">Strategija razvoja turizma u Crnoj Gori do 2025. godine – institucionalni, zakonodavni i strateški okvir </w:t>
      </w:r>
    </w:p>
    <w:p w:rsidR="00556FD3" w:rsidRPr="00556FD3" w:rsidRDefault="00852170" w:rsidP="00556FD3">
      <w:pPr>
        <w:pBdr>
          <w:top w:val="single" w:sz="4" w:space="1" w:color="auto"/>
          <w:left w:val="single" w:sz="4" w:space="4" w:color="auto"/>
          <w:bottom w:val="single" w:sz="4" w:space="1" w:color="auto"/>
          <w:right w:val="single" w:sz="4" w:space="4" w:color="auto"/>
        </w:pBdr>
        <w:spacing w:after="0"/>
        <w:jc w:val="both"/>
        <w:rPr>
          <w:rFonts w:cs="Arial"/>
          <w:sz w:val="24"/>
          <w:szCs w:val="24"/>
        </w:rPr>
      </w:pPr>
      <w:r w:rsidRPr="008B67C7">
        <w:rPr>
          <w:rFonts w:cs="Arial"/>
          <w:b/>
          <w:sz w:val="24"/>
          <w:szCs w:val="24"/>
        </w:rPr>
        <w:t xml:space="preserve">Aneks </w:t>
      </w:r>
      <w:r w:rsidR="00704491" w:rsidRPr="008B67C7">
        <w:rPr>
          <w:rFonts w:cs="Arial"/>
          <w:b/>
          <w:sz w:val="24"/>
          <w:szCs w:val="24"/>
        </w:rPr>
        <w:t>II</w:t>
      </w:r>
      <w:r w:rsidRPr="008B67C7">
        <w:rPr>
          <w:rFonts w:cs="Arial"/>
          <w:b/>
          <w:sz w:val="24"/>
          <w:szCs w:val="24"/>
        </w:rPr>
        <w:t>:</w:t>
      </w:r>
      <w:r w:rsidRPr="008B67C7">
        <w:rPr>
          <w:rFonts w:cs="Arial"/>
          <w:sz w:val="24"/>
          <w:szCs w:val="24"/>
        </w:rPr>
        <w:t xml:space="preserve"> Standardizacija u turizmu </w:t>
      </w:r>
    </w:p>
    <w:p w:rsidR="003431E4" w:rsidRDefault="003431E4" w:rsidP="001E43A4">
      <w:pPr>
        <w:shd w:val="clear" w:color="auto" w:fill="FFFFFF" w:themeFill="background1"/>
        <w:spacing w:after="0" w:line="240" w:lineRule="auto"/>
        <w:ind w:right="720"/>
        <w:rPr>
          <w:rFonts w:cs="Arial"/>
          <w:b/>
          <w:sz w:val="24"/>
          <w:szCs w:val="24"/>
        </w:rPr>
      </w:pPr>
    </w:p>
    <w:p w:rsidR="00556FD3" w:rsidRDefault="00556FD3" w:rsidP="001E43A4">
      <w:pPr>
        <w:shd w:val="clear" w:color="auto" w:fill="FFFFFF" w:themeFill="background1"/>
        <w:spacing w:after="0" w:line="240" w:lineRule="auto"/>
        <w:ind w:right="720"/>
        <w:rPr>
          <w:rFonts w:cs="Arial"/>
          <w:b/>
          <w:sz w:val="24"/>
          <w:szCs w:val="24"/>
        </w:rPr>
      </w:pPr>
    </w:p>
    <w:p w:rsidR="00556FD3" w:rsidRDefault="00556FD3" w:rsidP="001E43A4">
      <w:pPr>
        <w:shd w:val="clear" w:color="auto" w:fill="FFFFFF" w:themeFill="background1"/>
        <w:spacing w:after="0" w:line="240" w:lineRule="auto"/>
        <w:ind w:right="720"/>
        <w:rPr>
          <w:rFonts w:cs="Arial"/>
          <w:b/>
          <w:sz w:val="24"/>
          <w:szCs w:val="24"/>
        </w:rPr>
      </w:pPr>
    </w:p>
    <w:p w:rsidR="00556FD3" w:rsidRDefault="00556FD3" w:rsidP="001E43A4">
      <w:pPr>
        <w:shd w:val="clear" w:color="auto" w:fill="FFFFFF" w:themeFill="background1"/>
        <w:spacing w:after="0" w:line="240" w:lineRule="auto"/>
        <w:ind w:right="720"/>
        <w:rPr>
          <w:rFonts w:cs="Arial"/>
          <w:b/>
          <w:sz w:val="24"/>
          <w:szCs w:val="24"/>
        </w:rPr>
      </w:pPr>
    </w:p>
    <w:p w:rsidR="00556FD3" w:rsidRDefault="00556FD3" w:rsidP="001E43A4">
      <w:pPr>
        <w:shd w:val="clear" w:color="auto" w:fill="FFFFFF" w:themeFill="background1"/>
        <w:spacing w:after="0" w:line="240" w:lineRule="auto"/>
        <w:ind w:right="720"/>
        <w:rPr>
          <w:rFonts w:cs="Arial"/>
          <w:b/>
          <w:sz w:val="24"/>
          <w:szCs w:val="24"/>
        </w:rPr>
      </w:pPr>
    </w:p>
    <w:p w:rsidR="00556FD3" w:rsidRDefault="00556FD3" w:rsidP="001E43A4">
      <w:pPr>
        <w:shd w:val="clear" w:color="auto" w:fill="FFFFFF" w:themeFill="background1"/>
        <w:spacing w:after="0" w:line="240" w:lineRule="auto"/>
        <w:ind w:right="720"/>
        <w:rPr>
          <w:rFonts w:cs="Arial"/>
          <w:b/>
          <w:sz w:val="24"/>
          <w:szCs w:val="24"/>
        </w:rPr>
      </w:pPr>
    </w:p>
    <w:p w:rsidR="005C39EE" w:rsidRDefault="005C39EE" w:rsidP="001E43A4">
      <w:pPr>
        <w:shd w:val="clear" w:color="auto" w:fill="FFFFFF" w:themeFill="background1"/>
        <w:spacing w:after="0" w:line="240" w:lineRule="auto"/>
        <w:ind w:right="720"/>
        <w:rPr>
          <w:rFonts w:cs="Arial"/>
          <w:b/>
          <w:sz w:val="24"/>
          <w:szCs w:val="24"/>
        </w:rPr>
      </w:pPr>
    </w:p>
    <w:p w:rsidR="005C39EE" w:rsidRDefault="005C39EE" w:rsidP="001E43A4">
      <w:pPr>
        <w:shd w:val="clear" w:color="auto" w:fill="FFFFFF" w:themeFill="background1"/>
        <w:spacing w:after="0" w:line="240" w:lineRule="auto"/>
        <w:ind w:right="720"/>
        <w:rPr>
          <w:rFonts w:cs="Arial"/>
          <w:b/>
          <w:sz w:val="24"/>
          <w:szCs w:val="24"/>
        </w:rPr>
      </w:pPr>
    </w:p>
    <w:p w:rsidR="005C39EE" w:rsidRPr="0047742E" w:rsidRDefault="005C39EE" w:rsidP="001E43A4">
      <w:pPr>
        <w:shd w:val="clear" w:color="auto" w:fill="FFFFFF" w:themeFill="background1"/>
        <w:spacing w:after="0" w:line="240" w:lineRule="auto"/>
        <w:ind w:right="720"/>
        <w:rPr>
          <w:rFonts w:cs="Arial"/>
          <w:b/>
          <w:sz w:val="24"/>
          <w:szCs w:val="24"/>
        </w:rPr>
      </w:pPr>
    </w:p>
    <w:tbl>
      <w:tblPr>
        <w:tblW w:w="0" w:type="auto"/>
        <w:tblLook w:val="04A0" w:firstRow="1" w:lastRow="0" w:firstColumn="1" w:lastColumn="0" w:noHBand="0" w:noVBand="1"/>
      </w:tblPr>
      <w:tblGrid>
        <w:gridCol w:w="9027"/>
      </w:tblGrid>
      <w:tr w:rsidR="00A82B43" w:rsidTr="00993153">
        <w:tc>
          <w:tcPr>
            <w:tcW w:w="9027" w:type="dxa"/>
            <w:shd w:val="clear" w:color="auto" w:fill="auto"/>
          </w:tcPr>
          <w:p w:rsidR="00A82B43" w:rsidRPr="003761DF" w:rsidRDefault="00F01563" w:rsidP="003A3932">
            <w:pPr>
              <w:pStyle w:val="Heading1"/>
              <w:numPr>
                <w:ilvl w:val="0"/>
                <w:numId w:val="23"/>
              </w:numPr>
              <w:spacing w:before="0" w:after="120" w:line="276" w:lineRule="auto"/>
              <w:rPr>
                <w:color w:val="000000"/>
                <w:lang w:eastAsia="hr-HR"/>
              </w:rPr>
            </w:pPr>
            <w:bookmarkStart w:id="10" w:name="_Toc89435247"/>
            <w:r w:rsidRPr="003761DF">
              <w:rPr>
                <w:lang w:eastAsia="hr-HR"/>
              </w:rPr>
              <w:t xml:space="preserve">SITUACIONA </w:t>
            </w:r>
            <w:r w:rsidR="00A82B43" w:rsidRPr="003761DF">
              <w:rPr>
                <w:lang w:eastAsia="hr-HR"/>
              </w:rPr>
              <w:t>ANALIZA</w:t>
            </w:r>
            <w:bookmarkEnd w:id="10"/>
            <w:r w:rsidR="00A82B43" w:rsidRPr="003761DF">
              <w:rPr>
                <w:lang w:eastAsia="hr-HR"/>
              </w:rPr>
              <w:t xml:space="preserve"> </w:t>
            </w:r>
          </w:p>
        </w:tc>
      </w:tr>
    </w:tbl>
    <w:p w:rsidR="00A82B43" w:rsidRDefault="00A82B43" w:rsidP="00BF730B">
      <w:pPr>
        <w:pStyle w:val="Heading2"/>
        <w:spacing w:before="0" w:after="120" w:line="276" w:lineRule="auto"/>
        <w:rPr>
          <w:lang w:eastAsia="hr-HR"/>
        </w:rPr>
      </w:pPr>
      <w:bookmarkStart w:id="11" w:name="_Toc89435248"/>
      <w:r w:rsidRPr="00F32062">
        <w:rPr>
          <w:lang w:eastAsia="hr-HR"/>
        </w:rPr>
        <w:t>2.1</w:t>
      </w:r>
      <w:r w:rsidR="00E97226">
        <w:rPr>
          <w:lang w:eastAsia="hr-HR"/>
        </w:rPr>
        <w:t>.</w:t>
      </w:r>
      <w:r w:rsidRPr="00F32062">
        <w:rPr>
          <w:lang w:eastAsia="hr-HR"/>
        </w:rPr>
        <w:t xml:space="preserve"> Realizacija Strategije razvoja turizma </w:t>
      </w:r>
      <w:r w:rsidR="005611A8">
        <w:rPr>
          <w:lang w:eastAsia="hr-HR"/>
        </w:rPr>
        <w:t xml:space="preserve">u Crnoj Gori </w:t>
      </w:r>
      <w:r w:rsidRPr="00F32062">
        <w:rPr>
          <w:lang w:eastAsia="hr-HR"/>
        </w:rPr>
        <w:t>do 2020. godine</w:t>
      </w:r>
      <w:bookmarkEnd w:id="11"/>
      <w:r w:rsidRPr="00F32062">
        <w:rPr>
          <w:lang w:eastAsia="hr-HR"/>
        </w:rPr>
        <w:t xml:space="preserve"> </w:t>
      </w:r>
    </w:p>
    <w:p w:rsidR="0039518D" w:rsidRPr="00F42D47" w:rsidRDefault="0039518D" w:rsidP="00BF730B">
      <w:pPr>
        <w:spacing w:after="120"/>
        <w:jc w:val="both"/>
        <w:rPr>
          <w:rFonts w:cs="Arial"/>
          <w:color w:val="FF0000"/>
          <w:sz w:val="24"/>
          <w:szCs w:val="24"/>
        </w:rPr>
      </w:pPr>
      <w:r w:rsidRPr="00F42D47">
        <w:rPr>
          <w:rFonts w:cs="Arial"/>
          <w:sz w:val="24"/>
          <w:szCs w:val="24"/>
        </w:rPr>
        <w:t xml:space="preserve">Strategija razvoja turizma u Crnoj Gori do 2020. godine usvojena je od strane Vlade Crne Gore u decembru 2008. </w:t>
      </w:r>
      <w:r w:rsidR="00084F5C">
        <w:rPr>
          <w:rFonts w:cs="Arial"/>
          <w:sz w:val="24"/>
          <w:szCs w:val="24"/>
        </w:rPr>
        <w:t>g</w:t>
      </w:r>
      <w:r w:rsidRPr="00F42D47">
        <w:rPr>
          <w:rFonts w:cs="Arial"/>
          <w:sz w:val="24"/>
          <w:szCs w:val="24"/>
        </w:rPr>
        <w:t>odine</w:t>
      </w:r>
      <w:r w:rsidR="007A5E0C">
        <w:rPr>
          <w:rFonts w:cs="Arial"/>
          <w:sz w:val="24"/>
          <w:szCs w:val="24"/>
        </w:rPr>
        <w:t>, a njome je</w:t>
      </w:r>
      <w:r w:rsidRPr="00F42D47">
        <w:rPr>
          <w:rFonts w:cs="Arial"/>
          <w:sz w:val="24"/>
          <w:szCs w:val="24"/>
        </w:rPr>
        <w:t xml:space="preserve"> </w:t>
      </w:r>
      <w:r>
        <w:rPr>
          <w:rFonts w:cs="Arial"/>
          <w:sz w:val="24"/>
          <w:szCs w:val="24"/>
        </w:rPr>
        <w:t>definisa</w:t>
      </w:r>
      <w:r w:rsidR="007A5E0C">
        <w:rPr>
          <w:rFonts w:cs="Arial"/>
          <w:sz w:val="24"/>
          <w:szCs w:val="24"/>
        </w:rPr>
        <w:t>n</w:t>
      </w:r>
      <w:r>
        <w:rPr>
          <w:rFonts w:cs="Arial"/>
          <w:sz w:val="24"/>
          <w:szCs w:val="24"/>
        </w:rPr>
        <w:t xml:space="preserve"> </w:t>
      </w:r>
      <w:r w:rsidRPr="00F42D47">
        <w:rPr>
          <w:rFonts w:cs="Arial"/>
          <w:sz w:val="24"/>
          <w:szCs w:val="24"/>
        </w:rPr>
        <w:t xml:space="preserve">strateški cilj koji </w:t>
      </w:r>
      <w:r>
        <w:rPr>
          <w:rFonts w:cs="Arial"/>
          <w:sz w:val="24"/>
          <w:szCs w:val="24"/>
        </w:rPr>
        <w:t xml:space="preserve">je </w:t>
      </w:r>
      <w:r w:rsidRPr="00F42D47">
        <w:rPr>
          <w:rFonts w:cs="Arial"/>
          <w:sz w:val="24"/>
          <w:szCs w:val="24"/>
        </w:rPr>
        <w:t>glasi</w:t>
      </w:r>
      <w:r>
        <w:rPr>
          <w:rFonts w:cs="Arial"/>
          <w:sz w:val="24"/>
          <w:szCs w:val="24"/>
        </w:rPr>
        <w:t>o</w:t>
      </w:r>
      <w:r w:rsidRPr="00F42D47">
        <w:rPr>
          <w:rFonts w:cs="Arial"/>
          <w:sz w:val="24"/>
          <w:szCs w:val="24"/>
        </w:rPr>
        <w:t>: “Primjenom principa i ciljeva održivog razvoja, Crna Gora će stvoriti jaku poziciju globalne visokokvalitetne turističke destinacije, turizam će za stanovništvo Crne Gore obezbijediti dovoljno radnih mjesta i rast životnog standarda, a država će ostvarivati prihode na stabilan i pouzdan način“.</w:t>
      </w:r>
      <w:r w:rsidRPr="00F42D47">
        <w:rPr>
          <w:rFonts w:cs="Arial"/>
          <w:color w:val="FF0000"/>
          <w:sz w:val="24"/>
          <w:szCs w:val="24"/>
        </w:rPr>
        <w:t xml:space="preserve"> </w:t>
      </w:r>
    </w:p>
    <w:p w:rsidR="0039518D" w:rsidRPr="00F42D47" w:rsidRDefault="0039518D" w:rsidP="00BF730B">
      <w:pPr>
        <w:spacing w:after="120"/>
        <w:jc w:val="both"/>
        <w:rPr>
          <w:rFonts w:cs="Arial"/>
          <w:sz w:val="24"/>
          <w:szCs w:val="24"/>
        </w:rPr>
      </w:pPr>
      <w:r w:rsidRPr="00F42D47">
        <w:rPr>
          <w:rFonts w:cs="Arial"/>
          <w:sz w:val="24"/>
          <w:szCs w:val="24"/>
        </w:rPr>
        <w:t xml:space="preserve">U pravcu postizanja navedenog cilja, Strategijom je </w:t>
      </w:r>
      <w:r w:rsidR="007A5E0C">
        <w:rPr>
          <w:rFonts w:cs="Arial"/>
          <w:sz w:val="24"/>
          <w:szCs w:val="24"/>
        </w:rPr>
        <w:t>obuhvaćen i</w:t>
      </w:r>
      <w:r w:rsidRPr="00F42D47">
        <w:rPr>
          <w:rFonts w:cs="Arial"/>
          <w:sz w:val="24"/>
          <w:szCs w:val="24"/>
        </w:rPr>
        <w:t xml:space="preserve"> Akcioni plan sa nosiocima o</w:t>
      </w:r>
      <w:r>
        <w:rPr>
          <w:rFonts w:cs="Arial"/>
          <w:sz w:val="24"/>
          <w:szCs w:val="24"/>
        </w:rPr>
        <w:t>dgovornosti. Akcioni plan sadržao je</w:t>
      </w:r>
      <w:r w:rsidRPr="00F42D47">
        <w:rPr>
          <w:rFonts w:cs="Arial"/>
          <w:sz w:val="24"/>
          <w:szCs w:val="24"/>
        </w:rPr>
        <w:t xml:space="preserve"> pet operativnih ciljeva (sa mjerama i prioritetima)</w:t>
      </w:r>
      <w:r w:rsidR="007A5E0C">
        <w:rPr>
          <w:rFonts w:cs="Arial"/>
          <w:sz w:val="24"/>
          <w:szCs w:val="24"/>
        </w:rPr>
        <w:t>, i to</w:t>
      </w:r>
      <w:r w:rsidRPr="00F42D47">
        <w:rPr>
          <w:rFonts w:cs="Arial"/>
          <w:sz w:val="24"/>
          <w:szCs w:val="24"/>
        </w:rPr>
        <w:t>:</w:t>
      </w:r>
    </w:p>
    <w:p w:rsidR="0039518D" w:rsidRPr="00F42D47" w:rsidRDefault="0039518D" w:rsidP="00BF730B">
      <w:pPr>
        <w:numPr>
          <w:ilvl w:val="0"/>
          <w:numId w:val="5"/>
        </w:numPr>
        <w:spacing w:after="120"/>
        <w:jc w:val="both"/>
        <w:rPr>
          <w:rFonts w:eastAsia="Times New Roman" w:cs="Arial"/>
          <w:sz w:val="24"/>
          <w:szCs w:val="24"/>
        </w:rPr>
      </w:pPr>
      <w:r w:rsidRPr="00F42D47">
        <w:rPr>
          <w:rFonts w:eastAsia="Times New Roman" w:cs="Arial"/>
          <w:sz w:val="24"/>
          <w:szCs w:val="24"/>
        </w:rPr>
        <w:t>Crna Gora stvara turističku i prateću infrastrukturu u pravcu postizanja strateškog cilja;</w:t>
      </w:r>
    </w:p>
    <w:p w:rsidR="0039518D" w:rsidRPr="00F42D47" w:rsidRDefault="0039518D" w:rsidP="00BF730B">
      <w:pPr>
        <w:numPr>
          <w:ilvl w:val="0"/>
          <w:numId w:val="5"/>
        </w:numPr>
        <w:spacing w:after="120"/>
        <w:jc w:val="both"/>
        <w:rPr>
          <w:rFonts w:eastAsia="Times New Roman" w:cs="Arial"/>
          <w:sz w:val="24"/>
          <w:szCs w:val="24"/>
        </w:rPr>
      </w:pPr>
      <w:r w:rsidRPr="00F42D47">
        <w:rPr>
          <w:rFonts w:eastAsia="Times New Roman" w:cs="Arial"/>
          <w:sz w:val="24"/>
          <w:szCs w:val="24"/>
        </w:rPr>
        <w:t>Crna Gora formira posebnu</w:t>
      </w:r>
      <w:r w:rsidR="007A5E0C">
        <w:rPr>
          <w:rFonts w:eastAsia="Times New Roman" w:cs="Arial"/>
          <w:sz w:val="24"/>
          <w:szCs w:val="24"/>
        </w:rPr>
        <w:t>,</w:t>
      </w:r>
      <w:r w:rsidRPr="00F42D47">
        <w:rPr>
          <w:rFonts w:eastAsia="Times New Roman" w:cs="Arial"/>
          <w:sz w:val="24"/>
          <w:szCs w:val="24"/>
        </w:rPr>
        <w:t xml:space="preserve"> jedinstvenu</w:t>
      </w:r>
      <w:r w:rsidR="007A5E0C">
        <w:rPr>
          <w:rFonts w:eastAsia="Times New Roman" w:cs="Arial"/>
          <w:sz w:val="24"/>
          <w:szCs w:val="24"/>
        </w:rPr>
        <w:t>,</w:t>
      </w:r>
      <w:r w:rsidRPr="00F42D47">
        <w:rPr>
          <w:rFonts w:eastAsia="Times New Roman" w:cs="Arial"/>
          <w:sz w:val="24"/>
          <w:szCs w:val="24"/>
        </w:rPr>
        <w:t xml:space="preserve"> prodajnu ponudu;</w:t>
      </w:r>
    </w:p>
    <w:p w:rsidR="0039518D" w:rsidRPr="00F42D47" w:rsidRDefault="0039518D" w:rsidP="00BF730B">
      <w:pPr>
        <w:numPr>
          <w:ilvl w:val="0"/>
          <w:numId w:val="5"/>
        </w:numPr>
        <w:spacing w:after="120"/>
        <w:jc w:val="both"/>
        <w:rPr>
          <w:rFonts w:eastAsia="Times New Roman" w:cs="Arial"/>
          <w:sz w:val="24"/>
          <w:szCs w:val="24"/>
        </w:rPr>
      </w:pPr>
      <w:r w:rsidRPr="00F42D47">
        <w:rPr>
          <w:rFonts w:eastAsia="Times New Roman" w:cs="Arial"/>
          <w:sz w:val="24"/>
          <w:szCs w:val="24"/>
        </w:rPr>
        <w:t>Crna Gora je poznata i prihvaćena kao „cjelogodišnja” turistička destinacija;</w:t>
      </w:r>
    </w:p>
    <w:p w:rsidR="0039518D" w:rsidRPr="00F42D47" w:rsidRDefault="0039518D" w:rsidP="00BF730B">
      <w:pPr>
        <w:numPr>
          <w:ilvl w:val="0"/>
          <w:numId w:val="5"/>
        </w:numPr>
        <w:spacing w:after="120"/>
        <w:jc w:val="both"/>
        <w:rPr>
          <w:rFonts w:eastAsia="Times New Roman" w:cs="Arial"/>
          <w:sz w:val="24"/>
          <w:szCs w:val="24"/>
        </w:rPr>
      </w:pPr>
      <w:r w:rsidRPr="00F42D47">
        <w:rPr>
          <w:rFonts w:eastAsia="Times New Roman" w:cs="Arial"/>
          <w:sz w:val="24"/>
          <w:szCs w:val="24"/>
        </w:rPr>
        <w:t>Institucionalni i zakonski okvir ispunjava zahtjeve uspješnog i održivog razvoja turizma;</w:t>
      </w:r>
    </w:p>
    <w:p w:rsidR="0039518D" w:rsidRPr="00F42D47" w:rsidRDefault="0039518D" w:rsidP="00BF730B">
      <w:pPr>
        <w:numPr>
          <w:ilvl w:val="0"/>
          <w:numId w:val="5"/>
        </w:numPr>
        <w:spacing w:after="120"/>
        <w:jc w:val="both"/>
        <w:rPr>
          <w:rFonts w:eastAsia="Times New Roman" w:cs="Arial"/>
          <w:sz w:val="24"/>
          <w:szCs w:val="24"/>
        </w:rPr>
      </w:pPr>
      <w:r w:rsidRPr="00F42D47">
        <w:rPr>
          <w:rFonts w:eastAsia="Times New Roman" w:cs="Arial"/>
          <w:sz w:val="24"/>
          <w:szCs w:val="24"/>
        </w:rPr>
        <w:t>Lokalno stanovništvo se sve više uključuje u turističku privredu („interni marketing”).</w:t>
      </w:r>
    </w:p>
    <w:p w:rsidR="0039518D" w:rsidRDefault="00182C1D" w:rsidP="00BF730B">
      <w:pPr>
        <w:spacing w:after="120"/>
        <w:jc w:val="both"/>
        <w:rPr>
          <w:rFonts w:cs="Arial"/>
          <w:sz w:val="24"/>
          <w:szCs w:val="24"/>
        </w:rPr>
      </w:pPr>
      <w:r>
        <w:rPr>
          <w:rFonts w:cs="Arial"/>
          <w:sz w:val="24"/>
          <w:szCs w:val="24"/>
        </w:rPr>
        <w:t xml:space="preserve">Imajući u vidu da Strategija razvoja turizma </w:t>
      </w:r>
      <w:r w:rsidR="006A49BB">
        <w:rPr>
          <w:rFonts w:cs="Arial"/>
          <w:sz w:val="24"/>
          <w:szCs w:val="24"/>
        </w:rPr>
        <w:t xml:space="preserve">Crne Gore </w:t>
      </w:r>
      <w:r>
        <w:rPr>
          <w:rFonts w:cs="Arial"/>
          <w:sz w:val="24"/>
          <w:szCs w:val="24"/>
        </w:rPr>
        <w:t>do 202</w:t>
      </w:r>
      <w:r w:rsidR="006A49BB">
        <w:rPr>
          <w:rFonts w:cs="Arial"/>
          <w:sz w:val="24"/>
          <w:szCs w:val="24"/>
        </w:rPr>
        <w:t>0</w:t>
      </w:r>
      <w:r>
        <w:rPr>
          <w:rFonts w:cs="Arial"/>
          <w:sz w:val="24"/>
          <w:szCs w:val="24"/>
        </w:rPr>
        <w:t>. godine nije sadržala indikatore o realizaciji</w:t>
      </w:r>
      <w:r w:rsidR="006A49BB">
        <w:rPr>
          <w:rFonts w:cs="Arial"/>
          <w:sz w:val="24"/>
          <w:szCs w:val="24"/>
        </w:rPr>
        <w:t xml:space="preserve"> pojedinačnih mjera</w:t>
      </w:r>
      <w:r>
        <w:rPr>
          <w:rFonts w:cs="Arial"/>
          <w:sz w:val="24"/>
          <w:szCs w:val="24"/>
        </w:rPr>
        <w:t xml:space="preserve">, to je umnogome otežalo utvrđivanje </w:t>
      </w:r>
      <w:r w:rsidR="006A49BB">
        <w:rPr>
          <w:rFonts w:cs="Arial"/>
          <w:sz w:val="24"/>
          <w:szCs w:val="24"/>
        </w:rPr>
        <w:t xml:space="preserve">stepena ispunjenosti Akcionog plana za period važenja ovog strateškog dokumenta. U preliminarnoj analizi realizacije </w:t>
      </w:r>
      <w:r w:rsidR="0039518D" w:rsidRPr="00C2221E">
        <w:rPr>
          <w:rFonts w:cs="Arial"/>
          <w:sz w:val="24"/>
          <w:szCs w:val="24"/>
        </w:rPr>
        <w:t>Akcionog plana Strategije</w:t>
      </w:r>
      <w:r w:rsidR="0039518D">
        <w:rPr>
          <w:rFonts w:cs="Arial"/>
          <w:sz w:val="24"/>
          <w:szCs w:val="24"/>
        </w:rPr>
        <w:t xml:space="preserve"> razvoja turizma do 2020. godine</w:t>
      </w:r>
      <w:r w:rsidR="0039518D" w:rsidRPr="00F42D47">
        <w:rPr>
          <w:rFonts w:cs="Arial"/>
          <w:sz w:val="24"/>
          <w:szCs w:val="24"/>
        </w:rPr>
        <w:t>, konstatovan</w:t>
      </w:r>
      <w:r w:rsidR="00A72125">
        <w:rPr>
          <w:rFonts w:cs="Arial"/>
          <w:sz w:val="24"/>
          <w:szCs w:val="24"/>
        </w:rPr>
        <w:t>o je sljedeće:</w:t>
      </w:r>
    </w:p>
    <w:p w:rsidR="00084F5C" w:rsidRPr="003761DF" w:rsidRDefault="0039518D" w:rsidP="00BF730B">
      <w:pPr>
        <w:pStyle w:val="ListParagraph"/>
        <w:numPr>
          <w:ilvl w:val="0"/>
          <w:numId w:val="6"/>
        </w:numPr>
        <w:spacing w:after="120"/>
        <w:jc w:val="both"/>
        <w:rPr>
          <w:rFonts w:cs="Arial"/>
          <w:sz w:val="24"/>
          <w:szCs w:val="24"/>
        </w:rPr>
      </w:pPr>
      <w:r w:rsidRPr="003761DF">
        <w:rPr>
          <w:rFonts w:cs="Arial"/>
          <w:sz w:val="24"/>
          <w:szCs w:val="24"/>
        </w:rPr>
        <w:t>nezadovoljavajuće stanje infrastrukture koja se odnosi na saobraćajnu dostupnost, vodosnabdijevanje, kvalitet održavanja i unapr</w:t>
      </w:r>
      <w:r w:rsidR="00DB7E54" w:rsidRPr="003761DF">
        <w:rPr>
          <w:rFonts w:cs="Arial"/>
          <w:sz w:val="24"/>
          <w:szCs w:val="24"/>
        </w:rPr>
        <w:t>ij</w:t>
      </w:r>
      <w:r w:rsidRPr="003761DF">
        <w:rPr>
          <w:rFonts w:cs="Arial"/>
          <w:sz w:val="24"/>
          <w:szCs w:val="24"/>
        </w:rPr>
        <w:t xml:space="preserve">eđenja elektro-mreže i sl., kao i na separaciju i odlaganje otpada </w:t>
      </w:r>
      <w:r w:rsidR="00ED002D" w:rsidRPr="003761DF">
        <w:rPr>
          <w:rFonts w:cs="Arial"/>
          <w:sz w:val="24"/>
          <w:szCs w:val="24"/>
        </w:rPr>
        <w:t>(</w:t>
      </w:r>
      <w:r w:rsidR="008102BF" w:rsidRPr="003761DF">
        <w:rPr>
          <w:rFonts w:cs="Arial"/>
          <w:sz w:val="24"/>
          <w:szCs w:val="24"/>
        </w:rPr>
        <w:t>n</w:t>
      </w:r>
      <w:r w:rsidR="00ED002D" w:rsidRPr="003761DF">
        <w:rPr>
          <w:rFonts w:cs="Arial"/>
          <w:sz w:val="24"/>
          <w:szCs w:val="24"/>
        </w:rPr>
        <w:t>pr.</w:t>
      </w:r>
      <w:r w:rsidR="00DB2872" w:rsidRPr="003761DF">
        <w:rPr>
          <w:rFonts w:cs="Arial"/>
          <w:sz w:val="24"/>
          <w:szCs w:val="24"/>
        </w:rPr>
        <w:t xml:space="preserve"> </w:t>
      </w:r>
      <w:r w:rsidR="00ED002D" w:rsidRPr="003761DF">
        <w:rPr>
          <w:rFonts w:cs="Arial"/>
          <w:sz w:val="24"/>
          <w:szCs w:val="24"/>
        </w:rPr>
        <w:t>evidentan pritisak na aerodrom Tivat i velika opterećenost</w:t>
      </w:r>
      <w:r w:rsidR="00C55F1E" w:rsidRPr="003761DF">
        <w:rPr>
          <w:rFonts w:cs="Arial"/>
          <w:sz w:val="24"/>
          <w:szCs w:val="24"/>
        </w:rPr>
        <w:t xml:space="preserve"> usljed pristajanja kruzera na morski akvatorijum Bokokotorskog zaliva i </w:t>
      </w:r>
      <w:r w:rsidR="004178C0" w:rsidRPr="003761DF">
        <w:rPr>
          <w:rFonts w:cs="Arial"/>
          <w:sz w:val="24"/>
          <w:szCs w:val="24"/>
        </w:rPr>
        <w:t>na Stari grad</w:t>
      </w:r>
      <w:r w:rsidR="00ED002D" w:rsidRPr="003761DF">
        <w:rPr>
          <w:rFonts w:cs="Arial"/>
          <w:sz w:val="24"/>
          <w:szCs w:val="24"/>
        </w:rPr>
        <w:t xml:space="preserve"> Kotor</w:t>
      </w:r>
      <w:r w:rsidR="004178C0" w:rsidRPr="003761DF">
        <w:rPr>
          <w:rFonts w:cs="Arial"/>
          <w:sz w:val="24"/>
          <w:szCs w:val="24"/>
        </w:rPr>
        <w:t xml:space="preserve">, </w:t>
      </w:r>
      <w:r w:rsidR="00084F5C" w:rsidRPr="003761DF">
        <w:rPr>
          <w:rFonts w:cs="Arial"/>
          <w:sz w:val="24"/>
          <w:szCs w:val="24"/>
        </w:rPr>
        <w:t xml:space="preserve">nedostatak postrojenja za upravljanje otpadom i reciklažu </w:t>
      </w:r>
      <w:r w:rsidR="004178C0" w:rsidRPr="003761DF">
        <w:rPr>
          <w:rFonts w:cs="Arial"/>
          <w:sz w:val="24"/>
          <w:szCs w:val="24"/>
        </w:rPr>
        <w:t>i dr.</w:t>
      </w:r>
      <w:r w:rsidR="00ED002D" w:rsidRPr="003761DF">
        <w:rPr>
          <w:rFonts w:cs="Arial"/>
          <w:sz w:val="24"/>
          <w:szCs w:val="24"/>
        </w:rPr>
        <w:t>)</w:t>
      </w:r>
      <w:r w:rsidR="00DB2872" w:rsidRPr="003761DF">
        <w:rPr>
          <w:rFonts w:cs="Arial"/>
          <w:sz w:val="24"/>
          <w:szCs w:val="24"/>
        </w:rPr>
        <w:t>;</w:t>
      </w:r>
      <w:r w:rsidR="00084F5C" w:rsidRPr="003761DF">
        <w:t xml:space="preserve"> </w:t>
      </w:r>
    </w:p>
    <w:p w:rsidR="0039518D" w:rsidRPr="003761DF" w:rsidRDefault="0039518D" w:rsidP="00BF730B">
      <w:pPr>
        <w:pStyle w:val="ListParagraph"/>
        <w:numPr>
          <w:ilvl w:val="0"/>
          <w:numId w:val="6"/>
        </w:numPr>
        <w:spacing w:after="120"/>
        <w:contextualSpacing w:val="0"/>
        <w:jc w:val="both"/>
        <w:rPr>
          <w:rFonts w:cs="Arial"/>
          <w:sz w:val="24"/>
          <w:szCs w:val="24"/>
        </w:rPr>
      </w:pPr>
      <w:r w:rsidRPr="003761DF">
        <w:rPr>
          <w:rFonts w:cs="Arial"/>
          <w:sz w:val="24"/>
          <w:szCs w:val="24"/>
        </w:rPr>
        <w:t>regionalna neujednačenost turističke ponude (</w:t>
      </w:r>
      <w:r w:rsidR="00FA43DF" w:rsidRPr="003761DF">
        <w:rPr>
          <w:rFonts w:cs="Arial"/>
          <w:sz w:val="24"/>
          <w:szCs w:val="24"/>
        </w:rPr>
        <w:t>u prosjeku</w:t>
      </w:r>
      <w:r w:rsidRPr="003761DF">
        <w:rPr>
          <w:rFonts w:cs="Arial"/>
          <w:sz w:val="24"/>
          <w:szCs w:val="24"/>
        </w:rPr>
        <w:t xml:space="preserve"> se na nivou godine 95% turističkog prometa ostvaruje u primorskom regionu Crne Gore</w:t>
      </w:r>
      <w:r w:rsidR="00ED002D" w:rsidRPr="003761DF">
        <w:rPr>
          <w:rFonts w:cs="Arial"/>
          <w:sz w:val="24"/>
          <w:szCs w:val="24"/>
        </w:rPr>
        <w:t xml:space="preserve">, a </w:t>
      </w:r>
      <w:r w:rsidR="006A49BB" w:rsidRPr="003761DF">
        <w:rPr>
          <w:rFonts w:cs="Arial"/>
          <w:sz w:val="24"/>
          <w:szCs w:val="24"/>
        </w:rPr>
        <w:t>čak</w:t>
      </w:r>
      <w:r w:rsidR="00ED002D" w:rsidRPr="003761DF">
        <w:rPr>
          <w:rFonts w:cs="Arial"/>
          <w:sz w:val="24"/>
          <w:szCs w:val="24"/>
        </w:rPr>
        <w:t xml:space="preserve"> 40% smještajnih kapaciteta </w:t>
      </w:r>
      <w:r w:rsidR="00342D67" w:rsidRPr="003761DF">
        <w:rPr>
          <w:rFonts w:cs="Arial"/>
          <w:sz w:val="24"/>
          <w:szCs w:val="24"/>
        </w:rPr>
        <w:t xml:space="preserve">se nalazi </w:t>
      </w:r>
      <w:r w:rsidR="00ED002D" w:rsidRPr="003761DF">
        <w:rPr>
          <w:rFonts w:cs="Arial"/>
          <w:sz w:val="24"/>
          <w:szCs w:val="24"/>
        </w:rPr>
        <w:t xml:space="preserve">samo </w:t>
      </w:r>
      <w:r w:rsidR="006A49BB" w:rsidRPr="003761DF">
        <w:rPr>
          <w:rFonts w:cs="Arial"/>
          <w:sz w:val="24"/>
          <w:szCs w:val="24"/>
        </w:rPr>
        <w:t>na teritoriji</w:t>
      </w:r>
      <w:r w:rsidR="00ED002D" w:rsidRPr="003761DF">
        <w:rPr>
          <w:rFonts w:cs="Arial"/>
          <w:sz w:val="24"/>
          <w:szCs w:val="24"/>
        </w:rPr>
        <w:t xml:space="preserve"> </w:t>
      </w:r>
      <w:r w:rsidR="006A49BB" w:rsidRPr="003761DF">
        <w:rPr>
          <w:rFonts w:cs="Arial"/>
          <w:sz w:val="24"/>
          <w:szCs w:val="24"/>
        </w:rPr>
        <w:t xml:space="preserve">opštine </w:t>
      </w:r>
      <w:r w:rsidR="00ED002D" w:rsidRPr="003761DF">
        <w:rPr>
          <w:rFonts w:cs="Arial"/>
          <w:sz w:val="24"/>
          <w:szCs w:val="24"/>
        </w:rPr>
        <w:t>Budv</w:t>
      </w:r>
      <w:r w:rsidR="006A49BB" w:rsidRPr="003761DF">
        <w:rPr>
          <w:rFonts w:cs="Arial"/>
          <w:sz w:val="24"/>
          <w:szCs w:val="24"/>
        </w:rPr>
        <w:t>a</w:t>
      </w:r>
      <w:r w:rsidRPr="003761DF">
        <w:rPr>
          <w:rFonts w:cs="Arial"/>
          <w:sz w:val="24"/>
          <w:szCs w:val="24"/>
        </w:rPr>
        <w:t>;</w:t>
      </w:r>
      <w:r w:rsidR="00342D67" w:rsidRPr="003761DF">
        <w:rPr>
          <w:rFonts w:cs="Arial"/>
          <w:sz w:val="24"/>
          <w:szCs w:val="24"/>
        </w:rPr>
        <w:t xml:space="preserve"> </w:t>
      </w:r>
      <w:r w:rsidR="00ED002D" w:rsidRPr="003761DF">
        <w:rPr>
          <w:rFonts w:cs="Arial"/>
          <w:sz w:val="24"/>
          <w:szCs w:val="24"/>
        </w:rPr>
        <w:t>regionalni disbalans u pogledu razvoja turističke ponude</w:t>
      </w:r>
      <w:r w:rsidR="006867B8" w:rsidRPr="003761DF">
        <w:rPr>
          <w:rFonts w:cstheme="minorHAnsi"/>
          <w:sz w:val="24"/>
          <w:szCs w:val="24"/>
        </w:rPr>
        <w:t xml:space="preserve"> karakteriše</w:t>
      </w:r>
      <w:r w:rsidR="00ED002D" w:rsidRPr="003761DF">
        <w:rPr>
          <w:rFonts w:cs="Arial"/>
          <w:sz w:val="24"/>
          <w:szCs w:val="24"/>
        </w:rPr>
        <w:t xml:space="preserve"> pretjerano oslanjanje na obalu i sezonski turizam)</w:t>
      </w:r>
      <w:r w:rsidR="00DB2872" w:rsidRPr="003761DF">
        <w:rPr>
          <w:rFonts w:cs="Arial"/>
          <w:sz w:val="24"/>
          <w:szCs w:val="24"/>
        </w:rPr>
        <w:t>;</w:t>
      </w:r>
    </w:p>
    <w:p w:rsidR="0039518D" w:rsidRPr="003761DF" w:rsidRDefault="0039518D" w:rsidP="00BF730B">
      <w:pPr>
        <w:pStyle w:val="ListParagraph"/>
        <w:numPr>
          <w:ilvl w:val="0"/>
          <w:numId w:val="6"/>
        </w:numPr>
        <w:spacing w:after="120"/>
        <w:contextualSpacing w:val="0"/>
        <w:jc w:val="both"/>
        <w:rPr>
          <w:rFonts w:cs="Arial"/>
          <w:sz w:val="24"/>
          <w:szCs w:val="24"/>
        </w:rPr>
      </w:pPr>
      <w:r w:rsidRPr="003761DF">
        <w:rPr>
          <w:rFonts w:cs="Arial"/>
          <w:sz w:val="24"/>
          <w:szCs w:val="24"/>
        </w:rPr>
        <w:t>visoko izražena sezonalnost u poslovanju turističke privrede (</w:t>
      </w:r>
      <w:r w:rsidR="00FA43DF" w:rsidRPr="003761DF">
        <w:rPr>
          <w:rFonts w:cs="Arial"/>
          <w:sz w:val="24"/>
          <w:szCs w:val="24"/>
        </w:rPr>
        <w:t>u prosjeku</w:t>
      </w:r>
      <w:r w:rsidRPr="003761DF">
        <w:rPr>
          <w:rFonts w:cs="Arial"/>
          <w:sz w:val="24"/>
          <w:szCs w:val="24"/>
        </w:rPr>
        <w:t xml:space="preserve"> se na godišnjem nivou 70% turističkog prometa ostvaruje u periodu jun-avgust);</w:t>
      </w:r>
    </w:p>
    <w:p w:rsidR="0039518D" w:rsidRPr="007D4F05" w:rsidRDefault="0039518D" w:rsidP="00BF730B">
      <w:pPr>
        <w:pStyle w:val="ListParagraph"/>
        <w:numPr>
          <w:ilvl w:val="0"/>
          <w:numId w:val="6"/>
        </w:numPr>
        <w:spacing w:after="120"/>
        <w:contextualSpacing w:val="0"/>
        <w:jc w:val="both"/>
        <w:rPr>
          <w:rFonts w:cs="Arial"/>
          <w:sz w:val="24"/>
          <w:szCs w:val="24"/>
        </w:rPr>
      </w:pPr>
      <w:r w:rsidRPr="007D4F05">
        <w:rPr>
          <w:rFonts w:cs="Arial"/>
          <w:sz w:val="24"/>
          <w:szCs w:val="24"/>
        </w:rPr>
        <w:t xml:space="preserve">značajan udio „sive“ ekonomije u svim segmentima turizma </w:t>
      </w:r>
      <w:r w:rsidR="00703D9F" w:rsidRPr="007D4F05">
        <w:rPr>
          <w:rFonts w:cs="Arial"/>
          <w:sz w:val="24"/>
          <w:szCs w:val="24"/>
        </w:rPr>
        <w:t>(</w:t>
      </w:r>
      <w:r w:rsidR="009A31B7" w:rsidRPr="007D4F05">
        <w:rPr>
          <w:rFonts w:cs="Arial"/>
          <w:sz w:val="24"/>
          <w:szCs w:val="24"/>
        </w:rPr>
        <w:t xml:space="preserve">procjena je da se </w:t>
      </w:r>
      <w:r w:rsidR="00703D9F" w:rsidRPr="007D4F05">
        <w:rPr>
          <w:rFonts w:cs="Arial"/>
          <w:sz w:val="24"/>
          <w:szCs w:val="24"/>
        </w:rPr>
        <w:t>cca.1/3 BDP ostvaruje u zoni sivog poslovanja</w:t>
      </w:r>
      <w:r w:rsidR="00813F26" w:rsidRPr="007D4F05">
        <w:rPr>
          <w:rFonts w:cstheme="minorHAnsi"/>
          <w:sz w:val="24"/>
          <w:szCs w:val="24"/>
        </w:rPr>
        <w:t xml:space="preserve">, odnosno od </w:t>
      </w:r>
      <w:r w:rsidR="00BB697F" w:rsidRPr="007D4F05">
        <w:rPr>
          <w:rFonts w:cstheme="minorHAnsi"/>
          <w:sz w:val="24"/>
          <w:szCs w:val="24"/>
        </w:rPr>
        <w:t xml:space="preserve">26-31%, </w:t>
      </w:r>
      <w:r w:rsidR="00813F26" w:rsidRPr="007D4F05">
        <w:rPr>
          <w:rFonts w:cstheme="minorHAnsi"/>
          <w:sz w:val="24"/>
          <w:szCs w:val="24"/>
        </w:rPr>
        <w:t>izvor: Izvještaj neformalna ekonomija Crne Gore, Unij</w:t>
      </w:r>
      <w:r w:rsidR="00BB697F" w:rsidRPr="007D4F05">
        <w:rPr>
          <w:rFonts w:cstheme="minorHAnsi"/>
          <w:sz w:val="24"/>
          <w:szCs w:val="24"/>
        </w:rPr>
        <w:t>a</w:t>
      </w:r>
      <w:r w:rsidR="00813F26" w:rsidRPr="007D4F05">
        <w:rPr>
          <w:rFonts w:cstheme="minorHAnsi"/>
          <w:sz w:val="24"/>
          <w:szCs w:val="24"/>
        </w:rPr>
        <w:t xml:space="preserve"> poslodavaca Crne Gore</w:t>
      </w:r>
      <w:r w:rsidR="00813F26" w:rsidRPr="007D4F05">
        <w:rPr>
          <w:rStyle w:val="FootnoteReference"/>
          <w:rFonts w:cstheme="minorHAnsi"/>
          <w:sz w:val="24"/>
          <w:szCs w:val="24"/>
        </w:rPr>
        <w:footnoteReference w:id="2"/>
      </w:r>
      <w:r w:rsidR="00703D9F" w:rsidRPr="007D4F05">
        <w:rPr>
          <w:rFonts w:cs="Arial"/>
          <w:sz w:val="24"/>
          <w:szCs w:val="24"/>
        </w:rPr>
        <w:t>)</w:t>
      </w:r>
      <w:r w:rsidR="00DB2872" w:rsidRPr="007D4F05">
        <w:rPr>
          <w:rFonts w:cs="Arial"/>
          <w:sz w:val="24"/>
          <w:szCs w:val="24"/>
        </w:rPr>
        <w:t>;</w:t>
      </w:r>
    </w:p>
    <w:p w:rsidR="0039518D" w:rsidRDefault="0039518D" w:rsidP="00BF730B">
      <w:pPr>
        <w:pStyle w:val="ListParagraph"/>
        <w:numPr>
          <w:ilvl w:val="0"/>
          <w:numId w:val="6"/>
        </w:numPr>
        <w:spacing w:after="120"/>
        <w:contextualSpacing w:val="0"/>
        <w:jc w:val="both"/>
        <w:rPr>
          <w:rFonts w:cs="Arial"/>
          <w:sz w:val="24"/>
          <w:szCs w:val="24"/>
        </w:rPr>
      </w:pPr>
      <w:r w:rsidRPr="003761DF">
        <w:rPr>
          <w:rFonts w:cs="Arial"/>
          <w:sz w:val="24"/>
          <w:szCs w:val="24"/>
        </w:rPr>
        <w:t>nezadovoljavajući nivo kvaliteta usluge i edukacije kadra u turizmu</w:t>
      </w:r>
      <w:r w:rsidR="00703D9F" w:rsidRPr="003761DF">
        <w:rPr>
          <w:rFonts w:cs="Arial"/>
          <w:sz w:val="24"/>
          <w:szCs w:val="24"/>
        </w:rPr>
        <w:t xml:space="preserve"> </w:t>
      </w:r>
      <w:r w:rsidR="00DB2872" w:rsidRPr="003761DF">
        <w:rPr>
          <w:rFonts w:cs="Arial"/>
          <w:sz w:val="24"/>
          <w:szCs w:val="24"/>
        </w:rPr>
        <w:t xml:space="preserve">zbog čega je potrebno uložiti dodatan napor na </w:t>
      </w:r>
      <w:r w:rsidR="009A31B7" w:rsidRPr="003761DF">
        <w:rPr>
          <w:rFonts w:cs="Arial"/>
          <w:sz w:val="24"/>
          <w:szCs w:val="24"/>
        </w:rPr>
        <w:t>unaprijeđenj</w:t>
      </w:r>
      <w:r w:rsidR="00DB2872" w:rsidRPr="003761DF">
        <w:rPr>
          <w:rFonts w:cs="Arial"/>
          <w:sz w:val="24"/>
          <w:szCs w:val="24"/>
        </w:rPr>
        <w:t>u</w:t>
      </w:r>
      <w:r w:rsidR="009A31B7" w:rsidRPr="003761DF">
        <w:rPr>
          <w:rFonts w:cs="Arial"/>
          <w:sz w:val="24"/>
          <w:szCs w:val="24"/>
        </w:rPr>
        <w:t xml:space="preserve"> </w:t>
      </w:r>
      <w:r w:rsidR="00A72125">
        <w:rPr>
          <w:rFonts w:cs="Arial"/>
          <w:sz w:val="24"/>
          <w:szCs w:val="24"/>
        </w:rPr>
        <w:t xml:space="preserve">znanja, stručne sposobnosti i </w:t>
      </w:r>
      <w:r w:rsidR="009A31B7" w:rsidRPr="003761DF">
        <w:rPr>
          <w:rFonts w:cs="Arial"/>
          <w:sz w:val="24"/>
          <w:szCs w:val="24"/>
        </w:rPr>
        <w:t>niza vještina</w:t>
      </w:r>
      <w:r w:rsidR="002A2247" w:rsidRPr="003761DF">
        <w:rPr>
          <w:rFonts w:cs="Arial"/>
          <w:sz w:val="24"/>
          <w:szCs w:val="24"/>
        </w:rPr>
        <w:t xml:space="preserve">, poput </w:t>
      </w:r>
      <w:r w:rsidR="00703D9F" w:rsidRPr="003761DF">
        <w:rPr>
          <w:rFonts w:cs="Arial"/>
          <w:sz w:val="24"/>
          <w:szCs w:val="24"/>
        </w:rPr>
        <w:t>komunikacion</w:t>
      </w:r>
      <w:r w:rsidR="002A2247" w:rsidRPr="003761DF">
        <w:rPr>
          <w:rFonts w:cs="Arial"/>
          <w:sz w:val="24"/>
          <w:szCs w:val="24"/>
        </w:rPr>
        <w:t>ih</w:t>
      </w:r>
      <w:r w:rsidR="00703D9F" w:rsidRPr="003761DF">
        <w:rPr>
          <w:rFonts w:cs="Arial"/>
          <w:sz w:val="24"/>
          <w:szCs w:val="24"/>
        </w:rPr>
        <w:t xml:space="preserve"> vješt</w:t>
      </w:r>
      <w:r w:rsidR="0029119A" w:rsidRPr="003761DF">
        <w:rPr>
          <w:rFonts w:cs="Arial"/>
          <w:sz w:val="24"/>
          <w:szCs w:val="24"/>
        </w:rPr>
        <w:t>i</w:t>
      </w:r>
      <w:r w:rsidR="00703D9F" w:rsidRPr="003761DF">
        <w:rPr>
          <w:rFonts w:cs="Arial"/>
          <w:sz w:val="24"/>
          <w:szCs w:val="24"/>
        </w:rPr>
        <w:t>n</w:t>
      </w:r>
      <w:r w:rsidR="002A2247" w:rsidRPr="003761DF">
        <w:rPr>
          <w:rFonts w:cs="Arial"/>
          <w:sz w:val="24"/>
          <w:szCs w:val="24"/>
        </w:rPr>
        <w:t>a</w:t>
      </w:r>
      <w:r w:rsidR="00703D9F" w:rsidRPr="003761DF">
        <w:rPr>
          <w:rFonts w:cs="Arial"/>
          <w:sz w:val="24"/>
          <w:szCs w:val="24"/>
        </w:rPr>
        <w:t>, poznavanj</w:t>
      </w:r>
      <w:r w:rsidR="002A2247" w:rsidRPr="003761DF">
        <w:rPr>
          <w:rFonts w:cs="Arial"/>
          <w:sz w:val="24"/>
          <w:szCs w:val="24"/>
        </w:rPr>
        <w:t>a</w:t>
      </w:r>
      <w:r w:rsidR="00703D9F" w:rsidRPr="003761DF">
        <w:rPr>
          <w:rFonts w:cs="Arial"/>
          <w:sz w:val="24"/>
          <w:szCs w:val="24"/>
        </w:rPr>
        <w:t xml:space="preserve"> engleskog i dr</w:t>
      </w:r>
      <w:r w:rsidR="0029119A" w:rsidRPr="003761DF">
        <w:rPr>
          <w:rFonts w:cs="Arial"/>
          <w:sz w:val="24"/>
          <w:szCs w:val="24"/>
        </w:rPr>
        <w:t>ugih</w:t>
      </w:r>
      <w:r w:rsidR="00971DE7" w:rsidRPr="003761DF">
        <w:rPr>
          <w:rFonts w:cs="Arial"/>
          <w:sz w:val="24"/>
          <w:szCs w:val="24"/>
        </w:rPr>
        <w:t xml:space="preserve"> </w:t>
      </w:r>
      <w:r w:rsidR="00703D9F" w:rsidRPr="003761DF">
        <w:rPr>
          <w:rFonts w:cs="Arial"/>
          <w:sz w:val="24"/>
          <w:szCs w:val="24"/>
        </w:rPr>
        <w:t xml:space="preserve">stranih jezika, </w:t>
      </w:r>
      <w:r w:rsidR="002A2247" w:rsidRPr="003761DF">
        <w:rPr>
          <w:rFonts w:cs="Arial"/>
          <w:sz w:val="24"/>
          <w:szCs w:val="24"/>
        </w:rPr>
        <w:t xml:space="preserve">edukacije lokalnog stanovništva </w:t>
      </w:r>
      <w:r w:rsidR="007E1114" w:rsidRPr="003761DF">
        <w:rPr>
          <w:rFonts w:cs="Arial"/>
          <w:sz w:val="24"/>
          <w:szCs w:val="24"/>
        </w:rPr>
        <w:t>o turističkim potencijalima</w:t>
      </w:r>
      <w:r w:rsidR="00A72125">
        <w:rPr>
          <w:rFonts w:cs="Arial"/>
          <w:sz w:val="24"/>
          <w:szCs w:val="24"/>
        </w:rPr>
        <w:t>,</w:t>
      </w:r>
      <w:r w:rsidR="007E1114" w:rsidRPr="003761DF">
        <w:rPr>
          <w:rFonts w:cs="Arial"/>
          <w:sz w:val="24"/>
          <w:szCs w:val="24"/>
        </w:rPr>
        <w:t xml:space="preserve"> </w:t>
      </w:r>
      <w:r w:rsidR="002A2247" w:rsidRPr="003761DF">
        <w:rPr>
          <w:rFonts w:cs="Arial"/>
          <w:sz w:val="24"/>
          <w:szCs w:val="24"/>
        </w:rPr>
        <w:t xml:space="preserve">kako bi </w:t>
      </w:r>
      <w:r w:rsidR="00D8722F" w:rsidRPr="003761DF">
        <w:rPr>
          <w:rFonts w:cs="Arial"/>
          <w:sz w:val="24"/>
          <w:szCs w:val="24"/>
        </w:rPr>
        <w:t>aktivno učestvovali u informisanju turista</w:t>
      </w:r>
      <w:r w:rsidR="00703D9F" w:rsidRPr="003761DF">
        <w:rPr>
          <w:rFonts w:cs="Arial"/>
          <w:sz w:val="24"/>
          <w:szCs w:val="24"/>
        </w:rPr>
        <w:t>)</w:t>
      </w:r>
      <w:r w:rsidR="00DB2872" w:rsidRPr="003761DF">
        <w:rPr>
          <w:rFonts w:cs="Arial"/>
          <w:sz w:val="24"/>
          <w:szCs w:val="24"/>
        </w:rPr>
        <w:t>;</w:t>
      </w:r>
    </w:p>
    <w:p w:rsidR="00BB3F19" w:rsidRDefault="00CB2E8B" w:rsidP="00CB2E8B">
      <w:pPr>
        <w:pStyle w:val="ListParagraph"/>
        <w:numPr>
          <w:ilvl w:val="0"/>
          <w:numId w:val="7"/>
        </w:numPr>
        <w:spacing w:after="120"/>
        <w:contextualSpacing w:val="0"/>
        <w:jc w:val="both"/>
        <w:rPr>
          <w:rFonts w:cs="Arial"/>
          <w:sz w:val="24"/>
          <w:szCs w:val="24"/>
        </w:rPr>
      </w:pPr>
      <w:r>
        <w:rPr>
          <w:rFonts w:cs="Arial"/>
          <w:sz w:val="24"/>
          <w:szCs w:val="24"/>
        </w:rPr>
        <w:t>n</w:t>
      </w:r>
      <w:r w:rsidRPr="00CB2E8B">
        <w:rPr>
          <w:rFonts w:cs="Arial"/>
          <w:sz w:val="24"/>
          <w:szCs w:val="24"/>
        </w:rPr>
        <w:t>eophodno</w:t>
      </w:r>
      <w:r>
        <w:rPr>
          <w:rFonts w:cs="Arial"/>
          <w:sz w:val="24"/>
          <w:szCs w:val="24"/>
        </w:rPr>
        <w:t>st</w:t>
      </w:r>
      <w:r w:rsidRPr="00CB2E8B">
        <w:rPr>
          <w:rFonts w:cs="Arial"/>
          <w:sz w:val="24"/>
          <w:szCs w:val="24"/>
        </w:rPr>
        <w:t xml:space="preserve"> </w:t>
      </w:r>
      <w:r>
        <w:rPr>
          <w:rFonts w:cs="Arial"/>
          <w:sz w:val="24"/>
          <w:szCs w:val="24"/>
        </w:rPr>
        <w:t>za</w:t>
      </w:r>
      <w:r w:rsidRPr="00CB2E8B">
        <w:rPr>
          <w:rFonts w:cs="Arial"/>
          <w:sz w:val="24"/>
          <w:szCs w:val="24"/>
        </w:rPr>
        <w:t xml:space="preserve"> prošir</w:t>
      </w:r>
      <w:r>
        <w:rPr>
          <w:rFonts w:cs="Arial"/>
          <w:sz w:val="24"/>
          <w:szCs w:val="24"/>
        </w:rPr>
        <w:t>enje</w:t>
      </w:r>
      <w:r w:rsidRPr="00CB2E8B">
        <w:rPr>
          <w:rFonts w:cs="Arial"/>
          <w:sz w:val="24"/>
          <w:szCs w:val="24"/>
        </w:rPr>
        <w:t xml:space="preserve"> opseg</w:t>
      </w:r>
      <w:r>
        <w:rPr>
          <w:rFonts w:cs="Arial"/>
          <w:sz w:val="24"/>
          <w:szCs w:val="24"/>
        </w:rPr>
        <w:t>a</w:t>
      </w:r>
      <w:r w:rsidRPr="00CB2E8B">
        <w:rPr>
          <w:rFonts w:cs="Arial"/>
          <w:sz w:val="24"/>
          <w:szCs w:val="24"/>
        </w:rPr>
        <w:t xml:space="preserve"> metodologije prikupljanja </w:t>
      </w:r>
      <w:r>
        <w:rPr>
          <w:rFonts w:cs="Arial"/>
          <w:sz w:val="24"/>
          <w:szCs w:val="24"/>
        </w:rPr>
        <w:t xml:space="preserve">statističkih </w:t>
      </w:r>
      <w:r w:rsidRPr="00CB2E8B">
        <w:rPr>
          <w:rFonts w:cs="Arial"/>
          <w:sz w:val="24"/>
          <w:szCs w:val="24"/>
        </w:rPr>
        <w:t xml:space="preserve">podataka </w:t>
      </w:r>
      <w:r w:rsidR="001B187E">
        <w:rPr>
          <w:rFonts w:cs="Arial"/>
          <w:sz w:val="24"/>
          <w:szCs w:val="24"/>
        </w:rPr>
        <w:t xml:space="preserve">od strane </w:t>
      </w:r>
      <w:r w:rsidR="001B187E" w:rsidRPr="00CB2E8B">
        <w:rPr>
          <w:rFonts w:cs="Arial"/>
          <w:sz w:val="24"/>
          <w:szCs w:val="24"/>
        </w:rPr>
        <w:t xml:space="preserve">Uprava za statistiku – MONSTAT </w:t>
      </w:r>
      <w:r w:rsidRPr="00CB2E8B">
        <w:rPr>
          <w:rFonts w:cs="Arial"/>
          <w:sz w:val="24"/>
          <w:szCs w:val="24"/>
        </w:rPr>
        <w:t>i preciznost</w:t>
      </w:r>
      <w:r>
        <w:rPr>
          <w:rFonts w:cs="Arial"/>
          <w:sz w:val="24"/>
          <w:szCs w:val="24"/>
        </w:rPr>
        <w:t>i</w:t>
      </w:r>
      <w:r w:rsidRPr="00CB2E8B">
        <w:rPr>
          <w:rFonts w:cs="Arial"/>
          <w:sz w:val="24"/>
          <w:szCs w:val="24"/>
        </w:rPr>
        <w:t xml:space="preserve"> </w:t>
      </w:r>
      <w:r>
        <w:rPr>
          <w:rFonts w:cs="Arial"/>
          <w:sz w:val="24"/>
          <w:szCs w:val="24"/>
        </w:rPr>
        <w:t>navedene metodologije, u cilju dobijanja</w:t>
      </w:r>
      <w:r w:rsidRPr="00CB2E8B">
        <w:rPr>
          <w:rFonts w:cs="Arial"/>
          <w:sz w:val="24"/>
          <w:szCs w:val="24"/>
        </w:rPr>
        <w:t xml:space="preserve"> tačn</w:t>
      </w:r>
      <w:r>
        <w:rPr>
          <w:rFonts w:cs="Arial"/>
          <w:sz w:val="24"/>
          <w:szCs w:val="24"/>
        </w:rPr>
        <w:t>ih</w:t>
      </w:r>
      <w:r w:rsidRPr="00CB2E8B">
        <w:rPr>
          <w:rFonts w:cs="Arial"/>
          <w:sz w:val="24"/>
          <w:szCs w:val="24"/>
        </w:rPr>
        <w:t xml:space="preserve"> podat</w:t>
      </w:r>
      <w:r>
        <w:rPr>
          <w:rFonts w:cs="Arial"/>
          <w:sz w:val="24"/>
          <w:szCs w:val="24"/>
        </w:rPr>
        <w:t>aka</w:t>
      </w:r>
      <w:r w:rsidRPr="00CB2E8B">
        <w:rPr>
          <w:rFonts w:cs="Arial"/>
          <w:sz w:val="24"/>
          <w:szCs w:val="24"/>
        </w:rPr>
        <w:t xml:space="preserve"> u realnom vrem</w:t>
      </w:r>
      <w:r>
        <w:rPr>
          <w:rFonts w:cs="Arial"/>
          <w:sz w:val="24"/>
          <w:szCs w:val="24"/>
        </w:rPr>
        <w:t>enu, u svim vidovima smještaja.</w:t>
      </w:r>
      <w:r w:rsidRPr="00CB2E8B">
        <w:rPr>
          <w:rFonts w:cs="Arial"/>
          <w:sz w:val="24"/>
          <w:szCs w:val="24"/>
        </w:rPr>
        <w:t xml:space="preserve"> S obzirom da nemamo tačne zvanične statističke podatke, kao ni približne podatke o učešću sive ekonomije, kao i činjenicu da MONSTAT krajem tekućeg mjeseca objavljuje podatke za prethodni mjesec i to samo za kolektivni smještaj, </w:t>
      </w:r>
      <w:r w:rsidR="001B187E">
        <w:rPr>
          <w:rFonts w:cs="Arial"/>
          <w:sz w:val="24"/>
          <w:szCs w:val="24"/>
        </w:rPr>
        <w:t>evidentna je nemogućnost praćenja turističkih</w:t>
      </w:r>
      <w:r w:rsidRPr="00CB2E8B">
        <w:rPr>
          <w:rFonts w:cs="Arial"/>
          <w:sz w:val="24"/>
          <w:szCs w:val="24"/>
        </w:rPr>
        <w:t xml:space="preserve"> paramet</w:t>
      </w:r>
      <w:r w:rsidR="001B187E">
        <w:rPr>
          <w:rFonts w:cs="Arial"/>
          <w:sz w:val="24"/>
          <w:szCs w:val="24"/>
        </w:rPr>
        <w:t>ara</w:t>
      </w:r>
      <w:r w:rsidRPr="00CB2E8B">
        <w:rPr>
          <w:rFonts w:cs="Arial"/>
          <w:sz w:val="24"/>
          <w:szCs w:val="24"/>
        </w:rPr>
        <w:t xml:space="preserve"> u svakom trenutku</w:t>
      </w:r>
      <w:r>
        <w:rPr>
          <w:rFonts w:cs="Arial"/>
          <w:sz w:val="24"/>
          <w:szCs w:val="24"/>
        </w:rPr>
        <w:t>. S tim u vezi, o</w:t>
      </w:r>
      <w:r w:rsidRPr="00CB2E8B">
        <w:rPr>
          <w:rFonts w:cs="Arial"/>
          <w:sz w:val="24"/>
          <w:szCs w:val="24"/>
        </w:rPr>
        <w:t xml:space="preserve">d presudne važnosti </w:t>
      </w:r>
      <w:r>
        <w:rPr>
          <w:rFonts w:cs="Arial"/>
          <w:sz w:val="24"/>
          <w:szCs w:val="24"/>
        </w:rPr>
        <w:t>je</w:t>
      </w:r>
      <w:r w:rsidRPr="00CB2E8B">
        <w:rPr>
          <w:rFonts w:cs="Arial"/>
          <w:sz w:val="24"/>
          <w:szCs w:val="24"/>
        </w:rPr>
        <w:t xml:space="preserve"> </w:t>
      </w:r>
      <w:r>
        <w:rPr>
          <w:rFonts w:cs="Arial"/>
          <w:sz w:val="24"/>
          <w:szCs w:val="24"/>
        </w:rPr>
        <w:t xml:space="preserve">stvaranje </w:t>
      </w:r>
      <w:r w:rsidRPr="00CB2E8B">
        <w:rPr>
          <w:rFonts w:cs="Arial"/>
          <w:sz w:val="24"/>
          <w:szCs w:val="24"/>
        </w:rPr>
        <w:t>mogućnost</w:t>
      </w:r>
      <w:r>
        <w:rPr>
          <w:rFonts w:cs="Arial"/>
          <w:sz w:val="24"/>
          <w:szCs w:val="24"/>
        </w:rPr>
        <w:t>i</w:t>
      </w:r>
      <w:r w:rsidRPr="00CB2E8B">
        <w:rPr>
          <w:rFonts w:cs="Arial"/>
          <w:sz w:val="24"/>
          <w:szCs w:val="24"/>
        </w:rPr>
        <w:t xml:space="preserve"> da </w:t>
      </w:r>
      <w:r>
        <w:rPr>
          <w:rFonts w:cs="Arial"/>
          <w:sz w:val="24"/>
          <w:szCs w:val="24"/>
        </w:rPr>
        <w:t xml:space="preserve">se </w:t>
      </w:r>
      <w:r w:rsidRPr="00CB2E8B">
        <w:rPr>
          <w:rFonts w:cs="Arial"/>
          <w:sz w:val="24"/>
          <w:szCs w:val="24"/>
        </w:rPr>
        <w:t xml:space="preserve">tokom turističkih sezona (zimske i ljetnje) prati odvijanje prometa u sektoru turizma, </w:t>
      </w:r>
      <w:r>
        <w:rPr>
          <w:rFonts w:cs="Arial"/>
          <w:sz w:val="24"/>
          <w:szCs w:val="24"/>
        </w:rPr>
        <w:t>u cilju donošenja</w:t>
      </w:r>
      <w:r w:rsidRPr="00CB2E8B">
        <w:rPr>
          <w:rFonts w:cs="Arial"/>
          <w:sz w:val="24"/>
          <w:szCs w:val="24"/>
        </w:rPr>
        <w:t xml:space="preserve"> dobr</w:t>
      </w:r>
      <w:r>
        <w:rPr>
          <w:rFonts w:cs="Arial"/>
          <w:sz w:val="24"/>
          <w:szCs w:val="24"/>
        </w:rPr>
        <w:t>ih</w:t>
      </w:r>
      <w:r w:rsidRPr="00CB2E8B">
        <w:rPr>
          <w:rFonts w:cs="Arial"/>
          <w:sz w:val="24"/>
          <w:szCs w:val="24"/>
        </w:rPr>
        <w:t xml:space="preserve"> i pravovremen</w:t>
      </w:r>
      <w:r>
        <w:rPr>
          <w:rFonts w:cs="Arial"/>
          <w:sz w:val="24"/>
          <w:szCs w:val="24"/>
        </w:rPr>
        <w:t>ih</w:t>
      </w:r>
      <w:r w:rsidRPr="00CB2E8B">
        <w:rPr>
          <w:rFonts w:cs="Arial"/>
          <w:sz w:val="24"/>
          <w:szCs w:val="24"/>
        </w:rPr>
        <w:t xml:space="preserve"> odluk</w:t>
      </w:r>
      <w:r>
        <w:rPr>
          <w:rFonts w:cs="Arial"/>
          <w:sz w:val="24"/>
          <w:szCs w:val="24"/>
        </w:rPr>
        <w:t>a</w:t>
      </w:r>
      <w:r w:rsidR="001B187E">
        <w:rPr>
          <w:rFonts w:cs="Arial"/>
          <w:sz w:val="24"/>
          <w:szCs w:val="24"/>
        </w:rPr>
        <w:t>.</w:t>
      </w:r>
    </w:p>
    <w:p w:rsidR="00BB3F19" w:rsidRPr="00BB3F19" w:rsidRDefault="0039518D" w:rsidP="00BB3F19">
      <w:pPr>
        <w:pStyle w:val="ListParagraph"/>
        <w:numPr>
          <w:ilvl w:val="0"/>
          <w:numId w:val="7"/>
        </w:numPr>
        <w:spacing w:after="120"/>
        <w:contextualSpacing w:val="0"/>
        <w:jc w:val="both"/>
        <w:rPr>
          <w:rFonts w:cs="Arial"/>
          <w:sz w:val="24"/>
          <w:szCs w:val="24"/>
        </w:rPr>
      </w:pPr>
      <w:r w:rsidRPr="00F42D47">
        <w:rPr>
          <w:rFonts w:cs="Arial"/>
          <w:sz w:val="24"/>
          <w:szCs w:val="24"/>
        </w:rPr>
        <w:t>nedovoljan broj ugostiteljskih objekata visoke kategorije;</w:t>
      </w:r>
    </w:p>
    <w:p w:rsidR="0039518D" w:rsidRPr="007D4F05" w:rsidRDefault="0039518D" w:rsidP="00BF730B">
      <w:pPr>
        <w:pStyle w:val="ListParagraph"/>
        <w:numPr>
          <w:ilvl w:val="0"/>
          <w:numId w:val="7"/>
        </w:numPr>
        <w:spacing w:after="120"/>
        <w:ind w:left="357" w:hanging="357"/>
        <w:contextualSpacing w:val="0"/>
        <w:jc w:val="both"/>
        <w:rPr>
          <w:rFonts w:cs="Arial"/>
          <w:sz w:val="24"/>
          <w:szCs w:val="24"/>
        </w:rPr>
      </w:pPr>
      <w:r w:rsidRPr="00107027">
        <w:rPr>
          <w:rFonts w:cs="Arial"/>
          <w:sz w:val="24"/>
          <w:szCs w:val="24"/>
        </w:rPr>
        <w:t>nezadovoljavajuć</w:t>
      </w:r>
      <w:r w:rsidR="0029119A" w:rsidRPr="00107027">
        <w:rPr>
          <w:rFonts w:cs="Arial"/>
          <w:sz w:val="24"/>
          <w:szCs w:val="24"/>
        </w:rPr>
        <w:t>a</w:t>
      </w:r>
      <w:r w:rsidRPr="00107027">
        <w:rPr>
          <w:rFonts w:cs="Arial"/>
          <w:sz w:val="24"/>
          <w:szCs w:val="24"/>
        </w:rPr>
        <w:t xml:space="preserve"> promocija destinacije</w:t>
      </w:r>
      <w:r w:rsidR="00BF06C3" w:rsidRPr="00107027">
        <w:rPr>
          <w:rFonts w:cs="Arial"/>
          <w:sz w:val="24"/>
          <w:szCs w:val="24"/>
        </w:rPr>
        <w:t xml:space="preserve">, gdje se </w:t>
      </w:r>
      <w:r w:rsidR="00107027" w:rsidRPr="00107027">
        <w:rPr>
          <w:rFonts w:cs="Arial"/>
          <w:sz w:val="24"/>
          <w:szCs w:val="24"/>
        </w:rPr>
        <w:t xml:space="preserve">posebno </w:t>
      </w:r>
      <w:r w:rsidR="0005141E" w:rsidRPr="00107027">
        <w:rPr>
          <w:rFonts w:cs="Arial"/>
          <w:sz w:val="24"/>
          <w:szCs w:val="24"/>
        </w:rPr>
        <w:t>skreće pažnja</w:t>
      </w:r>
      <w:r w:rsidR="00BF06C3" w:rsidRPr="00107027">
        <w:rPr>
          <w:rFonts w:cs="Arial"/>
          <w:sz w:val="24"/>
          <w:szCs w:val="24"/>
        </w:rPr>
        <w:t xml:space="preserve"> na </w:t>
      </w:r>
      <w:r w:rsidR="00F44250" w:rsidRPr="003761DF">
        <w:rPr>
          <w:rFonts w:cs="Arial"/>
          <w:sz w:val="24"/>
          <w:szCs w:val="24"/>
        </w:rPr>
        <w:t xml:space="preserve">nepostojanje prepoznatljivog </w:t>
      </w:r>
      <w:r w:rsidR="00AE5069" w:rsidRPr="003761DF">
        <w:rPr>
          <w:rFonts w:cs="Arial"/>
          <w:sz w:val="24"/>
          <w:szCs w:val="24"/>
        </w:rPr>
        <w:t>brenda destinacije</w:t>
      </w:r>
      <w:r w:rsidR="00BF06C3" w:rsidRPr="003761DF">
        <w:rPr>
          <w:rFonts w:cs="Arial"/>
          <w:sz w:val="24"/>
          <w:szCs w:val="24"/>
        </w:rPr>
        <w:t>, ali i</w:t>
      </w:r>
      <w:r w:rsidR="00AE5069" w:rsidRPr="003761DF">
        <w:rPr>
          <w:rFonts w:cs="Arial"/>
          <w:sz w:val="24"/>
          <w:szCs w:val="24"/>
        </w:rPr>
        <w:t xml:space="preserve"> potreb</w:t>
      </w:r>
      <w:r w:rsidR="00BF06C3" w:rsidRPr="003761DF">
        <w:rPr>
          <w:rFonts w:cs="Arial"/>
          <w:sz w:val="24"/>
          <w:szCs w:val="24"/>
        </w:rPr>
        <w:t>u jačanja</w:t>
      </w:r>
      <w:r w:rsidR="00AE5069" w:rsidRPr="003761DF">
        <w:rPr>
          <w:rFonts w:cs="Arial"/>
          <w:sz w:val="24"/>
          <w:szCs w:val="24"/>
        </w:rPr>
        <w:t xml:space="preserve"> privatno-javn</w:t>
      </w:r>
      <w:r w:rsidR="00BF06C3" w:rsidRPr="003761DF">
        <w:rPr>
          <w:rFonts w:cs="Arial"/>
          <w:sz w:val="24"/>
          <w:szCs w:val="24"/>
        </w:rPr>
        <w:t>og</w:t>
      </w:r>
      <w:r w:rsidR="00AE5069" w:rsidRPr="003761DF">
        <w:rPr>
          <w:rFonts w:cs="Arial"/>
          <w:sz w:val="24"/>
          <w:szCs w:val="24"/>
        </w:rPr>
        <w:t xml:space="preserve"> partnerst</w:t>
      </w:r>
      <w:r w:rsidR="00BF06C3" w:rsidRPr="003761DF">
        <w:rPr>
          <w:rFonts w:cs="Arial"/>
          <w:sz w:val="24"/>
          <w:szCs w:val="24"/>
        </w:rPr>
        <w:t>va u ovom dijelu.</w:t>
      </w:r>
      <w:r w:rsidR="00AE5069" w:rsidRPr="003761DF">
        <w:rPr>
          <w:rFonts w:cs="Arial"/>
          <w:sz w:val="24"/>
          <w:szCs w:val="24"/>
        </w:rPr>
        <w:t xml:space="preserve"> </w:t>
      </w:r>
      <w:r w:rsidR="00BF06C3" w:rsidRPr="003761DF">
        <w:rPr>
          <w:rFonts w:cs="Arial"/>
          <w:sz w:val="24"/>
          <w:szCs w:val="24"/>
        </w:rPr>
        <w:t>U</w:t>
      </w:r>
      <w:r w:rsidR="00AE5069" w:rsidRPr="003761DF">
        <w:rPr>
          <w:rFonts w:cs="Arial"/>
          <w:sz w:val="24"/>
          <w:szCs w:val="24"/>
        </w:rPr>
        <w:t xml:space="preserve">loga privatnog sektora </w:t>
      </w:r>
      <w:r w:rsidR="00BF06C3" w:rsidRPr="003761DF">
        <w:rPr>
          <w:rFonts w:cs="Arial"/>
          <w:sz w:val="24"/>
          <w:szCs w:val="24"/>
        </w:rPr>
        <w:t xml:space="preserve">treba biti povećana u dijelu </w:t>
      </w:r>
      <w:r w:rsidR="007303CD" w:rsidRPr="003761DF">
        <w:rPr>
          <w:rFonts w:cs="Arial"/>
          <w:sz w:val="24"/>
          <w:szCs w:val="24"/>
        </w:rPr>
        <w:t xml:space="preserve">osmišljavanja i realizacije </w:t>
      </w:r>
      <w:r w:rsidR="007303CD" w:rsidRPr="007D4F05">
        <w:rPr>
          <w:rFonts w:cs="Arial"/>
          <w:sz w:val="24"/>
          <w:szCs w:val="24"/>
        </w:rPr>
        <w:t xml:space="preserve">promotivnih aktivnosti, </w:t>
      </w:r>
      <w:r w:rsidR="00AD72B0" w:rsidRPr="007D4F05">
        <w:rPr>
          <w:rFonts w:cs="Arial"/>
          <w:sz w:val="24"/>
          <w:szCs w:val="24"/>
        </w:rPr>
        <w:t xml:space="preserve">a </w:t>
      </w:r>
      <w:r w:rsidR="007303CD" w:rsidRPr="007D4F05">
        <w:rPr>
          <w:rFonts w:cs="Arial"/>
          <w:sz w:val="24"/>
          <w:szCs w:val="24"/>
        </w:rPr>
        <w:t xml:space="preserve">potrebno je </w:t>
      </w:r>
      <w:r w:rsidR="00107027" w:rsidRPr="007D4F05">
        <w:rPr>
          <w:rFonts w:cs="Arial"/>
          <w:sz w:val="24"/>
          <w:szCs w:val="24"/>
        </w:rPr>
        <w:t xml:space="preserve">i </w:t>
      </w:r>
      <w:r w:rsidR="0005141E" w:rsidRPr="007D4F05">
        <w:rPr>
          <w:rFonts w:cs="Arial"/>
          <w:sz w:val="24"/>
          <w:szCs w:val="24"/>
        </w:rPr>
        <w:t xml:space="preserve">dodatno </w:t>
      </w:r>
      <w:r w:rsidR="007303CD" w:rsidRPr="007D4F05">
        <w:rPr>
          <w:rFonts w:cs="Arial"/>
          <w:sz w:val="24"/>
          <w:szCs w:val="24"/>
        </w:rPr>
        <w:t xml:space="preserve">unaprijediti </w:t>
      </w:r>
      <w:r w:rsidR="00AE5069" w:rsidRPr="007D4F05">
        <w:rPr>
          <w:rFonts w:cs="Arial"/>
          <w:sz w:val="24"/>
          <w:szCs w:val="24"/>
        </w:rPr>
        <w:t>koordinacij</w:t>
      </w:r>
      <w:r w:rsidR="007303CD" w:rsidRPr="007D4F05">
        <w:rPr>
          <w:rFonts w:cs="Arial"/>
          <w:sz w:val="24"/>
          <w:szCs w:val="24"/>
        </w:rPr>
        <w:t>u</w:t>
      </w:r>
      <w:r w:rsidR="00AE5069" w:rsidRPr="007D4F05">
        <w:rPr>
          <w:rFonts w:cs="Arial"/>
          <w:sz w:val="24"/>
          <w:szCs w:val="24"/>
        </w:rPr>
        <w:t xml:space="preserve"> u domenu marketinga i promocije</w:t>
      </w:r>
      <w:r w:rsidR="00107027" w:rsidRPr="007D4F05">
        <w:rPr>
          <w:rFonts w:cs="Arial"/>
          <w:sz w:val="24"/>
          <w:szCs w:val="24"/>
        </w:rPr>
        <w:t xml:space="preserve"> izmedju javnog i privatnog sektora</w:t>
      </w:r>
      <w:r w:rsidR="0005141E" w:rsidRPr="007D4F05">
        <w:rPr>
          <w:rFonts w:cs="Arial"/>
          <w:sz w:val="24"/>
          <w:szCs w:val="24"/>
        </w:rPr>
        <w:t>.</w:t>
      </w:r>
      <w:r w:rsidR="007303CD" w:rsidRPr="007D4F05">
        <w:rPr>
          <w:rFonts w:cs="Arial"/>
          <w:sz w:val="24"/>
          <w:szCs w:val="24"/>
        </w:rPr>
        <w:t xml:space="preserve"> </w:t>
      </w:r>
    </w:p>
    <w:p w:rsidR="0039518D" w:rsidRPr="007D4F05" w:rsidRDefault="00F4410F" w:rsidP="00BF730B">
      <w:pPr>
        <w:pStyle w:val="ListParagraph"/>
        <w:numPr>
          <w:ilvl w:val="0"/>
          <w:numId w:val="7"/>
        </w:numPr>
        <w:spacing w:after="120"/>
        <w:ind w:left="357" w:hanging="357"/>
        <w:contextualSpacing w:val="0"/>
        <w:jc w:val="both"/>
        <w:rPr>
          <w:rFonts w:cs="Arial"/>
          <w:sz w:val="24"/>
          <w:szCs w:val="24"/>
        </w:rPr>
      </w:pPr>
      <w:r w:rsidRPr="007D4F05">
        <w:rPr>
          <w:rFonts w:cs="Arial"/>
          <w:sz w:val="24"/>
          <w:szCs w:val="24"/>
        </w:rPr>
        <w:t xml:space="preserve">neefikasno upravljanje destinacijama i </w:t>
      </w:r>
      <w:r w:rsidR="0039518D" w:rsidRPr="007D4F05">
        <w:rPr>
          <w:rFonts w:cs="Arial"/>
          <w:sz w:val="24"/>
          <w:szCs w:val="24"/>
        </w:rPr>
        <w:t>devastacija prostora usl</w:t>
      </w:r>
      <w:r w:rsidR="0029119A" w:rsidRPr="007D4F05">
        <w:rPr>
          <w:rFonts w:cs="Arial"/>
          <w:sz w:val="24"/>
          <w:szCs w:val="24"/>
        </w:rPr>
        <w:t>j</w:t>
      </w:r>
      <w:r w:rsidR="0039518D" w:rsidRPr="007D4F05">
        <w:rPr>
          <w:rFonts w:cs="Arial"/>
          <w:sz w:val="24"/>
          <w:szCs w:val="24"/>
        </w:rPr>
        <w:t>ed neplanske gradnje</w:t>
      </w:r>
      <w:r w:rsidRPr="007D4F05">
        <w:rPr>
          <w:rFonts w:cs="Arial"/>
          <w:sz w:val="24"/>
          <w:szCs w:val="24"/>
        </w:rPr>
        <w:t xml:space="preserve"> i lošeg urbanističkog planiranja</w:t>
      </w:r>
      <w:r w:rsidR="0039518D" w:rsidRPr="007D4F05">
        <w:rPr>
          <w:rFonts w:cs="Arial"/>
          <w:sz w:val="24"/>
          <w:szCs w:val="24"/>
        </w:rPr>
        <w:t>;</w:t>
      </w:r>
    </w:p>
    <w:p w:rsidR="0039518D" w:rsidRPr="007D4F05" w:rsidRDefault="0039518D" w:rsidP="00BF730B">
      <w:pPr>
        <w:pStyle w:val="ListParagraph"/>
        <w:numPr>
          <w:ilvl w:val="0"/>
          <w:numId w:val="7"/>
        </w:numPr>
        <w:spacing w:after="120"/>
        <w:ind w:left="357" w:hanging="357"/>
        <w:contextualSpacing w:val="0"/>
        <w:jc w:val="both"/>
        <w:rPr>
          <w:rFonts w:cs="Arial"/>
          <w:sz w:val="24"/>
          <w:szCs w:val="24"/>
        </w:rPr>
      </w:pPr>
      <w:r w:rsidRPr="007D4F05">
        <w:rPr>
          <w:rFonts w:cs="Arial"/>
          <w:sz w:val="24"/>
          <w:szCs w:val="24"/>
        </w:rPr>
        <w:t>nedovoljna valorizacija posebnih oblika turizma i diver</w:t>
      </w:r>
      <w:r w:rsidR="00A72125" w:rsidRPr="007D4F05">
        <w:rPr>
          <w:rFonts w:cs="Arial"/>
          <w:sz w:val="24"/>
          <w:szCs w:val="24"/>
        </w:rPr>
        <w:t>s</w:t>
      </w:r>
      <w:r w:rsidRPr="007D4F05">
        <w:rPr>
          <w:rFonts w:cs="Arial"/>
          <w:sz w:val="24"/>
          <w:szCs w:val="24"/>
        </w:rPr>
        <w:t>ifikacija proizvoda;</w:t>
      </w:r>
    </w:p>
    <w:p w:rsidR="00D14D2D" w:rsidRPr="007D4F05" w:rsidRDefault="00D14D2D" w:rsidP="00BF730B">
      <w:pPr>
        <w:pStyle w:val="ListParagraph"/>
        <w:numPr>
          <w:ilvl w:val="0"/>
          <w:numId w:val="7"/>
        </w:numPr>
        <w:spacing w:after="120"/>
        <w:ind w:left="357" w:hanging="357"/>
        <w:contextualSpacing w:val="0"/>
        <w:jc w:val="both"/>
        <w:rPr>
          <w:rFonts w:cs="Arial"/>
          <w:sz w:val="24"/>
          <w:szCs w:val="24"/>
        </w:rPr>
      </w:pPr>
      <w:r w:rsidRPr="007D4F05">
        <w:rPr>
          <w:rFonts w:cs="Arial"/>
          <w:sz w:val="24"/>
          <w:szCs w:val="24"/>
        </w:rPr>
        <w:t>nedostatak kvalitetnog kvalifikovanog kadra u turizmu;</w:t>
      </w:r>
    </w:p>
    <w:p w:rsidR="00D14D2D" w:rsidRPr="007D4F05" w:rsidRDefault="00E5013D" w:rsidP="00D14D2D">
      <w:pPr>
        <w:pStyle w:val="ListParagraph"/>
        <w:numPr>
          <w:ilvl w:val="0"/>
          <w:numId w:val="7"/>
        </w:numPr>
        <w:spacing w:after="120"/>
        <w:contextualSpacing w:val="0"/>
        <w:jc w:val="both"/>
        <w:rPr>
          <w:rFonts w:cs="Arial"/>
          <w:sz w:val="24"/>
          <w:szCs w:val="24"/>
        </w:rPr>
      </w:pPr>
      <w:r w:rsidRPr="007D4F05">
        <w:rPr>
          <w:rFonts w:cs="Arial"/>
          <w:sz w:val="24"/>
          <w:szCs w:val="24"/>
        </w:rPr>
        <w:t>n</w:t>
      </w:r>
      <w:r w:rsidR="00D14D2D" w:rsidRPr="007D4F05">
        <w:rPr>
          <w:rFonts w:cs="Arial"/>
          <w:sz w:val="24"/>
          <w:szCs w:val="24"/>
        </w:rPr>
        <w:t xml:space="preserve">edostatak </w:t>
      </w:r>
      <w:r w:rsidRPr="007D4F05">
        <w:rPr>
          <w:rFonts w:cs="Arial"/>
          <w:sz w:val="24"/>
          <w:szCs w:val="24"/>
        </w:rPr>
        <w:t xml:space="preserve">dovoljne </w:t>
      </w:r>
      <w:r w:rsidR="00D14D2D" w:rsidRPr="007D4F05">
        <w:rPr>
          <w:rFonts w:cs="Arial"/>
          <w:sz w:val="24"/>
          <w:szCs w:val="24"/>
        </w:rPr>
        <w:t xml:space="preserve">saradnje </w:t>
      </w:r>
      <w:r w:rsidRPr="007D4F05">
        <w:rPr>
          <w:rFonts w:cs="Arial"/>
          <w:sz w:val="24"/>
          <w:szCs w:val="24"/>
        </w:rPr>
        <w:t>između</w:t>
      </w:r>
      <w:r w:rsidR="00D14D2D" w:rsidRPr="007D4F05">
        <w:rPr>
          <w:rFonts w:cs="Arial"/>
          <w:sz w:val="24"/>
          <w:szCs w:val="24"/>
        </w:rPr>
        <w:t xml:space="preserve"> ključni</w:t>
      </w:r>
      <w:r w:rsidRPr="007D4F05">
        <w:rPr>
          <w:rFonts w:cs="Arial"/>
          <w:sz w:val="24"/>
          <w:szCs w:val="24"/>
        </w:rPr>
        <w:t>h</w:t>
      </w:r>
      <w:r w:rsidR="00D14D2D" w:rsidRPr="007D4F05">
        <w:rPr>
          <w:rFonts w:cs="Arial"/>
          <w:sz w:val="24"/>
          <w:szCs w:val="24"/>
        </w:rPr>
        <w:t xml:space="preserve"> akter</w:t>
      </w:r>
      <w:r w:rsidRPr="007D4F05">
        <w:rPr>
          <w:rFonts w:cs="Arial"/>
          <w:sz w:val="24"/>
          <w:szCs w:val="24"/>
        </w:rPr>
        <w:t>a u turističkoj industriji;</w:t>
      </w:r>
    </w:p>
    <w:p w:rsidR="00E5013D" w:rsidRPr="007D4F05" w:rsidRDefault="004F6821" w:rsidP="00E5013D">
      <w:pPr>
        <w:pStyle w:val="ListParagraph"/>
        <w:numPr>
          <w:ilvl w:val="0"/>
          <w:numId w:val="7"/>
        </w:numPr>
        <w:spacing w:after="120"/>
        <w:contextualSpacing w:val="0"/>
        <w:jc w:val="both"/>
        <w:rPr>
          <w:rFonts w:cs="Arial"/>
          <w:sz w:val="24"/>
          <w:szCs w:val="24"/>
        </w:rPr>
      </w:pPr>
      <w:r w:rsidRPr="007D4F05">
        <w:rPr>
          <w:rFonts w:cs="Arial"/>
          <w:sz w:val="24"/>
          <w:szCs w:val="24"/>
        </w:rPr>
        <w:t>neadekvatno definisana ciljna tržišta sa marketinškog aspekta</w:t>
      </w:r>
      <w:r w:rsidR="00E5013D" w:rsidRPr="007D4F05">
        <w:rPr>
          <w:rFonts w:cs="Arial"/>
          <w:sz w:val="24"/>
          <w:szCs w:val="24"/>
        </w:rPr>
        <w:t>;</w:t>
      </w:r>
    </w:p>
    <w:p w:rsidR="0039518D" w:rsidRPr="007D4F05" w:rsidRDefault="0039518D" w:rsidP="00BF730B">
      <w:pPr>
        <w:pStyle w:val="ListParagraph"/>
        <w:numPr>
          <w:ilvl w:val="0"/>
          <w:numId w:val="7"/>
        </w:numPr>
        <w:spacing w:after="120"/>
        <w:ind w:left="357" w:hanging="357"/>
        <w:contextualSpacing w:val="0"/>
        <w:jc w:val="both"/>
        <w:rPr>
          <w:rFonts w:cs="Arial"/>
          <w:sz w:val="24"/>
          <w:szCs w:val="24"/>
        </w:rPr>
      </w:pPr>
      <w:r w:rsidRPr="007D4F05">
        <w:rPr>
          <w:rFonts w:cs="Arial"/>
          <w:sz w:val="24"/>
          <w:szCs w:val="24"/>
        </w:rPr>
        <w:t>nerealizovane investicione obaveze</w:t>
      </w:r>
      <w:r w:rsidR="000D41C3" w:rsidRPr="007D4F05">
        <w:rPr>
          <w:rFonts w:cs="Arial"/>
          <w:sz w:val="24"/>
          <w:szCs w:val="24"/>
        </w:rPr>
        <w:t xml:space="preserve"> </w:t>
      </w:r>
      <w:r w:rsidR="00791593" w:rsidRPr="007D4F05">
        <w:rPr>
          <w:rFonts w:cs="Arial"/>
          <w:sz w:val="24"/>
          <w:szCs w:val="24"/>
        </w:rPr>
        <w:t xml:space="preserve">uključujući </w:t>
      </w:r>
      <w:r w:rsidR="000D41C3" w:rsidRPr="007D4F05">
        <w:rPr>
          <w:rFonts w:cs="Arial"/>
          <w:sz w:val="24"/>
          <w:szCs w:val="24"/>
        </w:rPr>
        <w:t>neuspjele privatizacije</w:t>
      </w:r>
      <w:r w:rsidR="00E5013D" w:rsidRPr="007D4F05">
        <w:rPr>
          <w:rFonts w:cstheme="minorHAnsi"/>
          <w:sz w:val="24"/>
          <w:szCs w:val="24"/>
        </w:rPr>
        <w:t>.</w:t>
      </w:r>
    </w:p>
    <w:p w:rsidR="00A72125" w:rsidRDefault="00A72125" w:rsidP="00BF730B">
      <w:pPr>
        <w:spacing w:after="120"/>
        <w:jc w:val="both"/>
        <w:rPr>
          <w:rFonts w:cs="Arial"/>
          <w:sz w:val="24"/>
          <w:szCs w:val="24"/>
        </w:rPr>
      </w:pPr>
    </w:p>
    <w:p w:rsidR="0039518D" w:rsidRPr="008E77EF" w:rsidRDefault="00D74991" w:rsidP="008E77EF">
      <w:pPr>
        <w:pStyle w:val="Heading2"/>
        <w:spacing w:before="0" w:after="120" w:line="276" w:lineRule="auto"/>
        <w:rPr>
          <w:sz w:val="26"/>
          <w:lang w:eastAsia="hr-HR"/>
        </w:rPr>
      </w:pPr>
      <w:bookmarkStart w:id="12" w:name="_Toc89435249"/>
      <w:r w:rsidRPr="008E77EF">
        <w:rPr>
          <w:sz w:val="26"/>
          <w:lang w:eastAsia="hr-HR"/>
        </w:rPr>
        <w:t xml:space="preserve">2.2. </w:t>
      </w:r>
      <w:r w:rsidR="0039518D" w:rsidRPr="008E77EF">
        <w:rPr>
          <w:sz w:val="26"/>
          <w:lang w:eastAsia="hr-HR"/>
        </w:rPr>
        <w:t>Kvantitativna i kvalitativna analiza turističkih parametara</w:t>
      </w:r>
      <w:bookmarkEnd w:id="12"/>
      <w:r w:rsidR="0039518D" w:rsidRPr="008E77EF">
        <w:rPr>
          <w:sz w:val="26"/>
          <w:lang w:eastAsia="hr-HR"/>
        </w:rPr>
        <w:t xml:space="preserve"> </w:t>
      </w:r>
    </w:p>
    <w:p w:rsidR="00A72125" w:rsidRDefault="0039518D" w:rsidP="008E77EF">
      <w:pPr>
        <w:spacing w:after="120"/>
        <w:jc w:val="both"/>
        <w:rPr>
          <w:rFonts w:cstheme="minorHAnsi"/>
          <w:bCs/>
          <w:color w:val="000000"/>
          <w:sz w:val="24"/>
          <w:szCs w:val="24"/>
          <w:lang w:eastAsia="hr-HR"/>
        </w:rPr>
      </w:pPr>
      <w:r>
        <w:rPr>
          <w:rFonts w:cstheme="minorHAnsi"/>
          <w:bCs/>
          <w:color w:val="000000"/>
          <w:sz w:val="24"/>
          <w:szCs w:val="24"/>
          <w:lang w:eastAsia="hr-HR"/>
        </w:rPr>
        <w:t>Analiza turističkih parametara se za</w:t>
      </w:r>
      <w:r w:rsidR="007308EB">
        <w:rPr>
          <w:rFonts w:cstheme="minorHAnsi"/>
          <w:bCs/>
          <w:color w:val="000000"/>
          <w:sz w:val="24"/>
          <w:szCs w:val="24"/>
          <w:lang w:eastAsia="hr-HR"/>
        </w:rPr>
        <w:t>s</w:t>
      </w:r>
      <w:r>
        <w:rPr>
          <w:rFonts w:cstheme="minorHAnsi"/>
          <w:bCs/>
          <w:color w:val="000000"/>
          <w:sz w:val="24"/>
          <w:szCs w:val="24"/>
          <w:lang w:eastAsia="hr-HR"/>
        </w:rPr>
        <w:t>niva na zvaničnim podacima MONSTAT-a i Centralne banke Crne Gore. Analiza turističkih parametara se odnosi na period 2009-2019. godine, dok je 2020. godina obrađena posebno</w:t>
      </w:r>
      <w:r w:rsidR="007308EB">
        <w:rPr>
          <w:rFonts w:cstheme="minorHAnsi"/>
          <w:bCs/>
          <w:color w:val="000000"/>
          <w:sz w:val="24"/>
          <w:szCs w:val="24"/>
          <w:lang w:eastAsia="hr-HR"/>
        </w:rPr>
        <w:t xml:space="preserve">, s </w:t>
      </w:r>
      <w:r>
        <w:rPr>
          <w:rFonts w:cstheme="minorHAnsi"/>
          <w:bCs/>
          <w:color w:val="000000"/>
          <w:sz w:val="24"/>
          <w:szCs w:val="24"/>
          <w:lang w:eastAsia="hr-HR"/>
        </w:rPr>
        <w:t>obzirom na njene specifičnosti.</w:t>
      </w:r>
    </w:p>
    <w:p w:rsidR="00022FD6" w:rsidRPr="00BF3025" w:rsidRDefault="00022FD6" w:rsidP="00EC1C11">
      <w:pPr>
        <w:pStyle w:val="Heading3"/>
        <w:spacing w:before="0" w:after="120" w:line="276" w:lineRule="auto"/>
        <w:ind w:left="720"/>
        <w:rPr>
          <w:b/>
          <w:color w:val="2F5496" w:themeColor="accent1" w:themeShade="BF"/>
          <w:lang w:eastAsia="hr-HR"/>
        </w:rPr>
      </w:pPr>
      <w:bookmarkStart w:id="13" w:name="_Toc89435250"/>
      <w:r w:rsidRPr="00BF3025">
        <w:rPr>
          <w:b/>
          <w:color w:val="2F5496" w:themeColor="accent1" w:themeShade="BF"/>
          <w:lang w:eastAsia="hr-HR"/>
        </w:rPr>
        <w:t xml:space="preserve">2.2.1. </w:t>
      </w:r>
      <w:r w:rsidR="00600C48" w:rsidRPr="00BF3025">
        <w:rPr>
          <w:b/>
          <w:color w:val="2F5496" w:themeColor="accent1" w:themeShade="BF"/>
          <w:lang w:eastAsia="hr-HR"/>
        </w:rPr>
        <w:t>Dolasci i noćenja turista</w:t>
      </w:r>
      <w:bookmarkEnd w:id="13"/>
    </w:p>
    <w:p w:rsidR="004D2D99" w:rsidRDefault="0039518D" w:rsidP="006B4CC8">
      <w:pPr>
        <w:spacing w:after="120"/>
        <w:jc w:val="both"/>
        <w:rPr>
          <w:rFonts w:cstheme="minorHAnsi"/>
          <w:bCs/>
          <w:color w:val="000000"/>
          <w:sz w:val="24"/>
          <w:szCs w:val="24"/>
          <w:lang w:eastAsia="hr-HR"/>
        </w:rPr>
      </w:pPr>
      <w:r>
        <w:rPr>
          <w:rFonts w:cstheme="minorHAnsi"/>
          <w:bCs/>
          <w:color w:val="000000"/>
          <w:sz w:val="24"/>
          <w:szCs w:val="24"/>
          <w:lang w:eastAsia="hr-HR"/>
        </w:rPr>
        <w:t xml:space="preserve">Tokom perioda </w:t>
      </w:r>
      <w:r w:rsidRPr="00196264">
        <w:rPr>
          <w:rFonts w:cstheme="minorHAnsi"/>
          <w:bCs/>
          <w:color w:val="000000"/>
          <w:sz w:val="24"/>
          <w:szCs w:val="24"/>
          <w:lang w:eastAsia="hr-HR"/>
        </w:rPr>
        <w:t xml:space="preserve">od 2009. godine do 2019. godine Crna Gora bilježi konstantan rast </w:t>
      </w:r>
      <w:r w:rsidRPr="00A3349F">
        <w:rPr>
          <w:rFonts w:cstheme="minorHAnsi"/>
          <w:b/>
          <w:color w:val="000000"/>
          <w:sz w:val="24"/>
          <w:szCs w:val="24"/>
          <w:lang w:eastAsia="hr-HR"/>
        </w:rPr>
        <w:t>broja dolazaka turista i ostvarenih noćenja</w:t>
      </w:r>
      <w:r w:rsidRPr="00196264">
        <w:rPr>
          <w:rFonts w:cstheme="minorHAnsi"/>
          <w:bCs/>
          <w:color w:val="000000"/>
          <w:sz w:val="24"/>
          <w:szCs w:val="24"/>
          <w:lang w:eastAsia="hr-HR"/>
        </w:rPr>
        <w:t xml:space="preserve">. </w:t>
      </w:r>
      <w:r w:rsidR="006F3CC5" w:rsidRPr="006F3CC5">
        <w:rPr>
          <w:rFonts w:cstheme="minorHAnsi"/>
          <w:bCs/>
          <w:color w:val="000000"/>
          <w:sz w:val="24"/>
          <w:szCs w:val="24"/>
          <w:lang w:eastAsia="hr-HR"/>
        </w:rPr>
        <w:t>Sektor je zabilježio drugi najveći rast međunarodnih turističkih dolazaka u Evropi, sa 20,84% u odnosu na 2018. godinu, što je 3,9% prosječnog rasta na ovom kontinentu. Konkretno, Crnu Goru sa svega 0,6 miliona stanovnika je posjetilo 2,5 miliona međunarodnih turista.</w:t>
      </w:r>
      <w:r w:rsidR="006F3CC5">
        <w:rPr>
          <w:rFonts w:cstheme="minorHAnsi"/>
          <w:bCs/>
          <w:color w:val="000000"/>
          <w:sz w:val="24"/>
          <w:szCs w:val="24"/>
          <w:lang w:eastAsia="hr-HR"/>
        </w:rPr>
        <w:t xml:space="preserve"> </w:t>
      </w:r>
    </w:p>
    <w:p w:rsidR="00BB3F19" w:rsidRDefault="0039518D" w:rsidP="00AD74FD">
      <w:pPr>
        <w:spacing w:after="0"/>
        <w:jc w:val="both"/>
        <w:rPr>
          <w:rFonts w:cstheme="minorHAnsi"/>
          <w:bCs/>
          <w:color w:val="000000"/>
          <w:sz w:val="24"/>
          <w:szCs w:val="24"/>
          <w:lang w:eastAsia="hr-HR"/>
        </w:rPr>
      </w:pPr>
      <w:r w:rsidRPr="006F3CC5">
        <w:rPr>
          <w:rFonts w:cstheme="minorHAnsi"/>
          <w:bCs/>
          <w:color w:val="000000"/>
          <w:sz w:val="24"/>
          <w:szCs w:val="24"/>
          <w:lang w:eastAsia="hr-HR"/>
        </w:rPr>
        <w:t>U 2019. godin</w:t>
      </w:r>
      <w:r w:rsidR="008E77EF">
        <w:rPr>
          <w:rFonts w:cstheme="minorHAnsi"/>
          <w:bCs/>
          <w:color w:val="000000"/>
          <w:sz w:val="24"/>
          <w:szCs w:val="24"/>
          <w:lang w:eastAsia="hr-HR"/>
        </w:rPr>
        <w:t>i</w:t>
      </w:r>
      <w:r w:rsidRPr="006F3CC5">
        <w:rPr>
          <w:rFonts w:cstheme="minorHAnsi"/>
          <w:bCs/>
          <w:color w:val="000000"/>
          <w:sz w:val="24"/>
          <w:szCs w:val="24"/>
          <w:lang w:eastAsia="hr-HR"/>
        </w:rPr>
        <w:t xml:space="preserve"> povećanje broja dolazaka iznosilo je 119%, dok je povećanje broja ostvarenih noćenja iznosilo 91% u odnosu na 2009. godinu. </w:t>
      </w:r>
      <w:r w:rsidR="004D2D99" w:rsidRPr="006F3CC5">
        <w:rPr>
          <w:rFonts w:cstheme="minorHAnsi"/>
          <w:bCs/>
          <w:color w:val="000000"/>
          <w:sz w:val="24"/>
          <w:szCs w:val="24"/>
          <w:lang w:eastAsia="hr-HR"/>
        </w:rPr>
        <w:t>Broj noćenja u 2019. godini iznosio je 14,5 miliona ili 11,8% više nego u 2018.</w:t>
      </w:r>
      <w:r w:rsidR="00651FAC">
        <w:rPr>
          <w:rFonts w:cstheme="minorHAnsi"/>
          <w:bCs/>
          <w:color w:val="000000"/>
          <w:sz w:val="24"/>
          <w:szCs w:val="24"/>
          <w:lang w:eastAsia="hr-HR"/>
        </w:rPr>
        <w:t xml:space="preserve"> godini</w:t>
      </w:r>
      <w:r w:rsidR="00651FAC" w:rsidRPr="00C239C6">
        <w:rPr>
          <w:rFonts w:cstheme="minorHAnsi"/>
          <w:bCs/>
          <w:color w:val="000000"/>
          <w:sz w:val="24"/>
          <w:szCs w:val="24"/>
          <w:lang w:eastAsia="hr-HR"/>
        </w:rPr>
        <w:t>.</w:t>
      </w:r>
      <w:r w:rsidR="004D2D99" w:rsidRPr="00C239C6">
        <w:rPr>
          <w:rFonts w:cstheme="minorHAnsi"/>
          <w:bCs/>
          <w:color w:val="000000"/>
          <w:sz w:val="24"/>
          <w:szCs w:val="24"/>
          <w:lang w:eastAsia="hr-HR"/>
        </w:rPr>
        <w:t xml:space="preserve"> Od ovog iznosa domaći turisti su ostvarili 0,52 miliona noćenja ili 7,4% više nego u 2018. godini, dok su strani turisti </w:t>
      </w:r>
      <w:r w:rsidR="00AD74FD" w:rsidRPr="00C239C6">
        <w:rPr>
          <w:rFonts w:cstheme="minorHAnsi"/>
          <w:bCs/>
          <w:color w:val="000000"/>
          <w:sz w:val="24"/>
          <w:szCs w:val="24"/>
          <w:lang w:eastAsia="hr-HR"/>
        </w:rPr>
        <w:t xml:space="preserve">ostvarili 13,9 miliona noćenja </w:t>
      </w:r>
      <w:r w:rsidR="004D2D99" w:rsidRPr="00C239C6">
        <w:rPr>
          <w:rFonts w:cstheme="minorHAnsi"/>
          <w:bCs/>
          <w:color w:val="000000"/>
          <w:sz w:val="24"/>
          <w:szCs w:val="24"/>
          <w:lang w:eastAsia="hr-HR"/>
        </w:rPr>
        <w:t>ili 12% više nego u prethodnoj godin</w:t>
      </w:r>
      <w:r w:rsidR="005C231B" w:rsidRPr="00C239C6">
        <w:rPr>
          <w:rFonts w:cstheme="minorHAnsi"/>
          <w:bCs/>
          <w:color w:val="000000"/>
          <w:sz w:val="24"/>
          <w:szCs w:val="24"/>
          <w:lang w:eastAsia="hr-HR"/>
        </w:rPr>
        <w:t>i</w:t>
      </w:r>
      <w:r w:rsidR="004D2D99" w:rsidRPr="00C239C6">
        <w:rPr>
          <w:rFonts w:cstheme="minorHAnsi"/>
          <w:bCs/>
          <w:color w:val="000000"/>
          <w:sz w:val="24"/>
          <w:szCs w:val="24"/>
          <w:lang w:eastAsia="hr-HR"/>
        </w:rPr>
        <w:t>.</w:t>
      </w:r>
      <w:r w:rsidR="00711668" w:rsidRPr="00C239C6">
        <w:rPr>
          <w:rFonts w:cstheme="minorHAnsi"/>
          <w:bCs/>
          <w:color w:val="000000"/>
          <w:sz w:val="24"/>
          <w:szCs w:val="24"/>
          <w:lang w:eastAsia="hr-HR"/>
        </w:rPr>
        <w:t xml:space="preserve"> </w:t>
      </w:r>
      <w:r w:rsidR="00711668" w:rsidRPr="00711668">
        <w:rPr>
          <w:rFonts w:cstheme="minorHAnsi"/>
          <w:bCs/>
          <w:color w:val="000000"/>
          <w:sz w:val="24"/>
          <w:szCs w:val="24"/>
          <w:lang w:eastAsia="hr-HR"/>
        </w:rPr>
        <w:t>(</w:t>
      </w:r>
      <w:r w:rsidR="009D59DC">
        <w:rPr>
          <w:rFonts w:cstheme="minorHAnsi"/>
          <w:bCs/>
          <w:color w:val="000000"/>
          <w:sz w:val="24"/>
          <w:szCs w:val="24"/>
          <w:lang w:eastAsia="hr-HR"/>
        </w:rPr>
        <w:t>T</w:t>
      </w:r>
      <w:r w:rsidR="00711668" w:rsidRPr="00711668">
        <w:rPr>
          <w:rFonts w:cstheme="minorHAnsi"/>
          <w:bCs/>
          <w:color w:val="000000"/>
          <w:sz w:val="24"/>
          <w:szCs w:val="24"/>
          <w:lang w:eastAsia="hr-HR"/>
        </w:rPr>
        <w:t xml:space="preserve">abela br. 1 i </w:t>
      </w:r>
      <w:r w:rsidR="009D59DC">
        <w:rPr>
          <w:rFonts w:cstheme="minorHAnsi"/>
          <w:bCs/>
          <w:color w:val="000000"/>
          <w:sz w:val="24"/>
          <w:szCs w:val="24"/>
          <w:lang w:eastAsia="hr-HR"/>
        </w:rPr>
        <w:t>G</w:t>
      </w:r>
      <w:r w:rsidR="00711668" w:rsidRPr="00711668">
        <w:rPr>
          <w:rFonts w:cstheme="minorHAnsi"/>
          <w:bCs/>
          <w:color w:val="000000"/>
          <w:sz w:val="24"/>
          <w:szCs w:val="24"/>
          <w:lang w:eastAsia="hr-HR"/>
        </w:rPr>
        <w:t>rafikon br.1)</w:t>
      </w:r>
    </w:p>
    <w:p w:rsidR="00BB3F19" w:rsidRDefault="00BB3F19" w:rsidP="005335B8">
      <w:pPr>
        <w:spacing w:after="0"/>
        <w:rPr>
          <w:rFonts w:cstheme="minorHAnsi"/>
          <w:bCs/>
          <w:color w:val="000000"/>
          <w:sz w:val="24"/>
          <w:szCs w:val="24"/>
          <w:lang w:eastAsia="hr-HR"/>
        </w:rPr>
      </w:pPr>
    </w:p>
    <w:p w:rsidR="0039518D" w:rsidRPr="00A96BDF" w:rsidRDefault="0039518D" w:rsidP="004A1A5D">
      <w:pPr>
        <w:spacing w:after="0"/>
        <w:jc w:val="center"/>
        <w:rPr>
          <w:rFonts w:cstheme="minorHAnsi"/>
          <w:b/>
          <w:bCs/>
          <w:color w:val="000000"/>
          <w:sz w:val="20"/>
          <w:szCs w:val="20"/>
          <w:lang w:eastAsia="hr-HR"/>
        </w:rPr>
      </w:pPr>
      <w:r w:rsidRPr="00A96BDF">
        <w:rPr>
          <w:rFonts w:cstheme="minorHAnsi"/>
          <w:b/>
          <w:bCs/>
          <w:color w:val="000000"/>
          <w:sz w:val="20"/>
          <w:szCs w:val="20"/>
          <w:lang w:eastAsia="hr-HR"/>
        </w:rPr>
        <w:t>Tabela br. 1: Broj dolazaka i noćenja turista, na ukupnom nivou za period od 2009-2019. godine</w:t>
      </w:r>
      <w:r w:rsidR="00922FD1" w:rsidRPr="00A96BDF">
        <w:rPr>
          <w:rStyle w:val="FootnoteReference"/>
          <w:rFonts w:cstheme="minorHAnsi"/>
          <w:b/>
          <w:bCs/>
          <w:color w:val="000000"/>
          <w:sz w:val="20"/>
          <w:szCs w:val="20"/>
          <w:lang w:eastAsia="hr-HR"/>
        </w:rPr>
        <w:footnoteReference w:id="3"/>
      </w:r>
    </w:p>
    <w:tbl>
      <w:tblPr>
        <w:tblStyle w:val="GridTable5Dark-Accent52"/>
        <w:tblW w:w="4649" w:type="pct"/>
        <w:jc w:val="center"/>
        <w:tblLook w:val="04A0" w:firstRow="1" w:lastRow="0" w:firstColumn="1" w:lastColumn="0" w:noHBand="0" w:noVBand="1"/>
      </w:tblPr>
      <w:tblGrid>
        <w:gridCol w:w="1666"/>
        <w:gridCol w:w="1115"/>
        <w:gridCol w:w="941"/>
        <w:gridCol w:w="1108"/>
        <w:gridCol w:w="1226"/>
        <w:gridCol w:w="1108"/>
        <w:gridCol w:w="1220"/>
      </w:tblGrid>
      <w:tr w:rsidR="0039518D" w:rsidRPr="00B3485F" w:rsidTr="00BF23EB">
        <w:trPr>
          <w:cnfStyle w:val="100000000000" w:firstRow="1" w:lastRow="0" w:firstColumn="0" w:lastColumn="0" w:oddVBand="0" w:evenVBand="0" w:oddHBand="0"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334" w:type="pct"/>
            <w:noWrap/>
            <w:hideMark/>
          </w:tcPr>
          <w:p w:rsidR="0039518D" w:rsidRPr="00B3485F" w:rsidRDefault="0039518D" w:rsidP="00BF23EB">
            <w:pPr>
              <w:spacing w:after="160"/>
              <w:rPr>
                <w:rFonts w:cstheme="minorHAnsi"/>
              </w:rPr>
            </w:pPr>
            <w:r w:rsidRPr="00B3485F">
              <w:rPr>
                <w:rFonts w:cstheme="minorHAnsi"/>
              </w:rPr>
              <w:t> </w:t>
            </w:r>
          </w:p>
        </w:tc>
        <w:tc>
          <w:tcPr>
            <w:tcW w:w="1727" w:type="pct"/>
            <w:gridSpan w:val="3"/>
            <w:noWrap/>
            <w:hideMark/>
          </w:tcPr>
          <w:p w:rsidR="0039518D" w:rsidRPr="00B3485F" w:rsidRDefault="0039518D" w:rsidP="00BF23EB">
            <w:pPr>
              <w:spacing w:after="160"/>
              <w:jc w:val="center"/>
              <w:cnfStyle w:val="100000000000" w:firstRow="1" w:lastRow="0" w:firstColumn="0" w:lastColumn="0" w:oddVBand="0" w:evenVBand="0" w:oddHBand="0" w:evenHBand="0" w:firstRowFirstColumn="0" w:firstRowLastColumn="0" w:lastRowFirstColumn="0" w:lastRowLastColumn="0"/>
              <w:rPr>
                <w:rFonts w:cstheme="minorHAnsi"/>
              </w:rPr>
            </w:pPr>
            <w:r w:rsidRPr="00B3485F">
              <w:rPr>
                <w:rFonts w:cstheme="minorHAnsi"/>
              </w:rPr>
              <w:t>Dolasci</w:t>
            </w:r>
          </w:p>
        </w:tc>
        <w:tc>
          <w:tcPr>
            <w:tcW w:w="1939" w:type="pct"/>
            <w:gridSpan w:val="3"/>
            <w:noWrap/>
            <w:hideMark/>
          </w:tcPr>
          <w:p w:rsidR="0039518D" w:rsidRPr="00B3485F" w:rsidRDefault="0039518D" w:rsidP="00BF23EB">
            <w:pPr>
              <w:spacing w:after="160"/>
              <w:jc w:val="center"/>
              <w:cnfStyle w:val="100000000000" w:firstRow="1" w:lastRow="0" w:firstColumn="0" w:lastColumn="0" w:oddVBand="0" w:evenVBand="0" w:oddHBand="0" w:evenHBand="0" w:firstRowFirstColumn="0" w:firstRowLastColumn="0" w:lastRowFirstColumn="0" w:lastRowLastColumn="0"/>
              <w:rPr>
                <w:rFonts w:cstheme="minorHAnsi"/>
              </w:rPr>
            </w:pPr>
            <w:r w:rsidRPr="00B3485F">
              <w:rPr>
                <w:rFonts w:cstheme="minorHAnsi"/>
              </w:rPr>
              <w:t>Noćenja</w:t>
            </w:r>
          </w:p>
        </w:tc>
      </w:tr>
      <w:tr w:rsidR="0039518D" w:rsidRPr="00B3485F" w:rsidTr="00BF23EB">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1334" w:type="pct"/>
            <w:noWrap/>
          </w:tcPr>
          <w:p w:rsidR="0039518D" w:rsidRDefault="0039518D" w:rsidP="00BF23EB">
            <w:pPr>
              <w:spacing w:after="160"/>
              <w:rPr>
                <w:rFonts w:cstheme="minorHAnsi"/>
              </w:rPr>
            </w:pPr>
          </w:p>
        </w:tc>
        <w:tc>
          <w:tcPr>
            <w:tcW w:w="608" w:type="pct"/>
            <w:noWrap/>
          </w:tcPr>
          <w:p w:rsidR="0039518D" w:rsidRPr="00B22D0C" w:rsidRDefault="00694B57" w:rsidP="00BF23EB">
            <w:pPr>
              <w:jc w:val="center"/>
              <w:cnfStyle w:val="000000100000" w:firstRow="0" w:lastRow="0" w:firstColumn="0" w:lastColumn="0" w:oddVBand="0" w:evenVBand="0" w:oddHBand="1" w:evenHBand="0" w:firstRowFirstColumn="0" w:firstRowLastColumn="0" w:lastRowFirstColumn="0" w:lastRowLastColumn="0"/>
              <w:rPr>
                <w:b/>
              </w:rPr>
            </w:pPr>
            <w:r w:rsidRPr="00B22D0C">
              <w:rPr>
                <w:b/>
              </w:rPr>
              <w:t>U</w:t>
            </w:r>
            <w:r w:rsidR="0039518D" w:rsidRPr="00B22D0C">
              <w:rPr>
                <w:b/>
              </w:rPr>
              <w:t>kupno</w:t>
            </w:r>
          </w:p>
        </w:tc>
        <w:tc>
          <w:tcPr>
            <w:tcW w:w="513" w:type="pct"/>
            <w:noWrap/>
          </w:tcPr>
          <w:p w:rsidR="0039518D" w:rsidRPr="00B22D0C" w:rsidRDefault="0039518D" w:rsidP="00BF23EB">
            <w:pPr>
              <w:jc w:val="center"/>
              <w:cnfStyle w:val="000000100000" w:firstRow="0" w:lastRow="0" w:firstColumn="0" w:lastColumn="0" w:oddVBand="0" w:evenVBand="0" w:oddHBand="1" w:evenHBand="0" w:firstRowFirstColumn="0" w:firstRowLastColumn="0" w:lastRowFirstColumn="0" w:lastRowLastColumn="0"/>
              <w:rPr>
                <w:b/>
              </w:rPr>
            </w:pPr>
            <w:r w:rsidRPr="00B22D0C">
              <w:rPr>
                <w:b/>
              </w:rPr>
              <w:t>domaći</w:t>
            </w:r>
          </w:p>
        </w:tc>
        <w:tc>
          <w:tcPr>
            <w:tcW w:w="605" w:type="pct"/>
            <w:noWrap/>
          </w:tcPr>
          <w:p w:rsidR="0039518D" w:rsidRPr="00B22D0C" w:rsidRDefault="0039518D" w:rsidP="00BF23EB">
            <w:pPr>
              <w:jc w:val="center"/>
              <w:cnfStyle w:val="000000100000" w:firstRow="0" w:lastRow="0" w:firstColumn="0" w:lastColumn="0" w:oddVBand="0" w:evenVBand="0" w:oddHBand="1" w:evenHBand="0" w:firstRowFirstColumn="0" w:firstRowLastColumn="0" w:lastRowFirstColumn="0" w:lastRowLastColumn="0"/>
              <w:rPr>
                <w:b/>
              </w:rPr>
            </w:pPr>
            <w:r>
              <w:rPr>
                <w:b/>
              </w:rPr>
              <w:t>strani</w:t>
            </w:r>
          </w:p>
        </w:tc>
        <w:tc>
          <w:tcPr>
            <w:tcW w:w="669" w:type="pct"/>
            <w:noWrap/>
          </w:tcPr>
          <w:p w:rsidR="0039518D" w:rsidRPr="00B22D0C" w:rsidRDefault="0039518D" w:rsidP="00BF23EB">
            <w:pPr>
              <w:jc w:val="center"/>
              <w:cnfStyle w:val="000000100000" w:firstRow="0" w:lastRow="0" w:firstColumn="0" w:lastColumn="0" w:oddVBand="0" w:evenVBand="0" w:oddHBand="1" w:evenHBand="0" w:firstRowFirstColumn="0" w:firstRowLastColumn="0" w:lastRowFirstColumn="0" w:lastRowLastColumn="0"/>
              <w:rPr>
                <w:b/>
              </w:rPr>
            </w:pPr>
            <w:r w:rsidRPr="00B22D0C">
              <w:rPr>
                <w:b/>
              </w:rPr>
              <w:t>ukupno</w:t>
            </w:r>
          </w:p>
        </w:tc>
        <w:tc>
          <w:tcPr>
            <w:tcW w:w="605" w:type="pct"/>
            <w:noWrap/>
          </w:tcPr>
          <w:p w:rsidR="0039518D" w:rsidRPr="00B22D0C" w:rsidRDefault="0039518D" w:rsidP="00BF23EB">
            <w:pPr>
              <w:jc w:val="center"/>
              <w:cnfStyle w:val="000000100000" w:firstRow="0" w:lastRow="0" w:firstColumn="0" w:lastColumn="0" w:oddVBand="0" w:evenVBand="0" w:oddHBand="1" w:evenHBand="0" w:firstRowFirstColumn="0" w:firstRowLastColumn="0" w:lastRowFirstColumn="0" w:lastRowLastColumn="0"/>
              <w:rPr>
                <w:b/>
              </w:rPr>
            </w:pPr>
            <w:r w:rsidRPr="00B22D0C">
              <w:rPr>
                <w:b/>
              </w:rPr>
              <w:t>domaći</w:t>
            </w:r>
          </w:p>
        </w:tc>
        <w:tc>
          <w:tcPr>
            <w:tcW w:w="666" w:type="pct"/>
            <w:noWrap/>
          </w:tcPr>
          <w:p w:rsidR="0039518D" w:rsidRPr="00B22D0C" w:rsidRDefault="0039518D" w:rsidP="00BF23EB">
            <w:pPr>
              <w:jc w:val="center"/>
              <w:cnfStyle w:val="000000100000" w:firstRow="0" w:lastRow="0" w:firstColumn="0" w:lastColumn="0" w:oddVBand="0" w:evenVBand="0" w:oddHBand="1" w:evenHBand="0" w:firstRowFirstColumn="0" w:firstRowLastColumn="0" w:lastRowFirstColumn="0" w:lastRowLastColumn="0"/>
              <w:rPr>
                <w:b/>
              </w:rPr>
            </w:pPr>
            <w:r>
              <w:rPr>
                <w:b/>
              </w:rPr>
              <w:t>Strain</w:t>
            </w:r>
          </w:p>
        </w:tc>
      </w:tr>
      <w:tr w:rsidR="0039518D" w:rsidRPr="00B3485F" w:rsidTr="00BF23EB">
        <w:trPr>
          <w:trHeight w:val="210"/>
          <w:jc w:val="center"/>
        </w:trPr>
        <w:tc>
          <w:tcPr>
            <w:cnfStyle w:val="001000000000" w:firstRow="0" w:lastRow="0" w:firstColumn="1" w:lastColumn="0" w:oddVBand="0" w:evenVBand="0" w:oddHBand="0" w:evenHBand="0" w:firstRowFirstColumn="0" w:firstRowLastColumn="0" w:lastRowFirstColumn="0" w:lastRowLastColumn="0"/>
            <w:tcW w:w="1334" w:type="pct"/>
            <w:noWrap/>
          </w:tcPr>
          <w:p w:rsidR="0039518D" w:rsidRPr="00B3485F" w:rsidRDefault="0039518D" w:rsidP="00BF23EB">
            <w:pPr>
              <w:spacing w:after="160"/>
              <w:rPr>
                <w:rFonts w:cstheme="minorHAnsi"/>
              </w:rPr>
            </w:pPr>
            <w:r>
              <w:rPr>
                <w:rFonts w:cstheme="minorHAnsi"/>
              </w:rPr>
              <w:t>2009.</w:t>
            </w:r>
          </w:p>
        </w:tc>
        <w:tc>
          <w:tcPr>
            <w:tcW w:w="608" w:type="pct"/>
            <w:noWrap/>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1.207.694</w:t>
            </w:r>
          </w:p>
        </w:tc>
        <w:tc>
          <w:tcPr>
            <w:tcW w:w="513" w:type="pct"/>
            <w:noWrap/>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163.680</w:t>
            </w:r>
          </w:p>
        </w:tc>
        <w:tc>
          <w:tcPr>
            <w:tcW w:w="605" w:type="pct"/>
            <w:noWrap/>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1.440.014</w:t>
            </w:r>
          </w:p>
        </w:tc>
        <w:tc>
          <w:tcPr>
            <w:tcW w:w="669" w:type="pct"/>
            <w:noWrap/>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7.552.006</w:t>
            </w:r>
          </w:p>
        </w:tc>
        <w:tc>
          <w:tcPr>
            <w:tcW w:w="605" w:type="pct"/>
            <w:noWrap/>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856.332</w:t>
            </w:r>
          </w:p>
        </w:tc>
        <w:tc>
          <w:tcPr>
            <w:tcW w:w="666" w:type="pct"/>
            <w:noWrap/>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6.695.674</w:t>
            </w:r>
          </w:p>
        </w:tc>
      </w:tr>
      <w:tr w:rsidR="0039518D" w:rsidRPr="00B3485F" w:rsidTr="00BF23EB">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334" w:type="pct"/>
            <w:noWrap/>
          </w:tcPr>
          <w:p w:rsidR="0039518D" w:rsidRPr="00B3485F" w:rsidRDefault="0039518D" w:rsidP="00BF23EB">
            <w:pPr>
              <w:spacing w:after="160"/>
              <w:rPr>
                <w:rFonts w:cstheme="minorHAnsi"/>
              </w:rPr>
            </w:pPr>
            <w:r>
              <w:rPr>
                <w:rFonts w:cstheme="minorHAnsi"/>
              </w:rPr>
              <w:t>2010.</w:t>
            </w:r>
          </w:p>
        </w:tc>
        <w:tc>
          <w:tcPr>
            <w:tcW w:w="608" w:type="pct"/>
            <w:noWrap/>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1.262.985</w:t>
            </w:r>
          </w:p>
        </w:tc>
        <w:tc>
          <w:tcPr>
            <w:tcW w:w="513" w:type="pct"/>
            <w:noWrap/>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175.191</w:t>
            </w:r>
          </w:p>
        </w:tc>
        <w:tc>
          <w:tcPr>
            <w:tcW w:w="605" w:type="pct"/>
            <w:noWrap/>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1.087.794</w:t>
            </w:r>
          </w:p>
        </w:tc>
        <w:tc>
          <w:tcPr>
            <w:tcW w:w="669" w:type="pct"/>
            <w:noWrap/>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7.964.893</w:t>
            </w:r>
          </w:p>
        </w:tc>
        <w:tc>
          <w:tcPr>
            <w:tcW w:w="605" w:type="pct"/>
            <w:noWrap/>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987.033</w:t>
            </w:r>
          </w:p>
        </w:tc>
        <w:tc>
          <w:tcPr>
            <w:tcW w:w="666" w:type="pct"/>
            <w:noWrap/>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6.977.860</w:t>
            </w:r>
          </w:p>
        </w:tc>
      </w:tr>
      <w:tr w:rsidR="0039518D" w:rsidRPr="00B3485F" w:rsidTr="00BF23EB">
        <w:trPr>
          <w:trHeight w:val="210"/>
          <w:jc w:val="center"/>
        </w:trPr>
        <w:tc>
          <w:tcPr>
            <w:cnfStyle w:val="001000000000" w:firstRow="0" w:lastRow="0" w:firstColumn="1" w:lastColumn="0" w:oddVBand="0" w:evenVBand="0" w:oddHBand="0" w:evenHBand="0" w:firstRowFirstColumn="0" w:firstRowLastColumn="0" w:lastRowFirstColumn="0" w:lastRowLastColumn="0"/>
            <w:tcW w:w="1334" w:type="pct"/>
            <w:noWrap/>
          </w:tcPr>
          <w:p w:rsidR="0039518D" w:rsidRPr="00B3485F" w:rsidRDefault="0039518D" w:rsidP="00BF23EB">
            <w:pPr>
              <w:spacing w:after="160"/>
              <w:rPr>
                <w:rFonts w:cstheme="minorHAnsi"/>
              </w:rPr>
            </w:pPr>
            <w:r>
              <w:rPr>
                <w:rFonts w:cstheme="minorHAnsi"/>
              </w:rPr>
              <w:t>2011.</w:t>
            </w:r>
          </w:p>
        </w:tc>
        <w:tc>
          <w:tcPr>
            <w:tcW w:w="608" w:type="pct"/>
            <w:noWrap/>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1.373.454</w:t>
            </w:r>
          </w:p>
        </w:tc>
        <w:tc>
          <w:tcPr>
            <w:tcW w:w="513" w:type="pct"/>
            <w:noWrap/>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172.355</w:t>
            </w:r>
          </w:p>
        </w:tc>
        <w:tc>
          <w:tcPr>
            <w:tcW w:w="605" w:type="pct"/>
            <w:noWrap/>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1.201.099</w:t>
            </w:r>
          </w:p>
        </w:tc>
        <w:tc>
          <w:tcPr>
            <w:tcW w:w="669" w:type="pct"/>
            <w:noWrap/>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8.775.171</w:t>
            </w:r>
          </w:p>
        </w:tc>
        <w:tc>
          <w:tcPr>
            <w:tcW w:w="605" w:type="pct"/>
            <w:noWrap/>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956.368</w:t>
            </w:r>
          </w:p>
        </w:tc>
        <w:tc>
          <w:tcPr>
            <w:tcW w:w="666" w:type="pct"/>
            <w:noWrap/>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7.818.803</w:t>
            </w:r>
          </w:p>
        </w:tc>
      </w:tr>
      <w:tr w:rsidR="0039518D" w:rsidRPr="00B3485F" w:rsidTr="00BF23EB">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334" w:type="pct"/>
            <w:noWrap/>
          </w:tcPr>
          <w:p w:rsidR="0039518D" w:rsidRPr="00B3485F" w:rsidRDefault="0039518D" w:rsidP="00BF23EB">
            <w:pPr>
              <w:spacing w:after="160"/>
              <w:rPr>
                <w:rFonts w:cstheme="minorHAnsi"/>
              </w:rPr>
            </w:pPr>
            <w:r>
              <w:rPr>
                <w:rFonts w:cstheme="minorHAnsi"/>
              </w:rPr>
              <w:t>2012.</w:t>
            </w:r>
          </w:p>
        </w:tc>
        <w:tc>
          <w:tcPr>
            <w:tcW w:w="608" w:type="pct"/>
            <w:noWrap/>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1.439.500</w:t>
            </w:r>
          </w:p>
        </w:tc>
        <w:tc>
          <w:tcPr>
            <w:tcW w:w="513" w:type="pct"/>
            <w:noWrap/>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175.337</w:t>
            </w:r>
          </w:p>
        </w:tc>
        <w:tc>
          <w:tcPr>
            <w:tcW w:w="605" w:type="pct"/>
            <w:noWrap/>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1.264.164</w:t>
            </w:r>
          </w:p>
        </w:tc>
        <w:tc>
          <w:tcPr>
            <w:tcW w:w="669" w:type="pct"/>
            <w:noWrap/>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9.151.236</w:t>
            </w:r>
          </w:p>
        </w:tc>
        <w:tc>
          <w:tcPr>
            <w:tcW w:w="605" w:type="pct"/>
            <w:noWrap/>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1.008.229</w:t>
            </w:r>
          </w:p>
        </w:tc>
        <w:tc>
          <w:tcPr>
            <w:tcW w:w="666" w:type="pct"/>
            <w:noWrap/>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8.143.007</w:t>
            </w:r>
          </w:p>
        </w:tc>
      </w:tr>
      <w:tr w:rsidR="0039518D" w:rsidRPr="00B3485F" w:rsidTr="00BF23EB">
        <w:trPr>
          <w:trHeight w:val="210"/>
          <w:jc w:val="center"/>
        </w:trPr>
        <w:tc>
          <w:tcPr>
            <w:cnfStyle w:val="001000000000" w:firstRow="0" w:lastRow="0" w:firstColumn="1" w:lastColumn="0" w:oddVBand="0" w:evenVBand="0" w:oddHBand="0" w:evenHBand="0" w:firstRowFirstColumn="0" w:firstRowLastColumn="0" w:lastRowFirstColumn="0" w:lastRowLastColumn="0"/>
            <w:tcW w:w="1334" w:type="pct"/>
            <w:noWrap/>
          </w:tcPr>
          <w:p w:rsidR="0039518D" w:rsidRPr="00B3485F" w:rsidRDefault="0039518D" w:rsidP="00BF23EB">
            <w:pPr>
              <w:spacing w:after="160"/>
              <w:rPr>
                <w:rFonts w:cstheme="minorHAnsi"/>
              </w:rPr>
            </w:pPr>
            <w:r>
              <w:rPr>
                <w:rFonts w:cstheme="minorHAnsi"/>
              </w:rPr>
              <w:t>2013.</w:t>
            </w:r>
          </w:p>
        </w:tc>
        <w:tc>
          <w:tcPr>
            <w:tcW w:w="608" w:type="pct"/>
            <w:noWrap/>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1.492.006</w:t>
            </w:r>
          </w:p>
        </w:tc>
        <w:tc>
          <w:tcPr>
            <w:tcW w:w="513" w:type="pct"/>
            <w:noWrap/>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167.603</w:t>
            </w:r>
          </w:p>
        </w:tc>
        <w:tc>
          <w:tcPr>
            <w:tcW w:w="605" w:type="pct"/>
            <w:noWrap/>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1.324.403</w:t>
            </w:r>
          </w:p>
        </w:tc>
        <w:tc>
          <w:tcPr>
            <w:tcW w:w="669" w:type="pct"/>
            <w:noWrap/>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9.411.943</w:t>
            </w:r>
          </w:p>
        </w:tc>
        <w:tc>
          <w:tcPr>
            <w:tcW w:w="605" w:type="pct"/>
            <w:noWrap/>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997.728</w:t>
            </w:r>
          </w:p>
        </w:tc>
        <w:tc>
          <w:tcPr>
            <w:tcW w:w="666" w:type="pct"/>
            <w:noWrap/>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8.414.215</w:t>
            </w:r>
          </w:p>
        </w:tc>
      </w:tr>
      <w:tr w:rsidR="0039518D" w:rsidRPr="00B3485F" w:rsidTr="00BF23EB">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334" w:type="pct"/>
            <w:noWrap/>
            <w:hideMark/>
          </w:tcPr>
          <w:p w:rsidR="0039518D" w:rsidRPr="00B3485F" w:rsidRDefault="0039518D" w:rsidP="00BF23EB">
            <w:pPr>
              <w:spacing w:after="160"/>
              <w:rPr>
                <w:rFonts w:cstheme="minorHAnsi"/>
              </w:rPr>
            </w:pPr>
            <w:r>
              <w:rPr>
                <w:rFonts w:cstheme="minorHAnsi"/>
              </w:rPr>
              <w:t>2014.</w:t>
            </w:r>
          </w:p>
        </w:tc>
        <w:tc>
          <w:tcPr>
            <w:tcW w:w="608" w:type="pct"/>
            <w:noWrap/>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1.517.376</w:t>
            </w:r>
          </w:p>
        </w:tc>
        <w:tc>
          <w:tcPr>
            <w:tcW w:w="513" w:type="pct"/>
            <w:noWrap/>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197.079</w:t>
            </w:r>
          </w:p>
        </w:tc>
        <w:tc>
          <w:tcPr>
            <w:tcW w:w="605" w:type="pct"/>
            <w:noWrap/>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1.350.297</w:t>
            </w:r>
          </w:p>
        </w:tc>
        <w:tc>
          <w:tcPr>
            <w:tcW w:w="669" w:type="pct"/>
            <w:noWrap/>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9.553.783</w:t>
            </w:r>
          </w:p>
        </w:tc>
        <w:tc>
          <w:tcPr>
            <w:tcW w:w="605" w:type="pct"/>
            <w:noWrap/>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957.127</w:t>
            </w:r>
          </w:p>
        </w:tc>
        <w:tc>
          <w:tcPr>
            <w:tcW w:w="666" w:type="pct"/>
            <w:noWrap/>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8.595.656</w:t>
            </w:r>
          </w:p>
        </w:tc>
      </w:tr>
      <w:tr w:rsidR="0039518D" w:rsidRPr="00B3485F" w:rsidTr="00BF23EB">
        <w:trPr>
          <w:trHeight w:val="210"/>
          <w:jc w:val="center"/>
        </w:trPr>
        <w:tc>
          <w:tcPr>
            <w:cnfStyle w:val="001000000000" w:firstRow="0" w:lastRow="0" w:firstColumn="1" w:lastColumn="0" w:oddVBand="0" w:evenVBand="0" w:oddHBand="0" w:evenHBand="0" w:firstRowFirstColumn="0" w:firstRowLastColumn="0" w:lastRowFirstColumn="0" w:lastRowLastColumn="0"/>
            <w:tcW w:w="1334" w:type="pct"/>
            <w:noWrap/>
            <w:hideMark/>
          </w:tcPr>
          <w:p w:rsidR="0039518D" w:rsidRPr="00B3485F" w:rsidRDefault="0039518D" w:rsidP="00BF23EB">
            <w:pPr>
              <w:spacing w:after="160"/>
              <w:rPr>
                <w:rFonts w:cstheme="minorHAnsi"/>
              </w:rPr>
            </w:pPr>
            <w:r w:rsidRPr="00B3485F">
              <w:rPr>
                <w:rFonts w:cstheme="minorHAnsi"/>
              </w:rPr>
              <w:t>2015.</w:t>
            </w:r>
          </w:p>
        </w:tc>
        <w:tc>
          <w:tcPr>
            <w:tcW w:w="608" w:type="pct"/>
            <w:noWrap/>
            <w:hideMark/>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B3485F">
              <w:rPr>
                <w:rFonts w:cstheme="minorHAnsi"/>
                <w:b/>
                <w:bCs/>
              </w:rPr>
              <w:t>1.713.109</w:t>
            </w:r>
          </w:p>
        </w:tc>
        <w:tc>
          <w:tcPr>
            <w:tcW w:w="513" w:type="pct"/>
            <w:noWrap/>
            <w:hideMark/>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rPr>
            </w:pPr>
            <w:r w:rsidRPr="00B3485F">
              <w:rPr>
                <w:rFonts w:cstheme="minorHAnsi"/>
              </w:rPr>
              <w:t>153.185</w:t>
            </w:r>
          </w:p>
        </w:tc>
        <w:tc>
          <w:tcPr>
            <w:tcW w:w="605" w:type="pct"/>
            <w:noWrap/>
            <w:hideMark/>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rPr>
            </w:pPr>
            <w:r w:rsidRPr="00B3485F">
              <w:rPr>
                <w:rFonts w:cstheme="minorHAnsi"/>
              </w:rPr>
              <w:t>1.559.924</w:t>
            </w:r>
          </w:p>
        </w:tc>
        <w:tc>
          <w:tcPr>
            <w:tcW w:w="669" w:type="pct"/>
            <w:noWrap/>
            <w:hideMark/>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B3485F">
              <w:rPr>
                <w:rFonts w:cstheme="minorHAnsi"/>
                <w:b/>
                <w:bCs/>
              </w:rPr>
              <w:t>11.054.947</w:t>
            </w:r>
          </w:p>
        </w:tc>
        <w:tc>
          <w:tcPr>
            <w:tcW w:w="605" w:type="pct"/>
            <w:noWrap/>
            <w:hideMark/>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rPr>
            </w:pPr>
            <w:r w:rsidRPr="00B3485F">
              <w:rPr>
                <w:rFonts w:cstheme="minorHAnsi"/>
              </w:rPr>
              <w:t>747.576</w:t>
            </w:r>
          </w:p>
        </w:tc>
        <w:tc>
          <w:tcPr>
            <w:tcW w:w="666" w:type="pct"/>
            <w:noWrap/>
            <w:hideMark/>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rPr>
            </w:pPr>
            <w:r w:rsidRPr="00B3485F">
              <w:rPr>
                <w:rFonts w:cstheme="minorHAnsi"/>
              </w:rPr>
              <w:t>10.307.371</w:t>
            </w:r>
          </w:p>
        </w:tc>
      </w:tr>
      <w:tr w:rsidR="0039518D" w:rsidRPr="00B3485F" w:rsidTr="00BF23EB">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334" w:type="pct"/>
            <w:noWrap/>
            <w:hideMark/>
          </w:tcPr>
          <w:p w:rsidR="0039518D" w:rsidRPr="00B3485F" w:rsidRDefault="0039518D" w:rsidP="00BF23EB">
            <w:pPr>
              <w:spacing w:after="160"/>
              <w:rPr>
                <w:rFonts w:cstheme="minorHAnsi"/>
              </w:rPr>
            </w:pPr>
            <w:r w:rsidRPr="00B3485F">
              <w:rPr>
                <w:rFonts w:cstheme="minorHAnsi"/>
              </w:rPr>
              <w:t>2016.</w:t>
            </w:r>
          </w:p>
        </w:tc>
        <w:tc>
          <w:tcPr>
            <w:tcW w:w="608" w:type="pct"/>
            <w:noWrap/>
            <w:hideMark/>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B3485F">
              <w:rPr>
                <w:rFonts w:cstheme="minorHAnsi"/>
                <w:b/>
                <w:bCs/>
              </w:rPr>
              <w:t>1.813.817</w:t>
            </w:r>
          </w:p>
        </w:tc>
        <w:tc>
          <w:tcPr>
            <w:tcW w:w="513" w:type="pct"/>
            <w:noWrap/>
            <w:hideMark/>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rPr>
            </w:pPr>
            <w:r w:rsidRPr="00B3485F">
              <w:rPr>
                <w:rFonts w:cstheme="minorHAnsi"/>
              </w:rPr>
              <w:t>151.696</w:t>
            </w:r>
          </w:p>
        </w:tc>
        <w:tc>
          <w:tcPr>
            <w:tcW w:w="605" w:type="pct"/>
            <w:noWrap/>
            <w:hideMark/>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rPr>
            </w:pPr>
            <w:r w:rsidRPr="00B3485F">
              <w:rPr>
                <w:rFonts w:cstheme="minorHAnsi"/>
              </w:rPr>
              <w:t>1.662.121</w:t>
            </w:r>
          </w:p>
        </w:tc>
        <w:tc>
          <w:tcPr>
            <w:tcW w:w="669" w:type="pct"/>
            <w:noWrap/>
            <w:hideMark/>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B3485F">
              <w:rPr>
                <w:rFonts w:cstheme="minorHAnsi"/>
                <w:b/>
                <w:bCs/>
              </w:rPr>
              <w:t>11.250.005</w:t>
            </w:r>
          </w:p>
        </w:tc>
        <w:tc>
          <w:tcPr>
            <w:tcW w:w="605" w:type="pct"/>
            <w:noWrap/>
            <w:hideMark/>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rPr>
            </w:pPr>
            <w:r w:rsidRPr="00B3485F">
              <w:rPr>
                <w:rFonts w:cstheme="minorHAnsi"/>
              </w:rPr>
              <w:t>721.530</w:t>
            </w:r>
          </w:p>
        </w:tc>
        <w:tc>
          <w:tcPr>
            <w:tcW w:w="666" w:type="pct"/>
            <w:noWrap/>
            <w:hideMark/>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rPr>
            </w:pPr>
            <w:r w:rsidRPr="00B3485F">
              <w:rPr>
                <w:rFonts w:cstheme="minorHAnsi"/>
              </w:rPr>
              <w:t>10.528.475</w:t>
            </w:r>
          </w:p>
        </w:tc>
      </w:tr>
      <w:tr w:rsidR="0039518D" w:rsidRPr="00B3485F" w:rsidTr="00BF23EB">
        <w:trPr>
          <w:trHeight w:val="210"/>
          <w:jc w:val="center"/>
        </w:trPr>
        <w:tc>
          <w:tcPr>
            <w:cnfStyle w:val="001000000000" w:firstRow="0" w:lastRow="0" w:firstColumn="1" w:lastColumn="0" w:oddVBand="0" w:evenVBand="0" w:oddHBand="0" w:evenHBand="0" w:firstRowFirstColumn="0" w:firstRowLastColumn="0" w:lastRowFirstColumn="0" w:lastRowLastColumn="0"/>
            <w:tcW w:w="1334" w:type="pct"/>
            <w:noWrap/>
            <w:hideMark/>
          </w:tcPr>
          <w:p w:rsidR="0039518D" w:rsidRPr="00B3485F" w:rsidRDefault="0039518D" w:rsidP="00BF23EB">
            <w:pPr>
              <w:spacing w:after="160"/>
              <w:rPr>
                <w:rFonts w:cstheme="minorHAnsi"/>
              </w:rPr>
            </w:pPr>
            <w:r w:rsidRPr="00B3485F">
              <w:rPr>
                <w:rFonts w:cstheme="minorHAnsi"/>
              </w:rPr>
              <w:t>2017.*</w:t>
            </w:r>
          </w:p>
        </w:tc>
        <w:tc>
          <w:tcPr>
            <w:tcW w:w="608" w:type="pct"/>
            <w:noWrap/>
            <w:hideMark/>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B3485F">
              <w:rPr>
                <w:rFonts w:cstheme="minorHAnsi"/>
                <w:b/>
                <w:bCs/>
              </w:rPr>
              <w:t>2.000.009</w:t>
            </w:r>
          </w:p>
        </w:tc>
        <w:tc>
          <w:tcPr>
            <w:tcW w:w="513" w:type="pct"/>
            <w:noWrap/>
            <w:hideMark/>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rPr>
            </w:pPr>
            <w:r w:rsidRPr="00B3485F">
              <w:rPr>
                <w:rFonts w:cstheme="minorHAnsi"/>
              </w:rPr>
              <w:t>122.797</w:t>
            </w:r>
          </w:p>
        </w:tc>
        <w:tc>
          <w:tcPr>
            <w:tcW w:w="605" w:type="pct"/>
            <w:noWrap/>
            <w:hideMark/>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rPr>
            </w:pPr>
            <w:r w:rsidRPr="00B3485F">
              <w:rPr>
                <w:rFonts w:cstheme="minorHAnsi"/>
              </w:rPr>
              <w:t>1.877.212</w:t>
            </w:r>
          </w:p>
        </w:tc>
        <w:tc>
          <w:tcPr>
            <w:tcW w:w="669" w:type="pct"/>
            <w:noWrap/>
            <w:hideMark/>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B3485F">
              <w:rPr>
                <w:rFonts w:cstheme="minorHAnsi"/>
                <w:b/>
                <w:bCs/>
              </w:rPr>
              <w:t>11.953.316</w:t>
            </w:r>
          </w:p>
        </w:tc>
        <w:tc>
          <w:tcPr>
            <w:tcW w:w="605" w:type="pct"/>
            <w:noWrap/>
            <w:hideMark/>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rPr>
            </w:pPr>
            <w:r w:rsidRPr="00B3485F">
              <w:rPr>
                <w:rFonts w:cstheme="minorHAnsi"/>
              </w:rPr>
              <w:t>483.184</w:t>
            </w:r>
          </w:p>
        </w:tc>
        <w:tc>
          <w:tcPr>
            <w:tcW w:w="666" w:type="pct"/>
            <w:noWrap/>
            <w:hideMark/>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rPr>
            </w:pPr>
            <w:r w:rsidRPr="00B3485F">
              <w:rPr>
                <w:rFonts w:cstheme="minorHAnsi"/>
              </w:rPr>
              <w:t>11.470.132</w:t>
            </w:r>
          </w:p>
        </w:tc>
      </w:tr>
      <w:tr w:rsidR="0039518D" w:rsidRPr="00B3485F" w:rsidTr="00BF23EB">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334" w:type="pct"/>
            <w:noWrap/>
            <w:hideMark/>
          </w:tcPr>
          <w:p w:rsidR="0039518D" w:rsidRPr="00B3485F" w:rsidRDefault="0039518D" w:rsidP="00BF23EB">
            <w:pPr>
              <w:spacing w:after="160"/>
              <w:rPr>
                <w:rFonts w:cstheme="minorHAnsi"/>
              </w:rPr>
            </w:pPr>
            <w:r w:rsidRPr="00B3485F">
              <w:rPr>
                <w:rFonts w:cstheme="minorHAnsi"/>
              </w:rPr>
              <w:t>2018.</w:t>
            </w:r>
          </w:p>
        </w:tc>
        <w:tc>
          <w:tcPr>
            <w:tcW w:w="608" w:type="pct"/>
            <w:noWrap/>
            <w:hideMark/>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B3485F">
              <w:rPr>
                <w:rFonts w:cstheme="minorHAnsi"/>
                <w:b/>
                <w:bCs/>
              </w:rPr>
              <w:t>2.204.856</w:t>
            </w:r>
          </w:p>
        </w:tc>
        <w:tc>
          <w:tcPr>
            <w:tcW w:w="513" w:type="pct"/>
            <w:noWrap/>
            <w:hideMark/>
          </w:tcPr>
          <w:p w:rsidR="0039518D" w:rsidRPr="00B3485F" w:rsidRDefault="0039518D" w:rsidP="004A1A5D">
            <w:pPr>
              <w:spacing w:after="0"/>
              <w:jc w:val="center"/>
              <w:cnfStyle w:val="000000100000" w:firstRow="0" w:lastRow="0" w:firstColumn="0" w:lastColumn="0" w:oddVBand="0" w:evenVBand="0" w:oddHBand="1" w:evenHBand="0" w:firstRowFirstColumn="0" w:firstRowLastColumn="0" w:lastRowFirstColumn="0" w:lastRowLastColumn="0"/>
              <w:rPr>
                <w:rFonts w:cstheme="minorHAnsi"/>
              </w:rPr>
            </w:pPr>
            <w:r w:rsidRPr="00B3485F">
              <w:rPr>
                <w:rFonts w:cstheme="minorHAnsi"/>
              </w:rPr>
              <w:t>128.053</w:t>
            </w:r>
          </w:p>
        </w:tc>
        <w:tc>
          <w:tcPr>
            <w:tcW w:w="605" w:type="pct"/>
            <w:noWrap/>
            <w:hideMark/>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rPr>
            </w:pPr>
            <w:r w:rsidRPr="00B3485F">
              <w:rPr>
                <w:rFonts w:cstheme="minorHAnsi"/>
              </w:rPr>
              <w:t>2.076.803</w:t>
            </w:r>
          </w:p>
        </w:tc>
        <w:tc>
          <w:tcPr>
            <w:tcW w:w="669" w:type="pct"/>
            <w:noWrap/>
            <w:hideMark/>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B3485F">
              <w:rPr>
                <w:rFonts w:cstheme="minorHAnsi"/>
                <w:b/>
                <w:bCs/>
              </w:rPr>
              <w:t>12.930.334</w:t>
            </w:r>
          </w:p>
        </w:tc>
        <w:tc>
          <w:tcPr>
            <w:tcW w:w="605" w:type="pct"/>
            <w:noWrap/>
            <w:hideMark/>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rPr>
            </w:pPr>
            <w:r w:rsidRPr="00B3485F">
              <w:rPr>
                <w:rFonts w:cstheme="minorHAnsi"/>
              </w:rPr>
              <w:t>486.524</w:t>
            </w:r>
          </w:p>
        </w:tc>
        <w:tc>
          <w:tcPr>
            <w:tcW w:w="666" w:type="pct"/>
            <w:noWrap/>
            <w:hideMark/>
          </w:tcPr>
          <w:p w:rsidR="0039518D" w:rsidRPr="00B3485F" w:rsidRDefault="0039518D" w:rsidP="00BF23EB">
            <w:pPr>
              <w:spacing w:after="160"/>
              <w:jc w:val="center"/>
              <w:cnfStyle w:val="000000100000" w:firstRow="0" w:lastRow="0" w:firstColumn="0" w:lastColumn="0" w:oddVBand="0" w:evenVBand="0" w:oddHBand="1" w:evenHBand="0" w:firstRowFirstColumn="0" w:firstRowLastColumn="0" w:lastRowFirstColumn="0" w:lastRowLastColumn="0"/>
              <w:rPr>
                <w:rFonts w:cstheme="minorHAnsi"/>
              </w:rPr>
            </w:pPr>
            <w:r w:rsidRPr="00B3485F">
              <w:rPr>
                <w:rFonts w:cstheme="minorHAnsi"/>
              </w:rPr>
              <w:t>12.443.810</w:t>
            </w:r>
          </w:p>
        </w:tc>
      </w:tr>
      <w:tr w:rsidR="0039518D" w:rsidRPr="00B3485F" w:rsidTr="00BF23EB">
        <w:trPr>
          <w:trHeight w:val="210"/>
          <w:jc w:val="center"/>
        </w:trPr>
        <w:tc>
          <w:tcPr>
            <w:cnfStyle w:val="001000000000" w:firstRow="0" w:lastRow="0" w:firstColumn="1" w:lastColumn="0" w:oddVBand="0" w:evenVBand="0" w:oddHBand="0" w:evenHBand="0" w:firstRowFirstColumn="0" w:firstRowLastColumn="0" w:lastRowFirstColumn="0" w:lastRowLastColumn="0"/>
            <w:tcW w:w="1334" w:type="pct"/>
            <w:noWrap/>
            <w:hideMark/>
          </w:tcPr>
          <w:p w:rsidR="0039518D" w:rsidRPr="00B3485F" w:rsidRDefault="0039518D" w:rsidP="00BF23EB">
            <w:pPr>
              <w:spacing w:after="160"/>
              <w:rPr>
                <w:rFonts w:cstheme="minorHAnsi"/>
              </w:rPr>
            </w:pPr>
            <w:r w:rsidRPr="00B3485F">
              <w:rPr>
                <w:rFonts w:cstheme="minorHAnsi"/>
              </w:rPr>
              <w:t>2019.</w:t>
            </w:r>
          </w:p>
        </w:tc>
        <w:tc>
          <w:tcPr>
            <w:tcW w:w="608" w:type="pct"/>
            <w:noWrap/>
            <w:hideMark/>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B3485F">
              <w:rPr>
                <w:rFonts w:cstheme="minorHAnsi"/>
                <w:b/>
                <w:bCs/>
              </w:rPr>
              <w:t>2.645.217</w:t>
            </w:r>
          </w:p>
        </w:tc>
        <w:tc>
          <w:tcPr>
            <w:tcW w:w="513" w:type="pct"/>
            <w:noWrap/>
            <w:hideMark/>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rPr>
            </w:pPr>
            <w:r w:rsidRPr="00B3485F">
              <w:rPr>
                <w:rFonts w:cstheme="minorHAnsi"/>
              </w:rPr>
              <w:t>135.592</w:t>
            </w:r>
          </w:p>
        </w:tc>
        <w:tc>
          <w:tcPr>
            <w:tcW w:w="605" w:type="pct"/>
            <w:noWrap/>
            <w:hideMark/>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rPr>
            </w:pPr>
            <w:r w:rsidRPr="00B3485F">
              <w:rPr>
                <w:rFonts w:cstheme="minorHAnsi"/>
              </w:rPr>
              <w:t>2.509.625</w:t>
            </w:r>
          </w:p>
        </w:tc>
        <w:tc>
          <w:tcPr>
            <w:tcW w:w="669" w:type="pct"/>
            <w:noWrap/>
            <w:hideMark/>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B3485F">
              <w:rPr>
                <w:rFonts w:cstheme="minorHAnsi"/>
                <w:b/>
                <w:bCs/>
              </w:rPr>
              <w:t>14.455.920</w:t>
            </w:r>
          </w:p>
        </w:tc>
        <w:tc>
          <w:tcPr>
            <w:tcW w:w="605" w:type="pct"/>
            <w:noWrap/>
            <w:hideMark/>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rPr>
            </w:pPr>
            <w:r w:rsidRPr="00B3485F">
              <w:rPr>
                <w:rFonts w:cstheme="minorHAnsi"/>
              </w:rPr>
              <w:t>522.382</w:t>
            </w:r>
          </w:p>
        </w:tc>
        <w:tc>
          <w:tcPr>
            <w:tcW w:w="666" w:type="pct"/>
            <w:noWrap/>
            <w:hideMark/>
          </w:tcPr>
          <w:p w:rsidR="0039518D" w:rsidRPr="00B3485F" w:rsidRDefault="0039518D" w:rsidP="00BF23EB">
            <w:pPr>
              <w:spacing w:after="160"/>
              <w:jc w:val="center"/>
              <w:cnfStyle w:val="000000000000" w:firstRow="0" w:lastRow="0" w:firstColumn="0" w:lastColumn="0" w:oddVBand="0" w:evenVBand="0" w:oddHBand="0" w:evenHBand="0" w:firstRowFirstColumn="0" w:firstRowLastColumn="0" w:lastRowFirstColumn="0" w:lastRowLastColumn="0"/>
              <w:rPr>
                <w:rFonts w:cstheme="minorHAnsi"/>
              </w:rPr>
            </w:pPr>
            <w:r w:rsidRPr="00B3485F">
              <w:rPr>
                <w:rFonts w:cstheme="minorHAnsi"/>
              </w:rPr>
              <w:t>13.933.538</w:t>
            </w:r>
          </w:p>
        </w:tc>
      </w:tr>
    </w:tbl>
    <w:p w:rsidR="0039518D" w:rsidRDefault="0039518D" w:rsidP="0039518D">
      <w:pPr>
        <w:spacing w:after="0" w:line="240" w:lineRule="auto"/>
        <w:jc w:val="both"/>
        <w:rPr>
          <w:rFonts w:cstheme="minorHAnsi"/>
          <w:bCs/>
          <w:color w:val="000000"/>
          <w:sz w:val="18"/>
          <w:szCs w:val="18"/>
          <w:lang w:eastAsia="hr-HR"/>
        </w:rPr>
      </w:pPr>
      <w:r>
        <w:rPr>
          <w:rFonts w:cstheme="minorHAnsi"/>
          <w:bCs/>
          <w:color w:val="000000"/>
          <w:sz w:val="18"/>
          <w:szCs w:val="18"/>
          <w:lang w:eastAsia="hr-HR"/>
        </w:rPr>
        <w:t xml:space="preserve">       </w:t>
      </w:r>
    </w:p>
    <w:p w:rsidR="00711668" w:rsidRPr="00556FD3" w:rsidRDefault="0039518D" w:rsidP="005335B8">
      <w:pPr>
        <w:spacing w:after="0" w:line="240" w:lineRule="auto"/>
        <w:rPr>
          <w:rFonts w:cstheme="minorHAnsi"/>
          <w:bCs/>
          <w:i/>
          <w:color w:val="0563C1" w:themeColor="hyperlink"/>
          <w:sz w:val="20"/>
          <w:szCs w:val="20"/>
          <w:u w:val="single"/>
          <w:lang w:eastAsia="hr-HR"/>
        </w:rPr>
      </w:pPr>
      <w:r w:rsidRPr="00D11460">
        <w:rPr>
          <w:rFonts w:cstheme="minorHAnsi"/>
          <w:bCs/>
          <w:i/>
          <w:color w:val="000000"/>
          <w:sz w:val="20"/>
          <w:szCs w:val="20"/>
          <w:lang w:eastAsia="hr-HR"/>
        </w:rPr>
        <w:t xml:space="preserve"> Izvor: Uprava za statistiku (M</w:t>
      </w:r>
      <w:r w:rsidR="00D11460">
        <w:rPr>
          <w:rFonts w:cstheme="minorHAnsi"/>
          <w:bCs/>
          <w:i/>
          <w:color w:val="000000"/>
          <w:sz w:val="20"/>
          <w:szCs w:val="20"/>
          <w:lang w:eastAsia="hr-HR"/>
        </w:rPr>
        <w:t>ONSTAT</w:t>
      </w:r>
      <w:r w:rsidRPr="00D11460">
        <w:rPr>
          <w:rFonts w:cstheme="minorHAnsi"/>
          <w:bCs/>
          <w:i/>
          <w:color w:val="000000"/>
          <w:sz w:val="20"/>
          <w:szCs w:val="20"/>
          <w:lang w:eastAsia="hr-HR"/>
        </w:rPr>
        <w:t xml:space="preserve">), </w:t>
      </w:r>
      <w:hyperlink r:id="rId10" w:history="1">
        <w:r w:rsidRPr="00D11460">
          <w:rPr>
            <w:rStyle w:val="Hyperlink"/>
            <w:rFonts w:cstheme="minorHAnsi"/>
            <w:bCs/>
            <w:i/>
            <w:sz w:val="20"/>
            <w:szCs w:val="20"/>
            <w:lang w:eastAsia="hr-HR"/>
          </w:rPr>
          <w:t>http://monstat.org/cg/page.php?id=44&amp;pageid=44</w:t>
        </w:r>
      </w:hyperlink>
    </w:p>
    <w:p w:rsidR="00711668" w:rsidRPr="005335B8" w:rsidRDefault="00711668" w:rsidP="005335B8">
      <w:pPr>
        <w:spacing w:after="0" w:line="240" w:lineRule="auto"/>
        <w:rPr>
          <w:rFonts w:cstheme="minorHAnsi"/>
          <w:bCs/>
          <w:i/>
          <w:color w:val="000000"/>
          <w:sz w:val="20"/>
          <w:szCs w:val="20"/>
          <w:lang w:eastAsia="hr-HR"/>
        </w:rPr>
      </w:pPr>
    </w:p>
    <w:p w:rsidR="0039518D" w:rsidRDefault="0039518D" w:rsidP="009D5D2F">
      <w:pPr>
        <w:spacing w:after="0"/>
        <w:jc w:val="center"/>
        <w:rPr>
          <w:rFonts w:cstheme="minorHAnsi"/>
          <w:b/>
          <w:bCs/>
          <w:color w:val="000000"/>
          <w:sz w:val="20"/>
          <w:szCs w:val="20"/>
          <w:lang w:eastAsia="hr-HR"/>
        </w:rPr>
      </w:pPr>
      <w:r w:rsidRPr="009D5D2F">
        <w:rPr>
          <w:rFonts w:cstheme="minorHAnsi"/>
          <w:b/>
          <w:bCs/>
          <w:color w:val="000000"/>
          <w:sz w:val="20"/>
          <w:szCs w:val="20"/>
          <w:lang w:eastAsia="hr-HR"/>
        </w:rPr>
        <w:t xml:space="preserve">Grafikon br.1: Prikaz ostvarenih dolazaka i noćenja turista za period od 2009. do 2019. </w:t>
      </w:r>
      <w:r w:rsidR="00D11460">
        <w:rPr>
          <w:rFonts w:cstheme="minorHAnsi"/>
          <w:b/>
          <w:bCs/>
          <w:color w:val="000000"/>
          <w:sz w:val="20"/>
          <w:szCs w:val="20"/>
          <w:lang w:eastAsia="hr-HR"/>
        </w:rPr>
        <w:t>g</w:t>
      </w:r>
      <w:r w:rsidRPr="009D5D2F">
        <w:rPr>
          <w:rFonts w:cstheme="minorHAnsi"/>
          <w:b/>
          <w:bCs/>
          <w:color w:val="000000"/>
          <w:sz w:val="20"/>
          <w:szCs w:val="20"/>
          <w:lang w:eastAsia="hr-HR"/>
        </w:rPr>
        <w:t>odine</w:t>
      </w:r>
    </w:p>
    <w:p w:rsidR="004923CB" w:rsidRPr="009D5D2F" w:rsidRDefault="004923CB" w:rsidP="009D5D2F">
      <w:pPr>
        <w:spacing w:after="0"/>
        <w:jc w:val="center"/>
        <w:rPr>
          <w:rFonts w:cstheme="minorHAnsi"/>
          <w:b/>
          <w:bCs/>
          <w:color w:val="000000"/>
          <w:sz w:val="20"/>
          <w:szCs w:val="20"/>
          <w:lang w:eastAsia="hr-HR"/>
        </w:rPr>
      </w:pPr>
    </w:p>
    <w:p w:rsidR="004A1A5D" w:rsidRDefault="0039518D" w:rsidP="004A1A5D">
      <w:pPr>
        <w:jc w:val="center"/>
        <w:rPr>
          <w:rFonts w:cstheme="minorHAnsi"/>
          <w:bCs/>
          <w:color w:val="000000"/>
          <w:sz w:val="24"/>
          <w:szCs w:val="24"/>
          <w:lang w:eastAsia="hr-HR"/>
        </w:rPr>
      </w:pPr>
      <w:r>
        <w:rPr>
          <w:rFonts w:cstheme="minorHAnsi"/>
          <w:bCs/>
          <w:noProof/>
          <w:color w:val="000000"/>
          <w:sz w:val="24"/>
          <w:szCs w:val="24"/>
        </w:rPr>
        <w:drawing>
          <wp:inline distT="0" distB="0" distL="0" distR="0" wp14:anchorId="5BB276D1" wp14:editId="6748401A">
            <wp:extent cx="5311140" cy="2529840"/>
            <wp:effectExtent l="0" t="0" r="3810" b="381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9518D" w:rsidRDefault="0039518D" w:rsidP="00922FD1">
      <w:pPr>
        <w:rPr>
          <w:rFonts w:cstheme="minorHAnsi"/>
          <w:bCs/>
          <w:i/>
          <w:iCs/>
          <w:color w:val="000000"/>
          <w:sz w:val="20"/>
          <w:szCs w:val="20"/>
          <w:lang w:eastAsia="hr-HR"/>
        </w:rPr>
      </w:pPr>
      <w:r w:rsidRPr="00250A40">
        <w:rPr>
          <w:rFonts w:cstheme="minorHAnsi"/>
          <w:bCs/>
          <w:i/>
          <w:iCs/>
          <w:color w:val="000000"/>
          <w:sz w:val="20"/>
          <w:szCs w:val="20"/>
          <w:lang w:eastAsia="hr-HR"/>
        </w:rPr>
        <w:t xml:space="preserve"> Izvor: </w:t>
      </w:r>
      <w:r w:rsidR="00922FD1">
        <w:rPr>
          <w:rFonts w:cstheme="minorHAnsi"/>
          <w:bCs/>
          <w:i/>
          <w:iCs/>
          <w:color w:val="000000"/>
          <w:sz w:val="20"/>
          <w:szCs w:val="20"/>
          <w:lang w:eastAsia="hr-HR"/>
        </w:rPr>
        <w:t>Uprava za statistiku (</w:t>
      </w:r>
      <w:r w:rsidRPr="00250A40">
        <w:rPr>
          <w:rFonts w:cstheme="minorHAnsi"/>
          <w:bCs/>
          <w:i/>
          <w:iCs/>
          <w:color w:val="000000"/>
          <w:sz w:val="20"/>
          <w:szCs w:val="20"/>
          <w:lang w:eastAsia="hr-HR"/>
        </w:rPr>
        <w:t>MONS</w:t>
      </w:r>
      <w:r w:rsidR="00922FD1">
        <w:rPr>
          <w:rFonts w:cstheme="minorHAnsi"/>
          <w:bCs/>
          <w:i/>
          <w:iCs/>
          <w:color w:val="000000"/>
          <w:sz w:val="20"/>
          <w:szCs w:val="20"/>
          <w:lang w:eastAsia="hr-HR"/>
        </w:rPr>
        <w:t>T</w:t>
      </w:r>
      <w:r w:rsidRPr="00250A40">
        <w:rPr>
          <w:rFonts w:cstheme="minorHAnsi"/>
          <w:bCs/>
          <w:i/>
          <w:iCs/>
          <w:color w:val="000000"/>
          <w:sz w:val="20"/>
          <w:szCs w:val="20"/>
          <w:lang w:eastAsia="hr-HR"/>
        </w:rPr>
        <w:t>AT</w:t>
      </w:r>
      <w:r w:rsidR="00922FD1">
        <w:rPr>
          <w:rFonts w:cstheme="minorHAnsi"/>
          <w:bCs/>
          <w:i/>
          <w:iCs/>
          <w:color w:val="000000"/>
          <w:sz w:val="20"/>
          <w:szCs w:val="20"/>
          <w:lang w:eastAsia="hr-HR"/>
        </w:rPr>
        <w:t>)</w:t>
      </w:r>
      <w:r w:rsidRPr="00250A40">
        <w:rPr>
          <w:rFonts w:cstheme="minorHAnsi"/>
          <w:bCs/>
          <w:i/>
          <w:iCs/>
          <w:color w:val="000000"/>
          <w:sz w:val="20"/>
          <w:szCs w:val="20"/>
          <w:lang w:eastAsia="hr-HR"/>
        </w:rPr>
        <w:t>, obrada Ministarstvo ekonomskog razvoja</w:t>
      </w:r>
    </w:p>
    <w:p w:rsidR="00B21C4B" w:rsidRPr="00B21C4B" w:rsidRDefault="00B21C4B" w:rsidP="00EC1C11">
      <w:pPr>
        <w:spacing w:after="120"/>
        <w:jc w:val="both"/>
        <w:rPr>
          <w:rFonts w:cstheme="minorHAnsi"/>
          <w:sz w:val="24"/>
          <w:szCs w:val="24"/>
        </w:rPr>
      </w:pPr>
      <w:r w:rsidRPr="00B21C4B">
        <w:rPr>
          <w:rFonts w:cstheme="minorHAnsi"/>
          <w:sz w:val="24"/>
          <w:szCs w:val="24"/>
        </w:rPr>
        <w:t>Prema strukturi ukupnih noćenja po vrstama smještaja, najveći broj noćenja u 2019. godini ostvaren je u individualnom smještaju (67,6%), dok je u kolektivnom smještaju ostvareno 32,4% ukupnih noćenja. U strukturi noćenja po vrstama smještaja, u individualnom smeštaju najviše je ostvareno u primorskim mjestima (98,2% u 2019. godini).</w:t>
      </w:r>
    </w:p>
    <w:p w:rsidR="00BF730B" w:rsidRPr="00B21C4B" w:rsidRDefault="00B21C4B" w:rsidP="00EC1C11">
      <w:pPr>
        <w:spacing w:after="120"/>
        <w:jc w:val="both"/>
        <w:rPr>
          <w:rFonts w:cstheme="minorHAnsi"/>
          <w:sz w:val="24"/>
          <w:szCs w:val="24"/>
        </w:rPr>
      </w:pPr>
      <w:r w:rsidRPr="00B21C4B">
        <w:rPr>
          <w:rFonts w:cstheme="minorHAnsi"/>
          <w:sz w:val="24"/>
          <w:szCs w:val="24"/>
        </w:rPr>
        <w:t>U hotelima je ostvareno 67% ukupnih noćenja turista u kolektivnom smeštaju i 21,7% od ukupnog broja noćenja zajedno u individualnom i kolektivnom smještaju.</w:t>
      </w:r>
    </w:p>
    <w:p w:rsidR="00600C48" w:rsidRPr="00BF3025" w:rsidRDefault="00600C48" w:rsidP="00EC1C11">
      <w:pPr>
        <w:pStyle w:val="Heading3"/>
        <w:spacing w:before="0" w:after="120" w:line="276" w:lineRule="auto"/>
        <w:ind w:left="720"/>
        <w:rPr>
          <w:b/>
          <w:color w:val="2F5496" w:themeColor="accent1" w:themeShade="BF"/>
        </w:rPr>
      </w:pPr>
      <w:bookmarkStart w:id="14" w:name="_Toc89435251"/>
      <w:r w:rsidRPr="00BF3025">
        <w:rPr>
          <w:b/>
          <w:color w:val="2F5496" w:themeColor="accent1" w:themeShade="BF"/>
        </w:rPr>
        <w:t>2.2.2. Prihodi u turizmu</w:t>
      </w:r>
      <w:bookmarkEnd w:id="14"/>
    </w:p>
    <w:p w:rsidR="0039518D" w:rsidRDefault="0039518D" w:rsidP="00EC1C11">
      <w:pPr>
        <w:spacing w:after="120"/>
        <w:jc w:val="both"/>
        <w:rPr>
          <w:rFonts w:eastAsia="Times New Roman" w:cs="Arial"/>
          <w:noProof/>
          <w:sz w:val="24"/>
          <w:szCs w:val="24"/>
          <w:lang w:val="en-AU"/>
        </w:rPr>
      </w:pPr>
      <w:r w:rsidRPr="00A3349F">
        <w:rPr>
          <w:rFonts w:cs="Arial"/>
          <w:b/>
          <w:bCs/>
          <w:sz w:val="24"/>
          <w:szCs w:val="24"/>
        </w:rPr>
        <w:t>Prihodi</w:t>
      </w:r>
      <w:r w:rsidRPr="00B3485F">
        <w:rPr>
          <w:rFonts w:cs="Arial"/>
          <w:sz w:val="24"/>
          <w:szCs w:val="24"/>
        </w:rPr>
        <w:t xml:space="preserve"> u turizmu </w:t>
      </w:r>
      <w:r w:rsidR="00DE33B8" w:rsidRPr="004A1A5D">
        <w:rPr>
          <w:rFonts w:cs="Arial"/>
          <w:b/>
          <w:sz w:val="24"/>
          <w:szCs w:val="24"/>
        </w:rPr>
        <w:t xml:space="preserve">su </w:t>
      </w:r>
      <w:r w:rsidRPr="004A1A5D">
        <w:rPr>
          <w:rFonts w:cs="Arial"/>
          <w:b/>
          <w:sz w:val="24"/>
          <w:szCs w:val="24"/>
        </w:rPr>
        <w:t>konstantno bili u porastu</w:t>
      </w:r>
      <w:r w:rsidRPr="00B3485F">
        <w:rPr>
          <w:rFonts w:cs="Arial"/>
          <w:sz w:val="24"/>
          <w:szCs w:val="24"/>
        </w:rPr>
        <w:t>, ukoliko se posmatra period zaključno sa 2019. godinom. Centraln</w:t>
      </w:r>
      <w:r>
        <w:rPr>
          <w:rFonts w:cs="Arial"/>
          <w:sz w:val="24"/>
          <w:szCs w:val="24"/>
        </w:rPr>
        <w:t>a</w:t>
      </w:r>
      <w:r w:rsidRPr="00B3485F">
        <w:rPr>
          <w:rFonts w:cs="Arial"/>
          <w:sz w:val="24"/>
          <w:szCs w:val="24"/>
        </w:rPr>
        <w:t xml:space="preserve"> bank</w:t>
      </w:r>
      <w:r>
        <w:rPr>
          <w:rFonts w:cs="Arial"/>
          <w:sz w:val="24"/>
          <w:szCs w:val="24"/>
        </w:rPr>
        <w:t>a</w:t>
      </w:r>
      <w:r w:rsidRPr="00B3485F">
        <w:rPr>
          <w:rFonts w:cs="Arial"/>
          <w:sz w:val="24"/>
          <w:szCs w:val="24"/>
        </w:rPr>
        <w:t xml:space="preserve"> Crne Gore (CBCG</w:t>
      </w:r>
      <w:r>
        <w:rPr>
          <w:rFonts w:cs="Arial"/>
          <w:sz w:val="24"/>
          <w:szCs w:val="24"/>
        </w:rPr>
        <w:t>), na kvartalnom nivou</w:t>
      </w:r>
      <w:r w:rsidRPr="00B3485F">
        <w:rPr>
          <w:rFonts w:cs="Arial"/>
          <w:sz w:val="24"/>
          <w:szCs w:val="24"/>
        </w:rPr>
        <w:t xml:space="preserve"> procjenjuje prihode u turizmu od inostrani</w:t>
      </w:r>
      <w:r>
        <w:rPr>
          <w:rFonts w:cs="Arial"/>
          <w:sz w:val="24"/>
          <w:szCs w:val="24"/>
        </w:rPr>
        <w:t xml:space="preserve">h gostiju </w:t>
      </w:r>
      <w:r w:rsidRPr="00AC0CA1">
        <w:rPr>
          <w:rFonts w:cs="Arial"/>
          <w:sz w:val="24"/>
          <w:szCs w:val="24"/>
        </w:rPr>
        <w:t xml:space="preserve">(koji </w:t>
      </w:r>
      <w:r w:rsidRPr="00AC0CA1">
        <w:rPr>
          <w:rFonts w:cs="Arial"/>
          <w:sz w:val="24"/>
          <w:szCs w:val="24"/>
          <w:lang w:val="sr-Latn-ME"/>
        </w:rPr>
        <w:t>čine</w:t>
      </w:r>
      <w:r>
        <w:rPr>
          <w:rFonts w:cs="Arial"/>
          <w:sz w:val="24"/>
          <w:szCs w:val="24"/>
          <w:lang w:val="sr-Latn-ME"/>
        </w:rPr>
        <w:t xml:space="preserve"> oko 90% ukupnih prihoda</w:t>
      </w:r>
      <w:r>
        <w:rPr>
          <w:rFonts w:cs="Arial"/>
          <w:sz w:val="24"/>
          <w:szCs w:val="24"/>
        </w:rPr>
        <w:t>), dok Ministarstvo procjenjuje prihode od domaćih gostiju (na nivou od oko 10% ukupnih prihoda). Shodno navedenoj metodologiji obračuna</w:t>
      </w:r>
      <w:r w:rsidRPr="00B3485F">
        <w:rPr>
          <w:rFonts w:cs="Arial"/>
          <w:sz w:val="24"/>
          <w:szCs w:val="24"/>
        </w:rPr>
        <w:t xml:space="preserve">, prihodi ostvareni </w:t>
      </w:r>
      <w:r>
        <w:rPr>
          <w:rFonts w:cs="Arial"/>
          <w:sz w:val="24"/>
          <w:szCs w:val="24"/>
        </w:rPr>
        <w:t xml:space="preserve">u </w:t>
      </w:r>
      <w:r w:rsidRPr="00B3485F">
        <w:rPr>
          <w:rFonts w:cs="Arial"/>
          <w:sz w:val="24"/>
          <w:szCs w:val="24"/>
        </w:rPr>
        <w:t>2019. godini veći</w:t>
      </w:r>
      <w:r>
        <w:rPr>
          <w:rFonts w:cs="Arial"/>
          <w:sz w:val="24"/>
          <w:szCs w:val="24"/>
        </w:rPr>
        <w:t xml:space="preserve"> su</w:t>
      </w:r>
      <w:r w:rsidRPr="00B3485F">
        <w:rPr>
          <w:rFonts w:cs="Arial"/>
          <w:sz w:val="24"/>
          <w:szCs w:val="24"/>
        </w:rPr>
        <w:t xml:space="preserve"> za </w:t>
      </w:r>
      <w:r>
        <w:rPr>
          <w:rFonts w:cs="Arial"/>
          <w:sz w:val="24"/>
          <w:szCs w:val="24"/>
        </w:rPr>
        <w:t xml:space="preserve">92% u odnosu </w:t>
      </w:r>
      <w:r w:rsidRPr="0030560C">
        <w:rPr>
          <w:rFonts w:eastAsia="Times New Roman" w:cs="Arial"/>
          <w:noProof/>
          <w:sz w:val="24"/>
          <w:szCs w:val="24"/>
          <w:lang w:val="en-AU"/>
        </w:rPr>
        <w:t xml:space="preserve">na 2009. </w:t>
      </w:r>
      <w:r>
        <w:rPr>
          <w:rFonts w:eastAsia="Times New Roman" w:cs="Arial"/>
          <w:noProof/>
          <w:sz w:val="24"/>
          <w:szCs w:val="24"/>
          <w:lang w:val="en-AU"/>
        </w:rPr>
        <w:t>g</w:t>
      </w:r>
      <w:r w:rsidRPr="0030560C">
        <w:rPr>
          <w:rFonts w:eastAsia="Times New Roman" w:cs="Arial"/>
          <w:noProof/>
          <w:sz w:val="24"/>
          <w:szCs w:val="24"/>
          <w:lang w:val="en-AU"/>
        </w:rPr>
        <w:t>odinu</w:t>
      </w:r>
      <w:r>
        <w:rPr>
          <w:rFonts w:eastAsia="Times New Roman" w:cs="Arial"/>
          <w:noProof/>
          <w:sz w:val="24"/>
          <w:szCs w:val="24"/>
          <w:lang w:val="en-AU"/>
        </w:rPr>
        <w:t xml:space="preserve"> </w:t>
      </w:r>
      <w:r w:rsidRPr="00AC0CA1">
        <w:rPr>
          <w:rFonts w:eastAsia="Times New Roman" w:cs="Arial"/>
          <w:noProof/>
          <w:sz w:val="24"/>
          <w:szCs w:val="24"/>
          <w:lang w:val="en-AU"/>
        </w:rPr>
        <w:t>(</w:t>
      </w:r>
      <w:r w:rsidR="009D59DC">
        <w:rPr>
          <w:rFonts w:eastAsia="Times New Roman" w:cs="Arial"/>
          <w:noProof/>
          <w:sz w:val="24"/>
          <w:szCs w:val="24"/>
          <w:lang w:val="en-AU"/>
        </w:rPr>
        <w:t>T</w:t>
      </w:r>
      <w:r w:rsidRPr="00AC0CA1">
        <w:rPr>
          <w:rFonts w:eastAsia="Times New Roman" w:cs="Arial"/>
          <w:noProof/>
          <w:sz w:val="24"/>
          <w:szCs w:val="24"/>
          <w:lang w:val="en-AU"/>
        </w:rPr>
        <w:t>abela br.</w:t>
      </w:r>
      <w:r>
        <w:rPr>
          <w:rFonts w:eastAsia="Times New Roman" w:cs="Arial"/>
          <w:noProof/>
          <w:sz w:val="24"/>
          <w:szCs w:val="24"/>
          <w:lang w:val="en-AU"/>
        </w:rPr>
        <w:t xml:space="preserve"> </w:t>
      </w:r>
      <w:r w:rsidRPr="00AC0CA1">
        <w:rPr>
          <w:rFonts w:eastAsia="Times New Roman" w:cs="Arial"/>
          <w:noProof/>
          <w:sz w:val="24"/>
          <w:szCs w:val="24"/>
          <w:lang w:val="en-AU"/>
        </w:rPr>
        <w:t xml:space="preserve">2 i </w:t>
      </w:r>
      <w:r w:rsidR="009D59DC">
        <w:rPr>
          <w:rFonts w:eastAsia="Times New Roman" w:cs="Arial"/>
          <w:noProof/>
          <w:sz w:val="24"/>
          <w:szCs w:val="24"/>
          <w:lang w:val="en-AU"/>
        </w:rPr>
        <w:t>G</w:t>
      </w:r>
      <w:r w:rsidRPr="00AC0CA1">
        <w:rPr>
          <w:rFonts w:eastAsia="Times New Roman" w:cs="Arial"/>
          <w:noProof/>
          <w:sz w:val="24"/>
          <w:szCs w:val="24"/>
          <w:lang w:val="en-AU"/>
        </w:rPr>
        <w:t>rafikon br.</w:t>
      </w:r>
      <w:r>
        <w:rPr>
          <w:rFonts w:eastAsia="Times New Roman" w:cs="Arial"/>
          <w:noProof/>
          <w:sz w:val="24"/>
          <w:szCs w:val="24"/>
          <w:lang w:val="en-AU"/>
        </w:rPr>
        <w:t xml:space="preserve"> </w:t>
      </w:r>
      <w:r w:rsidRPr="00AC0CA1">
        <w:rPr>
          <w:rFonts w:eastAsia="Times New Roman" w:cs="Arial"/>
          <w:noProof/>
          <w:sz w:val="24"/>
          <w:szCs w:val="24"/>
          <w:lang w:val="en-AU"/>
        </w:rPr>
        <w:t>2).</w:t>
      </w:r>
    </w:p>
    <w:p w:rsidR="009B79BC" w:rsidRDefault="00BF696B" w:rsidP="00267374">
      <w:pPr>
        <w:spacing w:after="120"/>
        <w:jc w:val="both"/>
        <w:rPr>
          <w:rFonts w:cs="Arial"/>
          <w:sz w:val="24"/>
          <w:szCs w:val="24"/>
        </w:rPr>
      </w:pPr>
      <w:r w:rsidRPr="00334003">
        <w:rPr>
          <w:rFonts w:cs="Arial"/>
          <w:sz w:val="24"/>
          <w:szCs w:val="24"/>
        </w:rPr>
        <w:t>Crna Gora je zemlja koja se veoma oslanja na međunarodni turizam. Izvoz ostvaren od međunarodnog turizma dostigao je 1,1 milijardu e</w:t>
      </w:r>
      <w:r w:rsidR="009A3111" w:rsidRPr="00334003">
        <w:rPr>
          <w:rFonts w:cs="Arial"/>
          <w:sz w:val="24"/>
          <w:szCs w:val="24"/>
        </w:rPr>
        <w:t xml:space="preserve">ura </w:t>
      </w:r>
      <w:r w:rsidRPr="00334003">
        <w:rPr>
          <w:rFonts w:cs="Arial"/>
          <w:sz w:val="24"/>
          <w:szCs w:val="24"/>
        </w:rPr>
        <w:t>u 2019.</w:t>
      </w:r>
      <w:r w:rsidR="009D59DC">
        <w:rPr>
          <w:rFonts w:cs="Arial"/>
          <w:sz w:val="24"/>
          <w:szCs w:val="24"/>
        </w:rPr>
        <w:t xml:space="preserve"> godini.</w:t>
      </w:r>
      <w:r w:rsidRPr="00334003">
        <w:rPr>
          <w:rFonts w:cs="Arial"/>
          <w:sz w:val="24"/>
          <w:szCs w:val="24"/>
        </w:rPr>
        <w:t xml:space="preserve"> </w:t>
      </w:r>
      <w:r w:rsidR="00431336">
        <w:rPr>
          <w:rFonts w:cs="Arial"/>
          <w:sz w:val="24"/>
          <w:szCs w:val="24"/>
        </w:rPr>
        <w:t xml:space="preserve">Prema analizama </w:t>
      </w:r>
      <w:r w:rsidR="004F6821">
        <w:rPr>
          <w:rFonts w:cs="Arial"/>
          <w:sz w:val="24"/>
          <w:szCs w:val="24"/>
        </w:rPr>
        <w:t>Centralne banke Crne Gore</w:t>
      </w:r>
      <w:r w:rsidR="00431336">
        <w:rPr>
          <w:rFonts w:cs="Arial"/>
          <w:sz w:val="24"/>
          <w:szCs w:val="24"/>
        </w:rPr>
        <w:t>, izvoz od međunarodnog tržišta</w:t>
      </w:r>
      <w:r w:rsidRPr="00431336">
        <w:rPr>
          <w:rFonts w:cs="Arial"/>
          <w:sz w:val="24"/>
          <w:szCs w:val="24"/>
        </w:rPr>
        <w:t xml:space="preserve"> čini 64% globalnog izvoza usluga i 50,6%</w:t>
      </w:r>
      <w:r w:rsidR="009B0557">
        <w:rPr>
          <w:rFonts w:cs="Arial"/>
          <w:sz w:val="24"/>
          <w:szCs w:val="24"/>
        </w:rPr>
        <w:t xml:space="preserve"> od</w:t>
      </w:r>
      <w:r w:rsidRPr="00431336">
        <w:rPr>
          <w:rFonts w:cs="Arial"/>
          <w:sz w:val="24"/>
          <w:szCs w:val="24"/>
        </w:rPr>
        <w:t xml:space="preserve"> ukupnog izvoza roba i usluga</w:t>
      </w:r>
      <w:r w:rsidRPr="00334003">
        <w:rPr>
          <w:rFonts w:cs="Arial"/>
          <w:sz w:val="24"/>
          <w:szCs w:val="24"/>
        </w:rPr>
        <w:t xml:space="preserve">. </w:t>
      </w:r>
      <w:r w:rsidR="009B0557">
        <w:rPr>
          <w:rFonts w:cs="Arial"/>
          <w:sz w:val="24"/>
          <w:szCs w:val="24"/>
        </w:rPr>
        <w:t>Tokom</w:t>
      </w:r>
      <w:r w:rsidR="009B0557" w:rsidRPr="00334003">
        <w:rPr>
          <w:rFonts w:cs="Arial"/>
          <w:sz w:val="24"/>
          <w:szCs w:val="24"/>
        </w:rPr>
        <w:t xml:space="preserve"> </w:t>
      </w:r>
      <w:r w:rsidR="009B0557">
        <w:rPr>
          <w:rFonts w:cs="Arial"/>
          <w:sz w:val="24"/>
          <w:szCs w:val="24"/>
        </w:rPr>
        <w:t xml:space="preserve">poslednjih </w:t>
      </w:r>
      <w:r w:rsidR="009B0557" w:rsidRPr="00334003">
        <w:rPr>
          <w:rFonts w:cs="Arial"/>
          <w:sz w:val="24"/>
          <w:szCs w:val="24"/>
        </w:rPr>
        <w:t>5 godina</w:t>
      </w:r>
      <w:r w:rsidR="009B0557">
        <w:rPr>
          <w:rFonts w:cs="Arial"/>
          <w:sz w:val="24"/>
          <w:szCs w:val="24"/>
        </w:rPr>
        <w:t>, a p</w:t>
      </w:r>
      <w:r w:rsidRPr="00334003">
        <w:rPr>
          <w:rFonts w:cs="Arial"/>
          <w:sz w:val="24"/>
          <w:szCs w:val="24"/>
        </w:rPr>
        <w:t>rije pandemije</w:t>
      </w:r>
      <w:r w:rsidR="009B0557">
        <w:rPr>
          <w:rFonts w:cs="Arial"/>
          <w:sz w:val="24"/>
          <w:szCs w:val="24"/>
        </w:rPr>
        <w:t xml:space="preserve"> COVID-19</w:t>
      </w:r>
      <w:r w:rsidRPr="00334003">
        <w:rPr>
          <w:rFonts w:cs="Arial"/>
          <w:sz w:val="24"/>
          <w:szCs w:val="24"/>
        </w:rPr>
        <w:t xml:space="preserve">, prihodi od turizma u Crnoj Gori su rasli </w:t>
      </w:r>
      <w:r w:rsidR="009B0557">
        <w:rPr>
          <w:rFonts w:cs="Arial"/>
          <w:sz w:val="24"/>
          <w:szCs w:val="24"/>
        </w:rPr>
        <w:t>prosječnom godišnjom stopom od</w:t>
      </w:r>
      <w:r w:rsidRPr="00334003">
        <w:rPr>
          <w:rFonts w:cs="Arial"/>
          <w:sz w:val="24"/>
          <w:szCs w:val="24"/>
        </w:rPr>
        <w:t xml:space="preserve"> 10%.</w:t>
      </w:r>
    </w:p>
    <w:p w:rsidR="000A0407" w:rsidRDefault="000A0407" w:rsidP="00267374">
      <w:pPr>
        <w:spacing w:after="120"/>
        <w:jc w:val="both"/>
        <w:rPr>
          <w:rFonts w:cs="Arial"/>
          <w:sz w:val="24"/>
          <w:szCs w:val="24"/>
        </w:rPr>
      </w:pPr>
    </w:p>
    <w:p w:rsidR="000A0407" w:rsidRDefault="000A0407" w:rsidP="00267374">
      <w:pPr>
        <w:spacing w:after="120"/>
        <w:jc w:val="both"/>
        <w:rPr>
          <w:rFonts w:cs="Arial"/>
          <w:sz w:val="24"/>
          <w:szCs w:val="24"/>
        </w:rPr>
      </w:pPr>
    </w:p>
    <w:p w:rsidR="000A0407" w:rsidRDefault="000A0407" w:rsidP="00267374">
      <w:pPr>
        <w:spacing w:after="120"/>
        <w:jc w:val="both"/>
        <w:rPr>
          <w:rFonts w:cs="Arial"/>
          <w:sz w:val="24"/>
          <w:szCs w:val="24"/>
        </w:rPr>
      </w:pPr>
    </w:p>
    <w:p w:rsidR="000A0407" w:rsidRPr="00267374" w:rsidRDefault="000A0407" w:rsidP="00267374">
      <w:pPr>
        <w:spacing w:after="120"/>
        <w:jc w:val="both"/>
        <w:rPr>
          <w:rFonts w:cs="Arial"/>
          <w:sz w:val="24"/>
          <w:szCs w:val="24"/>
        </w:rPr>
      </w:pPr>
    </w:p>
    <w:p w:rsidR="0039518D" w:rsidRDefault="0039518D" w:rsidP="009D5D2F">
      <w:pPr>
        <w:pStyle w:val="Default"/>
        <w:jc w:val="center"/>
        <w:rPr>
          <w:rFonts w:asciiTheme="minorHAnsi" w:hAnsiTheme="minorHAnsi"/>
          <w:b/>
          <w:i/>
          <w:sz w:val="20"/>
          <w:szCs w:val="20"/>
        </w:rPr>
      </w:pPr>
      <w:r w:rsidRPr="004923CB">
        <w:rPr>
          <w:rFonts w:asciiTheme="minorHAnsi" w:hAnsiTheme="minorHAnsi"/>
          <w:b/>
          <w:bCs/>
          <w:i/>
          <w:sz w:val="20"/>
          <w:szCs w:val="20"/>
        </w:rPr>
        <w:t>Tabela 2:</w:t>
      </w:r>
      <w:r w:rsidRPr="004923CB">
        <w:rPr>
          <w:rFonts w:asciiTheme="minorHAnsi" w:hAnsiTheme="minorHAnsi"/>
          <w:b/>
          <w:i/>
          <w:sz w:val="20"/>
          <w:szCs w:val="20"/>
        </w:rPr>
        <w:t xml:space="preserve"> Prihod od putovanja/turizma od</w:t>
      </w:r>
      <w:r w:rsidR="00647E47" w:rsidRPr="004923CB">
        <w:rPr>
          <w:rFonts w:asciiTheme="minorHAnsi" w:hAnsiTheme="minorHAnsi"/>
          <w:b/>
          <w:i/>
          <w:sz w:val="20"/>
          <w:szCs w:val="20"/>
        </w:rPr>
        <w:t xml:space="preserve"> domaćih i</w:t>
      </w:r>
      <w:r w:rsidRPr="004923CB">
        <w:rPr>
          <w:rFonts w:asciiTheme="minorHAnsi" w:hAnsiTheme="minorHAnsi"/>
          <w:b/>
          <w:i/>
          <w:sz w:val="20"/>
          <w:szCs w:val="20"/>
        </w:rPr>
        <w:t xml:space="preserve"> inostranih gostiju</w:t>
      </w:r>
    </w:p>
    <w:p w:rsidR="004923CB" w:rsidRPr="004923CB" w:rsidRDefault="004923CB" w:rsidP="009D5D2F">
      <w:pPr>
        <w:pStyle w:val="Default"/>
        <w:jc w:val="center"/>
        <w:rPr>
          <w:rFonts w:asciiTheme="minorHAnsi" w:hAnsiTheme="minorHAnsi"/>
          <w:b/>
          <w:i/>
          <w:color w:val="FF0000"/>
          <w:sz w:val="20"/>
          <w:szCs w:val="20"/>
        </w:rPr>
      </w:pPr>
    </w:p>
    <w:tbl>
      <w:tblPr>
        <w:tblStyle w:val="GridTable5Dark-Accent52"/>
        <w:tblW w:w="4296" w:type="pct"/>
        <w:jc w:val="center"/>
        <w:tblLook w:val="04A0" w:firstRow="1" w:lastRow="0" w:firstColumn="1" w:lastColumn="0" w:noHBand="0" w:noVBand="1"/>
      </w:tblPr>
      <w:tblGrid>
        <w:gridCol w:w="2457"/>
        <w:gridCol w:w="2834"/>
        <w:gridCol w:w="2456"/>
      </w:tblGrid>
      <w:tr w:rsidR="0039518D" w:rsidRPr="00957B14" w:rsidTr="00BF23EB">
        <w:trPr>
          <w:cnfStyle w:val="100000000000" w:firstRow="1" w:lastRow="0" w:firstColumn="0" w:lastColumn="0" w:oddVBand="0" w:evenVBand="0" w:oddHBand="0"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1586" w:type="pct"/>
            <w:noWrap/>
            <w:hideMark/>
          </w:tcPr>
          <w:p w:rsidR="0039518D" w:rsidRPr="00957B14" w:rsidRDefault="00D11460" w:rsidP="00BF23EB">
            <w:pPr>
              <w:jc w:val="center"/>
              <w:rPr>
                <w:rFonts w:eastAsia="Times New Roman" w:cstheme="minorHAnsi"/>
                <w:i/>
              </w:rPr>
            </w:pPr>
            <w:r>
              <w:rPr>
                <w:rFonts w:eastAsia="Times New Roman" w:cstheme="minorHAnsi"/>
                <w:i/>
              </w:rPr>
              <w:t>g</w:t>
            </w:r>
            <w:r w:rsidR="0039518D" w:rsidRPr="00957B14">
              <w:rPr>
                <w:rFonts w:eastAsia="Times New Roman" w:cstheme="minorHAnsi"/>
                <w:i/>
              </w:rPr>
              <w:t>odina</w:t>
            </w:r>
          </w:p>
        </w:tc>
        <w:tc>
          <w:tcPr>
            <w:tcW w:w="1829" w:type="pct"/>
            <w:noWrap/>
            <w:hideMark/>
          </w:tcPr>
          <w:p w:rsidR="0039518D" w:rsidRPr="00957B14" w:rsidRDefault="0039518D" w:rsidP="00BF23E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rPr>
            </w:pPr>
            <w:r w:rsidRPr="00957B14">
              <w:rPr>
                <w:rFonts w:eastAsia="Times New Roman" w:cstheme="minorHAnsi"/>
                <w:i/>
              </w:rPr>
              <w:t xml:space="preserve">Visina </w:t>
            </w:r>
            <w:r>
              <w:rPr>
                <w:rFonts w:eastAsia="Times New Roman" w:cstheme="minorHAnsi"/>
                <w:i/>
              </w:rPr>
              <w:t>prihoda</w:t>
            </w:r>
          </w:p>
        </w:tc>
        <w:tc>
          <w:tcPr>
            <w:tcW w:w="1585" w:type="pct"/>
            <w:noWrap/>
            <w:hideMark/>
          </w:tcPr>
          <w:p w:rsidR="0039518D" w:rsidRPr="00957B14" w:rsidRDefault="0039518D" w:rsidP="00BF23E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rPr>
            </w:pPr>
            <w:r w:rsidRPr="00957B14">
              <w:rPr>
                <w:rFonts w:eastAsia="Times New Roman" w:cstheme="minorHAnsi"/>
                <w:i/>
              </w:rPr>
              <w:t>Inde</w:t>
            </w:r>
            <w:r>
              <w:rPr>
                <w:rFonts w:eastAsia="Times New Roman" w:cstheme="minorHAnsi"/>
                <w:i/>
              </w:rPr>
              <w:t>x</w:t>
            </w:r>
          </w:p>
        </w:tc>
      </w:tr>
      <w:tr w:rsidR="0039518D" w:rsidRPr="00B3485F" w:rsidTr="00BF23EB">
        <w:trPr>
          <w:cnfStyle w:val="000000100000" w:firstRow="0" w:lastRow="0" w:firstColumn="0" w:lastColumn="0" w:oddVBand="0" w:evenVBand="0" w:oddHBand="1"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1586" w:type="pct"/>
            <w:noWrap/>
            <w:hideMark/>
          </w:tcPr>
          <w:p w:rsidR="0039518D" w:rsidRPr="00B3485F" w:rsidRDefault="0039518D" w:rsidP="00BF23EB">
            <w:pPr>
              <w:jc w:val="center"/>
              <w:rPr>
                <w:rFonts w:eastAsia="Times New Roman" w:cstheme="minorHAnsi"/>
              </w:rPr>
            </w:pPr>
            <w:r>
              <w:rPr>
                <w:rFonts w:eastAsia="Times New Roman" w:cstheme="minorHAnsi"/>
              </w:rPr>
              <w:t>2009.</w:t>
            </w:r>
          </w:p>
        </w:tc>
        <w:tc>
          <w:tcPr>
            <w:tcW w:w="1829" w:type="pct"/>
            <w:noWrap/>
            <w:hideMark/>
          </w:tcPr>
          <w:p w:rsidR="0039518D" w:rsidRPr="00B3485F" w:rsidRDefault="0039518D" w:rsidP="00BF23E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597</w:t>
            </w:r>
            <w:r>
              <w:rPr>
                <w:rFonts w:ascii="Calibri" w:eastAsia="Times New Roman" w:hAnsi="Calibri" w:cs="Calibri"/>
                <w:color w:val="000000"/>
              </w:rPr>
              <w:t xml:space="preserve"> mil.€</w:t>
            </w:r>
          </w:p>
        </w:tc>
        <w:tc>
          <w:tcPr>
            <w:tcW w:w="1585" w:type="pct"/>
            <w:noWrap/>
            <w:hideMark/>
          </w:tcPr>
          <w:p w:rsidR="0039518D" w:rsidRPr="00B3485F" w:rsidRDefault="0039518D" w:rsidP="00BF23E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r>
      <w:tr w:rsidR="0039518D" w:rsidRPr="00B3485F" w:rsidTr="00BF23EB">
        <w:trPr>
          <w:trHeight w:val="101"/>
          <w:jc w:val="center"/>
        </w:trPr>
        <w:tc>
          <w:tcPr>
            <w:cnfStyle w:val="001000000000" w:firstRow="0" w:lastRow="0" w:firstColumn="1" w:lastColumn="0" w:oddVBand="0" w:evenVBand="0" w:oddHBand="0" w:evenHBand="0" w:firstRowFirstColumn="0" w:firstRowLastColumn="0" w:lastRowFirstColumn="0" w:lastRowLastColumn="0"/>
            <w:tcW w:w="1586" w:type="pct"/>
            <w:noWrap/>
            <w:hideMark/>
          </w:tcPr>
          <w:p w:rsidR="0039518D" w:rsidRPr="00B3485F" w:rsidRDefault="0039518D" w:rsidP="00BF23EB">
            <w:pPr>
              <w:jc w:val="center"/>
              <w:rPr>
                <w:rFonts w:eastAsia="Times New Roman" w:cstheme="minorHAnsi"/>
              </w:rPr>
            </w:pPr>
            <w:r>
              <w:rPr>
                <w:rFonts w:eastAsia="Times New Roman" w:cstheme="minorHAnsi"/>
              </w:rPr>
              <w:t>2010.</w:t>
            </w:r>
          </w:p>
        </w:tc>
        <w:tc>
          <w:tcPr>
            <w:tcW w:w="1829" w:type="pct"/>
            <w:noWrap/>
            <w:hideMark/>
          </w:tcPr>
          <w:p w:rsidR="0039518D" w:rsidRPr="00B3485F" w:rsidRDefault="0039518D" w:rsidP="00BF23E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635</w:t>
            </w:r>
            <w:r>
              <w:rPr>
                <w:rFonts w:ascii="Calibri" w:eastAsia="Times New Roman" w:hAnsi="Calibri" w:cs="Calibri"/>
                <w:color w:val="000000"/>
              </w:rPr>
              <w:t xml:space="preserve"> mil.€</w:t>
            </w:r>
          </w:p>
        </w:tc>
        <w:tc>
          <w:tcPr>
            <w:tcW w:w="1585" w:type="pct"/>
            <w:noWrap/>
            <w:hideMark/>
          </w:tcPr>
          <w:p w:rsidR="0039518D" w:rsidRPr="00B3485F" w:rsidRDefault="0039518D" w:rsidP="00BF23E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106</w:t>
            </w:r>
          </w:p>
        </w:tc>
      </w:tr>
      <w:tr w:rsidR="0039518D" w:rsidRPr="00B3485F" w:rsidTr="00BF23EB">
        <w:trPr>
          <w:cnfStyle w:val="000000100000" w:firstRow="0" w:lastRow="0" w:firstColumn="0" w:lastColumn="0" w:oddVBand="0" w:evenVBand="0" w:oddHBand="1"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1586" w:type="pct"/>
            <w:noWrap/>
            <w:hideMark/>
          </w:tcPr>
          <w:p w:rsidR="0039518D" w:rsidRPr="00B3485F" w:rsidRDefault="0039518D" w:rsidP="00BF23EB">
            <w:pPr>
              <w:jc w:val="center"/>
              <w:rPr>
                <w:rFonts w:eastAsia="Times New Roman" w:cstheme="minorHAnsi"/>
              </w:rPr>
            </w:pPr>
            <w:r>
              <w:rPr>
                <w:rFonts w:eastAsia="Times New Roman" w:cstheme="minorHAnsi"/>
              </w:rPr>
              <w:t>2011.</w:t>
            </w:r>
          </w:p>
        </w:tc>
        <w:tc>
          <w:tcPr>
            <w:tcW w:w="1829" w:type="pct"/>
            <w:noWrap/>
            <w:hideMark/>
          </w:tcPr>
          <w:p w:rsidR="0039518D" w:rsidRPr="00B3485F" w:rsidRDefault="0039518D" w:rsidP="00BF23E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671</w:t>
            </w:r>
            <w:r>
              <w:rPr>
                <w:rFonts w:ascii="Calibri" w:eastAsia="Times New Roman" w:hAnsi="Calibri" w:cs="Calibri"/>
                <w:color w:val="000000"/>
              </w:rPr>
              <w:t xml:space="preserve"> mil.€</w:t>
            </w:r>
          </w:p>
        </w:tc>
        <w:tc>
          <w:tcPr>
            <w:tcW w:w="1585" w:type="pct"/>
            <w:noWrap/>
            <w:hideMark/>
          </w:tcPr>
          <w:p w:rsidR="0039518D" w:rsidRPr="00B3485F" w:rsidRDefault="0039518D" w:rsidP="00BF23E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106</w:t>
            </w:r>
          </w:p>
        </w:tc>
      </w:tr>
      <w:tr w:rsidR="0039518D" w:rsidRPr="00B3485F" w:rsidTr="00BF23EB">
        <w:trPr>
          <w:trHeight w:val="410"/>
          <w:jc w:val="center"/>
        </w:trPr>
        <w:tc>
          <w:tcPr>
            <w:cnfStyle w:val="001000000000" w:firstRow="0" w:lastRow="0" w:firstColumn="1" w:lastColumn="0" w:oddVBand="0" w:evenVBand="0" w:oddHBand="0" w:evenHBand="0" w:firstRowFirstColumn="0" w:firstRowLastColumn="0" w:lastRowFirstColumn="0" w:lastRowLastColumn="0"/>
            <w:tcW w:w="1586" w:type="pct"/>
            <w:noWrap/>
            <w:hideMark/>
          </w:tcPr>
          <w:p w:rsidR="0039518D" w:rsidRPr="00B3485F" w:rsidRDefault="0039518D" w:rsidP="00BF23EB">
            <w:pPr>
              <w:jc w:val="center"/>
              <w:rPr>
                <w:rFonts w:eastAsia="Times New Roman" w:cstheme="minorHAnsi"/>
              </w:rPr>
            </w:pPr>
            <w:r>
              <w:rPr>
                <w:rFonts w:eastAsia="Times New Roman" w:cstheme="minorHAnsi"/>
              </w:rPr>
              <w:t>2012.</w:t>
            </w:r>
          </w:p>
        </w:tc>
        <w:tc>
          <w:tcPr>
            <w:tcW w:w="1829" w:type="pct"/>
            <w:noWrap/>
            <w:hideMark/>
          </w:tcPr>
          <w:p w:rsidR="0039518D" w:rsidRPr="00B3485F" w:rsidRDefault="0039518D" w:rsidP="00BF23E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700</w:t>
            </w:r>
            <w:r>
              <w:rPr>
                <w:rFonts w:ascii="Calibri" w:eastAsia="Times New Roman" w:hAnsi="Calibri" w:cs="Calibri"/>
                <w:color w:val="000000"/>
              </w:rPr>
              <w:t xml:space="preserve"> mil.€</w:t>
            </w:r>
          </w:p>
        </w:tc>
        <w:tc>
          <w:tcPr>
            <w:tcW w:w="1585" w:type="pct"/>
            <w:noWrap/>
            <w:hideMark/>
          </w:tcPr>
          <w:p w:rsidR="0039518D" w:rsidRPr="00B3485F" w:rsidRDefault="0039518D" w:rsidP="00BF23E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104</w:t>
            </w:r>
          </w:p>
        </w:tc>
      </w:tr>
      <w:tr w:rsidR="0039518D" w:rsidRPr="00B3485F" w:rsidTr="00BF23EB">
        <w:trPr>
          <w:cnfStyle w:val="000000100000" w:firstRow="0" w:lastRow="0" w:firstColumn="0" w:lastColumn="0" w:oddVBand="0" w:evenVBand="0" w:oddHBand="1"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1586" w:type="pct"/>
            <w:noWrap/>
            <w:hideMark/>
          </w:tcPr>
          <w:p w:rsidR="0039518D" w:rsidRPr="00B3485F" w:rsidRDefault="0039518D" w:rsidP="00BF23EB">
            <w:pPr>
              <w:jc w:val="center"/>
              <w:rPr>
                <w:rFonts w:eastAsia="Times New Roman" w:cstheme="minorHAnsi"/>
              </w:rPr>
            </w:pPr>
            <w:r>
              <w:rPr>
                <w:rFonts w:eastAsia="Times New Roman" w:cstheme="minorHAnsi"/>
              </w:rPr>
              <w:t>2013.</w:t>
            </w:r>
          </w:p>
        </w:tc>
        <w:tc>
          <w:tcPr>
            <w:tcW w:w="1829" w:type="pct"/>
            <w:noWrap/>
            <w:hideMark/>
          </w:tcPr>
          <w:p w:rsidR="0039518D" w:rsidRPr="00B3485F" w:rsidRDefault="0039518D" w:rsidP="00BF23E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721 mil €</w:t>
            </w:r>
          </w:p>
        </w:tc>
        <w:tc>
          <w:tcPr>
            <w:tcW w:w="1585" w:type="pct"/>
            <w:noWrap/>
            <w:hideMark/>
          </w:tcPr>
          <w:p w:rsidR="0039518D" w:rsidRPr="00B3485F" w:rsidRDefault="0039518D" w:rsidP="00BF23E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103</w:t>
            </w:r>
          </w:p>
        </w:tc>
      </w:tr>
      <w:tr w:rsidR="0039518D" w:rsidRPr="00B3485F" w:rsidTr="00BF23EB">
        <w:trPr>
          <w:trHeight w:val="101"/>
          <w:jc w:val="center"/>
        </w:trPr>
        <w:tc>
          <w:tcPr>
            <w:cnfStyle w:val="001000000000" w:firstRow="0" w:lastRow="0" w:firstColumn="1" w:lastColumn="0" w:oddVBand="0" w:evenVBand="0" w:oddHBand="0" w:evenHBand="0" w:firstRowFirstColumn="0" w:firstRowLastColumn="0" w:lastRowFirstColumn="0" w:lastRowLastColumn="0"/>
            <w:tcW w:w="1586" w:type="pct"/>
            <w:noWrap/>
            <w:hideMark/>
          </w:tcPr>
          <w:p w:rsidR="0039518D" w:rsidRPr="00B3485F" w:rsidRDefault="0039518D" w:rsidP="00BF23EB">
            <w:pPr>
              <w:jc w:val="center"/>
              <w:rPr>
                <w:rFonts w:eastAsia="Times New Roman" w:cstheme="minorHAnsi"/>
              </w:rPr>
            </w:pPr>
            <w:r>
              <w:rPr>
                <w:rFonts w:eastAsia="Times New Roman" w:cstheme="minorHAnsi"/>
              </w:rPr>
              <w:t>2014.</w:t>
            </w:r>
          </w:p>
        </w:tc>
        <w:tc>
          <w:tcPr>
            <w:tcW w:w="1829" w:type="pct"/>
            <w:noWrap/>
            <w:hideMark/>
          </w:tcPr>
          <w:p w:rsidR="0039518D" w:rsidRPr="00B3485F" w:rsidRDefault="0039518D" w:rsidP="00BF23E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729 mil €</w:t>
            </w:r>
          </w:p>
        </w:tc>
        <w:tc>
          <w:tcPr>
            <w:tcW w:w="1585" w:type="pct"/>
            <w:noWrap/>
            <w:hideMark/>
          </w:tcPr>
          <w:p w:rsidR="0039518D" w:rsidRPr="00B3485F" w:rsidRDefault="0039518D" w:rsidP="00BF23E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101.1</w:t>
            </w:r>
          </w:p>
        </w:tc>
      </w:tr>
      <w:tr w:rsidR="0039518D" w:rsidRPr="00B3485F" w:rsidTr="00BF23EB">
        <w:trPr>
          <w:cnfStyle w:val="000000100000" w:firstRow="0" w:lastRow="0" w:firstColumn="0" w:lastColumn="0" w:oddVBand="0" w:evenVBand="0" w:oddHBand="1"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1586" w:type="pct"/>
            <w:noWrap/>
          </w:tcPr>
          <w:p w:rsidR="0039518D" w:rsidRPr="00B3485F" w:rsidRDefault="0039518D" w:rsidP="00BF23EB">
            <w:pPr>
              <w:jc w:val="center"/>
              <w:rPr>
                <w:rFonts w:eastAsia="Times New Roman" w:cstheme="minorHAnsi"/>
              </w:rPr>
            </w:pPr>
            <w:r w:rsidRPr="00664CCB">
              <w:rPr>
                <w:rFonts w:eastAsia="Times New Roman" w:cstheme="minorHAnsi"/>
              </w:rPr>
              <w:t>2015</w:t>
            </w:r>
            <w:r w:rsidRPr="00B3485F">
              <w:rPr>
                <w:rFonts w:eastAsia="Times New Roman" w:cstheme="minorHAnsi"/>
              </w:rPr>
              <w:t>.</w:t>
            </w:r>
          </w:p>
        </w:tc>
        <w:tc>
          <w:tcPr>
            <w:tcW w:w="1829" w:type="pct"/>
            <w:noWrap/>
          </w:tcPr>
          <w:p w:rsidR="0039518D" w:rsidRPr="00B3485F" w:rsidRDefault="0039518D" w:rsidP="00BF23E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rPr>
            </w:pPr>
            <w:r>
              <w:rPr>
                <w:rFonts w:ascii="Calibri" w:eastAsia="Times New Roman" w:hAnsi="Calibri" w:cs="Calibri"/>
                <w:color w:val="000000"/>
              </w:rPr>
              <w:t>862 mil. €</w:t>
            </w:r>
          </w:p>
        </w:tc>
        <w:tc>
          <w:tcPr>
            <w:tcW w:w="1585" w:type="pct"/>
            <w:noWrap/>
          </w:tcPr>
          <w:p w:rsidR="0039518D" w:rsidRPr="00B3485F" w:rsidRDefault="0039518D" w:rsidP="00BF23E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rPr>
            </w:pPr>
            <w:r>
              <w:rPr>
                <w:rFonts w:eastAsia="Times New Roman" w:cstheme="minorHAnsi"/>
              </w:rPr>
              <w:t>118.</w:t>
            </w:r>
            <w:r w:rsidRPr="006F23AC">
              <w:rPr>
                <w:rFonts w:eastAsia="Times New Roman" w:cstheme="minorHAnsi"/>
              </w:rPr>
              <w:t>2</w:t>
            </w:r>
          </w:p>
        </w:tc>
      </w:tr>
      <w:tr w:rsidR="0039518D" w:rsidRPr="00B3485F" w:rsidTr="00BF23EB">
        <w:trPr>
          <w:trHeight w:val="101"/>
          <w:jc w:val="center"/>
        </w:trPr>
        <w:tc>
          <w:tcPr>
            <w:cnfStyle w:val="001000000000" w:firstRow="0" w:lastRow="0" w:firstColumn="1" w:lastColumn="0" w:oddVBand="0" w:evenVBand="0" w:oddHBand="0" w:evenHBand="0" w:firstRowFirstColumn="0" w:firstRowLastColumn="0" w:lastRowFirstColumn="0" w:lastRowLastColumn="0"/>
            <w:tcW w:w="1586" w:type="pct"/>
            <w:noWrap/>
            <w:hideMark/>
          </w:tcPr>
          <w:p w:rsidR="0039518D" w:rsidRPr="00664CCB" w:rsidRDefault="0039518D" w:rsidP="00BF23EB">
            <w:pPr>
              <w:jc w:val="center"/>
              <w:rPr>
                <w:rFonts w:eastAsia="Times New Roman" w:cstheme="minorHAnsi"/>
              </w:rPr>
            </w:pPr>
            <w:r w:rsidRPr="00664CCB">
              <w:rPr>
                <w:rFonts w:eastAsia="Times New Roman" w:cstheme="minorHAnsi"/>
              </w:rPr>
              <w:t>2016</w:t>
            </w:r>
            <w:r w:rsidRPr="00B3485F">
              <w:rPr>
                <w:rFonts w:eastAsia="Times New Roman" w:cstheme="minorHAnsi"/>
              </w:rPr>
              <w:t>.</w:t>
            </w:r>
          </w:p>
        </w:tc>
        <w:tc>
          <w:tcPr>
            <w:tcW w:w="1829" w:type="pct"/>
            <w:noWrap/>
            <w:hideMark/>
          </w:tcPr>
          <w:p w:rsidR="0039518D" w:rsidRPr="00664CCB" w:rsidRDefault="0039518D" w:rsidP="00BF23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881 mil. €</w:t>
            </w:r>
          </w:p>
        </w:tc>
        <w:tc>
          <w:tcPr>
            <w:tcW w:w="1585" w:type="pct"/>
            <w:noWrap/>
            <w:hideMark/>
          </w:tcPr>
          <w:p w:rsidR="0039518D" w:rsidRPr="00664CCB" w:rsidRDefault="0039518D" w:rsidP="00BF23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64CCB">
              <w:rPr>
                <w:rFonts w:ascii="Calibri" w:eastAsia="Times New Roman" w:hAnsi="Calibri" w:cs="Calibri"/>
                <w:color w:val="000000"/>
              </w:rPr>
              <w:t>102.</w:t>
            </w:r>
            <w:r>
              <w:rPr>
                <w:rFonts w:ascii="Calibri" w:eastAsia="Times New Roman" w:hAnsi="Calibri" w:cs="Calibri"/>
                <w:color w:val="000000"/>
              </w:rPr>
              <w:t>2</w:t>
            </w:r>
          </w:p>
        </w:tc>
      </w:tr>
      <w:tr w:rsidR="0039518D" w:rsidRPr="00B3485F" w:rsidTr="00BF23EB">
        <w:trPr>
          <w:cnfStyle w:val="000000100000" w:firstRow="0" w:lastRow="0" w:firstColumn="0" w:lastColumn="0" w:oddVBand="0" w:evenVBand="0" w:oddHBand="1"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1586" w:type="pct"/>
            <w:noWrap/>
            <w:hideMark/>
          </w:tcPr>
          <w:p w:rsidR="0039518D" w:rsidRPr="00664CCB" w:rsidRDefault="0039518D" w:rsidP="00BF23EB">
            <w:pPr>
              <w:jc w:val="center"/>
              <w:rPr>
                <w:rFonts w:eastAsia="Times New Roman" w:cstheme="minorHAnsi"/>
              </w:rPr>
            </w:pPr>
            <w:r w:rsidRPr="00664CCB">
              <w:rPr>
                <w:rFonts w:eastAsia="Times New Roman" w:cstheme="minorHAnsi"/>
              </w:rPr>
              <w:t>2017</w:t>
            </w:r>
            <w:r w:rsidRPr="00B3485F">
              <w:rPr>
                <w:rFonts w:eastAsia="Times New Roman" w:cstheme="minorHAnsi"/>
              </w:rPr>
              <w:t>.</w:t>
            </w:r>
          </w:p>
        </w:tc>
        <w:tc>
          <w:tcPr>
            <w:tcW w:w="1829" w:type="pct"/>
            <w:noWrap/>
            <w:hideMark/>
          </w:tcPr>
          <w:p w:rsidR="0039518D" w:rsidRPr="00664CCB" w:rsidRDefault="0039518D" w:rsidP="00BF23E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959 mil. €</w:t>
            </w:r>
          </w:p>
        </w:tc>
        <w:tc>
          <w:tcPr>
            <w:tcW w:w="1585" w:type="pct"/>
            <w:noWrap/>
            <w:hideMark/>
          </w:tcPr>
          <w:p w:rsidR="0039518D" w:rsidRPr="00664CCB" w:rsidRDefault="0039518D" w:rsidP="00BF23E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64CCB">
              <w:rPr>
                <w:rFonts w:ascii="Calibri" w:eastAsia="Times New Roman" w:hAnsi="Calibri" w:cs="Calibri"/>
                <w:color w:val="000000"/>
              </w:rPr>
              <w:t>1</w:t>
            </w:r>
            <w:r>
              <w:rPr>
                <w:rFonts w:ascii="Calibri" w:eastAsia="Times New Roman" w:hAnsi="Calibri" w:cs="Calibri"/>
                <w:color w:val="000000"/>
              </w:rPr>
              <w:t>08</w:t>
            </w:r>
            <w:r w:rsidRPr="00664CCB">
              <w:rPr>
                <w:rFonts w:ascii="Calibri" w:eastAsia="Times New Roman" w:hAnsi="Calibri" w:cs="Calibri"/>
                <w:color w:val="000000"/>
              </w:rPr>
              <w:t>.</w:t>
            </w:r>
            <w:r>
              <w:rPr>
                <w:rFonts w:ascii="Calibri" w:eastAsia="Times New Roman" w:hAnsi="Calibri" w:cs="Calibri"/>
                <w:color w:val="000000"/>
              </w:rPr>
              <w:t>8</w:t>
            </w:r>
          </w:p>
        </w:tc>
      </w:tr>
      <w:tr w:rsidR="0039518D" w:rsidRPr="00B3485F" w:rsidTr="00BF23EB">
        <w:trPr>
          <w:trHeight w:val="101"/>
          <w:jc w:val="center"/>
        </w:trPr>
        <w:tc>
          <w:tcPr>
            <w:cnfStyle w:val="001000000000" w:firstRow="0" w:lastRow="0" w:firstColumn="1" w:lastColumn="0" w:oddVBand="0" w:evenVBand="0" w:oddHBand="0" w:evenHBand="0" w:firstRowFirstColumn="0" w:firstRowLastColumn="0" w:lastRowFirstColumn="0" w:lastRowLastColumn="0"/>
            <w:tcW w:w="1586" w:type="pct"/>
            <w:noWrap/>
            <w:hideMark/>
          </w:tcPr>
          <w:p w:rsidR="0039518D" w:rsidRPr="00664CCB" w:rsidRDefault="0039518D" w:rsidP="00BF23EB">
            <w:pPr>
              <w:jc w:val="center"/>
              <w:rPr>
                <w:rFonts w:eastAsia="Times New Roman" w:cstheme="minorHAnsi"/>
              </w:rPr>
            </w:pPr>
            <w:r w:rsidRPr="00664CCB">
              <w:rPr>
                <w:rFonts w:eastAsia="Times New Roman" w:cstheme="minorHAnsi"/>
              </w:rPr>
              <w:t>2018</w:t>
            </w:r>
            <w:r w:rsidRPr="00B3485F">
              <w:rPr>
                <w:rFonts w:eastAsia="Times New Roman" w:cstheme="minorHAnsi"/>
              </w:rPr>
              <w:t>.</w:t>
            </w:r>
          </w:p>
        </w:tc>
        <w:tc>
          <w:tcPr>
            <w:tcW w:w="1829" w:type="pct"/>
            <w:noWrap/>
            <w:hideMark/>
          </w:tcPr>
          <w:p w:rsidR="0039518D" w:rsidRPr="00664CCB" w:rsidRDefault="0039518D" w:rsidP="00BF23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64CCB">
              <w:rPr>
                <w:rFonts w:ascii="Calibri" w:eastAsia="Times New Roman" w:hAnsi="Calibri" w:cs="Calibri"/>
                <w:color w:val="000000"/>
              </w:rPr>
              <w:t>1</w:t>
            </w:r>
            <w:r w:rsidRPr="00B3485F">
              <w:rPr>
                <w:rFonts w:ascii="Calibri" w:eastAsia="Times New Roman" w:hAnsi="Calibri" w:cs="Calibri"/>
                <w:color w:val="000000"/>
              </w:rPr>
              <w:t>,</w:t>
            </w:r>
            <w:r w:rsidRPr="00664CCB">
              <w:rPr>
                <w:rFonts w:ascii="Calibri" w:eastAsia="Times New Roman" w:hAnsi="Calibri" w:cs="Calibri"/>
                <w:color w:val="000000"/>
              </w:rPr>
              <w:t>0</w:t>
            </w:r>
            <w:r>
              <w:rPr>
                <w:rFonts w:ascii="Calibri" w:eastAsia="Times New Roman" w:hAnsi="Calibri" w:cs="Calibri"/>
                <w:color w:val="000000"/>
              </w:rPr>
              <w:t>39 mlrd. €</w:t>
            </w:r>
          </w:p>
        </w:tc>
        <w:tc>
          <w:tcPr>
            <w:tcW w:w="1585" w:type="pct"/>
            <w:noWrap/>
            <w:hideMark/>
          </w:tcPr>
          <w:p w:rsidR="0039518D" w:rsidRPr="00664CCB" w:rsidRDefault="0039518D" w:rsidP="00BF23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64CCB">
              <w:rPr>
                <w:rFonts w:ascii="Calibri" w:eastAsia="Times New Roman" w:hAnsi="Calibri" w:cs="Calibri"/>
                <w:color w:val="000000"/>
              </w:rPr>
              <w:t>108.</w:t>
            </w:r>
            <w:r>
              <w:rPr>
                <w:rFonts w:ascii="Calibri" w:eastAsia="Times New Roman" w:hAnsi="Calibri" w:cs="Calibri"/>
                <w:color w:val="000000"/>
              </w:rPr>
              <w:t>3</w:t>
            </w:r>
          </w:p>
        </w:tc>
      </w:tr>
      <w:tr w:rsidR="0039518D" w:rsidRPr="00B3485F" w:rsidTr="00BF23EB">
        <w:trPr>
          <w:cnfStyle w:val="000000100000" w:firstRow="0" w:lastRow="0" w:firstColumn="0" w:lastColumn="0" w:oddVBand="0" w:evenVBand="0" w:oddHBand="1"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1586" w:type="pct"/>
            <w:noWrap/>
            <w:hideMark/>
          </w:tcPr>
          <w:p w:rsidR="0039518D" w:rsidRPr="00664CCB" w:rsidRDefault="0039518D" w:rsidP="00BF23EB">
            <w:pPr>
              <w:jc w:val="center"/>
              <w:rPr>
                <w:rFonts w:eastAsia="Times New Roman" w:cstheme="minorHAnsi"/>
              </w:rPr>
            </w:pPr>
            <w:r w:rsidRPr="00664CCB">
              <w:rPr>
                <w:rFonts w:eastAsia="Times New Roman" w:cstheme="minorHAnsi"/>
              </w:rPr>
              <w:t>2019</w:t>
            </w:r>
            <w:r w:rsidRPr="00B3485F">
              <w:rPr>
                <w:rFonts w:eastAsia="Times New Roman" w:cstheme="minorHAnsi"/>
              </w:rPr>
              <w:t>.</w:t>
            </w:r>
          </w:p>
        </w:tc>
        <w:tc>
          <w:tcPr>
            <w:tcW w:w="1829" w:type="pct"/>
            <w:noWrap/>
            <w:hideMark/>
          </w:tcPr>
          <w:p w:rsidR="0039518D" w:rsidRPr="00664CCB" w:rsidRDefault="0039518D" w:rsidP="00BF23E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1,140 mlrd. €</w:t>
            </w:r>
          </w:p>
        </w:tc>
        <w:tc>
          <w:tcPr>
            <w:tcW w:w="1585" w:type="pct"/>
            <w:noWrap/>
            <w:hideMark/>
          </w:tcPr>
          <w:p w:rsidR="0039518D" w:rsidRPr="00664CCB" w:rsidRDefault="0039518D" w:rsidP="00BF23E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64CCB">
              <w:rPr>
                <w:rFonts w:ascii="Calibri" w:eastAsia="Times New Roman" w:hAnsi="Calibri" w:cs="Calibri"/>
                <w:color w:val="000000"/>
              </w:rPr>
              <w:t>109.7</w:t>
            </w:r>
          </w:p>
        </w:tc>
      </w:tr>
    </w:tbl>
    <w:p w:rsidR="0039518D" w:rsidRPr="00922FD1" w:rsidRDefault="0039518D" w:rsidP="00922FD1">
      <w:pPr>
        <w:rPr>
          <w:rStyle w:val="Hyperlink"/>
          <w:sz w:val="20"/>
          <w:szCs w:val="20"/>
        </w:rPr>
      </w:pPr>
      <w:r w:rsidRPr="00922FD1">
        <w:rPr>
          <w:i/>
          <w:iCs/>
          <w:sz w:val="20"/>
          <w:szCs w:val="20"/>
        </w:rPr>
        <w:t xml:space="preserve">Izvor: procjena Ministarstva ekonomskog razvoja na osnovu podataka Centralne banke Crne Gore, </w:t>
      </w:r>
      <w:hyperlink r:id="rId12" w:history="1">
        <w:r w:rsidRPr="00922FD1">
          <w:rPr>
            <w:rStyle w:val="Hyperlink"/>
            <w:sz w:val="20"/>
            <w:szCs w:val="20"/>
          </w:rPr>
          <w:t>https://www.cbcg.me/me/statistika/statisticki-podaci/ekonomski-odnosi-sa-inostranstvom/platni-bilans</w:t>
        </w:r>
      </w:hyperlink>
    </w:p>
    <w:p w:rsidR="000E27D2" w:rsidRPr="00C50166" w:rsidRDefault="000E27D2" w:rsidP="00C50166">
      <w:pPr>
        <w:jc w:val="center"/>
        <w:rPr>
          <w:i/>
          <w:iCs/>
          <w:color w:val="0563C1" w:themeColor="hyperlink"/>
          <w:sz w:val="20"/>
          <w:szCs w:val="20"/>
          <w:u w:val="single"/>
        </w:rPr>
      </w:pPr>
    </w:p>
    <w:p w:rsidR="0039518D" w:rsidRDefault="0039518D" w:rsidP="004A1A5D">
      <w:pPr>
        <w:spacing w:after="0" w:line="240" w:lineRule="auto"/>
        <w:jc w:val="center"/>
        <w:rPr>
          <w:rFonts w:eastAsia="Times New Roman" w:cs="Arial"/>
          <w:b/>
          <w:noProof/>
          <w:sz w:val="20"/>
          <w:szCs w:val="20"/>
          <w:lang w:val="en-AU"/>
        </w:rPr>
      </w:pPr>
      <w:r w:rsidRPr="00D11460">
        <w:rPr>
          <w:rFonts w:eastAsia="Times New Roman" w:cs="Arial"/>
          <w:b/>
          <w:noProof/>
          <w:sz w:val="20"/>
          <w:szCs w:val="20"/>
          <w:lang w:val="en-AU"/>
        </w:rPr>
        <w:t>Grafikon br.2:</w:t>
      </w:r>
      <w:r w:rsidRPr="00D11460">
        <w:rPr>
          <w:rFonts w:eastAsia="Times New Roman" w:cs="Arial"/>
          <w:noProof/>
          <w:sz w:val="20"/>
          <w:szCs w:val="20"/>
          <w:lang w:val="en-AU"/>
        </w:rPr>
        <w:t xml:space="preserve"> </w:t>
      </w:r>
      <w:r w:rsidRPr="00D11460">
        <w:rPr>
          <w:rFonts w:eastAsia="Times New Roman" w:cs="Arial"/>
          <w:b/>
          <w:noProof/>
          <w:sz w:val="20"/>
          <w:szCs w:val="20"/>
          <w:lang w:val="en-AU"/>
        </w:rPr>
        <w:t>Prikaz rasta prihoda u turizmu za period od 2009</w:t>
      </w:r>
      <w:r w:rsidR="00647E47" w:rsidRPr="00D11460">
        <w:rPr>
          <w:rFonts w:eastAsia="Times New Roman" w:cs="Arial"/>
          <w:b/>
          <w:noProof/>
          <w:sz w:val="20"/>
          <w:szCs w:val="20"/>
          <w:lang w:val="en-AU"/>
        </w:rPr>
        <w:t>.</w:t>
      </w:r>
      <w:r w:rsidRPr="00D11460">
        <w:rPr>
          <w:rFonts w:eastAsia="Times New Roman" w:cs="Arial"/>
          <w:b/>
          <w:noProof/>
          <w:sz w:val="20"/>
          <w:szCs w:val="20"/>
          <w:lang w:val="en-AU"/>
        </w:rPr>
        <w:t xml:space="preserve"> do 2019. </w:t>
      </w:r>
      <w:r w:rsidR="00D11460" w:rsidRPr="00D11460">
        <w:rPr>
          <w:rFonts w:eastAsia="Times New Roman" w:cs="Arial"/>
          <w:b/>
          <w:noProof/>
          <w:sz w:val="20"/>
          <w:szCs w:val="20"/>
          <w:lang w:val="en-AU"/>
        </w:rPr>
        <w:t>G</w:t>
      </w:r>
      <w:r w:rsidRPr="00D11460">
        <w:rPr>
          <w:rFonts w:eastAsia="Times New Roman" w:cs="Arial"/>
          <w:b/>
          <w:noProof/>
          <w:sz w:val="20"/>
          <w:szCs w:val="20"/>
          <w:lang w:val="en-AU"/>
        </w:rPr>
        <w:t>odine</w:t>
      </w:r>
    </w:p>
    <w:p w:rsidR="00D11460" w:rsidRPr="00D11460" w:rsidRDefault="00D11460" w:rsidP="004A1A5D">
      <w:pPr>
        <w:spacing w:after="0" w:line="240" w:lineRule="auto"/>
        <w:jc w:val="center"/>
        <w:rPr>
          <w:rFonts w:eastAsia="Times New Roman" w:cs="Arial"/>
          <w:noProof/>
          <w:sz w:val="20"/>
          <w:szCs w:val="20"/>
          <w:lang w:val="en-AU"/>
        </w:rPr>
      </w:pPr>
    </w:p>
    <w:p w:rsidR="0039518D" w:rsidRDefault="0039518D" w:rsidP="0039518D">
      <w:pPr>
        <w:spacing w:after="0" w:line="240" w:lineRule="auto"/>
        <w:jc w:val="center"/>
        <w:rPr>
          <w:rFonts w:eastAsia="Times New Roman" w:cs="Arial"/>
          <w:noProof/>
          <w:sz w:val="24"/>
          <w:szCs w:val="24"/>
          <w:lang w:val="en-AU"/>
        </w:rPr>
      </w:pPr>
      <w:r>
        <w:rPr>
          <w:noProof/>
        </w:rPr>
        <w:drawing>
          <wp:inline distT="0" distB="0" distL="0" distR="0" wp14:anchorId="547B02DD" wp14:editId="59D007FA">
            <wp:extent cx="5281295" cy="2198350"/>
            <wp:effectExtent l="0" t="0" r="14605" b="1206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9518D" w:rsidRDefault="0039518D" w:rsidP="00922FD1">
      <w:pPr>
        <w:spacing w:after="0" w:line="240" w:lineRule="auto"/>
        <w:jc w:val="both"/>
        <w:rPr>
          <w:rStyle w:val="Hyperlink"/>
          <w:rFonts w:eastAsia="Times New Roman" w:cs="Arial"/>
          <w:noProof/>
          <w:sz w:val="20"/>
          <w:szCs w:val="20"/>
          <w:lang w:val="en-AU"/>
        </w:rPr>
      </w:pPr>
      <w:r w:rsidRPr="002B5D6A">
        <w:rPr>
          <w:rFonts w:eastAsia="Times New Roman" w:cs="Arial"/>
          <w:i/>
          <w:noProof/>
          <w:sz w:val="20"/>
          <w:szCs w:val="20"/>
          <w:lang w:val="en-AU"/>
        </w:rPr>
        <w:t xml:space="preserve">Izvor: </w:t>
      </w:r>
      <w:r>
        <w:rPr>
          <w:rFonts w:eastAsia="Times New Roman" w:cs="Arial"/>
          <w:i/>
          <w:noProof/>
          <w:sz w:val="20"/>
          <w:szCs w:val="20"/>
          <w:lang w:val="en-AU"/>
        </w:rPr>
        <w:t>Ministarstvo ekonomskog razvoja</w:t>
      </w:r>
      <w:r w:rsidRPr="002B5D6A">
        <w:rPr>
          <w:rFonts w:eastAsia="Times New Roman" w:cs="Arial"/>
          <w:i/>
          <w:noProof/>
          <w:sz w:val="20"/>
          <w:szCs w:val="20"/>
          <w:lang w:val="en-AU"/>
        </w:rPr>
        <w:t xml:space="preserve"> na osnovu podataka Uprave za statistiku (</w:t>
      </w:r>
      <w:r w:rsidR="00922FD1">
        <w:rPr>
          <w:rFonts w:eastAsia="Times New Roman" w:cs="Arial"/>
          <w:i/>
          <w:noProof/>
          <w:sz w:val="20"/>
          <w:szCs w:val="20"/>
          <w:lang w:val="en-AU"/>
        </w:rPr>
        <w:t>MONSTAT</w:t>
      </w:r>
      <w:r w:rsidRPr="002B5D6A">
        <w:rPr>
          <w:rFonts w:eastAsia="Times New Roman" w:cs="Arial"/>
          <w:i/>
          <w:noProof/>
          <w:sz w:val="20"/>
          <w:szCs w:val="20"/>
          <w:lang w:val="en-AU"/>
        </w:rPr>
        <w:t xml:space="preserve">), </w:t>
      </w:r>
      <w:hyperlink r:id="rId14" w:history="1">
        <w:r w:rsidRPr="00857D68">
          <w:rPr>
            <w:rStyle w:val="Hyperlink"/>
            <w:rFonts w:eastAsia="Times New Roman" w:cs="Arial"/>
            <w:noProof/>
            <w:sz w:val="20"/>
            <w:szCs w:val="20"/>
            <w:lang w:val="en-AU"/>
          </w:rPr>
          <w:t>http://monstat.org/cg/page.php?id=366&amp;pageid=44</w:t>
        </w:r>
      </w:hyperlink>
    </w:p>
    <w:p w:rsidR="0056791C" w:rsidRDefault="0056791C" w:rsidP="00922FD1">
      <w:pPr>
        <w:spacing w:after="0" w:line="240" w:lineRule="auto"/>
        <w:jc w:val="both"/>
        <w:rPr>
          <w:rStyle w:val="Hyperlink"/>
          <w:rFonts w:eastAsia="Times New Roman" w:cs="Arial"/>
          <w:noProof/>
          <w:sz w:val="20"/>
          <w:szCs w:val="20"/>
          <w:lang w:val="en-AU"/>
        </w:rPr>
      </w:pPr>
    </w:p>
    <w:p w:rsidR="0056791C" w:rsidRDefault="0056791C" w:rsidP="00922FD1">
      <w:pPr>
        <w:spacing w:after="0" w:line="240" w:lineRule="auto"/>
        <w:jc w:val="both"/>
        <w:rPr>
          <w:rFonts w:eastAsia="Times New Roman" w:cs="Arial"/>
          <w:i/>
          <w:noProof/>
          <w:sz w:val="20"/>
          <w:szCs w:val="20"/>
          <w:lang w:val="en-AU"/>
        </w:rPr>
      </w:pPr>
    </w:p>
    <w:p w:rsidR="0039518D" w:rsidRDefault="0039518D" w:rsidP="00EC1C11">
      <w:pPr>
        <w:spacing w:after="120"/>
        <w:jc w:val="both"/>
        <w:rPr>
          <w:rFonts w:eastAsia="Times New Roman" w:cs="Arial"/>
          <w:noProof/>
          <w:sz w:val="24"/>
          <w:szCs w:val="24"/>
          <w:lang w:val="en-AU"/>
        </w:rPr>
      </w:pPr>
      <w:bookmarkStart w:id="15" w:name="_Hlk86526237"/>
      <w:r w:rsidRPr="003C1B96">
        <w:rPr>
          <w:rFonts w:eastAsia="Times New Roman" w:cs="Arial"/>
          <w:noProof/>
          <w:sz w:val="24"/>
          <w:szCs w:val="24"/>
          <w:lang w:val="en-AU"/>
        </w:rPr>
        <w:t>Navedeni pozitivni trend ostvarenja turističkog prometa potvrđen je i kroz izvještaj Svjetskog savjeta za putovanja i turizam (World Travel and Tourism Council - WTTC), prema kojem je u 2019. godini, ukupni (direktni i indirektni) doprinos turizma BDP-u iznosio 30,9% (najveći udio od 2003. godine od kada je započela izrada izvještaja za Crnu Goru od strane WTTC-a), a ukupni doprinos turizma zapošljavanju bio je 31,9%, dok je udio turizma u izvozu iznosio 52,6%. Navedeni podaci potvrđ</w:t>
      </w:r>
      <w:r>
        <w:rPr>
          <w:rFonts w:eastAsia="Times New Roman" w:cs="Arial"/>
          <w:noProof/>
          <w:sz w:val="24"/>
          <w:szCs w:val="24"/>
          <w:lang w:val="en-AU"/>
        </w:rPr>
        <w:t>uju</w:t>
      </w:r>
      <w:r w:rsidRPr="003C1B96">
        <w:rPr>
          <w:rFonts w:eastAsia="Times New Roman" w:cs="Arial"/>
          <w:noProof/>
          <w:sz w:val="24"/>
          <w:szCs w:val="24"/>
          <w:lang w:val="en-AU"/>
        </w:rPr>
        <w:t xml:space="preserve"> i predviđanja WTTC-a iz prethodnih godina, kada je Crna Gora bila u samom vrhu država prema brzini razvoja u narednom desetogodišnjem periodu.</w:t>
      </w:r>
      <w:bookmarkEnd w:id="15"/>
    </w:p>
    <w:p w:rsidR="00BF730B" w:rsidRDefault="00BF730B" w:rsidP="00EC1C11">
      <w:pPr>
        <w:spacing w:after="120"/>
        <w:jc w:val="both"/>
        <w:rPr>
          <w:rFonts w:eastAsia="Times New Roman" w:cs="Arial"/>
          <w:noProof/>
          <w:sz w:val="24"/>
          <w:szCs w:val="24"/>
          <w:lang w:val="en-AU"/>
        </w:rPr>
      </w:pPr>
    </w:p>
    <w:p w:rsidR="00600C48" w:rsidRDefault="00600C48" w:rsidP="00EC1C11">
      <w:pPr>
        <w:pStyle w:val="Heading3"/>
        <w:spacing w:before="0" w:after="120" w:line="276" w:lineRule="auto"/>
        <w:ind w:left="720"/>
        <w:rPr>
          <w:b/>
          <w:color w:val="2F5496" w:themeColor="accent1" w:themeShade="BF"/>
          <w:shd w:val="clear" w:color="auto" w:fill="FFFFFF" w:themeFill="background1"/>
        </w:rPr>
      </w:pPr>
      <w:bookmarkStart w:id="16" w:name="_Toc89435252"/>
      <w:r w:rsidRPr="00BF3025">
        <w:rPr>
          <w:b/>
          <w:color w:val="2F5496" w:themeColor="accent1" w:themeShade="BF"/>
          <w:shd w:val="clear" w:color="auto" w:fill="FFFFFF" w:themeFill="background1"/>
        </w:rPr>
        <w:t>2.2.3. Sezonalnost i regionalna neujednačenost</w:t>
      </w:r>
      <w:bookmarkEnd w:id="16"/>
    </w:p>
    <w:p w:rsidR="001C5103" w:rsidRDefault="0039518D" w:rsidP="00EC1C11">
      <w:pPr>
        <w:spacing w:after="120"/>
        <w:jc w:val="both"/>
        <w:rPr>
          <w:rFonts w:cstheme="minorHAnsi"/>
          <w:sz w:val="24"/>
          <w:szCs w:val="24"/>
        </w:rPr>
      </w:pPr>
      <w:r w:rsidRPr="00AA08E3">
        <w:rPr>
          <w:rFonts w:cstheme="minorHAnsi"/>
          <w:sz w:val="24"/>
          <w:szCs w:val="24"/>
          <w:shd w:val="clear" w:color="auto" w:fill="FFFFFF" w:themeFill="background1"/>
        </w:rPr>
        <w:t>Analize evidentiranog turističkog prometa</w:t>
      </w:r>
      <w:r w:rsidRPr="003C1B96">
        <w:rPr>
          <w:rFonts w:cstheme="minorHAnsi"/>
          <w:sz w:val="24"/>
          <w:szCs w:val="24"/>
        </w:rPr>
        <w:t xml:space="preserve"> po mjesecima u periodu od 2009. do 2019. godine, ukazuj</w:t>
      </w:r>
      <w:r>
        <w:rPr>
          <w:rFonts w:cstheme="minorHAnsi"/>
          <w:sz w:val="24"/>
          <w:szCs w:val="24"/>
        </w:rPr>
        <w:t>u</w:t>
      </w:r>
      <w:r w:rsidRPr="003C1B96">
        <w:rPr>
          <w:rFonts w:cstheme="minorHAnsi"/>
          <w:sz w:val="24"/>
          <w:szCs w:val="24"/>
        </w:rPr>
        <w:t xml:space="preserve"> na činjenicu da osim značajnog</w:t>
      </w:r>
      <w:r>
        <w:rPr>
          <w:rFonts w:cstheme="minorHAnsi"/>
          <w:sz w:val="24"/>
          <w:szCs w:val="24"/>
        </w:rPr>
        <w:t xml:space="preserve"> povećanja</w:t>
      </w:r>
      <w:r w:rsidRPr="003C1B96">
        <w:rPr>
          <w:rFonts w:cstheme="minorHAnsi"/>
          <w:sz w:val="24"/>
          <w:szCs w:val="24"/>
        </w:rPr>
        <w:t xml:space="preserve"> broja </w:t>
      </w:r>
      <w:r>
        <w:rPr>
          <w:rFonts w:cstheme="minorHAnsi"/>
          <w:sz w:val="24"/>
          <w:szCs w:val="24"/>
        </w:rPr>
        <w:t>noćenja</w:t>
      </w:r>
      <w:r w:rsidRPr="003C1B96">
        <w:rPr>
          <w:rFonts w:cstheme="minorHAnsi"/>
          <w:sz w:val="24"/>
          <w:szCs w:val="24"/>
        </w:rPr>
        <w:t xml:space="preserve"> iz godine u godinu, dolazi i do produženja trajanja glavne turističke sezone. </w:t>
      </w:r>
      <w:r w:rsidRPr="002B5D6A">
        <w:rPr>
          <w:rFonts w:cstheme="minorHAnsi"/>
          <w:sz w:val="24"/>
          <w:szCs w:val="24"/>
        </w:rPr>
        <w:t>Naime, sagladavajući statističke podatke, proteklih godina trajanje glavne turističke sezone je u određenoj mjeri produženo pa se može konstatovati da je sezona počinjala ranije (mart-april) i završavala se kasnije (oktobar - novembar).</w:t>
      </w:r>
      <w:r w:rsidRPr="003C1B96">
        <w:rPr>
          <w:rFonts w:cstheme="minorHAnsi"/>
          <w:sz w:val="24"/>
          <w:szCs w:val="24"/>
        </w:rPr>
        <w:t xml:space="preserve"> Međutim i pored navedene činjenice može se zaključiti da je i dalje prisutna </w:t>
      </w:r>
      <w:r w:rsidRPr="008A73F0">
        <w:rPr>
          <w:rFonts w:cstheme="minorHAnsi"/>
          <w:b/>
          <w:bCs/>
          <w:sz w:val="24"/>
          <w:szCs w:val="24"/>
        </w:rPr>
        <w:t>izražena sezonalnost</w:t>
      </w:r>
      <w:r w:rsidRPr="003C1B96">
        <w:rPr>
          <w:rFonts w:cstheme="minorHAnsi"/>
          <w:sz w:val="24"/>
          <w:szCs w:val="24"/>
        </w:rPr>
        <w:t xml:space="preserve"> i </w:t>
      </w:r>
      <w:r>
        <w:rPr>
          <w:rFonts w:cstheme="minorHAnsi"/>
          <w:sz w:val="24"/>
          <w:szCs w:val="24"/>
        </w:rPr>
        <w:t xml:space="preserve">velika </w:t>
      </w:r>
      <w:r w:rsidRPr="003C1B96">
        <w:rPr>
          <w:rFonts w:cstheme="minorHAnsi"/>
          <w:sz w:val="24"/>
          <w:szCs w:val="24"/>
        </w:rPr>
        <w:t>konce</w:t>
      </w:r>
      <w:r>
        <w:rPr>
          <w:rFonts w:cstheme="minorHAnsi"/>
          <w:sz w:val="24"/>
          <w:szCs w:val="24"/>
        </w:rPr>
        <w:t>n</w:t>
      </w:r>
      <w:r w:rsidRPr="003C1B96">
        <w:rPr>
          <w:rFonts w:cstheme="minorHAnsi"/>
          <w:sz w:val="24"/>
          <w:szCs w:val="24"/>
        </w:rPr>
        <w:t>tracij</w:t>
      </w:r>
      <w:r>
        <w:rPr>
          <w:rFonts w:cstheme="minorHAnsi"/>
          <w:sz w:val="24"/>
          <w:szCs w:val="24"/>
        </w:rPr>
        <w:t>a</w:t>
      </w:r>
      <w:r w:rsidRPr="003C1B96">
        <w:rPr>
          <w:rFonts w:cstheme="minorHAnsi"/>
          <w:sz w:val="24"/>
          <w:szCs w:val="24"/>
        </w:rPr>
        <w:t xml:space="preserve"> turista u </w:t>
      </w:r>
      <w:r>
        <w:rPr>
          <w:rFonts w:cstheme="minorHAnsi"/>
          <w:sz w:val="24"/>
          <w:szCs w:val="24"/>
        </w:rPr>
        <w:t>primorskom</w:t>
      </w:r>
      <w:r w:rsidRPr="003C1B96">
        <w:rPr>
          <w:rFonts w:cstheme="minorHAnsi"/>
          <w:sz w:val="24"/>
          <w:szCs w:val="24"/>
        </w:rPr>
        <w:t xml:space="preserve"> </w:t>
      </w:r>
      <w:r>
        <w:rPr>
          <w:rFonts w:cstheme="minorHAnsi"/>
          <w:sz w:val="24"/>
          <w:szCs w:val="24"/>
        </w:rPr>
        <w:t>regionu</w:t>
      </w:r>
      <w:r w:rsidRPr="003C1B96">
        <w:rPr>
          <w:rFonts w:cstheme="minorHAnsi"/>
          <w:sz w:val="24"/>
          <w:szCs w:val="24"/>
        </w:rPr>
        <w:t xml:space="preserve"> tokom glavne turističke sezone</w:t>
      </w:r>
      <w:r>
        <w:rPr>
          <w:rFonts w:cstheme="minorHAnsi"/>
          <w:sz w:val="24"/>
          <w:szCs w:val="24"/>
        </w:rPr>
        <w:t xml:space="preserve"> (jun-avgust)</w:t>
      </w:r>
      <w:r w:rsidRPr="003C1B96">
        <w:rPr>
          <w:rFonts w:cstheme="minorHAnsi"/>
          <w:sz w:val="24"/>
          <w:szCs w:val="24"/>
        </w:rPr>
        <w:t>, što uslovljava ogromne pritiske na infrastrukturu, segmente životne sredine, kapacitete plaža, lokalno stanovništvo i dr</w:t>
      </w:r>
      <w:r>
        <w:rPr>
          <w:rFonts w:cstheme="minorHAnsi"/>
          <w:sz w:val="24"/>
          <w:szCs w:val="24"/>
        </w:rPr>
        <w:t>. (</w:t>
      </w:r>
      <w:r w:rsidR="00D7020F">
        <w:rPr>
          <w:rFonts w:cstheme="minorHAnsi"/>
          <w:sz w:val="24"/>
          <w:szCs w:val="24"/>
        </w:rPr>
        <w:t>G</w:t>
      </w:r>
      <w:r>
        <w:rPr>
          <w:rFonts w:cstheme="minorHAnsi"/>
          <w:sz w:val="24"/>
          <w:szCs w:val="24"/>
        </w:rPr>
        <w:t>rafikon br. 3</w:t>
      </w:r>
      <w:r w:rsidR="00D7020F">
        <w:rPr>
          <w:rFonts w:cstheme="minorHAnsi"/>
          <w:sz w:val="24"/>
          <w:szCs w:val="24"/>
        </w:rPr>
        <w:t>)</w:t>
      </w:r>
    </w:p>
    <w:p w:rsidR="00051E6E" w:rsidRPr="00852170" w:rsidRDefault="00051E6E" w:rsidP="00852170">
      <w:pPr>
        <w:spacing w:after="120"/>
        <w:jc w:val="both"/>
        <w:rPr>
          <w:rFonts w:cstheme="minorHAnsi"/>
          <w:sz w:val="24"/>
          <w:szCs w:val="24"/>
        </w:rPr>
      </w:pPr>
    </w:p>
    <w:p w:rsidR="00D11460" w:rsidRDefault="0039518D" w:rsidP="0063702F">
      <w:pPr>
        <w:ind w:left="720"/>
        <w:jc w:val="center"/>
        <w:rPr>
          <w:rFonts w:cstheme="minorHAnsi"/>
          <w:sz w:val="24"/>
          <w:szCs w:val="24"/>
        </w:rPr>
      </w:pPr>
      <w:r w:rsidRPr="00D11460">
        <w:rPr>
          <w:rFonts w:cstheme="minorHAnsi"/>
          <w:b/>
          <w:sz w:val="20"/>
          <w:szCs w:val="20"/>
        </w:rPr>
        <w:t>Grafikon br. 3: Prikaz ostvarenih noćenja u periodu do 2009-2019. godine, po mjesecima</w:t>
      </w:r>
      <w:r>
        <w:rPr>
          <w:rFonts w:cstheme="minorHAnsi"/>
          <w:sz w:val="24"/>
          <w:szCs w:val="24"/>
        </w:rPr>
        <w:t xml:space="preserve"> </w:t>
      </w:r>
    </w:p>
    <w:p w:rsidR="0039518D" w:rsidRDefault="0039518D" w:rsidP="0063702F">
      <w:pPr>
        <w:ind w:left="720"/>
        <w:jc w:val="center"/>
        <w:rPr>
          <w:rFonts w:cstheme="minorHAnsi"/>
          <w:sz w:val="24"/>
          <w:szCs w:val="24"/>
        </w:rPr>
      </w:pPr>
      <w:r>
        <w:rPr>
          <w:rFonts w:cstheme="minorHAnsi"/>
          <w:noProof/>
          <w:sz w:val="24"/>
          <w:szCs w:val="24"/>
        </w:rPr>
        <w:drawing>
          <wp:inline distT="0" distB="0" distL="0" distR="0" wp14:anchorId="71C59A3B" wp14:editId="1CCED631">
            <wp:extent cx="5311385" cy="2831465"/>
            <wp:effectExtent l="0" t="0" r="3810" b="698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50166" w:rsidRDefault="0039518D" w:rsidP="00C50166">
      <w:pPr>
        <w:jc w:val="both"/>
        <w:rPr>
          <w:rStyle w:val="Hyperlink"/>
          <w:rFonts w:cstheme="minorHAnsi"/>
          <w:sz w:val="20"/>
          <w:szCs w:val="20"/>
        </w:rPr>
      </w:pPr>
      <w:r w:rsidRPr="00922FD1">
        <w:rPr>
          <w:rFonts w:cstheme="minorHAnsi"/>
          <w:i/>
          <w:sz w:val="20"/>
          <w:szCs w:val="20"/>
        </w:rPr>
        <w:t xml:space="preserve">Izvor: Obrada Ministarstva ekonomskog razvoja na osnovu podataka Uprave za statistiku (MONSTAT), </w:t>
      </w:r>
      <w:hyperlink r:id="rId16" w:history="1">
        <w:r w:rsidRPr="00922FD1">
          <w:rPr>
            <w:rStyle w:val="Hyperlink"/>
            <w:rFonts w:cstheme="minorHAnsi"/>
            <w:sz w:val="20"/>
            <w:szCs w:val="20"/>
          </w:rPr>
          <w:t>http://monstat.org/cg/page.php?id=366&amp;pageid=44</w:t>
        </w:r>
      </w:hyperlink>
    </w:p>
    <w:p w:rsidR="004A1A5D" w:rsidRPr="00B2646E" w:rsidRDefault="0039518D" w:rsidP="00B2646E">
      <w:pPr>
        <w:jc w:val="both"/>
        <w:rPr>
          <w:rStyle w:val="Hyperlink"/>
          <w:rFonts w:cstheme="minorHAnsi"/>
          <w:color w:val="auto"/>
          <w:sz w:val="24"/>
          <w:szCs w:val="24"/>
          <w:u w:val="none"/>
        </w:rPr>
      </w:pPr>
      <w:r w:rsidRPr="003A0465">
        <w:rPr>
          <w:rStyle w:val="Hyperlink"/>
          <w:rFonts w:cstheme="minorHAnsi"/>
          <w:color w:val="auto"/>
          <w:sz w:val="24"/>
          <w:szCs w:val="24"/>
          <w:u w:val="none"/>
        </w:rPr>
        <w:t>Izražena sezonalnost u poslovanju turističke privrede primarno je uzrokovana glavnim motivima za dolazak u Crnu Goru. Naime, prema istraživanj</w:t>
      </w:r>
      <w:r w:rsidR="004A1A5D">
        <w:rPr>
          <w:rStyle w:val="Hyperlink"/>
          <w:rFonts w:cstheme="minorHAnsi"/>
          <w:color w:val="auto"/>
          <w:sz w:val="24"/>
          <w:szCs w:val="24"/>
          <w:u w:val="none"/>
        </w:rPr>
        <w:t>u</w:t>
      </w:r>
      <w:r w:rsidRPr="003A0465">
        <w:rPr>
          <w:rStyle w:val="Hyperlink"/>
          <w:rFonts w:cstheme="minorHAnsi"/>
          <w:color w:val="auto"/>
          <w:sz w:val="24"/>
          <w:szCs w:val="24"/>
          <w:u w:val="none"/>
        </w:rPr>
        <w:t xml:space="preserve"> sproveden</w:t>
      </w:r>
      <w:r w:rsidR="004A1A5D">
        <w:rPr>
          <w:rStyle w:val="Hyperlink"/>
          <w:rFonts w:cstheme="minorHAnsi"/>
          <w:color w:val="auto"/>
          <w:sz w:val="24"/>
          <w:szCs w:val="24"/>
          <w:u w:val="none"/>
        </w:rPr>
        <w:t>om</w:t>
      </w:r>
      <w:r w:rsidRPr="003A0465">
        <w:rPr>
          <w:rStyle w:val="Hyperlink"/>
          <w:rFonts w:cstheme="minorHAnsi"/>
          <w:color w:val="auto"/>
          <w:sz w:val="24"/>
          <w:szCs w:val="24"/>
          <w:u w:val="none"/>
        </w:rPr>
        <w:t xml:space="preserve"> među posjetiocima (“Guest survey 2017”</w:t>
      </w:r>
      <w:r w:rsidR="00D7020F">
        <w:rPr>
          <w:rStyle w:val="Hyperlink"/>
          <w:rFonts w:cstheme="minorHAnsi"/>
          <w:color w:val="auto"/>
          <w:sz w:val="24"/>
          <w:szCs w:val="24"/>
          <w:u w:val="none"/>
        </w:rPr>
        <w:t>, NTO</w:t>
      </w:r>
      <w:r w:rsidR="00B2646E">
        <w:rPr>
          <w:rStyle w:val="Hyperlink"/>
          <w:rFonts w:cstheme="minorHAnsi"/>
          <w:color w:val="auto"/>
          <w:sz w:val="24"/>
          <w:szCs w:val="24"/>
          <w:u w:val="none"/>
        </w:rPr>
        <w:t xml:space="preserve"> i </w:t>
      </w:r>
      <w:r w:rsidR="00C46DD6">
        <w:rPr>
          <w:rStyle w:val="Hyperlink"/>
          <w:rFonts w:cstheme="minorHAnsi"/>
          <w:color w:val="auto"/>
          <w:sz w:val="24"/>
          <w:szCs w:val="24"/>
          <w:u w:val="none"/>
        </w:rPr>
        <w:t>“</w:t>
      </w:r>
      <w:r w:rsidR="00B2646E">
        <w:rPr>
          <w:rStyle w:val="Hyperlink"/>
          <w:rFonts w:cstheme="minorHAnsi"/>
          <w:color w:val="auto"/>
          <w:sz w:val="24"/>
          <w:szCs w:val="24"/>
          <w:u w:val="none"/>
        </w:rPr>
        <w:t>I</w:t>
      </w:r>
      <w:r w:rsidR="00B2646E" w:rsidRPr="00B2646E">
        <w:rPr>
          <w:rStyle w:val="Hyperlink"/>
          <w:rFonts w:cstheme="minorHAnsi"/>
          <w:color w:val="auto"/>
          <w:sz w:val="24"/>
          <w:szCs w:val="24"/>
          <w:u w:val="none"/>
        </w:rPr>
        <w:t>straživanje o stavovima i potrošnji</w:t>
      </w:r>
      <w:r w:rsidR="00B2646E">
        <w:rPr>
          <w:rStyle w:val="Hyperlink"/>
          <w:rFonts w:cstheme="minorHAnsi"/>
          <w:color w:val="auto"/>
          <w:sz w:val="24"/>
          <w:szCs w:val="24"/>
          <w:u w:val="none"/>
        </w:rPr>
        <w:t xml:space="preserve"> </w:t>
      </w:r>
      <w:r w:rsidR="00B2646E" w:rsidRPr="00B2646E">
        <w:rPr>
          <w:rStyle w:val="Hyperlink"/>
          <w:rFonts w:cstheme="minorHAnsi"/>
          <w:color w:val="auto"/>
          <w:sz w:val="24"/>
          <w:szCs w:val="24"/>
          <w:u w:val="none"/>
        </w:rPr>
        <w:t xml:space="preserve">turista u </w:t>
      </w:r>
      <w:r w:rsidR="00B2646E">
        <w:rPr>
          <w:rStyle w:val="Hyperlink"/>
          <w:rFonts w:cstheme="minorHAnsi"/>
          <w:color w:val="auto"/>
          <w:sz w:val="24"/>
          <w:szCs w:val="24"/>
          <w:u w:val="none"/>
        </w:rPr>
        <w:t>B</w:t>
      </w:r>
      <w:r w:rsidR="00B2646E" w:rsidRPr="00B2646E">
        <w:rPr>
          <w:rStyle w:val="Hyperlink"/>
          <w:rFonts w:cstheme="minorHAnsi"/>
          <w:color w:val="auto"/>
          <w:sz w:val="24"/>
          <w:szCs w:val="24"/>
          <w:u w:val="none"/>
        </w:rPr>
        <w:t xml:space="preserve">aru u 2019. </w:t>
      </w:r>
      <w:r w:rsidR="00C46DD6">
        <w:rPr>
          <w:rStyle w:val="Hyperlink"/>
          <w:rFonts w:cstheme="minorHAnsi"/>
          <w:color w:val="auto"/>
          <w:sz w:val="24"/>
          <w:szCs w:val="24"/>
          <w:u w:val="none"/>
        </w:rPr>
        <w:t>g</w:t>
      </w:r>
      <w:r w:rsidR="00B2646E" w:rsidRPr="00B2646E">
        <w:rPr>
          <w:rStyle w:val="Hyperlink"/>
          <w:rFonts w:cstheme="minorHAnsi"/>
          <w:color w:val="auto"/>
          <w:sz w:val="24"/>
          <w:szCs w:val="24"/>
          <w:u w:val="none"/>
        </w:rPr>
        <w:t>odini</w:t>
      </w:r>
      <w:r w:rsidR="00C46DD6">
        <w:rPr>
          <w:rStyle w:val="Hyperlink"/>
          <w:rFonts w:cstheme="minorHAnsi"/>
          <w:color w:val="auto"/>
          <w:sz w:val="24"/>
          <w:szCs w:val="24"/>
          <w:u w:val="none"/>
        </w:rPr>
        <w:t>”</w:t>
      </w:r>
      <w:r w:rsidR="00D7020F">
        <w:rPr>
          <w:rStyle w:val="Hyperlink"/>
          <w:rFonts w:cstheme="minorHAnsi"/>
          <w:color w:val="auto"/>
          <w:sz w:val="24"/>
          <w:szCs w:val="24"/>
          <w:u w:val="none"/>
        </w:rPr>
        <w:t>,</w:t>
      </w:r>
      <w:r w:rsidR="00C46DD6">
        <w:rPr>
          <w:rStyle w:val="Hyperlink"/>
          <w:rFonts w:cstheme="minorHAnsi"/>
          <w:color w:val="auto"/>
          <w:sz w:val="24"/>
          <w:szCs w:val="24"/>
          <w:u w:val="none"/>
        </w:rPr>
        <w:t xml:space="preserve"> TO Bar</w:t>
      </w:r>
      <w:r w:rsidRPr="003A0465">
        <w:rPr>
          <w:rStyle w:val="Hyperlink"/>
          <w:rFonts w:cstheme="minorHAnsi"/>
          <w:color w:val="auto"/>
          <w:sz w:val="24"/>
          <w:szCs w:val="24"/>
          <w:u w:val="none"/>
        </w:rPr>
        <w:t>), kao osnovi razlozi za boravak u Crno</w:t>
      </w:r>
      <w:r w:rsidR="00B2646E">
        <w:rPr>
          <w:rStyle w:val="Hyperlink"/>
          <w:rFonts w:cstheme="minorHAnsi"/>
          <w:color w:val="auto"/>
          <w:sz w:val="24"/>
          <w:szCs w:val="24"/>
          <w:u w:val="none"/>
        </w:rPr>
        <w:t>j Gori navedeni su odmor (69%</w:t>
      </w:r>
      <w:r w:rsidR="00C46DD6">
        <w:rPr>
          <w:rStyle w:val="Hyperlink"/>
          <w:rFonts w:cstheme="minorHAnsi"/>
          <w:color w:val="auto"/>
          <w:sz w:val="24"/>
          <w:szCs w:val="24"/>
          <w:u w:val="none"/>
        </w:rPr>
        <w:t>, odnosno 74,8%</w:t>
      </w:r>
      <w:r w:rsidR="00B2646E">
        <w:rPr>
          <w:rStyle w:val="Hyperlink"/>
          <w:rFonts w:cstheme="minorHAnsi"/>
          <w:color w:val="auto"/>
          <w:sz w:val="24"/>
          <w:szCs w:val="24"/>
          <w:u w:val="none"/>
        </w:rPr>
        <w:t>) i</w:t>
      </w:r>
      <w:r w:rsidRPr="003A0465">
        <w:rPr>
          <w:rStyle w:val="Hyperlink"/>
          <w:rFonts w:cstheme="minorHAnsi"/>
          <w:color w:val="auto"/>
          <w:sz w:val="24"/>
          <w:szCs w:val="24"/>
          <w:u w:val="none"/>
        </w:rPr>
        <w:t xml:space="preserve"> zabava (58%</w:t>
      </w:r>
      <w:r w:rsidR="00C46DD6">
        <w:rPr>
          <w:rStyle w:val="Hyperlink"/>
          <w:rFonts w:cstheme="minorHAnsi"/>
          <w:color w:val="auto"/>
          <w:sz w:val="24"/>
          <w:szCs w:val="24"/>
          <w:u w:val="none"/>
        </w:rPr>
        <w:t>, odnosno 49,3</w:t>
      </w:r>
      <w:r w:rsidR="000944B2">
        <w:rPr>
          <w:rStyle w:val="Hyperlink"/>
          <w:rFonts w:cstheme="minorHAnsi"/>
          <w:color w:val="auto"/>
          <w:sz w:val="24"/>
          <w:szCs w:val="24"/>
          <w:u w:val="none"/>
        </w:rPr>
        <w:t>%</w:t>
      </w:r>
      <w:r w:rsidR="00C46DD6">
        <w:rPr>
          <w:rStyle w:val="Hyperlink"/>
          <w:rFonts w:cstheme="minorHAnsi"/>
          <w:color w:val="auto"/>
          <w:sz w:val="24"/>
          <w:szCs w:val="24"/>
          <w:u w:val="none"/>
        </w:rPr>
        <w:t>). Navedeni motivi su osnovni uzroci visoko izraženog step</w:t>
      </w:r>
      <w:r w:rsidR="0056791C">
        <w:rPr>
          <w:rStyle w:val="Hyperlink"/>
          <w:rFonts w:cstheme="minorHAnsi"/>
          <w:color w:val="auto"/>
          <w:sz w:val="24"/>
          <w:szCs w:val="24"/>
          <w:u w:val="none"/>
        </w:rPr>
        <w:t>e</w:t>
      </w:r>
      <w:r w:rsidR="00C46DD6">
        <w:rPr>
          <w:rStyle w:val="Hyperlink"/>
          <w:rFonts w:cstheme="minorHAnsi"/>
          <w:color w:val="auto"/>
          <w:sz w:val="24"/>
          <w:szCs w:val="24"/>
          <w:u w:val="none"/>
        </w:rPr>
        <w:t>na sezonalnosti, jer se isti dominantno odnose na turističku ponudu tokom ljetne turističke sezone.</w:t>
      </w:r>
    </w:p>
    <w:p w:rsidR="00C46DD6" w:rsidRDefault="00C46DD6" w:rsidP="004560D4">
      <w:pPr>
        <w:jc w:val="right"/>
        <w:rPr>
          <w:rFonts w:cstheme="minorHAnsi"/>
          <w:sz w:val="24"/>
          <w:szCs w:val="24"/>
        </w:rPr>
      </w:pPr>
      <w:r>
        <w:rPr>
          <w:rFonts w:cstheme="minorHAnsi"/>
          <w:i/>
          <w:noProof/>
          <w:sz w:val="20"/>
          <w:szCs w:val="20"/>
        </w:rPr>
        <w:drawing>
          <wp:anchor distT="0" distB="0" distL="114300" distR="114300" simplePos="0" relativeHeight="251606016" behindDoc="0" locked="0" layoutInCell="1" allowOverlap="1" wp14:anchorId="4DA25ADB" wp14:editId="45FBDD82">
            <wp:simplePos x="0" y="0"/>
            <wp:positionH relativeFrom="margin">
              <wp:posOffset>-3810</wp:posOffset>
            </wp:positionH>
            <wp:positionV relativeFrom="paragraph">
              <wp:posOffset>119380</wp:posOffset>
            </wp:positionV>
            <wp:extent cx="2733675" cy="1727200"/>
            <wp:effectExtent l="0" t="0" r="9525"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3675"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166">
        <w:rPr>
          <w:rFonts w:cstheme="minorHAnsi"/>
          <w:i/>
          <w:noProof/>
          <w:sz w:val="20"/>
          <w:szCs w:val="20"/>
        </w:rPr>
        <w:drawing>
          <wp:inline distT="0" distB="0" distL="0" distR="0" wp14:anchorId="376A95F6" wp14:editId="6A6D978B">
            <wp:extent cx="2816248" cy="1552222"/>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5755" cy="1623602"/>
                    </a:xfrm>
                    <a:prstGeom prst="rect">
                      <a:avLst/>
                    </a:prstGeom>
                    <a:noFill/>
                    <a:ln>
                      <a:noFill/>
                    </a:ln>
                  </pic:spPr>
                </pic:pic>
              </a:graphicData>
            </a:graphic>
          </wp:inline>
        </w:drawing>
      </w:r>
    </w:p>
    <w:p w:rsidR="00C50166" w:rsidRDefault="00C50166" w:rsidP="0039518D">
      <w:pPr>
        <w:jc w:val="both"/>
        <w:rPr>
          <w:rFonts w:cstheme="minorHAnsi"/>
          <w:i/>
          <w:sz w:val="18"/>
          <w:szCs w:val="18"/>
        </w:rPr>
      </w:pPr>
    </w:p>
    <w:p w:rsidR="0008300A" w:rsidRPr="00922FD1" w:rsidRDefault="004A1A5D" w:rsidP="0039518D">
      <w:pPr>
        <w:jc w:val="both"/>
        <w:rPr>
          <w:rFonts w:cstheme="minorHAnsi"/>
          <w:i/>
          <w:sz w:val="20"/>
          <w:szCs w:val="20"/>
        </w:rPr>
      </w:pPr>
      <w:r w:rsidRPr="00922FD1">
        <w:rPr>
          <w:rFonts w:cstheme="minorHAnsi"/>
          <w:i/>
          <w:sz w:val="20"/>
          <w:szCs w:val="20"/>
        </w:rPr>
        <w:t>Izvor: NTO istraživanje “Guest survey 2017</w:t>
      </w:r>
      <w:r w:rsidR="00CB45D6" w:rsidRPr="00922FD1">
        <w:rPr>
          <w:rFonts w:cstheme="minorHAnsi"/>
          <w:i/>
          <w:sz w:val="20"/>
          <w:szCs w:val="20"/>
        </w:rPr>
        <w:t>"</w:t>
      </w:r>
    </w:p>
    <w:p w:rsidR="00F35454" w:rsidRDefault="00F35454" w:rsidP="0039518D">
      <w:pPr>
        <w:jc w:val="both"/>
        <w:rPr>
          <w:rFonts w:cstheme="minorHAnsi"/>
          <w:i/>
          <w:sz w:val="18"/>
          <w:szCs w:val="18"/>
        </w:rPr>
      </w:pPr>
    </w:p>
    <w:p w:rsidR="00C46DD6" w:rsidRDefault="00C46DD6" w:rsidP="00F11646">
      <w:pPr>
        <w:jc w:val="center"/>
        <w:rPr>
          <w:rFonts w:cstheme="minorHAnsi"/>
          <w:i/>
          <w:sz w:val="18"/>
          <w:szCs w:val="18"/>
        </w:rPr>
      </w:pPr>
      <w:r>
        <w:rPr>
          <w:rFonts w:cstheme="minorHAnsi"/>
          <w:i/>
          <w:noProof/>
          <w:sz w:val="18"/>
          <w:szCs w:val="18"/>
        </w:rPr>
        <w:drawing>
          <wp:inline distT="0" distB="0" distL="0" distR="0" wp14:anchorId="3BC49201" wp14:editId="095BAF1A">
            <wp:extent cx="5707380" cy="2857500"/>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2236" cy="2904991"/>
                    </a:xfrm>
                    <a:prstGeom prst="rect">
                      <a:avLst/>
                    </a:prstGeom>
                    <a:noFill/>
                    <a:ln>
                      <a:noFill/>
                    </a:ln>
                  </pic:spPr>
                </pic:pic>
              </a:graphicData>
            </a:graphic>
          </wp:inline>
        </w:drawing>
      </w:r>
    </w:p>
    <w:p w:rsidR="00C50166" w:rsidRPr="00C46DD6" w:rsidRDefault="00C46DD6" w:rsidP="0039518D">
      <w:pPr>
        <w:jc w:val="both"/>
        <w:rPr>
          <w:rFonts w:cstheme="minorHAnsi"/>
          <w:i/>
          <w:iCs/>
          <w:sz w:val="20"/>
          <w:szCs w:val="20"/>
        </w:rPr>
      </w:pPr>
      <w:r w:rsidRPr="00C46DD6">
        <w:rPr>
          <w:rFonts w:cstheme="minorHAnsi"/>
          <w:i/>
          <w:iCs/>
          <w:sz w:val="20"/>
          <w:szCs w:val="20"/>
        </w:rPr>
        <w:t xml:space="preserve">Izvor: Istraživanje o stavovima i potrošnji turista u Baru u 2019. </w:t>
      </w:r>
      <w:r w:rsidR="00A91110">
        <w:rPr>
          <w:rFonts w:cstheme="minorHAnsi"/>
          <w:i/>
          <w:iCs/>
          <w:sz w:val="20"/>
          <w:szCs w:val="20"/>
        </w:rPr>
        <w:t>g</w:t>
      </w:r>
      <w:r w:rsidRPr="00C46DD6">
        <w:rPr>
          <w:rFonts w:cstheme="minorHAnsi"/>
          <w:i/>
          <w:iCs/>
          <w:sz w:val="20"/>
          <w:szCs w:val="20"/>
        </w:rPr>
        <w:t>odini</w:t>
      </w:r>
      <w:r w:rsidR="00A91110">
        <w:rPr>
          <w:rFonts w:cstheme="minorHAnsi"/>
          <w:i/>
          <w:iCs/>
          <w:sz w:val="20"/>
          <w:szCs w:val="20"/>
        </w:rPr>
        <w:t>, izvor:</w:t>
      </w:r>
      <w:r w:rsidRPr="00C46DD6">
        <w:rPr>
          <w:rFonts w:cstheme="minorHAnsi"/>
          <w:i/>
          <w:iCs/>
          <w:sz w:val="20"/>
          <w:szCs w:val="20"/>
        </w:rPr>
        <w:t xml:space="preserve"> TO Bar</w:t>
      </w:r>
    </w:p>
    <w:p w:rsidR="00D7020F" w:rsidRDefault="003B07F5" w:rsidP="0039518D">
      <w:pPr>
        <w:jc w:val="both"/>
        <w:rPr>
          <w:rFonts w:cstheme="minorHAnsi"/>
          <w:iCs/>
          <w:sz w:val="24"/>
          <w:szCs w:val="24"/>
        </w:rPr>
      </w:pPr>
      <w:r>
        <w:rPr>
          <w:rFonts w:cstheme="minorHAnsi"/>
          <w:iCs/>
          <w:sz w:val="24"/>
          <w:szCs w:val="24"/>
        </w:rPr>
        <w:t>P</w:t>
      </w:r>
      <w:r w:rsidR="0039518D">
        <w:rPr>
          <w:rFonts w:cstheme="minorHAnsi"/>
          <w:iCs/>
          <w:sz w:val="24"/>
          <w:szCs w:val="24"/>
        </w:rPr>
        <w:t>rema istraživanju sprovedeno</w:t>
      </w:r>
      <w:r>
        <w:rPr>
          <w:rFonts w:cstheme="minorHAnsi"/>
          <w:iCs/>
          <w:sz w:val="24"/>
          <w:szCs w:val="24"/>
        </w:rPr>
        <w:t>m</w:t>
      </w:r>
      <w:r w:rsidR="0039518D">
        <w:rPr>
          <w:rFonts w:cstheme="minorHAnsi"/>
          <w:iCs/>
          <w:sz w:val="24"/>
          <w:szCs w:val="24"/>
        </w:rPr>
        <w:t xml:space="preserve"> od strane organizacije “Udružena seoska domaćinstva – turizam na selu” i Regionalne razvojne agencije “Bjelasica, Komovi &amp; Prokletije”</w:t>
      </w:r>
      <w:r>
        <w:rPr>
          <w:rFonts w:cstheme="minorHAnsi"/>
          <w:iCs/>
          <w:sz w:val="24"/>
          <w:szCs w:val="24"/>
        </w:rPr>
        <w:t xml:space="preserve"> u 2021. godini</w:t>
      </w:r>
      <w:r w:rsidR="0039518D">
        <w:rPr>
          <w:rFonts w:cstheme="minorHAnsi"/>
          <w:iCs/>
          <w:sz w:val="24"/>
          <w:szCs w:val="24"/>
        </w:rPr>
        <w:t xml:space="preserve"> (</w:t>
      </w:r>
      <w:r w:rsidR="00032642">
        <w:rPr>
          <w:rFonts w:cstheme="minorHAnsi"/>
          <w:iCs/>
          <w:sz w:val="24"/>
          <w:szCs w:val="24"/>
        </w:rPr>
        <w:t>u</w:t>
      </w:r>
      <w:r w:rsidR="0039518D">
        <w:rPr>
          <w:rFonts w:cstheme="minorHAnsi"/>
          <w:iCs/>
          <w:sz w:val="24"/>
          <w:szCs w:val="24"/>
        </w:rPr>
        <w:t xml:space="preserve">čestvovala </w:t>
      </w:r>
      <w:r w:rsidR="0039518D" w:rsidRPr="007B7650">
        <w:rPr>
          <w:rFonts w:cstheme="minorHAnsi"/>
          <w:iCs/>
          <w:sz w:val="24"/>
          <w:szCs w:val="24"/>
        </w:rPr>
        <w:t>73 člana</w:t>
      </w:r>
      <w:r w:rsidR="0039518D">
        <w:rPr>
          <w:rFonts w:cstheme="minorHAnsi"/>
          <w:iCs/>
          <w:sz w:val="24"/>
          <w:szCs w:val="24"/>
        </w:rPr>
        <w:t>) na osnovu pitanja: “</w:t>
      </w:r>
      <w:r w:rsidR="0039518D" w:rsidRPr="007B7650">
        <w:rPr>
          <w:rFonts w:cstheme="minorHAnsi"/>
          <w:iCs/>
          <w:sz w:val="24"/>
          <w:szCs w:val="24"/>
        </w:rPr>
        <w:t>Iz kojih su zemalja vaši gosti uglavnom dolazi</w:t>
      </w:r>
      <w:r w:rsidR="0039518D">
        <w:rPr>
          <w:rFonts w:cstheme="minorHAnsi"/>
          <w:iCs/>
          <w:sz w:val="24"/>
          <w:szCs w:val="24"/>
        </w:rPr>
        <w:t xml:space="preserve">li u periodu prije pandemije?“, konstatovano je </w:t>
      </w:r>
      <w:r w:rsidR="00954432">
        <w:rPr>
          <w:rFonts w:cstheme="minorHAnsi"/>
          <w:iCs/>
          <w:sz w:val="24"/>
          <w:szCs w:val="24"/>
        </w:rPr>
        <w:t>da je</w:t>
      </w:r>
      <w:r w:rsidR="0039518D">
        <w:rPr>
          <w:rFonts w:cstheme="minorHAnsi"/>
          <w:iCs/>
          <w:sz w:val="24"/>
          <w:szCs w:val="24"/>
        </w:rPr>
        <w:t xml:space="preserve"> </w:t>
      </w:r>
      <w:r w:rsidR="0039518D" w:rsidRPr="007B7650">
        <w:rPr>
          <w:rFonts w:cstheme="minorHAnsi"/>
          <w:iCs/>
          <w:sz w:val="24"/>
          <w:szCs w:val="24"/>
        </w:rPr>
        <w:t>Francusku</w:t>
      </w:r>
      <w:r w:rsidR="0039518D">
        <w:rPr>
          <w:rFonts w:cstheme="minorHAnsi"/>
          <w:iCs/>
          <w:sz w:val="24"/>
          <w:szCs w:val="24"/>
        </w:rPr>
        <w:t xml:space="preserve"> </w:t>
      </w:r>
      <w:r w:rsidR="0039518D" w:rsidRPr="007B7650">
        <w:rPr>
          <w:rFonts w:cstheme="minorHAnsi"/>
          <w:iCs/>
          <w:sz w:val="24"/>
          <w:szCs w:val="24"/>
        </w:rPr>
        <w:t>kao izvorno tržište</w:t>
      </w:r>
      <w:r w:rsidR="00F767C5">
        <w:rPr>
          <w:rFonts w:cstheme="minorHAnsi"/>
          <w:iCs/>
          <w:sz w:val="24"/>
          <w:szCs w:val="24"/>
        </w:rPr>
        <w:t xml:space="preserve"> navelo </w:t>
      </w:r>
      <w:r w:rsidR="0039518D" w:rsidRPr="007B7650">
        <w:rPr>
          <w:rFonts w:cstheme="minorHAnsi"/>
          <w:iCs/>
          <w:sz w:val="24"/>
          <w:szCs w:val="24"/>
        </w:rPr>
        <w:t>40 članova, N</w:t>
      </w:r>
      <w:r w:rsidR="0039518D">
        <w:rPr>
          <w:rFonts w:cstheme="minorHAnsi"/>
          <w:iCs/>
          <w:sz w:val="24"/>
          <w:szCs w:val="24"/>
        </w:rPr>
        <w:t>jemačku njih 35, Rusiju 26, itd</w:t>
      </w:r>
      <w:r w:rsidR="00F767C5">
        <w:rPr>
          <w:rFonts w:cstheme="minorHAnsi"/>
          <w:iCs/>
          <w:sz w:val="24"/>
          <w:szCs w:val="24"/>
        </w:rPr>
        <w:t>.</w:t>
      </w:r>
      <w:r w:rsidR="0039518D">
        <w:rPr>
          <w:rFonts w:cstheme="minorHAnsi"/>
          <w:iCs/>
          <w:sz w:val="24"/>
          <w:szCs w:val="24"/>
        </w:rPr>
        <w:t>, dok su pojedini pomenuli regione</w:t>
      </w:r>
      <w:r w:rsidR="0039518D" w:rsidRPr="007B7650">
        <w:rPr>
          <w:rFonts w:cstheme="minorHAnsi"/>
          <w:iCs/>
          <w:sz w:val="24"/>
          <w:szCs w:val="24"/>
        </w:rPr>
        <w:t xml:space="preserve">: Skandinavija, Balkan i slično, </w:t>
      </w:r>
      <w:r w:rsidR="0039518D">
        <w:rPr>
          <w:rFonts w:cstheme="minorHAnsi"/>
          <w:iCs/>
          <w:sz w:val="24"/>
          <w:szCs w:val="24"/>
        </w:rPr>
        <w:t>kao i</w:t>
      </w:r>
      <w:r w:rsidR="0039518D" w:rsidRPr="007B7650">
        <w:rPr>
          <w:rFonts w:cstheme="minorHAnsi"/>
          <w:iCs/>
          <w:sz w:val="24"/>
          <w:szCs w:val="24"/>
        </w:rPr>
        <w:t xml:space="preserve"> dijaspor</w:t>
      </w:r>
      <w:r w:rsidR="00F767C5">
        <w:rPr>
          <w:rFonts w:cstheme="minorHAnsi"/>
          <w:iCs/>
          <w:sz w:val="24"/>
          <w:szCs w:val="24"/>
        </w:rPr>
        <w:t>u</w:t>
      </w:r>
      <w:r w:rsidR="0039518D" w:rsidRPr="007B7650">
        <w:rPr>
          <w:rFonts w:cstheme="minorHAnsi"/>
          <w:iCs/>
          <w:sz w:val="24"/>
          <w:szCs w:val="24"/>
        </w:rPr>
        <w:t xml:space="preserve"> iz SAD-a.</w:t>
      </w:r>
      <w:r w:rsidR="00D7020F">
        <w:rPr>
          <w:rFonts w:cstheme="minorHAnsi"/>
          <w:iCs/>
          <w:sz w:val="24"/>
          <w:szCs w:val="24"/>
        </w:rPr>
        <w:t xml:space="preserve"> (Grafikon br.</w:t>
      </w:r>
      <w:r w:rsidR="00DB11A1">
        <w:rPr>
          <w:rFonts w:cstheme="minorHAnsi"/>
          <w:iCs/>
          <w:sz w:val="24"/>
          <w:szCs w:val="24"/>
        </w:rPr>
        <w:t xml:space="preserve"> </w:t>
      </w:r>
      <w:r w:rsidR="00D7020F">
        <w:rPr>
          <w:rFonts w:cstheme="minorHAnsi"/>
          <w:iCs/>
          <w:sz w:val="24"/>
          <w:szCs w:val="24"/>
        </w:rPr>
        <w:t>4</w:t>
      </w:r>
      <w:r w:rsidR="00051E6E">
        <w:rPr>
          <w:rFonts w:cstheme="minorHAnsi"/>
          <w:iCs/>
          <w:sz w:val="24"/>
          <w:szCs w:val="24"/>
        </w:rPr>
        <w:t>)</w:t>
      </w:r>
    </w:p>
    <w:p w:rsidR="00E80D69" w:rsidRDefault="00E80D69" w:rsidP="0039518D">
      <w:pPr>
        <w:jc w:val="both"/>
        <w:rPr>
          <w:rFonts w:cstheme="minorHAnsi"/>
          <w:iCs/>
          <w:sz w:val="24"/>
          <w:szCs w:val="24"/>
        </w:rPr>
      </w:pPr>
    </w:p>
    <w:p w:rsidR="00E80D69" w:rsidRDefault="00E80D69" w:rsidP="0039518D">
      <w:pPr>
        <w:jc w:val="both"/>
        <w:rPr>
          <w:rFonts w:cstheme="minorHAnsi"/>
          <w:iCs/>
          <w:sz w:val="24"/>
          <w:szCs w:val="24"/>
        </w:rPr>
      </w:pPr>
    </w:p>
    <w:p w:rsidR="00E80D69" w:rsidRDefault="00E80D69" w:rsidP="0039518D">
      <w:pPr>
        <w:jc w:val="both"/>
        <w:rPr>
          <w:rFonts w:cstheme="minorHAnsi"/>
          <w:iCs/>
          <w:sz w:val="24"/>
          <w:szCs w:val="24"/>
        </w:rPr>
      </w:pPr>
    </w:p>
    <w:p w:rsidR="00E80D69" w:rsidRDefault="00E80D69" w:rsidP="0039518D">
      <w:pPr>
        <w:jc w:val="both"/>
        <w:rPr>
          <w:rFonts w:cstheme="minorHAnsi"/>
          <w:iCs/>
          <w:sz w:val="24"/>
          <w:szCs w:val="24"/>
        </w:rPr>
      </w:pPr>
    </w:p>
    <w:p w:rsidR="00E80D69" w:rsidRDefault="00E80D69" w:rsidP="0039518D">
      <w:pPr>
        <w:jc w:val="both"/>
        <w:rPr>
          <w:rFonts w:cstheme="minorHAnsi"/>
          <w:iCs/>
          <w:sz w:val="24"/>
          <w:szCs w:val="24"/>
        </w:rPr>
      </w:pPr>
    </w:p>
    <w:p w:rsidR="008B4D89" w:rsidRPr="009A06F0" w:rsidRDefault="0039518D" w:rsidP="009D5D2F">
      <w:pPr>
        <w:jc w:val="center"/>
        <w:rPr>
          <w:rFonts w:cstheme="minorHAnsi"/>
          <w:b/>
          <w:iCs/>
          <w:sz w:val="20"/>
          <w:szCs w:val="20"/>
        </w:rPr>
      </w:pPr>
      <w:r w:rsidRPr="009A06F0">
        <w:rPr>
          <w:rFonts w:cstheme="minorHAnsi"/>
          <w:b/>
          <w:iCs/>
          <w:sz w:val="20"/>
          <w:szCs w:val="20"/>
        </w:rPr>
        <w:t>Grafikon br.</w:t>
      </w:r>
      <w:r w:rsidR="006B379E">
        <w:rPr>
          <w:rFonts w:cstheme="minorHAnsi"/>
          <w:b/>
          <w:iCs/>
          <w:sz w:val="20"/>
          <w:szCs w:val="20"/>
        </w:rPr>
        <w:t xml:space="preserve"> </w:t>
      </w:r>
      <w:r w:rsidR="009D5D2F">
        <w:rPr>
          <w:rFonts w:cstheme="minorHAnsi"/>
          <w:b/>
          <w:iCs/>
          <w:sz w:val="20"/>
          <w:szCs w:val="20"/>
        </w:rPr>
        <w:t>4</w:t>
      </w:r>
      <w:r w:rsidR="004923CB">
        <w:rPr>
          <w:rFonts w:cstheme="minorHAnsi"/>
          <w:b/>
          <w:iCs/>
          <w:sz w:val="20"/>
          <w:szCs w:val="20"/>
        </w:rPr>
        <w:t xml:space="preserve">: </w:t>
      </w:r>
      <w:r w:rsidRPr="009A06F0">
        <w:rPr>
          <w:rFonts w:cstheme="minorHAnsi"/>
          <w:b/>
          <w:iCs/>
          <w:sz w:val="20"/>
          <w:szCs w:val="20"/>
        </w:rPr>
        <w:t>Struktura gostiju u seoskim domaćinstvima prije pandemije COVID-19</w:t>
      </w:r>
    </w:p>
    <w:p w:rsidR="0039518D" w:rsidRDefault="0039518D" w:rsidP="00640153">
      <w:pPr>
        <w:jc w:val="center"/>
        <w:rPr>
          <w:rFonts w:cstheme="minorHAnsi"/>
          <w:iCs/>
          <w:sz w:val="20"/>
          <w:szCs w:val="20"/>
        </w:rPr>
      </w:pPr>
      <w:r>
        <w:rPr>
          <w:noProof/>
        </w:rPr>
        <w:drawing>
          <wp:inline distT="0" distB="0" distL="0" distR="0" wp14:anchorId="557E7AA0" wp14:editId="1D5938BC">
            <wp:extent cx="5768340" cy="2209800"/>
            <wp:effectExtent l="0" t="0" r="3810" b="0"/>
            <wp:docPr id="104" name="Chart 104">
              <a:extLst xmlns:a="http://schemas.openxmlformats.org/drawingml/2006/main">
                <a:ext uri="{FF2B5EF4-FFF2-40B4-BE49-F238E27FC236}">
                  <a16:creationId xmlns:a16="http://schemas.microsoft.com/office/drawing/2014/main" id="{ED1AC32F-CB92-4E7F-AB5E-6C14947D4F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9518D" w:rsidRDefault="0039518D" w:rsidP="0039518D">
      <w:pPr>
        <w:jc w:val="both"/>
        <w:rPr>
          <w:rFonts w:cstheme="minorHAnsi"/>
          <w:i/>
          <w:iCs/>
          <w:sz w:val="20"/>
          <w:szCs w:val="20"/>
        </w:rPr>
      </w:pPr>
      <w:r w:rsidRPr="009D5D2F">
        <w:rPr>
          <w:rFonts w:cstheme="minorHAnsi"/>
          <w:i/>
          <w:iCs/>
          <w:sz w:val="20"/>
          <w:szCs w:val="20"/>
        </w:rPr>
        <w:t xml:space="preserve">Izvor: Anketa organizacije “Udružena seoska domaćinstva – turizam na selu” i Regionalne razvojne agencije “Bjelasica, Komovi &amp; Prokletije”, maj 2021. </w:t>
      </w:r>
      <w:r w:rsidR="006B379E">
        <w:rPr>
          <w:rFonts w:cstheme="minorHAnsi"/>
          <w:i/>
          <w:iCs/>
          <w:sz w:val="20"/>
          <w:szCs w:val="20"/>
        </w:rPr>
        <w:t>g</w:t>
      </w:r>
      <w:r w:rsidRPr="009D5D2F">
        <w:rPr>
          <w:rFonts w:cstheme="minorHAnsi"/>
          <w:i/>
          <w:iCs/>
          <w:sz w:val="20"/>
          <w:szCs w:val="20"/>
        </w:rPr>
        <w:t>odine</w:t>
      </w:r>
    </w:p>
    <w:p w:rsidR="00852170" w:rsidRDefault="0039518D" w:rsidP="00EC1C11">
      <w:pPr>
        <w:spacing w:after="120"/>
        <w:jc w:val="both"/>
        <w:rPr>
          <w:rFonts w:cstheme="minorHAnsi"/>
          <w:iCs/>
          <w:sz w:val="24"/>
          <w:szCs w:val="24"/>
        </w:rPr>
      </w:pPr>
      <w:r w:rsidRPr="00B5427D">
        <w:rPr>
          <w:rFonts w:cstheme="minorHAnsi"/>
          <w:iCs/>
          <w:sz w:val="24"/>
          <w:szCs w:val="24"/>
        </w:rPr>
        <w:t>Ishodi Guest survey 2017. istraživanja potvrđuju se i kroz podatke koji su rezultat analiza turističkog prometa (broja noćenja) sa aspekta prostornog rasporeda turističkih mjesta, odnosno sa regionalnog aspekta (</w:t>
      </w:r>
      <w:r w:rsidR="00DB4EAC">
        <w:rPr>
          <w:rFonts w:cstheme="minorHAnsi"/>
          <w:iCs/>
          <w:sz w:val="24"/>
          <w:szCs w:val="24"/>
        </w:rPr>
        <w:t>T</w:t>
      </w:r>
      <w:r w:rsidRPr="00B5427D">
        <w:rPr>
          <w:rFonts w:cstheme="minorHAnsi"/>
          <w:iCs/>
          <w:sz w:val="24"/>
          <w:szCs w:val="24"/>
        </w:rPr>
        <w:t xml:space="preserve">abela br. 3 i </w:t>
      </w:r>
      <w:r w:rsidR="00DB4EAC">
        <w:rPr>
          <w:rFonts w:cstheme="minorHAnsi"/>
          <w:iCs/>
          <w:sz w:val="24"/>
          <w:szCs w:val="24"/>
        </w:rPr>
        <w:t>G</w:t>
      </w:r>
      <w:r w:rsidRPr="00B5427D">
        <w:rPr>
          <w:rFonts w:cstheme="minorHAnsi"/>
          <w:iCs/>
          <w:sz w:val="24"/>
          <w:szCs w:val="24"/>
        </w:rPr>
        <w:t xml:space="preserve">rafikon br. </w:t>
      </w:r>
      <w:r w:rsidR="004E7B52">
        <w:rPr>
          <w:rFonts w:cstheme="minorHAnsi"/>
          <w:iCs/>
          <w:sz w:val="24"/>
          <w:szCs w:val="24"/>
        </w:rPr>
        <w:t>5</w:t>
      </w:r>
      <w:r w:rsidRPr="00B5427D">
        <w:rPr>
          <w:rFonts w:cstheme="minorHAnsi"/>
          <w:iCs/>
          <w:sz w:val="24"/>
          <w:szCs w:val="24"/>
        </w:rPr>
        <w:t xml:space="preserve">). </w:t>
      </w:r>
      <w:r w:rsidRPr="00DF3A77">
        <w:rPr>
          <w:rFonts w:cstheme="minorHAnsi"/>
          <w:iCs/>
          <w:sz w:val="24"/>
          <w:szCs w:val="24"/>
        </w:rPr>
        <w:t>Najveći dio, tj. 95% turističkog prometa ostvaruje se na Primorju, dok se u ostalom dijelu Crne Gore realizuje svega 5% prometa (u središnjem regionu 3% i na Sjeveru svega 2%).</w:t>
      </w:r>
    </w:p>
    <w:p w:rsidR="00C46DD6" w:rsidRDefault="00852170" w:rsidP="00EC1C11">
      <w:pPr>
        <w:spacing w:after="120"/>
        <w:jc w:val="both"/>
        <w:rPr>
          <w:rFonts w:cstheme="minorHAnsi"/>
          <w:iCs/>
          <w:sz w:val="24"/>
          <w:szCs w:val="24"/>
        </w:rPr>
      </w:pPr>
      <w:r w:rsidRPr="00852170">
        <w:rPr>
          <w:rFonts w:cstheme="minorHAnsi"/>
          <w:sz w:val="24"/>
          <w:szCs w:val="24"/>
        </w:rPr>
        <w:t>Prema strukturi dolazaka</w:t>
      </w:r>
      <w:r>
        <w:rPr>
          <w:rFonts w:cstheme="minorHAnsi"/>
          <w:sz w:val="24"/>
          <w:szCs w:val="24"/>
        </w:rPr>
        <w:t xml:space="preserve"> u 2019. godini</w:t>
      </w:r>
      <w:r w:rsidRPr="00852170">
        <w:rPr>
          <w:rFonts w:cstheme="minorHAnsi"/>
          <w:sz w:val="24"/>
          <w:szCs w:val="24"/>
        </w:rPr>
        <w:t>, najposjećenija su primorska mjesta sa 85,8%. Broj turista na primorju veći je za 21,2% u odnosu na prethodnu godinu, a broj posjeta u ostalim mjestima povećan je za 73,6%, posjeta Glavnom gradu povećana je za 9,6%, 15,6% u ostalim turističkim mjestima, a 15,9% u planinskim rizortima. Broj noćenja u primorskim mjestima iznosio je 94,9% ukupnih noćenja</w:t>
      </w:r>
      <w:r>
        <w:rPr>
          <w:rFonts w:cstheme="minorHAnsi"/>
          <w:sz w:val="24"/>
          <w:szCs w:val="24"/>
        </w:rPr>
        <w:t>.</w:t>
      </w:r>
    </w:p>
    <w:p w:rsidR="00D11460" w:rsidRPr="00D11460" w:rsidRDefault="00C46DD6" w:rsidP="00EC1C11">
      <w:pPr>
        <w:spacing w:after="120"/>
        <w:jc w:val="both"/>
        <w:rPr>
          <w:rFonts w:cstheme="minorHAnsi"/>
          <w:iCs/>
          <w:sz w:val="24"/>
          <w:szCs w:val="24"/>
        </w:rPr>
      </w:pPr>
      <w:r>
        <w:rPr>
          <w:rFonts w:cstheme="minorHAnsi"/>
          <w:iCs/>
          <w:sz w:val="24"/>
          <w:szCs w:val="24"/>
        </w:rPr>
        <w:t>Shodno svemu navedenom, može se konstatovati da je</w:t>
      </w:r>
      <w:r w:rsidR="0039518D">
        <w:rPr>
          <w:rFonts w:cstheme="minorHAnsi"/>
          <w:iCs/>
          <w:sz w:val="24"/>
          <w:szCs w:val="24"/>
        </w:rPr>
        <w:t xml:space="preserve"> neophodno preduzeti aktivnosti na unapr</w:t>
      </w:r>
      <w:r w:rsidR="0056791C">
        <w:rPr>
          <w:rFonts w:cstheme="minorHAnsi"/>
          <w:iCs/>
          <w:sz w:val="24"/>
          <w:szCs w:val="24"/>
        </w:rPr>
        <w:t>j</w:t>
      </w:r>
      <w:r w:rsidR="0039518D">
        <w:rPr>
          <w:rFonts w:cstheme="minorHAnsi"/>
          <w:iCs/>
          <w:sz w:val="24"/>
          <w:szCs w:val="24"/>
        </w:rPr>
        <w:t>eđenju ponude i razvoju turističkih proizvoda</w:t>
      </w:r>
      <w:r w:rsidR="0056791C">
        <w:rPr>
          <w:rFonts w:cstheme="minorHAnsi"/>
          <w:iCs/>
          <w:sz w:val="24"/>
          <w:szCs w:val="24"/>
        </w:rPr>
        <w:t xml:space="preserve"> i usluga</w:t>
      </w:r>
      <w:r w:rsidR="0039518D">
        <w:rPr>
          <w:rFonts w:cstheme="minorHAnsi"/>
          <w:iCs/>
          <w:sz w:val="24"/>
          <w:szCs w:val="24"/>
        </w:rPr>
        <w:t>, pri</w:t>
      </w:r>
      <w:r>
        <w:rPr>
          <w:rFonts w:cstheme="minorHAnsi"/>
          <w:iCs/>
          <w:sz w:val="24"/>
          <w:szCs w:val="24"/>
        </w:rPr>
        <w:t>je svega u opštinama na sjeveru, a</w:t>
      </w:r>
      <w:r w:rsidR="0056791C">
        <w:rPr>
          <w:rFonts w:cstheme="minorHAnsi"/>
          <w:iCs/>
          <w:sz w:val="24"/>
          <w:szCs w:val="24"/>
        </w:rPr>
        <w:t>li</w:t>
      </w:r>
      <w:r>
        <w:rPr>
          <w:rFonts w:cstheme="minorHAnsi"/>
          <w:iCs/>
          <w:sz w:val="24"/>
          <w:szCs w:val="24"/>
        </w:rPr>
        <w:t xml:space="preserve"> i u Centralnom regionu Crne Gore,</w:t>
      </w:r>
      <w:r w:rsidR="0039518D">
        <w:rPr>
          <w:rFonts w:cstheme="minorHAnsi"/>
          <w:iCs/>
          <w:sz w:val="24"/>
          <w:szCs w:val="24"/>
        </w:rPr>
        <w:t xml:space="preserve"> kako bi se stvorile pretpostavke za smanjenje </w:t>
      </w:r>
      <w:r w:rsidRPr="00C46DD6">
        <w:rPr>
          <w:rFonts w:cstheme="minorHAnsi"/>
          <w:b/>
          <w:iCs/>
          <w:sz w:val="24"/>
          <w:szCs w:val="24"/>
        </w:rPr>
        <w:t xml:space="preserve">sezonalnosti </w:t>
      </w:r>
      <w:r>
        <w:rPr>
          <w:rFonts w:cstheme="minorHAnsi"/>
          <w:b/>
          <w:iCs/>
          <w:sz w:val="24"/>
          <w:szCs w:val="24"/>
        </w:rPr>
        <w:t>i</w:t>
      </w:r>
      <w:r>
        <w:rPr>
          <w:rFonts w:cstheme="minorHAnsi"/>
          <w:iCs/>
          <w:sz w:val="24"/>
          <w:szCs w:val="24"/>
        </w:rPr>
        <w:t xml:space="preserve"> </w:t>
      </w:r>
      <w:r w:rsidR="0039518D" w:rsidRPr="008A73F0">
        <w:rPr>
          <w:rFonts w:cstheme="minorHAnsi"/>
          <w:b/>
          <w:bCs/>
          <w:iCs/>
          <w:sz w:val="24"/>
          <w:szCs w:val="24"/>
        </w:rPr>
        <w:t>regionalne neujednačenosti</w:t>
      </w:r>
      <w:r w:rsidR="0039518D">
        <w:rPr>
          <w:rFonts w:cstheme="minorHAnsi"/>
          <w:iCs/>
          <w:sz w:val="24"/>
          <w:szCs w:val="24"/>
        </w:rPr>
        <w:t xml:space="preserve"> na nivou države.</w:t>
      </w:r>
    </w:p>
    <w:p w:rsidR="0019560A" w:rsidRPr="001552E7" w:rsidRDefault="0019560A" w:rsidP="0019560A">
      <w:pPr>
        <w:spacing w:after="160"/>
        <w:jc w:val="center"/>
        <w:rPr>
          <w:rFonts w:cstheme="minorHAnsi"/>
          <w:lang w:val="sr-Latn-ME"/>
        </w:rPr>
      </w:pPr>
      <w:r w:rsidRPr="00BE750B">
        <w:rPr>
          <w:rFonts w:cstheme="minorHAnsi"/>
          <w:b/>
          <w:bCs/>
          <w:lang w:val="sr-Latn-ME"/>
        </w:rPr>
        <w:t xml:space="preserve">Tabela </w:t>
      </w:r>
      <w:r w:rsidR="004923CB">
        <w:rPr>
          <w:rFonts w:cstheme="minorHAnsi"/>
          <w:b/>
          <w:bCs/>
          <w:lang w:val="sr-Latn-ME"/>
        </w:rPr>
        <w:t xml:space="preserve">br. </w:t>
      </w:r>
      <w:r w:rsidRPr="00BE750B">
        <w:rPr>
          <w:rFonts w:cstheme="minorHAnsi"/>
          <w:b/>
          <w:bCs/>
          <w:lang w:val="sr-Latn-ME"/>
        </w:rPr>
        <w:t>3:</w:t>
      </w:r>
      <w:r w:rsidRPr="00BE750B">
        <w:rPr>
          <w:rFonts w:cstheme="minorHAnsi"/>
          <w:lang w:val="sr-Latn-ME"/>
        </w:rPr>
        <w:t xml:space="preserve"> </w:t>
      </w:r>
      <w:r w:rsidRPr="009D5D2F">
        <w:rPr>
          <w:rFonts w:cstheme="minorHAnsi"/>
          <w:b/>
          <w:lang w:val="sr-Latn-ME"/>
        </w:rPr>
        <w:t>Noćenja gostiju po prostornom rasporedu turističkih mjesta, 20</w:t>
      </w:r>
      <w:r w:rsidR="00BE750B" w:rsidRPr="009D5D2F">
        <w:rPr>
          <w:rFonts w:cstheme="minorHAnsi"/>
          <w:b/>
          <w:lang w:val="sr-Latn-ME"/>
        </w:rPr>
        <w:t>09</w:t>
      </w:r>
      <w:r w:rsidRPr="009D5D2F">
        <w:rPr>
          <w:rFonts w:cstheme="minorHAnsi"/>
          <w:b/>
          <w:lang w:val="sr-Latn-ME"/>
        </w:rPr>
        <w:t>.-2020.</w:t>
      </w:r>
      <w:r w:rsidRPr="00BE750B">
        <w:rPr>
          <w:rFonts w:cstheme="minorHAnsi"/>
          <w:lang w:val="sr-Latn-ME"/>
        </w:rPr>
        <w:t xml:space="preserve"> </w:t>
      </w:r>
    </w:p>
    <w:tbl>
      <w:tblPr>
        <w:tblStyle w:val="GridTable5Dark-Accent131"/>
        <w:tblW w:w="0" w:type="auto"/>
        <w:jc w:val="center"/>
        <w:tblLook w:val="04A0" w:firstRow="1" w:lastRow="0" w:firstColumn="1" w:lastColumn="0" w:noHBand="0" w:noVBand="1"/>
      </w:tblPr>
      <w:tblGrid>
        <w:gridCol w:w="1249"/>
        <w:gridCol w:w="1319"/>
        <w:gridCol w:w="1281"/>
        <w:gridCol w:w="1320"/>
        <w:gridCol w:w="1301"/>
        <w:gridCol w:w="1281"/>
        <w:gridCol w:w="1266"/>
      </w:tblGrid>
      <w:tr w:rsidR="0019560A" w:rsidRPr="00A36E03" w:rsidTr="008521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7" w:type="dxa"/>
          </w:tcPr>
          <w:p w:rsidR="0019560A" w:rsidRPr="00A36E03" w:rsidRDefault="0019560A" w:rsidP="00DD30B4">
            <w:pPr>
              <w:jc w:val="center"/>
              <w:rPr>
                <w:rFonts w:cstheme="minorHAnsi"/>
                <w:lang w:val="sr-Latn-ME"/>
              </w:rPr>
            </w:pPr>
          </w:p>
        </w:tc>
        <w:tc>
          <w:tcPr>
            <w:tcW w:w="1330" w:type="dxa"/>
          </w:tcPr>
          <w:p w:rsidR="0019560A" w:rsidRPr="00A36E03" w:rsidRDefault="0019560A" w:rsidP="00DD30B4">
            <w:pPr>
              <w:jc w:val="center"/>
              <w:cnfStyle w:val="100000000000" w:firstRow="1"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Ukupno</w:t>
            </w:r>
          </w:p>
        </w:tc>
        <w:tc>
          <w:tcPr>
            <w:tcW w:w="1318" w:type="dxa"/>
          </w:tcPr>
          <w:p w:rsidR="0019560A" w:rsidRPr="00A36E03" w:rsidRDefault="0019560A" w:rsidP="00DD30B4">
            <w:pPr>
              <w:jc w:val="center"/>
              <w:cnfStyle w:val="100000000000" w:firstRow="1"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Glavni grad</w:t>
            </w:r>
          </w:p>
        </w:tc>
        <w:tc>
          <w:tcPr>
            <w:tcW w:w="1331" w:type="dxa"/>
          </w:tcPr>
          <w:p w:rsidR="0019560A" w:rsidRPr="00A36E03" w:rsidRDefault="0019560A" w:rsidP="00DD30B4">
            <w:pPr>
              <w:jc w:val="center"/>
              <w:cnfStyle w:val="100000000000" w:firstRow="1"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Primorska mjesta</w:t>
            </w:r>
          </w:p>
        </w:tc>
        <w:tc>
          <w:tcPr>
            <w:tcW w:w="1325" w:type="dxa"/>
          </w:tcPr>
          <w:p w:rsidR="0019560A" w:rsidRPr="00A36E03" w:rsidRDefault="0019560A" w:rsidP="00DD30B4">
            <w:pPr>
              <w:jc w:val="center"/>
              <w:cnfStyle w:val="100000000000" w:firstRow="1"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Planinska mjesta</w:t>
            </w:r>
          </w:p>
        </w:tc>
        <w:tc>
          <w:tcPr>
            <w:tcW w:w="1318" w:type="dxa"/>
          </w:tcPr>
          <w:p w:rsidR="0019560A" w:rsidRPr="00A36E03" w:rsidRDefault="0019560A" w:rsidP="00DD30B4">
            <w:pPr>
              <w:jc w:val="center"/>
              <w:cnfStyle w:val="100000000000" w:firstRow="1"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Ostala tur. Mjesta</w:t>
            </w:r>
          </w:p>
        </w:tc>
        <w:tc>
          <w:tcPr>
            <w:tcW w:w="1314" w:type="dxa"/>
          </w:tcPr>
          <w:p w:rsidR="0019560A" w:rsidRPr="00A36E03" w:rsidRDefault="0019560A" w:rsidP="00DD30B4">
            <w:pPr>
              <w:jc w:val="center"/>
              <w:cnfStyle w:val="100000000000" w:firstRow="1"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Ostala mjesta</w:t>
            </w:r>
          </w:p>
        </w:tc>
      </w:tr>
      <w:tr w:rsidR="0019560A" w:rsidRPr="00A36E03" w:rsidTr="008521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7" w:type="dxa"/>
          </w:tcPr>
          <w:p w:rsidR="0019560A" w:rsidRPr="00A36E03" w:rsidRDefault="0019560A" w:rsidP="00DD30B4">
            <w:pPr>
              <w:jc w:val="center"/>
              <w:rPr>
                <w:rFonts w:cstheme="minorHAnsi"/>
                <w:lang w:val="sr-Latn-ME"/>
              </w:rPr>
            </w:pPr>
            <w:r w:rsidRPr="00A36E03">
              <w:rPr>
                <w:rFonts w:cstheme="minorHAnsi"/>
                <w:lang w:val="sr-Latn-ME"/>
              </w:rPr>
              <w:t xml:space="preserve">2009. </w:t>
            </w:r>
          </w:p>
        </w:tc>
        <w:tc>
          <w:tcPr>
            <w:tcW w:w="1330"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7.552.006</w:t>
            </w:r>
          </w:p>
        </w:tc>
        <w:tc>
          <w:tcPr>
            <w:tcW w:w="1318"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103.464</w:t>
            </w:r>
          </w:p>
        </w:tc>
        <w:tc>
          <w:tcPr>
            <w:tcW w:w="1331"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7.244.830</w:t>
            </w:r>
          </w:p>
        </w:tc>
        <w:tc>
          <w:tcPr>
            <w:tcW w:w="1325"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99.500</w:t>
            </w:r>
          </w:p>
        </w:tc>
        <w:tc>
          <w:tcPr>
            <w:tcW w:w="1318"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102.208</w:t>
            </w:r>
          </w:p>
        </w:tc>
        <w:tc>
          <w:tcPr>
            <w:tcW w:w="1314"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2.004</w:t>
            </w:r>
          </w:p>
        </w:tc>
      </w:tr>
      <w:tr w:rsidR="0019560A" w:rsidRPr="00A36E03" w:rsidTr="00852170">
        <w:trPr>
          <w:jc w:val="center"/>
        </w:trPr>
        <w:tc>
          <w:tcPr>
            <w:cnfStyle w:val="001000000000" w:firstRow="0" w:lastRow="0" w:firstColumn="1" w:lastColumn="0" w:oddVBand="0" w:evenVBand="0" w:oddHBand="0" w:evenHBand="0" w:firstRowFirstColumn="0" w:firstRowLastColumn="0" w:lastRowFirstColumn="0" w:lastRowLastColumn="0"/>
            <w:tcW w:w="1307" w:type="dxa"/>
          </w:tcPr>
          <w:p w:rsidR="0019560A" w:rsidRPr="00A36E03" w:rsidRDefault="0019560A" w:rsidP="00DD30B4">
            <w:pPr>
              <w:jc w:val="center"/>
              <w:rPr>
                <w:rFonts w:cstheme="minorHAnsi"/>
                <w:lang w:val="sr-Latn-ME"/>
              </w:rPr>
            </w:pPr>
            <w:r w:rsidRPr="00A36E03">
              <w:rPr>
                <w:rFonts w:cstheme="minorHAnsi"/>
                <w:lang w:val="sr-Latn-ME"/>
              </w:rPr>
              <w:t xml:space="preserve">2010. </w:t>
            </w:r>
          </w:p>
        </w:tc>
        <w:tc>
          <w:tcPr>
            <w:tcW w:w="1330"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7.964.893</w:t>
            </w:r>
          </w:p>
        </w:tc>
        <w:tc>
          <w:tcPr>
            <w:tcW w:w="1318"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112.569</w:t>
            </w:r>
          </w:p>
        </w:tc>
        <w:tc>
          <w:tcPr>
            <w:tcW w:w="1331"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7.643.320</w:t>
            </w:r>
          </w:p>
        </w:tc>
        <w:tc>
          <w:tcPr>
            <w:tcW w:w="1325"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123.151</w:t>
            </w:r>
          </w:p>
        </w:tc>
        <w:tc>
          <w:tcPr>
            <w:tcW w:w="1318"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83.896</w:t>
            </w:r>
          </w:p>
        </w:tc>
        <w:tc>
          <w:tcPr>
            <w:tcW w:w="1314"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1.957</w:t>
            </w:r>
          </w:p>
        </w:tc>
      </w:tr>
      <w:tr w:rsidR="0019560A" w:rsidRPr="00A36E03" w:rsidTr="008521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7" w:type="dxa"/>
          </w:tcPr>
          <w:p w:rsidR="0019560A" w:rsidRPr="00A36E03" w:rsidRDefault="0019560A" w:rsidP="00DD30B4">
            <w:pPr>
              <w:jc w:val="center"/>
              <w:rPr>
                <w:rFonts w:cstheme="minorHAnsi"/>
                <w:lang w:val="sr-Latn-ME"/>
              </w:rPr>
            </w:pPr>
            <w:r w:rsidRPr="00A36E03">
              <w:rPr>
                <w:rFonts w:cstheme="minorHAnsi"/>
                <w:lang w:val="sr-Latn-ME"/>
              </w:rPr>
              <w:t>2011.</w:t>
            </w:r>
          </w:p>
        </w:tc>
        <w:tc>
          <w:tcPr>
            <w:tcW w:w="1330"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8.775.171</w:t>
            </w:r>
          </w:p>
        </w:tc>
        <w:tc>
          <w:tcPr>
            <w:tcW w:w="1318"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103.636</w:t>
            </w:r>
          </w:p>
        </w:tc>
        <w:tc>
          <w:tcPr>
            <w:tcW w:w="1331"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8.493.955</w:t>
            </w:r>
          </w:p>
        </w:tc>
        <w:tc>
          <w:tcPr>
            <w:tcW w:w="1325"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107.506</w:t>
            </w:r>
          </w:p>
        </w:tc>
        <w:tc>
          <w:tcPr>
            <w:tcW w:w="1318"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68.249</w:t>
            </w:r>
          </w:p>
        </w:tc>
        <w:tc>
          <w:tcPr>
            <w:tcW w:w="1314"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 xml:space="preserve">1.825 </w:t>
            </w:r>
          </w:p>
        </w:tc>
      </w:tr>
      <w:tr w:rsidR="0019560A" w:rsidRPr="00A36E03" w:rsidTr="00852170">
        <w:trPr>
          <w:jc w:val="center"/>
        </w:trPr>
        <w:tc>
          <w:tcPr>
            <w:cnfStyle w:val="001000000000" w:firstRow="0" w:lastRow="0" w:firstColumn="1" w:lastColumn="0" w:oddVBand="0" w:evenVBand="0" w:oddHBand="0" w:evenHBand="0" w:firstRowFirstColumn="0" w:firstRowLastColumn="0" w:lastRowFirstColumn="0" w:lastRowLastColumn="0"/>
            <w:tcW w:w="1307" w:type="dxa"/>
          </w:tcPr>
          <w:p w:rsidR="0019560A" w:rsidRPr="00A36E03" w:rsidRDefault="0019560A" w:rsidP="00DD30B4">
            <w:pPr>
              <w:jc w:val="center"/>
              <w:rPr>
                <w:rFonts w:cstheme="minorHAnsi"/>
                <w:lang w:val="sr-Latn-ME"/>
              </w:rPr>
            </w:pPr>
            <w:r w:rsidRPr="00A36E03">
              <w:rPr>
                <w:rFonts w:cstheme="minorHAnsi"/>
                <w:lang w:val="sr-Latn-ME"/>
              </w:rPr>
              <w:t>2012.</w:t>
            </w:r>
          </w:p>
        </w:tc>
        <w:tc>
          <w:tcPr>
            <w:tcW w:w="1330"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9.151.236</w:t>
            </w:r>
          </w:p>
        </w:tc>
        <w:tc>
          <w:tcPr>
            <w:tcW w:w="1318"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102.875</w:t>
            </w:r>
          </w:p>
        </w:tc>
        <w:tc>
          <w:tcPr>
            <w:tcW w:w="1331"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8.858.226</w:t>
            </w:r>
          </w:p>
        </w:tc>
        <w:tc>
          <w:tcPr>
            <w:tcW w:w="1325"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110.172</w:t>
            </w:r>
          </w:p>
        </w:tc>
        <w:tc>
          <w:tcPr>
            <w:tcW w:w="1318"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76.002</w:t>
            </w:r>
          </w:p>
        </w:tc>
        <w:tc>
          <w:tcPr>
            <w:tcW w:w="1314"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3.961</w:t>
            </w:r>
          </w:p>
        </w:tc>
      </w:tr>
      <w:tr w:rsidR="0019560A" w:rsidRPr="00A36E03" w:rsidTr="008521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7" w:type="dxa"/>
          </w:tcPr>
          <w:p w:rsidR="0019560A" w:rsidRPr="00A36E03" w:rsidRDefault="0019560A" w:rsidP="00DD30B4">
            <w:pPr>
              <w:jc w:val="center"/>
              <w:rPr>
                <w:rFonts w:cstheme="minorHAnsi"/>
                <w:lang w:val="sr-Latn-ME"/>
              </w:rPr>
            </w:pPr>
            <w:r w:rsidRPr="00A36E03">
              <w:rPr>
                <w:rFonts w:cstheme="minorHAnsi"/>
                <w:lang w:val="sr-Latn-ME"/>
              </w:rPr>
              <w:t>2013.</w:t>
            </w:r>
          </w:p>
        </w:tc>
        <w:tc>
          <w:tcPr>
            <w:tcW w:w="1330"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9.411.943</w:t>
            </w:r>
          </w:p>
        </w:tc>
        <w:tc>
          <w:tcPr>
            <w:tcW w:w="1318"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116.532</w:t>
            </w:r>
          </w:p>
        </w:tc>
        <w:tc>
          <w:tcPr>
            <w:tcW w:w="1331"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9.128.809</w:t>
            </w:r>
          </w:p>
        </w:tc>
        <w:tc>
          <w:tcPr>
            <w:tcW w:w="1325"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107.548</w:t>
            </w:r>
          </w:p>
        </w:tc>
        <w:tc>
          <w:tcPr>
            <w:tcW w:w="1318"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56.136</w:t>
            </w:r>
          </w:p>
        </w:tc>
        <w:tc>
          <w:tcPr>
            <w:tcW w:w="1314"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2.918</w:t>
            </w:r>
          </w:p>
        </w:tc>
      </w:tr>
      <w:tr w:rsidR="0019560A" w:rsidRPr="00A36E03" w:rsidTr="00852170">
        <w:trPr>
          <w:jc w:val="center"/>
        </w:trPr>
        <w:tc>
          <w:tcPr>
            <w:cnfStyle w:val="001000000000" w:firstRow="0" w:lastRow="0" w:firstColumn="1" w:lastColumn="0" w:oddVBand="0" w:evenVBand="0" w:oddHBand="0" w:evenHBand="0" w:firstRowFirstColumn="0" w:firstRowLastColumn="0" w:lastRowFirstColumn="0" w:lastRowLastColumn="0"/>
            <w:tcW w:w="1307" w:type="dxa"/>
          </w:tcPr>
          <w:p w:rsidR="0019560A" w:rsidRPr="00A36E03" w:rsidRDefault="0019560A" w:rsidP="00DD30B4">
            <w:pPr>
              <w:jc w:val="center"/>
              <w:rPr>
                <w:rFonts w:cstheme="minorHAnsi"/>
                <w:lang w:val="sr-Latn-ME"/>
              </w:rPr>
            </w:pPr>
            <w:r w:rsidRPr="00A36E03">
              <w:rPr>
                <w:rFonts w:cstheme="minorHAnsi"/>
                <w:lang w:val="sr-Latn-ME"/>
              </w:rPr>
              <w:t>2014.</w:t>
            </w:r>
          </w:p>
        </w:tc>
        <w:tc>
          <w:tcPr>
            <w:tcW w:w="1330"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9.553.783</w:t>
            </w:r>
          </w:p>
        </w:tc>
        <w:tc>
          <w:tcPr>
            <w:tcW w:w="1318"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128.115</w:t>
            </w:r>
          </w:p>
        </w:tc>
        <w:tc>
          <w:tcPr>
            <w:tcW w:w="1331"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9.258.017</w:t>
            </w:r>
          </w:p>
        </w:tc>
        <w:tc>
          <w:tcPr>
            <w:tcW w:w="1325"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90.341</w:t>
            </w:r>
          </w:p>
        </w:tc>
        <w:tc>
          <w:tcPr>
            <w:tcW w:w="1318"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75.154</w:t>
            </w:r>
          </w:p>
        </w:tc>
        <w:tc>
          <w:tcPr>
            <w:tcW w:w="1314"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2.156</w:t>
            </w:r>
          </w:p>
        </w:tc>
      </w:tr>
      <w:tr w:rsidR="0019560A" w:rsidRPr="00A36E03" w:rsidTr="008521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7" w:type="dxa"/>
          </w:tcPr>
          <w:p w:rsidR="0019560A" w:rsidRPr="00A36E03" w:rsidRDefault="0019560A" w:rsidP="00DD30B4">
            <w:pPr>
              <w:jc w:val="center"/>
              <w:rPr>
                <w:rFonts w:cstheme="minorHAnsi"/>
                <w:lang w:val="sr-Latn-ME"/>
              </w:rPr>
            </w:pPr>
            <w:r w:rsidRPr="00A36E03">
              <w:rPr>
                <w:rFonts w:cstheme="minorHAnsi"/>
                <w:lang w:val="sr-Latn-ME"/>
              </w:rPr>
              <w:t>2015.</w:t>
            </w:r>
          </w:p>
        </w:tc>
        <w:tc>
          <w:tcPr>
            <w:tcW w:w="1330"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11.054.947</w:t>
            </w:r>
          </w:p>
        </w:tc>
        <w:tc>
          <w:tcPr>
            <w:tcW w:w="1318"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155.410</w:t>
            </w:r>
          </w:p>
        </w:tc>
        <w:tc>
          <w:tcPr>
            <w:tcW w:w="1331"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10.687.914</w:t>
            </w:r>
          </w:p>
        </w:tc>
        <w:tc>
          <w:tcPr>
            <w:tcW w:w="1325"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127.448</w:t>
            </w:r>
          </w:p>
        </w:tc>
        <w:tc>
          <w:tcPr>
            <w:tcW w:w="1318"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81.982</w:t>
            </w:r>
          </w:p>
        </w:tc>
        <w:tc>
          <w:tcPr>
            <w:tcW w:w="1314"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2.193</w:t>
            </w:r>
          </w:p>
        </w:tc>
      </w:tr>
      <w:tr w:rsidR="0019560A" w:rsidRPr="00A36E03" w:rsidTr="00852170">
        <w:trPr>
          <w:jc w:val="center"/>
        </w:trPr>
        <w:tc>
          <w:tcPr>
            <w:cnfStyle w:val="001000000000" w:firstRow="0" w:lastRow="0" w:firstColumn="1" w:lastColumn="0" w:oddVBand="0" w:evenVBand="0" w:oddHBand="0" w:evenHBand="0" w:firstRowFirstColumn="0" w:firstRowLastColumn="0" w:lastRowFirstColumn="0" w:lastRowLastColumn="0"/>
            <w:tcW w:w="1307" w:type="dxa"/>
          </w:tcPr>
          <w:p w:rsidR="0019560A" w:rsidRPr="00A36E03" w:rsidRDefault="0019560A" w:rsidP="00DD30B4">
            <w:pPr>
              <w:jc w:val="center"/>
              <w:rPr>
                <w:rFonts w:cstheme="minorHAnsi"/>
                <w:lang w:val="sr-Latn-ME"/>
              </w:rPr>
            </w:pPr>
            <w:r w:rsidRPr="00A36E03">
              <w:rPr>
                <w:rFonts w:cstheme="minorHAnsi"/>
                <w:lang w:val="sr-Latn-ME"/>
              </w:rPr>
              <w:t>2016.</w:t>
            </w:r>
          </w:p>
        </w:tc>
        <w:tc>
          <w:tcPr>
            <w:tcW w:w="1330"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11.250.005</w:t>
            </w:r>
          </w:p>
        </w:tc>
        <w:tc>
          <w:tcPr>
            <w:tcW w:w="1318"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177.191</w:t>
            </w:r>
          </w:p>
        </w:tc>
        <w:tc>
          <w:tcPr>
            <w:tcW w:w="1331"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10.827.495</w:t>
            </w:r>
          </w:p>
        </w:tc>
        <w:tc>
          <w:tcPr>
            <w:tcW w:w="1325"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143.290</w:t>
            </w:r>
          </w:p>
        </w:tc>
        <w:tc>
          <w:tcPr>
            <w:tcW w:w="1318"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98.851</w:t>
            </w:r>
          </w:p>
        </w:tc>
        <w:tc>
          <w:tcPr>
            <w:tcW w:w="1314"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3.178</w:t>
            </w:r>
          </w:p>
        </w:tc>
      </w:tr>
      <w:tr w:rsidR="0019560A" w:rsidRPr="00A36E03" w:rsidTr="008521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7" w:type="dxa"/>
          </w:tcPr>
          <w:p w:rsidR="0019560A" w:rsidRPr="00A36E03" w:rsidRDefault="0019560A" w:rsidP="00DD30B4">
            <w:pPr>
              <w:jc w:val="center"/>
              <w:rPr>
                <w:rFonts w:cstheme="minorHAnsi"/>
                <w:lang w:val="sr-Latn-ME"/>
              </w:rPr>
            </w:pPr>
            <w:r w:rsidRPr="00A36E03">
              <w:rPr>
                <w:rFonts w:cstheme="minorHAnsi"/>
                <w:lang w:val="sr-Latn-ME"/>
              </w:rPr>
              <w:t>2017.</w:t>
            </w:r>
          </w:p>
        </w:tc>
        <w:tc>
          <w:tcPr>
            <w:tcW w:w="1330"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11.953.316</w:t>
            </w:r>
          </w:p>
        </w:tc>
        <w:tc>
          <w:tcPr>
            <w:tcW w:w="1318"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261.219</w:t>
            </w:r>
          </w:p>
        </w:tc>
        <w:tc>
          <w:tcPr>
            <w:tcW w:w="1331"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11.347.174</w:t>
            </w:r>
          </w:p>
        </w:tc>
        <w:tc>
          <w:tcPr>
            <w:tcW w:w="1325"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195.388</w:t>
            </w:r>
          </w:p>
        </w:tc>
        <w:tc>
          <w:tcPr>
            <w:tcW w:w="1318"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136.026</w:t>
            </w:r>
          </w:p>
        </w:tc>
        <w:tc>
          <w:tcPr>
            <w:tcW w:w="1314"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13.509</w:t>
            </w:r>
          </w:p>
        </w:tc>
      </w:tr>
      <w:tr w:rsidR="0019560A" w:rsidRPr="00A36E03" w:rsidTr="00852170">
        <w:trPr>
          <w:jc w:val="center"/>
        </w:trPr>
        <w:tc>
          <w:tcPr>
            <w:cnfStyle w:val="001000000000" w:firstRow="0" w:lastRow="0" w:firstColumn="1" w:lastColumn="0" w:oddVBand="0" w:evenVBand="0" w:oddHBand="0" w:evenHBand="0" w:firstRowFirstColumn="0" w:firstRowLastColumn="0" w:lastRowFirstColumn="0" w:lastRowLastColumn="0"/>
            <w:tcW w:w="1307" w:type="dxa"/>
          </w:tcPr>
          <w:p w:rsidR="0019560A" w:rsidRPr="00A36E03" w:rsidRDefault="0019560A" w:rsidP="00DD30B4">
            <w:pPr>
              <w:jc w:val="center"/>
              <w:rPr>
                <w:rFonts w:cstheme="minorHAnsi"/>
                <w:lang w:val="sr-Latn-ME"/>
              </w:rPr>
            </w:pPr>
            <w:r w:rsidRPr="00A36E03">
              <w:rPr>
                <w:rFonts w:cstheme="minorHAnsi"/>
                <w:lang w:val="sr-Latn-ME"/>
              </w:rPr>
              <w:t>2018.</w:t>
            </w:r>
          </w:p>
        </w:tc>
        <w:tc>
          <w:tcPr>
            <w:tcW w:w="1330"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12.930.334</w:t>
            </w:r>
          </w:p>
        </w:tc>
        <w:tc>
          <w:tcPr>
            <w:tcW w:w="1318"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282.757</w:t>
            </w:r>
          </w:p>
        </w:tc>
        <w:tc>
          <w:tcPr>
            <w:tcW w:w="1331"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12.269.115</w:t>
            </w:r>
          </w:p>
        </w:tc>
        <w:tc>
          <w:tcPr>
            <w:tcW w:w="1325"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223.447</w:t>
            </w:r>
          </w:p>
        </w:tc>
        <w:tc>
          <w:tcPr>
            <w:tcW w:w="1318"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142.408</w:t>
            </w:r>
          </w:p>
        </w:tc>
        <w:tc>
          <w:tcPr>
            <w:tcW w:w="1314" w:type="dxa"/>
          </w:tcPr>
          <w:p w:rsidR="0019560A" w:rsidRPr="00A36E03" w:rsidRDefault="0019560A" w:rsidP="00DD30B4">
            <w:pPr>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A36E03">
              <w:rPr>
                <w:rFonts w:cstheme="minorHAnsi"/>
                <w:lang w:val="sr-Latn-ME"/>
              </w:rPr>
              <w:t>12.607</w:t>
            </w:r>
          </w:p>
        </w:tc>
      </w:tr>
      <w:tr w:rsidR="0019560A" w:rsidRPr="00A36E03" w:rsidTr="008521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7" w:type="dxa"/>
          </w:tcPr>
          <w:p w:rsidR="0019560A" w:rsidRPr="00A36E03" w:rsidRDefault="0019560A" w:rsidP="00DD30B4">
            <w:pPr>
              <w:jc w:val="center"/>
              <w:rPr>
                <w:rFonts w:cstheme="minorHAnsi"/>
                <w:lang w:val="sr-Latn-ME"/>
              </w:rPr>
            </w:pPr>
            <w:r w:rsidRPr="00A36E03">
              <w:rPr>
                <w:rFonts w:cstheme="minorHAnsi"/>
                <w:lang w:val="sr-Latn-ME"/>
              </w:rPr>
              <w:t>2019.</w:t>
            </w:r>
          </w:p>
        </w:tc>
        <w:tc>
          <w:tcPr>
            <w:tcW w:w="1330"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14.455.920</w:t>
            </w:r>
          </w:p>
        </w:tc>
        <w:tc>
          <w:tcPr>
            <w:tcW w:w="1318"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310.593</w:t>
            </w:r>
          </w:p>
        </w:tc>
        <w:tc>
          <w:tcPr>
            <w:tcW w:w="1331"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13.714.814</w:t>
            </w:r>
          </w:p>
        </w:tc>
        <w:tc>
          <w:tcPr>
            <w:tcW w:w="1325"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258.260</w:t>
            </w:r>
          </w:p>
        </w:tc>
        <w:tc>
          <w:tcPr>
            <w:tcW w:w="1318"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151.545</w:t>
            </w:r>
          </w:p>
        </w:tc>
        <w:tc>
          <w:tcPr>
            <w:tcW w:w="1314" w:type="dxa"/>
          </w:tcPr>
          <w:p w:rsidR="0019560A" w:rsidRPr="00A36E03" w:rsidRDefault="0019560A" w:rsidP="00DD30B4">
            <w:pPr>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A36E03">
              <w:rPr>
                <w:rFonts w:cstheme="minorHAnsi"/>
                <w:lang w:val="sr-Latn-ME"/>
              </w:rPr>
              <w:t>20.708</w:t>
            </w:r>
          </w:p>
        </w:tc>
      </w:tr>
    </w:tbl>
    <w:p w:rsidR="00051E6E" w:rsidRDefault="0019560A" w:rsidP="00A36E03">
      <w:pPr>
        <w:rPr>
          <w:rFonts w:cstheme="minorHAnsi"/>
          <w:i/>
          <w:iCs/>
          <w:color w:val="0563C1" w:themeColor="hyperlink"/>
          <w:sz w:val="20"/>
          <w:szCs w:val="20"/>
          <w:u w:val="single"/>
          <w:lang w:val="sr-Latn-ME"/>
        </w:rPr>
      </w:pPr>
      <w:r w:rsidRPr="00922FD1">
        <w:rPr>
          <w:rFonts w:cstheme="minorHAnsi"/>
          <w:i/>
          <w:iCs/>
          <w:sz w:val="20"/>
          <w:szCs w:val="20"/>
          <w:lang w:val="sr-Latn-ME"/>
        </w:rPr>
        <w:t>Izvor: Uprava za statistiku</w:t>
      </w:r>
      <w:r w:rsidR="00922FD1">
        <w:rPr>
          <w:rFonts w:cstheme="minorHAnsi"/>
          <w:i/>
          <w:iCs/>
          <w:sz w:val="20"/>
          <w:szCs w:val="20"/>
          <w:lang w:val="sr-Latn-ME"/>
        </w:rPr>
        <w:t xml:space="preserve"> </w:t>
      </w:r>
      <w:r w:rsidR="00D11460">
        <w:rPr>
          <w:rFonts w:cstheme="minorHAnsi"/>
          <w:i/>
          <w:iCs/>
          <w:sz w:val="20"/>
          <w:szCs w:val="20"/>
          <w:lang w:val="sr-Latn-ME"/>
        </w:rPr>
        <w:t>(</w:t>
      </w:r>
      <w:r w:rsidRPr="00922FD1">
        <w:rPr>
          <w:rFonts w:cstheme="minorHAnsi"/>
          <w:i/>
          <w:iCs/>
          <w:sz w:val="20"/>
          <w:szCs w:val="20"/>
          <w:lang w:val="sr-Latn-ME"/>
        </w:rPr>
        <w:t>M</w:t>
      </w:r>
      <w:r w:rsidR="00D11460">
        <w:rPr>
          <w:rFonts w:cstheme="minorHAnsi"/>
          <w:i/>
          <w:iCs/>
          <w:sz w:val="20"/>
          <w:szCs w:val="20"/>
          <w:lang w:val="sr-Latn-ME"/>
        </w:rPr>
        <w:t>ONSTAT)</w:t>
      </w:r>
      <w:r w:rsidRPr="00922FD1">
        <w:rPr>
          <w:rFonts w:cstheme="minorHAnsi"/>
          <w:i/>
          <w:iCs/>
          <w:sz w:val="20"/>
          <w:szCs w:val="20"/>
          <w:lang w:val="sr-Latn-ME"/>
        </w:rPr>
        <w:t xml:space="preserve">, </w:t>
      </w:r>
      <w:hyperlink r:id="rId21" w:history="1">
        <w:r w:rsidRPr="00922FD1">
          <w:rPr>
            <w:rFonts w:cstheme="minorHAnsi"/>
            <w:i/>
            <w:iCs/>
            <w:color w:val="0563C1" w:themeColor="hyperlink"/>
            <w:sz w:val="20"/>
            <w:szCs w:val="20"/>
            <w:u w:val="single"/>
            <w:lang w:val="sr-Latn-ME"/>
          </w:rPr>
          <w:t>http://monstat.org/uploads/files/publikacije/godisnjak%202020/19.pdf</w:t>
        </w:r>
      </w:hyperlink>
    </w:p>
    <w:p w:rsidR="00051E6E" w:rsidRPr="00051E6E" w:rsidRDefault="00051E6E" w:rsidP="00A36E03">
      <w:pPr>
        <w:rPr>
          <w:rFonts w:cstheme="minorHAnsi"/>
          <w:i/>
          <w:iCs/>
          <w:color w:val="0563C1" w:themeColor="hyperlink"/>
          <w:sz w:val="20"/>
          <w:szCs w:val="20"/>
          <w:u w:val="single"/>
          <w:lang w:val="sr-Latn-ME"/>
        </w:rPr>
      </w:pPr>
    </w:p>
    <w:p w:rsidR="0039518D" w:rsidRPr="009D5D2F" w:rsidRDefault="0039518D" w:rsidP="0039518D">
      <w:pPr>
        <w:jc w:val="center"/>
        <w:rPr>
          <w:rFonts w:cstheme="minorHAnsi"/>
          <w:b/>
          <w:color w:val="000000" w:themeColor="text1"/>
          <w:sz w:val="20"/>
          <w:szCs w:val="20"/>
          <w:lang w:val="sr-Latn-ME"/>
        </w:rPr>
      </w:pPr>
      <w:r w:rsidRPr="009D5D2F">
        <w:rPr>
          <w:rFonts w:ascii="Calibri" w:eastAsia="Times New Roman" w:hAnsi="Calibri" w:cs="Calibri"/>
          <w:b/>
          <w:noProof/>
          <w:color w:val="000000"/>
          <w:sz w:val="20"/>
          <w:szCs w:val="20"/>
        </w:rPr>
        <w:drawing>
          <wp:anchor distT="0" distB="0" distL="114300" distR="114300" simplePos="0" relativeHeight="251636736" behindDoc="0" locked="0" layoutInCell="1" allowOverlap="1" wp14:anchorId="76FEF27C" wp14:editId="7348D3EE">
            <wp:simplePos x="0" y="0"/>
            <wp:positionH relativeFrom="column">
              <wp:posOffset>422911</wp:posOffset>
            </wp:positionH>
            <wp:positionV relativeFrom="paragraph">
              <wp:posOffset>340360</wp:posOffset>
            </wp:positionV>
            <wp:extent cx="5059680" cy="2360930"/>
            <wp:effectExtent l="0" t="0" r="7620" b="1270"/>
            <wp:wrapNone/>
            <wp:docPr id="92" name="Chart 92">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9D5D2F">
        <w:rPr>
          <w:rFonts w:cstheme="minorHAnsi"/>
          <w:b/>
          <w:color w:val="000000" w:themeColor="text1"/>
          <w:sz w:val="20"/>
          <w:szCs w:val="20"/>
          <w:lang w:val="sr-Latn-ME"/>
        </w:rPr>
        <w:t xml:space="preserve">Grafikon br. </w:t>
      </w:r>
      <w:r w:rsidR="009D5D2F" w:rsidRPr="009D5D2F">
        <w:rPr>
          <w:rFonts w:cstheme="minorHAnsi"/>
          <w:b/>
          <w:color w:val="000000" w:themeColor="text1"/>
          <w:sz w:val="20"/>
          <w:szCs w:val="20"/>
          <w:lang w:val="sr-Latn-ME"/>
        </w:rPr>
        <w:t>5</w:t>
      </w:r>
      <w:r w:rsidRPr="009D5D2F">
        <w:rPr>
          <w:rFonts w:cstheme="minorHAnsi"/>
          <w:b/>
          <w:color w:val="000000" w:themeColor="text1"/>
          <w:sz w:val="20"/>
          <w:szCs w:val="20"/>
          <w:lang w:val="sr-Latn-ME"/>
        </w:rPr>
        <w:t>: Turistički promet, regioni</w:t>
      </w:r>
    </w:p>
    <w:p w:rsidR="0039518D" w:rsidRDefault="0039518D" w:rsidP="0039518D">
      <w:pPr>
        <w:rPr>
          <w:rFonts w:cstheme="minorHAnsi"/>
          <w:sz w:val="18"/>
          <w:szCs w:val="18"/>
        </w:rPr>
      </w:pPr>
    </w:p>
    <w:p w:rsidR="0039518D" w:rsidRPr="001552E7" w:rsidRDefault="0039518D" w:rsidP="0039518D">
      <w:pPr>
        <w:rPr>
          <w:rFonts w:cstheme="minorHAnsi"/>
          <w:sz w:val="18"/>
          <w:szCs w:val="18"/>
        </w:rPr>
      </w:pPr>
    </w:p>
    <w:p w:rsidR="0039518D" w:rsidRDefault="00A36E03" w:rsidP="00A36E03">
      <w:pPr>
        <w:ind w:left="1440"/>
        <w:jc w:val="both"/>
        <w:rPr>
          <w:rFonts w:cstheme="minorHAnsi"/>
          <w:sz w:val="24"/>
          <w:szCs w:val="24"/>
        </w:rPr>
      </w:pPr>
      <w:r>
        <w:rPr>
          <w:rFonts w:cstheme="minorHAnsi"/>
          <w:sz w:val="24"/>
          <w:szCs w:val="24"/>
        </w:rPr>
        <w:t xml:space="preserve"> </w:t>
      </w:r>
    </w:p>
    <w:p w:rsidR="0039518D" w:rsidRDefault="0039518D" w:rsidP="00A36E03">
      <w:pPr>
        <w:rPr>
          <w:rFonts w:cstheme="minorHAnsi"/>
          <w:sz w:val="24"/>
          <w:szCs w:val="24"/>
        </w:rPr>
      </w:pPr>
    </w:p>
    <w:p w:rsidR="0039518D" w:rsidRDefault="0039518D" w:rsidP="0039518D">
      <w:pPr>
        <w:jc w:val="both"/>
        <w:rPr>
          <w:rFonts w:cstheme="minorHAnsi"/>
          <w:sz w:val="24"/>
          <w:szCs w:val="24"/>
        </w:rPr>
      </w:pPr>
    </w:p>
    <w:p w:rsidR="0039518D" w:rsidRDefault="0039518D" w:rsidP="0039518D">
      <w:pPr>
        <w:jc w:val="both"/>
        <w:rPr>
          <w:rFonts w:cstheme="minorHAnsi"/>
          <w:sz w:val="24"/>
          <w:szCs w:val="24"/>
        </w:rPr>
      </w:pPr>
    </w:p>
    <w:p w:rsidR="0039518D" w:rsidRDefault="0039518D" w:rsidP="0039518D">
      <w:pPr>
        <w:jc w:val="both"/>
        <w:rPr>
          <w:rFonts w:cstheme="minorHAnsi"/>
          <w:sz w:val="24"/>
          <w:szCs w:val="24"/>
        </w:rPr>
      </w:pPr>
    </w:p>
    <w:p w:rsidR="0039518D" w:rsidRDefault="0039518D" w:rsidP="0039518D">
      <w:pPr>
        <w:spacing w:after="0" w:line="240" w:lineRule="auto"/>
        <w:jc w:val="both"/>
        <w:rPr>
          <w:rFonts w:cstheme="minorHAnsi"/>
          <w:sz w:val="24"/>
          <w:szCs w:val="24"/>
        </w:rPr>
      </w:pPr>
    </w:p>
    <w:p w:rsidR="0039518D" w:rsidRDefault="0039518D" w:rsidP="00922FD1">
      <w:pPr>
        <w:spacing w:after="0" w:line="240" w:lineRule="auto"/>
        <w:rPr>
          <w:rFonts w:cstheme="minorHAnsi"/>
          <w:i/>
          <w:iCs/>
          <w:sz w:val="20"/>
          <w:szCs w:val="20"/>
        </w:rPr>
      </w:pPr>
      <w:r w:rsidRPr="008F06BF">
        <w:rPr>
          <w:rFonts w:cstheme="minorHAnsi"/>
          <w:i/>
          <w:iCs/>
          <w:sz w:val="20"/>
          <w:szCs w:val="20"/>
        </w:rPr>
        <w:t xml:space="preserve">Izvor: </w:t>
      </w:r>
      <w:r w:rsidR="00DB2543">
        <w:rPr>
          <w:rFonts w:cstheme="minorHAnsi"/>
          <w:i/>
          <w:iCs/>
          <w:sz w:val="20"/>
          <w:szCs w:val="20"/>
        </w:rPr>
        <w:t>Uprava za statistiku (</w:t>
      </w:r>
      <w:r w:rsidRPr="008F06BF">
        <w:rPr>
          <w:rFonts w:cstheme="minorHAnsi"/>
          <w:i/>
          <w:iCs/>
          <w:sz w:val="20"/>
          <w:szCs w:val="20"/>
        </w:rPr>
        <w:t>MONSTAT</w:t>
      </w:r>
      <w:r w:rsidR="00DB2543">
        <w:rPr>
          <w:rFonts w:cstheme="minorHAnsi"/>
          <w:i/>
          <w:iCs/>
          <w:sz w:val="20"/>
          <w:szCs w:val="20"/>
        </w:rPr>
        <w:t>)</w:t>
      </w:r>
      <w:r w:rsidRPr="008F06BF">
        <w:rPr>
          <w:rFonts w:cstheme="minorHAnsi"/>
          <w:i/>
          <w:iCs/>
          <w:sz w:val="20"/>
          <w:szCs w:val="20"/>
        </w:rPr>
        <w:t>, obrada Ministarstvo ekonomskog razvoja</w:t>
      </w:r>
    </w:p>
    <w:p w:rsidR="0039518D" w:rsidRDefault="0039518D" w:rsidP="0039518D">
      <w:pPr>
        <w:spacing w:after="0" w:line="240" w:lineRule="auto"/>
        <w:jc w:val="both"/>
        <w:rPr>
          <w:rFonts w:cstheme="minorHAnsi"/>
          <w:i/>
          <w:iCs/>
          <w:sz w:val="20"/>
          <w:szCs w:val="20"/>
        </w:rPr>
      </w:pPr>
    </w:p>
    <w:p w:rsidR="007C549C" w:rsidRPr="00CD1759" w:rsidRDefault="007C549C" w:rsidP="0039518D">
      <w:pPr>
        <w:spacing w:after="0" w:line="240" w:lineRule="auto"/>
        <w:jc w:val="both"/>
        <w:rPr>
          <w:rFonts w:cstheme="minorHAnsi"/>
          <w:i/>
          <w:iCs/>
          <w:sz w:val="20"/>
          <w:szCs w:val="20"/>
        </w:rPr>
      </w:pPr>
    </w:p>
    <w:p w:rsidR="007C549C" w:rsidRDefault="007C549C" w:rsidP="00BF3025">
      <w:pPr>
        <w:pStyle w:val="Heading3"/>
        <w:spacing w:before="0" w:after="120" w:line="276" w:lineRule="auto"/>
        <w:ind w:left="720"/>
        <w:rPr>
          <w:b/>
          <w:color w:val="2F5496" w:themeColor="accent1" w:themeShade="BF"/>
        </w:rPr>
      </w:pPr>
      <w:bookmarkStart w:id="17" w:name="_Toc89435253"/>
      <w:r w:rsidRPr="00BF3025">
        <w:rPr>
          <w:b/>
          <w:color w:val="2F5496" w:themeColor="accent1" w:themeShade="BF"/>
        </w:rPr>
        <w:t>2.2.4. Emitivna tržišta i učešće u turističkom prometu</w:t>
      </w:r>
      <w:bookmarkEnd w:id="17"/>
    </w:p>
    <w:p w:rsidR="0039518D" w:rsidRDefault="0039518D" w:rsidP="00BF3025">
      <w:pPr>
        <w:spacing w:after="120"/>
        <w:jc w:val="both"/>
        <w:rPr>
          <w:rFonts w:cstheme="minorHAnsi"/>
          <w:sz w:val="24"/>
          <w:szCs w:val="24"/>
        </w:rPr>
      </w:pPr>
      <w:r w:rsidRPr="00D401F0">
        <w:rPr>
          <w:rFonts w:cstheme="minorHAnsi"/>
          <w:sz w:val="24"/>
          <w:szCs w:val="24"/>
        </w:rPr>
        <w:t>U periodu od 20</w:t>
      </w:r>
      <w:r>
        <w:rPr>
          <w:rFonts w:cstheme="minorHAnsi"/>
          <w:sz w:val="24"/>
          <w:szCs w:val="24"/>
        </w:rPr>
        <w:t>09</w:t>
      </w:r>
      <w:r w:rsidRPr="00D401F0">
        <w:rPr>
          <w:rFonts w:cstheme="minorHAnsi"/>
          <w:sz w:val="24"/>
          <w:szCs w:val="24"/>
        </w:rPr>
        <w:t xml:space="preserve">. do 2019. godine ostvaren je </w:t>
      </w:r>
      <w:r>
        <w:rPr>
          <w:rFonts w:cstheme="minorHAnsi"/>
          <w:sz w:val="24"/>
          <w:szCs w:val="24"/>
        </w:rPr>
        <w:t>i značajan</w:t>
      </w:r>
      <w:r w:rsidRPr="00D401F0">
        <w:rPr>
          <w:rFonts w:cstheme="minorHAnsi"/>
          <w:sz w:val="24"/>
          <w:szCs w:val="24"/>
        </w:rPr>
        <w:t xml:space="preserve"> rast turističkog prometa sa </w:t>
      </w:r>
      <w:r w:rsidRPr="008A73F0">
        <w:rPr>
          <w:rFonts w:cstheme="minorHAnsi"/>
          <w:b/>
          <w:bCs/>
          <w:sz w:val="24"/>
          <w:szCs w:val="24"/>
        </w:rPr>
        <w:t>emitivnih tržišta</w:t>
      </w:r>
      <w:r w:rsidRPr="008A73F0">
        <w:rPr>
          <w:rFonts w:cstheme="minorHAnsi"/>
          <w:sz w:val="24"/>
          <w:szCs w:val="24"/>
        </w:rPr>
        <w:t xml:space="preserve"> </w:t>
      </w:r>
      <w:r w:rsidR="00DE59D1" w:rsidRPr="008A73F0">
        <w:rPr>
          <w:rFonts w:cstheme="minorHAnsi"/>
          <w:sz w:val="24"/>
          <w:szCs w:val="24"/>
        </w:rPr>
        <w:t>strateški važnih</w:t>
      </w:r>
      <w:r w:rsidR="00DE59D1">
        <w:rPr>
          <w:rFonts w:cstheme="minorHAnsi"/>
          <w:sz w:val="24"/>
          <w:szCs w:val="24"/>
        </w:rPr>
        <w:t xml:space="preserve"> </w:t>
      </w:r>
      <w:r w:rsidRPr="008A73F0">
        <w:rPr>
          <w:rFonts w:cstheme="minorHAnsi"/>
          <w:sz w:val="24"/>
          <w:szCs w:val="24"/>
        </w:rPr>
        <w:t>za Crnu Goru. Kada je riječ o dolascima, u 2019. godini u odnosu na 2009</w:t>
      </w:r>
      <w:r w:rsidRPr="00D401F0">
        <w:rPr>
          <w:rFonts w:cstheme="minorHAnsi"/>
          <w:sz w:val="24"/>
          <w:szCs w:val="24"/>
        </w:rPr>
        <w:t xml:space="preserve">. </w:t>
      </w:r>
      <w:r w:rsidR="00F113DF">
        <w:rPr>
          <w:rFonts w:cstheme="minorHAnsi"/>
          <w:sz w:val="24"/>
          <w:szCs w:val="24"/>
        </w:rPr>
        <w:t xml:space="preserve">godinu </w:t>
      </w:r>
      <w:r w:rsidRPr="00D401F0">
        <w:rPr>
          <w:rFonts w:cstheme="minorHAnsi"/>
          <w:sz w:val="24"/>
          <w:szCs w:val="24"/>
        </w:rPr>
        <w:t xml:space="preserve">Crna Gora je ugostila </w:t>
      </w:r>
      <w:r>
        <w:rPr>
          <w:rFonts w:cstheme="minorHAnsi"/>
          <w:sz w:val="24"/>
          <w:szCs w:val="24"/>
        </w:rPr>
        <w:t>794,08</w:t>
      </w:r>
      <w:r w:rsidRPr="00D401F0">
        <w:rPr>
          <w:rFonts w:cstheme="minorHAnsi"/>
          <w:sz w:val="24"/>
          <w:szCs w:val="24"/>
        </w:rPr>
        <w:t xml:space="preserve">% više turista iz Njemačke, </w:t>
      </w:r>
      <w:r>
        <w:rPr>
          <w:rFonts w:cstheme="minorHAnsi"/>
          <w:sz w:val="24"/>
          <w:szCs w:val="24"/>
        </w:rPr>
        <w:t>473,3</w:t>
      </w:r>
      <w:r w:rsidRPr="00D401F0">
        <w:rPr>
          <w:rFonts w:cstheme="minorHAnsi"/>
          <w:sz w:val="24"/>
          <w:szCs w:val="24"/>
        </w:rPr>
        <w:t xml:space="preserve">% više turista iz </w:t>
      </w:r>
      <w:r>
        <w:rPr>
          <w:rFonts w:cstheme="minorHAnsi"/>
          <w:sz w:val="24"/>
          <w:szCs w:val="24"/>
        </w:rPr>
        <w:t>Velike Britanije, iz Poljske</w:t>
      </w:r>
      <w:r w:rsidRPr="00D401F0">
        <w:rPr>
          <w:rFonts w:cstheme="minorHAnsi"/>
          <w:sz w:val="24"/>
          <w:szCs w:val="24"/>
        </w:rPr>
        <w:t xml:space="preserve"> </w:t>
      </w:r>
      <w:r>
        <w:rPr>
          <w:rFonts w:cstheme="minorHAnsi"/>
          <w:sz w:val="24"/>
          <w:szCs w:val="24"/>
        </w:rPr>
        <w:t>409,5</w:t>
      </w:r>
      <w:r w:rsidRPr="00D401F0">
        <w:rPr>
          <w:rFonts w:cstheme="minorHAnsi"/>
          <w:sz w:val="24"/>
          <w:szCs w:val="24"/>
        </w:rPr>
        <w:t>% više turista</w:t>
      </w:r>
      <w:r w:rsidR="00032642">
        <w:rPr>
          <w:rFonts w:cstheme="minorHAnsi"/>
          <w:sz w:val="24"/>
          <w:szCs w:val="24"/>
        </w:rPr>
        <w:t>,</w:t>
      </w:r>
      <w:r w:rsidRPr="00D401F0">
        <w:rPr>
          <w:rFonts w:cstheme="minorHAnsi"/>
          <w:sz w:val="24"/>
          <w:szCs w:val="24"/>
        </w:rPr>
        <w:t xml:space="preserve"> </w:t>
      </w:r>
      <w:r>
        <w:rPr>
          <w:rFonts w:cstheme="minorHAnsi"/>
          <w:sz w:val="24"/>
          <w:szCs w:val="24"/>
        </w:rPr>
        <w:t>zatim 186,8% više iz Austrije, 172,3% više iz Francuske, 164,3</w:t>
      </w:r>
      <w:r w:rsidRPr="00D401F0">
        <w:rPr>
          <w:rFonts w:cstheme="minorHAnsi"/>
          <w:sz w:val="24"/>
          <w:szCs w:val="24"/>
        </w:rPr>
        <w:t xml:space="preserve">% više iz </w:t>
      </w:r>
      <w:r>
        <w:rPr>
          <w:rFonts w:cstheme="minorHAnsi"/>
          <w:sz w:val="24"/>
          <w:szCs w:val="24"/>
        </w:rPr>
        <w:t xml:space="preserve">Rusije, dok je turista iz Srbije bilo više za 18,87%, što ukazuje na kontinuitet značajnog udjela ostvarenih dolazaka iz Srbije tokom </w:t>
      </w:r>
      <w:r w:rsidR="00032642">
        <w:rPr>
          <w:rFonts w:cstheme="minorHAnsi"/>
          <w:sz w:val="24"/>
          <w:szCs w:val="24"/>
        </w:rPr>
        <w:t>posmatranog</w:t>
      </w:r>
      <w:r>
        <w:rPr>
          <w:rFonts w:cstheme="minorHAnsi"/>
          <w:sz w:val="24"/>
          <w:szCs w:val="24"/>
        </w:rPr>
        <w:t xml:space="preserve"> desetogodišnjeg perioda. Što se tiče broja noćenja, n</w:t>
      </w:r>
      <w:r w:rsidRPr="00D401F0">
        <w:rPr>
          <w:rFonts w:cstheme="minorHAnsi"/>
          <w:sz w:val="24"/>
          <w:szCs w:val="24"/>
        </w:rPr>
        <w:t xml:space="preserve">ajveći </w:t>
      </w:r>
      <w:r w:rsidR="00032642">
        <w:rPr>
          <w:rFonts w:cstheme="minorHAnsi"/>
          <w:sz w:val="24"/>
          <w:szCs w:val="24"/>
        </w:rPr>
        <w:t>rast</w:t>
      </w:r>
      <w:r w:rsidRPr="00D401F0">
        <w:rPr>
          <w:rFonts w:cstheme="minorHAnsi"/>
          <w:sz w:val="24"/>
          <w:szCs w:val="24"/>
        </w:rPr>
        <w:t xml:space="preserve"> zabilježili su turisti iz </w:t>
      </w:r>
      <w:r>
        <w:rPr>
          <w:rFonts w:cstheme="minorHAnsi"/>
          <w:sz w:val="24"/>
          <w:szCs w:val="24"/>
        </w:rPr>
        <w:t xml:space="preserve">Njemačke </w:t>
      </w:r>
      <w:r w:rsidR="00032642">
        <w:rPr>
          <w:rFonts w:cstheme="minorHAnsi"/>
          <w:sz w:val="24"/>
          <w:szCs w:val="24"/>
        </w:rPr>
        <w:t>-</w:t>
      </w:r>
      <w:r w:rsidRPr="00D401F0">
        <w:rPr>
          <w:rFonts w:cstheme="minorHAnsi"/>
          <w:sz w:val="24"/>
          <w:szCs w:val="24"/>
        </w:rPr>
        <w:t xml:space="preserve"> </w:t>
      </w:r>
      <w:r>
        <w:rPr>
          <w:rFonts w:cstheme="minorHAnsi"/>
          <w:sz w:val="24"/>
          <w:szCs w:val="24"/>
        </w:rPr>
        <w:t>485,70</w:t>
      </w:r>
      <w:r w:rsidRPr="00D401F0">
        <w:rPr>
          <w:rFonts w:cstheme="minorHAnsi"/>
          <w:sz w:val="24"/>
          <w:szCs w:val="24"/>
        </w:rPr>
        <w:t xml:space="preserve">%, zatim iz </w:t>
      </w:r>
      <w:r>
        <w:rPr>
          <w:rFonts w:cstheme="minorHAnsi"/>
          <w:sz w:val="24"/>
          <w:szCs w:val="24"/>
        </w:rPr>
        <w:t xml:space="preserve">Velike Britanije - 432,6%, </w:t>
      </w:r>
      <w:r w:rsidR="00032642">
        <w:rPr>
          <w:rFonts w:cstheme="minorHAnsi"/>
          <w:sz w:val="24"/>
          <w:szCs w:val="24"/>
        </w:rPr>
        <w:t>i</w:t>
      </w:r>
      <w:r>
        <w:rPr>
          <w:rFonts w:cstheme="minorHAnsi"/>
          <w:sz w:val="24"/>
          <w:szCs w:val="24"/>
        </w:rPr>
        <w:t xml:space="preserve"> Rusije -</w:t>
      </w:r>
      <w:r w:rsidR="00032642">
        <w:rPr>
          <w:rFonts w:cstheme="minorHAnsi"/>
          <w:sz w:val="24"/>
          <w:szCs w:val="24"/>
        </w:rPr>
        <w:t xml:space="preserve"> </w:t>
      </w:r>
      <w:r>
        <w:rPr>
          <w:rFonts w:cstheme="minorHAnsi"/>
          <w:sz w:val="24"/>
          <w:szCs w:val="24"/>
        </w:rPr>
        <w:t xml:space="preserve">227,3%, </w:t>
      </w:r>
      <w:r w:rsidRPr="00D401F0">
        <w:rPr>
          <w:rFonts w:cstheme="minorHAnsi"/>
          <w:sz w:val="24"/>
          <w:szCs w:val="24"/>
        </w:rPr>
        <w:t>kada se upoređuj</w:t>
      </w:r>
      <w:r>
        <w:rPr>
          <w:rFonts w:cstheme="minorHAnsi"/>
          <w:sz w:val="24"/>
          <w:szCs w:val="24"/>
        </w:rPr>
        <w:t>u</w:t>
      </w:r>
      <w:r w:rsidRPr="00D401F0">
        <w:rPr>
          <w:rFonts w:cstheme="minorHAnsi"/>
          <w:sz w:val="24"/>
          <w:szCs w:val="24"/>
        </w:rPr>
        <w:t xml:space="preserve"> 20</w:t>
      </w:r>
      <w:r>
        <w:rPr>
          <w:rFonts w:cstheme="minorHAnsi"/>
          <w:sz w:val="24"/>
          <w:szCs w:val="24"/>
        </w:rPr>
        <w:t>09</w:t>
      </w:r>
      <w:r w:rsidRPr="00D401F0">
        <w:rPr>
          <w:rFonts w:cstheme="minorHAnsi"/>
          <w:sz w:val="24"/>
          <w:szCs w:val="24"/>
        </w:rPr>
        <w:t>. i 20</w:t>
      </w:r>
      <w:r>
        <w:rPr>
          <w:rFonts w:cstheme="minorHAnsi"/>
          <w:sz w:val="24"/>
          <w:szCs w:val="24"/>
        </w:rPr>
        <w:t>19</w:t>
      </w:r>
      <w:r w:rsidRPr="00D401F0">
        <w:rPr>
          <w:rFonts w:cstheme="minorHAnsi"/>
          <w:sz w:val="24"/>
          <w:szCs w:val="24"/>
        </w:rPr>
        <w:t xml:space="preserve">. </w:t>
      </w:r>
      <w:r>
        <w:rPr>
          <w:rFonts w:cstheme="minorHAnsi"/>
          <w:sz w:val="24"/>
          <w:szCs w:val="24"/>
        </w:rPr>
        <w:t>g</w:t>
      </w:r>
      <w:r w:rsidRPr="00D401F0">
        <w:rPr>
          <w:rFonts w:cstheme="minorHAnsi"/>
          <w:sz w:val="24"/>
          <w:szCs w:val="24"/>
        </w:rPr>
        <w:t>odina</w:t>
      </w:r>
      <w:r>
        <w:rPr>
          <w:rFonts w:cstheme="minorHAnsi"/>
          <w:sz w:val="24"/>
          <w:szCs w:val="24"/>
        </w:rPr>
        <w:t xml:space="preserve"> (</w:t>
      </w:r>
      <w:r w:rsidR="00F113DF">
        <w:rPr>
          <w:rFonts w:cstheme="minorHAnsi"/>
          <w:sz w:val="24"/>
          <w:szCs w:val="24"/>
        </w:rPr>
        <w:t>T</w:t>
      </w:r>
      <w:r>
        <w:rPr>
          <w:rFonts w:cstheme="minorHAnsi"/>
          <w:sz w:val="24"/>
          <w:szCs w:val="24"/>
        </w:rPr>
        <w:t>abela br.</w:t>
      </w:r>
      <w:r w:rsidR="00F113DF">
        <w:rPr>
          <w:rFonts w:cstheme="minorHAnsi"/>
          <w:sz w:val="24"/>
          <w:szCs w:val="24"/>
        </w:rPr>
        <w:t xml:space="preserve"> </w:t>
      </w:r>
      <w:r>
        <w:rPr>
          <w:rFonts w:cstheme="minorHAnsi"/>
          <w:sz w:val="24"/>
          <w:szCs w:val="24"/>
        </w:rPr>
        <w:t>4)</w:t>
      </w:r>
      <w:r w:rsidRPr="00D401F0">
        <w:rPr>
          <w:rFonts w:cstheme="minorHAnsi"/>
          <w:sz w:val="24"/>
          <w:szCs w:val="24"/>
        </w:rPr>
        <w:t>.</w:t>
      </w:r>
    </w:p>
    <w:p w:rsidR="00051E6E" w:rsidRPr="00B65C65" w:rsidRDefault="007C549C" w:rsidP="00260AC8">
      <w:pPr>
        <w:jc w:val="both"/>
        <w:rPr>
          <w:rFonts w:cstheme="minorHAnsi"/>
          <w:sz w:val="24"/>
          <w:szCs w:val="24"/>
        </w:rPr>
      </w:pPr>
      <w:r w:rsidRPr="00B65C65">
        <w:rPr>
          <w:rFonts w:cstheme="minorHAnsi"/>
          <w:sz w:val="24"/>
          <w:szCs w:val="24"/>
        </w:rPr>
        <w:t xml:space="preserve">Što se tiče 2019. godine </w:t>
      </w:r>
      <w:r w:rsidR="00260AC8" w:rsidRPr="00B65C65">
        <w:rPr>
          <w:rFonts w:cstheme="minorHAnsi"/>
          <w:sz w:val="24"/>
          <w:szCs w:val="24"/>
        </w:rPr>
        <w:t>46,3% svih inostranih noćenja (</w:t>
      </w:r>
      <w:r w:rsidR="00032642" w:rsidRPr="00B65C65">
        <w:rPr>
          <w:rFonts w:cstheme="minorHAnsi"/>
          <w:sz w:val="24"/>
          <w:szCs w:val="24"/>
        </w:rPr>
        <w:t xml:space="preserve">u </w:t>
      </w:r>
      <w:r w:rsidR="00260AC8" w:rsidRPr="00B65C65">
        <w:rPr>
          <w:rFonts w:cstheme="minorHAnsi"/>
          <w:sz w:val="24"/>
          <w:szCs w:val="24"/>
        </w:rPr>
        <w:t>kolektivn</w:t>
      </w:r>
      <w:r w:rsidR="00032642" w:rsidRPr="00B65C65">
        <w:rPr>
          <w:rFonts w:cstheme="minorHAnsi"/>
          <w:sz w:val="24"/>
          <w:szCs w:val="24"/>
        </w:rPr>
        <w:t>om</w:t>
      </w:r>
      <w:r w:rsidR="00260AC8" w:rsidRPr="00B65C65">
        <w:rPr>
          <w:rFonts w:cstheme="minorHAnsi"/>
          <w:sz w:val="24"/>
          <w:szCs w:val="24"/>
        </w:rPr>
        <w:t xml:space="preserve"> </w:t>
      </w:r>
      <w:r w:rsidR="00032642" w:rsidRPr="00B65C65">
        <w:rPr>
          <w:rFonts w:cstheme="minorHAnsi"/>
          <w:sz w:val="24"/>
          <w:szCs w:val="24"/>
        </w:rPr>
        <w:t>i</w:t>
      </w:r>
      <w:r w:rsidR="00260AC8" w:rsidRPr="00B65C65">
        <w:rPr>
          <w:rFonts w:cstheme="minorHAnsi"/>
          <w:sz w:val="24"/>
          <w:szCs w:val="24"/>
        </w:rPr>
        <w:t xml:space="preserve"> individualn</w:t>
      </w:r>
      <w:r w:rsidR="00032642" w:rsidRPr="00B65C65">
        <w:rPr>
          <w:rFonts w:cstheme="minorHAnsi"/>
          <w:sz w:val="24"/>
          <w:szCs w:val="24"/>
        </w:rPr>
        <w:t>om</w:t>
      </w:r>
      <w:r w:rsidR="00260AC8" w:rsidRPr="00B65C65">
        <w:rPr>
          <w:rFonts w:cstheme="minorHAnsi"/>
          <w:sz w:val="24"/>
          <w:szCs w:val="24"/>
        </w:rPr>
        <w:t xml:space="preserve"> smještaj</w:t>
      </w:r>
      <w:r w:rsidR="00032642" w:rsidRPr="00B65C65">
        <w:rPr>
          <w:rFonts w:cstheme="minorHAnsi"/>
          <w:sz w:val="24"/>
          <w:szCs w:val="24"/>
        </w:rPr>
        <w:t>u</w:t>
      </w:r>
      <w:r w:rsidR="00260AC8" w:rsidRPr="00B65C65">
        <w:rPr>
          <w:rFonts w:cstheme="minorHAnsi"/>
          <w:sz w:val="24"/>
          <w:szCs w:val="24"/>
        </w:rPr>
        <w:t>) su ostvarili turisti iz Rusije (24,9%) i Srbije (21,4%)</w:t>
      </w:r>
      <w:r w:rsidR="00B5762F" w:rsidRPr="00B65C65">
        <w:rPr>
          <w:rFonts w:cstheme="minorHAnsi"/>
          <w:sz w:val="24"/>
          <w:szCs w:val="24"/>
        </w:rPr>
        <w:t>,</w:t>
      </w:r>
      <w:r w:rsidR="00260AC8" w:rsidRPr="00B65C65">
        <w:rPr>
          <w:rFonts w:cstheme="minorHAnsi"/>
          <w:sz w:val="24"/>
          <w:szCs w:val="24"/>
        </w:rPr>
        <w:t xml:space="preserve"> dok su najveći rast zab</w:t>
      </w:r>
      <w:r w:rsidR="00B5762F" w:rsidRPr="00B65C65">
        <w:rPr>
          <w:rFonts w:cstheme="minorHAnsi"/>
          <w:sz w:val="24"/>
          <w:szCs w:val="24"/>
        </w:rPr>
        <w:t>i</w:t>
      </w:r>
      <w:r w:rsidR="00260AC8" w:rsidRPr="00B65C65">
        <w:rPr>
          <w:rFonts w:cstheme="minorHAnsi"/>
          <w:sz w:val="24"/>
          <w:szCs w:val="24"/>
        </w:rPr>
        <w:t>l</w:t>
      </w:r>
      <w:r w:rsidR="00B5762F" w:rsidRPr="00B65C65">
        <w:rPr>
          <w:rFonts w:cstheme="minorHAnsi"/>
          <w:sz w:val="24"/>
          <w:szCs w:val="24"/>
        </w:rPr>
        <w:t>j</w:t>
      </w:r>
      <w:r w:rsidR="00260AC8" w:rsidRPr="00B65C65">
        <w:rPr>
          <w:rFonts w:cstheme="minorHAnsi"/>
          <w:sz w:val="24"/>
          <w:szCs w:val="24"/>
        </w:rPr>
        <w:t>ežili turisti sa Kosova (169,1%), zatim turisti iz N</w:t>
      </w:r>
      <w:r w:rsidR="00B5762F" w:rsidRPr="00B65C65">
        <w:rPr>
          <w:rFonts w:cstheme="minorHAnsi"/>
          <w:sz w:val="24"/>
          <w:szCs w:val="24"/>
        </w:rPr>
        <w:t>j</w:t>
      </w:r>
      <w:r w:rsidR="00260AC8" w:rsidRPr="00B65C65">
        <w:rPr>
          <w:rFonts w:cstheme="minorHAnsi"/>
          <w:sz w:val="24"/>
          <w:szCs w:val="24"/>
        </w:rPr>
        <w:t>emačk</w:t>
      </w:r>
      <w:r w:rsidR="00B5762F" w:rsidRPr="00B65C65">
        <w:rPr>
          <w:rFonts w:cstheme="minorHAnsi"/>
          <w:sz w:val="24"/>
          <w:szCs w:val="24"/>
        </w:rPr>
        <w:t>e</w:t>
      </w:r>
      <w:r w:rsidR="00260AC8" w:rsidRPr="00B65C65">
        <w:rPr>
          <w:rFonts w:cstheme="minorHAnsi"/>
          <w:sz w:val="24"/>
          <w:szCs w:val="24"/>
        </w:rPr>
        <w:t xml:space="preserve"> (45,3%) i Velik</w:t>
      </w:r>
      <w:r w:rsidR="00B5762F" w:rsidRPr="00B65C65">
        <w:rPr>
          <w:rFonts w:cstheme="minorHAnsi"/>
          <w:sz w:val="24"/>
          <w:szCs w:val="24"/>
        </w:rPr>
        <w:t>e</w:t>
      </w:r>
      <w:r w:rsidR="00260AC8" w:rsidRPr="00B65C65">
        <w:rPr>
          <w:rFonts w:cstheme="minorHAnsi"/>
          <w:sz w:val="24"/>
          <w:szCs w:val="24"/>
        </w:rPr>
        <w:t xml:space="preserve"> Britanij</w:t>
      </w:r>
      <w:r w:rsidR="00B5762F" w:rsidRPr="00B65C65">
        <w:rPr>
          <w:rFonts w:cstheme="minorHAnsi"/>
          <w:sz w:val="24"/>
          <w:szCs w:val="24"/>
        </w:rPr>
        <w:t>e</w:t>
      </w:r>
      <w:r w:rsidR="00260AC8" w:rsidRPr="00B65C65">
        <w:rPr>
          <w:rFonts w:cstheme="minorHAnsi"/>
          <w:sz w:val="24"/>
          <w:szCs w:val="24"/>
        </w:rPr>
        <w:t xml:space="preserve"> (30,4%).</w:t>
      </w:r>
      <w:r w:rsidR="004077FC" w:rsidRPr="00B65C65">
        <w:rPr>
          <w:rFonts w:cstheme="minorHAnsi"/>
          <w:sz w:val="24"/>
          <w:szCs w:val="24"/>
        </w:rPr>
        <w:t xml:space="preserve"> </w:t>
      </w:r>
      <w:r w:rsidR="00E87C5D" w:rsidRPr="00B65C65">
        <w:rPr>
          <w:rFonts w:cstheme="minorHAnsi"/>
          <w:sz w:val="24"/>
          <w:szCs w:val="24"/>
        </w:rPr>
        <w:t>Takođe, t</w:t>
      </w:r>
      <w:r w:rsidR="00E97191" w:rsidRPr="00B65C65">
        <w:rPr>
          <w:rFonts w:cstheme="minorHAnsi"/>
          <w:sz w:val="24"/>
          <w:szCs w:val="24"/>
        </w:rPr>
        <w:t xml:space="preserve">uristi iz </w:t>
      </w:r>
      <w:r w:rsidR="00810427" w:rsidRPr="00B65C65">
        <w:rPr>
          <w:rFonts w:cstheme="minorHAnsi"/>
          <w:sz w:val="24"/>
          <w:szCs w:val="24"/>
        </w:rPr>
        <w:t>Rusij</w:t>
      </w:r>
      <w:r w:rsidR="00E97191" w:rsidRPr="00B65C65">
        <w:rPr>
          <w:rFonts w:cstheme="minorHAnsi"/>
          <w:sz w:val="24"/>
          <w:szCs w:val="24"/>
        </w:rPr>
        <w:t>e</w:t>
      </w:r>
      <w:r w:rsidR="00810427" w:rsidRPr="00B65C65">
        <w:rPr>
          <w:rFonts w:cstheme="minorHAnsi"/>
          <w:sz w:val="24"/>
          <w:szCs w:val="24"/>
        </w:rPr>
        <w:t xml:space="preserve"> (29,1%) i Srbij</w:t>
      </w:r>
      <w:r w:rsidR="00E97191" w:rsidRPr="00B65C65">
        <w:rPr>
          <w:rFonts w:cstheme="minorHAnsi"/>
          <w:sz w:val="24"/>
          <w:szCs w:val="24"/>
        </w:rPr>
        <w:t>e</w:t>
      </w:r>
      <w:r w:rsidR="00810427" w:rsidRPr="00B65C65">
        <w:rPr>
          <w:rFonts w:cstheme="minorHAnsi"/>
          <w:sz w:val="24"/>
          <w:szCs w:val="24"/>
        </w:rPr>
        <w:t xml:space="preserve"> (25,3%) </w:t>
      </w:r>
      <w:r w:rsidR="00810427" w:rsidRPr="00B65C65">
        <w:rPr>
          <w:rFonts w:cstheme="minorHAnsi"/>
          <w:sz w:val="24"/>
          <w:szCs w:val="24"/>
          <w:lang w:val="sr-Latn-ME"/>
        </w:rPr>
        <w:t xml:space="preserve">su </w:t>
      </w:r>
      <w:r w:rsidR="00E87C5D" w:rsidRPr="00B65C65">
        <w:rPr>
          <w:rFonts w:cstheme="minorHAnsi"/>
          <w:sz w:val="24"/>
          <w:szCs w:val="24"/>
        </w:rPr>
        <w:t>dominantno učestvovali</w:t>
      </w:r>
      <w:r w:rsidR="00810427" w:rsidRPr="00B65C65">
        <w:rPr>
          <w:rFonts w:cstheme="minorHAnsi"/>
          <w:sz w:val="24"/>
          <w:szCs w:val="24"/>
        </w:rPr>
        <w:t xml:space="preserve"> u</w:t>
      </w:r>
      <w:r w:rsidR="00260AC8" w:rsidRPr="00B65C65">
        <w:rPr>
          <w:rFonts w:cstheme="minorHAnsi"/>
          <w:sz w:val="24"/>
          <w:szCs w:val="24"/>
        </w:rPr>
        <w:t xml:space="preserve"> strukturi noćenja</w:t>
      </w:r>
      <w:r w:rsidR="00E87C5D" w:rsidRPr="00B65C65">
        <w:rPr>
          <w:rFonts w:cstheme="minorHAnsi"/>
          <w:sz w:val="24"/>
          <w:szCs w:val="24"/>
        </w:rPr>
        <w:t xml:space="preserve"> i</w:t>
      </w:r>
      <w:r w:rsidR="00260AC8" w:rsidRPr="00B65C65">
        <w:rPr>
          <w:rFonts w:cstheme="minorHAnsi"/>
          <w:sz w:val="24"/>
          <w:szCs w:val="24"/>
        </w:rPr>
        <w:t xml:space="preserve"> u individualnom sm</w:t>
      </w:r>
      <w:r w:rsidR="00810427" w:rsidRPr="00B65C65">
        <w:rPr>
          <w:rFonts w:cstheme="minorHAnsi"/>
          <w:sz w:val="24"/>
          <w:szCs w:val="24"/>
        </w:rPr>
        <w:t>j</w:t>
      </w:r>
      <w:r w:rsidR="00260AC8" w:rsidRPr="00B65C65">
        <w:rPr>
          <w:rFonts w:cstheme="minorHAnsi"/>
          <w:sz w:val="24"/>
          <w:szCs w:val="24"/>
        </w:rPr>
        <w:t>eštaju</w:t>
      </w:r>
      <w:r w:rsidR="00E87C5D" w:rsidRPr="00B65C65">
        <w:rPr>
          <w:rFonts w:cstheme="minorHAnsi"/>
          <w:sz w:val="24"/>
          <w:szCs w:val="24"/>
        </w:rPr>
        <w:t>.</w:t>
      </w:r>
    </w:p>
    <w:p w:rsidR="0039518D" w:rsidRPr="00051E6E" w:rsidRDefault="0039518D" w:rsidP="006760E4">
      <w:pPr>
        <w:jc w:val="center"/>
        <w:rPr>
          <w:rFonts w:cstheme="minorHAnsi"/>
          <w:b/>
        </w:rPr>
      </w:pPr>
      <w:r w:rsidRPr="00051E6E">
        <w:rPr>
          <w:rFonts w:cstheme="minorHAnsi"/>
          <w:b/>
          <w:bCs/>
        </w:rPr>
        <w:t xml:space="preserve">Tabela </w:t>
      </w:r>
      <w:r w:rsidR="00DB2543" w:rsidRPr="00051E6E">
        <w:rPr>
          <w:rFonts w:cstheme="minorHAnsi"/>
          <w:b/>
          <w:bCs/>
        </w:rPr>
        <w:t xml:space="preserve">br. </w:t>
      </w:r>
      <w:r w:rsidRPr="00051E6E">
        <w:rPr>
          <w:rFonts w:cstheme="minorHAnsi"/>
          <w:b/>
          <w:bCs/>
        </w:rPr>
        <w:t>4:</w:t>
      </w:r>
      <w:r w:rsidRPr="00051E6E">
        <w:rPr>
          <w:rFonts w:cstheme="minorHAnsi"/>
          <w:b/>
        </w:rPr>
        <w:t xml:space="preserve"> Indeks dolazaka i noćenja po zemlji pripadnosti, 2019/2009</w:t>
      </w:r>
      <w:r w:rsidR="00E8562E" w:rsidRPr="00051E6E">
        <w:rPr>
          <w:rFonts w:cstheme="minorHAnsi"/>
          <w:b/>
        </w:rPr>
        <w:t>.</w:t>
      </w:r>
      <w:r w:rsidRPr="00051E6E">
        <w:rPr>
          <w:rFonts w:cstheme="minorHAnsi"/>
          <w:b/>
        </w:rPr>
        <w:t xml:space="preserve"> i 2019/2015</w:t>
      </w:r>
      <w:r w:rsidR="00E8562E" w:rsidRPr="00051E6E">
        <w:rPr>
          <w:rFonts w:cstheme="minorHAnsi"/>
          <w:b/>
        </w:rPr>
        <w:t>.</w:t>
      </w:r>
    </w:p>
    <w:tbl>
      <w:tblPr>
        <w:tblStyle w:val="GridTable5Dark-Accent12"/>
        <w:tblW w:w="4075" w:type="pct"/>
        <w:jc w:val="center"/>
        <w:tblLook w:val="04A0" w:firstRow="1" w:lastRow="0" w:firstColumn="1" w:lastColumn="0" w:noHBand="0" w:noVBand="1"/>
      </w:tblPr>
      <w:tblGrid>
        <w:gridCol w:w="1670"/>
        <w:gridCol w:w="1383"/>
        <w:gridCol w:w="1461"/>
        <w:gridCol w:w="1461"/>
        <w:gridCol w:w="1382"/>
      </w:tblGrid>
      <w:tr w:rsidR="0039518D" w:rsidRPr="00051E6E" w:rsidTr="0048350E">
        <w:trPr>
          <w:cnfStyle w:val="100000000000" w:firstRow="1" w:lastRow="0" w:firstColumn="0" w:lastColumn="0" w:oddVBand="0" w:evenVBand="0" w:oddHBand="0" w:evenHBand="0" w:firstRowFirstColumn="0" w:firstRowLastColumn="0" w:lastRowFirstColumn="0" w:lastRowLastColumn="0"/>
          <w:trHeight w:val="632"/>
          <w:jc w:val="center"/>
        </w:trPr>
        <w:tc>
          <w:tcPr>
            <w:cnfStyle w:val="001000000000" w:firstRow="0" w:lastRow="0" w:firstColumn="1" w:lastColumn="0" w:oddVBand="0" w:evenVBand="0" w:oddHBand="0" w:evenHBand="0" w:firstRowFirstColumn="0" w:firstRowLastColumn="0" w:lastRowFirstColumn="0" w:lastRowLastColumn="0"/>
            <w:tcW w:w="1135" w:type="pct"/>
            <w:tcBorders>
              <w:top w:val="nil"/>
              <w:left w:val="nil"/>
              <w:bottom w:val="nil"/>
            </w:tcBorders>
            <w:hideMark/>
          </w:tcPr>
          <w:p w:rsidR="0039518D" w:rsidRPr="00051E6E" w:rsidRDefault="0039518D" w:rsidP="00BF23EB">
            <w:pPr>
              <w:rPr>
                <w:rFonts w:eastAsia="Times New Roman" w:cstheme="minorHAnsi"/>
                <w:lang w:eastAsia="en-GB"/>
              </w:rPr>
            </w:pPr>
            <w:r w:rsidRPr="00051E6E">
              <w:rPr>
                <w:rFonts w:eastAsia="Times New Roman" w:cstheme="minorHAnsi"/>
                <w:lang w:eastAsia="en-GB"/>
              </w:rPr>
              <w:t>Strateška tržišta</w:t>
            </w:r>
          </w:p>
        </w:tc>
        <w:tc>
          <w:tcPr>
            <w:tcW w:w="1933" w:type="pct"/>
            <w:gridSpan w:val="2"/>
            <w:tcBorders>
              <w:top w:val="nil"/>
              <w:bottom w:val="nil"/>
            </w:tcBorders>
          </w:tcPr>
          <w:p w:rsidR="0039518D" w:rsidRPr="00051E6E" w:rsidRDefault="0039518D" w:rsidP="00BF23E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51E6E">
              <w:rPr>
                <w:rFonts w:eastAsia="Times New Roman" w:cstheme="minorHAnsi"/>
                <w:lang w:eastAsia="en-GB"/>
              </w:rPr>
              <w:t>2019/2009</w:t>
            </w:r>
          </w:p>
        </w:tc>
        <w:tc>
          <w:tcPr>
            <w:tcW w:w="1932" w:type="pct"/>
            <w:gridSpan w:val="2"/>
            <w:tcBorders>
              <w:top w:val="nil"/>
              <w:bottom w:val="nil"/>
              <w:right w:val="nil"/>
            </w:tcBorders>
            <w:hideMark/>
          </w:tcPr>
          <w:p w:rsidR="0039518D" w:rsidRPr="00051E6E" w:rsidRDefault="0039518D" w:rsidP="00BF23E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051E6E">
              <w:rPr>
                <w:rFonts w:eastAsia="Times New Roman" w:cstheme="minorHAnsi"/>
                <w:lang w:eastAsia="en-GB"/>
              </w:rPr>
              <w:t>2019/2015</w:t>
            </w:r>
          </w:p>
        </w:tc>
      </w:tr>
      <w:tr w:rsidR="0039518D" w:rsidRPr="00051E6E" w:rsidTr="00C91EE2">
        <w:trPr>
          <w:cnfStyle w:val="000000100000" w:firstRow="0" w:lastRow="0" w:firstColumn="0" w:lastColumn="0" w:oddVBand="0" w:evenVBand="0" w:oddHBand="1"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1135" w:type="pct"/>
            <w:tcBorders>
              <w:top w:val="nil"/>
            </w:tcBorders>
            <w:hideMark/>
          </w:tcPr>
          <w:p w:rsidR="0039518D" w:rsidRPr="00051E6E" w:rsidRDefault="0039518D" w:rsidP="00C72DA9">
            <w:pPr>
              <w:rPr>
                <w:rFonts w:eastAsia="Times New Roman" w:cstheme="minorHAnsi"/>
                <w:lang w:eastAsia="en-GB"/>
              </w:rPr>
            </w:pPr>
            <w:r w:rsidRPr="00051E6E">
              <w:rPr>
                <w:rFonts w:eastAsia="Times New Roman" w:cstheme="minorHAnsi"/>
                <w:lang w:eastAsia="en-GB"/>
              </w:rPr>
              <w:t>Strateška tržišta</w:t>
            </w:r>
          </w:p>
        </w:tc>
        <w:tc>
          <w:tcPr>
            <w:tcW w:w="940" w:type="pct"/>
            <w:tcBorders>
              <w:top w:val="nil"/>
            </w:tcBorders>
          </w:tcPr>
          <w:p w:rsidR="0039518D" w:rsidRPr="00051E6E" w:rsidRDefault="00C72DA9" w:rsidP="00C72DA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051E6E">
              <w:rPr>
                <w:rFonts w:eastAsia="Times New Roman" w:cstheme="minorHAnsi"/>
                <w:lang w:eastAsia="en-GB"/>
              </w:rPr>
              <w:t>d</w:t>
            </w:r>
            <w:r w:rsidR="0039518D" w:rsidRPr="00051E6E">
              <w:rPr>
                <w:rFonts w:eastAsia="Times New Roman" w:cstheme="minorHAnsi"/>
                <w:lang w:eastAsia="en-GB"/>
              </w:rPr>
              <w:t>olasci</w:t>
            </w:r>
          </w:p>
        </w:tc>
        <w:tc>
          <w:tcPr>
            <w:tcW w:w="993" w:type="pct"/>
            <w:tcBorders>
              <w:top w:val="nil"/>
            </w:tcBorders>
          </w:tcPr>
          <w:p w:rsidR="0039518D" w:rsidRPr="00051E6E" w:rsidRDefault="0039518D" w:rsidP="00C72DA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051E6E">
              <w:rPr>
                <w:rFonts w:eastAsia="Times New Roman" w:cstheme="minorHAnsi"/>
                <w:lang w:eastAsia="en-GB"/>
              </w:rPr>
              <w:t>noćenja</w:t>
            </w:r>
          </w:p>
        </w:tc>
        <w:tc>
          <w:tcPr>
            <w:tcW w:w="993" w:type="pct"/>
            <w:tcBorders>
              <w:top w:val="nil"/>
            </w:tcBorders>
            <w:hideMark/>
          </w:tcPr>
          <w:p w:rsidR="0039518D" w:rsidRPr="00051E6E" w:rsidRDefault="0039518D" w:rsidP="00C72DA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051E6E">
              <w:rPr>
                <w:rFonts w:eastAsia="Times New Roman" w:cstheme="minorHAnsi"/>
                <w:lang w:eastAsia="en-GB"/>
              </w:rPr>
              <w:t>dolasci</w:t>
            </w:r>
          </w:p>
        </w:tc>
        <w:tc>
          <w:tcPr>
            <w:tcW w:w="939" w:type="pct"/>
            <w:tcBorders>
              <w:top w:val="nil"/>
            </w:tcBorders>
            <w:hideMark/>
          </w:tcPr>
          <w:p w:rsidR="0039518D" w:rsidRPr="00051E6E" w:rsidRDefault="0039518D" w:rsidP="00C72DA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051E6E">
              <w:rPr>
                <w:rFonts w:eastAsia="Times New Roman" w:cstheme="minorHAnsi"/>
                <w:lang w:eastAsia="en-GB"/>
              </w:rPr>
              <w:t>noćenja</w:t>
            </w:r>
          </w:p>
        </w:tc>
      </w:tr>
      <w:tr w:rsidR="0039518D" w:rsidRPr="00051E6E" w:rsidTr="00C72DA9">
        <w:trPr>
          <w:trHeight w:val="304"/>
          <w:jc w:val="center"/>
        </w:trPr>
        <w:tc>
          <w:tcPr>
            <w:cnfStyle w:val="001000000000" w:firstRow="0" w:lastRow="0" w:firstColumn="1" w:lastColumn="0" w:oddVBand="0" w:evenVBand="0" w:oddHBand="0" w:evenHBand="0" w:firstRowFirstColumn="0" w:firstRowLastColumn="0" w:lastRowFirstColumn="0" w:lastRowLastColumn="0"/>
            <w:tcW w:w="1135" w:type="pct"/>
            <w:noWrap/>
            <w:hideMark/>
          </w:tcPr>
          <w:p w:rsidR="0039518D" w:rsidRPr="00051E6E" w:rsidRDefault="0039518D" w:rsidP="00C72DA9">
            <w:pPr>
              <w:rPr>
                <w:rFonts w:eastAsia="Times New Roman" w:cstheme="minorHAnsi"/>
                <w:lang w:eastAsia="en-GB"/>
              </w:rPr>
            </w:pPr>
            <w:r w:rsidRPr="00051E6E">
              <w:rPr>
                <w:rFonts w:eastAsia="Times New Roman" w:cstheme="minorHAnsi"/>
                <w:lang w:eastAsia="en-GB"/>
              </w:rPr>
              <w:t>Njemačka</w:t>
            </w:r>
          </w:p>
        </w:tc>
        <w:tc>
          <w:tcPr>
            <w:tcW w:w="940" w:type="pct"/>
          </w:tcPr>
          <w:p w:rsidR="0039518D" w:rsidRPr="00051E6E" w:rsidRDefault="0039518D" w:rsidP="00DF316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894.08</w:t>
            </w:r>
          </w:p>
        </w:tc>
        <w:tc>
          <w:tcPr>
            <w:tcW w:w="993" w:type="pct"/>
          </w:tcPr>
          <w:p w:rsidR="0039518D" w:rsidRPr="00051E6E" w:rsidRDefault="0039518D" w:rsidP="00DF316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585.70</w:t>
            </w:r>
          </w:p>
        </w:tc>
        <w:tc>
          <w:tcPr>
            <w:tcW w:w="993" w:type="pct"/>
            <w:noWrap/>
            <w:hideMark/>
          </w:tcPr>
          <w:p w:rsidR="0039518D" w:rsidRPr="00051E6E" w:rsidRDefault="0039518D" w:rsidP="00DF316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332.5</w:t>
            </w:r>
          </w:p>
        </w:tc>
        <w:tc>
          <w:tcPr>
            <w:tcW w:w="939" w:type="pct"/>
            <w:noWrap/>
            <w:hideMark/>
          </w:tcPr>
          <w:p w:rsidR="0039518D" w:rsidRPr="00051E6E" w:rsidRDefault="0039518D" w:rsidP="00DF316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219.0</w:t>
            </w:r>
          </w:p>
        </w:tc>
      </w:tr>
      <w:tr w:rsidR="0039518D" w:rsidRPr="00051E6E" w:rsidTr="00C72DA9">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135" w:type="pct"/>
            <w:noWrap/>
            <w:hideMark/>
          </w:tcPr>
          <w:p w:rsidR="0039518D" w:rsidRPr="00051E6E" w:rsidRDefault="0039518D" w:rsidP="00C72DA9">
            <w:pPr>
              <w:rPr>
                <w:rFonts w:eastAsia="Times New Roman" w:cstheme="minorHAnsi"/>
                <w:lang w:eastAsia="en-GB"/>
              </w:rPr>
            </w:pPr>
            <w:r w:rsidRPr="00051E6E">
              <w:rPr>
                <w:rFonts w:eastAsia="Times New Roman" w:cstheme="minorHAnsi"/>
                <w:lang w:eastAsia="en-GB"/>
              </w:rPr>
              <w:t>Austrija</w:t>
            </w:r>
          </w:p>
        </w:tc>
        <w:tc>
          <w:tcPr>
            <w:tcW w:w="940" w:type="pct"/>
            <w:shd w:val="clear" w:color="auto" w:fill="D9E2F3" w:themeFill="accent1" w:themeFillTint="33"/>
          </w:tcPr>
          <w:p w:rsidR="0039518D" w:rsidRPr="00051E6E" w:rsidRDefault="0039518D" w:rsidP="00DF316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286.79</w:t>
            </w:r>
          </w:p>
        </w:tc>
        <w:tc>
          <w:tcPr>
            <w:tcW w:w="993" w:type="pct"/>
            <w:shd w:val="clear" w:color="auto" w:fill="D9E2F3" w:themeFill="accent1" w:themeFillTint="33"/>
          </w:tcPr>
          <w:p w:rsidR="0039518D" w:rsidRPr="00051E6E" w:rsidRDefault="0039518D" w:rsidP="00DF316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241.90</w:t>
            </w:r>
          </w:p>
        </w:tc>
        <w:tc>
          <w:tcPr>
            <w:tcW w:w="993" w:type="pct"/>
            <w:shd w:val="clear" w:color="auto" w:fill="D9E2F3" w:themeFill="accent1" w:themeFillTint="33"/>
            <w:noWrap/>
            <w:hideMark/>
          </w:tcPr>
          <w:p w:rsidR="0039518D" w:rsidRPr="00051E6E" w:rsidRDefault="0039518D" w:rsidP="00DF316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203.6</w:t>
            </w:r>
          </w:p>
        </w:tc>
        <w:tc>
          <w:tcPr>
            <w:tcW w:w="939" w:type="pct"/>
            <w:shd w:val="clear" w:color="auto" w:fill="D9E2F3" w:themeFill="accent1" w:themeFillTint="33"/>
            <w:noWrap/>
            <w:hideMark/>
          </w:tcPr>
          <w:p w:rsidR="0039518D" w:rsidRPr="00051E6E" w:rsidRDefault="0039518D" w:rsidP="00DF316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181.4</w:t>
            </w:r>
          </w:p>
        </w:tc>
      </w:tr>
      <w:tr w:rsidR="0039518D" w:rsidRPr="00051E6E" w:rsidTr="00C72DA9">
        <w:trPr>
          <w:trHeight w:val="304"/>
          <w:jc w:val="center"/>
        </w:trPr>
        <w:tc>
          <w:tcPr>
            <w:cnfStyle w:val="001000000000" w:firstRow="0" w:lastRow="0" w:firstColumn="1" w:lastColumn="0" w:oddVBand="0" w:evenVBand="0" w:oddHBand="0" w:evenHBand="0" w:firstRowFirstColumn="0" w:firstRowLastColumn="0" w:lastRowFirstColumn="0" w:lastRowLastColumn="0"/>
            <w:tcW w:w="1135" w:type="pct"/>
            <w:noWrap/>
            <w:hideMark/>
          </w:tcPr>
          <w:p w:rsidR="0039518D" w:rsidRPr="00051E6E" w:rsidRDefault="0039518D" w:rsidP="00C72DA9">
            <w:pPr>
              <w:rPr>
                <w:rFonts w:eastAsia="Times New Roman" w:cstheme="minorHAnsi"/>
                <w:lang w:eastAsia="en-GB"/>
              </w:rPr>
            </w:pPr>
            <w:r w:rsidRPr="00051E6E">
              <w:rPr>
                <w:rFonts w:eastAsia="Times New Roman" w:cstheme="minorHAnsi"/>
                <w:lang w:eastAsia="en-GB"/>
              </w:rPr>
              <w:t>Velika Britanija</w:t>
            </w:r>
          </w:p>
        </w:tc>
        <w:tc>
          <w:tcPr>
            <w:tcW w:w="940" w:type="pct"/>
          </w:tcPr>
          <w:p w:rsidR="0039518D" w:rsidRPr="00051E6E" w:rsidRDefault="0039518D" w:rsidP="00DF316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573.30</w:t>
            </w:r>
          </w:p>
        </w:tc>
        <w:tc>
          <w:tcPr>
            <w:tcW w:w="993" w:type="pct"/>
          </w:tcPr>
          <w:p w:rsidR="0039518D" w:rsidRPr="00051E6E" w:rsidRDefault="0039518D" w:rsidP="00DF316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532.59</w:t>
            </w:r>
          </w:p>
        </w:tc>
        <w:tc>
          <w:tcPr>
            <w:tcW w:w="993" w:type="pct"/>
            <w:noWrap/>
            <w:hideMark/>
          </w:tcPr>
          <w:p w:rsidR="0039518D" w:rsidRPr="00051E6E" w:rsidRDefault="0039518D" w:rsidP="00DF316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270.0</w:t>
            </w:r>
          </w:p>
        </w:tc>
        <w:tc>
          <w:tcPr>
            <w:tcW w:w="939" w:type="pct"/>
            <w:noWrap/>
            <w:hideMark/>
          </w:tcPr>
          <w:p w:rsidR="0039518D" w:rsidRPr="00051E6E" w:rsidRDefault="0039518D" w:rsidP="00DF316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266.8</w:t>
            </w:r>
          </w:p>
        </w:tc>
      </w:tr>
      <w:tr w:rsidR="0039518D" w:rsidRPr="00051E6E" w:rsidTr="00C72DA9">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135" w:type="pct"/>
            <w:noWrap/>
            <w:hideMark/>
          </w:tcPr>
          <w:p w:rsidR="0039518D" w:rsidRPr="00051E6E" w:rsidRDefault="0039518D" w:rsidP="00C72DA9">
            <w:pPr>
              <w:rPr>
                <w:rFonts w:eastAsia="Times New Roman" w:cstheme="minorHAnsi"/>
                <w:lang w:eastAsia="en-GB"/>
              </w:rPr>
            </w:pPr>
            <w:r w:rsidRPr="00051E6E">
              <w:rPr>
                <w:rFonts w:eastAsia="Times New Roman" w:cstheme="minorHAnsi"/>
                <w:lang w:eastAsia="en-GB"/>
              </w:rPr>
              <w:t>Rusija</w:t>
            </w:r>
          </w:p>
        </w:tc>
        <w:tc>
          <w:tcPr>
            <w:tcW w:w="940" w:type="pct"/>
            <w:shd w:val="clear" w:color="auto" w:fill="D9E2F3" w:themeFill="accent1" w:themeFillTint="33"/>
          </w:tcPr>
          <w:p w:rsidR="0039518D" w:rsidRPr="00051E6E" w:rsidRDefault="0039518D" w:rsidP="00DF316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264.28</w:t>
            </w:r>
          </w:p>
        </w:tc>
        <w:tc>
          <w:tcPr>
            <w:tcW w:w="993" w:type="pct"/>
            <w:shd w:val="clear" w:color="auto" w:fill="D9E2F3" w:themeFill="accent1" w:themeFillTint="33"/>
          </w:tcPr>
          <w:p w:rsidR="0039518D" w:rsidRPr="00051E6E" w:rsidRDefault="0039518D" w:rsidP="00DF316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327.26</w:t>
            </w:r>
          </w:p>
        </w:tc>
        <w:tc>
          <w:tcPr>
            <w:tcW w:w="993" w:type="pct"/>
            <w:shd w:val="clear" w:color="auto" w:fill="D9E2F3" w:themeFill="accent1" w:themeFillTint="33"/>
            <w:noWrap/>
            <w:hideMark/>
          </w:tcPr>
          <w:p w:rsidR="0039518D" w:rsidRPr="00051E6E" w:rsidRDefault="0039518D" w:rsidP="00DF316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128.9</w:t>
            </w:r>
          </w:p>
        </w:tc>
        <w:tc>
          <w:tcPr>
            <w:tcW w:w="939" w:type="pct"/>
            <w:shd w:val="clear" w:color="auto" w:fill="D9E2F3" w:themeFill="accent1" w:themeFillTint="33"/>
            <w:noWrap/>
            <w:hideMark/>
          </w:tcPr>
          <w:p w:rsidR="0039518D" w:rsidRPr="00051E6E" w:rsidRDefault="0039518D" w:rsidP="00DF316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126.4</w:t>
            </w:r>
          </w:p>
        </w:tc>
      </w:tr>
      <w:tr w:rsidR="0039518D" w:rsidRPr="00051E6E" w:rsidTr="00C72DA9">
        <w:trPr>
          <w:trHeight w:val="319"/>
          <w:jc w:val="center"/>
        </w:trPr>
        <w:tc>
          <w:tcPr>
            <w:cnfStyle w:val="001000000000" w:firstRow="0" w:lastRow="0" w:firstColumn="1" w:lastColumn="0" w:oddVBand="0" w:evenVBand="0" w:oddHBand="0" w:evenHBand="0" w:firstRowFirstColumn="0" w:firstRowLastColumn="0" w:lastRowFirstColumn="0" w:lastRowLastColumn="0"/>
            <w:tcW w:w="1135" w:type="pct"/>
            <w:noWrap/>
            <w:hideMark/>
          </w:tcPr>
          <w:p w:rsidR="0039518D" w:rsidRPr="00051E6E" w:rsidRDefault="0039518D" w:rsidP="00C72DA9">
            <w:pPr>
              <w:rPr>
                <w:rFonts w:eastAsia="Times New Roman" w:cstheme="minorHAnsi"/>
                <w:lang w:eastAsia="en-GB"/>
              </w:rPr>
            </w:pPr>
            <w:r w:rsidRPr="00051E6E">
              <w:rPr>
                <w:rFonts w:eastAsia="Times New Roman" w:cstheme="minorHAnsi"/>
                <w:lang w:eastAsia="en-GB"/>
              </w:rPr>
              <w:t>Poljska</w:t>
            </w:r>
          </w:p>
        </w:tc>
        <w:tc>
          <w:tcPr>
            <w:tcW w:w="940" w:type="pct"/>
          </w:tcPr>
          <w:p w:rsidR="0039518D" w:rsidRPr="00051E6E" w:rsidRDefault="0039518D" w:rsidP="00DF316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509.47</w:t>
            </w:r>
          </w:p>
        </w:tc>
        <w:tc>
          <w:tcPr>
            <w:tcW w:w="993" w:type="pct"/>
          </w:tcPr>
          <w:p w:rsidR="0039518D" w:rsidRPr="00051E6E" w:rsidRDefault="0039518D" w:rsidP="00DF316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320.81</w:t>
            </w:r>
          </w:p>
        </w:tc>
        <w:tc>
          <w:tcPr>
            <w:tcW w:w="993" w:type="pct"/>
            <w:noWrap/>
            <w:hideMark/>
          </w:tcPr>
          <w:p w:rsidR="0039518D" w:rsidRPr="00051E6E" w:rsidRDefault="0039518D" w:rsidP="00DF316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151.6</w:t>
            </w:r>
          </w:p>
        </w:tc>
        <w:tc>
          <w:tcPr>
            <w:tcW w:w="939" w:type="pct"/>
            <w:noWrap/>
            <w:hideMark/>
          </w:tcPr>
          <w:p w:rsidR="0039518D" w:rsidRPr="00051E6E" w:rsidRDefault="0039518D" w:rsidP="00DF316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151.3</w:t>
            </w:r>
          </w:p>
        </w:tc>
      </w:tr>
      <w:tr w:rsidR="0039518D" w:rsidRPr="00051E6E" w:rsidTr="00C72DA9">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135" w:type="pct"/>
            <w:noWrap/>
            <w:hideMark/>
          </w:tcPr>
          <w:p w:rsidR="0039518D" w:rsidRPr="00051E6E" w:rsidRDefault="0039518D" w:rsidP="00C72DA9">
            <w:pPr>
              <w:rPr>
                <w:rFonts w:eastAsia="Times New Roman" w:cstheme="minorHAnsi"/>
                <w:lang w:eastAsia="en-GB"/>
              </w:rPr>
            </w:pPr>
            <w:r w:rsidRPr="00051E6E">
              <w:rPr>
                <w:rFonts w:eastAsia="Times New Roman" w:cstheme="minorHAnsi"/>
                <w:lang w:eastAsia="en-GB"/>
              </w:rPr>
              <w:t>Francuska</w:t>
            </w:r>
          </w:p>
        </w:tc>
        <w:tc>
          <w:tcPr>
            <w:tcW w:w="940" w:type="pct"/>
            <w:shd w:val="clear" w:color="auto" w:fill="D9E2F3" w:themeFill="accent1" w:themeFillTint="33"/>
          </w:tcPr>
          <w:p w:rsidR="0039518D" w:rsidRPr="00051E6E" w:rsidRDefault="0039518D" w:rsidP="00DF316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272.31</w:t>
            </w:r>
          </w:p>
        </w:tc>
        <w:tc>
          <w:tcPr>
            <w:tcW w:w="993" w:type="pct"/>
            <w:shd w:val="clear" w:color="auto" w:fill="D9E2F3" w:themeFill="accent1" w:themeFillTint="33"/>
          </w:tcPr>
          <w:p w:rsidR="0039518D" w:rsidRPr="00051E6E" w:rsidRDefault="0039518D" w:rsidP="00DF316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225.03</w:t>
            </w:r>
          </w:p>
        </w:tc>
        <w:tc>
          <w:tcPr>
            <w:tcW w:w="993" w:type="pct"/>
            <w:shd w:val="clear" w:color="auto" w:fill="D9E2F3" w:themeFill="accent1" w:themeFillTint="33"/>
            <w:noWrap/>
            <w:hideMark/>
          </w:tcPr>
          <w:p w:rsidR="0039518D" w:rsidRPr="00051E6E" w:rsidRDefault="0039518D" w:rsidP="00DF316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197.1</w:t>
            </w:r>
          </w:p>
        </w:tc>
        <w:tc>
          <w:tcPr>
            <w:tcW w:w="939" w:type="pct"/>
            <w:shd w:val="clear" w:color="auto" w:fill="D9E2F3" w:themeFill="accent1" w:themeFillTint="33"/>
            <w:noWrap/>
            <w:hideMark/>
          </w:tcPr>
          <w:p w:rsidR="0039518D" w:rsidRPr="00051E6E" w:rsidRDefault="0039518D" w:rsidP="00DF316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186.9</w:t>
            </w:r>
          </w:p>
        </w:tc>
      </w:tr>
      <w:tr w:rsidR="0039518D" w:rsidRPr="00051E6E" w:rsidTr="00C72DA9">
        <w:trPr>
          <w:trHeight w:val="304"/>
          <w:jc w:val="center"/>
        </w:trPr>
        <w:tc>
          <w:tcPr>
            <w:cnfStyle w:val="001000000000" w:firstRow="0" w:lastRow="0" w:firstColumn="1" w:lastColumn="0" w:oddVBand="0" w:evenVBand="0" w:oddHBand="0" w:evenHBand="0" w:firstRowFirstColumn="0" w:firstRowLastColumn="0" w:lastRowFirstColumn="0" w:lastRowLastColumn="0"/>
            <w:tcW w:w="1135" w:type="pct"/>
            <w:noWrap/>
            <w:hideMark/>
          </w:tcPr>
          <w:p w:rsidR="0039518D" w:rsidRPr="00051E6E" w:rsidRDefault="0039518D" w:rsidP="00C72DA9">
            <w:pPr>
              <w:rPr>
                <w:rFonts w:eastAsia="Times New Roman" w:cstheme="minorHAnsi"/>
                <w:lang w:eastAsia="en-GB"/>
              </w:rPr>
            </w:pPr>
            <w:r w:rsidRPr="00051E6E">
              <w:rPr>
                <w:rFonts w:eastAsia="Times New Roman" w:cstheme="minorHAnsi"/>
                <w:lang w:eastAsia="en-GB"/>
              </w:rPr>
              <w:t>Srbija</w:t>
            </w:r>
          </w:p>
        </w:tc>
        <w:tc>
          <w:tcPr>
            <w:tcW w:w="940" w:type="pct"/>
          </w:tcPr>
          <w:p w:rsidR="0039518D" w:rsidRPr="00051E6E" w:rsidRDefault="0039518D" w:rsidP="00DF316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118.87</w:t>
            </w:r>
          </w:p>
        </w:tc>
        <w:tc>
          <w:tcPr>
            <w:tcW w:w="993" w:type="pct"/>
          </w:tcPr>
          <w:p w:rsidR="0039518D" w:rsidRPr="00051E6E" w:rsidRDefault="0039518D" w:rsidP="00DF316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130.01</w:t>
            </w:r>
          </w:p>
        </w:tc>
        <w:tc>
          <w:tcPr>
            <w:tcW w:w="993" w:type="pct"/>
            <w:noWrap/>
            <w:hideMark/>
          </w:tcPr>
          <w:p w:rsidR="0039518D" w:rsidRPr="00051E6E" w:rsidRDefault="0039518D" w:rsidP="00DF316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108.0</w:t>
            </w:r>
          </w:p>
        </w:tc>
        <w:tc>
          <w:tcPr>
            <w:tcW w:w="939" w:type="pct"/>
            <w:noWrap/>
            <w:hideMark/>
          </w:tcPr>
          <w:p w:rsidR="0039518D" w:rsidRPr="00051E6E" w:rsidRDefault="0039518D" w:rsidP="00DF316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051E6E">
              <w:rPr>
                <w:rFonts w:eastAsia="Times New Roman" w:cstheme="minorHAnsi"/>
                <w:color w:val="000000"/>
                <w:lang w:eastAsia="en-GB"/>
              </w:rPr>
              <w:t>104.3</w:t>
            </w:r>
          </w:p>
        </w:tc>
      </w:tr>
      <w:tr w:rsidR="0039518D" w:rsidRPr="00051E6E" w:rsidTr="00C72DA9">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1135" w:type="pct"/>
            <w:noWrap/>
            <w:hideMark/>
          </w:tcPr>
          <w:p w:rsidR="0039518D" w:rsidRPr="00051E6E" w:rsidRDefault="0039518D" w:rsidP="00C72DA9">
            <w:pPr>
              <w:rPr>
                <w:rFonts w:eastAsia="Times New Roman" w:cstheme="minorHAnsi"/>
                <w:lang w:eastAsia="en-GB"/>
              </w:rPr>
            </w:pPr>
            <w:r w:rsidRPr="00051E6E">
              <w:rPr>
                <w:rFonts w:eastAsia="Times New Roman" w:cstheme="minorHAnsi"/>
                <w:lang w:eastAsia="en-GB"/>
              </w:rPr>
              <w:t>Ukupno</w:t>
            </w:r>
          </w:p>
        </w:tc>
        <w:tc>
          <w:tcPr>
            <w:tcW w:w="940" w:type="pct"/>
          </w:tcPr>
          <w:p w:rsidR="0039518D" w:rsidRPr="00051E6E" w:rsidRDefault="0039518D" w:rsidP="00DF316F">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sidRPr="00051E6E">
              <w:rPr>
                <w:rFonts w:ascii="Calibri" w:hAnsi="Calibri" w:cs="Calibri"/>
                <w:b/>
                <w:color w:val="000000"/>
              </w:rPr>
              <w:t>2919.1</w:t>
            </w:r>
          </w:p>
        </w:tc>
        <w:tc>
          <w:tcPr>
            <w:tcW w:w="993" w:type="pct"/>
          </w:tcPr>
          <w:p w:rsidR="0039518D" w:rsidRPr="00051E6E" w:rsidRDefault="0039518D" w:rsidP="00DF316F">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rPr>
            </w:pPr>
            <w:r w:rsidRPr="00051E6E">
              <w:rPr>
                <w:rFonts w:ascii="Calibri" w:hAnsi="Calibri" w:cs="Calibri"/>
                <w:b/>
                <w:color w:val="000000"/>
              </w:rPr>
              <w:t>2363.3</w:t>
            </w:r>
          </w:p>
        </w:tc>
        <w:tc>
          <w:tcPr>
            <w:tcW w:w="993" w:type="pct"/>
            <w:noWrap/>
            <w:hideMark/>
          </w:tcPr>
          <w:p w:rsidR="0039518D" w:rsidRPr="00051E6E" w:rsidRDefault="0039518D" w:rsidP="00DF316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n-GB"/>
              </w:rPr>
            </w:pPr>
            <w:r w:rsidRPr="00051E6E">
              <w:rPr>
                <w:rFonts w:eastAsia="Times New Roman" w:cstheme="minorHAnsi"/>
                <w:b/>
                <w:bCs/>
                <w:color w:val="000000"/>
                <w:lang w:eastAsia="en-GB"/>
              </w:rPr>
              <w:t>142,8</w:t>
            </w:r>
          </w:p>
        </w:tc>
        <w:tc>
          <w:tcPr>
            <w:tcW w:w="939" w:type="pct"/>
            <w:noWrap/>
            <w:hideMark/>
          </w:tcPr>
          <w:p w:rsidR="0039518D" w:rsidRPr="00051E6E" w:rsidRDefault="0039518D" w:rsidP="00DF316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n-GB"/>
              </w:rPr>
            </w:pPr>
            <w:r w:rsidRPr="00051E6E">
              <w:rPr>
                <w:rFonts w:eastAsia="Times New Roman" w:cstheme="minorHAnsi"/>
                <w:b/>
                <w:bCs/>
                <w:color w:val="000000"/>
                <w:lang w:eastAsia="en-GB"/>
              </w:rPr>
              <w:t>128,1</w:t>
            </w:r>
          </w:p>
        </w:tc>
      </w:tr>
    </w:tbl>
    <w:p w:rsidR="00DC0299" w:rsidRDefault="00DC0299" w:rsidP="0048350E">
      <w:pPr>
        <w:spacing w:after="0" w:line="240" w:lineRule="auto"/>
        <w:jc w:val="both"/>
        <w:rPr>
          <w:rFonts w:eastAsia="Times New Roman" w:cs="Arial"/>
          <w:i/>
          <w:noProof/>
          <w:sz w:val="20"/>
          <w:szCs w:val="20"/>
          <w:lang w:val="en-AU"/>
        </w:rPr>
      </w:pPr>
    </w:p>
    <w:p w:rsidR="0039518D" w:rsidRDefault="0039518D" w:rsidP="0048350E">
      <w:pPr>
        <w:spacing w:after="0" w:line="240" w:lineRule="auto"/>
        <w:jc w:val="both"/>
        <w:rPr>
          <w:rStyle w:val="Hyperlink"/>
          <w:rFonts w:eastAsia="Times New Roman" w:cs="Arial"/>
          <w:noProof/>
          <w:sz w:val="20"/>
          <w:szCs w:val="20"/>
          <w:lang w:val="en-AU"/>
        </w:rPr>
      </w:pPr>
      <w:r w:rsidRPr="0048350E">
        <w:rPr>
          <w:rFonts w:eastAsia="Times New Roman" w:cs="Arial"/>
          <w:i/>
          <w:noProof/>
          <w:sz w:val="20"/>
          <w:szCs w:val="20"/>
          <w:lang w:val="en-AU"/>
        </w:rPr>
        <w:t>Izvor: Obrada Ministarstvo ekonomskog razvoja na osnovu podataka Uprave za statistiku (M</w:t>
      </w:r>
      <w:r w:rsidR="00F470B1">
        <w:rPr>
          <w:rFonts w:eastAsia="Times New Roman" w:cs="Arial"/>
          <w:i/>
          <w:noProof/>
          <w:sz w:val="20"/>
          <w:szCs w:val="20"/>
          <w:lang w:val="en-AU"/>
        </w:rPr>
        <w:t>ONSTAT</w:t>
      </w:r>
      <w:r w:rsidRPr="0048350E">
        <w:rPr>
          <w:rFonts w:eastAsia="Times New Roman" w:cs="Arial"/>
          <w:i/>
          <w:noProof/>
          <w:sz w:val="20"/>
          <w:szCs w:val="20"/>
          <w:lang w:val="en-AU"/>
        </w:rPr>
        <w:t xml:space="preserve">), </w:t>
      </w:r>
      <w:hyperlink r:id="rId23" w:history="1">
        <w:r w:rsidRPr="0048350E">
          <w:rPr>
            <w:rStyle w:val="Hyperlink"/>
            <w:rFonts w:eastAsia="Times New Roman" w:cs="Arial"/>
            <w:noProof/>
            <w:sz w:val="20"/>
            <w:szCs w:val="20"/>
            <w:lang w:val="en-AU"/>
          </w:rPr>
          <w:t>http://monstat.org/cg/page.php?id=366&amp;pageid=44</w:t>
        </w:r>
      </w:hyperlink>
    </w:p>
    <w:p w:rsidR="00DC0299" w:rsidRPr="0048350E" w:rsidRDefault="00DC0299" w:rsidP="0048350E">
      <w:pPr>
        <w:spacing w:after="0" w:line="240" w:lineRule="auto"/>
        <w:jc w:val="both"/>
        <w:rPr>
          <w:rFonts w:eastAsia="Times New Roman" w:cs="Arial"/>
          <w:i/>
          <w:noProof/>
          <w:sz w:val="20"/>
          <w:szCs w:val="20"/>
          <w:lang w:val="en-AU"/>
        </w:rPr>
      </w:pPr>
    </w:p>
    <w:p w:rsidR="00051E6E" w:rsidRDefault="0039518D" w:rsidP="00975A57">
      <w:pPr>
        <w:spacing w:after="0"/>
        <w:jc w:val="both"/>
        <w:rPr>
          <w:rFonts w:eastAsia="Times New Roman" w:cs="Arial"/>
          <w:noProof/>
          <w:sz w:val="24"/>
          <w:szCs w:val="24"/>
          <w:lang w:val="en-AU"/>
        </w:rPr>
      </w:pPr>
      <w:r>
        <w:rPr>
          <w:rFonts w:eastAsia="Times New Roman" w:cs="Arial"/>
          <w:noProof/>
          <w:sz w:val="24"/>
          <w:szCs w:val="24"/>
          <w:lang w:val="en-AU"/>
        </w:rPr>
        <w:t>Sagledavajući podatke koji se odnose na dolaske turista u Crnu Goru u 2019. godini može se konstatovati da je čak 91,1% od ukupnih dolazaka, kao i</w:t>
      </w:r>
      <w:r w:rsidRPr="003A21B4">
        <w:rPr>
          <w:rFonts w:eastAsia="Times New Roman" w:cs="Arial"/>
          <w:noProof/>
          <w:sz w:val="24"/>
          <w:szCs w:val="24"/>
          <w:lang w:val="en-AU"/>
        </w:rPr>
        <w:t xml:space="preserve"> </w:t>
      </w:r>
      <w:r w:rsidRPr="00907ED4">
        <w:rPr>
          <w:rFonts w:eastAsia="Times New Roman" w:cs="Arial"/>
          <w:noProof/>
          <w:sz w:val="24"/>
          <w:szCs w:val="24"/>
          <w:lang w:val="en-AU"/>
        </w:rPr>
        <w:t>95,9%</w:t>
      </w:r>
      <w:r w:rsidRPr="003A21B4">
        <w:rPr>
          <w:rFonts w:eastAsia="Times New Roman" w:cs="Arial"/>
          <w:noProof/>
          <w:sz w:val="24"/>
          <w:szCs w:val="24"/>
          <w:lang w:val="en-AU"/>
        </w:rPr>
        <w:t xml:space="preserve"> </w:t>
      </w:r>
      <w:r>
        <w:rPr>
          <w:rFonts w:eastAsia="Times New Roman" w:cs="Arial"/>
          <w:noProof/>
          <w:sz w:val="24"/>
          <w:szCs w:val="24"/>
          <w:lang w:val="en-AU"/>
        </w:rPr>
        <w:t>od ukupnog broja noćenja</w:t>
      </w:r>
      <w:r w:rsidR="00A1522A">
        <w:rPr>
          <w:rFonts w:eastAsia="Times New Roman" w:cs="Arial"/>
          <w:noProof/>
          <w:sz w:val="24"/>
          <w:szCs w:val="24"/>
          <w:lang w:val="en-AU"/>
        </w:rPr>
        <w:t>,</w:t>
      </w:r>
      <w:r>
        <w:rPr>
          <w:rFonts w:eastAsia="Times New Roman" w:cs="Arial"/>
          <w:noProof/>
          <w:sz w:val="24"/>
          <w:szCs w:val="24"/>
          <w:lang w:val="en-AU"/>
        </w:rPr>
        <w:t xml:space="preserve"> ostvareno od strane turista iz Evrope</w:t>
      </w:r>
      <w:r w:rsidRPr="003A21B4">
        <w:rPr>
          <w:rFonts w:eastAsia="Times New Roman" w:cs="Arial"/>
          <w:noProof/>
          <w:sz w:val="24"/>
          <w:szCs w:val="24"/>
          <w:lang w:val="en-AU"/>
        </w:rPr>
        <w:t>.</w:t>
      </w:r>
      <w:r>
        <w:rPr>
          <w:rFonts w:eastAsia="Times New Roman" w:cs="Arial"/>
          <w:noProof/>
          <w:sz w:val="24"/>
          <w:szCs w:val="24"/>
          <w:lang w:val="en-AU"/>
        </w:rPr>
        <w:t xml:space="preserve"> Analizirajući strukturu gostiju (E</w:t>
      </w:r>
      <w:r w:rsidR="00CD1EC1">
        <w:rPr>
          <w:rFonts w:eastAsia="Times New Roman" w:cs="Arial"/>
          <w:noProof/>
          <w:sz w:val="24"/>
          <w:szCs w:val="24"/>
          <w:lang w:val="en-AU"/>
        </w:rPr>
        <w:t>U zemlje</w:t>
      </w:r>
      <w:r>
        <w:rPr>
          <w:rFonts w:eastAsia="Times New Roman" w:cs="Arial"/>
          <w:noProof/>
          <w:sz w:val="24"/>
          <w:szCs w:val="24"/>
          <w:lang w:val="en-AU"/>
        </w:rPr>
        <w:t xml:space="preserve">, </w:t>
      </w:r>
      <w:r w:rsidR="00CD1EC1">
        <w:rPr>
          <w:rFonts w:eastAsia="Times New Roman" w:cs="Arial"/>
          <w:noProof/>
          <w:sz w:val="24"/>
          <w:szCs w:val="24"/>
          <w:lang w:val="en-AU"/>
        </w:rPr>
        <w:t>R</w:t>
      </w:r>
      <w:r>
        <w:rPr>
          <w:rFonts w:eastAsia="Times New Roman" w:cs="Arial"/>
          <w:noProof/>
          <w:sz w:val="24"/>
          <w:szCs w:val="24"/>
          <w:lang w:val="en-AU"/>
        </w:rPr>
        <w:t>egion</w:t>
      </w:r>
      <w:r w:rsidR="00CD1EC1">
        <w:rPr>
          <w:rFonts w:eastAsia="Times New Roman" w:cs="Arial"/>
          <w:noProof/>
          <w:sz w:val="24"/>
          <w:szCs w:val="24"/>
          <w:lang w:val="en-AU"/>
        </w:rPr>
        <w:t xml:space="preserve"> </w:t>
      </w:r>
      <w:r w:rsidR="00CD1EC1" w:rsidRPr="00AD0939">
        <w:rPr>
          <w:rFonts w:eastAsia="Times New Roman" w:cs="Arial"/>
          <w:noProof/>
          <w:sz w:val="24"/>
          <w:szCs w:val="24"/>
          <w:lang w:val="en-AU"/>
        </w:rPr>
        <w:t>(Srbija, BiH, Kosovo, Makedonija i Albanija)</w:t>
      </w:r>
      <w:r>
        <w:rPr>
          <w:rFonts w:eastAsia="Times New Roman" w:cs="Arial"/>
          <w:noProof/>
          <w:sz w:val="24"/>
          <w:szCs w:val="24"/>
          <w:lang w:val="en-AU"/>
        </w:rPr>
        <w:t xml:space="preserve"> i vanevropske zemlje), odnosno broj njihovih noćenja</w:t>
      </w:r>
      <w:r w:rsidR="00A1522A">
        <w:rPr>
          <w:rFonts w:eastAsia="Times New Roman" w:cs="Arial"/>
          <w:noProof/>
          <w:sz w:val="24"/>
          <w:szCs w:val="24"/>
          <w:lang w:val="en-AU"/>
        </w:rPr>
        <w:t>,</w:t>
      </w:r>
      <w:r>
        <w:rPr>
          <w:rFonts w:eastAsia="Times New Roman" w:cs="Arial"/>
          <w:noProof/>
          <w:sz w:val="24"/>
          <w:szCs w:val="24"/>
          <w:lang w:val="en-AU"/>
        </w:rPr>
        <w:t xml:space="preserve"> može se konstatovati da je tokom proteklih deset godina, usl</w:t>
      </w:r>
      <w:r w:rsidR="00A1522A">
        <w:rPr>
          <w:rFonts w:eastAsia="Times New Roman" w:cs="Arial"/>
          <w:noProof/>
          <w:sz w:val="24"/>
          <w:szCs w:val="24"/>
          <w:lang w:val="en-AU"/>
        </w:rPr>
        <w:t>j</w:t>
      </w:r>
      <w:r>
        <w:rPr>
          <w:rFonts w:eastAsia="Times New Roman" w:cs="Arial"/>
          <w:noProof/>
          <w:sz w:val="24"/>
          <w:szCs w:val="24"/>
          <w:lang w:val="en-AU"/>
        </w:rPr>
        <w:t>ed  investicija</w:t>
      </w:r>
      <w:r w:rsidR="009623B1">
        <w:rPr>
          <w:rFonts w:eastAsia="Times New Roman" w:cs="Arial"/>
          <w:noProof/>
          <w:sz w:val="24"/>
          <w:szCs w:val="24"/>
          <w:lang w:val="en-AU"/>
        </w:rPr>
        <w:t xml:space="preserve"> i </w:t>
      </w:r>
      <w:r w:rsidR="0056791C">
        <w:rPr>
          <w:rFonts w:eastAsia="Times New Roman" w:cs="Arial"/>
          <w:noProof/>
          <w:sz w:val="24"/>
          <w:szCs w:val="24"/>
          <w:lang w:val="en-AU"/>
        </w:rPr>
        <w:t xml:space="preserve"> relativno </w:t>
      </w:r>
      <w:r w:rsidR="00A1522A">
        <w:rPr>
          <w:rFonts w:eastAsia="Times New Roman" w:cs="Arial"/>
          <w:noProof/>
          <w:sz w:val="24"/>
          <w:szCs w:val="24"/>
          <w:lang w:val="en-AU"/>
        </w:rPr>
        <w:t>dobre</w:t>
      </w:r>
      <w:r w:rsidR="009623B1">
        <w:rPr>
          <w:rFonts w:eastAsia="Times New Roman" w:cs="Arial"/>
          <w:noProof/>
          <w:sz w:val="24"/>
          <w:szCs w:val="24"/>
          <w:lang w:val="en-AU"/>
        </w:rPr>
        <w:t xml:space="preserve"> povezanosti</w:t>
      </w:r>
      <w:r>
        <w:rPr>
          <w:rFonts w:eastAsia="Times New Roman" w:cs="Arial"/>
          <w:noProof/>
          <w:sz w:val="24"/>
          <w:szCs w:val="24"/>
          <w:lang w:val="en-AU"/>
        </w:rPr>
        <w:t>, podizanja nivoa kvaliteta smještajnih kapaciteta, unapr</w:t>
      </w:r>
      <w:r w:rsidR="00A1522A">
        <w:rPr>
          <w:rFonts w:eastAsia="Times New Roman" w:cs="Arial"/>
          <w:noProof/>
          <w:sz w:val="24"/>
          <w:szCs w:val="24"/>
          <w:lang w:val="en-AU"/>
        </w:rPr>
        <w:t>j</w:t>
      </w:r>
      <w:r>
        <w:rPr>
          <w:rFonts w:eastAsia="Times New Roman" w:cs="Arial"/>
          <w:noProof/>
          <w:sz w:val="24"/>
          <w:szCs w:val="24"/>
          <w:lang w:val="en-AU"/>
        </w:rPr>
        <w:t xml:space="preserve">eđenja kvaliteta turističkog proizvoda i promotivnih aktivnosti, došlo do promjene strukture gostiju, te je u 2019. godini u Crnoj Gori ostvareno znatno više noćenja turista iz Evrope u odnosu na dominantno prisutne goste iz </w:t>
      </w:r>
      <w:r w:rsidR="00A1522A">
        <w:rPr>
          <w:rFonts w:eastAsia="Times New Roman" w:cs="Arial"/>
          <w:noProof/>
          <w:sz w:val="24"/>
          <w:szCs w:val="24"/>
          <w:lang w:val="en-AU"/>
        </w:rPr>
        <w:t>r</w:t>
      </w:r>
      <w:r>
        <w:rPr>
          <w:rFonts w:eastAsia="Times New Roman" w:cs="Arial"/>
          <w:noProof/>
          <w:sz w:val="24"/>
          <w:szCs w:val="24"/>
          <w:lang w:val="en-AU"/>
        </w:rPr>
        <w:t xml:space="preserve">egiona u 2009. </w:t>
      </w:r>
      <w:r w:rsidR="00E5749A">
        <w:rPr>
          <w:rFonts w:eastAsia="Times New Roman" w:cs="Arial"/>
          <w:noProof/>
          <w:sz w:val="24"/>
          <w:szCs w:val="24"/>
          <w:lang w:val="en-AU"/>
        </w:rPr>
        <w:t>g</w:t>
      </w:r>
      <w:r>
        <w:rPr>
          <w:rFonts w:eastAsia="Times New Roman" w:cs="Arial"/>
          <w:noProof/>
          <w:sz w:val="24"/>
          <w:szCs w:val="24"/>
          <w:lang w:val="en-AU"/>
        </w:rPr>
        <w:t>odini</w:t>
      </w:r>
      <w:r w:rsidR="00E5749A">
        <w:rPr>
          <w:rFonts w:eastAsia="Times New Roman" w:cs="Arial"/>
          <w:noProof/>
          <w:sz w:val="24"/>
          <w:szCs w:val="24"/>
          <w:lang w:val="en-AU"/>
        </w:rPr>
        <w:t>.</w:t>
      </w:r>
      <w:r>
        <w:rPr>
          <w:rFonts w:eastAsia="Times New Roman" w:cs="Arial"/>
          <w:noProof/>
          <w:sz w:val="24"/>
          <w:szCs w:val="24"/>
          <w:lang w:val="en-AU"/>
        </w:rPr>
        <w:t xml:space="preserve"> (</w:t>
      </w:r>
      <w:r w:rsidR="00E5749A">
        <w:rPr>
          <w:rFonts w:eastAsia="Times New Roman" w:cs="Arial"/>
          <w:noProof/>
          <w:sz w:val="24"/>
          <w:szCs w:val="24"/>
          <w:lang w:val="en-AU"/>
        </w:rPr>
        <w:t>G</w:t>
      </w:r>
      <w:r>
        <w:rPr>
          <w:rFonts w:eastAsia="Times New Roman" w:cs="Arial"/>
          <w:noProof/>
          <w:sz w:val="24"/>
          <w:szCs w:val="24"/>
          <w:lang w:val="en-AU"/>
        </w:rPr>
        <w:t>rafikon br.</w:t>
      </w:r>
      <w:r w:rsidR="00E5749A">
        <w:rPr>
          <w:rFonts w:eastAsia="Times New Roman" w:cs="Arial"/>
          <w:noProof/>
          <w:sz w:val="24"/>
          <w:szCs w:val="24"/>
          <w:lang w:val="en-AU"/>
        </w:rPr>
        <w:t xml:space="preserve"> </w:t>
      </w:r>
      <w:r w:rsidR="00D11460">
        <w:rPr>
          <w:rFonts w:eastAsia="Times New Roman" w:cs="Arial"/>
          <w:noProof/>
          <w:sz w:val="24"/>
          <w:szCs w:val="24"/>
          <w:lang w:val="en-AU"/>
        </w:rPr>
        <w:t>6</w:t>
      </w:r>
      <w:r>
        <w:rPr>
          <w:rFonts w:eastAsia="Times New Roman" w:cs="Arial"/>
          <w:noProof/>
          <w:sz w:val="24"/>
          <w:szCs w:val="24"/>
          <w:lang w:val="en-AU"/>
        </w:rPr>
        <w:t>).</w:t>
      </w:r>
    </w:p>
    <w:p w:rsidR="000A0407" w:rsidRDefault="000A0407" w:rsidP="00975A57">
      <w:pPr>
        <w:spacing w:after="0"/>
        <w:jc w:val="both"/>
        <w:rPr>
          <w:rFonts w:eastAsia="Times New Roman" w:cs="Arial"/>
          <w:noProof/>
          <w:sz w:val="24"/>
          <w:szCs w:val="24"/>
          <w:lang w:val="en-AU"/>
        </w:rPr>
      </w:pPr>
    </w:p>
    <w:p w:rsidR="000A0407" w:rsidRDefault="000A0407" w:rsidP="00975A57">
      <w:pPr>
        <w:spacing w:after="0"/>
        <w:jc w:val="both"/>
        <w:rPr>
          <w:rFonts w:eastAsia="Times New Roman" w:cs="Arial"/>
          <w:noProof/>
          <w:sz w:val="24"/>
          <w:szCs w:val="24"/>
          <w:lang w:val="en-AU"/>
        </w:rPr>
      </w:pPr>
    </w:p>
    <w:p w:rsidR="000A0407" w:rsidRDefault="000A0407" w:rsidP="00975A57">
      <w:pPr>
        <w:spacing w:after="0"/>
        <w:jc w:val="both"/>
        <w:rPr>
          <w:rFonts w:eastAsia="Times New Roman" w:cs="Arial"/>
          <w:noProof/>
          <w:sz w:val="24"/>
          <w:szCs w:val="24"/>
          <w:lang w:val="en-AU"/>
        </w:rPr>
      </w:pPr>
    </w:p>
    <w:p w:rsidR="000A0407" w:rsidRDefault="000A0407" w:rsidP="00975A57">
      <w:pPr>
        <w:spacing w:after="0"/>
        <w:jc w:val="both"/>
        <w:rPr>
          <w:rFonts w:eastAsia="Times New Roman" w:cs="Arial"/>
          <w:noProof/>
          <w:sz w:val="24"/>
          <w:szCs w:val="24"/>
          <w:lang w:val="en-AU"/>
        </w:rPr>
      </w:pPr>
    </w:p>
    <w:p w:rsidR="0039518D" w:rsidRDefault="0039518D" w:rsidP="00DB2543">
      <w:pPr>
        <w:spacing w:after="0" w:line="240" w:lineRule="auto"/>
        <w:jc w:val="center"/>
        <w:rPr>
          <w:rFonts w:eastAsia="Times New Roman" w:cs="Arial"/>
          <w:b/>
          <w:noProof/>
          <w:lang w:val="en-AU"/>
        </w:rPr>
      </w:pPr>
      <w:r w:rsidRPr="00073A87">
        <w:rPr>
          <w:rFonts w:eastAsia="Times New Roman" w:cs="Arial"/>
          <w:b/>
          <w:noProof/>
          <w:lang w:val="en-AU"/>
        </w:rPr>
        <w:t>Grafikon br.</w:t>
      </w:r>
      <w:r w:rsidR="00DB2543">
        <w:rPr>
          <w:rFonts w:eastAsia="Times New Roman" w:cs="Arial"/>
          <w:b/>
          <w:noProof/>
          <w:lang w:val="en-AU"/>
        </w:rPr>
        <w:t>6</w:t>
      </w:r>
      <w:r w:rsidRPr="00073A87">
        <w:rPr>
          <w:rFonts w:eastAsia="Times New Roman" w:cs="Arial"/>
          <w:b/>
          <w:noProof/>
          <w:lang w:val="en-AU"/>
        </w:rPr>
        <w:t>:</w:t>
      </w:r>
      <w:r w:rsidRPr="00073A87">
        <w:rPr>
          <w:rFonts w:eastAsia="Times New Roman" w:cs="Arial"/>
          <w:b/>
          <w:i/>
          <w:noProof/>
          <w:lang w:val="en-AU"/>
        </w:rPr>
        <w:t xml:space="preserve"> </w:t>
      </w:r>
      <w:r w:rsidRPr="00073A87">
        <w:rPr>
          <w:rFonts w:eastAsia="Times New Roman" w:cs="Arial"/>
          <w:b/>
          <w:noProof/>
          <w:lang w:val="en-AU"/>
        </w:rPr>
        <w:t xml:space="preserve">Prikaz broja noćenja turista iz Evrope, </w:t>
      </w:r>
      <w:r w:rsidR="004C2640" w:rsidRPr="00073A87">
        <w:rPr>
          <w:rFonts w:eastAsia="Times New Roman" w:cs="Arial"/>
          <w:b/>
          <w:noProof/>
          <w:lang w:val="en-AU"/>
        </w:rPr>
        <w:t>r</w:t>
      </w:r>
      <w:r w:rsidRPr="00073A87">
        <w:rPr>
          <w:rFonts w:eastAsia="Times New Roman" w:cs="Arial"/>
          <w:b/>
          <w:noProof/>
          <w:lang w:val="en-AU"/>
        </w:rPr>
        <w:t>egiona i vanevropskih zemalja</w:t>
      </w:r>
    </w:p>
    <w:p w:rsidR="00DC0299" w:rsidRPr="00073A87" w:rsidRDefault="00DC0299" w:rsidP="00DB2543">
      <w:pPr>
        <w:spacing w:after="0" w:line="240" w:lineRule="auto"/>
        <w:jc w:val="center"/>
        <w:rPr>
          <w:rFonts w:eastAsia="Times New Roman" w:cs="Arial"/>
          <w:b/>
          <w:i/>
          <w:noProof/>
          <w:lang w:val="en-AU"/>
        </w:rPr>
      </w:pPr>
    </w:p>
    <w:p w:rsidR="0039518D" w:rsidRDefault="0039518D" w:rsidP="0039518D">
      <w:pPr>
        <w:spacing w:after="0" w:line="240" w:lineRule="auto"/>
        <w:jc w:val="center"/>
        <w:rPr>
          <w:rFonts w:eastAsia="Times New Roman" w:cs="Arial"/>
          <w:noProof/>
          <w:sz w:val="24"/>
          <w:szCs w:val="24"/>
          <w:lang w:val="en-AU"/>
        </w:rPr>
      </w:pPr>
      <w:r w:rsidRPr="00F32062">
        <w:rPr>
          <w:rFonts w:eastAsia="Times New Roman" w:cs="Arial"/>
          <w:noProof/>
          <w:sz w:val="24"/>
          <w:szCs w:val="24"/>
          <w:shd w:val="clear" w:color="auto" w:fill="8EAADB" w:themeFill="accent1" w:themeFillTint="99"/>
        </w:rPr>
        <w:drawing>
          <wp:inline distT="0" distB="0" distL="0" distR="0" wp14:anchorId="575330B9" wp14:editId="4BF73FD4">
            <wp:extent cx="4503420" cy="1691640"/>
            <wp:effectExtent l="0" t="0" r="11430" b="381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C0206" w:rsidRDefault="00CC0206" w:rsidP="00DB2543">
      <w:pPr>
        <w:spacing w:after="0" w:line="240" w:lineRule="auto"/>
        <w:jc w:val="both"/>
        <w:rPr>
          <w:rFonts w:eastAsia="Times New Roman" w:cs="Arial"/>
          <w:i/>
          <w:noProof/>
          <w:sz w:val="20"/>
          <w:szCs w:val="20"/>
          <w:lang w:val="en-AU"/>
        </w:rPr>
      </w:pPr>
    </w:p>
    <w:p w:rsidR="00D11460" w:rsidRPr="007D4F05" w:rsidRDefault="00DB2543" w:rsidP="00DB2543">
      <w:pPr>
        <w:spacing w:after="0" w:line="240" w:lineRule="auto"/>
        <w:jc w:val="both"/>
        <w:rPr>
          <w:rStyle w:val="Hyperlink"/>
          <w:rFonts w:eastAsia="Times New Roman" w:cs="Arial"/>
          <w:noProof/>
          <w:color w:val="auto"/>
          <w:sz w:val="20"/>
          <w:szCs w:val="20"/>
          <w:lang w:val="en-AU"/>
        </w:rPr>
      </w:pPr>
      <w:r w:rsidRPr="00DB2543">
        <w:rPr>
          <w:rFonts w:eastAsia="Times New Roman" w:cs="Arial"/>
          <w:i/>
          <w:noProof/>
          <w:sz w:val="20"/>
          <w:szCs w:val="20"/>
          <w:lang w:val="en-AU"/>
        </w:rPr>
        <w:t>I</w:t>
      </w:r>
      <w:r w:rsidR="0039518D" w:rsidRPr="00DB2543">
        <w:rPr>
          <w:rFonts w:eastAsia="Times New Roman" w:cs="Arial"/>
          <w:i/>
          <w:noProof/>
          <w:sz w:val="20"/>
          <w:szCs w:val="20"/>
          <w:lang w:val="en-AU"/>
        </w:rPr>
        <w:t>zvor: Podaci MONSTAT-a,</w:t>
      </w:r>
      <w:r>
        <w:rPr>
          <w:rFonts w:eastAsia="Times New Roman" w:cs="Arial"/>
          <w:i/>
          <w:noProof/>
          <w:sz w:val="20"/>
          <w:szCs w:val="20"/>
          <w:lang w:val="en-AU"/>
        </w:rPr>
        <w:t xml:space="preserve"> </w:t>
      </w:r>
      <w:r w:rsidR="0039518D" w:rsidRPr="00DB2543">
        <w:rPr>
          <w:rFonts w:eastAsia="Times New Roman" w:cs="Arial"/>
          <w:i/>
          <w:noProof/>
          <w:sz w:val="20"/>
          <w:szCs w:val="20"/>
          <w:lang w:val="en-AU"/>
        </w:rPr>
        <w:t>obrada Ministarstvo ekonomskog razvoj</w:t>
      </w:r>
      <w:r>
        <w:rPr>
          <w:rFonts w:eastAsia="Times New Roman" w:cs="Arial"/>
          <w:i/>
          <w:noProof/>
          <w:sz w:val="20"/>
          <w:szCs w:val="20"/>
          <w:lang w:val="en-AU"/>
        </w:rPr>
        <w:t xml:space="preserve">a </w:t>
      </w:r>
      <w:hyperlink r:id="rId25" w:history="1">
        <w:r w:rsidRPr="007D4F05">
          <w:rPr>
            <w:rStyle w:val="Hyperlink"/>
            <w:rFonts w:eastAsia="Times New Roman" w:cs="Arial"/>
            <w:noProof/>
            <w:color w:val="auto"/>
            <w:sz w:val="20"/>
            <w:szCs w:val="20"/>
            <w:lang w:val="en-AU"/>
          </w:rPr>
          <w:t>http://monstat.org/cg/page.php?id=366&amp;pageid=44</w:t>
        </w:r>
      </w:hyperlink>
    </w:p>
    <w:p w:rsidR="002639F2" w:rsidRPr="007D4F05" w:rsidRDefault="002639F2" w:rsidP="00DB2543">
      <w:pPr>
        <w:spacing w:after="0" w:line="240" w:lineRule="auto"/>
        <w:jc w:val="both"/>
        <w:rPr>
          <w:rStyle w:val="Hyperlink"/>
          <w:rFonts w:eastAsia="Times New Roman" w:cs="Arial"/>
          <w:noProof/>
          <w:color w:val="auto"/>
          <w:sz w:val="20"/>
          <w:szCs w:val="20"/>
          <w:lang w:val="en-AU"/>
        </w:rPr>
      </w:pPr>
    </w:p>
    <w:p w:rsidR="006E6120" w:rsidRDefault="002639F2" w:rsidP="000A0407">
      <w:pPr>
        <w:spacing w:after="0"/>
        <w:jc w:val="both"/>
        <w:rPr>
          <w:rFonts w:eastAsia="Times New Roman" w:cs="Arial"/>
          <w:noProof/>
          <w:sz w:val="24"/>
          <w:szCs w:val="24"/>
          <w:lang w:val="sr-Latn-ME"/>
        </w:rPr>
      </w:pPr>
      <w:r w:rsidRPr="007D4F05">
        <w:rPr>
          <w:rFonts w:eastAsia="Times New Roman" w:cs="Arial"/>
          <w:noProof/>
          <w:sz w:val="24"/>
          <w:szCs w:val="24"/>
          <w:lang w:val="sr-Latn-ME"/>
        </w:rPr>
        <w:t>Povezanost Crne Gore sa emitivnim tržištima  odvija se drumskim, željezničkim, pomorskim i avio saobraćajem. S obzirom na svoj položaj, Crna Gora se ne nalazi neposredno na glavnim pravcima ev</w:t>
      </w:r>
      <w:r w:rsidR="00046B5B" w:rsidRPr="007D4F05">
        <w:rPr>
          <w:rFonts w:eastAsia="Times New Roman" w:cs="Arial"/>
          <w:noProof/>
          <w:sz w:val="24"/>
          <w:szCs w:val="24"/>
          <w:lang w:val="sr-Latn-ME"/>
        </w:rPr>
        <w:t xml:space="preserve">ropskih </w:t>
      </w:r>
      <w:r w:rsidR="00353655" w:rsidRPr="007D4F05">
        <w:rPr>
          <w:rFonts w:eastAsia="Times New Roman" w:cs="Arial"/>
          <w:noProof/>
          <w:sz w:val="24"/>
          <w:szCs w:val="24"/>
          <w:lang w:val="sr-Latn-ME"/>
        </w:rPr>
        <w:t xml:space="preserve">magistralnih </w:t>
      </w:r>
      <w:r w:rsidR="00046B5B" w:rsidRPr="007D4F05">
        <w:rPr>
          <w:rFonts w:eastAsia="Times New Roman" w:cs="Arial"/>
          <w:noProof/>
          <w:sz w:val="24"/>
          <w:szCs w:val="24"/>
          <w:lang w:val="sr-Latn-ME"/>
        </w:rPr>
        <w:t xml:space="preserve">koridora. </w:t>
      </w:r>
      <w:r w:rsidRPr="007D4F05">
        <w:rPr>
          <w:rFonts w:eastAsia="Times New Roman" w:cs="Arial"/>
          <w:noProof/>
          <w:sz w:val="24"/>
          <w:szCs w:val="24"/>
          <w:lang w:val="sr-Latn-ME"/>
        </w:rPr>
        <w:t xml:space="preserve">Udaljenost Crne Gore od glavnih </w:t>
      </w:r>
      <w:r w:rsidR="00046B5B" w:rsidRPr="007D4F05">
        <w:rPr>
          <w:rFonts w:eastAsia="Times New Roman" w:cs="Arial"/>
          <w:noProof/>
          <w:sz w:val="24"/>
          <w:szCs w:val="24"/>
          <w:lang w:val="sr-Latn-ME"/>
        </w:rPr>
        <w:t>drumskih saobraćajnih komunikacija (</w:t>
      </w:r>
      <w:r w:rsidRPr="007D4F05">
        <w:rPr>
          <w:rFonts w:eastAsia="Times New Roman" w:cs="Arial"/>
          <w:noProof/>
          <w:sz w:val="24"/>
          <w:szCs w:val="24"/>
          <w:lang w:val="sr-Latn-ME"/>
        </w:rPr>
        <w:t>najbliži priključ</w:t>
      </w:r>
      <w:r w:rsidR="00046B5B" w:rsidRPr="007D4F05">
        <w:rPr>
          <w:rFonts w:eastAsia="Times New Roman" w:cs="Arial"/>
          <w:noProof/>
          <w:sz w:val="24"/>
          <w:szCs w:val="24"/>
          <w:lang w:val="sr-Latn-ME"/>
        </w:rPr>
        <w:t>ak</w:t>
      </w:r>
      <w:r w:rsidRPr="007D4F05">
        <w:rPr>
          <w:rFonts w:eastAsia="Times New Roman" w:cs="Arial"/>
          <w:noProof/>
          <w:sz w:val="24"/>
          <w:szCs w:val="24"/>
          <w:lang w:val="sr-Latn-ME"/>
        </w:rPr>
        <w:t xml:space="preserve"> na autoput u Republici Srbiji udaljen</w:t>
      </w:r>
      <w:r w:rsidR="00046B5B" w:rsidRPr="007D4F05">
        <w:rPr>
          <w:rFonts w:eastAsia="Times New Roman" w:cs="Arial"/>
          <w:noProof/>
          <w:sz w:val="24"/>
          <w:szCs w:val="24"/>
          <w:lang w:val="sr-Latn-ME"/>
        </w:rPr>
        <w:t xml:space="preserve"> je</w:t>
      </w:r>
      <w:r w:rsidRPr="007D4F05">
        <w:rPr>
          <w:rFonts w:eastAsia="Times New Roman" w:cs="Arial"/>
          <w:noProof/>
          <w:sz w:val="24"/>
          <w:szCs w:val="24"/>
          <w:lang w:val="sr-Latn-ME"/>
        </w:rPr>
        <w:t xml:space="preserve"> oko 450 km, </w:t>
      </w:r>
      <w:r w:rsidR="00046B5B" w:rsidRPr="007D4F05">
        <w:rPr>
          <w:rFonts w:eastAsia="Times New Roman" w:cs="Arial"/>
          <w:noProof/>
          <w:sz w:val="24"/>
          <w:szCs w:val="24"/>
          <w:lang w:val="sr-Latn-ME"/>
        </w:rPr>
        <w:t xml:space="preserve">a </w:t>
      </w:r>
      <w:r w:rsidRPr="007D4F05">
        <w:rPr>
          <w:rFonts w:eastAsia="Times New Roman" w:cs="Arial"/>
          <w:noProof/>
          <w:sz w:val="24"/>
          <w:szCs w:val="24"/>
          <w:lang w:val="sr-Latn-ME"/>
        </w:rPr>
        <w:t>autoput</w:t>
      </w:r>
      <w:r w:rsidR="00046B5B" w:rsidRPr="007D4F05">
        <w:rPr>
          <w:rFonts w:eastAsia="Times New Roman" w:cs="Arial"/>
          <w:noProof/>
          <w:sz w:val="24"/>
          <w:szCs w:val="24"/>
          <w:lang w:val="sr-Latn-ME"/>
        </w:rPr>
        <w:t xml:space="preserve"> u Republici Hrvatskoj udaljen je</w:t>
      </w:r>
      <w:r w:rsidRPr="007D4F05">
        <w:rPr>
          <w:rFonts w:eastAsia="Times New Roman" w:cs="Arial"/>
          <w:noProof/>
          <w:sz w:val="24"/>
          <w:szCs w:val="24"/>
          <w:lang w:val="sr-Latn-ME"/>
        </w:rPr>
        <w:t xml:space="preserve"> oko 260 km</w:t>
      </w:r>
      <w:r w:rsidR="00046B5B" w:rsidRPr="007D4F05">
        <w:rPr>
          <w:rFonts w:eastAsia="Times New Roman" w:cs="Arial"/>
          <w:noProof/>
          <w:sz w:val="24"/>
          <w:szCs w:val="24"/>
          <w:lang w:val="sr-Latn-ME"/>
        </w:rPr>
        <w:t>)</w:t>
      </w:r>
      <w:r w:rsidRPr="007D4F05">
        <w:rPr>
          <w:rFonts w:eastAsia="Times New Roman" w:cs="Arial"/>
          <w:noProof/>
          <w:sz w:val="24"/>
          <w:szCs w:val="24"/>
          <w:lang w:val="sr-Latn-ME"/>
        </w:rPr>
        <w:t xml:space="preserve"> čini je relativno perifernom i sa ograničavajućom infrastrukturom u odnosu na glavne evropske tokove. Regionalna Jadranska magistrala i željeznička pruga Beograd-Bar, djelimično ublažavaju posljedice </w:t>
      </w:r>
      <w:r w:rsidR="00046B5B" w:rsidRPr="007D4F05">
        <w:rPr>
          <w:rFonts w:eastAsia="Times New Roman" w:cs="Arial"/>
          <w:noProof/>
          <w:sz w:val="24"/>
          <w:szCs w:val="24"/>
          <w:lang w:val="sr-Latn-ME"/>
        </w:rPr>
        <w:t>navedene udaljenosti</w:t>
      </w:r>
      <w:r w:rsidRPr="007D4F05">
        <w:rPr>
          <w:rFonts w:eastAsia="Times New Roman" w:cs="Arial"/>
          <w:noProof/>
          <w:sz w:val="24"/>
          <w:szCs w:val="24"/>
          <w:lang w:val="sr-Latn-ME"/>
        </w:rPr>
        <w:t>. Zato je Crna Gora bila i ostala pretežno avio destinacija za dolazak turista</w:t>
      </w:r>
      <w:r w:rsidR="00046B5B" w:rsidRPr="007D4F05">
        <w:rPr>
          <w:rFonts w:eastAsia="Times New Roman" w:cs="Arial"/>
          <w:noProof/>
          <w:sz w:val="24"/>
          <w:szCs w:val="24"/>
          <w:lang w:val="sr-Latn-ME"/>
        </w:rPr>
        <w:t xml:space="preserve"> iz Evrope i šire, </w:t>
      </w:r>
      <w:r w:rsidRPr="007D4F05">
        <w:rPr>
          <w:rFonts w:eastAsia="Times New Roman" w:cs="Arial"/>
          <w:noProof/>
          <w:sz w:val="24"/>
          <w:szCs w:val="24"/>
          <w:lang w:val="sr-Latn-ME"/>
        </w:rPr>
        <w:t xml:space="preserve">dok je drumski saobraćaj i dolazak u Crnu Goru automobilom karakterističan za turiste iz </w:t>
      </w:r>
      <w:r w:rsidR="00046B5B" w:rsidRPr="007D4F05">
        <w:rPr>
          <w:rFonts w:eastAsia="Times New Roman" w:cs="Arial"/>
          <w:noProof/>
          <w:sz w:val="24"/>
          <w:szCs w:val="24"/>
          <w:lang w:val="sr-Latn-ME"/>
        </w:rPr>
        <w:t>Regiona</w:t>
      </w:r>
      <w:r w:rsidRPr="007D4F05">
        <w:rPr>
          <w:rFonts w:eastAsia="Times New Roman" w:cs="Arial"/>
          <w:noProof/>
          <w:sz w:val="24"/>
          <w:szCs w:val="24"/>
          <w:lang w:val="sr-Latn-ME"/>
        </w:rPr>
        <w:t xml:space="preserve">, </w:t>
      </w:r>
      <w:r w:rsidR="00046B5B" w:rsidRPr="007D4F05">
        <w:rPr>
          <w:rFonts w:eastAsia="Times New Roman" w:cs="Arial"/>
          <w:noProof/>
          <w:sz w:val="24"/>
          <w:szCs w:val="24"/>
          <w:lang w:val="sr-Latn-ME"/>
        </w:rPr>
        <w:t xml:space="preserve">dok </w:t>
      </w:r>
      <w:r w:rsidRPr="007D4F05">
        <w:rPr>
          <w:rFonts w:eastAsia="Times New Roman" w:cs="Arial"/>
          <w:noProof/>
          <w:sz w:val="24"/>
          <w:szCs w:val="24"/>
          <w:lang w:val="sr-Latn-ME"/>
        </w:rPr>
        <w:t xml:space="preserve">pomorski saobraćaj </w:t>
      </w:r>
      <w:r w:rsidR="00046B5B" w:rsidRPr="007D4F05">
        <w:rPr>
          <w:rFonts w:eastAsia="Times New Roman" w:cs="Arial"/>
          <w:noProof/>
          <w:sz w:val="24"/>
          <w:szCs w:val="24"/>
          <w:lang w:val="sr-Latn-ME"/>
        </w:rPr>
        <w:t xml:space="preserve">još uvijek nije </w:t>
      </w:r>
      <w:r w:rsidRPr="007D4F05">
        <w:rPr>
          <w:rFonts w:eastAsia="Times New Roman" w:cs="Arial"/>
          <w:noProof/>
          <w:sz w:val="24"/>
          <w:szCs w:val="24"/>
          <w:lang w:val="sr-Latn-ME"/>
        </w:rPr>
        <w:t>iskorišćen u dovoljnoj mjeri.</w:t>
      </w:r>
    </w:p>
    <w:p w:rsidR="007D4F05" w:rsidRPr="007D4F05" w:rsidRDefault="007D4F05" w:rsidP="000A0407">
      <w:pPr>
        <w:spacing w:after="0"/>
        <w:jc w:val="both"/>
        <w:rPr>
          <w:rStyle w:val="Hyperlink"/>
          <w:rFonts w:eastAsia="Times New Roman" w:cs="Arial"/>
          <w:noProof/>
          <w:color w:val="auto"/>
          <w:sz w:val="20"/>
          <w:szCs w:val="20"/>
          <w:lang w:val="en-AU"/>
        </w:rPr>
      </w:pPr>
    </w:p>
    <w:p w:rsidR="006E6120" w:rsidRDefault="006E6120" w:rsidP="006E6120">
      <w:pPr>
        <w:spacing w:after="0" w:line="240" w:lineRule="auto"/>
        <w:rPr>
          <w:rFonts w:ascii="Calibri" w:eastAsia="Calibri" w:hAnsi="Calibri" w:cs="Times New Roman"/>
          <w:b/>
          <w:lang w:val="sr-Latn-CS"/>
        </w:rPr>
      </w:pPr>
      <w:r w:rsidRPr="007D4F05">
        <w:rPr>
          <w:rFonts w:ascii="Calibri" w:eastAsia="Calibri" w:hAnsi="Calibri" w:cs="Times New Roman"/>
          <w:lang w:val="sr-Latn-CS"/>
        </w:rPr>
        <w:t xml:space="preserve">                                        </w:t>
      </w:r>
      <w:r w:rsidRPr="007D4F05">
        <w:rPr>
          <w:rFonts w:ascii="Calibri" w:eastAsia="Calibri" w:hAnsi="Calibri" w:cs="Times New Roman"/>
          <w:b/>
          <w:lang w:val="sr-Latn-CS"/>
        </w:rPr>
        <w:t xml:space="preserve">Tabela br.5: Promet putnika po vrstama prevoza </w:t>
      </w:r>
    </w:p>
    <w:p w:rsidR="007D4F05" w:rsidRPr="007D4F05" w:rsidRDefault="007D4F05" w:rsidP="006E6120">
      <w:pPr>
        <w:spacing w:after="0" w:line="240" w:lineRule="auto"/>
        <w:rPr>
          <w:rFonts w:ascii="Calibri" w:eastAsia="Calibri" w:hAnsi="Calibri" w:cs="Times New Roman"/>
          <w:b/>
          <w:lang w:val="sr-Latn-CS"/>
        </w:rPr>
      </w:pPr>
    </w:p>
    <w:tbl>
      <w:tblPr>
        <w:tblStyle w:val="TableGrid"/>
        <w:tblW w:w="0" w:type="auto"/>
        <w:jc w:val="center"/>
        <w:tblLook w:val="04A0" w:firstRow="1" w:lastRow="0" w:firstColumn="1" w:lastColumn="0" w:noHBand="0" w:noVBand="1"/>
      </w:tblPr>
      <w:tblGrid>
        <w:gridCol w:w="1540"/>
        <w:gridCol w:w="2003"/>
        <w:gridCol w:w="1417"/>
        <w:gridCol w:w="1417"/>
        <w:gridCol w:w="1417"/>
      </w:tblGrid>
      <w:tr w:rsidR="006E6120" w:rsidRPr="006E6120" w:rsidTr="00DE3747">
        <w:trPr>
          <w:trHeight w:val="359"/>
          <w:jc w:val="center"/>
        </w:trPr>
        <w:tc>
          <w:tcPr>
            <w:tcW w:w="1540" w:type="dxa"/>
            <w:shd w:val="clear" w:color="auto" w:fill="D9E2F3" w:themeFill="accent1" w:themeFillTint="33"/>
          </w:tcPr>
          <w:p w:rsidR="006E6120" w:rsidRPr="006E6120" w:rsidRDefault="006E6120" w:rsidP="006E6120">
            <w:pPr>
              <w:spacing w:after="0" w:line="240" w:lineRule="auto"/>
              <w:rPr>
                <w:rFonts w:ascii="Calibri" w:eastAsia="Calibri" w:hAnsi="Calibri" w:cs="Times New Roman"/>
                <w:b/>
                <w:bCs/>
                <w:lang w:val="sr-Latn-CS"/>
              </w:rPr>
            </w:pPr>
            <w:r>
              <w:rPr>
                <w:rFonts w:ascii="Calibri" w:eastAsia="Calibri" w:hAnsi="Calibri" w:cs="Times New Roman"/>
                <w:b/>
                <w:bCs/>
                <w:lang w:val="sr-Latn-CS"/>
              </w:rPr>
              <w:t>Vrsta prevoza</w:t>
            </w:r>
          </w:p>
        </w:tc>
        <w:tc>
          <w:tcPr>
            <w:tcW w:w="2003" w:type="dxa"/>
            <w:shd w:val="clear" w:color="auto" w:fill="EDEDED" w:themeFill="accent3" w:themeFillTint="33"/>
          </w:tcPr>
          <w:p w:rsidR="006E6120" w:rsidRPr="006E6120" w:rsidRDefault="006E6120" w:rsidP="006E6120">
            <w:pPr>
              <w:spacing w:after="0" w:line="240" w:lineRule="auto"/>
              <w:jc w:val="center"/>
              <w:rPr>
                <w:rFonts w:ascii="Calibri" w:eastAsia="Calibri" w:hAnsi="Calibri" w:cs="Times New Roman"/>
                <w:b/>
                <w:bCs/>
                <w:lang w:val="sr-Latn-CS"/>
              </w:rPr>
            </w:pPr>
            <w:r w:rsidRPr="006E6120">
              <w:rPr>
                <w:rFonts w:ascii="Calibri" w:eastAsia="Calibri" w:hAnsi="Calibri" w:cs="Times New Roman"/>
                <w:b/>
                <w:bCs/>
                <w:lang w:val="sr-Latn-CS"/>
              </w:rPr>
              <w:t>2019</w:t>
            </w:r>
          </w:p>
        </w:tc>
        <w:tc>
          <w:tcPr>
            <w:tcW w:w="1417" w:type="dxa"/>
            <w:shd w:val="clear" w:color="auto" w:fill="EDEDED" w:themeFill="accent3" w:themeFillTint="33"/>
          </w:tcPr>
          <w:p w:rsidR="006E6120" w:rsidRPr="006E6120" w:rsidRDefault="006E6120" w:rsidP="006E6120">
            <w:pPr>
              <w:spacing w:after="0" w:line="240" w:lineRule="auto"/>
              <w:jc w:val="center"/>
              <w:rPr>
                <w:rFonts w:ascii="Calibri" w:eastAsia="Calibri" w:hAnsi="Calibri" w:cs="Times New Roman"/>
                <w:b/>
                <w:bCs/>
                <w:lang w:val="sr-Latn-CS"/>
              </w:rPr>
            </w:pPr>
            <w:r>
              <w:rPr>
                <w:rFonts w:ascii="Calibri" w:eastAsia="Calibri" w:hAnsi="Calibri" w:cs="Times New Roman"/>
                <w:b/>
                <w:bCs/>
                <w:lang w:val="sr-Latn-CS"/>
              </w:rPr>
              <w:t>% učešća</w:t>
            </w:r>
          </w:p>
        </w:tc>
        <w:tc>
          <w:tcPr>
            <w:tcW w:w="1417" w:type="dxa"/>
            <w:shd w:val="clear" w:color="auto" w:fill="EDEDED" w:themeFill="accent3" w:themeFillTint="33"/>
          </w:tcPr>
          <w:p w:rsidR="006E6120" w:rsidRPr="006E6120" w:rsidRDefault="006E6120" w:rsidP="006E6120">
            <w:pPr>
              <w:spacing w:after="0" w:line="240" w:lineRule="auto"/>
              <w:jc w:val="center"/>
              <w:rPr>
                <w:rFonts w:ascii="Calibri" w:eastAsia="Calibri" w:hAnsi="Calibri" w:cs="Times New Roman"/>
                <w:b/>
                <w:bCs/>
                <w:lang w:val="sr-Latn-CS"/>
              </w:rPr>
            </w:pPr>
            <w:r w:rsidRPr="006E6120">
              <w:rPr>
                <w:rFonts w:ascii="Calibri" w:eastAsia="Calibri" w:hAnsi="Calibri" w:cs="Times New Roman"/>
                <w:b/>
                <w:bCs/>
                <w:lang w:val="sr-Latn-CS"/>
              </w:rPr>
              <w:t>2020</w:t>
            </w:r>
          </w:p>
        </w:tc>
        <w:tc>
          <w:tcPr>
            <w:tcW w:w="1417" w:type="dxa"/>
            <w:shd w:val="clear" w:color="auto" w:fill="EDEDED" w:themeFill="accent3" w:themeFillTint="33"/>
          </w:tcPr>
          <w:p w:rsidR="006E6120" w:rsidRPr="006E6120" w:rsidRDefault="006E6120" w:rsidP="006E6120">
            <w:pPr>
              <w:spacing w:after="0" w:line="240" w:lineRule="auto"/>
              <w:jc w:val="center"/>
              <w:rPr>
                <w:rFonts w:ascii="Calibri" w:eastAsia="Calibri" w:hAnsi="Calibri" w:cs="Times New Roman"/>
                <w:b/>
                <w:bCs/>
                <w:lang w:val="sr-Latn-CS"/>
              </w:rPr>
            </w:pPr>
            <w:r w:rsidRPr="006E6120">
              <w:rPr>
                <w:rFonts w:ascii="Calibri" w:eastAsia="Calibri" w:hAnsi="Calibri" w:cs="Times New Roman"/>
                <w:b/>
                <w:bCs/>
                <w:lang w:val="sr-Latn-CS"/>
              </w:rPr>
              <w:t>% učešća</w:t>
            </w:r>
          </w:p>
        </w:tc>
      </w:tr>
      <w:tr w:rsidR="006E6120" w:rsidRPr="006E6120" w:rsidTr="00DE3747">
        <w:trPr>
          <w:trHeight w:val="339"/>
          <w:jc w:val="center"/>
        </w:trPr>
        <w:tc>
          <w:tcPr>
            <w:tcW w:w="1540" w:type="dxa"/>
            <w:shd w:val="clear" w:color="auto" w:fill="D9E2F3" w:themeFill="accent1" w:themeFillTint="33"/>
          </w:tcPr>
          <w:p w:rsidR="006E6120" w:rsidRPr="006E6120" w:rsidRDefault="006E6120" w:rsidP="006E6120">
            <w:pPr>
              <w:spacing w:after="0" w:line="240" w:lineRule="auto"/>
              <w:rPr>
                <w:rFonts w:ascii="Calibri" w:eastAsia="Calibri" w:hAnsi="Calibri" w:cs="Times New Roman"/>
                <w:bCs/>
                <w:lang w:val="sr-Latn-CS"/>
              </w:rPr>
            </w:pPr>
            <w:r w:rsidRPr="006E6120">
              <w:rPr>
                <w:rFonts w:ascii="Calibri" w:eastAsia="Calibri" w:hAnsi="Calibri" w:cs="Times New Roman"/>
                <w:bCs/>
                <w:lang w:val="sr-Latn-CS"/>
              </w:rPr>
              <w:t>drumski</w:t>
            </w:r>
          </w:p>
        </w:tc>
        <w:tc>
          <w:tcPr>
            <w:tcW w:w="2003" w:type="dxa"/>
            <w:vAlign w:val="center"/>
          </w:tcPr>
          <w:p w:rsidR="006E6120" w:rsidRPr="006E6120" w:rsidRDefault="006E6120" w:rsidP="006E6120">
            <w:pPr>
              <w:spacing w:after="0" w:line="240" w:lineRule="auto"/>
              <w:jc w:val="right"/>
              <w:rPr>
                <w:rFonts w:ascii="Calibri" w:eastAsia="Times New Roman" w:hAnsi="Calibri" w:cs="Times New Roman"/>
                <w:color w:val="000000"/>
                <w:lang w:val="sr-Latn-CS" w:eastAsia="en-GB"/>
              </w:rPr>
            </w:pPr>
            <w:r w:rsidRPr="006E6120">
              <w:rPr>
                <w:rFonts w:ascii="Calibri" w:eastAsia="Times New Roman" w:hAnsi="Calibri" w:cs="Times New Roman"/>
                <w:color w:val="000000"/>
                <w:lang w:val="sr-Latn-CS" w:eastAsia="en-GB"/>
              </w:rPr>
              <w:t>16456269</w:t>
            </w:r>
          </w:p>
        </w:tc>
        <w:tc>
          <w:tcPr>
            <w:tcW w:w="1417" w:type="dxa"/>
          </w:tcPr>
          <w:p w:rsidR="006E6120" w:rsidRPr="006E6120" w:rsidRDefault="006E6120" w:rsidP="006E6120">
            <w:pPr>
              <w:spacing w:after="0" w:line="240" w:lineRule="auto"/>
              <w:jc w:val="right"/>
              <w:rPr>
                <w:rFonts w:ascii="Calibri" w:eastAsia="Times New Roman" w:hAnsi="Calibri" w:cs="Times New Roman"/>
                <w:color w:val="000000"/>
                <w:lang w:val="sr-Latn-CS" w:eastAsia="en-GB"/>
              </w:rPr>
            </w:pPr>
            <w:r>
              <w:rPr>
                <w:rFonts w:ascii="Calibri" w:eastAsia="Times New Roman" w:hAnsi="Calibri" w:cs="Times New Roman"/>
                <w:color w:val="000000"/>
                <w:lang w:val="sr-Latn-CS" w:eastAsia="en-GB"/>
              </w:rPr>
              <w:t>77,74</w:t>
            </w:r>
          </w:p>
        </w:tc>
        <w:tc>
          <w:tcPr>
            <w:tcW w:w="1417" w:type="dxa"/>
            <w:vAlign w:val="center"/>
          </w:tcPr>
          <w:p w:rsidR="006E6120" w:rsidRPr="006E6120" w:rsidRDefault="006E6120" w:rsidP="006E6120">
            <w:pPr>
              <w:spacing w:after="0" w:line="240" w:lineRule="auto"/>
              <w:jc w:val="right"/>
              <w:rPr>
                <w:rFonts w:ascii="Calibri" w:eastAsia="Times New Roman" w:hAnsi="Calibri" w:cs="Times New Roman"/>
                <w:color w:val="000000"/>
                <w:lang w:val="sr-Latn-CS" w:eastAsia="en-GB"/>
              </w:rPr>
            </w:pPr>
            <w:r w:rsidRPr="006E6120">
              <w:rPr>
                <w:rFonts w:ascii="Calibri" w:eastAsia="Times New Roman" w:hAnsi="Calibri" w:cs="Times New Roman"/>
                <w:color w:val="000000"/>
                <w:lang w:val="sr-Latn-CS" w:eastAsia="en-GB"/>
              </w:rPr>
              <w:t>4450786</w:t>
            </w:r>
          </w:p>
        </w:tc>
        <w:tc>
          <w:tcPr>
            <w:tcW w:w="1417" w:type="dxa"/>
          </w:tcPr>
          <w:p w:rsidR="006E6120" w:rsidRPr="006E6120" w:rsidRDefault="006E6120" w:rsidP="006E6120">
            <w:pPr>
              <w:spacing w:after="0" w:line="240" w:lineRule="auto"/>
              <w:jc w:val="right"/>
              <w:rPr>
                <w:rFonts w:ascii="Calibri" w:eastAsia="Times New Roman" w:hAnsi="Calibri" w:cs="Times New Roman"/>
                <w:color w:val="000000"/>
                <w:lang w:val="sr-Latn-CS" w:eastAsia="en-GB"/>
              </w:rPr>
            </w:pPr>
            <w:r>
              <w:rPr>
                <w:rFonts w:ascii="Calibri" w:eastAsia="Times New Roman" w:hAnsi="Calibri" w:cs="Times New Roman"/>
                <w:color w:val="000000"/>
                <w:lang w:val="sr-Latn-CS" w:eastAsia="en-GB"/>
              </w:rPr>
              <w:t>88,12</w:t>
            </w:r>
          </w:p>
        </w:tc>
      </w:tr>
      <w:tr w:rsidR="006E6120" w:rsidRPr="006E6120" w:rsidTr="00DE3747">
        <w:trPr>
          <w:trHeight w:val="359"/>
          <w:jc w:val="center"/>
        </w:trPr>
        <w:tc>
          <w:tcPr>
            <w:tcW w:w="1540" w:type="dxa"/>
            <w:shd w:val="clear" w:color="auto" w:fill="D9E2F3" w:themeFill="accent1" w:themeFillTint="33"/>
          </w:tcPr>
          <w:p w:rsidR="006E6120" w:rsidRPr="006E6120" w:rsidRDefault="006E6120" w:rsidP="006E6120">
            <w:pPr>
              <w:spacing w:after="0" w:line="240" w:lineRule="auto"/>
              <w:rPr>
                <w:rFonts w:ascii="Calibri" w:eastAsia="Calibri" w:hAnsi="Calibri" w:cs="Times New Roman"/>
                <w:bCs/>
                <w:lang w:val="sr-Latn-CS"/>
              </w:rPr>
            </w:pPr>
            <w:r w:rsidRPr="006E6120">
              <w:rPr>
                <w:rFonts w:ascii="Calibri" w:eastAsia="Calibri" w:hAnsi="Calibri" w:cs="Times New Roman"/>
                <w:bCs/>
                <w:lang w:val="sr-Latn-CS"/>
              </w:rPr>
              <w:t>pomorski</w:t>
            </w:r>
          </w:p>
        </w:tc>
        <w:tc>
          <w:tcPr>
            <w:tcW w:w="2003" w:type="dxa"/>
            <w:vAlign w:val="center"/>
          </w:tcPr>
          <w:p w:rsidR="006E6120" w:rsidRPr="006E6120" w:rsidRDefault="006E6120" w:rsidP="006E6120">
            <w:pPr>
              <w:spacing w:after="0" w:line="240" w:lineRule="auto"/>
              <w:jc w:val="right"/>
              <w:rPr>
                <w:rFonts w:ascii="Calibri" w:eastAsia="Times New Roman" w:hAnsi="Calibri" w:cs="Times New Roman"/>
                <w:color w:val="000000"/>
                <w:lang w:val="sr-Latn-CS" w:eastAsia="en-GB"/>
              </w:rPr>
            </w:pPr>
            <w:r w:rsidRPr="006E6120">
              <w:rPr>
                <w:rFonts w:ascii="Calibri" w:eastAsia="Times New Roman" w:hAnsi="Calibri" w:cs="Times New Roman"/>
                <w:color w:val="000000"/>
                <w:lang w:val="sr-Latn-CS" w:eastAsia="en-GB"/>
              </w:rPr>
              <w:t>1906836</w:t>
            </w:r>
          </w:p>
        </w:tc>
        <w:tc>
          <w:tcPr>
            <w:tcW w:w="1417" w:type="dxa"/>
          </w:tcPr>
          <w:p w:rsidR="006E6120" w:rsidRPr="006E6120" w:rsidRDefault="006E6120" w:rsidP="006E6120">
            <w:pPr>
              <w:spacing w:after="0" w:line="240" w:lineRule="auto"/>
              <w:jc w:val="right"/>
              <w:rPr>
                <w:rFonts w:ascii="Calibri" w:eastAsia="Times New Roman" w:hAnsi="Calibri" w:cs="Times New Roman"/>
                <w:color w:val="000000"/>
                <w:lang w:val="sr-Latn-CS" w:eastAsia="en-GB"/>
              </w:rPr>
            </w:pPr>
            <w:r>
              <w:rPr>
                <w:rFonts w:ascii="Calibri" w:eastAsia="Times New Roman" w:hAnsi="Calibri" w:cs="Times New Roman"/>
                <w:color w:val="000000"/>
                <w:lang w:val="sr-Latn-CS" w:eastAsia="en-GB"/>
              </w:rPr>
              <w:t>9,01</w:t>
            </w:r>
          </w:p>
        </w:tc>
        <w:tc>
          <w:tcPr>
            <w:tcW w:w="1417" w:type="dxa"/>
            <w:vAlign w:val="center"/>
          </w:tcPr>
          <w:p w:rsidR="006E6120" w:rsidRPr="006E6120" w:rsidRDefault="006E6120" w:rsidP="006E6120">
            <w:pPr>
              <w:spacing w:after="0" w:line="240" w:lineRule="auto"/>
              <w:jc w:val="right"/>
              <w:rPr>
                <w:rFonts w:ascii="Calibri" w:eastAsia="Times New Roman" w:hAnsi="Calibri" w:cs="Times New Roman"/>
                <w:color w:val="000000"/>
                <w:lang w:val="sr-Latn-CS" w:eastAsia="en-GB"/>
              </w:rPr>
            </w:pPr>
            <w:r w:rsidRPr="006E6120">
              <w:rPr>
                <w:rFonts w:ascii="Calibri" w:eastAsia="Times New Roman" w:hAnsi="Calibri" w:cs="Times New Roman"/>
                <w:color w:val="000000"/>
                <w:lang w:val="sr-Latn-CS" w:eastAsia="en-GB"/>
              </w:rPr>
              <w:t>31872</w:t>
            </w:r>
          </w:p>
        </w:tc>
        <w:tc>
          <w:tcPr>
            <w:tcW w:w="1417" w:type="dxa"/>
          </w:tcPr>
          <w:p w:rsidR="006E6120" w:rsidRPr="006E6120" w:rsidRDefault="002639F2" w:rsidP="006E6120">
            <w:pPr>
              <w:spacing w:after="0" w:line="240" w:lineRule="auto"/>
              <w:jc w:val="right"/>
              <w:rPr>
                <w:rFonts w:ascii="Calibri" w:eastAsia="Times New Roman" w:hAnsi="Calibri" w:cs="Times New Roman"/>
                <w:color w:val="000000"/>
                <w:lang w:val="sr-Latn-CS" w:eastAsia="en-GB"/>
              </w:rPr>
            </w:pPr>
            <w:r>
              <w:rPr>
                <w:rFonts w:ascii="Calibri" w:eastAsia="Times New Roman" w:hAnsi="Calibri" w:cs="Times New Roman"/>
                <w:color w:val="000000"/>
                <w:lang w:val="sr-Latn-CS" w:eastAsia="en-GB"/>
              </w:rPr>
              <w:t>0,63</w:t>
            </w:r>
          </w:p>
        </w:tc>
      </w:tr>
      <w:tr w:rsidR="006E6120" w:rsidRPr="006E6120" w:rsidTr="00DE3747">
        <w:trPr>
          <w:trHeight w:val="339"/>
          <w:jc w:val="center"/>
        </w:trPr>
        <w:tc>
          <w:tcPr>
            <w:tcW w:w="1540" w:type="dxa"/>
            <w:shd w:val="clear" w:color="auto" w:fill="D9E2F3" w:themeFill="accent1" w:themeFillTint="33"/>
          </w:tcPr>
          <w:p w:rsidR="006E6120" w:rsidRPr="006E6120" w:rsidRDefault="006E6120" w:rsidP="006E6120">
            <w:pPr>
              <w:spacing w:after="0" w:line="240" w:lineRule="auto"/>
              <w:rPr>
                <w:rFonts w:ascii="Calibri" w:eastAsia="Calibri" w:hAnsi="Calibri" w:cs="Times New Roman"/>
                <w:bCs/>
                <w:lang w:val="sr-Latn-CS"/>
              </w:rPr>
            </w:pPr>
            <w:r w:rsidRPr="006E6120">
              <w:rPr>
                <w:rFonts w:ascii="Calibri" w:eastAsia="Calibri" w:hAnsi="Calibri" w:cs="Times New Roman"/>
                <w:bCs/>
                <w:lang w:val="sr-Latn-CS"/>
              </w:rPr>
              <w:t>vazdušni</w:t>
            </w:r>
          </w:p>
        </w:tc>
        <w:tc>
          <w:tcPr>
            <w:tcW w:w="2003" w:type="dxa"/>
            <w:vAlign w:val="center"/>
          </w:tcPr>
          <w:p w:rsidR="006E6120" w:rsidRPr="006E6120" w:rsidRDefault="006E6120" w:rsidP="006E6120">
            <w:pPr>
              <w:spacing w:after="0" w:line="240" w:lineRule="auto"/>
              <w:jc w:val="right"/>
              <w:rPr>
                <w:rFonts w:ascii="Calibri" w:eastAsia="Times New Roman" w:hAnsi="Calibri" w:cs="Times New Roman"/>
                <w:color w:val="000000"/>
                <w:lang w:val="sr-Latn-CS" w:eastAsia="en-GB"/>
              </w:rPr>
            </w:pPr>
            <w:r w:rsidRPr="006E6120">
              <w:rPr>
                <w:rFonts w:ascii="Calibri" w:eastAsia="Times New Roman" w:hAnsi="Calibri" w:cs="Times New Roman"/>
                <w:color w:val="000000"/>
                <w:lang w:val="sr-Latn-CS" w:eastAsia="en-GB"/>
              </w:rPr>
              <w:t>2636540</w:t>
            </w:r>
          </w:p>
        </w:tc>
        <w:tc>
          <w:tcPr>
            <w:tcW w:w="1417" w:type="dxa"/>
          </w:tcPr>
          <w:p w:rsidR="006E6120" w:rsidRPr="006E6120" w:rsidRDefault="006E6120" w:rsidP="002639F2">
            <w:pPr>
              <w:spacing w:after="0" w:line="240" w:lineRule="auto"/>
              <w:jc w:val="right"/>
              <w:rPr>
                <w:rFonts w:ascii="Calibri" w:eastAsia="Times New Roman" w:hAnsi="Calibri" w:cs="Times New Roman"/>
                <w:color w:val="000000"/>
                <w:lang w:val="sr-Latn-CS" w:eastAsia="en-GB"/>
              </w:rPr>
            </w:pPr>
            <w:r>
              <w:rPr>
                <w:rFonts w:ascii="Calibri" w:eastAsia="Times New Roman" w:hAnsi="Calibri" w:cs="Times New Roman"/>
                <w:color w:val="000000"/>
                <w:lang w:val="sr-Latn-CS" w:eastAsia="en-GB"/>
              </w:rPr>
              <w:t>12,4</w:t>
            </w:r>
            <w:r w:rsidR="002639F2">
              <w:rPr>
                <w:rFonts w:ascii="Calibri" w:eastAsia="Times New Roman" w:hAnsi="Calibri" w:cs="Times New Roman"/>
                <w:color w:val="000000"/>
                <w:lang w:val="sr-Latn-CS" w:eastAsia="en-GB"/>
              </w:rPr>
              <w:t>6</w:t>
            </w:r>
          </w:p>
        </w:tc>
        <w:tc>
          <w:tcPr>
            <w:tcW w:w="1417" w:type="dxa"/>
            <w:vAlign w:val="center"/>
          </w:tcPr>
          <w:p w:rsidR="006E6120" w:rsidRPr="006E6120" w:rsidRDefault="006E6120" w:rsidP="006E6120">
            <w:pPr>
              <w:spacing w:after="0" w:line="240" w:lineRule="auto"/>
              <w:jc w:val="right"/>
              <w:rPr>
                <w:rFonts w:ascii="Calibri" w:eastAsia="Times New Roman" w:hAnsi="Calibri" w:cs="Times New Roman"/>
                <w:color w:val="000000"/>
                <w:lang w:val="sr-Latn-CS" w:eastAsia="en-GB"/>
              </w:rPr>
            </w:pPr>
            <w:r w:rsidRPr="006E6120">
              <w:rPr>
                <w:rFonts w:ascii="Calibri" w:eastAsia="Times New Roman" w:hAnsi="Calibri" w:cs="Times New Roman"/>
                <w:color w:val="000000"/>
                <w:lang w:val="sr-Latn-CS" w:eastAsia="en-GB"/>
              </w:rPr>
              <w:t>534887</w:t>
            </w:r>
          </w:p>
        </w:tc>
        <w:tc>
          <w:tcPr>
            <w:tcW w:w="1417" w:type="dxa"/>
          </w:tcPr>
          <w:p w:rsidR="006E6120" w:rsidRPr="006E6120" w:rsidRDefault="002639F2" w:rsidP="006E6120">
            <w:pPr>
              <w:spacing w:after="0" w:line="240" w:lineRule="auto"/>
              <w:jc w:val="right"/>
              <w:rPr>
                <w:rFonts w:ascii="Calibri" w:eastAsia="Times New Roman" w:hAnsi="Calibri" w:cs="Times New Roman"/>
                <w:color w:val="000000"/>
                <w:lang w:val="sr-Latn-CS" w:eastAsia="en-GB"/>
              </w:rPr>
            </w:pPr>
            <w:r>
              <w:rPr>
                <w:rFonts w:ascii="Calibri" w:eastAsia="Times New Roman" w:hAnsi="Calibri" w:cs="Times New Roman"/>
                <w:color w:val="000000"/>
                <w:lang w:val="sr-Latn-CS" w:eastAsia="en-GB"/>
              </w:rPr>
              <w:t>10,59</w:t>
            </w:r>
          </w:p>
        </w:tc>
      </w:tr>
      <w:tr w:rsidR="006E6120" w:rsidRPr="006E6120" w:rsidTr="00DE3747">
        <w:trPr>
          <w:trHeight w:val="359"/>
          <w:jc w:val="center"/>
        </w:trPr>
        <w:tc>
          <w:tcPr>
            <w:tcW w:w="1540" w:type="dxa"/>
            <w:shd w:val="clear" w:color="auto" w:fill="D9E2F3" w:themeFill="accent1" w:themeFillTint="33"/>
          </w:tcPr>
          <w:p w:rsidR="006E6120" w:rsidRPr="006E6120" w:rsidRDefault="006E6120" w:rsidP="006E6120">
            <w:pPr>
              <w:spacing w:after="0" w:line="240" w:lineRule="auto"/>
              <w:rPr>
                <w:rFonts w:ascii="Calibri" w:eastAsia="Calibri" w:hAnsi="Calibri" w:cs="Times New Roman"/>
                <w:bCs/>
                <w:lang w:val="sr-Latn-CS"/>
              </w:rPr>
            </w:pPr>
            <w:r w:rsidRPr="006E6120">
              <w:rPr>
                <w:rFonts w:ascii="Calibri" w:eastAsia="Calibri" w:hAnsi="Calibri" w:cs="Times New Roman"/>
                <w:bCs/>
                <w:lang w:val="sr-Latn-CS"/>
              </w:rPr>
              <w:t>željeznički</w:t>
            </w:r>
          </w:p>
        </w:tc>
        <w:tc>
          <w:tcPr>
            <w:tcW w:w="2003" w:type="dxa"/>
            <w:vAlign w:val="center"/>
          </w:tcPr>
          <w:p w:rsidR="006E6120" w:rsidRPr="006E6120" w:rsidRDefault="006E6120" w:rsidP="006E6120">
            <w:pPr>
              <w:spacing w:after="0" w:line="240" w:lineRule="auto"/>
              <w:jc w:val="right"/>
              <w:rPr>
                <w:rFonts w:ascii="Calibri" w:eastAsia="Times New Roman" w:hAnsi="Calibri" w:cs="Times New Roman"/>
                <w:color w:val="000000"/>
                <w:lang w:val="sr-Latn-CS" w:eastAsia="en-GB"/>
              </w:rPr>
            </w:pPr>
            <w:r w:rsidRPr="006E6120">
              <w:rPr>
                <w:rFonts w:ascii="Calibri" w:eastAsia="Times New Roman" w:hAnsi="Calibri" w:cs="Times New Roman"/>
                <w:color w:val="000000"/>
                <w:lang w:val="sr-Latn-CS" w:eastAsia="en-GB"/>
              </w:rPr>
              <w:t>167473</w:t>
            </w:r>
          </w:p>
        </w:tc>
        <w:tc>
          <w:tcPr>
            <w:tcW w:w="1417" w:type="dxa"/>
          </w:tcPr>
          <w:p w:rsidR="006E6120" w:rsidRPr="006E6120" w:rsidRDefault="006E6120" w:rsidP="006E6120">
            <w:pPr>
              <w:spacing w:after="0" w:line="240" w:lineRule="auto"/>
              <w:jc w:val="right"/>
              <w:rPr>
                <w:rFonts w:ascii="Calibri" w:eastAsia="Times New Roman" w:hAnsi="Calibri" w:cs="Times New Roman"/>
                <w:color w:val="000000"/>
                <w:lang w:val="sr-Latn-CS" w:eastAsia="en-GB"/>
              </w:rPr>
            </w:pPr>
            <w:r>
              <w:rPr>
                <w:rFonts w:ascii="Calibri" w:eastAsia="Times New Roman" w:hAnsi="Calibri" w:cs="Times New Roman"/>
                <w:color w:val="000000"/>
                <w:lang w:val="sr-Latn-CS" w:eastAsia="en-GB"/>
              </w:rPr>
              <w:t>0,79</w:t>
            </w:r>
          </w:p>
        </w:tc>
        <w:tc>
          <w:tcPr>
            <w:tcW w:w="1417" w:type="dxa"/>
            <w:vAlign w:val="center"/>
          </w:tcPr>
          <w:p w:rsidR="006E6120" w:rsidRPr="006E6120" w:rsidRDefault="006E6120" w:rsidP="006E6120">
            <w:pPr>
              <w:spacing w:after="0" w:line="240" w:lineRule="auto"/>
              <w:jc w:val="right"/>
              <w:rPr>
                <w:rFonts w:ascii="Calibri" w:eastAsia="Times New Roman" w:hAnsi="Calibri" w:cs="Times New Roman"/>
                <w:color w:val="000000"/>
                <w:lang w:val="sr-Latn-CS" w:eastAsia="en-GB"/>
              </w:rPr>
            </w:pPr>
            <w:r w:rsidRPr="006E6120">
              <w:rPr>
                <w:rFonts w:ascii="Calibri" w:eastAsia="Times New Roman" w:hAnsi="Calibri" w:cs="Times New Roman"/>
                <w:color w:val="000000"/>
                <w:lang w:val="sr-Latn-CS" w:eastAsia="en-GB"/>
              </w:rPr>
              <w:t>33454</w:t>
            </w:r>
          </w:p>
        </w:tc>
        <w:tc>
          <w:tcPr>
            <w:tcW w:w="1417" w:type="dxa"/>
          </w:tcPr>
          <w:p w:rsidR="006E6120" w:rsidRPr="006E6120" w:rsidRDefault="002639F2" w:rsidP="006E6120">
            <w:pPr>
              <w:spacing w:after="0" w:line="240" w:lineRule="auto"/>
              <w:jc w:val="right"/>
              <w:rPr>
                <w:rFonts w:ascii="Calibri" w:eastAsia="Times New Roman" w:hAnsi="Calibri" w:cs="Times New Roman"/>
                <w:color w:val="000000"/>
                <w:lang w:val="sr-Latn-CS" w:eastAsia="en-GB"/>
              </w:rPr>
            </w:pPr>
            <w:r>
              <w:rPr>
                <w:rFonts w:ascii="Calibri" w:eastAsia="Times New Roman" w:hAnsi="Calibri" w:cs="Times New Roman"/>
                <w:color w:val="000000"/>
                <w:lang w:val="sr-Latn-CS" w:eastAsia="en-GB"/>
              </w:rPr>
              <w:t>0,66</w:t>
            </w:r>
          </w:p>
        </w:tc>
      </w:tr>
      <w:tr w:rsidR="006E6120" w:rsidRPr="006E6120" w:rsidTr="00DE3747">
        <w:trPr>
          <w:trHeight w:val="359"/>
          <w:jc w:val="center"/>
        </w:trPr>
        <w:tc>
          <w:tcPr>
            <w:tcW w:w="1540" w:type="dxa"/>
            <w:shd w:val="clear" w:color="auto" w:fill="8EAADB" w:themeFill="accent1" w:themeFillTint="99"/>
            <w:vAlign w:val="center"/>
          </w:tcPr>
          <w:p w:rsidR="006E6120" w:rsidRPr="006E6120" w:rsidRDefault="006E6120" w:rsidP="006E6120">
            <w:pPr>
              <w:shd w:val="clear" w:color="auto" w:fill="8EAADB"/>
              <w:spacing w:after="0" w:line="240" w:lineRule="auto"/>
              <w:rPr>
                <w:rFonts w:ascii="Calibri" w:eastAsia="Calibri" w:hAnsi="Calibri" w:cs="Times New Roman"/>
                <w:b/>
                <w:bCs/>
                <w:lang w:val="sr-Latn-CS"/>
              </w:rPr>
            </w:pPr>
            <w:r w:rsidRPr="006E6120">
              <w:rPr>
                <w:rFonts w:ascii="Calibri" w:eastAsia="Calibri" w:hAnsi="Calibri" w:cs="Times New Roman"/>
                <w:b/>
                <w:bCs/>
                <w:lang w:val="sr-Latn-CS"/>
              </w:rPr>
              <w:t>Ukupno</w:t>
            </w:r>
          </w:p>
        </w:tc>
        <w:tc>
          <w:tcPr>
            <w:tcW w:w="2003" w:type="dxa"/>
            <w:shd w:val="clear" w:color="auto" w:fill="8EAADB" w:themeFill="accent1" w:themeFillTint="99"/>
            <w:vAlign w:val="center"/>
          </w:tcPr>
          <w:p w:rsidR="006E6120" w:rsidRPr="006E6120" w:rsidRDefault="006E6120" w:rsidP="006E6120">
            <w:pPr>
              <w:shd w:val="clear" w:color="auto" w:fill="8EAADB"/>
              <w:spacing w:after="0" w:line="240" w:lineRule="auto"/>
              <w:jc w:val="right"/>
              <w:rPr>
                <w:rFonts w:ascii="Calibri" w:eastAsia="Times New Roman" w:hAnsi="Calibri" w:cs="Times New Roman"/>
                <w:b/>
                <w:color w:val="000000"/>
                <w:lang w:val="sr-Latn-CS" w:eastAsia="en-GB"/>
              </w:rPr>
            </w:pPr>
            <w:r w:rsidRPr="006E6120">
              <w:rPr>
                <w:rFonts w:ascii="Calibri" w:eastAsia="Times New Roman" w:hAnsi="Calibri" w:cs="Times New Roman"/>
                <w:b/>
                <w:color w:val="000000"/>
                <w:lang w:val="sr-Latn-CS" w:eastAsia="en-GB"/>
              </w:rPr>
              <w:t>21167118</w:t>
            </w:r>
          </w:p>
        </w:tc>
        <w:tc>
          <w:tcPr>
            <w:tcW w:w="1417" w:type="dxa"/>
            <w:shd w:val="clear" w:color="auto" w:fill="8EAADB" w:themeFill="accent1" w:themeFillTint="99"/>
          </w:tcPr>
          <w:p w:rsidR="006E6120" w:rsidRPr="006E6120" w:rsidRDefault="002639F2" w:rsidP="006E6120">
            <w:pPr>
              <w:shd w:val="clear" w:color="auto" w:fill="8EAADB"/>
              <w:spacing w:after="0" w:line="240" w:lineRule="auto"/>
              <w:jc w:val="right"/>
              <w:rPr>
                <w:rFonts w:ascii="Calibri" w:eastAsia="Times New Roman" w:hAnsi="Calibri" w:cs="Times New Roman"/>
                <w:b/>
                <w:color w:val="000000"/>
                <w:lang w:val="sr-Latn-CS" w:eastAsia="en-GB"/>
              </w:rPr>
            </w:pPr>
            <w:r>
              <w:rPr>
                <w:rFonts w:ascii="Calibri" w:eastAsia="Times New Roman" w:hAnsi="Calibri" w:cs="Times New Roman"/>
                <w:b/>
                <w:color w:val="000000"/>
                <w:lang w:val="sr-Latn-CS" w:eastAsia="en-GB"/>
              </w:rPr>
              <w:t>100</w:t>
            </w:r>
          </w:p>
        </w:tc>
        <w:tc>
          <w:tcPr>
            <w:tcW w:w="1417" w:type="dxa"/>
            <w:shd w:val="clear" w:color="auto" w:fill="8EAADB" w:themeFill="accent1" w:themeFillTint="99"/>
            <w:vAlign w:val="center"/>
          </w:tcPr>
          <w:p w:rsidR="006E6120" w:rsidRPr="006E6120" w:rsidRDefault="006E6120" w:rsidP="006E6120">
            <w:pPr>
              <w:shd w:val="clear" w:color="auto" w:fill="8EAADB"/>
              <w:spacing w:after="0" w:line="240" w:lineRule="auto"/>
              <w:jc w:val="right"/>
              <w:rPr>
                <w:rFonts w:ascii="Calibri" w:eastAsia="Times New Roman" w:hAnsi="Calibri" w:cs="Times New Roman"/>
                <w:b/>
                <w:color w:val="000000"/>
                <w:lang w:val="sr-Latn-CS" w:eastAsia="en-GB"/>
              </w:rPr>
            </w:pPr>
            <w:r w:rsidRPr="006E6120">
              <w:rPr>
                <w:rFonts w:ascii="Calibri" w:eastAsia="Times New Roman" w:hAnsi="Calibri" w:cs="Times New Roman"/>
                <w:b/>
                <w:color w:val="000000"/>
                <w:lang w:val="sr-Latn-CS" w:eastAsia="en-GB"/>
              </w:rPr>
              <w:t>5050999</w:t>
            </w:r>
          </w:p>
        </w:tc>
        <w:tc>
          <w:tcPr>
            <w:tcW w:w="1417" w:type="dxa"/>
            <w:shd w:val="clear" w:color="auto" w:fill="8EAADB" w:themeFill="accent1" w:themeFillTint="99"/>
          </w:tcPr>
          <w:p w:rsidR="006E6120" w:rsidRPr="006E6120" w:rsidRDefault="002639F2" w:rsidP="006E6120">
            <w:pPr>
              <w:shd w:val="clear" w:color="auto" w:fill="8EAADB"/>
              <w:spacing w:after="0" w:line="240" w:lineRule="auto"/>
              <w:jc w:val="right"/>
              <w:rPr>
                <w:rFonts w:ascii="Calibri" w:eastAsia="Times New Roman" w:hAnsi="Calibri" w:cs="Times New Roman"/>
                <w:b/>
                <w:color w:val="000000"/>
                <w:lang w:val="sr-Latn-CS" w:eastAsia="en-GB"/>
              </w:rPr>
            </w:pPr>
            <w:r>
              <w:rPr>
                <w:rFonts w:ascii="Calibri" w:eastAsia="Times New Roman" w:hAnsi="Calibri" w:cs="Times New Roman"/>
                <w:b/>
                <w:color w:val="000000"/>
                <w:lang w:val="sr-Latn-CS" w:eastAsia="en-GB"/>
              </w:rPr>
              <w:t>100</w:t>
            </w:r>
          </w:p>
        </w:tc>
      </w:tr>
    </w:tbl>
    <w:p w:rsidR="006E6120" w:rsidRPr="006E6120" w:rsidRDefault="006E6120" w:rsidP="006E6120">
      <w:pPr>
        <w:spacing w:after="0" w:line="240" w:lineRule="auto"/>
        <w:rPr>
          <w:rFonts w:eastAsia="Times New Roman" w:cs="Arial"/>
          <w:i/>
          <w:noProof/>
          <w:color w:val="1F3864" w:themeColor="accent1" w:themeShade="80"/>
          <w:sz w:val="20"/>
          <w:szCs w:val="20"/>
          <w:lang w:val="en-AU"/>
        </w:rPr>
      </w:pPr>
      <w:r>
        <w:rPr>
          <w:rFonts w:ascii="Calibri" w:eastAsia="Calibri" w:hAnsi="Calibri" w:cs="Times New Roman"/>
          <w:i/>
          <w:color w:val="1F3864" w:themeColor="accent1" w:themeShade="80"/>
          <w:sz w:val="20"/>
          <w:szCs w:val="20"/>
          <w:lang w:val="sr-Latn-CS"/>
        </w:rPr>
        <w:t xml:space="preserve">                                              </w:t>
      </w:r>
      <w:r w:rsidRPr="006E6120">
        <w:rPr>
          <w:rFonts w:ascii="Calibri" w:eastAsia="Calibri" w:hAnsi="Calibri" w:cs="Times New Roman"/>
          <w:i/>
          <w:color w:val="1F3864" w:themeColor="accent1" w:themeShade="80"/>
          <w:sz w:val="20"/>
          <w:szCs w:val="20"/>
          <w:lang w:val="sr-Latn-CS"/>
        </w:rPr>
        <w:t>Izvor: Izvještaj Odsjeka za granične provjere MUP Crne Gore</w:t>
      </w:r>
    </w:p>
    <w:p w:rsidR="0066431D" w:rsidRDefault="0066431D" w:rsidP="00E9594A">
      <w:pPr>
        <w:spacing w:after="0" w:line="240" w:lineRule="auto"/>
        <w:ind w:left="720"/>
        <w:jc w:val="both"/>
        <w:rPr>
          <w:rFonts w:eastAsia="Times New Roman" w:cs="Arial"/>
          <w:b/>
          <w:i/>
          <w:noProof/>
          <w:color w:val="2F5496" w:themeColor="accent1" w:themeShade="BF"/>
          <w:sz w:val="24"/>
          <w:szCs w:val="24"/>
          <w:lang w:val="en-AU"/>
        </w:rPr>
      </w:pPr>
    </w:p>
    <w:p w:rsidR="00C8230E" w:rsidRPr="00E5749A" w:rsidRDefault="00C8230E" w:rsidP="00D74991">
      <w:pPr>
        <w:pStyle w:val="Heading3"/>
        <w:rPr>
          <w:rFonts w:eastAsia="Times New Roman"/>
          <w:b/>
          <w:noProof/>
          <w:color w:val="2F5496" w:themeColor="accent1" w:themeShade="BF"/>
          <w:lang w:val="en-AU"/>
        </w:rPr>
      </w:pPr>
      <w:bookmarkStart w:id="18" w:name="_Toc89435254"/>
      <w:r w:rsidRPr="00E5749A">
        <w:rPr>
          <w:rFonts w:eastAsia="Times New Roman"/>
          <w:b/>
          <w:noProof/>
          <w:color w:val="2F5496" w:themeColor="accent1" w:themeShade="BF"/>
          <w:lang w:val="en-AU"/>
        </w:rPr>
        <w:t>2.2.5. Prosječan boravak turista</w:t>
      </w:r>
      <w:bookmarkEnd w:id="18"/>
    </w:p>
    <w:p w:rsidR="00C8230E" w:rsidRDefault="00C8230E" w:rsidP="00D27136">
      <w:pPr>
        <w:spacing w:after="0" w:line="240" w:lineRule="auto"/>
        <w:jc w:val="both"/>
        <w:rPr>
          <w:rFonts w:eastAsia="Times New Roman" w:cs="Arial"/>
          <w:noProof/>
          <w:sz w:val="24"/>
          <w:szCs w:val="24"/>
          <w:lang w:val="en-AU"/>
        </w:rPr>
      </w:pPr>
    </w:p>
    <w:p w:rsidR="007B1BE5" w:rsidRDefault="0039518D" w:rsidP="00A96BDF">
      <w:pPr>
        <w:spacing w:after="0"/>
        <w:jc w:val="both"/>
        <w:rPr>
          <w:rFonts w:eastAsia="Times New Roman" w:cs="Arial"/>
          <w:noProof/>
          <w:sz w:val="24"/>
          <w:szCs w:val="24"/>
          <w:lang w:val="en-AU"/>
        </w:rPr>
      </w:pPr>
      <w:r w:rsidRPr="007B6A41">
        <w:rPr>
          <w:rFonts w:eastAsia="Times New Roman" w:cs="Arial"/>
          <w:noProof/>
          <w:sz w:val="24"/>
          <w:szCs w:val="24"/>
          <w:lang w:val="en-AU"/>
        </w:rPr>
        <w:t xml:space="preserve">Što se tiče </w:t>
      </w:r>
      <w:r w:rsidRPr="007B6A41">
        <w:rPr>
          <w:rFonts w:eastAsia="Times New Roman" w:cs="Arial"/>
          <w:b/>
          <w:bCs/>
          <w:noProof/>
          <w:sz w:val="24"/>
          <w:szCs w:val="24"/>
          <w:lang w:val="en-AU"/>
        </w:rPr>
        <w:t>prosječne dužine boravka turista</w:t>
      </w:r>
      <w:r w:rsidRPr="007B6A41">
        <w:rPr>
          <w:rFonts w:eastAsia="Times New Roman" w:cs="Arial"/>
          <w:noProof/>
          <w:sz w:val="24"/>
          <w:szCs w:val="24"/>
          <w:lang w:val="en-AU"/>
        </w:rPr>
        <w:t xml:space="preserve"> u Crnoj Gori, u 2009. godini iznosila je 6,41 dana dok je u 2019. godini iznosila 5,8 dana. </w:t>
      </w:r>
      <w:r w:rsidR="007B1BE5" w:rsidRPr="006543E1">
        <w:rPr>
          <w:rFonts w:eastAsia="Times New Roman" w:cs="Arial"/>
          <w:noProof/>
          <w:sz w:val="24"/>
          <w:szCs w:val="24"/>
          <w:lang w:val="en-AU"/>
        </w:rPr>
        <w:t>(Grafikon br. 7)</w:t>
      </w:r>
    </w:p>
    <w:p w:rsidR="0039518D" w:rsidRDefault="0039518D" w:rsidP="00A96BDF">
      <w:pPr>
        <w:spacing w:after="0"/>
        <w:jc w:val="both"/>
        <w:rPr>
          <w:rFonts w:eastAsia="Times New Roman" w:cs="Arial"/>
          <w:noProof/>
          <w:sz w:val="24"/>
          <w:szCs w:val="24"/>
          <w:lang w:val="en-AU"/>
        </w:rPr>
      </w:pPr>
      <w:r w:rsidRPr="007B6A41">
        <w:rPr>
          <w:rFonts w:eastAsia="Times New Roman" w:cs="Arial"/>
          <w:noProof/>
          <w:sz w:val="24"/>
          <w:szCs w:val="24"/>
          <w:lang w:val="en-AU"/>
        </w:rPr>
        <w:t>Navedeni trend pada prosječne dužine boravka turista posl</w:t>
      </w:r>
      <w:r w:rsidR="00073A87">
        <w:rPr>
          <w:rFonts w:eastAsia="Times New Roman" w:cs="Arial"/>
          <w:noProof/>
          <w:sz w:val="24"/>
          <w:szCs w:val="24"/>
          <w:lang w:val="en-AU"/>
        </w:rPr>
        <w:t>j</w:t>
      </w:r>
      <w:r w:rsidRPr="007B6A41">
        <w:rPr>
          <w:rFonts w:eastAsia="Times New Roman" w:cs="Arial"/>
          <w:noProof/>
          <w:sz w:val="24"/>
          <w:szCs w:val="24"/>
          <w:lang w:val="en-AU"/>
        </w:rPr>
        <w:t xml:space="preserve">edica je, sa jedne strane sve češćih ali kraćih intreregionalnih putovanja i s druge strane, sve većeg prisustva turista sa udaljenih emitivnih tržišta, koji se u jednoj destinaciji zadržavaju kraće jer žele da </w:t>
      </w:r>
      <w:r w:rsidR="00073A87">
        <w:rPr>
          <w:rFonts w:eastAsia="Times New Roman" w:cs="Arial"/>
          <w:noProof/>
          <w:sz w:val="24"/>
          <w:szCs w:val="24"/>
          <w:lang w:val="en-AU"/>
        </w:rPr>
        <w:t>u kraćem roku</w:t>
      </w:r>
      <w:r w:rsidRPr="007B6A41">
        <w:rPr>
          <w:rFonts w:eastAsia="Times New Roman" w:cs="Arial"/>
          <w:noProof/>
          <w:sz w:val="24"/>
          <w:szCs w:val="24"/>
          <w:lang w:val="en-AU"/>
        </w:rPr>
        <w:t xml:space="preserve"> </w:t>
      </w:r>
      <w:r w:rsidR="00073A87">
        <w:rPr>
          <w:rFonts w:eastAsia="Times New Roman" w:cs="Arial"/>
          <w:noProof/>
          <w:sz w:val="24"/>
          <w:szCs w:val="24"/>
          <w:lang w:val="en-AU"/>
        </w:rPr>
        <w:t>posjete</w:t>
      </w:r>
      <w:r w:rsidRPr="007B6A41">
        <w:rPr>
          <w:rFonts w:eastAsia="Times New Roman" w:cs="Arial"/>
          <w:noProof/>
          <w:sz w:val="24"/>
          <w:szCs w:val="24"/>
          <w:lang w:val="en-AU"/>
        </w:rPr>
        <w:t xml:space="preserve"> što </w:t>
      </w:r>
      <w:r w:rsidR="00060864">
        <w:rPr>
          <w:rFonts w:eastAsia="Times New Roman" w:cs="Arial"/>
          <w:noProof/>
          <w:sz w:val="24"/>
          <w:szCs w:val="24"/>
          <w:lang w:val="en-AU"/>
        </w:rPr>
        <w:t>veći broj</w:t>
      </w:r>
      <w:r w:rsidR="00073A87">
        <w:rPr>
          <w:rFonts w:eastAsia="Times New Roman" w:cs="Arial"/>
          <w:noProof/>
          <w:sz w:val="24"/>
          <w:szCs w:val="24"/>
          <w:lang w:val="en-AU"/>
        </w:rPr>
        <w:t xml:space="preserve"> destinacija </w:t>
      </w:r>
      <w:r w:rsidRPr="007B6A41">
        <w:rPr>
          <w:rFonts w:eastAsia="Times New Roman" w:cs="Arial"/>
          <w:noProof/>
          <w:sz w:val="24"/>
          <w:szCs w:val="24"/>
          <w:lang w:val="en-AU"/>
        </w:rPr>
        <w:t xml:space="preserve">i da kroz odmor i rekreaciju „izvuku ono najbolje“. Shodno navedenom, može se konstatovati potreba za daljim jačanjem regionalne saradnje u </w:t>
      </w:r>
      <w:r w:rsidR="00073A87">
        <w:rPr>
          <w:rFonts w:eastAsia="Times New Roman" w:cs="Arial"/>
          <w:noProof/>
          <w:sz w:val="24"/>
          <w:szCs w:val="24"/>
          <w:lang w:val="en-AU"/>
        </w:rPr>
        <w:t>cilju</w:t>
      </w:r>
      <w:r w:rsidRPr="007B6A41">
        <w:rPr>
          <w:rFonts w:eastAsia="Times New Roman" w:cs="Arial"/>
          <w:noProof/>
          <w:sz w:val="24"/>
          <w:szCs w:val="24"/>
          <w:lang w:val="en-AU"/>
        </w:rPr>
        <w:t xml:space="preserve"> razvoja zajedničkih turističkih proizvoda, a da se granice destinacija/opština ne percipiraju kao fiksne strukture</w:t>
      </w:r>
      <w:r w:rsidR="006543E1" w:rsidRPr="006543E1">
        <w:rPr>
          <w:rFonts w:eastAsia="Times New Roman" w:cs="Arial"/>
          <w:noProof/>
          <w:sz w:val="24"/>
          <w:szCs w:val="24"/>
          <w:lang w:val="en-AU"/>
        </w:rPr>
        <w:t>.</w:t>
      </w:r>
      <w:r w:rsidRPr="006543E1">
        <w:rPr>
          <w:rFonts w:eastAsia="Times New Roman" w:cs="Arial"/>
          <w:noProof/>
          <w:sz w:val="24"/>
          <w:szCs w:val="24"/>
          <w:lang w:val="en-AU"/>
        </w:rPr>
        <w:t xml:space="preserve"> </w:t>
      </w:r>
    </w:p>
    <w:p w:rsidR="00F55F8B" w:rsidRDefault="00F55F8B" w:rsidP="00D27136">
      <w:pPr>
        <w:spacing w:after="0" w:line="240" w:lineRule="auto"/>
        <w:jc w:val="both"/>
        <w:rPr>
          <w:rFonts w:eastAsia="Times New Roman" w:cs="Arial"/>
          <w:b/>
          <w:i/>
          <w:noProof/>
          <w:lang w:val="en-AU"/>
        </w:rPr>
      </w:pPr>
    </w:p>
    <w:p w:rsidR="00D27136" w:rsidRPr="00D11460" w:rsidRDefault="00D27136" w:rsidP="00DB2543">
      <w:pPr>
        <w:spacing w:after="0" w:line="240" w:lineRule="auto"/>
        <w:jc w:val="center"/>
        <w:rPr>
          <w:rFonts w:eastAsia="Times New Roman" w:cs="Arial"/>
          <w:b/>
          <w:noProof/>
          <w:sz w:val="20"/>
          <w:szCs w:val="20"/>
          <w:lang w:val="en-AU"/>
        </w:rPr>
      </w:pPr>
      <w:r w:rsidRPr="00D11460">
        <w:rPr>
          <w:rFonts w:eastAsia="Times New Roman" w:cs="Arial"/>
          <w:b/>
          <w:noProof/>
          <w:sz w:val="20"/>
          <w:szCs w:val="20"/>
          <w:lang w:val="en-AU"/>
        </w:rPr>
        <w:t>Grafikon br.</w:t>
      </w:r>
      <w:r w:rsidR="00DB2543" w:rsidRPr="00D11460">
        <w:rPr>
          <w:rFonts w:eastAsia="Times New Roman" w:cs="Arial"/>
          <w:b/>
          <w:noProof/>
          <w:sz w:val="20"/>
          <w:szCs w:val="20"/>
          <w:lang w:val="en-AU"/>
        </w:rPr>
        <w:t>7</w:t>
      </w:r>
      <w:r w:rsidRPr="00D11460">
        <w:rPr>
          <w:rFonts w:eastAsia="Times New Roman" w:cs="Arial"/>
          <w:b/>
          <w:noProof/>
          <w:sz w:val="20"/>
          <w:szCs w:val="20"/>
          <w:lang w:val="en-AU"/>
        </w:rPr>
        <w:t>: Prikaz prosječne dužine boravka turista u danima za period od 2009. do 2019. godine</w:t>
      </w:r>
      <w:r w:rsidR="0039518D" w:rsidRPr="00D11460">
        <w:rPr>
          <w:rFonts w:eastAsia="Times New Roman" w:cs="Arial"/>
          <w:b/>
          <w:noProof/>
          <w:sz w:val="20"/>
          <w:szCs w:val="20"/>
        </w:rPr>
        <w:drawing>
          <wp:anchor distT="0" distB="0" distL="114300" distR="114300" simplePos="0" relativeHeight="251627520" behindDoc="0" locked="0" layoutInCell="1" allowOverlap="1" wp14:anchorId="4D442828" wp14:editId="67589748">
            <wp:simplePos x="0" y="0"/>
            <wp:positionH relativeFrom="margin">
              <wp:posOffset>187325</wp:posOffset>
            </wp:positionH>
            <wp:positionV relativeFrom="paragraph">
              <wp:posOffset>340995</wp:posOffset>
            </wp:positionV>
            <wp:extent cx="5513070" cy="2688590"/>
            <wp:effectExtent l="0" t="0" r="11430" b="16510"/>
            <wp:wrapSquare wrapText="bothSides"/>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D27136" w:rsidRDefault="00D27136" w:rsidP="0039518D">
      <w:pPr>
        <w:spacing w:after="0" w:line="240" w:lineRule="auto"/>
        <w:jc w:val="both"/>
        <w:rPr>
          <w:rFonts w:eastAsia="Times New Roman" w:cs="Arial"/>
          <w:i/>
          <w:noProof/>
          <w:sz w:val="20"/>
          <w:szCs w:val="20"/>
          <w:lang w:val="en-AU"/>
        </w:rPr>
      </w:pPr>
    </w:p>
    <w:p w:rsidR="00D27136" w:rsidRDefault="00D27136" w:rsidP="0039518D">
      <w:pPr>
        <w:spacing w:after="0" w:line="240" w:lineRule="auto"/>
        <w:jc w:val="both"/>
        <w:rPr>
          <w:rFonts w:eastAsia="Times New Roman" w:cs="Arial"/>
          <w:i/>
          <w:noProof/>
          <w:sz w:val="20"/>
          <w:szCs w:val="20"/>
          <w:lang w:val="en-AU"/>
        </w:rPr>
      </w:pPr>
    </w:p>
    <w:p w:rsidR="0039518D" w:rsidRPr="00C252E3" w:rsidRDefault="0039518D" w:rsidP="0039518D">
      <w:pPr>
        <w:spacing w:after="0" w:line="240" w:lineRule="auto"/>
        <w:jc w:val="both"/>
        <w:rPr>
          <w:rFonts w:eastAsia="Times New Roman" w:cs="Arial"/>
          <w:noProof/>
          <w:sz w:val="20"/>
          <w:szCs w:val="20"/>
          <w:lang w:val="en-AU"/>
        </w:rPr>
      </w:pPr>
      <w:r w:rsidRPr="00265CFB">
        <w:rPr>
          <w:rFonts w:eastAsia="Times New Roman" w:cs="Arial"/>
          <w:i/>
          <w:noProof/>
          <w:sz w:val="20"/>
          <w:szCs w:val="20"/>
          <w:lang w:val="en-AU"/>
        </w:rPr>
        <w:t xml:space="preserve">Izvor: Podaci MONSTAT-a, obrada Ministarstvo ekonomskog razvoja </w:t>
      </w:r>
      <w:r>
        <w:rPr>
          <w:rFonts w:eastAsia="Times New Roman" w:cs="Arial"/>
          <w:i/>
          <w:noProof/>
          <w:sz w:val="20"/>
          <w:szCs w:val="20"/>
          <w:lang w:val="en-AU"/>
        </w:rPr>
        <w:t xml:space="preserve">  </w:t>
      </w:r>
    </w:p>
    <w:p w:rsidR="0039518D" w:rsidRDefault="0039518D" w:rsidP="0039518D">
      <w:pPr>
        <w:spacing w:after="0" w:line="240" w:lineRule="auto"/>
        <w:jc w:val="both"/>
        <w:rPr>
          <w:rFonts w:eastAsia="Times New Roman" w:cs="Arial"/>
          <w:i/>
          <w:noProof/>
          <w:sz w:val="24"/>
          <w:szCs w:val="24"/>
          <w:lang w:val="en-AU"/>
        </w:rPr>
      </w:pPr>
    </w:p>
    <w:p w:rsidR="002348F7" w:rsidRDefault="0039518D" w:rsidP="00FC3EC9">
      <w:pPr>
        <w:spacing w:after="0"/>
        <w:jc w:val="both"/>
        <w:rPr>
          <w:rFonts w:eastAsia="Times New Roman" w:cs="Arial"/>
          <w:iCs/>
          <w:noProof/>
          <w:sz w:val="24"/>
          <w:szCs w:val="24"/>
          <w:lang w:val="en-AU"/>
        </w:rPr>
      </w:pPr>
      <w:r w:rsidRPr="00DB2543">
        <w:rPr>
          <w:rFonts w:eastAsia="Times New Roman" w:cs="Arial"/>
          <w:iCs/>
          <w:noProof/>
          <w:sz w:val="24"/>
          <w:szCs w:val="24"/>
          <w:lang w:val="en-AU"/>
        </w:rPr>
        <w:t>Analizom prosječnog zadržavanja posjetilaca po opštinama (</w:t>
      </w:r>
      <w:r w:rsidR="008A41FD">
        <w:rPr>
          <w:rFonts w:eastAsia="Times New Roman" w:cs="Arial"/>
          <w:iCs/>
          <w:noProof/>
          <w:sz w:val="24"/>
          <w:szCs w:val="24"/>
          <w:lang w:val="en-AU"/>
        </w:rPr>
        <w:t>G</w:t>
      </w:r>
      <w:r w:rsidRPr="00DB2543">
        <w:rPr>
          <w:rFonts w:eastAsia="Times New Roman" w:cs="Arial"/>
          <w:iCs/>
          <w:noProof/>
          <w:sz w:val="24"/>
          <w:szCs w:val="24"/>
          <w:lang w:val="en-AU"/>
        </w:rPr>
        <w:t xml:space="preserve">rafikon br. </w:t>
      </w:r>
      <w:r w:rsidR="00DB2543" w:rsidRPr="00DB2543">
        <w:rPr>
          <w:rFonts w:eastAsia="Times New Roman" w:cs="Arial"/>
          <w:iCs/>
          <w:noProof/>
          <w:sz w:val="24"/>
          <w:szCs w:val="24"/>
          <w:lang w:val="en-AU"/>
        </w:rPr>
        <w:t>8</w:t>
      </w:r>
      <w:r w:rsidRPr="00DB2543">
        <w:rPr>
          <w:rFonts w:eastAsia="Times New Roman" w:cs="Arial"/>
          <w:iCs/>
          <w:noProof/>
          <w:sz w:val="24"/>
          <w:szCs w:val="24"/>
          <w:lang w:val="en-AU"/>
        </w:rPr>
        <w:t xml:space="preserve">), utvrđeno je da se </w:t>
      </w:r>
      <w:r w:rsidRPr="00F42974">
        <w:rPr>
          <w:rFonts w:eastAsia="Times New Roman" w:cs="Arial"/>
          <w:iCs/>
          <w:noProof/>
          <w:sz w:val="24"/>
          <w:szCs w:val="24"/>
          <w:lang w:val="en-AU"/>
        </w:rPr>
        <w:t>turisti najduže zadržavaju u Baru (9,54 dana), Plavu (8,74 dana), Herceg Novom (8,11 ), Tivtu (7,24) i Rožajama (5,76), sve u uskoj zavisnosti od ponude (u Baru se proizvod zasniva na moru, jezeru i na ruralnom području između njih) i strukture gostiju (u Plavu preovladavaju gosti iz dijaspore).</w:t>
      </w:r>
    </w:p>
    <w:p w:rsidR="00A96BDF" w:rsidRDefault="00A96BDF" w:rsidP="0039518D">
      <w:pPr>
        <w:spacing w:after="0" w:line="240" w:lineRule="auto"/>
        <w:jc w:val="both"/>
        <w:rPr>
          <w:rFonts w:eastAsia="Times New Roman" w:cs="Arial"/>
          <w:iCs/>
          <w:noProof/>
          <w:sz w:val="24"/>
          <w:szCs w:val="24"/>
          <w:lang w:val="en-AU"/>
        </w:rPr>
      </w:pPr>
    </w:p>
    <w:p w:rsidR="00975A57" w:rsidRPr="00A96BDF" w:rsidRDefault="00975A57" w:rsidP="0039518D">
      <w:pPr>
        <w:spacing w:after="0" w:line="240" w:lineRule="auto"/>
        <w:jc w:val="both"/>
        <w:rPr>
          <w:rFonts w:eastAsia="Times New Roman" w:cs="Arial"/>
          <w:iCs/>
          <w:noProof/>
          <w:sz w:val="24"/>
          <w:szCs w:val="24"/>
          <w:lang w:val="en-AU"/>
        </w:rPr>
      </w:pPr>
    </w:p>
    <w:p w:rsidR="0039518D" w:rsidRPr="00DC0299" w:rsidRDefault="0039518D" w:rsidP="00073A87">
      <w:pPr>
        <w:spacing w:after="0" w:line="240" w:lineRule="auto"/>
        <w:jc w:val="center"/>
        <w:rPr>
          <w:rFonts w:eastAsia="Times New Roman" w:cs="Arial"/>
          <w:b/>
          <w:i/>
          <w:noProof/>
          <w:sz w:val="20"/>
          <w:szCs w:val="20"/>
          <w:lang w:val="en-AU"/>
        </w:rPr>
      </w:pPr>
      <w:r w:rsidRPr="00DC0299">
        <w:rPr>
          <w:rFonts w:eastAsia="Times New Roman" w:cs="Arial"/>
          <w:b/>
          <w:i/>
          <w:noProof/>
          <w:sz w:val="20"/>
          <w:szCs w:val="20"/>
          <w:lang w:val="en-AU"/>
        </w:rPr>
        <w:t xml:space="preserve">Grafikon br. </w:t>
      </w:r>
      <w:r w:rsidR="00DB2543" w:rsidRPr="00DC0299">
        <w:rPr>
          <w:rFonts w:eastAsia="Times New Roman" w:cs="Arial"/>
          <w:b/>
          <w:i/>
          <w:noProof/>
          <w:sz w:val="20"/>
          <w:szCs w:val="20"/>
          <w:lang w:val="en-AU"/>
        </w:rPr>
        <w:t>8</w:t>
      </w:r>
      <w:r w:rsidRPr="00DC0299">
        <w:rPr>
          <w:rFonts w:eastAsia="Times New Roman" w:cs="Arial"/>
          <w:b/>
          <w:i/>
          <w:noProof/>
          <w:sz w:val="20"/>
          <w:szCs w:val="20"/>
          <w:lang w:val="en-AU"/>
        </w:rPr>
        <w:t>: Prosječno zadržavanje turista u danima</w:t>
      </w:r>
      <w:r w:rsidR="00073A87" w:rsidRPr="00DC0299">
        <w:rPr>
          <w:rFonts w:eastAsia="Times New Roman" w:cs="Arial"/>
          <w:b/>
          <w:i/>
          <w:noProof/>
          <w:sz w:val="20"/>
          <w:szCs w:val="20"/>
          <w:lang w:val="en-AU"/>
        </w:rPr>
        <w:t xml:space="preserve"> u</w:t>
      </w:r>
      <w:r w:rsidRPr="00DC0299">
        <w:rPr>
          <w:rFonts w:eastAsia="Times New Roman" w:cs="Arial"/>
          <w:b/>
          <w:i/>
          <w:noProof/>
          <w:sz w:val="20"/>
          <w:szCs w:val="20"/>
          <w:lang w:val="en-AU"/>
        </w:rPr>
        <w:t xml:space="preserve"> 2019. </w:t>
      </w:r>
      <w:r w:rsidR="00DB2543" w:rsidRPr="00DC0299">
        <w:rPr>
          <w:rFonts w:eastAsia="Times New Roman" w:cs="Arial"/>
          <w:b/>
          <w:i/>
          <w:noProof/>
          <w:sz w:val="20"/>
          <w:szCs w:val="20"/>
          <w:lang w:val="en-AU"/>
        </w:rPr>
        <w:t>g</w:t>
      </w:r>
      <w:r w:rsidRPr="00DC0299">
        <w:rPr>
          <w:rFonts w:eastAsia="Times New Roman" w:cs="Arial"/>
          <w:b/>
          <w:i/>
          <w:noProof/>
          <w:sz w:val="20"/>
          <w:szCs w:val="20"/>
          <w:lang w:val="en-AU"/>
        </w:rPr>
        <w:t>odin</w:t>
      </w:r>
      <w:r w:rsidR="00073A87" w:rsidRPr="00DC0299">
        <w:rPr>
          <w:rFonts w:eastAsia="Times New Roman" w:cs="Arial"/>
          <w:b/>
          <w:i/>
          <w:noProof/>
          <w:sz w:val="20"/>
          <w:szCs w:val="20"/>
          <w:lang w:val="en-AU"/>
        </w:rPr>
        <w:t>i</w:t>
      </w:r>
    </w:p>
    <w:p w:rsidR="00DB2543" w:rsidRPr="00073A87" w:rsidRDefault="00DB2543" w:rsidP="00073A87">
      <w:pPr>
        <w:spacing w:after="0" w:line="240" w:lineRule="auto"/>
        <w:jc w:val="center"/>
        <w:rPr>
          <w:rFonts w:eastAsia="Times New Roman" w:cs="Arial"/>
          <w:b/>
          <w:i/>
          <w:noProof/>
          <w:lang w:val="en-AU"/>
        </w:rPr>
      </w:pPr>
    </w:p>
    <w:p w:rsidR="0039518D" w:rsidRDefault="0039518D" w:rsidP="0039518D">
      <w:pPr>
        <w:spacing w:after="0" w:line="240" w:lineRule="auto"/>
        <w:jc w:val="center"/>
        <w:rPr>
          <w:rFonts w:eastAsia="Times New Roman" w:cs="Arial"/>
          <w:i/>
          <w:noProof/>
          <w:sz w:val="24"/>
          <w:szCs w:val="24"/>
          <w:lang w:val="en-AU"/>
        </w:rPr>
      </w:pPr>
      <w:r>
        <w:rPr>
          <w:rFonts w:eastAsia="Times New Roman" w:cs="Arial"/>
          <w:i/>
          <w:noProof/>
          <w:sz w:val="24"/>
          <w:szCs w:val="24"/>
        </w:rPr>
        <w:drawing>
          <wp:inline distT="0" distB="0" distL="0" distR="0" wp14:anchorId="0F686133" wp14:editId="4CB09B3E">
            <wp:extent cx="5105400" cy="22479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5400" cy="2247900"/>
                    </a:xfrm>
                    <a:prstGeom prst="rect">
                      <a:avLst/>
                    </a:prstGeom>
                    <a:noFill/>
                  </pic:spPr>
                </pic:pic>
              </a:graphicData>
            </a:graphic>
          </wp:inline>
        </w:drawing>
      </w:r>
    </w:p>
    <w:p w:rsidR="0039518D" w:rsidRPr="00265CFB" w:rsidRDefault="0039518D" w:rsidP="00DC0299">
      <w:pPr>
        <w:spacing w:after="0" w:line="240" w:lineRule="auto"/>
        <w:jc w:val="both"/>
        <w:rPr>
          <w:rFonts w:eastAsia="Times New Roman" w:cs="Arial"/>
          <w:i/>
          <w:noProof/>
          <w:sz w:val="20"/>
          <w:szCs w:val="20"/>
          <w:lang w:val="sr-Latn-ME"/>
        </w:rPr>
      </w:pPr>
      <w:r>
        <w:rPr>
          <w:rFonts w:eastAsia="Times New Roman" w:cs="Arial"/>
          <w:i/>
          <w:noProof/>
          <w:sz w:val="20"/>
          <w:szCs w:val="20"/>
          <w:lang w:val="en-AU"/>
        </w:rPr>
        <w:t xml:space="preserve"> </w:t>
      </w:r>
      <w:r w:rsidRPr="00265CFB">
        <w:rPr>
          <w:rFonts w:eastAsia="Times New Roman" w:cs="Arial"/>
          <w:i/>
          <w:noProof/>
          <w:sz w:val="20"/>
          <w:szCs w:val="20"/>
          <w:lang w:val="en-AU"/>
        </w:rPr>
        <w:t>Izvor</w:t>
      </w:r>
      <w:r w:rsidRPr="00265CFB">
        <w:rPr>
          <w:rFonts w:eastAsia="Times New Roman" w:cs="Arial"/>
          <w:i/>
          <w:noProof/>
          <w:sz w:val="20"/>
          <w:szCs w:val="20"/>
          <w:lang w:val="sr-Latn-ME"/>
        </w:rPr>
        <w:t xml:space="preserve">: </w:t>
      </w:r>
      <w:r w:rsidR="00DC0299">
        <w:rPr>
          <w:rFonts w:eastAsia="Times New Roman" w:cs="Arial"/>
          <w:i/>
          <w:noProof/>
          <w:sz w:val="20"/>
          <w:szCs w:val="20"/>
          <w:lang w:val="sr-Latn-ME"/>
        </w:rPr>
        <w:t>Uprava za statistiku (</w:t>
      </w:r>
      <w:r w:rsidRPr="00265CFB">
        <w:rPr>
          <w:rFonts w:eastAsia="Times New Roman" w:cs="Arial"/>
          <w:i/>
          <w:noProof/>
          <w:sz w:val="20"/>
          <w:szCs w:val="20"/>
          <w:lang w:val="sr-Latn-ME"/>
        </w:rPr>
        <w:t>MONSTAT</w:t>
      </w:r>
      <w:r w:rsidR="00DC0299">
        <w:rPr>
          <w:rFonts w:eastAsia="Times New Roman" w:cs="Arial"/>
          <w:i/>
          <w:noProof/>
          <w:sz w:val="20"/>
          <w:szCs w:val="20"/>
          <w:lang w:val="sr-Latn-ME"/>
        </w:rPr>
        <w:t>)</w:t>
      </w:r>
      <w:r w:rsidRPr="00265CFB">
        <w:rPr>
          <w:rFonts w:eastAsia="Times New Roman" w:cs="Arial"/>
          <w:i/>
          <w:noProof/>
          <w:sz w:val="20"/>
          <w:szCs w:val="20"/>
          <w:lang w:val="sr-Latn-ME"/>
        </w:rPr>
        <w:t xml:space="preserve">, obrada Ministarstvo ekonomskog razvoja </w:t>
      </w:r>
    </w:p>
    <w:p w:rsidR="0039518D" w:rsidRDefault="0039518D" w:rsidP="0039518D">
      <w:pPr>
        <w:spacing w:after="0" w:line="240" w:lineRule="auto"/>
        <w:jc w:val="both"/>
        <w:rPr>
          <w:rFonts w:eastAsia="Times New Roman" w:cs="Arial"/>
          <w:i/>
          <w:noProof/>
          <w:sz w:val="24"/>
          <w:szCs w:val="24"/>
          <w:lang w:val="en-AU"/>
        </w:rPr>
      </w:pPr>
    </w:p>
    <w:p w:rsidR="006B4CC8" w:rsidRDefault="006B4CC8" w:rsidP="0039518D">
      <w:pPr>
        <w:spacing w:after="0" w:line="240" w:lineRule="auto"/>
        <w:jc w:val="both"/>
        <w:rPr>
          <w:rFonts w:eastAsia="Times New Roman" w:cs="Arial"/>
          <w:i/>
          <w:noProof/>
          <w:sz w:val="24"/>
          <w:szCs w:val="24"/>
          <w:lang w:val="en-AU"/>
        </w:rPr>
      </w:pPr>
    </w:p>
    <w:p w:rsidR="002348F7" w:rsidRDefault="00720032" w:rsidP="00BF3025">
      <w:pPr>
        <w:pStyle w:val="Heading3"/>
        <w:spacing w:before="0" w:after="120" w:line="276" w:lineRule="auto"/>
        <w:ind w:left="720"/>
        <w:rPr>
          <w:b/>
          <w:color w:val="2F5496" w:themeColor="accent1" w:themeShade="BF"/>
        </w:rPr>
      </w:pPr>
      <w:bookmarkStart w:id="19" w:name="_Toc89435255"/>
      <w:r w:rsidRPr="00CD6C7E">
        <w:rPr>
          <w:b/>
          <w:color w:val="2F5496" w:themeColor="accent1" w:themeShade="BF"/>
        </w:rPr>
        <w:t>2.2.6. Smještajni kapaciteti, kolektivni i individualni smještaj</w:t>
      </w:r>
      <w:bookmarkEnd w:id="19"/>
    </w:p>
    <w:p w:rsidR="00051E6E" w:rsidRDefault="0039518D" w:rsidP="00BF3025">
      <w:pPr>
        <w:tabs>
          <w:tab w:val="left" w:pos="3084"/>
        </w:tabs>
        <w:spacing w:after="120"/>
        <w:jc w:val="both"/>
        <w:rPr>
          <w:rFonts w:cstheme="minorHAnsi"/>
          <w:sz w:val="24"/>
          <w:szCs w:val="24"/>
        </w:rPr>
      </w:pPr>
      <w:r>
        <w:rPr>
          <w:rFonts w:cstheme="minorHAnsi"/>
          <w:sz w:val="24"/>
          <w:szCs w:val="24"/>
        </w:rPr>
        <w:t xml:space="preserve">Prema zvaničnim podacima, u </w:t>
      </w:r>
      <w:r w:rsidRPr="00B3485F">
        <w:rPr>
          <w:rFonts w:cstheme="minorHAnsi"/>
          <w:sz w:val="24"/>
          <w:szCs w:val="24"/>
        </w:rPr>
        <w:t>Crn</w:t>
      </w:r>
      <w:r>
        <w:rPr>
          <w:rFonts w:cstheme="minorHAnsi"/>
          <w:sz w:val="24"/>
          <w:szCs w:val="24"/>
        </w:rPr>
        <w:t>oj</w:t>
      </w:r>
      <w:r w:rsidRPr="00B3485F">
        <w:rPr>
          <w:rFonts w:cstheme="minorHAnsi"/>
          <w:sz w:val="24"/>
          <w:szCs w:val="24"/>
        </w:rPr>
        <w:t xml:space="preserve"> Gor</w:t>
      </w:r>
      <w:r>
        <w:rPr>
          <w:rFonts w:cstheme="minorHAnsi"/>
          <w:sz w:val="24"/>
          <w:szCs w:val="24"/>
        </w:rPr>
        <w:t>i</w:t>
      </w:r>
      <w:r w:rsidRPr="00B3485F">
        <w:rPr>
          <w:rFonts w:cstheme="minorHAnsi"/>
          <w:sz w:val="24"/>
          <w:szCs w:val="24"/>
        </w:rPr>
        <w:t xml:space="preserve"> </w:t>
      </w:r>
      <w:r>
        <w:rPr>
          <w:rFonts w:cstheme="minorHAnsi"/>
          <w:sz w:val="24"/>
          <w:szCs w:val="24"/>
        </w:rPr>
        <w:t>je tokom</w:t>
      </w:r>
      <w:r w:rsidRPr="00B3485F">
        <w:rPr>
          <w:rFonts w:cstheme="minorHAnsi"/>
          <w:sz w:val="24"/>
          <w:szCs w:val="24"/>
        </w:rPr>
        <w:t xml:space="preserve"> p</w:t>
      </w:r>
      <w:r>
        <w:rPr>
          <w:rFonts w:cstheme="minorHAnsi"/>
          <w:sz w:val="24"/>
          <w:szCs w:val="24"/>
        </w:rPr>
        <w:t>rethodne</w:t>
      </w:r>
      <w:r w:rsidRPr="00B3485F">
        <w:rPr>
          <w:rFonts w:cstheme="minorHAnsi"/>
          <w:sz w:val="24"/>
          <w:szCs w:val="24"/>
        </w:rPr>
        <w:t xml:space="preserve"> decenij</w:t>
      </w:r>
      <w:r>
        <w:rPr>
          <w:rFonts w:cstheme="minorHAnsi"/>
          <w:sz w:val="24"/>
          <w:szCs w:val="24"/>
        </w:rPr>
        <w:t>e</w:t>
      </w:r>
      <w:r w:rsidRPr="00B3485F">
        <w:rPr>
          <w:rFonts w:cstheme="minorHAnsi"/>
          <w:sz w:val="24"/>
          <w:szCs w:val="24"/>
        </w:rPr>
        <w:t xml:space="preserve"> </w:t>
      </w:r>
      <w:r>
        <w:rPr>
          <w:rFonts w:cstheme="minorHAnsi"/>
          <w:sz w:val="24"/>
          <w:szCs w:val="24"/>
        </w:rPr>
        <w:t xml:space="preserve">povećan broj </w:t>
      </w:r>
      <w:r w:rsidRPr="00A3349F">
        <w:rPr>
          <w:rFonts w:cstheme="minorHAnsi"/>
          <w:b/>
          <w:bCs/>
          <w:sz w:val="24"/>
          <w:szCs w:val="24"/>
        </w:rPr>
        <w:t>smještajnih kapaciteta</w:t>
      </w:r>
      <w:r>
        <w:rPr>
          <w:rFonts w:cstheme="minorHAnsi"/>
          <w:b/>
          <w:bCs/>
          <w:sz w:val="24"/>
          <w:szCs w:val="24"/>
        </w:rPr>
        <w:t xml:space="preserve"> u hoteli</w:t>
      </w:r>
      <w:r w:rsidR="00523FEC">
        <w:rPr>
          <w:rFonts w:cstheme="minorHAnsi"/>
          <w:b/>
          <w:bCs/>
          <w:sz w:val="24"/>
          <w:szCs w:val="24"/>
        </w:rPr>
        <w:t>ma</w:t>
      </w:r>
      <w:r>
        <w:rPr>
          <w:rFonts w:cstheme="minorHAnsi"/>
          <w:b/>
          <w:bCs/>
          <w:sz w:val="24"/>
          <w:szCs w:val="24"/>
        </w:rPr>
        <w:t xml:space="preserve"> </w:t>
      </w:r>
      <w:r w:rsidRPr="00DE4594">
        <w:rPr>
          <w:rFonts w:cstheme="minorHAnsi"/>
          <w:sz w:val="24"/>
          <w:szCs w:val="24"/>
        </w:rPr>
        <w:t>kao najvažnijem segment</w:t>
      </w:r>
      <w:r>
        <w:rPr>
          <w:rFonts w:cstheme="minorHAnsi"/>
          <w:sz w:val="24"/>
          <w:szCs w:val="24"/>
        </w:rPr>
        <w:t>u</w:t>
      </w:r>
      <w:r w:rsidRPr="00DE4594">
        <w:rPr>
          <w:rFonts w:cstheme="minorHAnsi"/>
          <w:sz w:val="24"/>
          <w:szCs w:val="24"/>
        </w:rPr>
        <w:t xml:space="preserve"> smještajne ponude.</w:t>
      </w:r>
      <w:r w:rsidRPr="00B3485F">
        <w:rPr>
          <w:rFonts w:cstheme="minorHAnsi"/>
          <w:sz w:val="24"/>
          <w:szCs w:val="24"/>
        </w:rPr>
        <w:t xml:space="preserve"> Naime, u 2010. </w:t>
      </w:r>
      <w:r>
        <w:rPr>
          <w:rFonts w:cstheme="minorHAnsi"/>
          <w:sz w:val="24"/>
          <w:szCs w:val="24"/>
        </w:rPr>
        <w:t>g</w:t>
      </w:r>
      <w:r w:rsidRPr="00B3485F">
        <w:rPr>
          <w:rFonts w:cstheme="minorHAnsi"/>
          <w:sz w:val="24"/>
          <w:szCs w:val="24"/>
        </w:rPr>
        <w:t>odini</w:t>
      </w:r>
      <w:r>
        <w:rPr>
          <w:rFonts w:cstheme="minorHAnsi"/>
          <w:sz w:val="24"/>
          <w:szCs w:val="24"/>
        </w:rPr>
        <w:t xml:space="preserve"> bilo je </w:t>
      </w:r>
      <w:r w:rsidRPr="00B3485F">
        <w:rPr>
          <w:rFonts w:cstheme="minorHAnsi"/>
          <w:sz w:val="24"/>
          <w:szCs w:val="24"/>
        </w:rPr>
        <w:t xml:space="preserve">308 </w:t>
      </w:r>
      <w:r w:rsidR="00523FEC">
        <w:rPr>
          <w:rFonts w:cstheme="minorHAnsi"/>
          <w:sz w:val="24"/>
          <w:szCs w:val="24"/>
        </w:rPr>
        <w:t xml:space="preserve">registrovanih </w:t>
      </w:r>
      <w:r>
        <w:rPr>
          <w:rFonts w:cstheme="minorHAnsi"/>
          <w:sz w:val="24"/>
          <w:szCs w:val="24"/>
        </w:rPr>
        <w:t xml:space="preserve">hotela i sličnih objekata (kolektivni smještaj), a </w:t>
      </w:r>
      <w:r w:rsidRPr="00B3485F">
        <w:rPr>
          <w:rFonts w:cstheme="minorHAnsi"/>
          <w:sz w:val="24"/>
          <w:szCs w:val="24"/>
        </w:rPr>
        <w:t>u 2019. godini 403 objekta, što predstavlja rast od 30,8%.</w:t>
      </w:r>
      <w:r>
        <w:rPr>
          <w:rFonts w:cstheme="minorHAnsi"/>
          <w:sz w:val="24"/>
          <w:szCs w:val="24"/>
        </w:rPr>
        <w:t xml:space="preserve"> </w:t>
      </w:r>
      <w:r w:rsidRPr="00B3485F">
        <w:rPr>
          <w:rFonts w:cstheme="minorHAnsi"/>
          <w:sz w:val="24"/>
          <w:szCs w:val="24"/>
        </w:rPr>
        <w:t>Ukoliko se analizira period</w:t>
      </w:r>
      <w:r>
        <w:rPr>
          <w:rFonts w:cstheme="minorHAnsi"/>
          <w:sz w:val="24"/>
          <w:szCs w:val="24"/>
        </w:rPr>
        <w:t xml:space="preserve"> prethodnih godina</w:t>
      </w:r>
      <w:r w:rsidRPr="00B3485F">
        <w:rPr>
          <w:rFonts w:cstheme="minorHAnsi"/>
          <w:sz w:val="24"/>
          <w:szCs w:val="24"/>
        </w:rPr>
        <w:t>, odnosno ukoliko se uporede 2017. i 2019. godina, bilježi se</w:t>
      </w:r>
      <w:r>
        <w:rPr>
          <w:rFonts w:cstheme="minorHAnsi"/>
          <w:sz w:val="24"/>
          <w:szCs w:val="24"/>
        </w:rPr>
        <w:t xml:space="preserve"> </w:t>
      </w:r>
      <w:r w:rsidRPr="00B3485F">
        <w:rPr>
          <w:rFonts w:cstheme="minorHAnsi"/>
          <w:sz w:val="24"/>
          <w:szCs w:val="24"/>
        </w:rPr>
        <w:t>rast od 8,9% u smještajnim kapacitetima u kolektivnom smještaju</w:t>
      </w:r>
      <w:r>
        <w:rPr>
          <w:rFonts w:cstheme="minorHAnsi"/>
          <w:sz w:val="24"/>
          <w:szCs w:val="24"/>
        </w:rPr>
        <w:t xml:space="preserve"> (od 2017. godine MONSTAT po novoj metodologiji </w:t>
      </w:r>
      <w:r w:rsidRPr="00792764">
        <w:rPr>
          <w:rFonts w:cstheme="minorHAnsi"/>
          <w:sz w:val="24"/>
          <w:szCs w:val="24"/>
        </w:rPr>
        <w:t>objavljuje podatke samo za kolektivni smještaj)</w:t>
      </w:r>
      <w:r w:rsidR="00434731">
        <w:rPr>
          <w:rFonts w:cstheme="minorHAnsi"/>
          <w:sz w:val="24"/>
          <w:szCs w:val="24"/>
        </w:rPr>
        <w:t>:</w:t>
      </w:r>
    </w:p>
    <w:p w:rsidR="001D3F42" w:rsidRPr="0076032A" w:rsidRDefault="001D3F42" w:rsidP="00434731">
      <w:pPr>
        <w:spacing w:after="120"/>
        <w:rPr>
          <w:rFonts w:cstheme="minorHAnsi"/>
          <w:b/>
          <w:bCs/>
          <w:sz w:val="24"/>
          <w:szCs w:val="24"/>
          <w:lang w:val="sr-Latn-CS"/>
        </w:rPr>
      </w:pPr>
      <w:r w:rsidRPr="0076032A">
        <w:rPr>
          <w:rFonts w:cstheme="minorHAnsi"/>
          <w:b/>
          <w:sz w:val="24"/>
          <w:szCs w:val="24"/>
          <w:lang w:val="sr-Latn-CS"/>
        </w:rPr>
        <w:t xml:space="preserve"> </w:t>
      </w:r>
      <w:r w:rsidR="0076032A" w:rsidRPr="0076032A">
        <w:rPr>
          <w:rFonts w:cstheme="minorHAnsi"/>
          <w:b/>
          <w:sz w:val="24"/>
          <w:szCs w:val="24"/>
          <w:lang w:val="sr-Latn-CS"/>
        </w:rPr>
        <w:t xml:space="preserve">Tabela br. 6: </w:t>
      </w:r>
      <w:r w:rsidR="00434731" w:rsidRPr="0076032A">
        <w:rPr>
          <w:rFonts w:cstheme="minorHAnsi"/>
          <w:b/>
          <w:sz w:val="24"/>
          <w:szCs w:val="24"/>
          <w:lang w:val="sr-Latn-CS"/>
        </w:rPr>
        <w:t>K</w:t>
      </w:r>
      <w:r w:rsidRPr="0076032A">
        <w:rPr>
          <w:rFonts w:cstheme="minorHAnsi"/>
          <w:b/>
          <w:sz w:val="24"/>
          <w:szCs w:val="24"/>
          <w:lang w:val="sr-Latn-CS"/>
        </w:rPr>
        <w:t>apaciteti u kolektivnom smještaju 2019. godina</w:t>
      </w:r>
    </w:p>
    <w:tbl>
      <w:tblPr>
        <w:tblStyle w:val="GridTable5Dark-Accent11"/>
        <w:tblW w:w="5047" w:type="pct"/>
        <w:tblLook w:val="04A0" w:firstRow="1" w:lastRow="0" w:firstColumn="1" w:lastColumn="0" w:noHBand="0" w:noVBand="1"/>
      </w:tblPr>
      <w:tblGrid>
        <w:gridCol w:w="2233"/>
        <w:gridCol w:w="1092"/>
        <w:gridCol w:w="993"/>
        <w:gridCol w:w="887"/>
        <w:gridCol w:w="1279"/>
        <w:gridCol w:w="891"/>
        <w:gridCol w:w="974"/>
        <w:gridCol w:w="887"/>
        <w:gridCol w:w="1086"/>
      </w:tblGrid>
      <w:tr w:rsidR="001D3F42" w:rsidRPr="001D3F42" w:rsidTr="006A3B00">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013" w:type="pct"/>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Kategorije smještaja</w:t>
            </w:r>
          </w:p>
        </w:tc>
        <w:tc>
          <w:tcPr>
            <w:tcW w:w="506" w:type="pct"/>
            <w:hideMark/>
          </w:tcPr>
          <w:p w:rsidR="001D3F42" w:rsidRPr="001D3F42" w:rsidRDefault="001D3F42" w:rsidP="001D3F42">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Broj objekata</w:t>
            </w:r>
          </w:p>
        </w:tc>
        <w:tc>
          <w:tcPr>
            <w:tcW w:w="626" w:type="pct"/>
            <w:hideMark/>
          </w:tcPr>
          <w:p w:rsidR="001D3F42" w:rsidRPr="001D3F42" w:rsidRDefault="001D3F42" w:rsidP="001D3F42">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Br. smješt. jedinica</w:t>
            </w:r>
          </w:p>
        </w:tc>
        <w:tc>
          <w:tcPr>
            <w:tcW w:w="416" w:type="pct"/>
            <w:hideMark/>
          </w:tcPr>
          <w:p w:rsidR="001D3F42" w:rsidRPr="001D3F42" w:rsidRDefault="001D3F42" w:rsidP="001D3F42">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Sobe</w:t>
            </w:r>
          </w:p>
        </w:tc>
        <w:tc>
          <w:tcPr>
            <w:tcW w:w="589" w:type="pct"/>
            <w:hideMark/>
          </w:tcPr>
          <w:p w:rsidR="001D3F42" w:rsidRPr="001D3F42" w:rsidRDefault="001D3F42" w:rsidP="001D3F42">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Apartmani</w:t>
            </w:r>
          </w:p>
        </w:tc>
        <w:tc>
          <w:tcPr>
            <w:tcW w:w="440" w:type="pct"/>
            <w:hideMark/>
          </w:tcPr>
          <w:p w:rsidR="001D3F42" w:rsidRPr="001D3F42" w:rsidRDefault="001D3F42" w:rsidP="001D3F42">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Kamp mjesta</w:t>
            </w:r>
          </w:p>
        </w:tc>
        <w:tc>
          <w:tcPr>
            <w:tcW w:w="453" w:type="pct"/>
            <w:hideMark/>
          </w:tcPr>
          <w:p w:rsidR="001D3F42" w:rsidRPr="001D3F42" w:rsidRDefault="001D3F42" w:rsidP="001D3F42">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Broj kreveta</w:t>
            </w:r>
          </w:p>
        </w:tc>
        <w:tc>
          <w:tcPr>
            <w:tcW w:w="451" w:type="pct"/>
            <w:hideMark/>
          </w:tcPr>
          <w:p w:rsidR="001D3F42" w:rsidRPr="001D3F42" w:rsidRDefault="001D3F42" w:rsidP="001D3F42">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Stalni</w:t>
            </w:r>
          </w:p>
        </w:tc>
        <w:tc>
          <w:tcPr>
            <w:tcW w:w="505" w:type="pct"/>
            <w:hideMark/>
          </w:tcPr>
          <w:p w:rsidR="001D3F42" w:rsidRPr="001D3F42" w:rsidRDefault="001D3F42" w:rsidP="001D3F42">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Pomoćni</w:t>
            </w:r>
          </w:p>
        </w:tc>
      </w:tr>
      <w:tr w:rsidR="001D3F42" w:rsidRPr="001D3F42" w:rsidTr="006A3B00">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CRNA GORA 2019</w:t>
            </w:r>
          </w:p>
        </w:tc>
        <w:tc>
          <w:tcPr>
            <w:tcW w:w="50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4"/>
                <w:szCs w:val="24"/>
                <w:lang w:val="sr-Latn-CS"/>
              </w:rPr>
            </w:pPr>
            <w:r w:rsidRPr="001D3F42">
              <w:rPr>
                <w:rFonts w:cstheme="minorHAnsi"/>
                <w:b/>
                <w:bCs/>
                <w:color w:val="000000" w:themeColor="text1"/>
                <w:sz w:val="24"/>
                <w:szCs w:val="24"/>
                <w:lang w:val="sr-Latn-CS"/>
              </w:rPr>
              <w:t>403</w:t>
            </w:r>
          </w:p>
        </w:tc>
        <w:tc>
          <w:tcPr>
            <w:tcW w:w="62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4"/>
                <w:szCs w:val="24"/>
                <w:lang w:val="sr-Latn-CS"/>
              </w:rPr>
            </w:pPr>
            <w:r w:rsidRPr="001D3F42">
              <w:rPr>
                <w:rFonts w:cstheme="minorHAnsi"/>
                <w:b/>
                <w:bCs/>
                <w:color w:val="000000" w:themeColor="text1"/>
                <w:sz w:val="24"/>
                <w:szCs w:val="24"/>
                <w:lang w:val="sr-Latn-CS"/>
              </w:rPr>
              <w:t>20,834</w:t>
            </w:r>
          </w:p>
        </w:tc>
        <w:tc>
          <w:tcPr>
            <w:tcW w:w="41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4"/>
                <w:szCs w:val="24"/>
                <w:lang w:val="sr-Latn-CS"/>
              </w:rPr>
            </w:pPr>
            <w:r w:rsidRPr="001D3F42">
              <w:rPr>
                <w:rFonts w:cstheme="minorHAnsi"/>
                <w:b/>
                <w:bCs/>
                <w:color w:val="000000" w:themeColor="text1"/>
                <w:sz w:val="24"/>
                <w:szCs w:val="24"/>
                <w:lang w:val="sr-Latn-CS"/>
              </w:rPr>
              <w:t>17,281</w:t>
            </w:r>
          </w:p>
        </w:tc>
        <w:tc>
          <w:tcPr>
            <w:tcW w:w="589"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4"/>
                <w:szCs w:val="24"/>
                <w:lang w:val="sr-Latn-CS"/>
              </w:rPr>
            </w:pPr>
            <w:r w:rsidRPr="001D3F42">
              <w:rPr>
                <w:rFonts w:cstheme="minorHAnsi"/>
                <w:b/>
                <w:bCs/>
                <w:color w:val="000000" w:themeColor="text1"/>
                <w:sz w:val="24"/>
                <w:szCs w:val="24"/>
                <w:lang w:val="sr-Latn-CS"/>
              </w:rPr>
              <w:t>2,635</w:t>
            </w:r>
          </w:p>
        </w:tc>
        <w:tc>
          <w:tcPr>
            <w:tcW w:w="440"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4"/>
                <w:szCs w:val="24"/>
                <w:lang w:val="sr-Latn-CS"/>
              </w:rPr>
            </w:pPr>
            <w:r w:rsidRPr="001D3F42">
              <w:rPr>
                <w:rFonts w:cstheme="minorHAnsi"/>
                <w:b/>
                <w:bCs/>
                <w:color w:val="000000" w:themeColor="text1"/>
                <w:sz w:val="24"/>
                <w:szCs w:val="24"/>
                <w:lang w:val="sr-Latn-CS"/>
              </w:rPr>
              <w:t>918</w:t>
            </w:r>
          </w:p>
        </w:tc>
        <w:tc>
          <w:tcPr>
            <w:tcW w:w="453"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4"/>
                <w:szCs w:val="24"/>
                <w:lang w:val="sr-Latn-CS"/>
              </w:rPr>
            </w:pPr>
            <w:r w:rsidRPr="001D3F42">
              <w:rPr>
                <w:rFonts w:cstheme="minorHAnsi"/>
                <w:b/>
                <w:bCs/>
                <w:color w:val="000000" w:themeColor="text1"/>
                <w:sz w:val="24"/>
                <w:szCs w:val="24"/>
                <w:lang w:val="sr-Latn-CS"/>
              </w:rPr>
              <w:t>48,837</w:t>
            </w:r>
          </w:p>
        </w:tc>
        <w:tc>
          <w:tcPr>
            <w:tcW w:w="451"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4"/>
                <w:szCs w:val="24"/>
                <w:lang w:val="sr-Latn-CS"/>
              </w:rPr>
            </w:pPr>
            <w:r w:rsidRPr="001D3F42">
              <w:rPr>
                <w:rFonts w:cstheme="minorHAnsi"/>
                <w:b/>
                <w:bCs/>
                <w:color w:val="000000" w:themeColor="text1"/>
                <w:sz w:val="24"/>
                <w:szCs w:val="24"/>
                <w:lang w:val="sr-Latn-CS"/>
              </w:rPr>
              <w:t>44,783</w:t>
            </w:r>
          </w:p>
        </w:tc>
        <w:tc>
          <w:tcPr>
            <w:tcW w:w="505"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4"/>
                <w:szCs w:val="24"/>
                <w:lang w:val="sr-Latn-CS"/>
              </w:rPr>
            </w:pPr>
            <w:r w:rsidRPr="001D3F42">
              <w:rPr>
                <w:rFonts w:cstheme="minorHAnsi"/>
                <w:b/>
                <w:bCs/>
                <w:color w:val="000000" w:themeColor="text1"/>
                <w:sz w:val="24"/>
                <w:szCs w:val="24"/>
                <w:lang w:val="sr-Latn-CS"/>
              </w:rPr>
              <w:t>4,054</w:t>
            </w:r>
          </w:p>
        </w:tc>
      </w:tr>
      <w:tr w:rsidR="001D3F42" w:rsidRPr="001D3F42" w:rsidTr="006A3B00">
        <w:trPr>
          <w:trHeight w:val="256"/>
        </w:trPr>
        <w:tc>
          <w:tcPr>
            <w:cnfStyle w:val="001000000000" w:firstRow="0" w:lastRow="0" w:firstColumn="1" w:lastColumn="0" w:oddVBand="0" w:evenVBand="0" w:oddHBand="0" w:evenHBand="0" w:firstRowFirstColumn="0" w:firstRowLastColumn="0" w:lastRowFirstColumn="0" w:lastRowLastColumn="0"/>
            <w:tcW w:w="1013" w:type="pct"/>
            <w:noWrap/>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CRNA GORA 2017</w:t>
            </w:r>
          </w:p>
        </w:tc>
        <w:tc>
          <w:tcPr>
            <w:tcW w:w="506"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4"/>
                <w:szCs w:val="24"/>
                <w:lang w:val="sr-Latn-CS"/>
              </w:rPr>
            </w:pPr>
            <w:r w:rsidRPr="001D3F42">
              <w:rPr>
                <w:rFonts w:cstheme="minorHAnsi"/>
                <w:b/>
                <w:bCs/>
                <w:color w:val="000000" w:themeColor="text1"/>
                <w:sz w:val="24"/>
                <w:szCs w:val="24"/>
                <w:lang w:val="sr-Latn-CS"/>
              </w:rPr>
              <w:t>370</w:t>
            </w:r>
          </w:p>
        </w:tc>
        <w:tc>
          <w:tcPr>
            <w:tcW w:w="626"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4"/>
                <w:szCs w:val="24"/>
                <w:lang w:val="sr-Latn-CS"/>
              </w:rPr>
            </w:pPr>
            <w:r w:rsidRPr="001D3F42">
              <w:rPr>
                <w:rFonts w:cstheme="minorHAnsi"/>
                <w:b/>
                <w:bCs/>
                <w:color w:val="000000" w:themeColor="text1"/>
                <w:sz w:val="24"/>
                <w:szCs w:val="24"/>
                <w:lang w:val="sr-Latn-CS"/>
              </w:rPr>
              <w:t>19,112</w:t>
            </w:r>
          </w:p>
        </w:tc>
        <w:tc>
          <w:tcPr>
            <w:tcW w:w="416"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4"/>
                <w:szCs w:val="24"/>
                <w:lang w:val="sr-Latn-CS"/>
              </w:rPr>
            </w:pPr>
            <w:r w:rsidRPr="001D3F42">
              <w:rPr>
                <w:rFonts w:cstheme="minorHAnsi"/>
                <w:b/>
                <w:bCs/>
                <w:color w:val="000000" w:themeColor="text1"/>
                <w:sz w:val="24"/>
                <w:szCs w:val="24"/>
                <w:lang w:val="sr-Latn-CS"/>
              </w:rPr>
              <w:t>15,829</w:t>
            </w:r>
          </w:p>
        </w:tc>
        <w:tc>
          <w:tcPr>
            <w:tcW w:w="589"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4"/>
                <w:szCs w:val="24"/>
                <w:lang w:val="sr-Latn-CS"/>
              </w:rPr>
            </w:pPr>
            <w:r w:rsidRPr="001D3F42">
              <w:rPr>
                <w:rFonts w:cstheme="minorHAnsi"/>
                <w:b/>
                <w:bCs/>
                <w:color w:val="000000" w:themeColor="text1"/>
                <w:sz w:val="24"/>
                <w:szCs w:val="24"/>
                <w:lang w:val="sr-Latn-CS"/>
              </w:rPr>
              <w:t>2,491</w:t>
            </w:r>
          </w:p>
        </w:tc>
        <w:tc>
          <w:tcPr>
            <w:tcW w:w="440"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4"/>
                <w:szCs w:val="24"/>
                <w:lang w:val="sr-Latn-CS"/>
              </w:rPr>
            </w:pPr>
            <w:r w:rsidRPr="001D3F42">
              <w:rPr>
                <w:rFonts w:cstheme="minorHAnsi"/>
                <w:b/>
                <w:bCs/>
                <w:color w:val="000000" w:themeColor="text1"/>
                <w:sz w:val="24"/>
                <w:szCs w:val="24"/>
                <w:lang w:val="sr-Latn-CS"/>
              </w:rPr>
              <w:t>792</w:t>
            </w:r>
          </w:p>
        </w:tc>
        <w:tc>
          <w:tcPr>
            <w:tcW w:w="453"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4"/>
                <w:szCs w:val="24"/>
                <w:lang w:val="sr-Latn-CS"/>
              </w:rPr>
            </w:pPr>
            <w:r w:rsidRPr="001D3F42">
              <w:rPr>
                <w:rFonts w:cstheme="minorHAnsi"/>
                <w:b/>
                <w:bCs/>
                <w:color w:val="000000" w:themeColor="text1"/>
                <w:sz w:val="24"/>
                <w:szCs w:val="24"/>
                <w:lang w:val="sr-Latn-CS"/>
              </w:rPr>
              <w:t>45,964</w:t>
            </w:r>
          </w:p>
        </w:tc>
        <w:tc>
          <w:tcPr>
            <w:tcW w:w="451"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4"/>
                <w:szCs w:val="24"/>
                <w:lang w:val="sr-Latn-CS"/>
              </w:rPr>
            </w:pPr>
            <w:r w:rsidRPr="001D3F42">
              <w:rPr>
                <w:rFonts w:cstheme="minorHAnsi"/>
                <w:b/>
                <w:bCs/>
                <w:color w:val="000000" w:themeColor="text1"/>
                <w:sz w:val="24"/>
                <w:szCs w:val="24"/>
                <w:lang w:val="sr-Latn-CS"/>
              </w:rPr>
              <w:t>43,061</w:t>
            </w:r>
          </w:p>
        </w:tc>
        <w:tc>
          <w:tcPr>
            <w:tcW w:w="505"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4"/>
                <w:szCs w:val="24"/>
                <w:lang w:val="sr-Latn-CS"/>
              </w:rPr>
            </w:pPr>
            <w:r w:rsidRPr="001D3F42">
              <w:rPr>
                <w:rFonts w:cstheme="minorHAnsi"/>
                <w:b/>
                <w:bCs/>
                <w:color w:val="000000" w:themeColor="text1"/>
                <w:sz w:val="24"/>
                <w:szCs w:val="24"/>
                <w:lang w:val="sr-Latn-CS"/>
              </w:rPr>
              <w:t>2,903</w:t>
            </w:r>
          </w:p>
        </w:tc>
      </w:tr>
      <w:tr w:rsidR="001D3F42" w:rsidRPr="001D3F42" w:rsidTr="006A3B00">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13" w:type="pct"/>
            <w:noWrap/>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p>
        </w:tc>
        <w:tc>
          <w:tcPr>
            <w:tcW w:w="3987" w:type="pct"/>
            <w:gridSpan w:val="8"/>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FE007F"/>
                <w:sz w:val="24"/>
                <w:szCs w:val="24"/>
                <w:u w:val="single"/>
                <w:lang w:val="sr-Latn-CS"/>
              </w:rPr>
            </w:pPr>
            <w:r w:rsidRPr="001D3F42">
              <w:rPr>
                <w:rFonts w:cstheme="minorHAnsi"/>
                <w:b/>
                <w:bCs/>
                <w:color w:val="000000" w:themeColor="text1"/>
                <w:sz w:val="24"/>
                <w:szCs w:val="24"/>
                <w:u w:val="single"/>
                <w:lang w:val="sr-Latn-CS"/>
              </w:rPr>
              <w:t>2019</w:t>
            </w:r>
          </w:p>
        </w:tc>
      </w:tr>
      <w:tr w:rsidR="001D3F42" w:rsidRPr="001D3F42" w:rsidTr="006A3B00">
        <w:trPr>
          <w:trHeight w:val="199"/>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FF0000"/>
                <w:sz w:val="24"/>
                <w:szCs w:val="24"/>
                <w:lang w:val="sr-Latn-CS"/>
              </w:rPr>
              <w:t>Apart hotel</w:t>
            </w:r>
          </w:p>
        </w:tc>
        <w:tc>
          <w:tcPr>
            <w:tcW w:w="50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10</w:t>
            </w:r>
          </w:p>
        </w:tc>
        <w:tc>
          <w:tcPr>
            <w:tcW w:w="62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385</w:t>
            </w:r>
          </w:p>
        </w:tc>
        <w:tc>
          <w:tcPr>
            <w:tcW w:w="41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251</w:t>
            </w:r>
          </w:p>
        </w:tc>
        <w:tc>
          <w:tcPr>
            <w:tcW w:w="589"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134</w:t>
            </w:r>
          </w:p>
        </w:tc>
        <w:tc>
          <w:tcPr>
            <w:tcW w:w="440"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1,166</w:t>
            </w:r>
          </w:p>
        </w:tc>
        <w:tc>
          <w:tcPr>
            <w:tcW w:w="451"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1,020</w:t>
            </w:r>
          </w:p>
        </w:tc>
        <w:tc>
          <w:tcPr>
            <w:tcW w:w="505"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146</w:t>
            </w:r>
          </w:p>
        </w:tc>
      </w:tr>
      <w:tr w:rsidR="001D3F42" w:rsidRPr="001D3F42" w:rsidTr="006A3B00">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Jedna zvjezdica *</w:t>
            </w:r>
          </w:p>
        </w:tc>
        <w:tc>
          <w:tcPr>
            <w:tcW w:w="50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w:t>
            </w:r>
          </w:p>
        </w:tc>
        <w:tc>
          <w:tcPr>
            <w:tcW w:w="62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142</w:t>
            </w:r>
          </w:p>
        </w:tc>
        <w:tc>
          <w:tcPr>
            <w:tcW w:w="41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142</w:t>
            </w:r>
          </w:p>
        </w:tc>
        <w:tc>
          <w:tcPr>
            <w:tcW w:w="589"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p>
        </w:tc>
        <w:tc>
          <w:tcPr>
            <w:tcW w:w="440"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415</w:t>
            </w:r>
          </w:p>
        </w:tc>
        <w:tc>
          <w:tcPr>
            <w:tcW w:w="451"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404</w:t>
            </w:r>
          </w:p>
        </w:tc>
        <w:tc>
          <w:tcPr>
            <w:tcW w:w="505"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11</w:t>
            </w:r>
          </w:p>
        </w:tc>
      </w:tr>
      <w:tr w:rsidR="001D3F42" w:rsidRPr="001D3F42" w:rsidTr="006A3B00">
        <w:trPr>
          <w:trHeight w:val="191"/>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Tri zvjezdice ***</w:t>
            </w:r>
          </w:p>
        </w:tc>
        <w:tc>
          <w:tcPr>
            <w:tcW w:w="50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w:t>
            </w:r>
          </w:p>
        </w:tc>
        <w:tc>
          <w:tcPr>
            <w:tcW w:w="62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25</w:t>
            </w:r>
          </w:p>
        </w:tc>
        <w:tc>
          <w:tcPr>
            <w:tcW w:w="41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4</w:t>
            </w:r>
          </w:p>
        </w:tc>
        <w:tc>
          <w:tcPr>
            <w:tcW w:w="589"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21</w:t>
            </w:r>
          </w:p>
        </w:tc>
        <w:tc>
          <w:tcPr>
            <w:tcW w:w="440"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86</w:t>
            </w:r>
          </w:p>
        </w:tc>
        <w:tc>
          <w:tcPr>
            <w:tcW w:w="451"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74</w:t>
            </w:r>
          </w:p>
        </w:tc>
        <w:tc>
          <w:tcPr>
            <w:tcW w:w="505"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12</w:t>
            </w:r>
          </w:p>
        </w:tc>
      </w:tr>
      <w:tr w:rsidR="001D3F42" w:rsidRPr="001D3F42" w:rsidTr="006A3B00">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Četiri zvjezdice ****</w:t>
            </w:r>
          </w:p>
        </w:tc>
        <w:tc>
          <w:tcPr>
            <w:tcW w:w="50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7</w:t>
            </w:r>
          </w:p>
        </w:tc>
        <w:tc>
          <w:tcPr>
            <w:tcW w:w="62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218</w:t>
            </w:r>
          </w:p>
        </w:tc>
        <w:tc>
          <w:tcPr>
            <w:tcW w:w="41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105</w:t>
            </w:r>
          </w:p>
        </w:tc>
        <w:tc>
          <w:tcPr>
            <w:tcW w:w="589"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113</w:t>
            </w:r>
          </w:p>
        </w:tc>
        <w:tc>
          <w:tcPr>
            <w:tcW w:w="440"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665</w:t>
            </w:r>
          </w:p>
        </w:tc>
        <w:tc>
          <w:tcPr>
            <w:tcW w:w="451"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542</w:t>
            </w:r>
          </w:p>
        </w:tc>
        <w:tc>
          <w:tcPr>
            <w:tcW w:w="505"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123</w:t>
            </w:r>
          </w:p>
        </w:tc>
      </w:tr>
      <w:tr w:rsidR="001D3F42" w:rsidRPr="001D3F42" w:rsidTr="006A3B00">
        <w:trPr>
          <w:trHeight w:val="183"/>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FF0000"/>
                <w:sz w:val="24"/>
                <w:szCs w:val="24"/>
                <w:lang w:val="sr-Latn-CS"/>
              </w:rPr>
              <w:t>Boutique hotel</w:t>
            </w:r>
          </w:p>
        </w:tc>
        <w:tc>
          <w:tcPr>
            <w:tcW w:w="50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13</w:t>
            </w:r>
          </w:p>
        </w:tc>
        <w:tc>
          <w:tcPr>
            <w:tcW w:w="62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255</w:t>
            </w:r>
          </w:p>
        </w:tc>
        <w:tc>
          <w:tcPr>
            <w:tcW w:w="41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161</w:t>
            </w:r>
          </w:p>
        </w:tc>
        <w:tc>
          <w:tcPr>
            <w:tcW w:w="589"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94</w:t>
            </w:r>
          </w:p>
        </w:tc>
        <w:tc>
          <w:tcPr>
            <w:tcW w:w="440"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447</w:t>
            </w:r>
          </w:p>
        </w:tc>
        <w:tc>
          <w:tcPr>
            <w:tcW w:w="451"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406</w:t>
            </w:r>
          </w:p>
        </w:tc>
        <w:tc>
          <w:tcPr>
            <w:tcW w:w="505"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41</w:t>
            </w:r>
          </w:p>
        </w:tc>
      </w:tr>
      <w:tr w:rsidR="001D3F42" w:rsidRPr="001D3F42" w:rsidTr="006A3B00">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Četiri zvjezdice ****</w:t>
            </w:r>
          </w:p>
        </w:tc>
        <w:tc>
          <w:tcPr>
            <w:tcW w:w="50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9</w:t>
            </w:r>
          </w:p>
        </w:tc>
        <w:tc>
          <w:tcPr>
            <w:tcW w:w="62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125</w:t>
            </w:r>
          </w:p>
        </w:tc>
        <w:tc>
          <w:tcPr>
            <w:tcW w:w="41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96</w:t>
            </w:r>
          </w:p>
        </w:tc>
        <w:tc>
          <w:tcPr>
            <w:tcW w:w="589"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29</w:t>
            </w:r>
          </w:p>
        </w:tc>
        <w:tc>
          <w:tcPr>
            <w:tcW w:w="440"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274</w:t>
            </w:r>
          </w:p>
        </w:tc>
        <w:tc>
          <w:tcPr>
            <w:tcW w:w="451"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243</w:t>
            </w:r>
          </w:p>
        </w:tc>
        <w:tc>
          <w:tcPr>
            <w:tcW w:w="505"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31</w:t>
            </w:r>
          </w:p>
        </w:tc>
      </w:tr>
      <w:tr w:rsidR="001D3F42" w:rsidRPr="001D3F42" w:rsidTr="006A3B00">
        <w:trPr>
          <w:trHeight w:val="175"/>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Pet zvjezdica *****</w:t>
            </w:r>
          </w:p>
        </w:tc>
        <w:tc>
          <w:tcPr>
            <w:tcW w:w="50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4</w:t>
            </w:r>
          </w:p>
        </w:tc>
        <w:tc>
          <w:tcPr>
            <w:tcW w:w="62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130</w:t>
            </w:r>
          </w:p>
        </w:tc>
        <w:tc>
          <w:tcPr>
            <w:tcW w:w="41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65</w:t>
            </w:r>
          </w:p>
        </w:tc>
        <w:tc>
          <w:tcPr>
            <w:tcW w:w="589"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65</w:t>
            </w:r>
          </w:p>
        </w:tc>
        <w:tc>
          <w:tcPr>
            <w:tcW w:w="440"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173</w:t>
            </w:r>
          </w:p>
        </w:tc>
        <w:tc>
          <w:tcPr>
            <w:tcW w:w="451"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163</w:t>
            </w:r>
          </w:p>
        </w:tc>
        <w:tc>
          <w:tcPr>
            <w:tcW w:w="505"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10</w:t>
            </w:r>
          </w:p>
        </w:tc>
      </w:tr>
      <w:tr w:rsidR="001D3F42" w:rsidRPr="001D3F42" w:rsidTr="006A3B0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FF0000"/>
                <w:sz w:val="24"/>
                <w:szCs w:val="24"/>
                <w:lang w:val="sr-Latn-CS"/>
              </w:rPr>
              <w:t>Garni hotel</w:t>
            </w:r>
          </w:p>
        </w:tc>
        <w:tc>
          <w:tcPr>
            <w:tcW w:w="50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49</w:t>
            </w:r>
          </w:p>
        </w:tc>
        <w:tc>
          <w:tcPr>
            <w:tcW w:w="62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841</w:t>
            </w:r>
          </w:p>
        </w:tc>
        <w:tc>
          <w:tcPr>
            <w:tcW w:w="41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653</w:t>
            </w:r>
          </w:p>
        </w:tc>
        <w:tc>
          <w:tcPr>
            <w:tcW w:w="589"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188</w:t>
            </w:r>
          </w:p>
        </w:tc>
        <w:tc>
          <w:tcPr>
            <w:tcW w:w="440"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1,945</w:t>
            </w:r>
          </w:p>
        </w:tc>
        <w:tc>
          <w:tcPr>
            <w:tcW w:w="451"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1,732</w:t>
            </w:r>
          </w:p>
        </w:tc>
        <w:tc>
          <w:tcPr>
            <w:tcW w:w="505"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213</w:t>
            </w:r>
          </w:p>
        </w:tc>
      </w:tr>
      <w:tr w:rsidR="001D3F42" w:rsidRPr="001D3F42" w:rsidTr="006A3B00">
        <w:trPr>
          <w:trHeight w:val="256"/>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Dvije zvjezdice **</w:t>
            </w:r>
          </w:p>
        </w:tc>
        <w:tc>
          <w:tcPr>
            <w:tcW w:w="50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w:t>
            </w:r>
          </w:p>
        </w:tc>
        <w:tc>
          <w:tcPr>
            <w:tcW w:w="62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24</w:t>
            </w:r>
          </w:p>
        </w:tc>
        <w:tc>
          <w:tcPr>
            <w:tcW w:w="41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24</w:t>
            </w:r>
          </w:p>
        </w:tc>
        <w:tc>
          <w:tcPr>
            <w:tcW w:w="589"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p>
        </w:tc>
        <w:tc>
          <w:tcPr>
            <w:tcW w:w="440"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57</w:t>
            </w:r>
          </w:p>
        </w:tc>
        <w:tc>
          <w:tcPr>
            <w:tcW w:w="451"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57</w:t>
            </w:r>
          </w:p>
        </w:tc>
        <w:tc>
          <w:tcPr>
            <w:tcW w:w="505"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p>
        </w:tc>
      </w:tr>
      <w:tr w:rsidR="001D3F42" w:rsidRPr="001D3F42" w:rsidTr="006A3B00">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Tri zvjezdice ***</w:t>
            </w:r>
          </w:p>
        </w:tc>
        <w:tc>
          <w:tcPr>
            <w:tcW w:w="50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24</w:t>
            </w:r>
          </w:p>
        </w:tc>
        <w:tc>
          <w:tcPr>
            <w:tcW w:w="62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411</w:t>
            </w:r>
          </w:p>
        </w:tc>
        <w:tc>
          <w:tcPr>
            <w:tcW w:w="41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354</w:t>
            </w:r>
          </w:p>
        </w:tc>
        <w:tc>
          <w:tcPr>
            <w:tcW w:w="589"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57</w:t>
            </w:r>
          </w:p>
        </w:tc>
        <w:tc>
          <w:tcPr>
            <w:tcW w:w="440"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914</w:t>
            </w:r>
          </w:p>
        </w:tc>
        <w:tc>
          <w:tcPr>
            <w:tcW w:w="451"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844</w:t>
            </w:r>
          </w:p>
        </w:tc>
        <w:tc>
          <w:tcPr>
            <w:tcW w:w="505"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70</w:t>
            </w:r>
          </w:p>
        </w:tc>
      </w:tr>
      <w:tr w:rsidR="001D3F42" w:rsidRPr="001D3F42" w:rsidTr="006A3B00">
        <w:trPr>
          <w:trHeight w:val="191"/>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Četiri zvjezdice ****</w:t>
            </w:r>
          </w:p>
        </w:tc>
        <w:tc>
          <w:tcPr>
            <w:tcW w:w="50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23</w:t>
            </w:r>
          </w:p>
        </w:tc>
        <w:tc>
          <w:tcPr>
            <w:tcW w:w="62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406</w:t>
            </w:r>
          </w:p>
        </w:tc>
        <w:tc>
          <w:tcPr>
            <w:tcW w:w="41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275</w:t>
            </w:r>
          </w:p>
        </w:tc>
        <w:tc>
          <w:tcPr>
            <w:tcW w:w="589"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131</w:t>
            </w:r>
          </w:p>
        </w:tc>
        <w:tc>
          <w:tcPr>
            <w:tcW w:w="440"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0</w:t>
            </w:r>
          </w:p>
        </w:tc>
        <w:tc>
          <w:tcPr>
            <w:tcW w:w="453"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974</w:t>
            </w:r>
          </w:p>
        </w:tc>
        <w:tc>
          <w:tcPr>
            <w:tcW w:w="451"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831</w:t>
            </w:r>
          </w:p>
        </w:tc>
        <w:tc>
          <w:tcPr>
            <w:tcW w:w="505"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143</w:t>
            </w:r>
          </w:p>
        </w:tc>
      </w:tr>
      <w:tr w:rsidR="001D3F42" w:rsidRPr="001D3F42" w:rsidTr="006A3B00">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FF0000"/>
                <w:sz w:val="24"/>
                <w:szCs w:val="24"/>
                <w:lang w:val="sr-Latn-CS"/>
              </w:rPr>
              <w:t>Hotel</w:t>
            </w:r>
          </w:p>
        </w:tc>
        <w:tc>
          <w:tcPr>
            <w:tcW w:w="50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132</w:t>
            </w:r>
          </w:p>
        </w:tc>
        <w:tc>
          <w:tcPr>
            <w:tcW w:w="62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12,404</w:t>
            </w:r>
          </w:p>
        </w:tc>
        <w:tc>
          <w:tcPr>
            <w:tcW w:w="41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11,246</w:t>
            </w:r>
          </w:p>
        </w:tc>
        <w:tc>
          <w:tcPr>
            <w:tcW w:w="589"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1,157</w:t>
            </w:r>
          </w:p>
        </w:tc>
        <w:tc>
          <w:tcPr>
            <w:tcW w:w="440"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w:t>
            </w:r>
          </w:p>
        </w:tc>
        <w:tc>
          <w:tcPr>
            <w:tcW w:w="453"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27,623</w:t>
            </w:r>
          </w:p>
        </w:tc>
        <w:tc>
          <w:tcPr>
            <w:tcW w:w="451"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24,908</w:t>
            </w:r>
          </w:p>
        </w:tc>
        <w:tc>
          <w:tcPr>
            <w:tcW w:w="505"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2,715</w:t>
            </w:r>
          </w:p>
        </w:tc>
      </w:tr>
      <w:tr w:rsidR="001D3F42" w:rsidRPr="001D3F42" w:rsidTr="006A3B00">
        <w:trPr>
          <w:trHeight w:val="256"/>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Jedna zvjezdica *</w:t>
            </w:r>
          </w:p>
        </w:tc>
        <w:tc>
          <w:tcPr>
            <w:tcW w:w="50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3</w:t>
            </w:r>
          </w:p>
        </w:tc>
        <w:tc>
          <w:tcPr>
            <w:tcW w:w="62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145</w:t>
            </w:r>
          </w:p>
        </w:tc>
        <w:tc>
          <w:tcPr>
            <w:tcW w:w="41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145</w:t>
            </w:r>
          </w:p>
        </w:tc>
        <w:tc>
          <w:tcPr>
            <w:tcW w:w="589"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p>
        </w:tc>
        <w:tc>
          <w:tcPr>
            <w:tcW w:w="440"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338</w:t>
            </w:r>
          </w:p>
        </w:tc>
        <w:tc>
          <w:tcPr>
            <w:tcW w:w="451"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338</w:t>
            </w:r>
          </w:p>
        </w:tc>
        <w:tc>
          <w:tcPr>
            <w:tcW w:w="505"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p>
        </w:tc>
      </w:tr>
      <w:tr w:rsidR="001D3F42" w:rsidRPr="001D3F42" w:rsidTr="006A3B00">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Dvije zvjezdice **</w:t>
            </w:r>
          </w:p>
        </w:tc>
        <w:tc>
          <w:tcPr>
            <w:tcW w:w="50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19</w:t>
            </w:r>
          </w:p>
        </w:tc>
        <w:tc>
          <w:tcPr>
            <w:tcW w:w="62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1,866</w:t>
            </w:r>
          </w:p>
        </w:tc>
        <w:tc>
          <w:tcPr>
            <w:tcW w:w="41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1,791</w:t>
            </w:r>
          </w:p>
        </w:tc>
        <w:tc>
          <w:tcPr>
            <w:tcW w:w="589"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75</w:t>
            </w:r>
          </w:p>
        </w:tc>
        <w:tc>
          <w:tcPr>
            <w:tcW w:w="440"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4,455</w:t>
            </w:r>
          </w:p>
        </w:tc>
        <w:tc>
          <w:tcPr>
            <w:tcW w:w="451"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4,201</w:t>
            </w:r>
          </w:p>
        </w:tc>
        <w:tc>
          <w:tcPr>
            <w:tcW w:w="505"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272</w:t>
            </w:r>
          </w:p>
        </w:tc>
      </w:tr>
      <w:tr w:rsidR="001D3F42" w:rsidRPr="001D3F42" w:rsidTr="006A3B00">
        <w:trPr>
          <w:trHeight w:val="199"/>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Tri zvjezdice ***</w:t>
            </w:r>
          </w:p>
        </w:tc>
        <w:tc>
          <w:tcPr>
            <w:tcW w:w="50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28</w:t>
            </w:r>
          </w:p>
        </w:tc>
        <w:tc>
          <w:tcPr>
            <w:tcW w:w="62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1,637</w:t>
            </w:r>
          </w:p>
        </w:tc>
        <w:tc>
          <w:tcPr>
            <w:tcW w:w="41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1,472</w:t>
            </w:r>
          </w:p>
        </w:tc>
        <w:tc>
          <w:tcPr>
            <w:tcW w:w="589"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165</w:t>
            </w:r>
          </w:p>
        </w:tc>
        <w:tc>
          <w:tcPr>
            <w:tcW w:w="440"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3,892</w:t>
            </w:r>
          </w:p>
        </w:tc>
        <w:tc>
          <w:tcPr>
            <w:tcW w:w="451"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3,757</w:t>
            </w:r>
          </w:p>
        </w:tc>
        <w:tc>
          <w:tcPr>
            <w:tcW w:w="505"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119</w:t>
            </w:r>
          </w:p>
        </w:tc>
      </w:tr>
      <w:tr w:rsidR="001D3F42" w:rsidRPr="001D3F42" w:rsidTr="006A3B00">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Četiri zvjezdice ****</w:t>
            </w:r>
          </w:p>
        </w:tc>
        <w:tc>
          <w:tcPr>
            <w:tcW w:w="50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74</w:t>
            </w:r>
          </w:p>
        </w:tc>
        <w:tc>
          <w:tcPr>
            <w:tcW w:w="62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7,701</w:t>
            </w:r>
          </w:p>
        </w:tc>
        <w:tc>
          <w:tcPr>
            <w:tcW w:w="41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6,892</w:t>
            </w:r>
          </w:p>
        </w:tc>
        <w:tc>
          <w:tcPr>
            <w:tcW w:w="589"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808</w:t>
            </w:r>
          </w:p>
        </w:tc>
        <w:tc>
          <w:tcPr>
            <w:tcW w:w="440"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w:t>
            </w:r>
          </w:p>
        </w:tc>
        <w:tc>
          <w:tcPr>
            <w:tcW w:w="453"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16,516</w:t>
            </w:r>
          </w:p>
        </w:tc>
        <w:tc>
          <w:tcPr>
            <w:tcW w:w="451"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14,596</w:t>
            </w:r>
          </w:p>
        </w:tc>
        <w:tc>
          <w:tcPr>
            <w:tcW w:w="505"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1,920</w:t>
            </w:r>
          </w:p>
        </w:tc>
      </w:tr>
      <w:tr w:rsidR="001D3F42" w:rsidRPr="001D3F42" w:rsidTr="006A3B00">
        <w:trPr>
          <w:trHeight w:val="231"/>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Pet zvjezdica *****</w:t>
            </w:r>
          </w:p>
        </w:tc>
        <w:tc>
          <w:tcPr>
            <w:tcW w:w="50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8</w:t>
            </w:r>
          </w:p>
        </w:tc>
        <w:tc>
          <w:tcPr>
            <w:tcW w:w="62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1,055</w:t>
            </w:r>
          </w:p>
        </w:tc>
        <w:tc>
          <w:tcPr>
            <w:tcW w:w="41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946</w:t>
            </w:r>
          </w:p>
        </w:tc>
        <w:tc>
          <w:tcPr>
            <w:tcW w:w="589"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109</w:t>
            </w:r>
          </w:p>
        </w:tc>
        <w:tc>
          <w:tcPr>
            <w:tcW w:w="440"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2,422</w:t>
            </w:r>
          </w:p>
        </w:tc>
        <w:tc>
          <w:tcPr>
            <w:tcW w:w="451"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2,016</w:t>
            </w:r>
          </w:p>
        </w:tc>
        <w:tc>
          <w:tcPr>
            <w:tcW w:w="505"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460</w:t>
            </w:r>
          </w:p>
        </w:tc>
      </w:tr>
      <w:tr w:rsidR="001D3F42" w:rsidRPr="001D3F42" w:rsidTr="006A3B00">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FF0000"/>
                <w:sz w:val="24"/>
                <w:szCs w:val="24"/>
                <w:lang w:val="sr-Latn-CS"/>
              </w:rPr>
              <w:t>Kamp</w:t>
            </w:r>
          </w:p>
        </w:tc>
        <w:tc>
          <w:tcPr>
            <w:tcW w:w="50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12</w:t>
            </w:r>
          </w:p>
        </w:tc>
        <w:tc>
          <w:tcPr>
            <w:tcW w:w="62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950</w:t>
            </w:r>
          </w:p>
        </w:tc>
        <w:tc>
          <w:tcPr>
            <w:tcW w:w="41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48</w:t>
            </w:r>
          </w:p>
        </w:tc>
        <w:tc>
          <w:tcPr>
            <w:tcW w:w="589"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20</w:t>
            </w:r>
          </w:p>
        </w:tc>
        <w:tc>
          <w:tcPr>
            <w:tcW w:w="440"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882</w:t>
            </w:r>
          </w:p>
        </w:tc>
        <w:tc>
          <w:tcPr>
            <w:tcW w:w="453"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2,925</w:t>
            </w:r>
          </w:p>
        </w:tc>
        <w:tc>
          <w:tcPr>
            <w:tcW w:w="451"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2,895</w:t>
            </w:r>
          </w:p>
        </w:tc>
        <w:tc>
          <w:tcPr>
            <w:tcW w:w="505"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30</w:t>
            </w:r>
          </w:p>
        </w:tc>
      </w:tr>
      <w:tr w:rsidR="001D3F42" w:rsidRPr="001D3F42" w:rsidTr="006A3B00">
        <w:trPr>
          <w:trHeight w:val="159"/>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Jedna zvjezdica *</w:t>
            </w:r>
          </w:p>
        </w:tc>
        <w:tc>
          <w:tcPr>
            <w:tcW w:w="50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w:t>
            </w:r>
          </w:p>
        </w:tc>
        <w:tc>
          <w:tcPr>
            <w:tcW w:w="62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135</w:t>
            </w:r>
          </w:p>
        </w:tc>
        <w:tc>
          <w:tcPr>
            <w:tcW w:w="41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p>
        </w:tc>
        <w:tc>
          <w:tcPr>
            <w:tcW w:w="589"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20</w:t>
            </w:r>
          </w:p>
        </w:tc>
        <w:tc>
          <w:tcPr>
            <w:tcW w:w="440"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115</w:t>
            </w:r>
          </w:p>
        </w:tc>
        <w:tc>
          <w:tcPr>
            <w:tcW w:w="453"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510</w:t>
            </w:r>
          </w:p>
        </w:tc>
        <w:tc>
          <w:tcPr>
            <w:tcW w:w="451"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480</w:t>
            </w:r>
          </w:p>
        </w:tc>
        <w:tc>
          <w:tcPr>
            <w:tcW w:w="505"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30</w:t>
            </w:r>
          </w:p>
        </w:tc>
      </w:tr>
      <w:tr w:rsidR="001D3F42" w:rsidRPr="001D3F42" w:rsidTr="006A3B00">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Dvije zvjezdice **</w:t>
            </w:r>
          </w:p>
        </w:tc>
        <w:tc>
          <w:tcPr>
            <w:tcW w:w="50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3</w:t>
            </w:r>
          </w:p>
        </w:tc>
        <w:tc>
          <w:tcPr>
            <w:tcW w:w="62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333</w:t>
            </w:r>
          </w:p>
        </w:tc>
        <w:tc>
          <w:tcPr>
            <w:tcW w:w="41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3</w:t>
            </w:r>
          </w:p>
        </w:tc>
        <w:tc>
          <w:tcPr>
            <w:tcW w:w="589"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p>
        </w:tc>
        <w:tc>
          <w:tcPr>
            <w:tcW w:w="440"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330</w:t>
            </w:r>
          </w:p>
        </w:tc>
        <w:tc>
          <w:tcPr>
            <w:tcW w:w="453"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1,166</w:t>
            </w:r>
          </w:p>
        </w:tc>
        <w:tc>
          <w:tcPr>
            <w:tcW w:w="451"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1,,166</w:t>
            </w:r>
          </w:p>
        </w:tc>
        <w:tc>
          <w:tcPr>
            <w:tcW w:w="505"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p>
        </w:tc>
      </w:tr>
      <w:tr w:rsidR="001D3F42" w:rsidRPr="001D3F42" w:rsidTr="006A3B00">
        <w:trPr>
          <w:trHeight w:val="103"/>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Tri zvjezdice ***</w:t>
            </w:r>
          </w:p>
        </w:tc>
        <w:tc>
          <w:tcPr>
            <w:tcW w:w="50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4</w:t>
            </w:r>
          </w:p>
        </w:tc>
        <w:tc>
          <w:tcPr>
            <w:tcW w:w="62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115</w:t>
            </w:r>
          </w:p>
        </w:tc>
        <w:tc>
          <w:tcPr>
            <w:tcW w:w="41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45</w:t>
            </w:r>
          </w:p>
        </w:tc>
        <w:tc>
          <w:tcPr>
            <w:tcW w:w="589"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p>
        </w:tc>
        <w:tc>
          <w:tcPr>
            <w:tcW w:w="440"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70</w:t>
            </w:r>
          </w:p>
        </w:tc>
        <w:tc>
          <w:tcPr>
            <w:tcW w:w="453"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346</w:t>
            </w:r>
          </w:p>
        </w:tc>
        <w:tc>
          <w:tcPr>
            <w:tcW w:w="451"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346</w:t>
            </w:r>
          </w:p>
        </w:tc>
        <w:tc>
          <w:tcPr>
            <w:tcW w:w="505"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p>
        </w:tc>
      </w:tr>
      <w:tr w:rsidR="001D3F42" w:rsidRPr="001D3F42" w:rsidTr="006A3B00">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Četiri zvjezdice ****</w:t>
            </w:r>
          </w:p>
        </w:tc>
        <w:tc>
          <w:tcPr>
            <w:tcW w:w="50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3</w:t>
            </w:r>
          </w:p>
        </w:tc>
        <w:tc>
          <w:tcPr>
            <w:tcW w:w="62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367</w:t>
            </w:r>
          </w:p>
        </w:tc>
        <w:tc>
          <w:tcPr>
            <w:tcW w:w="41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p>
        </w:tc>
        <w:tc>
          <w:tcPr>
            <w:tcW w:w="589"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p>
        </w:tc>
        <w:tc>
          <w:tcPr>
            <w:tcW w:w="440"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367</w:t>
            </w:r>
          </w:p>
        </w:tc>
        <w:tc>
          <w:tcPr>
            <w:tcW w:w="453"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903</w:t>
            </w:r>
          </w:p>
        </w:tc>
        <w:tc>
          <w:tcPr>
            <w:tcW w:w="451"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903</w:t>
            </w:r>
          </w:p>
        </w:tc>
        <w:tc>
          <w:tcPr>
            <w:tcW w:w="505"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p>
        </w:tc>
      </w:tr>
      <w:tr w:rsidR="001D3F42" w:rsidRPr="001D3F42" w:rsidTr="006A3B00">
        <w:trPr>
          <w:trHeight w:val="207"/>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FF0000"/>
                <w:sz w:val="24"/>
                <w:szCs w:val="24"/>
                <w:lang w:val="sr-Latn-CS"/>
              </w:rPr>
              <w:t>Mali hotel</w:t>
            </w:r>
          </w:p>
        </w:tc>
        <w:tc>
          <w:tcPr>
            <w:tcW w:w="50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140</w:t>
            </w:r>
          </w:p>
        </w:tc>
        <w:tc>
          <w:tcPr>
            <w:tcW w:w="62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2,298</w:t>
            </w:r>
          </w:p>
        </w:tc>
        <w:tc>
          <w:tcPr>
            <w:tcW w:w="41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1,722</w:t>
            </w:r>
          </w:p>
        </w:tc>
        <w:tc>
          <w:tcPr>
            <w:tcW w:w="589"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576</w:t>
            </w:r>
          </w:p>
        </w:tc>
        <w:tc>
          <w:tcPr>
            <w:tcW w:w="440"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0</w:t>
            </w:r>
          </w:p>
        </w:tc>
        <w:tc>
          <w:tcPr>
            <w:tcW w:w="453"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5,615</w:t>
            </w:r>
          </w:p>
        </w:tc>
        <w:tc>
          <w:tcPr>
            <w:tcW w:w="451"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4,900</w:t>
            </w:r>
          </w:p>
        </w:tc>
        <w:tc>
          <w:tcPr>
            <w:tcW w:w="505"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716</w:t>
            </w:r>
          </w:p>
        </w:tc>
      </w:tr>
      <w:tr w:rsidR="001D3F42" w:rsidRPr="001D3F42" w:rsidTr="006A3B00">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Jedna zvjezdica *</w:t>
            </w:r>
          </w:p>
        </w:tc>
        <w:tc>
          <w:tcPr>
            <w:tcW w:w="50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w:t>
            </w:r>
          </w:p>
        </w:tc>
        <w:tc>
          <w:tcPr>
            <w:tcW w:w="62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5</w:t>
            </w:r>
          </w:p>
        </w:tc>
        <w:tc>
          <w:tcPr>
            <w:tcW w:w="41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4</w:t>
            </w:r>
          </w:p>
        </w:tc>
        <w:tc>
          <w:tcPr>
            <w:tcW w:w="589"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w:t>
            </w:r>
          </w:p>
        </w:tc>
        <w:tc>
          <w:tcPr>
            <w:tcW w:w="440"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10</w:t>
            </w:r>
          </w:p>
        </w:tc>
        <w:tc>
          <w:tcPr>
            <w:tcW w:w="451"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10</w:t>
            </w:r>
          </w:p>
        </w:tc>
        <w:tc>
          <w:tcPr>
            <w:tcW w:w="505"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p>
        </w:tc>
      </w:tr>
      <w:tr w:rsidR="001D3F42" w:rsidRPr="001D3F42" w:rsidTr="006A3B00">
        <w:trPr>
          <w:trHeight w:val="127"/>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Dvije zvjezdice **</w:t>
            </w:r>
          </w:p>
        </w:tc>
        <w:tc>
          <w:tcPr>
            <w:tcW w:w="50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17</w:t>
            </w:r>
          </w:p>
        </w:tc>
        <w:tc>
          <w:tcPr>
            <w:tcW w:w="62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268</w:t>
            </w:r>
          </w:p>
        </w:tc>
        <w:tc>
          <w:tcPr>
            <w:tcW w:w="41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233</w:t>
            </w:r>
          </w:p>
        </w:tc>
        <w:tc>
          <w:tcPr>
            <w:tcW w:w="589"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35</w:t>
            </w:r>
          </w:p>
        </w:tc>
        <w:tc>
          <w:tcPr>
            <w:tcW w:w="440"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663</w:t>
            </w:r>
          </w:p>
        </w:tc>
        <w:tc>
          <w:tcPr>
            <w:tcW w:w="451"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626</w:t>
            </w:r>
          </w:p>
        </w:tc>
        <w:tc>
          <w:tcPr>
            <w:tcW w:w="505"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35</w:t>
            </w:r>
          </w:p>
        </w:tc>
      </w:tr>
      <w:tr w:rsidR="001D3F42" w:rsidRPr="001D3F42" w:rsidTr="006A3B00">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Tri zvjezdice ***</w:t>
            </w:r>
          </w:p>
        </w:tc>
        <w:tc>
          <w:tcPr>
            <w:tcW w:w="50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57</w:t>
            </w:r>
          </w:p>
        </w:tc>
        <w:tc>
          <w:tcPr>
            <w:tcW w:w="62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928</w:t>
            </w:r>
          </w:p>
        </w:tc>
        <w:tc>
          <w:tcPr>
            <w:tcW w:w="41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712</w:t>
            </w:r>
          </w:p>
        </w:tc>
        <w:tc>
          <w:tcPr>
            <w:tcW w:w="589"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216</w:t>
            </w:r>
          </w:p>
        </w:tc>
        <w:tc>
          <w:tcPr>
            <w:tcW w:w="440"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2,309</w:t>
            </w:r>
          </w:p>
        </w:tc>
        <w:tc>
          <w:tcPr>
            <w:tcW w:w="451"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2,127</w:t>
            </w:r>
          </w:p>
        </w:tc>
        <w:tc>
          <w:tcPr>
            <w:tcW w:w="505"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111</w:t>
            </w:r>
          </w:p>
        </w:tc>
      </w:tr>
      <w:tr w:rsidR="001D3F42" w:rsidRPr="001D3F42" w:rsidTr="006A3B00">
        <w:trPr>
          <w:trHeight w:val="256"/>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Četiri zvjezdice ****</w:t>
            </w:r>
          </w:p>
        </w:tc>
        <w:tc>
          <w:tcPr>
            <w:tcW w:w="50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59</w:t>
            </w:r>
          </w:p>
        </w:tc>
        <w:tc>
          <w:tcPr>
            <w:tcW w:w="62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995</w:t>
            </w:r>
          </w:p>
        </w:tc>
        <w:tc>
          <w:tcPr>
            <w:tcW w:w="41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711</w:t>
            </w:r>
          </w:p>
        </w:tc>
        <w:tc>
          <w:tcPr>
            <w:tcW w:w="589"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284</w:t>
            </w:r>
          </w:p>
        </w:tc>
        <w:tc>
          <w:tcPr>
            <w:tcW w:w="440"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0</w:t>
            </w:r>
          </w:p>
        </w:tc>
        <w:tc>
          <w:tcPr>
            <w:tcW w:w="453"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2,366</w:t>
            </w:r>
          </w:p>
        </w:tc>
        <w:tc>
          <w:tcPr>
            <w:tcW w:w="451"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1,903</w:t>
            </w:r>
          </w:p>
        </w:tc>
        <w:tc>
          <w:tcPr>
            <w:tcW w:w="505"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214</w:t>
            </w:r>
          </w:p>
        </w:tc>
      </w:tr>
      <w:tr w:rsidR="001D3F42" w:rsidRPr="001D3F42" w:rsidTr="006A3B00">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Pet zvjezdica *****</w:t>
            </w:r>
          </w:p>
        </w:tc>
        <w:tc>
          <w:tcPr>
            <w:tcW w:w="50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6</w:t>
            </w:r>
          </w:p>
        </w:tc>
        <w:tc>
          <w:tcPr>
            <w:tcW w:w="62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102</w:t>
            </w:r>
          </w:p>
        </w:tc>
        <w:tc>
          <w:tcPr>
            <w:tcW w:w="41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62</w:t>
            </w:r>
          </w:p>
        </w:tc>
        <w:tc>
          <w:tcPr>
            <w:tcW w:w="589"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40</w:t>
            </w:r>
          </w:p>
        </w:tc>
        <w:tc>
          <w:tcPr>
            <w:tcW w:w="440"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267</w:t>
            </w:r>
          </w:p>
        </w:tc>
        <w:tc>
          <w:tcPr>
            <w:tcW w:w="451"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234</w:t>
            </w:r>
          </w:p>
        </w:tc>
        <w:tc>
          <w:tcPr>
            <w:tcW w:w="505"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28</w:t>
            </w:r>
          </w:p>
        </w:tc>
      </w:tr>
      <w:tr w:rsidR="001D3F42" w:rsidRPr="001D3F42" w:rsidTr="006A3B00">
        <w:trPr>
          <w:trHeight w:val="256"/>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FF0000"/>
                <w:sz w:val="24"/>
                <w:szCs w:val="24"/>
                <w:lang w:val="sr-Latn-CS"/>
              </w:rPr>
              <w:t>Motel</w:t>
            </w:r>
          </w:p>
        </w:tc>
        <w:tc>
          <w:tcPr>
            <w:tcW w:w="50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5</w:t>
            </w:r>
          </w:p>
        </w:tc>
        <w:tc>
          <w:tcPr>
            <w:tcW w:w="62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56</w:t>
            </w:r>
          </w:p>
        </w:tc>
        <w:tc>
          <w:tcPr>
            <w:tcW w:w="41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40</w:t>
            </w:r>
          </w:p>
        </w:tc>
        <w:tc>
          <w:tcPr>
            <w:tcW w:w="589"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16</w:t>
            </w:r>
          </w:p>
        </w:tc>
        <w:tc>
          <w:tcPr>
            <w:tcW w:w="440"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107</w:t>
            </w:r>
          </w:p>
        </w:tc>
        <w:tc>
          <w:tcPr>
            <w:tcW w:w="451"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107</w:t>
            </w:r>
          </w:p>
        </w:tc>
        <w:tc>
          <w:tcPr>
            <w:tcW w:w="505"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p>
        </w:tc>
      </w:tr>
      <w:tr w:rsidR="001D3F42" w:rsidRPr="001D3F42" w:rsidTr="006A3B00">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Dvije zvjezdice **</w:t>
            </w:r>
          </w:p>
        </w:tc>
        <w:tc>
          <w:tcPr>
            <w:tcW w:w="50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w:t>
            </w:r>
          </w:p>
        </w:tc>
        <w:tc>
          <w:tcPr>
            <w:tcW w:w="62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19</w:t>
            </w:r>
          </w:p>
        </w:tc>
        <w:tc>
          <w:tcPr>
            <w:tcW w:w="41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3</w:t>
            </w:r>
          </w:p>
        </w:tc>
        <w:tc>
          <w:tcPr>
            <w:tcW w:w="589"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16</w:t>
            </w:r>
          </w:p>
        </w:tc>
        <w:tc>
          <w:tcPr>
            <w:tcW w:w="440"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42</w:t>
            </w:r>
          </w:p>
        </w:tc>
        <w:tc>
          <w:tcPr>
            <w:tcW w:w="451"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42</w:t>
            </w:r>
          </w:p>
        </w:tc>
        <w:tc>
          <w:tcPr>
            <w:tcW w:w="505"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p>
        </w:tc>
      </w:tr>
      <w:tr w:rsidR="001D3F42" w:rsidRPr="001D3F42" w:rsidTr="006A3B00">
        <w:trPr>
          <w:trHeight w:val="167"/>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Tri zvjezdice ***</w:t>
            </w:r>
          </w:p>
        </w:tc>
        <w:tc>
          <w:tcPr>
            <w:tcW w:w="50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4</w:t>
            </w:r>
          </w:p>
        </w:tc>
        <w:tc>
          <w:tcPr>
            <w:tcW w:w="62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37</w:t>
            </w:r>
          </w:p>
        </w:tc>
        <w:tc>
          <w:tcPr>
            <w:tcW w:w="41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37</w:t>
            </w:r>
          </w:p>
        </w:tc>
        <w:tc>
          <w:tcPr>
            <w:tcW w:w="589"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p>
        </w:tc>
        <w:tc>
          <w:tcPr>
            <w:tcW w:w="440"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65</w:t>
            </w:r>
          </w:p>
        </w:tc>
        <w:tc>
          <w:tcPr>
            <w:tcW w:w="451"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65</w:t>
            </w:r>
          </w:p>
        </w:tc>
        <w:tc>
          <w:tcPr>
            <w:tcW w:w="505"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p>
        </w:tc>
      </w:tr>
      <w:tr w:rsidR="001D3F42" w:rsidRPr="001D3F42" w:rsidTr="006A3B00">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FF0000"/>
                <w:sz w:val="24"/>
                <w:szCs w:val="24"/>
                <w:lang w:val="sr-Latn-CS"/>
              </w:rPr>
              <w:t>Turističko naselje</w:t>
            </w:r>
          </w:p>
        </w:tc>
        <w:tc>
          <w:tcPr>
            <w:tcW w:w="50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5</w:t>
            </w:r>
          </w:p>
        </w:tc>
        <w:tc>
          <w:tcPr>
            <w:tcW w:w="62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1,762</w:t>
            </w:r>
          </w:p>
        </w:tc>
        <w:tc>
          <w:tcPr>
            <w:tcW w:w="41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1542</w:t>
            </w:r>
          </w:p>
        </w:tc>
        <w:tc>
          <w:tcPr>
            <w:tcW w:w="589"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220</w:t>
            </w:r>
          </w:p>
        </w:tc>
        <w:tc>
          <w:tcPr>
            <w:tcW w:w="440"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3,911</w:t>
            </w:r>
          </w:p>
        </w:tc>
        <w:tc>
          <w:tcPr>
            <w:tcW w:w="451"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3,785</w:t>
            </w:r>
          </w:p>
        </w:tc>
        <w:tc>
          <w:tcPr>
            <w:tcW w:w="505"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125</w:t>
            </w:r>
          </w:p>
        </w:tc>
      </w:tr>
      <w:tr w:rsidR="001D3F42" w:rsidRPr="001D3F42" w:rsidTr="006A3B00">
        <w:trPr>
          <w:trHeight w:val="207"/>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Jedna zvjezdica *</w:t>
            </w:r>
          </w:p>
        </w:tc>
        <w:tc>
          <w:tcPr>
            <w:tcW w:w="50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w:t>
            </w:r>
          </w:p>
        </w:tc>
        <w:tc>
          <w:tcPr>
            <w:tcW w:w="62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404</w:t>
            </w:r>
          </w:p>
        </w:tc>
        <w:tc>
          <w:tcPr>
            <w:tcW w:w="41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376</w:t>
            </w:r>
          </w:p>
        </w:tc>
        <w:tc>
          <w:tcPr>
            <w:tcW w:w="589"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28</w:t>
            </w:r>
          </w:p>
        </w:tc>
        <w:tc>
          <w:tcPr>
            <w:tcW w:w="440"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1,026</w:t>
            </w:r>
          </w:p>
        </w:tc>
        <w:tc>
          <w:tcPr>
            <w:tcW w:w="451"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980</w:t>
            </w:r>
          </w:p>
        </w:tc>
        <w:tc>
          <w:tcPr>
            <w:tcW w:w="505"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45</w:t>
            </w:r>
          </w:p>
        </w:tc>
      </w:tr>
      <w:tr w:rsidR="001D3F42" w:rsidRPr="001D3F42" w:rsidTr="006A3B0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Tri zvjezdice ***</w:t>
            </w:r>
          </w:p>
        </w:tc>
        <w:tc>
          <w:tcPr>
            <w:tcW w:w="50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3</w:t>
            </w:r>
          </w:p>
        </w:tc>
        <w:tc>
          <w:tcPr>
            <w:tcW w:w="62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864</w:t>
            </w:r>
          </w:p>
        </w:tc>
        <w:tc>
          <w:tcPr>
            <w:tcW w:w="41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725</w:t>
            </w:r>
          </w:p>
        </w:tc>
        <w:tc>
          <w:tcPr>
            <w:tcW w:w="589"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139</w:t>
            </w:r>
          </w:p>
        </w:tc>
        <w:tc>
          <w:tcPr>
            <w:tcW w:w="440"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1,944</w:t>
            </w:r>
          </w:p>
        </w:tc>
        <w:tc>
          <w:tcPr>
            <w:tcW w:w="451"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1,864</w:t>
            </w:r>
          </w:p>
        </w:tc>
        <w:tc>
          <w:tcPr>
            <w:tcW w:w="505"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80</w:t>
            </w:r>
          </w:p>
        </w:tc>
      </w:tr>
      <w:tr w:rsidR="001D3F42" w:rsidRPr="001D3F42" w:rsidTr="006A3B00">
        <w:trPr>
          <w:trHeight w:val="175"/>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000000"/>
                <w:sz w:val="24"/>
                <w:szCs w:val="24"/>
                <w:lang w:val="sr-Latn-CS"/>
              </w:rPr>
              <w:t>Četiri zvjezdice ****</w:t>
            </w:r>
          </w:p>
        </w:tc>
        <w:tc>
          <w:tcPr>
            <w:tcW w:w="50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1</w:t>
            </w:r>
          </w:p>
        </w:tc>
        <w:tc>
          <w:tcPr>
            <w:tcW w:w="62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494</w:t>
            </w:r>
          </w:p>
        </w:tc>
        <w:tc>
          <w:tcPr>
            <w:tcW w:w="41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441</w:t>
            </w:r>
          </w:p>
        </w:tc>
        <w:tc>
          <w:tcPr>
            <w:tcW w:w="589"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53</w:t>
            </w:r>
          </w:p>
        </w:tc>
        <w:tc>
          <w:tcPr>
            <w:tcW w:w="440"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941</w:t>
            </w:r>
          </w:p>
        </w:tc>
        <w:tc>
          <w:tcPr>
            <w:tcW w:w="451"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r w:rsidRPr="001D3F42">
              <w:rPr>
                <w:rFonts w:cstheme="minorHAnsi"/>
                <w:color w:val="000000"/>
                <w:sz w:val="24"/>
                <w:szCs w:val="24"/>
                <w:lang w:val="sr-Latn-CS"/>
              </w:rPr>
              <w:t>941</w:t>
            </w:r>
          </w:p>
        </w:tc>
        <w:tc>
          <w:tcPr>
            <w:tcW w:w="505"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sr-Latn-CS"/>
              </w:rPr>
            </w:pPr>
          </w:p>
        </w:tc>
      </w:tr>
      <w:tr w:rsidR="001D3F42" w:rsidRPr="001D3F42" w:rsidTr="006A3B00">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FF0000"/>
                <w:sz w:val="24"/>
                <w:szCs w:val="24"/>
                <w:lang w:val="sr-Latn-CS"/>
              </w:rPr>
              <w:t>Etno selo</w:t>
            </w:r>
          </w:p>
        </w:tc>
        <w:tc>
          <w:tcPr>
            <w:tcW w:w="50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3</w:t>
            </w:r>
          </w:p>
        </w:tc>
        <w:tc>
          <w:tcPr>
            <w:tcW w:w="62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62</w:t>
            </w:r>
          </w:p>
        </w:tc>
        <w:tc>
          <w:tcPr>
            <w:tcW w:w="41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28</w:t>
            </w:r>
          </w:p>
        </w:tc>
        <w:tc>
          <w:tcPr>
            <w:tcW w:w="589"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19</w:t>
            </w:r>
          </w:p>
        </w:tc>
        <w:tc>
          <w:tcPr>
            <w:tcW w:w="440"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15</w:t>
            </w:r>
          </w:p>
        </w:tc>
        <w:tc>
          <w:tcPr>
            <w:tcW w:w="453"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277</w:t>
            </w:r>
          </w:p>
        </w:tc>
        <w:tc>
          <w:tcPr>
            <w:tcW w:w="451"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273</w:t>
            </w:r>
          </w:p>
        </w:tc>
        <w:tc>
          <w:tcPr>
            <w:tcW w:w="505"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4</w:t>
            </w:r>
          </w:p>
        </w:tc>
      </w:tr>
      <w:tr w:rsidR="001D3F42" w:rsidRPr="001D3F42" w:rsidTr="006A3B00">
        <w:trPr>
          <w:trHeight w:val="175"/>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FF0000"/>
                <w:sz w:val="24"/>
                <w:szCs w:val="24"/>
                <w:lang w:val="sr-Latn-CS"/>
              </w:rPr>
              <w:t>Hostel</w:t>
            </w:r>
          </w:p>
        </w:tc>
        <w:tc>
          <w:tcPr>
            <w:tcW w:w="50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9</w:t>
            </w:r>
          </w:p>
        </w:tc>
        <w:tc>
          <w:tcPr>
            <w:tcW w:w="62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286</w:t>
            </w:r>
          </w:p>
        </w:tc>
        <w:tc>
          <w:tcPr>
            <w:tcW w:w="416"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284</w:t>
            </w:r>
          </w:p>
        </w:tc>
        <w:tc>
          <w:tcPr>
            <w:tcW w:w="589"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2</w:t>
            </w:r>
          </w:p>
        </w:tc>
        <w:tc>
          <w:tcPr>
            <w:tcW w:w="440" w:type="pct"/>
            <w:noWrap/>
            <w:hideMark/>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p>
        </w:tc>
        <w:tc>
          <w:tcPr>
            <w:tcW w:w="453"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908</w:t>
            </w:r>
          </w:p>
        </w:tc>
        <w:tc>
          <w:tcPr>
            <w:tcW w:w="451"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903</w:t>
            </w:r>
          </w:p>
        </w:tc>
        <w:tc>
          <w:tcPr>
            <w:tcW w:w="505" w:type="pct"/>
            <w:noWrap/>
          </w:tcPr>
          <w:p w:rsidR="001D3F42" w:rsidRPr="001D3F42" w:rsidRDefault="001D3F42" w:rsidP="001D3F42">
            <w:pPr>
              <w:autoSpaceDE w:val="0"/>
              <w:autoSpaceDN w:val="0"/>
              <w:adjustRightInd w:val="0"/>
              <w:spacing w:after="120"/>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5</w:t>
            </w:r>
          </w:p>
        </w:tc>
      </w:tr>
      <w:tr w:rsidR="001D3F42" w:rsidRPr="001D3F42" w:rsidTr="006A3B00">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013" w:type="pct"/>
            <w:noWrap/>
            <w:hideMark/>
          </w:tcPr>
          <w:p w:rsidR="001D3F42" w:rsidRPr="001D3F42" w:rsidRDefault="001D3F42" w:rsidP="001D3F42">
            <w:pPr>
              <w:autoSpaceDE w:val="0"/>
              <w:autoSpaceDN w:val="0"/>
              <w:adjustRightInd w:val="0"/>
              <w:spacing w:after="120"/>
              <w:jc w:val="center"/>
              <w:rPr>
                <w:rFonts w:cstheme="minorHAnsi"/>
                <w:color w:val="000000"/>
                <w:sz w:val="24"/>
                <w:szCs w:val="24"/>
                <w:lang w:val="sr-Latn-CS"/>
              </w:rPr>
            </w:pPr>
            <w:r w:rsidRPr="001D3F42">
              <w:rPr>
                <w:rFonts w:cstheme="minorHAnsi"/>
                <w:color w:val="FF0000"/>
                <w:sz w:val="24"/>
                <w:szCs w:val="24"/>
                <w:lang w:val="sr-Latn-CS"/>
              </w:rPr>
              <w:t>Ostalo</w:t>
            </w:r>
          </w:p>
        </w:tc>
        <w:tc>
          <w:tcPr>
            <w:tcW w:w="50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25</w:t>
            </w:r>
          </w:p>
        </w:tc>
        <w:tc>
          <w:tcPr>
            <w:tcW w:w="62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1,535</w:t>
            </w:r>
          </w:p>
        </w:tc>
        <w:tc>
          <w:tcPr>
            <w:tcW w:w="416"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1,306</w:t>
            </w:r>
          </w:p>
        </w:tc>
        <w:tc>
          <w:tcPr>
            <w:tcW w:w="589"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209</w:t>
            </w:r>
          </w:p>
        </w:tc>
        <w:tc>
          <w:tcPr>
            <w:tcW w:w="440" w:type="pct"/>
            <w:noWrap/>
            <w:hideMark/>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20</w:t>
            </w:r>
          </w:p>
        </w:tc>
        <w:tc>
          <w:tcPr>
            <w:tcW w:w="453"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3,913</w:t>
            </w:r>
          </w:p>
        </w:tc>
        <w:tc>
          <w:tcPr>
            <w:tcW w:w="451"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3,854</w:t>
            </w:r>
          </w:p>
        </w:tc>
        <w:tc>
          <w:tcPr>
            <w:tcW w:w="505" w:type="pct"/>
            <w:noWrap/>
          </w:tcPr>
          <w:p w:rsidR="001D3F42" w:rsidRPr="001D3F42" w:rsidRDefault="001D3F42" w:rsidP="001D3F42">
            <w:pPr>
              <w:autoSpaceDE w:val="0"/>
              <w:autoSpaceDN w:val="0"/>
              <w:adjustRightInd w:val="0"/>
              <w:spacing w:after="120"/>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4"/>
                <w:szCs w:val="24"/>
                <w:lang w:val="sr-Latn-CS"/>
              </w:rPr>
            </w:pPr>
            <w:r w:rsidRPr="001D3F42">
              <w:rPr>
                <w:rFonts w:cstheme="minorHAnsi"/>
                <w:b/>
                <w:bCs/>
                <w:color w:val="000000"/>
                <w:sz w:val="24"/>
                <w:szCs w:val="24"/>
                <w:lang w:val="sr-Latn-CS"/>
              </w:rPr>
              <w:t>59</w:t>
            </w:r>
          </w:p>
        </w:tc>
      </w:tr>
    </w:tbl>
    <w:p w:rsidR="001D3F42" w:rsidRPr="001D3F42" w:rsidRDefault="001D3F42" w:rsidP="001D3F42">
      <w:pPr>
        <w:autoSpaceDE w:val="0"/>
        <w:autoSpaceDN w:val="0"/>
        <w:adjustRightInd w:val="0"/>
        <w:spacing w:after="120"/>
        <w:rPr>
          <w:rFonts w:cstheme="minorHAnsi"/>
          <w:color w:val="000000"/>
          <w:sz w:val="20"/>
          <w:szCs w:val="20"/>
          <w:lang w:val="sr-Latn-CS"/>
        </w:rPr>
      </w:pPr>
      <w:r w:rsidRPr="001D3F42">
        <w:rPr>
          <w:rFonts w:cstheme="minorHAnsi"/>
          <w:i/>
          <w:iCs/>
          <w:color w:val="000000"/>
          <w:sz w:val="20"/>
          <w:szCs w:val="20"/>
          <w:lang w:val="sr-Latn-CS"/>
        </w:rPr>
        <w:t xml:space="preserve">Izvor: Uprava za statistiku (Monstat), </w:t>
      </w:r>
      <w:hyperlink r:id="rId28" w:history="1">
        <w:r w:rsidRPr="001D3F42">
          <w:rPr>
            <w:rFonts w:cstheme="minorHAnsi"/>
            <w:i/>
            <w:iCs/>
            <w:color w:val="0563C1" w:themeColor="hyperlink"/>
            <w:sz w:val="20"/>
            <w:szCs w:val="20"/>
            <w:u w:val="single"/>
            <w:lang w:val="sr-Latn-CS"/>
          </w:rPr>
          <w:t>http://monstat.org/cg/page.php?id=444&amp;pageid=45</w:t>
        </w:r>
      </w:hyperlink>
      <w:r w:rsidRPr="001D3F42">
        <w:rPr>
          <w:rFonts w:cstheme="minorHAnsi"/>
          <w:i/>
          <w:iCs/>
          <w:color w:val="000000"/>
          <w:sz w:val="20"/>
          <w:szCs w:val="20"/>
          <w:vertAlign w:val="superscript"/>
          <w:lang w:val="sr-Latn-CS"/>
        </w:rPr>
        <w:footnoteReference w:id="4"/>
      </w:r>
    </w:p>
    <w:p w:rsidR="007D4F05" w:rsidRDefault="007D4F05" w:rsidP="007D4F05">
      <w:pPr>
        <w:tabs>
          <w:tab w:val="left" w:pos="3084"/>
        </w:tabs>
        <w:spacing w:after="0"/>
        <w:jc w:val="both"/>
        <w:rPr>
          <w:rFonts w:cstheme="minorHAnsi"/>
          <w:sz w:val="24"/>
          <w:szCs w:val="24"/>
        </w:rPr>
      </w:pPr>
    </w:p>
    <w:p w:rsidR="0039518D" w:rsidRDefault="0039518D" w:rsidP="00A96BDF">
      <w:pPr>
        <w:tabs>
          <w:tab w:val="left" w:pos="3084"/>
        </w:tabs>
        <w:jc w:val="both"/>
        <w:rPr>
          <w:rFonts w:cstheme="minorHAnsi"/>
          <w:sz w:val="24"/>
          <w:szCs w:val="24"/>
        </w:rPr>
      </w:pPr>
      <w:r w:rsidRPr="00792764">
        <w:rPr>
          <w:rFonts w:cstheme="minorHAnsi"/>
          <w:sz w:val="24"/>
          <w:szCs w:val="24"/>
        </w:rPr>
        <w:t xml:space="preserve">Kada je riječ o realizaciji broja i strukture smještajnih kapaciteta u hotelima i sličnim objektima u 2019. godini u odnosu na plan definisan prethodnom Strategijom razvoja turizma u Crnoj Gori do 2020. godine, može se konstatovati da je plan realizovan </w:t>
      </w:r>
      <w:r w:rsidR="004D3B99" w:rsidRPr="00792764">
        <w:rPr>
          <w:rFonts w:cstheme="minorHAnsi"/>
          <w:sz w:val="24"/>
          <w:szCs w:val="24"/>
        </w:rPr>
        <w:t>na</w:t>
      </w:r>
      <w:r w:rsidRPr="00792764">
        <w:rPr>
          <w:rFonts w:cstheme="minorHAnsi"/>
          <w:sz w:val="24"/>
          <w:szCs w:val="24"/>
        </w:rPr>
        <w:t xml:space="preserve"> nivou od </w:t>
      </w:r>
      <w:r w:rsidR="00167518" w:rsidRPr="00792764">
        <w:rPr>
          <w:rFonts w:cstheme="minorHAnsi"/>
          <w:sz w:val="24"/>
          <w:szCs w:val="24"/>
        </w:rPr>
        <w:t>35.39</w:t>
      </w:r>
      <w:r w:rsidRPr="00792764">
        <w:rPr>
          <w:rFonts w:cstheme="minorHAnsi"/>
          <w:sz w:val="24"/>
          <w:szCs w:val="24"/>
        </w:rPr>
        <w:t xml:space="preserve">%. Pritom, važno je napomenuti da je struktura smještajnih kapaciteta u 2019. godine povoljnija u odnosu na plan. Naime, u 2019. godini, hoteli i slični objekti kategorije 4 i 5 zvjezdica čine 56,04% ukupnih kapaciteta, dok je Strategijom bilo planirano učešće </w:t>
      </w:r>
      <w:r w:rsidR="005460BA" w:rsidRPr="00792764">
        <w:rPr>
          <w:rFonts w:cstheme="minorHAnsi"/>
          <w:sz w:val="24"/>
          <w:szCs w:val="24"/>
        </w:rPr>
        <w:t>o</w:t>
      </w:r>
      <w:r w:rsidRPr="00792764">
        <w:rPr>
          <w:rFonts w:cstheme="minorHAnsi"/>
          <w:sz w:val="24"/>
          <w:szCs w:val="24"/>
        </w:rPr>
        <w:t>d 5</w:t>
      </w:r>
      <w:r w:rsidR="00792764" w:rsidRPr="00792764">
        <w:rPr>
          <w:rFonts w:cstheme="minorHAnsi"/>
          <w:sz w:val="24"/>
          <w:szCs w:val="24"/>
        </w:rPr>
        <w:t>0</w:t>
      </w:r>
      <w:r w:rsidRPr="00792764">
        <w:rPr>
          <w:rFonts w:cstheme="minorHAnsi"/>
          <w:sz w:val="24"/>
          <w:szCs w:val="24"/>
        </w:rPr>
        <w:t>,2</w:t>
      </w:r>
      <w:r w:rsidR="00792764" w:rsidRPr="00792764">
        <w:rPr>
          <w:rFonts w:cstheme="minorHAnsi"/>
          <w:sz w:val="24"/>
          <w:szCs w:val="24"/>
        </w:rPr>
        <w:t>0</w:t>
      </w:r>
      <w:r w:rsidRPr="00792764">
        <w:rPr>
          <w:rFonts w:cstheme="minorHAnsi"/>
          <w:sz w:val="24"/>
          <w:szCs w:val="24"/>
        </w:rPr>
        <w:t>%</w:t>
      </w:r>
      <w:r w:rsidR="00476035" w:rsidRPr="00792764">
        <w:rPr>
          <w:rFonts w:cstheme="minorHAnsi"/>
          <w:sz w:val="24"/>
          <w:szCs w:val="24"/>
        </w:rPr>
        <w:t>.</w:t>
      </w:r>
      <w:r w:rsidRPr="00792764">
        <w:rPr>
          <w:rFonts w:cstheme="minorHAnsi"/>
          <w:sz w:val="24"/>
          <w:szCs w:val="24"/>
        </w:rPr>
        <w:t xml:space="preserve"> (</w:t>
      </w:r>
      <w:r w:rsidR="00476035" w:rsidRPr="00792764">
        <w:rPr>
          <w:rFonts w:cstheme="minorHAnsi"/>
          <w:sz w:val="24"/>
          <w:szCs w:val="24"/>
        </w:rPr>
        <w:t>T</w:t>
      </w:r>
      <w:r w:rsidRPr="00792764">
        <w:rPr>
          <w:rFonts w:cstheme="minorHAnsi"/>
          <w:sz w:val="24"/>
          <w:szCs w:val="24"/>
        </w:rPr>
        <w:t>abela br.</w:t>
      </w:r>
      <w:r w:rsidR="00476035" w:rsidRPr="00792764">
        <w:rPr>
          <w:rFonts w:cstheme="minorHAnsi"/>
          <w:sz w:val="24"/>
          <w:szCs w:val="24"/>
        </w:rPr>
        <w:t xml:space="preserve"> </w:t>
      </w:r>
      <w:r w:rsidR="006502D2" w:rsidRPr="00792764">
        <w:rPr>
          <w:rFonts w:cstheme="minorHAnsi"/>
          <w:sz w:val="24"/>
          <w:szCs w:val="24"/>
        </w:rPr>
        <w:t>5</w:t>
      </w:r>
      <w:r w:rsidRPr="00792764">
        <w:rPr>
          <w:rFonts w:cstheme="minorHAnsi"/>
          <w:sz w:val="24"/>
          <w:szCs w:val="24"/>
        </w:rPr>
        <w:t>)</w:t>
      </w:r>
    </w:p>
    <w:p w:rsidR="0046076B" w:rsidRDefault="008A2FA5" w:rsidP="00A96BDF">
      <w:pPr>
        <w:tabs>
          <w:tab w:val="left" w:pos="3084"/>
        </w:tabs>
        <w:jc w:val="both"/>
        <w:rPr>
          <w:rFonts w:cstheme="minorHAnsi"/>
          <w:sz w:val="24"/>
          <w:szCs w:val="24"/>
        </w:rPr>
      </w:pPr>
      <w:r w:rsidRPr="00720032">
        <w:rPr>
          <w:rFonts w:cstheme="minorHAnsi"/>
          <w:sz w:val="24"/>
          <w:szCs w:val="24"/>
        </w:rPr>
        <w:t>Mali hoteli i hoteli predstavljali su 67% objekata kolektivnog smeštaja u 2019. godini.</w:t>
      </w:r>
      <w:r w:rsidR="00720032" w:rsidRPr="00720032">
        <w:rPr>
          <w:rFonts w:cstheme="minorHAnsi"/>
          <w:sz w:val="24"/>
          <w:szCs w:val="24"/>
        </w:rPr>
        <w:t xml:space="preserve"> </w:t>
      </w:r>
      <w:r w:rsidRPr="00720032">
        <w:rPr>
          <w:rFonts w:cstheme="minorHAnsi"/>
          <w:sz w:val="24"/>
          <w:szCs w:val="24"/>
        </w:rPr>
        <w:t>Objekti sa četiri i tri zv</w:t>
      </w:r>
      <w:r w:rsidR="00720032" w:rsidRPr="00720032">
        <w:rPr>
          <w:rFonts w:cstheme="minorHAnsi"/>
          <w:sz w:val="24"/>
          <w:szCs w:val="24"/>
        </w:rPr>
        <w:t>j</w:t>
      </w:r>
      <w:r w:rsidRPr="00720032">
        <w:rPr>
          <w:rFonts w:cstheme="minorHAnsi"/>
          <w:sz w:val="24"/>
          <w:szCs w:val="24"/>
        </w:rPr>
        <w:t>ezdice (u okviru kolektivnog sm</w:t>
      </w:r>
      <w:r w:rsidR="00C31EE6">
        <w:rPr>
          <w:rFonts w:cstheme="minorHAnsi"/>
          <w:sz w:val="24"/>
          <w:szCs w:val="24"/>
        </w:rPr>
        <w:t>j</w:t>
      </w:r>
      <w:r w:rsidRPr="00720032">
        <w:rPr>
          <w:rFonts w:cstheme="minorHAnsi"/>
          <w:sz w:val="24"/>
          <w:szCs w:val="24"/>
        </w:rPr>
        <w:t>eštaja) predstavljali su 81% od ukupnog broja smještajnih kapaciteta.</w:t>
      </w:r>
      <w:r w:rsidR="00CF3D5D">
        <w:rPr>
          <w:rFonts w:cstheme="minorHAnsi"/>
          <w:sz w:val="24"/>
          <w:szCs w:val="24"/>
        </w:rPr>
        <w:t xml:space="preserve"> (izvor: MONSTAT)</w:t>
      </w:r>
    </w:p>
    <w:p w:rsidR="006502D2" w:rsidRPr="006502D2" w:rsidRDefault="006502D2" w:rsidP="006502D2">
      <w:pPr>
        <w:tabs>
          <w:tab w:val="left" w:pos="3084"/>
        </w:tabs>
        <w:jc w:val="center"/>
        <w:rPr>
          <w:rFonts w:cstheme="minorHAnsi"/>
          <w:b/>
          <w:sz w:val="20"/>
          <w:szCs w:val="20"/>
          <w:lang w:val="sr-Latn-ME"/>
        </w:rPr>
      </w:pPr>
      <w:r w:rsidRPr="006502D2">
        <w:rPr>
          <w:rFonts w:cstheme="minorHAnsi"/>
          <w:b/>
          <w:sz w:val="20"/>
          <w:szCs w:val="20"/>
        </w:rPr>
        <w:t xml:space="preserve">Tabela br. </w:t>
      </w:r>
      <w:r w:rsidR="0076032A">
        <w:rPr>
          <w:rFonts w:cstheme="minorHAnsi"/>
          <w:b/>
          <w:sz w:val="20"/>
          <w:szCs w:val="20"/>
        </w:rPr>
        <w:t>7</w:t>
      </w:r>
      <w:r w:rsidRPr="006502D2">
        <w:rPr>
          <w:rFonts w:cstheme="minorHAnsi"/>
          <w:b/>
          <w:sz w:val="20"/>
          <w:szCs w:val="20"/>
        </w:rPr>
        <w:t xml:space="preserve">: Hoteli </w:t>
      </w:r>
      <w:r w:rsidR="006715E8">
        <w:rPr>
          <w:rFonts w:cstheme="minorHAnsi"/>
          <w:b/>
          <w:sz w:val="20"/>
          <w:szCs w:val="20"/>
        </w:rPr>
        <w:t>i</w:t>
      </w:r>
      <w:r w:rsidRPr="006502D2">
        <w:rPr>
          <w:rFonts w:cstheme="minorHAnsi"/>
          <w:b/>
          <w:sz w:val="20"/>
          <w:szCs w:val="20"/>
        </w:rPr>
        <w:t xml:space="preserve"> sličan smještaj, stepen realizacija plana iz Strategije razvoja turizma do 2020.godine</w:t>
      </w:r>
      <w:r w:rsidR="003A25C5">
        <w:rPr>
          <w:rFonts w:cstheme="minorHAnsi"/>
          <w:b/>
          <w:sz w:val="20"/>
          <w:szCs w:val="20"/>
        </w:rPr>
        <w:t>, izvor: Ministarstvo ekonomskog razvoja</w:t>
      </w:r>
    </w:p>
    <w:tbl>
      <w:tblPr>
        <w:tblW w:w="10207" w:type="dxa"/>
        <w:tblInd w:w="-431" w:type="dxa"/>
        <w:tblLook w:val="04A0" w:firstRow="1" w:lastRow="0" w:firstColumn="1" w:lastColumn="0" w:noHBand="0" w:noVBand="1"/>
      </w:tblPr>
      <w:tblGrid>
        <w:gridCol w:w="2127"/>
        <w:gridCol w:w="1479"/>
        <w:gridCol w:w="1640"/>
        <w:gridCol w:w="1559"/>
        <w:gridCol w:w="1559"/>
        <w:gridCol w:w="1843"/>
      </w:tblGrid>
      <w:tr w:rsidR="00EA42C3" w:rsidRPr="00F5621D" w:rsidTr="00021E95">
        <w:trPr>
          <w:trHeight w:val="509"/>
        </w:trPr>
        <w:tc>
          <w:tcPr>
            <w:tcW w:w="2127"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rsidR="00EA42C3" w:rsidRPr="00EA42C3" w:rsidRDefault="00EA42C3" w:rsidP="00EA42C3">
            <w:pPr>
              <w:spacing w:after="0" w:line="240" w:lineRule="auto"/>
              <w:jc w:val="center"/>
              <w:rPr>
                <w:rFonts w:ascii="Calibri" w:eastAsia="Times New Roman" w:hAnsi="Calibri" w:cs="Calibri"/>
                <w:b/>
                <w:bCs/>
                <w:color w:val="000000"/>
              </w:rPr>
            </w:pPr>
            <w:r w:rsidRPr="001A75BC">
              <w:t xml:space="preserve">                                           </w:t>
            </w:r>
            <w:r w:rsidRPr="00EA42C3">
              <w:rPr>
                <w:b/>
              </w:rPr>
              <w:t>Hoteli                                      i slični objekti</w:t>
            </w:r>
          </w:p>
          <w:p w:rsidR="00EA42C3" w:rsidRPr="00F5621D" w:rsidRDefault="00EA42C3" w:rsidP="00EA42C3">
            <w:pPr>
              <w:spacing w:after="0" w:line="240" w:lineRule="auto"/>
              <w:jc w:val="center"/>
              <w:rPr>
                <w:rFonts w:ascii="Calibri" w:eastAsia="Times New Roman" w:hAnsi="Calibri" w:cs="Calibri"/>
                <w:b/>
                <w:bCs/>
                <w:color w:val="000000"/>
              </w:rPr>
            </w:pPr>
          </w:p>
        </w:tc>
        <w:tc>
          <w:tcPr>
            <w:tcW w:w="3119" w:type="dxa"/>
            <w:gridSpan w:val="2"/>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EA42C3" w:rsidRPr="00EA42C3" w:rsidRDefault="00EA42C3" w:rsidP="00EA42C3">
            <w:pPr>
              <w:spacing w:after="0" w:line="240" w:lineRule="auto"/>
              <w:jc w:val="center"/>
              <w:rPr>
                <w:rFonts w:ascii="Calibri" w:eastAsia="Times New Roman" w:hAnsi="Calibri" w:cs="Calibri"/>
                <w:b/>
                <w:bCs/>
                <w:color w:val="000000"/>
              </w:rPr>
            </w:pPr>
          </w:p>
          <w:p w:rsidR="00EA42C3" w:rsidRPr="00EA42C3" w:rsidRDefault="00EA42C3" w:rsidP="00EA42C3">
            <w:pPr>
              <w:spacing w:after="0" w:line="240" w:lineRule="auto"/>
              <w:jc w:val="center"/>
              <w:rPr>
                <w:rFonts w:ascii="Calibri" w:eastAsia="Times New Roman" w:hAnsi="Calibri" w:cs="Calibri"/>
                <w:b/>
                <w:bCs/>
                <w:color w:val="000000"/>
              </w:rPr>
            </w:pPr>
            <w:r w:rsidRPr="00EA42C3">
              <w:rPr>
                <w:b/>
              </w:rPr>
              <w:t xml:space="preserve">Strategija razvoja turizma                                                                                              plan -  </w:t>
            </w:r>
          </w:p>
        </w:tc>
        <w:tc>
          <w:tcPr>
            <w:tcW w:w="3118" w:type="dxa"/>
            <w:gridSpan w:val="2"/>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EA42C3" w:rsidRPr="00EA42C3" w:rsidRDefault="00EA42C3" w:rsidP="00EA42C3">
            <w:pPr>
              <w:spacing w:after="0" w:line="240" w:lineRule="auto"/>
              <w:jc w:val="center"/>
              <w:rPr>
                <w:rFonts w:ascii="Calibri" w:eastAsia="Times New Roman" w:hAnsi="Calibri" w:cs="Calibri"/>
                <w:b/>
                <w:bCs/>
                <w:color w:val="000000"/>
              </w:rPr>
            </w:pPr>
          </w:p>
          <w:p w:rsidR="00EA42C3" w:rsidRPr="00EA42C3" w:rsidRDefault="00EA42C3" w:rsidP="00EA42C3">
            <w:pPr>
              <w:spacing w:after="0" w:line="240" w:lineRule="auto"/>
              <w:jc w:val="center"/>
              <w:rPr>
                <w:rFonts w:ascii="Calibri" w:eastAsia="Times New Roman" w:hAnsi="Calibri" w:cs="Calibri"/>
                <w:b/>
                <w:bCs/>
                <w:color w:val="000000"/>
              </w:rPr>
            </w:pPr>
            <w:r w:rsidRPr="00EA42C3">
              <w:rPr>
                <w:b/>
              </w:rPr>
              <w:t xml:space="preserve">Kategorisani objekti od strane Komisije Ministrastva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EA42C3" w:rsidRPr="00F5621D" w:rsidRDefault="00EA42C3" w:rsidP="00EA42C3">
            <w:pPr>
              <w:spacing w:after="0" w:line="240" w:lineRule="auto"/>
              <w:jc w:val="center"/>
              <w:rPr>
                <w:rFonts w:ascii="Calibri" w:eastAsia="Times New Roman" w:hAnsi="Calibri" w:cs="Calibri"/>
                <w:b/>
                <w:bCs/>
                <w:color w:val="000000"/>
              </w:rPr>
            </w:pPr>
          </w:p>
          <w:p w:rsidR="00EA42C3" w:rsidRPr="00EA42C3" w:rsidRDefault="00EA42C3" w:rsidP="00EA42C3">
            <w:pPr>
              <w:spacing w:after="0" w:line="240" w:lineRule="auto"/>
              <w:jc w:val="center"/>
              <w:rPr>
                <w:rFonts w:ascii="Calibri" w:eastAsia="Times New Roman" w:hAnsi="Calibri" w:cs="Calibri"/>
                <w:b/>
                <w:bCs/>
                <w:color w:val="000000"/>
              </w:rPr>
            </w:pPr>
            <w:r w:rsidRPr="00EA42C3">
              <w:rPr>
                <w:b/>
              </w:rPr>
              <w:t>Realizacija                      Strategije</w:t>
            </w:r>
          </w:p>
        </w:tc>
      </w:tr>
      <w:tr w:rsidR="00EA42C3" w:rsidRPr="00F5621D" w:rsidTr="00021E95">
        <w:trPr>
          <w:trHeight w:val="509"/>
        </w:trPr>
        <w:tc>
          <w:tcPr>
            <w:tcW w:w="2127"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rsidR="00EA42C3" w:rsidRPr="00F5621D" w:rsidRDefault="00EA42C3" w:rsidP="00EA42C3">
            <w:pPr>
              <w:spacing w:after="0" w:line="240" w:lineRule="auto"/>
              <w:jc w:val="center"/>
              <w:rPr>
                <w:rFonts w:ascii="Calibri" w:eastAsia="Times New Roman" w:hAnsi="Calibri" w:cs="Calibri"/>
                <w:b/>
                <w:bCs/>
                <w:color w:val="000000"/>
              </w:rPr>
            </w:pPr>
          </w:p>
        </w:tc>
        <w:tc>
          <w:tcPr>
            <w:tcW w:w="3119" w:type="dxa"/>
            <w:gridSpan w:val="2"/>
            <w:vMerge/>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EA42C3" w:rsidRPr="00F5621D" w:rsidRDefault="00EA42C3" w:rsidP="00EA42C3">
            <w:pPr>
              <w:spacing w:after="0" w:line="240" w:lineRule="auto"/>
              <w:jc w:val="center"/>
              <w:rPr>
                <w:rFonts w:ascii="Calibri" w:eastAsia="Times New Roman" w:hAnsi="Calibri" w:cs="Calibri"/>
                <w:b/>
                <w:bCs/>
                <w:color w:val="000000"/>
              </w:rPr>
            </w:pPr>
          </w:p>
        </w:tc>
        <w:tc>
          <w:tcPr>
            <w:tcW w:w="3118" w:type="dxa"/>
            <w:gridSpan w:val="2"/>
            <w:vMerge/>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EA42C3" w:rsidRPr="00F5621D" w:rsidRDefault="00EA42C3" w:rsidP="00EA42C3">
            <w:pPr>
              <w:spacing w:after="0" w:line="240" w:lineRule="auto"/>
              <w:jc w:val="center"/>
              <w:rPr>
                <w:rFonts w:ascii="Calibri" w:eastAsia="Times New Roman" w:hAnsi="Calibri" w:cs="Calibri"/>
                <w:b/>
                <w:bCs/>
                <w:color w:val="000000"/>
              </w:rPr>
            </w:pPr>
          </w:p>
        </w:tc>
        <w:tc>
          <w:tcPr>
            <w:tcW w:w="1843" w:type="dxa"/>
            <w:vMerge/>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EA42C3" w:rsidRPr="00F5621D" w:rsidRDefault="00EA42C3" w:rsidP="00EA42C3">
            <w:pPr>
              <w:spacing w:after="0" w:line="240" w:lineRule="auto"/>
              <w:jc w:val="center"/>
              <w:rPr>
                <w:rFonts w:ascii="Calibri" w:eastAsia="Times New Roman" w:hAnsi="Calibri" w:cs="Calibri"/>
                <w:b/>
                <w:bCs/>
                <w:color w:val="000000"/>
              </w:rPr>
            </w:pPr>
          </w:p>
        </w:tc>
      </w:tr>
      <w:tr w:rsidR="00EA42C3" w:rsidRPr="00F5621D" w:rsidTr="00021E95">
        <w:trPr>
          <w:trHeight w:val="300"/>
        </w:trPr>
        <w:tc>
          <w:tcPr>
            <w:tcW w:w="2127"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rsidR="00EA42C3" w:rsidRPr="00F5621D" w:rsidRDefault="00EA42C3" w:rsidP="00EA42C3">
            <w:pPr>
              <w:spacing w:after="0" w:line="240" w:lineRule="auto"/>
              <w:jc w:val="center"/>
              <w:rPr>
                <w:rFonts w:ascii="Calibri" w:eastAsia="Times New Roman" w:hAnsi="Calibri" w:cs="Calibri"/>
                <w:b/>
                <w:bCs/>
                <w:color w:val="000000"/>
              </w:rPr>
            </w:pPr>
          </w:p>
        </w:tc>
        <w:tc>
          <w:tcPr>
            <w:tcW w:w="3119" w:type="dxa"/>
            <w:gridSpan w:val="2"/>
            <w:tcBorders>
              <w:top w:val="single" w:sz="4" w:space="0" w:color="auto"/>
              <w:left w:val="nil"/>
              <w:bottom w:val="single" w:sz="4" w:space="0" w:color="auto"/>
              <w:right w:val="single" w:sz="4" w:space="0" w:color="000000"/>
            </w:tcBorders>
            <w:shd w:val="clear" w:color="auto" w:fill="auto"/>
            <w:noWrap/>
            <w:hideMark/>
          </w:tcPr>
          <w:p w:rsidR="00EA42C3" w:rsidRPr="00F5621D" w:rsidRDefault="004E4D8F" w:rsidP="004E4D8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2020</w:t>
            </w:r>
          </w:p>
        </w:tc>
        <w:tc>
          <w:tcPr>
            <w:tcW w:w="3118" w:type="dxa"/>
            <w:gridSpan w:val="2"/>
            <w:tcBorders>
              <w:top w:val="single" w:sz="4" w:space="0" w:color="auto"/>
              <w:left w:val="nil"/>
              <w:bottom w:val="single" w:sz="4" w:space="0" w:color="auto"/>
              <w:right w:val="single" w:sz="4" w:space="0" w:color="auto"/>
            </w:tcBorders>
            <w:shd w:val="clear" w:color="auto" w:fill="auto"/>
            <w:noWrap/>
            <w:hideMark/>
          </w:tcPr>
          <w:p w:rsidR="00EA42C3" w:rsidRPr="00F5621D" w:rsidRDefault="004E4D8F" w:rsidP="004E4D8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2019</w:t>
            </w:r>
          </w:p>
        </w:tc>
        <w:tc>
          <w:tcPr>
            <w:tcW w:w="1843" w:type="dxa"/>
            <w:tcBorders>
              <w:top w:val="nil"/>
              <w:left w:val="nil"/>
              <w:bottom w:val="single" w:sz="4" w:space="0" w:color="auto"/>
              <w:right w:val="single" w:sz="4" w:space="0" w:color="auto"/>
            </w:tcBorders>
            <w:shd w:val="clear" w:color="auto" w:fill="auto"/>
            <w:noWrap/>
            <w:hideMark/>
          </w:tcPr>
          <w:p w:rsidR="00EA42C3" w:rsidRPr="00F5621D" w:rsidRDefault="004E4D8F" w:rsidP="004E4D8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2019</w:t>
            </w:r>
          </w:p>
        </w:tc>
      </w:tr>
      <w:tr w:rsidR="00EA42C3" w:rsidRPr="00F5621D" w:rsidTr="00021E95">
        <w:trPr>
          <w:trHeight w:val="300"/>
        </w:trPr>
        <w:tc>
          <w:tcPr>
            <w:tcW w:w="2127"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rsidR="00EA42C3" w:rsidRPr="00F5621D" w:rsidRDefault="00EA42C3" w:rsidP="00EA42C3">
            <w:pPr>
              <w:spacing w:after="0" w:line="240" w:lineRule="auto"/>
              <w:jc w:val="center"/>
              <w:rPr>
                <w:rFonts w:ascii="Calibri" w:eastAsia="Times New Roman" w:hAnsi="Calibri" w:cs="Calibri"/>
                <w:b/>
                <w:bCs/>
                <w:color w:val="000000"/>
              </w:rPr>
            </w:pPr>
          </w:p>
        </w:tc>
        <w:tc>
          <w:tcPr>
            <w:tcW w:w="1479" w:type="dxa"/>
            <w:tcBorders>
              <w:top w:val="nil"/>
              <w:left w:val="nil"/>
              <w:bottom w:val="single" w:sz="4" w:space="0" w:color="auto"/>
              <w:right w:val="single" w:sz="4" w:space="0" w:color="auto"/>
            </w:tcBorders>
            <w:shd w:val="clear" w:color="auto" w:fill="auto"/>
            <w:noWrap/>
            <w:hideMark/>
          </w:tcPr>
          <w:p w:rsidR="00EA42C3" w:rsidRPr="00EA42C3" w:rsidRDefault="004E4D8F" w:rsidP="004E4D8F">
            <w:pPr>
              <w:spacing w:after="0" w:line="240" w:lineRule="auto"/>
              <w:jc w:val="center"/>
              <w:rPr>
                <w:rFonts w:ascii="Calibri" w:eastAsia="Times New Roman" w:hAnsi="Calibri" w:cs="Calibri"/>
                <w:b/>
                <w:bCs/>
                <w:color w:val="000000"/>
              </w:rPr>
            </w:pPr>
            <w:r>
              <w:rPr>
                <w:b/>
              </w:rPr>
              <w:t>ležajevi</w:t>
            </w:r>
          </w:p>
        </w:tc>
        <w:tc>
          <w:tcPr>
            <w:tcW w:w="1640" w:type="dxa"/>
            <w:tcBorders>
              <w:top w:val="nil"/>
              <w:left w:val="nil"/>
              <w:bottom w:val="single" w:sz="4" w:space="0" w:color="auto"/>
              <w:right w:val="single" w:sz="4" w:space="0" w:color="auto"/>
            </w:tcBorders>
            <w:shd w:val="clear" w:color="auto" w:fill="auto"/>
            <w:noWrap/>
            <w:hideMark/>
          </w:tcPr>
          <w:p w:rsidR="00EA42C3" w:rsidRPr="004E4D8F" w:rsidRDefault="004E4D8F" w:rsidP="004E4D8F">
            <w:pPr>
              <w:spacing w:after="0" w:line="240" w:lineRule="auto"/>
              <w:jc w:val="center"/>
              <w:rPr>
                <w:rFonts w:ascii="Calibri" w:eastAsia="Times New Roman" w:hAnsi="Calibri" w:cs="Calibri"/>
                <w:b/>
                <w:bCs/>
                <w:color w:val="000000"/>
              </w:rPr>
            </w:pPr>
            <w:r w:rsidRPr="004E4D8F">
              <w:rPr>
                <w:b/>
              </w:rPr>
              <w:t>struktura u %</w:t>
            </w:r>
          </w:p>
        </w:tc>
        <w:tc>
          <w:tcPr>
            <w:tcW w:w="1559" w:type="dxa"/>
            <w:tcBorders>
              <w:top w:val="nil"/>
              <w:left w:val="nil"/>
              <w:bottom w:val="single" w:sz="4" w:space="0" w:color="auto"/>
              <w:right w:val="single" w:sz="4" w:space="0" w:color="auto"/>
            </w:tcBorders>
            <w:shd w:val="clear" w:color="auto" w:fill="auto"/>
            <w:noWrap/>
            <w:hideMark/>
          </w:tcPr>
          <w:p w:rsidR="00EA42C3" w:rsidRPr="004E4D8F" w:rsidRDefault="004E4D8F" w:rsidP="004E4D8F">
            <w:pPr>
              <w:spacing w:after="0" w:line="240" w:lineRule="auto"/>
              <w:jc w:val="center"/>
              <w:rPr>
                <w:rFonts w:ascii="Calibri" w:eastAsia="Times New Roman" w:hAnsi="Calibri" w:cs="Calibri"/>
                <w:b/>
                <w:bCs/>
                <w:color w:val="000000"/>
              </w:rPr>
            </w:pPr>
            <w:r w:rsidRPr="004E4D8F">
              <w:rPr>
                <w:b/>
              </w:rPr>
              <w:t>ležajevi</w:t>
            </w:r>
          </w:p>
        </w:tc>
        <w:tc>
          <w:tcPr>
            <w:tcW w:w="1559" w:type="dxa"/>
            <w:tcBorders>
              <w:top w:val="nil"/>
              <w:left w:val="nil"/>
              <w:bottom w:val="single" w:sz="4" w:space="0" w:color="auto"/>
              <w:right w:val="single" w:sz="4" w:space="0" w:color="auto"/>
            </w:tcBorders>
            <w:shd w:val="clear" w:color="auto" w:fill="auto"/>
            <w:noWrap/>
            <w:vAlign w:val="bottom"/>
            <w:hideMark/>
          </w:tcPr>
          <w:p w:rsidR="00EA42C3" w:rsidRPr="00EA42C3" w:rsidRDefault="00EA42C3" w:rsidP="004E4D8F">
            <w:pPr>
              <w:spacing w:after="0" w:line="240" w:lineRule="auto"/>
              <w:jc w:val="center"/>
              <w:rPr>
                <w:rFonts w:ascii="Calibri" w:eastAsia="Times New Roman" w:hAnsi="Calibri" w:cs="Calibri"/>
                <w:b/>
                <w:bCs/>
                <w:color w:val="000000"/>
              </w:rPr>
            </w:pPr>
            <w:r w:rsidRPr="00EA42C3">
              <w:rPr>
                <w:rFonts w:ascii="Calibri" w:eastAsia="Times New Roman" w:hAnsi="Calibri" w:cs="Calibri"/>
                <w:b/>
                <w:bCs/>
                <w:color w:val="000000"/>
              </w:rPr>
              <w:t>struktura u %</w:t>
            </w:r>
          </w:p>
        </w:tc>
        <w:tc>
          <w:tcPr>
            <w:tcW w:w="1843" w:type="dxa"/>
            <w:tcBorders>
              <w:top w:val="nil"/>
              <w:left w:val="nil"/>
              <w:bottom w:val="single" w:sz="4" w:space="0" w:color="auto"/>
              <w:right w:val="single" w:sz="4" w:space="0" w:color="auto"/>
            </w:tcBorders>
            <w:shd w:val="clear" w:color="auto" w:fill="auto"/>
            <w:noWrap/>
            <w:vAlign w:val="bottom"/>
            <w:hideMark/>
          </w:tcPr>
          <w:p w:rsidR="00EA42C3" w:rsidRPr="00EA42C3" w:rsidRDefault="00EA42C3" w:rsidP="004E4D8F">
            <w:pPr>
              <w:spacing w:after="0" w:line="240" w:lineRule="auto"/>
              <w:jc w:val="center"/>
              <w:rPr>
                <w:rFonts w:ascii="Calibri" w:eastAsia="Times New Roman" w:hAnsi="Calibri" w:cs="Calibri"/>
                <w:b/>
                <w:bCs/>
                <w:color w:val="000000"/>
              </w:rPr>
            </w:pPr>
            <w:r w:rsidRPr="00EA42C3">
              <w:rPr>
                <w:rFonts w:ascii="Calibri" w:eastAsia="Times New Roman" w:hAnsi="Calibri" w:cs="Calibri"/>
                <w:b/>
                <w:bCs/>
                <w:color w:val="000000"/>
              </w:rPr>
              <w:t>u %</w:t>
            </w:r>
          </w:p>
        </w:tc>
      </w:tr>
      <w:tr w:rsidR="00021E95" w:rsidRPr="00F5621D" w:rsidTr="006A3B00">
        <w:trPr>
          <w:trHeight w:val="300"/>
        </w:trPr>
        <w:tc>
          <w:tcPr>
            <w:tcW w:w="2127" w:type="dxa"/>
            <w:tcBorders>
              <w:top w:val="single" w:sz="4" w:space="0" w:color="auto"/>
              <w:left w:val="single" w:sz="4" w:space="0" w:color="auto"/>
              <w:bottom w:val="single" w:sz="4" w:space="0" w:color="auto"/>
              <w:right w:val="single" w:sz="4" w:space="0" w:color="000000"/>
            </w:tcBorders>
            <w:shd w:val="clear" w:color="auto" w:fill="auto"/>
            <w:noWrap/>
            <w:hideMark/>
          </w:tcPr>
          <w:p w:rsidR="00021E95" w:rsidRPr="00F5621D" w:rsidRDefault="00021E95" w:rsidP="00021E95">
            <w:pPr>
              <w:spacing w:after="0" w:line="240" w:lineRule="auto"/>
              <w:jc w:val="center"/>
              <w:rPr>
                <w:rFonts w:ascii="Calibri" w:eastAsia="Times New Roman" w:hAnsi="Calibri" w:cs="Calibri"/>
                <w:b/>
                <w:bCs/>
                <w:color w:val="000000"/>
              </w:rPr>
            </w:pPr>
            <w:r w:rsidRPr="001A75BC">
              <w:t>5*</w:t>
            </w:r>
          </w:p>
        </w:tc>
        <w:tc>
          <w:tcPr>
            <w:tcW w:w="1479" w:type="dxa"/>
            <w:tcBorders>
              <w:top w:val="nil"/>
              <w:left w:val="nil"/>
              <w:bottom w:val="single" w:sz="4" w:space="0" w:color="auto"/>
              <w:right w:val="single" w:sz="4" w:space="0" w:color="auto"/>
            </w:tcBorders>
            <w:shd w:val="clear" w:color="auto" w:fill="auto"/>
            <w:noWrap/>
            <w:hideMark/>
          </w:tcPr>
          <w:p w:rsidR="00021E95" w:rsidRPr="00F5621D" w:rsidRDefault="00021E95" w:rsidP="00021E95">
            <w:pPr>
              <w:spacing w:after="0" w:line="240" w:lineRule="auto"/>
              <w:jc w:val="right"/>
              <w:rPr>
                <w:rFonts w:ascii="Calibri" w:eastAsia="Times New Roman" w:hAnsi="Calibri" w:cs="Calibri"/>
                <w:color w:val="000000"/>
              </w:rPr>
            </w:pPr>
            <w:r w:rsidRPr="001A75BC">
              <w:t>19000</w:t>
            </w:r>
          </w:p>
        </w:tc>
        <w:tc>
          <w:tcPr>
            <w:tcW w:w="1640" w:type="dxa"/>
            <w:tcBorders>
              <w:top w:val="nil"/>
              <w:left w:val="nil"/>
              <w:bottom w:val="single" w:sz="4" w:space="0" w:color="auto"/>
              <w:right w:val="single" w:sz="4" w:space="0" w:color="auto"/>
            </w:tcBorders>
            <w:shd w:val="clear" w:color="auto" w:fill="auto"/>
            <w:noWrap/>
            <w:hideMark/>
          </w:tcPr>
          <w:p w:rsidR="00021E95" w:rsidRPr="00F5621D" w:rsidRDefault="00021E95" w:rsidP="00021E95">
            <w:pPr>
              <w:spacing w:after="0" w:line="240" w:lineRule="auto"/>
              <w:jc w:val="right"/>
              <w:rPr>
                <w:rFonts w:ascii="Calibri" w:eastAsia="Times New Roman" w:hAnsi="Calibri" w:cs="Calibri"/>
                <w:color w:val="000000"/>
              </w:rPr>
            </w:pPr>
            <w:r w:rsidRPr="001A75BC">
              <w:t>15.20</w:t>
            </w:r>
          </w:p>
        </w:tc>
        <w:tc>
          <w:tcPr>
            <w:tcW w:w="1559" w:type="dxa"/>
            <w:tcBorders>
              <w:top w:val="nil"/>
              <w:left w:val="nil"/>
              <w:bottom w:val="single" w:sz="4" w:space="0" w:color="auto"/>
              <w:right w:val="single" w:sz="4" w:space="0" w:color="auto"/>
            </w:tcBorders>
            <w:shd w:val="clear" w:color="auto" w:fill="auto"/>
            <w:noWrap/>
            <w:hideMark/>
          </w:tcPr>
          <w:p w:rsidR="00021E95" w:rsidRPr="00F5621D" w:rsidRDefault="00021E95" w:rsidP="00021E95">
            <w:pPr>
              <w:spacing w:after="0" w:line="240" w:lineRule="auto"/>
              <w:jc w:val="right"/>
              <w:rPr>
                <w:rFonts w:ascii="Calibri" w:eastAsia="Times New Roman" w:hAnsi="Calibri" w:cs="Calibri"/>
                <w:color w:val="000000"/>
              </w:rPr>
            </w:pPr>
            <w:r w:rsidRPr="001A75BC">
              <w:t>3838</w:t>
            </w:r>
          </w:p>
        </w:tc>
        <w:tc>
          <w:tcPr>
            <w:tcW w:w="1559" w:type="dxa"/>
            <w:tcBorders>
              <w:top w:val="nil"/>
              <w:left w:val="nil"/>
              <w:bottom w:val="single" w:sz="4" w:space="0" w:color="auto"/>
              <w:right w:val="single" w:sz="4" w:space="0" w:color="auto"/>
            </w:tcBorders>
            <w:shd w:val="clear" w:color="auto" w:fill="auto"/>
            <w:noWrap/>
            <w:hideMark/>
          </w:tcPr>
          <w:p w:rsidR="00021E95" w:rsidRPr="00F5621D" w:rsidRDefault="00903836" w:rsidP="00021E95">
            <w:pPr>
              <w:spacing w:after="0" w:line="240" w:lineRule="auto"/>
              <w:jc w:val="right"/>
              <w:rPr>
                <w:rFonts w:ascii="Calibri" w:eastAsia="Times New Roman" w:hAnsi="Calibri" w:cs="Calibri"/>
                <w:color w:val="000000"/>
              </w:rPr>
            </w:pPr>
            <w:r>
              <w:t>8.67</w:t>
            </w:r>
          </w:p>
        </w:tc>
        <w:tc>
          <w:tcPr>
            <w:tcW w:w="1843" w:type="dxa"/>
            <w:tcBorders>
              <w:top w:val="nil"/>
              <w:left w:val="nil"/>
              <w:bottom w:val="single" w:sz="4" w:space="0" w:color="auto"/>
              <w:right w:val="single" w:sz="4" w:space="0" w:color="auto"/>
            </w:tcBorders>
            <w:shd w:val="clear" w:color="auto" w:fill="auto"/>
            <w:noWrap/>
            <w:hideMark/>
          </w:tcPr>
          <w:p w:rsidR="00021E95" w:rsidRPr="00F5621D" w:rsidRDefault="00903836" w:rsidP="00021E95">
            <w:pPr>
              <w:spacing w:after="0" w:line="240" w:lineRule="auto"/>
              <w:jc w:val="right"/>
              <w:rPr>
                <w:rFonts w:ascii="Calibri" w:eastAsia="Times New Roman" w:hAnsi="Calibri" w:cs="Calibri"/>
                <w:color w:val="000000"/>
              </w:rPr>
            </w:pPr>
            <w:r>
              <w:t>20.20</w:t>
            </w:r>
          </w:p>
        </w:tc>
      </w:tr>
      <w:tr w:rsidR="00021E95" w:rsidRPr="00F5621D" w:rsidTr="00021E95">
        <w:trPr>
          <w:trHeight w:val="300"/>
        </w:trPr>
        <w:tc>
          <w:tcPr>
            <w:tcW w:w="2127" w:type="dxa"/>
            <w:tcBorders>
              <w:top w:val="single" w:sz="4" w:space="0" w:color="auto"/>
              <w:left w:val="single" w:sz="4" w:space="0" w:color="auto"/>
              <w:bottom w:val="single" w:sz="4" w:space="0" w:color="auto"/>
              <w:right w:val="single" w:sz="4" w:space="0" w:color="000000"/>
            </w:tcBorders>
            <w:shd w:val="clear" w:color="auto" w:fill="auto"/>
            <w:noWrap/>
            <w:hideMark/>
          </w:tcPr>
          <w:p w:rsidR="00021E95" w:rsidRPr="00F5621D" w:rsidRDefault="00021E95" w:rsidP="00021E95">
            <w:pPr>
              <w:spacing w:after="0" w:line="240" w:lineRule="auto"/>
              <w:jc w:val="center"/>
              <w:rPr>
                <w:rFonts w:ascii="Calibri" w:eastAsia="Times New Roman" w:hAnsi="Calibri" w:cs="Calibri"/>
                <w:b/>
                <w:bCs/>
                <w:color w:val="000000"/>
              </w:rPr>
            </w:pPr>
            <w:r w:rsidRPr="001A75BC">
              <w:t>4*</w:t>
            </w:r>
          </w:p>
        </w:tc>
        <w:tc>
          <w:tcPr>
            <w:tcW w:w="1479" w:type="dxa"/>
            <w:tcBorders>
              <w:top w:val="nil"/>
              <w:left w:val="nil"/>
              <w:bottom w:val="single" w:sz="4" w:space="0" w:color="auto"/>
              <w:right w:val="single" w:sz="4" w:space="0" w:color="auto"/>
            </w:tcBorders>
            <w:shd w:val="clear" w:color="auto" w:fill="auto"/>
            <w:noWrap/>
            <w:hideMark/>
          </w:tcPr>
          <w:p w:rsidR="00021E95" w:rsidRPr="00F5621D" w:rsidRDefault="00021E95" w:rsidP="00021E95">
            <w:pPr>
              <w:spacing w:after="0" w:line="240" w:lineRule="auto"/>
              <w:jc w:val="right"/>
              <w:rPr>
                <w:rFonts w:ascii="Calibri" w:eastAsia="Times New Roman" w:hAnsi="Calibri" w:cs="Calibri"/>
                <w:b/>
                <w:bCs/>
                <w:color w:val="000000"/>
              </w:rPr>
            </w:pPr>
            <w:r w:rsidRPr="001A75BC">
              <w:t>43750</w:t>
            </w:r>
          </w:p>
        </w:tc>
        <w:tc>
          <w:tcPr>
            <w:tcW w:w="1640" w:type="dxa"/>
            <w:tcBorders>
              <w:top w:val="nil"/>
              <w:left w:val="nil"/>
              <w:bottom w:val="single" w:sz="4" w:space="0" w:color="auto"/>
              <w:right w:val="single" w:sz="4" w:space="0" w:color="auto"/>
            </w:tcBorders>
            <w:shd w:val="clear" w:color="auto" w:fill="auto"/>
            <w:noWrap/>
            <w:hideMark/>
          </w:tcPr>
          <w:p w:rsidR="00021E95" w:rsidRPr="00F5621D" w:rsidRDefault="00021E95" w:rsidP="00021E95">
            <w:pPr>
              <w:spacing w:after="0" w:line="240" w:lineRule="auto"/>
              <w:jc w:val="right"/>
              <w:rPr>
                <w:rFonts w:ascii="Calibri" w:eastAsia="Times New Roman" w:hAnsi="Calibri" w:cs="Calibri"/>
                <w:b/>
                <w:bCs/>
                <w:color w:val="000000"/>
              </w:rPr>
            </w:pPr>
            <w:r w:rsidRPr="001A75BC">
              <w:t>35.00</w:t>
            </w:r>
          </w:p>
        </w:tc>
        <w:tc>
          <w:tcPr>
            <w:tcW w:w="1559" w:type="dxa"/>
            <w:tcBorders>
              <w:top w:val="nil"/>
              <w:left w:val="nil"/>
              <w:bottom w:val="single" w:sz="4" w:space="0" w:color="auto"/>
              <w:right w:val="single" w:sz="4" w:space="0" w:color="auto"/>
            </w:tcBorders>
            <w:shd w:val="clear" w:color="auto" w:fill="auto"/>
            <w:noWrap/>
            <w:hideMark/>
          </w:tcPr>
          <w:p w:rsidR="00021E95" w:rsidRPr="00F5621D" w:rsidRDefault="00021E95" w:rsidP="00021E95">
            <w:pPr>
              <w:spacing w:after="0" w:line="240" w:lineRule="auto"/>
              <w:jc w:val="right"/>
              <w:rPr>
                <w:rFonts w:ascii="Calibri" w:eastAsia="Times New Roman" w:hAnsi="Calibri" w:cs="Calibri"/>
                <w:color w:val="000000"/>
              </w:rPr>
            </w:pPr>
            <w:r w:rsidRPr="001A75BC">
              <w:t>20954</w:t>
            </w:r>
          </w:p>
        </w:tc>
        <w:tc>
          <w:tcPr>
            <w:tcW w:w="1559" w:type="dxa"/>
            <w:tcBorders>
              <w:top w:val="nil"/>
              <w:left w:val="nil"/>
              <w:bottom w:val="single" w:sz="4" w:space="0" w:color="auto"/>
              <w:right w:val="single" w:sz="4" w:space="0" w:color="auto"/>
            </w:tcBorders>
            <w:shd w:val="clear" w:color="auto" w:fill="auto"/>
            <w:noWrap/>
            <w:hideMark/>
          </w:tcPr>
          <w:p w:rsidR="00021E95" w:rsidRPr="00F5621D" w:rsidRDefault="00021E95" w:rsidP="00021E95">
            <w:pPr>
              <w:spacing w:after="0" w:line="240" w:lineRule="auto"/>
              <w:jc w:val="right"/>
              <w:rPr>
                <w:rFonts w:ascii="Calibri" w:eastAsia="Times New Roman" w:hAnsi="Calibri" w:cs="Calibri"/>
                <w:b/>
                <w:bCs/>
                <w:color w:val="000000"/>
              </w:rPr>
            </w:pPr>
            <w:r w:rsidRPr="00B458B5">
              <w:t>47.36</w:t>
            </w:r>
          </w:p>
        </w:tc>
        <w:tc>
          <w:tcPr>
            <w:tcW w:w="1843" w:type="dxa"/>
            <w:tcBorders>
              <w:top w:val="nil"/>
              <w:left w:val="nil"/>
              <w:bottom w:val="single" w:sz="4" w:space="0" w:color="auto"/>
              <w:right w:val="single" w:sz="4" w:space="0" w:color="auto"/>
            </w:tcBorders>
            <w:shd w:val="clear" w:color="auto" w:fill="auto"/>
            <w:noWrap/>
            <w:hideMark/>
          </w:tcPr>
          <w:p w:rsidR="00021E95" w:rsidRPr="00A3349F" w:rsidRDefault="00021E95" w:rsidP="00021E95">
            <w:pPr>
              <w:spacing w:after="0" w:line="240" w:lineRule="auto"/>
              <w:jc w:val="right"/>
              <w:rPr>
                <w:rFonts w:ascii="Calibri" w:eastAsia="Times New Roman" w:hAnsi="Calibri" w:cs="Calibri"/>
                <w:b/>
                <w:bCs/>
                <w:color w:val="000000"/>
              </w:rPr>
            </w:pPr>
            <w:r w:rsidRPr="00B458B5">
              <w:t>47.89</w:t>
            </w:r>
          </w:p>
        </w:tc>
      </w:tr>
      <w:tr w:rsidR="00167518" w:rsidRPr="00F5621D" w:rsidTr="00021E95">
        <w:trPr>
          <w:trHeight w:val="300"/>
        </w:trPr>
        <w:tc>
          <w:tcPr>
            <w:tcW w:w="2127" w:type="dxa"/>
            <w:tcBorders>
              <w:top w:val="single" w:sz="4" w:space="0" w:color="auto"/>
              <w:left w:val="single" w:sz="4" w:space="0" w:color="auto"/>
              <w:bottom w:val="single" w:sz="4" w:space="0" w:color="auto"/>
              <w:right w:val="single" w:sz="4" w:space="0" w:color="000000"/>
            </w:tcBorders>
            <w:shd w:val="clear" w:color="auto" w:fill="auto"/>
            <w:noWrap/>
          </w:tcPr>
          <w:p w:rsidR="00167518" w:rsidRPr="00167518" w:rsidRDefault="00167518" w:rsidP="00167518">
            <w:pPr>
              <w:spacing w:after="0" w:line="240" w:lineRule="auto"/>
              <w:jc w:val="center"/>
              <w:rPr>
                <w:b/>
              </w:rPr>
            </w:pPr>
            <w:r w:rsidRPr="00167518">
              <w:rPr>
                <w:b/>
              </w:rPr>
              <w:t>ukupno - 4 i 5 *</w:t>
            </w:r>
          </w:p>
        </w:tc>
        <w:tc>
          <w:tcPr>
            <w:tcW w:w="1479" w:type="dxa"/>
            <w:tcBorders>
              <w:top w:val="nil"/>
              <w:left w:val="nil"/>
              <w:bottom w:val="single" w:sz="4" w:space="0" w:color="auto"/>
              <w:right w:val="single" w:sz="4" w:space="0" w:color="auto"/>
            </w:tcBorders>
            <w:shd w:val="clear" w:color="auto" w:fill="auto"/>
            <w:noWrap/>
          </w:tcPr>
          <w:p w:rsidR="00167518" w:rsidRPr="00021E95" w:rsidRDefault="00167518" w:rsidP="00167518">
            <w:pPr>
              <w:spacing w:after="0" w:line="240" w:lineRule="auto"/>
              <w:jc w:val="right"/>
              <w:rPr>
                <w:b/>
              </w:rPr>
            </w:pPr>
            <w:r w:rsidRPr="00021E95">
              <w:rPr>
                <w:b/>
              </w:rPr>
              <w:t>62750</w:t>
            </w:r>
          </w:p>
        </w:tc>
        <w:tc>
          <w:tcPr>
            <w:tcW w:w="1640" w:type="dxa"/>
            <w:tcBorders>
              <w:top w:val="nil"/>
              <w:left w:val="nil"/>
              <w:bottom w:val="single" w:sz="4" w:space="0" w:color="auto"/>
              <w:right w:val="single" w:sz="4" w:space="0" w:color="auto"/>
            </w:tcBorders>
            <w:shd w:val="clear" w:color="auto" w:fill="auto"/>
            <w:noWrap/>
          </w:tcPr>
          <w:p w:rsidR="00167518" w:rsidRPr="00021E95" w:rsidRDefault="00167518" w:rsidP="00167518">
            <w:pPr>
              <w:spacing w:after="0" w:line="240" w:lineRule="auto"/>
              <w:jc w:val="right"/>
              <w:rPr>
                <w:b/>
              </w:rPr>
            </w:pPr>
            <w:r w:rsidRPr="00021E95">
              <w:rPr>
                <w:b/>
              </w:rPr>
              <w:t>50.20</w:t>
            </w:r>
          </w:p>
        </w:tc>
        <w:tc>
          <w:tcPr>
            <w:tcW w:w="1559" w:type="dxa"/>
            <w:tcBorders>
              <w:top w:val="nil"/>
              <w:left w:val="nil"/>
              <w:bottom w:val="single" w:sz="4" w:space="0" w:color="auto"/>
              <w:right w:val="single" w:sz="4" w:space="0" w:color="auto"/>
            </w:tcBorders>
            <w:shd w:val="clear" w:color="auto" w:fill="auto"/>
            <w:noWrap/>
          </w:tcPr>
          <w:p w:rsidR="00167518" w:rsidRPr="00021E95" w:rsidRDefault="00167518" w:rsidP="00167518">
            <w:pPr>
              <w:spacing w:after="0" w:line="240" w:lineRule="auto"/>
              <w:jc w:val="right"/>
              <w:rPr>
                <w:b/>
              </w:rPr>
            </w:pPr>
            <w:r w:rsidRPr="00021E95">
              <w:rPr>
                <w:b/>
              </w:rPr>
              <w:t>24792</w:t>
            </w:r>
          </w:p>
        </w:tc>
        <w:tc>
          <w:tcPr>
            <w:tcW w:w="1559" w:type="dxa"/>
            <w:tcBorders>
              <w:top w:val="nil"/>
              <w:left w:val="nil"/>
              <w:bottom w:val="single" w:sz="4" w:space="0" w:color="auto"/>
              <w:right w:val="single" w:sz="4" w:space="0" w:color="auto"/>
            </w:tcBorders>
            <w:shd w:val="clear" w:color="auto" w:fill="auto"/>
            <w:noWrap/>
          </w:tcPr>
          <w:p w:rsidR="00167518" w:rsidRPr="00021E95" w:rsidRDefault="00167518" w:rsidP="00167518">
            <w:pPr>
              <w:spacing w:after="0" w:line="240" w:lineRule="auto"/>
              <w:jc w:val="right"/>
              <w:rPr>
                <w:rFonts w:ascii="Calibri" w:eastAsia="Times New Roman" w:hAnsi="Calibri" w:cs="Calibri"/>
                <w:b/>
                <w:bCs/>
                <w:color w:val="000000"/>
              </w:rPr>
            </w:pPr>
            <w:r w:rsidRPr="00021E95">
              <w:rPr>
                <w:b/>
              </w:rPr>
              <w:t>56.04</w:t>
            </w:r>
          </w:p>
        </w:tc>
        <w:tc>
          <w:tcPr>
            <w:tcW w:w="1843" w:type="dxa"/>
            <w:tcBorders>
              <w:top w:val="nil"/>
              <w:left w:val="nil"/>
              <w:bottom w:val="single" w:sz="4" w:space="0" w:color="auto"/>
              <w:right w:val="single" w:sz="4" w:space="0" w:color="auto"/>
            </w:tcBorders>
            <w:shd w:val="clear" w:color="auto" w:fill="auto"/>
            <w:noWrap/>
          </w:tcPr>
          <w:p w:rsidR="00167518" w:rsidRPr="00021E95" w:rsidRDefault="00167518" w:rsidP="00167518">
            <w:pPr>
              <w:spacing w:after="0" w:line="240" w:lineRule="auto"/>
              <w:jc w:val="right"/>
              <w:rPr>
                <w:rFonts w:ascii="Calibri" w:eastAsia="Times New Roman" w:hAnsi="Calibri" w:cs="Calibri"/>
                <w:b/>
                <w:bCs/>
                <w:color w:val="000000"/>
              </w:rPr>
            </w:pPr>
            <w:r w:rsidRPr="00021E95">
              <w:rPr>
                <w:b/>
              </w:rPr>
              <w:t>39.51</w:t>
            </w:r>
          </w:p>
        </w:tc>
      </w:tr>
      <w:tr w:rsidR="00EA42C3" w:rsidRPr="00F5621D" w:rsidTr="00021E95">
        <w:trPr>
          <w:trHeight w:val="300"/>
        </w:trPr>
        <w:tc>
          <w:tcPr>
            <w:tcW w:w="10207"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rsidR="00EA42C3" w:rsidRPr="00EA42C3" w:rsidRDefault="00EA42C3" w:rsidP="00EA42C3">
            <w:pPr>
              <w:spacing w:after="0" w:line="240" w:lineRule="auto"/>
              <w:jc w:val="center"/>
              <w:rPr>
                <w:rFonts w:ascii="Calibri" w:eastAsia="Times New Roman" w:hAnsi="Calibri" w:cs="Calibri"/>
                <w:b/>
                <w:color w:val="000000"/>
              </w:rPr>
            </w:pPr>
            <w:r w:rsidRPr="00EA42C3">
              <w:rPr>
                <w:b/>
              </w:rPr>
              <w:t>ukupno - 4 i 5 *</w:t>
            </w:r>
          </w:p>
        </w:tc>
      </w:tr>
      <w:tr w:rsidR="00EA42C3" w:rsidRPr="00F5621D" w:rsidTr="00021E95">
        <w:trPr>
          <w:trHeight w:val="363"/>
        </w:trPr>
        <w:tc>
          <w:tcPr>
            <w:tcW w:w="2127" w:type="dxa"/>
            <w:tcBorders>
              <w:top w:val="single" w:sz="4" w:space="0" w:color="auto"/>
              <w:left w:val="single" w:sz="4" w:space="0" w:color="auto"/>
              <w:bottom w:val="single" w:sz="4" w:space="0" w:color="auto"/>
              <w:right w:val="single" w:sz="4" w:space="0" w:color="000000"/>
            </w:tcBorders>
            <w:shd w:val="clear" w:color="auto" w:fill="auto"/>
            <w:noWrap/>
            <w:hideMark/>
          </w:tcPr>
          <w:p w:rsidR="00EA42C3" w:rsidRPr="00F5621D" w:rsidRDefault="00EA42C3" w:rsidP="00EA42C3">
            <w:pPr>
              <w:spacing w:after="0" w:line="240" w:lineRule="auto"/>
              <w:jc w:val="center"/>
              <w:rPr>
                <w:rFonts w:ascii="Calibri" w:eastAsia="Times New Roman" w:hAnsi="Calibri" w:cs="Calibri"/>
                <w:color w:val="000000"/>
              </w:rPr>
            </w:pPr>
            <w:r w:rsidRPr="001A75BC">
              <w:t>3*</w:t>
            </w:r>
          </w:p>
        </w:tc>
        <w:tc>
          <w:tcPr>
            <w:tcW w:w="1479" w:type="dxa"/>
            <w:tcBorders>
              <w:top w:val="nil"/>
              <w:left w:val="nil"/>
              <w:bottom w:val="single" w:sz="4" w:space="0" w:color="auto"/>
              <w:right w:val="single" w:sz="4" w:space="0" w:color="auto"/>
            </w:tcBorders>
            <w:shd w:val="clear" w:color="auto" w:fill="auto"/>
            <w:noWrap/>
            <w:hideMark/>
          </w:tcPr>
          <w:p w:rsidR="00EA42C3" w:rsidRPr="00F5621D" w:rsidRDefault="00EA42C3" w:rsidP="00EA42C3">
            <w:pPr>
              <w:spacing w:after="0" w:line="240" w:lineRule="auto"/>
              <w:jc w:val="right"/>
              <w:rPr>
                <w:rFonts w:ascii="Calibri" w:eastAsia="Times New Roman" w:hAnsi="Calibri" w:cs="Calibri"/>
                <w:color w:val="000000"/>
              </w:rPr>
            </w:pPr>
            <w:r w:rsidRPr="001A75BC">
              <w:t>42750</w:t>
            </w:r>
          </w:p>
        </w:tc>
        <w:tc>
          <w:tcPr>
            <w:tcW w:w="1640" w:type="dxa"/>
            <w:tcBorders>
              <w:top w:val="nil"/>
              <w:left w:val="nil"/>
              <w:bottom w:val="single" w:sz="4" w:space="0" w:color="auto"/>
              <w:right w:val="single" w:sz="4" w:space="0" w:color="auto"/>
            </w:tcBorders>
            <w:shd w:val="clear" w:color="auto" w:fill="auto"/>
            <w:noWrap/>
            <w:hideMark/>
          </w:tcPr>
          <w:p w:rsidR="00EA42C3" w:rsidRPr="00F5621D" w:rsidRDefault="00EA42C3" w:rsidP="00EA42C3">
            <w:pPr>
              <w:spacing w:after="0" w:line="240" w:lineRule="auto"/>
              <w:jc w:val="right"/>
              <w:rPr>
                <w:rFonts w:ascii="Calibri" w:eastAsia="Times New Roman" w:hAnsi="Calibri" w:cs="Calibri"/>
                <w:color w:val="000000"/>
              </w:rPr>
            </w:pPr>
            <w:r w:rsidRPr="001A75BC">
              <w:t>34.20</w:t>
            </w:r>
          </w:p>
        </w:tc>
        <w:tc>
          <w:tcPr>
            <w:tcW w:w="1559" w:type="dxa"/>
            <w:tcBorders>
              <w:top w:val="nil"/>
              <w:left w:val="nil"/>
              <w:bottom w:val="single" w:sz="4" w:space="0" w:color="auto"/>
              <w:right w:val="single" w:sz="4" w:space="0" w:color="auto"/>
            </w:tcBorders>
            <w:shd w:val="clear" w:color="auto" w:fill="auto"/>
            <w:noWrap/>
            <w:hideMark/>
          </w:tcPr>
          <w:p w:rsidR="00EA42C3" w:rsidRPr="00F5621D" w:rsidRDefault="00EA42C3" w:rsidP="00EA42C3">
            <w:pPr>
              <w:spacing w:after="0" w:line="240" w:lineRule="auto"/>
              <w:jc w:val="right"/>
              <w:rPr>
                <w:rFonts w:ascii="Calibri" w:eastAsia="Times New Roman" w:hAnsi="Calibri" w:cs="Calibri"/>
                <w:color w:val="000000"/>
              </w:rPr>
            </w:pPr>
            <w:r w:rsidRPr="001A75BC">
              <w:t>10954</w:t>
            </w:r>
          </w:p>
        </w:tc>
        <w:tc>
          <w:tcPr>
            <w:tcW w:w="1559" w:type="dxa"/>
            <w:tcBorders>
              <w:top w:val="nil"/>
              <w:left w:val="nil"/>
              <w:bottom w:val="single" w:sz="4" w:space="0" w:color="auto"/>
              <w:right w:val="single" w:sz="4" w:space="0" w:color="auto"/>
            </w:tcBorders>
            <w:shd w:val="clear" w:color="auto" w:fill="auto"/>
            <w:noWrap/>
            <w:vAlign w:val="bottom"/>
            <w:hideMark/>
          </w:tcPr>
          <w:p w:rsidR="00EA42C3" w:rsidRPr="00F5621D" w:rsidRDefault="00903836" w:rsidP="00EA42C3">
            <w:pPr>
              <w:spacing w:after="0" w:line="240" w:lineRule="auto"/>
              <w:jc w:val="right"/>
              <w:rPr>
                <w:rFonts w:ascii="Calibri" w:eastAsia="Times New Roman" w:hAnsi="Calibri" w:cs="Calibri"/>
                <w:color w:val="000000"/>
              </w:rPr>
            </w:pPr>
            <w:r w:rsidRPr="00F5621D">
              <w:rPr>
                <w:rFonts w:ascii="Calibri" w:eastAsia="Times New Roman" w:hAnsi="Calibri" w:cs="Calibri"/>
                <w:color w:val="000000"/>
              </w:rPr>
              <w:t>24.76</w:t>
            </w:r>
          </w:p>
        </w:tc>
        <w:tc>
          <w:tcPr>
            <w:tcW w:w="1843" w:type="dxa"/>
            <w:tcBorders>
              <w:top w:val="nil"/>
              <w:left w:val="nil"/>
              <w:bottom w:val="single" w:sz="4" w:space="0" w:color="auto"/>
              <w:right w:val="single" w:sz="4" w:space="0" w:color="auto"/>
            </w:tcBorders>
            <w:shd w:val="clear" w:color="auto" w:fill="auto"/>
            <w:noWrap/>
            <w:vAlign w:val="bottom"/>
            <w:hideMark/>
          </w:tcPr>
          <w:p w:rsidR="00EA42C3" w:rsidRPr="00F5621D" w:rsidRDefault="00903836" w:rsidP="00EA42C3">
            <w:pPr>
              <w:spacing w:after="0" w:line="240" w:lineRule="auto"/>
              <w:jc w:val="right"/>
              <w:rPr>
                <w:rFonts w:ascii="Calibri" w:eastAsia="Times New Roman" w:hAnsi="Calibri" w:cs="Calibri"/>
                <w:color w:val="000000"/>
              </w:rPr>
            </w:pPr>
            <w:r>
              <w:rPr>
                <w:rFonts w:ascii="Calibri" w:eastAsia="Times New Roman" w:hAnsi="Calibri" w:cs="Calibri"/>
                <w:color w:val="000000"/>
              </w:rPr>
              <w:t>25.62</w:t>
            </w:r>
          </w:p>
        </w:tc>
      </w:tr>
      <w:tr w:rsidR="00EA42C3" w:rsidRPr="00F5621D" w:rsidTr="00021E95">
        <w:trPr>
          <w:trHeight w:val="300"/>
        </w:trPr>
        <w:tc>
          <w:tcPr>
            <w:tcW w:w="2127" w:type="dxa"/>
            <w:tcBorders>
              <w:top w:val="single" w:sz="4" w:space="0" w:color="auto"/>
              <w:left w:val="single" w:sz="4" w:space="0" w:color="auto"/>
              <w:bottom w:val="single" w:sz="4" w:space="0" w:color="auto"/>
              <w:right w:val="single" w:sz="4" w:space="0" w:color="000000"/>
            </w:tcBorders>
            <w:shd w:val="clear" w:color="auto" w:fill="auto"/>
            <w:noWrap/>
            <w:hideMark/>
          </w:tcPr>
          <w:p w:rsidR="00EA42C3" w:rsidRPr="00F5621D" w:rsidRDefault="00EA42C3" w:rsidP="00EA42C3">
            <w:pPr>
              <w:spacing w:after="0" w:line="240" w:lineRule="auto"/>
              <w:jc w:val="center"/>
              <w:rPr>
                <w:rFonts w:ascii="Calibri" w:eastAsia="Times New Roman" w:hAnsi="Calibri" w:cs="Calibri"/>
                <w:color w:val="000000"/>
              </w:rPr>
            </w:pPr>
            <w:r w:rsidRPr="001A75BC">
              <w:t>2*</w:t>
            </w:r>
          </w:p>
        </w:tc>
        <w:tc>
          <w:tcPr>
            <w:tcW w:w="1479" w:type="dxa"/>
            <w:tcBorders>
              <w:top w:val="nil"/>
              <w:left w:val="nil"/>
              <w:bottom w:val="single" w:sz="4" w:space="0" w:color="auto"/>
              <w:right w:val="single" w:sz="4" w:space="0" w:color="auto"/>
            </w:tcBorders>
            <w:shd w:val="clear" w:color="auto" w:fill="auto"/>
            <w:noWrap/>
            <w:hideMark/>
          </w:tcPr>
          <w:p w:rsidR="00EA42C3" w:rsidRPr="00F5621D" w:rsidRDefault="00EA42C3" w:rsidP="00EA42C3">
            <w:pPr>
              <w:spacing w:after="0" w:line="240" w:lineRule="auto"/>
              <w:jc w:val="right"/>
              <w:rPr>
                <w:rFonts w:ascii="Calibri" w:eastAsia="Times New Roman" w:hAnsi="Calibri" w:cs="Calibri"/>
                <w:color w:val="000000"/>
              </w:rPr>
            </w:pPr>
            <w:r w:rsidRPr="001A75BC">
              <w:t>17250</w:t>
            </w:r>
          </w:p>
        </w:tc>
        <w:tc>
          <w:tcPr>
            <w:tcW w:w="1640" w:type="dxa"/>
            <w:tcBorders>
              <w:top w:val="nil"/>
              <w:left w:val="nil"/>
              <w:bottom w:val="single" w:sz="4" w:space="0" w:color="auto"/>
              <w:right w:val="single" w:sz="4" w:space="0" w:color="auto"/>
            </w:tcBorders>
            <w:shd w:val="clear" w:color="auto" w:fill="auto"/>
            <w:noWrap/>
            <w:hideMark/>
          </w:tcPr>
          <w:p w:rsidR="00EA42C3" w:rsidRPr="00F5621D" w:rsidRDefault="00EA42C3" w:rsidP="00EA42C3">
            <w:pPr>
              <w:spacing w:after="0" w:line="240" w:lineRule="auto"/>
              <w:jc w:val="right"/>
              <w:rPr>
                <w:rFonts w:ascii="Calibri" w:eastAsia="Times New Roman" w:hAnsi="Calibri" w:cs="Calibri"/>
                <w:color w:val="000000"/>
              </w:rPr>
            </w:pPr>
            <w:r w:rsidRPr="001A75BC">
              <w:t>13.80</w:t>
            </w:r>
          </w:p>
        </w:tc>
        <w:tc>
          <w:tcPr>
            <w:tcW w:w="1559" w:type="dxa"/>
            <w:tcBorders>
              <w:top w:val="nil"/>
              <w:left w:val="nil"/>
              <w:bottom w:val="single" w:sz="4" w:space="0" w:color="auto"/>
              <w:right w:val="single" w:sz="4" w:space="0" w:color="auto"/>
            </w:tcBorders>
            <w:shd w:val="clear" w:color="auto" w:fill="auto"/>
            <w:noWrap/>
            <w:hideMark/>
          </w:tcPr>
          <w:p w:rsidR="00EA42C3" w:rsidRPr="00F5621D" w:rsidRDefault="00EA42C3" w:rsidP="00EA42C3">
            <w:pPr>
              <w:spacing w:after="0" w:line="240" w:lineRule="auto"/>
              <w:jc w:val="right"/>
              <w:rPr>
                <w:rFonts w:ascii="Calibri" w:eastAsia="Times New Roman" w:hAnsi="Calibri" w:cs="Calibri"/>
                <w:color w:val="000000"/>
              </w:rPr>
            </w:pPr>
            <w:r w:rsidRPr="001A75BC">
              <w:t>7583</w:t>
            </w:r>
          </w:p>
        </w:tc>
        <w:tc>
          <w:tcPr>
            <w:tcW w:w="1559" w:type="dxa"/>
            <w:tcBorders>
              <w:top w:val="nil"/>
              <w:left w:val="nil"/>
              <w:bottom w:val="single" w:sz="4" w:space="0" w:color="auto"/>
              <w:right w:val="single" w:sz="4" w:space="0" w:color="auto"/>
            </w:tcBorders>
            <w:shd w:val="clear" w:color="auto" w:fill="auto"/>
            <w:noWrap/>
            <w:vAlign w:val="bottom"/>
            <w:hideMark/>
          </w:tcPr>
          <w:p w:rsidR="00EA42C3" w:rsidRPr="00F5621D" w:rsidRDefault="00903836" w:rsidP="00EA42C3">
            <w:pPr>
              <w:spacing w:after="0" w:line="240" w:lineRule="auto"/>
              <w:jc w:val="right"/>
              <w:rPr>
                <w:rFonts w:ascii="Calibri" w:eastAsia="Times New Roman" w:hAnsi="Calibri" w:cs="Calibri"/>
                <w:color w:val="000000"/>
              </w:rPr>
            </w:pPr>
            <w:r w:rsidRPr="00F5621D">
              <w:rPr>
                <w:rFonts w:ascii="Calibri" w:eastAsia="Times New Roman" w:hAnsi="Calibri" w:cs="Calibri"/>
                <w:color w:val="000000"/>
              </w:rPr>
              <w:t>17.14</w:t>
            </w:r>
          </w:p>
        </w:tc>
        <w:tc>
          <w:tcPr>
            <w:tcW w:w="1843" w:type="dxa"/>
            <w:tcBorders>
              <w:top w:val="nil"/>
              <w:left w:val="nil"/>
              <w:bottom w:val="single" w:sz="4" w:space="0" w:color="auto"/>
              <w:right w:val="single" w:sz="4" w:space="0" w:color="auto"/>
            </w:tcBorders>
            <w:shd w:val="clear" w:color="auto" w:fill="auto"/>
            <w:noWrap/>
            <w:vAlign w:val="bottom"/>
            <w:hideMark/>
          </w:tcPr>
          <w:p w:rsidR="00EA42C3" w:rsidRPr="00F5621D" w:rsidRDefault="00903836" w:rsidP="00EA42C3">
            <w:pPr>
              <w:spacing w:after="0" w:line="240" w:lineRule="auto"/>
              <w:jc w:val="right"/>
              <w:rPr>
                <w:rFonts w:ascii="Calibri" w:eastAsia="Times New Roman" w:hAnsi="Calibri" w:cs="Calibri"/>
                <w:color w:val="000000"/>
              </w:rPr>
            </w:pPr>
            <w:r>
              <w:rPr>
                <w:rFonts w:ascii="Calibri" w:eastAsia="Times New Roman" w:hAnsi="Calibri" w:cs="Calibri"/>
                <w:color w:val="000000"/>
              </w:rPr>
              <w:t>43.96</w:t>
            </w:r>
          </w:p>
        </w:tc>
      </w:tr>
      <w:tr w:rsidR="00EA42C3" w:rsidRPr="00F5621D" w:rsidTr="00021E95">
        <w:trPr>
          <w:trHeight w:val="300"/>
        </w:trPr>
        <w:tc>
          <w:tcPr>
            <w:tcW w:w="2127" w:type="dxa"/>
            <w:tcBorders>
              <w:top w:val="single" w:sz="4" w:space="0" w:color="auto"/>
              <w:left w:val="single" w:sz="4" w:space="0" w:color="auto"/>
              <w:bottom w:val="single" w:sz="4" w:space="0" w:color="auto"/>
              <w:right w:val="single" w:sz="4" w:space="0" w:color="000000"/>
            </w:tcBorders>
            <w:shd w:val="clear" w:color="auto" w:fill="auto"/>
            <w:noWrap/>
            <w:hideMark/>
          </w:tcPr>
          <w:p w:rsidR="00EA42C3" w:rsidRPr="00F5621D" w:rsidRDefault="00EA42C3" w:rsidP="00EA42C3">
            <w:pPr>
              <w:spacing w:after="0" w:line="240" w:lineRule="auto"/>
              <w:jc w:val="center"/>
              <w:rPr>
                <w:rFonts w:ascii="Calibri" w:eastAsia="Times New Roman" w:hAnsi="Calibri" w:cs="Calibri"/>
                <w:b/>
                <w:bCs/>
                <w:color w:val="000000"/>
              </w:rPr>
            </w:pPr>
            <w:r w:rsidRPr="001A75BC">
              <w:t>1*</w:t>
            </w:r>
          </w:p>
        </w:tc>
        <w:tc>
          <w:tcPr>
            <w:tcW w:w="1479" w:type="dxa"/>
            <w:tcBorders>
              <w:top w:val="nil"/>
              <w:left w:val="nil"/>
              <w:bottom w:val="single" w:sz="4" w:space="0" w:color="auto"/>
              <w:right w:val="single" w:sz="4" w:space="0" w:color="auto"/>
            </w:tcBorders>
            <w:shd w:val="clear" w:color="auto" w:fill="auto"/>
            <w:noWrap/>
            <w:hideMark/>
          </w:tcPr>
          <w:p w:rsidR="00EA42C3" w:rsidRPr="00F5621D" w:rsidRDefault="00EA42C3" w:rsidP="00EA42C3">
            <w:pPr>
              <w:spacing w:after="0" w:line="240" w:lineRule="auto"/>
              <w:jc w:val="right"/>
              <w:rPr>
                <w:rFonts w:ascii="Calibri" w:eastAsia="Times New Roman" w:hAnsi="Calibri" w:cs="Calibri"/>
                <w:b/>
                <w:bCs/>
                <w:color w:val="000000"/>
              </w:rPr>
            </w:pPr>
            <w:r w:rsidRPr="001A75BC">
              <w:t>2250</w:t>
            </w:r>
          </w:p>
        </w:tc>
        <w:tc>
          <w:tcPr>
            <w:tcW w:w="1640" w:type="dxa"/>
            <w:tcBorders>
              <w:top w:val="nil"/>
              <w:left w:val="nil"/>
              <w:bottom w:val="single" w:sz="4" w:space="0" w:color="auto"/>
              <w:right w:val="single" w:sz="4" w:space="0" w:color="auto"/>
            </w:tcBorders>
            <w:shd w:val="clear" w:color="auto" w:fill="auto"/>
            <w:noWrap/>
            <w:hideMark/>
          </w:tcPr>
          <w:p w:rsidR="00EA42C3" w:rsidRPr="00F5621D" w:rsidRDefault="00EA42C3" w:rsidP="00EA42C3">
            <w:pPr>
              <w:spacing w:after="0" w:line="240" w:lineRule="auto"/>
              <w:jc w:val="right"/>
              <w:rPr>
                <w:rFonts w:ascii="Calibri" w:eastAsia="Times New Roman" w:hAnsi="Calibri" w:cs="Calibri"/>
                <w:color w:val="000000"/>
              </w:rPr>
            </w:pPr>
            <w:r w:rsidRPr="001A75BC">
              <w:t>1.8</w:t>
            </w:r>
          </w:p>
        </w:tc>
        <w:tc>
          <w:tcPr>
            <w:tcW w:w="1559" w:type="dxa"/>
            <w:tcBorders>
              <w:top w:val="nil"/>
              <w:left w:val="nil"/>
              <w:bottom w:val="single" w:sz="4" w:space="0" w:color="auto"/>
              <w:right w:val="single" w:sz="4" w:space="0" w:color="auto"/>
            </w:tcBorders>
            <w:shd w:val="clear" w:color="auto" w:fill="auto"/>
            <w:noWrap/>
            <w:hideMark/>
          </w:tcPr>
          <w:p w:rsidR="00EA42C3" w:rsidRPr="00F5621D" w:rsidRDefault="00EA42C3" w:rsidP="00EA42C3">
            <w:pPr>
              <w:spacing w:after="0" w:line="240" w:lineRule="auto"/>
              <w:jc w:val="right"/>
              <w:rPr>
                <w:rFonts w:ascii="Calibri" w:eastAsia="Times New Roman" w:hAnsi="Calibri" w:cs="Calibri"/>
                <w:color w:val="000000"/>
              </w:rPr>
            </w:pPr>
            <w:r w:rsidRPr="001A75BC">
              <w:t>914</w:t>
            </w:r>
          </w:p>
        </w:tc>
        <w:tc>
          <w:tcPr>
            <w:tcW w:w="1559" w:type="dxa"/>
            <w:tcBorders>
              <w:top w:val="nil"/>
              <w:left w:val="nil"/>
              <w:bottom w:val="single" w:sz="4" w:space="0" w:color="auto"/>
              <w:right w:val="single" w:sz="4" w:space="0" w:color="auto"/>
            </w:tcBorders>
            <w:shd w:val="clear" w:color="auto" w:fill="auto"/>
            <w:noWrap/>
            <w:vAlign w:val="bottom"/>
            <w:hideMark/>
          </w:tcPr>
          <w:p w:rsidR="00EA42C3" w:rsidRPr="00E541D1" w:rsidRDefault="00903836" w:rsidP="00EA42C3">
            <w:pPr>
              <w:spacing w:after="0" w:line="240" w:lineRule="auto"/>
              <w:jc w:val="right"/>
              <w:rPr>
                <w:rFonts w:ascii="Calibri" w:eastAsia="Times New Roman" w:hAnsi="Calibri" w:cs="Calibri"/>
                <w:color w:val="000000"/>
              </w:rPr>
            </w:pPr>
            <w:r w:rsidRPr="00F5621D">
              <w:rPr>
                <w:rFonts w:ascii="Calibri" w:eastAsia="Times New Roman" w:hAnsi="Calibri" w:cs="Calibri"/>
                <w:color w:val="000000"/>
              </w:rPr>
              <w:t>2.07</w:t>
            </w:r>
          </w:p>
        </w:tc>
        <w:tc>
          <w:tcPr>
            <w:tcW w:w="1843" w:type="dxa"/>
            <w:tcBorders>
              <w:top w:val="nil"/>
              <w:left w:val="nil"/>
              <w:bottom w:val="single" w:sz="4" w:space="0" w:color="auto"/>
              <w:right w:val="single" w:sz="4" w:space="0" w:color="auto"/>
            </w:tcBorders>
            <w:shd w:val="clear" w:color="auto" w:fill="auto"/>
            <w:noWrap/>
            <w:vAlign w:val="bottom"/>
            <w:hideMark/>
          </w:tcPr>
          <w:p w:rsidR="00EA42C3" w:rsidRPr="00D71094" w:rsidRDefault="00903836" w:rsidP="00EA42C3">
            <w:pPr>
              <w:spacing w:after="0" w:line="240" w:lineRule="auto"/>
              <w:jc w:val="right"/>
              <w:rPr>
                <w:rFonts w:ascii="Calibri" w:eastAsia="Times New Roman" w:hAnsi="Calibri" w:cs="Calibri"/>
                <w:bCs/>
                <w:color w:val="000000"/>
              </w:rPr>
            </w:pPr>
            <w:r w:rsidRPr="00D71094">
              <w:rPr>
                <w:rFonts w:ascii="Calibri" w:eastAsia="Times New Roman" w:hAnsi="Calibri" w:cs="Calibri"/>
                <w:bCs/>
                <w:color w:val="000000"/>
              </w:rPr>
              <w:t>40</w:t>
            </w:r>
            <w:r w:rsidR="00EA42C3" w:rsidRPr="00D71094">
              <w:rPr>
                <w:rFonts w:ascii="Calibri" w:eastAsia="Times New Roman" w:hAnsi="Calibri" w:cs="Calibri"/>
                <w:bCs/>
                <w:color w:val="000000"/>
              </w:rPr>
              <w:t>.6</w:t>
            </w:r>
            <w:r w:rsidRPr="00D71094">
              <w:rPr>
                <w:rFonts w:ascii="Calibri" w:eastAsia="Times New Roman" w:hAnsi="Calibri" w:cs="Calibri"/>
                <w:bCs/>
                <w:color w:val="000000"/>
              </w:rPr>
              <w:t>2</w:t>
            </w:r>
          </w:p>
        </w:tc>
      </w:tr>
      <w:tr w:rsidR="00EA42C3" w:rsidRPr="00EA42C3" w:rsidTr="00021E95">
        <w:trPr>
          <w:trHeight w:val="300"/>
        </w:trPr>
        <w:tc>
          <w:tcPr>
            <w:tcW w:w="2127" w:type="dxa"/>
            <w:tcBorders>
              <w:top w:val="single" w:sz="4" w:space="0" w:color="auto"/>
              <w:left w:val="single" w:sz="4" w:space="0" w:color="auto"/>
              <w:bottom w:val="single" w:sz="4" w:space="0" w:color="auto"/>
              <w:right w:val="single" w:sz="4" w:space="0" w:color="000000"/>
            </w:tcBorders>
            <w:shd w:val="clear" w:color="auto" w:fill="auto"/>
            <w:noWrap/>
          </w:tcPr>
          <w:p w:rsidR="00EA42C3" w:rsidRPr="00EA42C3" w:rsidRDefault="00EA42C3" w:rsidP="00EA42C3">
            <w:pPr>
              <w:spacing w:after="0" w:line="240" w:lineRule="auto"/>
              <w:jc w:val="center"/>
              <w:rPr>
                <w:b/>
              </w:rPr>
            </w:pPr>
            <w:r w:rsidRPr="00EA42C3">
              <w:rPr>
                <w:b/>
              </w:rPr>
              <w:t>ukupno - 1 - 5*</w:t>
            </w:r>
          </w:p>
        </w:tc>
        <w:tc>
          <w:tcPr>
            <w:tcW w:w="1479" w:type="dxa"/>
            <w:tcBorders>
              <w:top w:val="single" w:sz="4" w:space="0" w:color="auto"/>
              <w:left w:val="nil"/>
              <w:bottom w:val="single" w:sz="4" w:space="0" w:color="auto"/>
              <w:right w:val="single" w:sz="4" w:space="0" w:color="auto"/>
            </w:tcBorders>
            <w:shd w:val="clear" w:color="auto" w:fill="auto"/>
            <w:noWrap/>
          </w:tcPr>
          <w:p w:rsidR="00EA42C3" w:rsidRPr="00EA42C3" w:rsidRDefault="00EA42C3" w:rsidP="00EA42C3">
            <w:pPr>
              <w:spacing w:after="0" w:line="240" w:lineRule="auto"/>
              <w:jc w:val="right"/>
              <w:rPr>
                <w:b/>
              </w:rPr>
            </w:pPr>
            <w:r w:rsidRPr="00EA42C3">
              <w:rPr>
                <w:b/>
              </w:rPr>
              <w:t>125000</w:t>
            </w:r>
          </w:p>
        </w:tc>
        <w:tc>
          <w:tcPr>
            <w:tcW w:w="1640" w:type="dxa"/>
            <w:tcBorders>
              <w:top w:val="single" w:sz="4" w:space="0" w:color="auto"/>
              <w:left w:val="nil"/>
              <w:bottom w:val="single" w:sz="4" w:space="0" w:color="auto"/>
              <w:right w:val="single" w:sz="4" w:space="0" w:color="auto"/>
            </w:tcBorders>
            <w:shd w:val="clear" w:color="auto" w:fill="auto"/>
            <w:noWrap/>
          </w:tcPr>
          <w:p w:rsidR="00EA42C3" w:rsidRPr="00EA42C3" w:rsidRDefault="00EA42C3" w:rsidP="00EA42C3">
            <w:pPr>
              <w:spacing w:after="0" w:line="240" w:lineRule="auto"/>
              <w:jc w:val="right"/>
              <w:rPr>
                <w:b/>
              </w:rPr>
            </w:pPr>
            <w:r w:rsidRPr="00EA42C3">
              <w:rPr>
                <w:b/>
              </w:rPr>
              <w:t>100.00</w:t>
            </w:r>
          </w:p>
        </w:tc>
        <w:tc>
          <w:tcPr>
            <w:tcW w:w="1559" w:type="dxa"/>
            <w:tcBorders>
              <w:top w:val="single" w:sz="4" w:space="0" w:color="auto"/>
              <w:left w:val="nil"/>
              <w:bottom w:val="single" w:sz="4" w:space="0" w:color="auto"/>
              <w:right w:val="single" w:sz="4" w:space="0" w:color="auto"/>
            </w:tcBorders>
            <w:shd w:val="clear" w:color="auto" w:fill="auto"/>
            <w:noWrap/>
          </w:tcPr>
          <w:p w:rsidR="00EA42C3" w:rsidRPr="00EA42C3" w:rsidRDefault="00EA42C3" w:rsidP="00EA42C3">
            <w:pPr>
              <w:spacing w:after="0" w:line="240" w:lineRule="auto"/>
              <w:jc w:val="right"/>
              <w:rPr>
                <w:b/>
              </w:rPr>
            </w:pPr>
            <w:r w:rsidRPr="00EA42C3">
              <w:rPr>
                <w:b/>
              </w:rPr>
              <w:t>44243</w:t>
            </w:r>
          </w:p>
        </w:tc>
        <w:tc>
          <w:tcPr>
            <w:tcW w:w="1559" w:type="dxa"/>
            <w:tcBorders>
              <w:top w:val="single" w:sz="4" w:space="0" w:color="auto"/>
              <w:left w:val="nil"/>
              <w:bottom w:val="single" w:sz="4" w:space="0" w:color="auto"/>
              <w:right w:val="single" w:sz="4" w:space="0" w:color="auto"/>
            </w:tcBorders>
            <w:shd w:val="clear" w:color="auto" w:fill="auto"/>
            <w:noWrap/>
          </w:tcPr>
          <w:p w:rsidR="00EA42C3" w:rsidRPr="00EA42C3" w:rsidRDefault="00EA42C3" w:rsidP="00EA42C3">
            <w:pPr>
              <w:spacing w:after="0" w:line="240" w:lineRule="auto"/>
              <w:jc w:val="right"/>
              <w:rPr>
                <w:rFonts w:ascii="Calibri" w:eastAsia="Times New Roman" w:hAnsi="Calibri" w:cs="Calibri"/>
                <w:b/>
                <w:color w:val="000000"/>
              </w:rPr>
            </w:pPr>
            <w:r w:rsidRPr="00EA42C3">
              <w:rPr>
                <w:b/>
              </w:rPr>
              <w:t>100.00</w:t>
            </w:r>
          </w:p>
        </w:tc>
        <w:tc>
          <w:tcPr>
            <w:tcW w:w="1843" w:type="dxa"/>
            <w:tcBorders>
              <w:top w:val="single" w:sz="4" w:space="0" w:color="auto"/>
              <w:left w:val="nil"/>
              <w:bottom w:val="single" w:sz="4" w:space="0" w:color="auto"/>
              <w:right w:val="single" w:sz="4" w:space="0" w:color="auto"/>
            </w:tcBorders>
            <w:shd w:val="clear" w:color="auto" w:fill="auto"/>
            <w:noWrap/>
          </w:tcPr>
          <w:p w:rsidR="00EA42C3" w:rsidRPr="00EA42C3" w:rsidRDefault="00EA42C3" w:rsidP="00EA42C3">
            <w:pPr>
              <w:spacing w:after="0" w:line="240" w:lineRule="auto"/>
              <w:jc w:val="right"/>
              <w:rPr>
                <w:rFonts w:ascii="Calibri" w:eastAsia="Times New Roman" w:hAnsi="Calibri" w:cs="Calibri"/>
                <w:b/>
                <w:bCs/>
                <w:color w:val="000000"/>
              </w:rPr>
            </w:pPr>
            <w:r w:rsidRPr="00EA42C3">
              <w:rPr>
                <w:b/>
              </w:rPr>
              <w:t>35.39</w:t>
            </w:r>
          </w:p>
        </w:tc>
      </w:tr>
    </w:tbl>
    <w:p w:rsidR="006502D2" w:rsidRDefault="006502D2" w:rsidP="00720032">
      <w:pPr>
        <w:keepNext/>
        <w:keepLines/>
        <w:spacing w:before="40" w:after="0" w:line="259" w:lineRule="auto"/>
        <w:jc w:val="both"/>
        <w:outlineLvl w:val="2"/>
        <w:rPr>
          <w:rFonts w:cstheme="minorHAnsi"/>
          <w:sz w:val="24"/>
          <w:szCs w:val="24"/>
        </w:rPr>
      </w:pPr>
    </w:p>
    <w:p w:rsidR="00EA42C3" w:rsidRPr="00051E6E" w:rsidRDefault="00720032" w:rsidP="006B4CC8">
      <w:pPr>
        <w:keepNext/>
        <w:keepLines/>
        <w:spacing w:after="120"/>
        <w:jc w:val="both"/>
        <w:outlineLvl w:val="2"/>
        <w:rPr>
          <w:rFonts w:cstheme="minorHAnsi"/>
          <w:sz w:val="24"/>
          <w:szCs w:val="24"/>
        </w:rPr>
      </w:pPr>
      <w:bookmarkStart w:id="20" w:name="_Toc88076571"/>
      <w:bookmarkStart w:id="21" w:name="_Toc88076887"/>
      <w:bookmarkStart w:id="22" w:name="_Toc88082137"/>
      <w:bookmarkStart w:id="23" w:name="_Toc88167809"/>
      <w:bookmarkStart w:id="24" w:name="_Toc88170114"/>
      <w:bookmarkStart w:id="25" w:name="_Toc88172481"/>
      <w:bookmarkStart w:id="26" w:name="_Toc88230679"/>
      <w:bookmarkStart w:id="27" w:name="_Toc88760478"/>
      <w:bookmarkStart w:id="28" w:name="_Toc88760665"/>
      <w:bookmarkStart w:id="29" w:name="_Toc88772602"/>
      <w:bookmarkStart w:id="30" w:name="_Toc88772821"/>
      <w:bookmarkStart w:id="31" w:name="_Toc88813176"/>
      <w:bookmarkStart w:id="32" w:name="_Toc89435256"/>
      <w:r w:rsidRPr="006B4CC8">
        <w:rPr>
          <w:rFonts w:cstheme="minorHAnsi"/>
          <w:sz w:val="24"/>
          <w:szCs w:val="24"/>
        </w:rPr>
        <w:t>Promet koji su ostvarila preduzeća u 2019. godini dostigao je 9,4 miliona eura. Mala, srednja i mikro preduzeća su učestvovala sa 77,8% ukupnog prometa, pri čemu su mikro i mala preduzeća dala najveći udio od 50,3%, a slijede srednja preduzeća sa 27,5%. Promet u sektoru usluga predstavljao je 26% ukupnog, od čega su mikro i mala preduzeća činila 60,6% prometa uslugama, a srednja preduzeća 19,8%. Promet u sektoru smještaja i ishrane činio je 5,3% ukupnog prometa.</w:t>
      </w:r>
      <w:bookmarkEnd w:id="20"/>
      <w:bookmarkEnd w:id="21"/>
      <w:bookmarkEnd w:id="22"/>
      <w:bookmarkEnd w:id="23"/>
      <w:bookmarkEnd w:id="24"/>
      <w:bookmarkEnd w:id="25"/>
      <w:bookmarkEnd w:id="26"/>
      <w:bookmarkEnd w:id="27"/>
      <w:bookmarkEnd w:id="28"/>
      <w:bookmarkEnd w:id="29"/>
      <w:bookmarkEnd w:id="30"/>
      <w:bookmarkEnd w:id="31"/>
      <w:bookmarkEnd w:id="32"/>
    </w:p>
    <w:p w:rsidR="0039518D" w:rsidRPr="006B4CC8" w:rsidRDefault="00A0765B" w:rsidP="006B4CC8">
      <w:pPr>
        <w:pStyle w:val="Heading3"/>
        <w:spacing w:before="0" w:after="120" w:line="276" w:lineRule="auto"/>
        <w:ind w:left="720"/>
        <w:rPr>
          <w:b/>
          <w:color w:val="2F5496" w:themeColor="accent1" w:themeShade="BF"/>
        </w:rPr>
      </w:pPr>
      <w:bookmarkStart w:id="33" w:name="_Toc89435257"/>
      <w:r w:rsidRPr="006B4CC8">
        <w:rPr>
          <w:b/>
          <w:color w:val="2F5496" w:themeColor="accent1" w:themeShade="BF"/>
        </w:rPr>
        <w:t xml:space="preserve">2.2.7. </w:t>
      </w:r>
      <w:r w:rsidR="00286789" w:rsidRPr="006B4CC8">
        <w:rPr>
          <w:b/>
          <w:color w:val="2F5496" w:themeColor="accent1" w:themeShade="BF"/>
        </w:rPr>
        <w:t>Radna snaga</w:t>
      </w:r>
      <w:r w:rsidR="0039518D" w:rsidRPr="006B4CC8">
        <w:rPr>
          <w:b/>
          <w:color w:val="2F5496" w:themeColor="accent1" w:themeShade="BF"/>
        </w:rPr>
        <w:t xml:space="preserve"> u turizmu</w:t>
      </w:r>
      <w:bookmarkEnd w:id="33"/>
      <w:r w:rsidR="0039518D" w:rsidRPr="006B4CC8">
        <w:rPr>
          <w:b/>
          <w:color w:val="2F5496" w:themeColor="accent1" w:themeShade="BF"/>
        </w:rPr>
        <w:t xml:space="preserve"> </w:t>
      </w:r>
    </w:p>
    <w:p w:rsidR="0039518D" w:rsidRPr="006B4CC8" w:rsidRDefault="0039518D" w:rsidP="006B4CC8">
      <w:pPr>
        <w:spacing w:after="120"/>
        <w:jc w:val="both"/>
        <w:rPr>
          <w:rFonts w:cstheme="minorHAnsi"/>
          <w:sz w:val="24"/>
          <w:szCs w:val="24"/>
          <w:lang w:val="sr-Latn-ME"/>
        </w:rPr>
      </w:pPr>
      <w:r w:rsidRPr="006B4CC8">
        <w:rPr>
          <w:rFonts w:cstheme="minorHAnsi"/>
          <w:sz w:val="24"/>
          <w:szCs w:val="24"/>
          <w:lang w:val="sr-Latn-ME"/>
        </w:rPr>
        <w:t>Evidenciju podataka o godišnjem i mjesečnom broju zaposlenih u preduzećima, ustanovama i organizacijama svih oblika svojine, kao i o stranim državljanima zaposlenim u našoj zemlji</w:t>
      </w:r>
      <w:r w:rsidR="0013786C" w:rsidRPr="006B4CC8">
        <w:rPr>
          <w:rFonts w:cstheme="minorHAnsi"/>
          <w:sz w:val="24"/>
          <w:szCs w:val="24"/>
          <w:lang w:val="sr-Latn-ME"/>
        </w:rPr>
        <w:t>,</w:t>
      </w:r>
      <w:r w:rsidRPr="006B4CC8">
        <w:rPr>
          <w:rFonts w:cstheme="minorHAnsi"/>
          <w:sz w:val="24"/>
          <w:szCs w:val="24"/>
          <w:lang w:val="sr-Latn-ME"/>
        </w:rPr>
        <w:t xml:space="preserve"> vodi MONSTAT. Lica koja rade po ugovoru o djelu ili po ugovoru o obavljanju privremenih i povremenih poslova</w:t>
      </w:r>
      <w:r w:rsidR="0013786C" w:rsidRPr="006B4CC8">
        <w:rPr>
          <w:rFonts w:cstheme="minorHAnsi"/>
          <w:sz w:val="24"/>
          <w:szCs w:val="24"/>
          <w:lang w:val="sr-Latn-ME"/>
        </w:rPr>
        <w:t>,</w:t>
      </w:r>
      <w:r w:rsidRPr="006B4CC8">
        <w:rPr>
          <w:rFonts w:cstheme="minorHAnsi"/>
          <w:sz w:val="24"/>
          <w:szCs w:val="24"/>
          <w:lang w:val="sr-Latn-ME"/>
        </w:rPr>
        <w:t xml:space="preserve"> ne smatraju se zaposlenim lic</w:t>
      </w:r>
      <w:r w:rsidR="008B291A">
        <w:rPr>
          <w:rFonts w:cstheme="minorHAnsi"/>
          <w:sz w:val="24"/>
          <w:szCs w:val="24"/>
          <w:lang w:val="sr-Latn-ME"/>
        </w:rPr>
        <w:t>ima</w:t>
      </w:r>
      <w:r w:rsidRPr="006B4CC8">
        <w:rPr>
          <w:rFonts w:cstheme="minorHAnsi"/>
          <w:sz w:val="24"/>
          <w:szCs w:val="24"/>
          <w:lang w:val="sr-Latn-ME"/>
        </w:rPr>
        <w:t>.</w:t>
      </w:r>
    </w:p>
    <w:p w:rsidR="001461B1" w:rsidRPr="006B4CC8" w:rsidRDefault="0039518D" w:rsidP="006B4CC8">
      <w:pPr>
        <w:spacing w:after="120"/>
        <w:jc w:val="both"/>
        <w:rPr>
          <w:rFonts w:cstheme="minorHAnsi"/>
          <w:sz w:val="24"/>
          <w:szCs w:val="24"/>
          <w:lang w:val="sr-Latn-ME"/>
        </w:rPr>
      </w:pPr>
      <w:r w:rsidRPr="006B4CC8">
        <w:rPr>
          <w:rFonts w:cstheme="minorHAnsi"/>
          <w:sz w:val="24"/>
          <w:szCs w:val="24"/>
          <w:lang w:val="sr-Latn-ME"/>
        </w:rPr>
        <w:t>Podaci se objavlju po sektorima djelatnosti, a shodno Klasifikaciji djelatnosti 2010.</w:t>
      </w:r>
      <w:r w:rsidRPr="006B4CC8">
        <w:rPr>
          <w:rFonts w:cstheme="minorHAnsi"/>
          <w:sz w:val="24"/>
          <w:szCs w:val="24"/>
          <w:vertAlign w:val="superscript"/>
          <w:lang w:val="sr-Latn-ME"/>
        </w:rPr>
        <w:footnoteReference w:id="5"/>
      </w:r>
    </w:p>
    <w:p w:rsidR="0039518D" w:rsidRPr="006B4CC8" w:rsidRDefault="00A57803" w:rsidP="006B4CC8">
      <w:pPr>
        <w:pStyle w:val="Heading4"/>
        <w:spacing w:before="0" w:after="120" w:line="276" w:lineRule="auto"/>
        <w:ind w:left="720"/>
        <w:rPr>
          <w:rFonts w:asciiTheme="minorHAnsi" w:hAnsiTheme="minorHAnsi" w:cstheme="minorHAnsi"/>
          <w:b/>
          <w:lang w:val="sr-Latn-ME"/>
        </w:rPr>
      </w:pPr>
      <w:r w:rsidRPr="006B4CC8">
        <w:rPr>
          <w:rFonts w:asciiTheme="minorHAnsi" w:hAnsiTheme="minorHAnsi" w:cstheme="minorHAnsi"/>
          <w:b/>
          <w:bCs/>
          <w:lang w:val="sr-Latn-ME"/>
        </w:rPr>
        <w:t>2.2.7.1</w:t>
      </w:r>
      <w:r w:rsidR="0039518D" w:rsidRPr="006B4CC8">
        <w:rPr>
          <w:rFonts w:asciiTheme="minorHAnsi" w:hAnsiTheme="minorHAnsi" w:cstheme="minorHAnsi"/>
          <w:b/>
          <w:lang w:val="sr-Latn-ME"/>
        </w:rPr>
        <w:t xml:space="preserve"> </w:t>
      </w:r>
      <w:r w:rsidR="009A06F0" w:rsidRPr="006B4CC8">
        <w:rPr>
          <w:rFonts w:asciiTheme="minorHAnsi" w:hAnsiTheme="minorHAnsi" w:cstheme="minorHAnsi"/>
          <w:b/>
          <w:lang w:val="sr-Latn-ME"/>
        </w:rPr>
        <w:t xml:space="preserve">Zaposleni u sektoru pružanja usluga smještaja i ishrane </w:t>
      </w:r>
    </w:p>
    <w:p w:rsidR="00792764" w:rsidRDefault="001461B1" w:rsidP="00BB3F19">
      <w:pPr>
        <w:spacing w:after="120"/>
        <w:jc w:val="both"/>
        <w:rPr>
          <w:rFonts w:cstheme="minorHAnsi"/>
          <w:sz w:val="24"/>
          <w:szCs w:val="24"/>
          <w:lang w:val="sr-Latn-ME"/>
        </w:rPr>
      </w:pPr>
      <w:r>
        <w:rPr>
          <w:rFonts w:cstheme="minorHAnsi"/>
          <w:sz w:val="24"/>
          <w:szCs w:val="24"/>
          <w:lang w:val="sr-Latn-ME"/>
        </w:rPr>
        <w:t>Sektor</w:t>
      </w:r>
      <w:r w:rsidR="0039518D" w:rsidRPr="006B4CC8">
        <w:rPr>
          <w:rFonts w:cstheme="minorHAnsi"/>
          <w:sz w:val="24"/>
          <w:szCs w:val="24"/>
          <w:lang w:val="sr-Latn-ME"/>
        </w:rPr>
        <w:t xml:space="preserve"> obuhvata pružanje usluge smještaja za kraći boravak posjetilaca i drugih putnika, kao i pripremanje kompletnih obroka i pića za neposredno konzumiranje. Sektor obuhvata oblasti: 55 - Smještaj i 56 - Djelatnost pripreman</w:t>
      </w:r>
      <w:r w:rsidR="00BB3F19">
        <w:rPr>
          <w:rFonts w:cstheme="minorHAnsi"/>
          <w:sz w:val="24"/>
          <w:szCs w:val="24"/>
          <w:lang w:val="sr-Latn-ME"/>
        </w:rPr>
        <w:t>ja i posluživanja hrane i pića.</w:t>
      </w:r>
    </w:p>
    <w:p w:rsidR="0039518D" w:rsidRPr="00A57803" w:rsidRDefault="0039518D" w:rsidP="00E02174">
      <w:pPr>
        <w:spacing w:after="160" w:line="240" w:lineRule="auto"/>
        <w:jc w:val="center"/>
        <w:rPr>
          <w:rFonts w:cstheme="minorHAnsi"/>
          <w:b/>
          <w:bCs/>
          <w:sz w:val="20"/>
          <w:szCs w:val="20"/>
          <w:lang w:val="sr-Latn-ME"/>
        </w:rPr>
      </w:pPr>
      <w:r w:rsidRPr="00A57803">
        <w:rPr>
          <w:rFonts w:cstheme="minorHAnsi"/>
          <w:b/>
          <w:bCs/>
          <w:sz w:val="20"/>
          <w:szCs w:val="20"/>
          <w:lang w:val="sr-Latn-ME"/>
        </w:rPr>
        <w:t xml:space="preserve">Tabela </w:t>
      </w:r>
      <w:r w:rsidR="006502D2">
        <w:rPr>
          <w:rFonts w:cstheme="minorHAnsi"/>
          <w:b/>
          <w:bCs/>
          <w:sz w:val="20"/>
          <w:szCs w:val="20"/>
          <w:lang w:val="sr-Latn-ME"/>
        </w:rPr>
        <w:t xml:space="preserve">br. </w:t>
      </w:r>
      <w:r w:rsidR="0076032A">
        <w:rPr>
          <w:rFonts w:cstheme="minorHAnsi"/>
          <w:b/>
          <w:bCs/>
          <w:sz w:val="20"/>
          <w:szCs w:val="20"/>
          <w:lang w:val="sr-Latn-ME"/>
        </w:rPr>
        <w:t>8</w:t>
      </w:r>
      <w:r w:rsidRPr="00A57803">
        <w:rPr>
          <w:rFonts w:cstheme="minorHAnsi"/>
          <w:b/>
          <w:bCs/>
          <w:sz w:val="20"/>
          <w:szCs w:val="20"/>
          <w:lang w:val="sr-Latn-ME"/>
        </w:rPr>
        <w:t xml:space="preserve">: </w:t>
      </w:r>
      <w:r w:rsidRPr="00A57803">
        <w:rPr>
          <w:rFonts w:cstheme="minorHAnsi"/>
          <w:b/>
          <w:sz w:val="20"/>
          <w:szCs w:val="20"/>
          <w:lang w:val="sr-Latn-ME"/>
        </w:rPr>
        <w:t>Broj zaposlenih, sektor – Usluge smještaja i ishrane, 20</w:t>
      </w:r>
      <w:r w:rsidR="006502D2">
        <w:rPr>
          <w:rFonts w:cstheme="minorHAnsi"/>
          <w:b/>
          <w:sz w:val="20"/>
          <w:szCs w:val="20"/>
          <w:lang w:val="sr-Latn-ME"/>
        </w:rPr>
        <w:t>09</w:t>
      </w:r>
      <w:r w:rsidR="00F86002">
        <w:rPr>
          <w:rFonts w:cstheme="minorHAnsi"/>
          <w:b/>
          <w:sz w:val="20"/>
          <w:szCs w:val="20"/>
          <w:lang w:val="sr-Latn-ME"/>
        </w:rPr>
        <w:t xml:space="preserve">. </w:t>
      </w:r>
      <w:r w:rsidRPr="00A57803">
        <w:rPr>
          <w:rFonts w:cstheme="minorHAnsi"/>
          <w:b/>
          <w:sz w:val="20"/>
          <w:szCs w:val="20"/>
          <w:lang w:val="sr-Latn-ME"/>
        </w:rPr>
        <w:t>-</w:t>
      </w:r>
      <w:r w:rsidR="00F86002">
        <w:rPr>
          <w:rFonts w:cstheme="minorHAnsi"/>
          <w:b/>
          <w:sz w:val="20"/>
          <w:szCs w:val="20"/>
          <w:lang w:val="sr-Latn-ME"/>
        </w:rPr>
        <w:t xml:space="preserve"> </w:t>
      </w:r>
      <w:r w:rsidRPr="00A57803">
        <w:rPr>
          <w:rFonts w:cstheme="minorHAnsi"/>
          <w:b/>
          <w:sz w:val="20"/>
          <w:szCs w:val="20"/>
          <w:lang w:val="sr-Latn-ME"/>
        </w:rPr>
        <w:t>20</w:t>
      </w:r>
      <w:r w:rsidR="006502D2">
        <w:rPr>
          <w:rFonts w:cstheme="minorHAnsi"/>
          <w:b/>
          <w:sz w:val="20"/>
          <w:szCs w:val="20"/>
          <w:lang w:val="sr-Latn-ME"/>
        </w:rPr>
        <w:t>20</w:t>
      </w:r>
      <w:r w:rsidRPr="00A57803">
        <w:rPr>
          <w:rFonts w:cstheme="minorHAnsi"/>
          <w:b/>
          <w:sz w:val="20"/>
          <w:szCs w:val="20"/>
          <w:lang w:val="sr-Latn-ME"/>
        </w:rPr>
        <w:t>.</w:t>
      </w:r>
    </w:p>
    <w:tbl>
      <w:tblPr>
        <w:tblStyle w:val="GridTable5Dark-Accent131"/>
        <w:tblpPr w:leftFromText="180" w:rightFromText="180" w:vertAnchor="text" w:tblpXSpec="center" w:tblpY="1"/>
        <w:tblW w:w="0" w:type="auto"/>
        <w:tblLook w:val="04A0" w:firstRow="1" w:lastRow="0" w:firstColumn="1" w:lastColumn="0" w:noHBand="0" w:noVBand="1"/>
      </w:tblPr>
      <w:tblGrid>
        <w:gridCol w:w="1725"/>
        <w:gridCol w:w="2461"/>
        <w:gridCol w:w="2443"/>
        <w:gridCol w:w="2388"/>
      </w:tblGrid>
      <w:tr w:rsidR="0039518D" w:rsidRPr="009F18FE" w:rsidTr="00E02174">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786" w:type="dxa"/>
          </w:tcPr>
          <w:p w:rsidR="0039518D" w:rsidRPr="00A80F5F" w:rsidRDefault="0039518D" w:rsidP="00E02174">
            <w:pPr>
              <w:jc w:val="center"/>
              <w:rPr>
                <w:rFonts w:cstheme="minorHAnsi"/>
                <w:sz w:val="20"/>
                <w:szCs w:val="20"/>
                <w:lang w:val="sr-Latn-ME"/>
              </w:rPr>
            </w:pPr>
          </w:p>
        </w:tc>
        <w:tc>
          <w:tcPr>
            <w:tcW w:w="2546" w:type="dxa"/>
          </w:tcPr>
          <w:p w:rsidR="0039518D" w:rsidRPr="00A80F5F" w:rsidRDefault="0039518D" w:rsidP="00E02174">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Usluge smještaja i ishrane</w:t>
            </w:r>
          </w:p>
        </w:tc>
        <w:tc>
          <w:tcPr>
            <w:tcW w:w="2535" w:type="dxa"/>
          </w:tcPr>
          <w:p w:rsidR="0039518D" w:rsidRPr="00A80F5F" w:rsidRDefault="0039518D" w:rsidP="00E02174">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Ukupno Crna Gora</w:t>
            </w:r>
          </w:p>
        </w:tc>
        <w:tc>
          <w:tcPr>
            <w:tcW w:w="2483" w:type="dxa"/>
          </w:tcPr>
          <w:p w:rsidR="0039518D" w:rsidRPr="00A80F5F" w:rsidRDefault="0039518D" w:rsidP="00E02174">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 učešće</w:t>
            </w:r>
          </w:p>
        </w:tc>
      </w:tr>
      <w:tr w:rsidR="0039518D" w:rsidRPr="009F18FE" w:rsidTr="00126CC9">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786" w:type="dxa"/>
          </w:tcPr>
          <w:p w:rsidR="0039518D" w:rsidRPr="00A80F5F" w:rsidRDefault="0039518D" w:rsidP="00E02174">
            <w:pPr>
              <w:jc w:val="center"/>
              <w:rPr>
                <w:rFonts w:cstheme="minorHAnsi"/>
                <w:sz w:val="20"/>
                <w:szCs w:val="20"/>
                <w:lang w:val="sr-Latn-ME"/>
              </w:rPr>
            </w:pPr>
            <w:r w:rsidRPr="00A80F5F">
              <w:rPr>
                <w:rFonts w:cstheme="minorHAnsi"/>
                <w:sz w:val="20"/>
                <w:szCs w:val="20"/>
                <w:lang w:val="sr-Latn-ME"/>
              </w:rPr>
              <w:t>2009.</w:t>
            </w:r>
          </w:p>
        </w:tc>
        <w:tc>
          <w:tcPr>
            <w:tcW w:w="2546" w:type="dxa"/>
          </w:tcPr>
          <w:p w:rsidR="0039518D" w:rsidRPr="00A80F5F" w:rsidRDefault="0039518D" w:rsidP="00E0217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16.678</w:t>
            </w:r>
          </w:p>
        </w:tc>
        <w:tc>
          <w:tcPr>
            <w:tcW w:w="2535" w:type="dxa"/>
          </w:tcPr>
          <w:p w:rsidR="0039518D" w:rsidRPr="00A80F5F" w:rsidRDefault="0039518D" w:rsidP="00E0217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174.152</w:t>
            </w:r>
          </w:p>
        </w:tc>
        <w:tc>
          <w:tcPr>
            <w:tcW w:w="2483" w:type="dxa"/>
          </w:tcPr>
          <w:p w:rsidR="0039518D" w:rsidRPr="00A80F5F" w:rsidRDefault="0039518D" w:rsidP="00E0217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9,6</w:t>
            </w:r>
          </w:p>
        </w:tc>
      </w:tr>
      <w:tr w:rsidR="0039518D" w:rsidRPr="009F18FE" w:rsidTr="00126CC9">
        <w:trPr>
          <w:trHeight w:val="352"/>
        </w:trPr>
        <w:tc>
          <w:tcPr>
            <w:cnfStyle w:val="001000000000" w:firstRow="0" w:lastRow="0" w:firstColumn="1" w:lastColumn="0" w:oddVBand="0" w:evenVBand="0" w:oddHBand="0" w:evenHBand="0" w:firstRowFirstColumn="0" w:firstRowLastColumn="0" w:lastRowFirstColumn="0" w:lastRowLastColumn="0"/>
            <w:tcW w:w="1786" w:type="dxa"/>
          </w:tcPr>
          <w:p w:rsidR="0039518D" w:rsidRPr="00A80F5F" w:rsidRDefault="0039518D" w:rsidP="00E02174">
            <w:pPr>
              <w:jc w:val="center"/>
              <w:rPr>
                <w:rFonts w:cstheme="minorHAnsi"/>
                <w:sz w:val="20"/>
                <w:szCs w:val="20"/>
                <w:lang w:val="sr-Latn-ME"/>
              </w:rPr>
            </w:pPr>
            <w:r w:rsidRPr="00A80F5F">
              <w:rPr>
                <w:rFonts w:cstheme="minorHAnsi"/>
                <w:sz w:val="20"/>
                <w:szCs w:val="20"/>
                <w:lang w:val="sr-Latn-ME"/>
              </w:rPr>
              <w:t>2010.</w:t>
            </w:r>
          </w:p>
        </w:tc>
        <w:tc>
          <w:tcPr>
            <w:tcW w:w="2546" w:type="dxa"/>
          </w:tcPr>
          <w:p w:rsidR="0039518D" w:rsidRPr="00A80F5F" w:rsidRDefault="0039518D" w:rsidP="00E0217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13.131</w:t>
            </w:r>
          </w:p>
        </w:tc>
        <w:tc>
          <w:tcPr>
            <w:tcW w:w="2535" w:type="dxa"/>
          </w:tcPr>
          <w:p w:rsidR="0039518D" w:rsidRPr="00A80F5F" w:rsidRDefault="0039518D" w:rsidP="00E0217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161.742</w:t>
            </w:r>
          </w:p>
        </w:tc>
        <w:tc>
          <w:tcPr>
            <w:tcW w:w="2483" w:type="dxa"/>
          </w:tcPr>
          <w:p w:rsidR="0039518D" w:rsidRPr="00A80F5F" w:rsidRDefault="0039518D" w:rsidP="00E0217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8,1</w:t>
            </w:r>
          </w:p>
        </w:tc>
      </w:tr>
      <w:tr w:rsidR="0039518D" w:rsidRPr="009F18FE" w:rsidTr="007C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Pr>
          <w:p w:rsidR="0039518D" w:rsidRPr="00A80F5F" w:rsidRDefault="0039518D" w:rsidP="00E02174">
            <w:pPr>
              <w:jc w:val="center"/>
              <w:rPr>
                <w:rFonts w:cstheme="minorHAnsi"/>
                <w:sz w:val="20"/>
                <w:szCs w:val="20"/>
                <w:lang w:val="sr-Latn-ME"/>
              </w:rPr>
            </w:pPr>
            <w:r w:rsidRPr="00A80F5F">
              <w:rPr>
                <w:rFonts w:cstheme="minorHAnsi"/>
                <w:sz w:val="20"/>
                <w:szCs w:val="20"/>
                <w:lang w:val="sr-Latn-ME"/>
              </w:rPr>
              <w:t>2011.</w:t>
            </w:r>
          </w:p>
        </w:tc>
        <w:tc>
          <w:tcPr>
            <w:tcW w:w="2546" w:type="dxa"/>
          </w:tcPr>
          <w:p w:rsidR="0039518D" w:rsidRPr="00A80F5F" w:rsidRDefault="0039518D" w:rsidP="00E0217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12.429</w:t>
            </w:r>
          </w:p>
        </w:tc>
        <w:tc>
          <w:tcPr>
            <w:tcW w:w="2535" w:type="dxa"/>
          </w:tcPr>
          <w:p w:rsidR="0039518D" w:rsidRPr="00A80F5F" w:rsidRDefault="0039518D" w:rsidP="00E0217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163.082</w:t>
            </w:r>
          </w:p>
        </w:tc>
        <w:tc>
          <w:tcPr>
            <w:tcW w:w="2483" w:type="dxa"/>
          </w:tcPr>
          <w:p w:rsidR="0039518D" w:rsidRPr="00A80F5F" w:rsidRDefault="0039518D" w:rsidP="00E0217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7,6</w:t>
            </w:r>
          </w:p>
        </w:tc>
      </w:tr>
      <w:tr w:rsidR="0039518D" w:rsidRPr="009F18FE" w:rsidTr="007C2BF0">
        <w:tc>
          <w:tcPr>
            <w:cnfStyle w:val="001000000000" w:firstRow="0" w:lastRow="0" w:firstColumn="1" w:lastColumn="0" w:oddVBand="0" w:evenVBand="0" w:oddHBand="0" w:evenHBand="0" w:firstRowFirstColumn="0" w:firstRowLastColumn="0" w:lastRowFirstColumn="0" w:lastRowLastColumn="0"/>
            <w:tcW w:w="1786" w:type="dxa"/>
          </w:tcPr>
          <w:p w:rsidR="0039518D" w:rsidRPr="00A80F5F" w:rsidRDefault="0039518D" w:rsidP="00E02174">
            <w:pPr>
              <w:jc w:val="center"/>
              <w:rPr>
                <w:rFonts w:cstheme="minorHAnsi"/>
                <w:sz w:val="20"/>
                <w:szCs w:val="20"/>
                <w:lang w:val="sr-Latn-ME"/>
              </w:rPr>
            </w:pPr>
            <w:r w:rsidRPr="00A80F5F">
              <w:rPr>
                <w:rFonts w:cstheme="minorHAnsi"/>
                <w:sz w:val="20"/>
                <w:szCs w:val="20"/>
                <w:lang w:val="sr-Latn-ME"/>
              </w:rPr>
              <w:t>2012.</w:t>
            </w:r>
          </w:p>
        </w:tc>
        <w:tc>
          <w:tcPr>
            <w:tcW w:w="2546" w:type="dxa"/>
          </w:tcPr>
          <w:p w:rsidR="0039518D" w:rsidRPr="00A80F5F" w:rsidRDefault="0039518D" w:rsidP="00E0217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13.209</w:t>
            </w:r>
          </w:p>
        </w:tc>
        <w:tc>
          <w:tcPr>
            <w:tcW w:w="2535" w:type="dxa"/>
          </w:tcPr>
          <w:p w:rsidR="0039518D" w:rsidRPr="00A80F5F" w:rsidRDefault="0039518D" w:rsidP="00E0217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166.531</w:t>
            </w:r>
          </w:p>
        </w:tc>
        <w:tc>
          <w:tcPr>
            <w:tcW w:w="2483" w:type="dxa"/>
          </w:tcPr>
          <w:p w:rsidR="0039518D" w:rsidRPr="00A80F5F" w:rsidRDefault="0039518D" w:rsidP="00E0217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7,8</w:t>
            </w:r>
          </w:p>
        </w:tc>
      </w:tr>
      <w:tr w:rsidR="0039518D" w:rsidRPr="009F18FE" w:rsidTr="007C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Pr>
          <w:p w:rsidR="0039518D" w:rsidRPr="00A80F5F" w:rsidRDefault="0039518D" w:rsidP="00E02174">
            <w:pPr>
              <w:jc w:val="center"/>
              <w:rPr>
                <w:rFonts w:cstheme="minorHAnsi"/>
                <w:sz w:val="20"/>
                <w:szCs w:val="20"/>
                <w:lang w:val="sr-Latn-ME"/>
              </w:rPr>
            </w:pPr>
            <w:r w:rsidRPr="00A80F5F">
              <w:rPr>
                <w:rFonts w:cstheme="minorHAnsi"/>
                <w:sz w:val="20"/>
                <w:szCs w:val="20"/>
                <w:lang w:val="sr-Latn-ME"/>
              </w:rPr>
              <w:t>2013.</w:t>
            </w:r>
          </w:p>
        </w:tc>
        <w:tc>
          <w:tcPr>
            <w:tcW w:w="2546" w:type="dxa"/>
          </w:tcPr>
          <w:p w:rsidR="0039518D" w:rsidRPr="00A80F5F" w:rsidRDefault="0039518D" w:rsidP="00E0217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14.333</w:t>
            </w:r>
          </w:p>
        </w:tc>
        <w:tc>
          <w:tcPr>
            <w:tcW w:w="2535" w:type="dxa"/>
          </w:tcPr>
          <w:p w:rsidR="0039518D" w:rsidRPr="00A80F5F" w:rsidRDefault="0039518D" w:rsidP="00E0217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171.474</w:t>
            </w:r>
          </w:p>
        </w:tc>
        <w:tc>
          <w:tcPr>
            <w:tcW w:w="2483" w:type="dxa"/>
          </w:tcPr>
          <w:p w:rsidR="0039518D" w:rsidRPr="00A80F5F" w:rsidRDefault="0039518D" w:rsidP="00E0217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8,3</w:t>
            </w:r>
          </w:p>
        </w:tc>
      </w:tr>
      <w:tr w:rsidR="0039518D" w:rsidRPr="009F18FE" w:rsidTr="007C2BF0">
        <w:tc>
          <w:tcPr>
            <w:cnfStyle w:val="001000000000" w:firstRow="0" w:lastRow="0" w:firstColumn="1" w:lastColumn="0" w:oddVBand="0" w:evenVBand="0" w:oddHBand="0" w:evenHBand="0" w:firstRowFirstColumn="0" w:firstRowLastColumn="0" w:lastRowFirstColumn="0" w:lastRowLastColumn="0"/>
            <w:tcW w:w="1786" w:type="dxa"/>
          </w:tcPr>
          <w:p w:rsidR="0039518D" w:rsidRPr="00A80F5F" w:rsidRDefault="0039518D" w:rsidP="00E02174">
            <w:pPr>
              <w:jc w:val="center"/>
              <w:rPr>
                <w:rFonts w:cstheme="minorHAnsi"/>
                <w:sz w:val="20"/>
                <w:szCs w:val="20"/>
                <w:lang w:val="sr-Latn-ME"/>
              </w:rPr>
            </w:pPr>
            <w:r w:rsidRPr="00A80F5F">
              <w:rPr>
                <w:rFonts w:cstheme="minorHAnsi"/>
                <w:sz w:val="20"/>
                <w:szCs w:val="20"/>
                <w:lang w:val="sr-Latn-ME"/>
              </w:rPr>
              <w:t>2014.</w:t>
            </w:r>
          </w:p>
        </w:tc>
        <w:tc>
          <w:tcPr>
            <w:tcW w:w="2546" w:type="dxa"/>
          </w:tcPr>
          <w:p w:rsidR="0039518D" w:rsidRPr="00A80F5F" w:rsidRDefault="0039518D" w:rsidP="00E0217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14.182</w:t>
            </w:r>
          </w:p>
        </w:tc>
        <w:tc>
          <w:tcPr>
            <w:tcW w:w="2535" w:type="dxa"/>
          </w:tcPr>
          <w:p w:rsidR="0039518D" w:rsidRPr="00A80F5F" w:rsidRDefault="0039518D" w:rsidP="00E0217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173.595</w:t>
            </w:r>
          </w:p>
        </w:tc>
        <w:tc>
          <w:tcPr>
            <w:tcW w:w="2483" w:type="dxa"/>
          </w:tcPr>
          <w:p w:rsidR="0039518D" w:rsidRPr="00A80F5F" w:rsidRDefault="0039518D" w:rsidP="00E0217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8,2</w:t>
            </w:r>
          </w:p>
        </w:tc>
      </w:tr>
      <w:tr w:rsidR="0039518D" w:rsidRPr="009F18FE" w:rsidTr="007C2BF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786" w:type="dxa"/>
          </w:tcPr>
          <w:p w:rsidR="0039518D" w:rsidRPr="00A80F5F" w:rsidRDefault="0039518D" w:rsidP="00E02174">
            <w:pPr>
              <w:jc w:val="center"/>
              <w:rPr>
                <w:rFonts w:cstheme="minorHAnsi"/>
                <w:sz w:val="20"/>
                <w:szCs w:val="20"/>
                <w:lang w:val="sr-Latn-ME"/>
              </w:rPr>
            </w:pPr>
            <w:r w:rsidRPr="00A80F5F">
              <w:rPr>
                <w:rFonts w:cstheme="minorHAnsi"/>
                <w:sz w:val="20"/>
                <w:szCs w:val="20"/>
                <w:lang w:val="sr-Latn-ME"/>
              </w:rPr>
              <w:t>2015.</w:t>
            </w:r>
          </w:p>
        </w:tc>
        <w:tc>
          <w:tcPr>
            <w:tcW w:w="2546" w:type="dxa"/>
          </w:tcPr>
          <w:p w:rsidR="0039518D" w:rsidRPr="00A80F5F" w:rsidRDefault="0039518D" w:rsidP="00E0217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14.393</w:t>
            </w:r>
          </w:p>
        </w:tc>
        <w:tc>
          <w:tcPr>
            <w:tcW w:w="2535" w:type="dxa"/>
          </w:tcPr>
          <w:p w:rsidR="0039518D" w:rsidRPr="00A80F5F" w:rsidRDefault="0039518D" w:rsidP="00E0217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175.617</w:t>
            </w:r>
          </w:p>
        </w:tc>
        <w:tc>
          <w:tcPr>
            <w:tcW w:w="2483" w:type="dxa"/>
          </w:tcPr>
          <w:p w:rsidR="0039518D" w:rsidRPr="00A80F5F" w:rsidRDefault="0039518D" w:rsidP="00E0217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8,2</w:t>
            </w:r>
          </w:p>
        </w:tc>
      </w:tr>
      <w:tr w:rsidR="0039518D" w:rsidRPr="009F18FE" w:rsidTr="007C2BF0">
        <w:tc>
          <w:tcPr>
            <w:cnfStyle w:val="001000000000" w:firstRow="0" w:lastRow="0" w:firstColumn="1" w:lastColumn="0" w:oddVBand="0" w:evenVBand="0" w:oddHBand="0" w:evenHBand="0" w:firstRowFirstColumn="0" w:firstRowLastColumn="0" w:lastRowFirstColumn="0" w:lastRowLastColumn="0"/>
            <w:tcW w:w="1786" w:type="dxa"/>
          </w:tcPr>
          <w:p w:rsidR="0039518D" w:rsidRPr="00A80F5F" w:rsidRDefault="0039518D" w:rsidP="00E02174">
            <w:pPr>
              <w:jc w:val="center"/>
              <w:rPr>
                <w:rFonts w:cstheme="minorHAnsi"/>
                <w:sz w:val="20"/>
                <w:szCs w:val="20"/>
                <w:lang w:val="sr-Latn-ME"/>
              </w:rPr>
            </w:pPr>
            <w:r w:rsidRPr="00A80F5F">
              <w:rPr>
                <w:rFonts w:cstheme="minorHAnsi"/>
                <w:sz w:val="20"/>
                <w:szCs w:val="20"/>
                <w:lang w:val="sr-Latn-ME"/>
              </w:rPr>
              <w:t>2016.</w:t>
            </w:r>
          </w:p>
        </w:tc>
        <w:tc>
          <w:tcPr>
            <w:tcW w:w="2546" w:type="dxa"/>
          </w:tcPr>
          <w:p w:rsidR="0039518D" w:rsidRPr="00A80F5F" w:rsidRDefault="0039518D" w:rsidP="00E0217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14.684</w:t>
            </w:r>
          </w:p>
        </w:tc>
        <w:tc>
          <w:tcPr>
            <w:tcW w:w="2535" w:type="dxa"/>
          </w:tcPr>
          <w:p w:rsidR="0039518D" w:rsidRPr="00A80F5F" w:rsidRDefault="0039518D" w:rsidP="00E0217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177.908</w:t>
            </w:r>
          </w:p>
        </w:tc>
        <w:tc>
          <w:tcPr>
            <w:tcW w:w="2483" w:type="dxa"/>
          </w:tcPr>
          <w:p w:rsidR="0039518D" w:rsidRPr="00A80F5F" w:rsidRDefault="0039518D" w:rsidP="00E0217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8,3</w:t>
            </w:r>
          </w:p>
        </w:tc>
      </w:tr>
      <w:tr w:rsidR="0039518D" w:rsidRPr="009F18FE" w:rsidTr="007C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Pr>
          <w:p w:rsidR="0039518D" w:rsidRPr="00A80F5F" w:rsidRDefault="0039518D" w:rsidP="00E02174">
            <w:pPr>
              <w:jc w:val="center"/>
              <w:rPr>
                <w:rFonts w:cstheme="minorHAnsi"/>
                <w:sz w:val="20"/>
                <w:szCs w:val="20"/>
                <w:lang w:val="sr-Latn-ME"/>
              </w:rPr>
            </w:pPr>
            <w:r w:rsidRPr="00A80F5F">
              <w:rPr>
                <w:rFonts w:cstheme="minorHAnsi"/>
                <w:sz w:val="20"/>
                <w:szCs w:val="20"/>
                <w:lang w:val="sr-Latn-ME"/>
              </w:rPr>
              <w:t>2017.</w:t>
            </w:r>
          </w:p>
        </w:tc>
        <w:tc>
          <w:tcPr>
            <w:tcW w:w="2546" w:type="dxa"/>
          </w:tcPr>
          <w:p w:rsidR="0039518D" w:rsidRPr="00A80F5F" w:rsidRDefault="0039518D" w:rsidP="00E0217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15.033</w:t>
            </w:r>
          </w:p>
        </w:tc>
        <w:tc>
          <w:tcPr>
            <w:tcW w:w="2535" w:type="dxa"/>
          </w:tcPr>
          <w:p w:rsidR="0039518D" w:rsidRPr="00A80F5F" w:rsidRDefault="0039518D" w:rsidP="00E0217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182.368</w:t>
            </w:r>
          </w:p>
        </w:tc>
        <w:tc>
          <w:tcPr>
            <w:tcW w:w="2483" w:type="dxa"/>
          </w:tcPr>
          <w:p w:rsidR="0039518D" w:rsidRPr="00A80F5F" w:rsidRDefault="0039518D" w:rsidP="00E0217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8,2</w:t>
            </w:r>
          </w:p>
        </w:tc>
      </w:tr>
      <w:tr w:rsidR="0039518D" w:rsidRPr="009F18FE" w:rsidTr="007C2BF0">
        <w:tc>
          <w:tcPr>
            <w:cnfStyle w:val="001000000000" w:firstRow="0" w:lastRow="0" w:firstColumn="1" w:lastColumn="0" w:oddVBand="0" w:evenVBand="0" w:oddHBand="0" w:evenHBand="0" w:firstRowFirstColumn="0" w:firstRowLastColumn="0" w:lastRowFirstColumn="0" w:lastRowLastColumn="0"/>
            <w:tcW w:w="1786" w:type="dxa"/>
          </w:tcPr>
          <w:p w:rsidR="0039518D" w:rsidRPr="00A80F5F" w:rsidRDefault="0039518D" w:rsidP="00E02174">
            <w:pPr>
              <w:jc w:val="center"/>
              <w:rPr>
                <w:rFonts w:cstheme="minorHAnsi"/>
                <w:sz w:val="20"/>
                <w:szCs w:val="20"/>
                <w:lang w:val="sr-Latn-ME"/>
              </w:rPr>
            </w:pPr>
            <w:r w:rsidRPr="00A80F5F">
              <w:rPr>
                <w:rFonts w:cstheme="minorHAnsi"/>
                <w:sz w:val="20"/>
                <w:szCs w:val="20"/>
                <w:lang w:val="sr-Latn-ME"/>
              </w:rPr>
              <w:t>2018.</w:t>
            </w:r>
          </w:p>
        </w:tc>
        <w:tc>
          <w:tcPr>
            <w:tcW w:w="2546" w:type="dxa"/>
          </w:tcPr>
          <w:p w:rsidR="0039518D" w:rsidRPr="00A80F5F" w:rsidRDefault="0039518D" w:rsidP="00E0217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16.024</w:t>
            </w:r>
          </w:p>
        </w:tc>
        <w:tc>
          <w:tcPr>
            <w:tcW w:w="2535" w:type="dxa"/>
          </w:tcPr>
          <w:p w:rsidR="0039518D" w:rsidRPr="00A80F5F" w:rsidRDefault="0039518D" w:rsidP="00E0217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190.132</w:t>
            </w:r>
          </w:p>
        </w:tc>
        <w:tc>
          <w:tcPr>
            <w:tcW w:w="2483" w:type="dxa"/>
          </w:tcPr>
          <w:p w:rsidR="0039518D" w:rsidRPr="00A80F5F" w:rsidRDefault="0039518D" w:rsidP="00E0217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8,4</w:t>
            </w:r>
          </w:p>
        </w:tc>
      </w:tr>
      <w:tr w:rsidR="0039518D" w:rsidRPr="009F18FE" w:rsidTr="007C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Pr>
          <w:p w:rsidR="0039518D" w:rsidRPr="00A80F5F" w:rsidRDefault="0039518D" w:rsidP="00E02174">
            <w:pPr>
              <w:jc w:val="center"/>
              <w:rPr>
                <w:rFonts w:cstheme="minorHAnsi"/>
                <w:sz w:val="20"/>
                <w:szCs w:val="20"/>
                <w:lang w:val="sr-Latn-ME"/>
              </w:rPr>
            </w:pPr>
            <w:r w:rsidRPr="00A80F5F">
              <w:rPr>
                <w:rFonts w:cstheme="minorHAnsi"/>
                <w:sz w:val="20"/>
                <w:szCs w:val="20"/>
                <w:lang w:val="sr-Latn-ME"/>
              </w:rPr>
              <w:t>2019.</w:t>
            </w:r>
          </w:p>
        </w:tc>
        <w:tc>
          <w:tcPr>
            <w:tcW w:w="2546" w:type="dxa"/>
          </w:tcPr>
          <w:p w:rsidR="0039518D" w:rsidRPr="00A80F5F" w:rsidRDefault="0039518D" w:rsidP="00E0217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18.350</w:t>
            </w:r>
          </w:p>
        </w:tc>
        <w:tc>
          <w:tcPr>
            <w:tcW w:w="2535" w:type="dxa"/>
          </w:tcPr>
          <w:p w:rsidR="0039518D" w:rsidRPr="00A80F5F" w:rsidRDefault="0039518D" w:rsidP="00E0217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203.545</w:t>
            </w:r>
          </w:p>
        </w:tc>
        <w:tc>
          <w:tcPr>
            <w:tcW w:w="2483" w:type="dxa"/>
          </w:tcPr>
          <w:p w:rsidR="0039518D" w:rsidRPr="00A80F5F" w:rsidRDefault="0039518D" w:rsidP="00E0217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9,0</w:t>
            </w:r>
          </w:p>
        </w:tc>
      </w:tr>
      <w:tr w:rsidR="0039518D" w:rsidRPr="009F18FE" w:rsidTr="007C2BF0">
        <w:tc>
          <w:tcPr>
            <w:cnfStyle w:val="001000000000" w:firstRow="0" w:lastRow="0" w:firstColumn="1" w:lastColumn="0" w:oddVBand="0" w:evenVBand="0" w:oddHBand="0" w:evenHBand="0" w:firstRowFirstColumn="0" w:firstRowLastColumn="0" w:lastRowFirstColumn="0" w:lastRowLastColumn="0"/>
            <w:tcW w:w="1786" w:type="dxa"/>
          </w:tcPr>
          <w:p w:rsidR="0039518D" w:rsidRPr="00A80F5F" w:rsidRDefault="0039518D" w:rsidP="00E02174">
            <w:pPr>
              <w:jc w:val="center"/>
              <w:rPr>
                <w:rFonts w:cstheme="minorHAnsi"/>
                <w:sz w:val="20"/>
                <w:szCs w:val="20"/>
                <w:lang w:val="sr-Latn-ME"/>
              </w:rPr>
            </w:pPr>
            <w:r w:rsidRPr="00A80F5F">
              <w:rPr>
                <w:rFonts w:cstheme="minorHAnsi"/>
                <w:sz w:val="20"/>
                <w:szCs w:val="20"/>
                <w:lang w:val="sr-Latn-ME"/>
              </w:rPr>
              <w:t>2020.</w:t>
            </w:r>
          </w:p>
        </w:tc>
        <w:tc>
          <w:tcPr>
            <w:tcW w:w="2546" w:type="dxa"/>
          </w:tcPr>
          <w:p w:rsidR="0039518D" w:rsidRPr="00A80F5F" w:rsidRDefault="0039518D" w:rsidP="00E0217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13.325</w:t>
            </w:r>
          </w:p>
        </w:tc>
        <w:tc>
          <w:tcPr>
            <w:tcW w:w="2535" w:type="dxa"/>
          </w:tcPr>
          <w:p w:rsidR="0039518D" w:rsidRPr="00A80F5F" w:rsidRDefault="0039518D" w:rsidP="00E0217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176.693</w:t>
            </w:r>
          </w:p>
        </w:tc>
        <w:tc>
          <w:tcPr>
            <w:tcW w:w="2483" w:type="dxa"/>
          </w:tcPr>
          <w:p w:rsidR="0039518D" w:rsidRPr="00A80F5F" w:rsidRDefault="0039518D" w:rsidP="00E0217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sr-Latn-ME"/>
              </w:rPr>
            </w:pPr>
            <w:r w:rsidRPr="00A80F5F">
              <w:rPr>
                <w:rFonts w:cstheme="minorHAnsi"/>
                <w:sz w:val="20"/>
                <w:szCs w:val="20"/>
                <w:lang w:val="sr-Latn-ME"/>
              </w:rPr>
              <w:t>7,5</w:t>
            </w:r>
          </w:p>
        </w:tc>
      </w:tr>
    </w:tbl>
    <w:p w:rsidR="0039518D" w:rsidRPr="00126CC9" w:rsidRDefault="0039518D" w:rsidP="00126CC9">
      <w:pPr>
        <w:spacing w:after="160"/>
        <w:jc w:val="both"/>
        <w:rPr>
          <w:rFonts w:cstheme="minorHAnsi"/>
          <w:i/>
          <w:iCs/>
          <w:color w:val="0563C1" w:themeColor="hyperlink"/>
          <w:sz w:val="20"/>
          <w:szCs w:val="20"/>
          <w:u w:val="single"/>
          <w:lang w:val="sr-Latn-ME"/>
        </w:rPr>
      </w:pPr>
      <w:r w:rsidRPr="00126CC9">
        <w:rPr>
          <w:rFonts w:cstheme="minorHAnsi"/>
          <w:i/>
          <w:iCs/>
          <w:sz w:val="20"/>
          <w:szCs w:val="20"/>
          <w:lang w:val="sr-Latn-ME"/>
        </w:rPr>
        <w:t xml:space="preserve">Izvor: Uprava za statistiku </w:t>
      </w:r>
      <w:r w:rsidR="00126CC9">
        <w:rPr>
          <w:rFonts w:cstheme="minorHAnsi"/>
          <w:i/>
          <w:iCs/>
          <w:sz w:val="20"/>
          <w:szCs w:val="20"/>
          <w:lang w:val="sr-Latn-ME"/>
        </w:rPr>
        <w:t>(</w:t>
      </w:r>
      <w:r w:rsidRPr="00126CC9">
        <w:rPr>
          <w:rFonts w:cstheme="minorHAnsi"/>
          <w:i/>
          <w:iCs/>
          <w:sz w:val="20"/>
          <w:szCs w:val="20"/>
          <w:lang w:val="sr-Latn-ME"/>
        </w:rPr>
        <w:t>M</w:t>
      </w:r>
      <w:r w:rsidR="00126CC9">
        <w:rPr>
          <w:rFonts w:cstheme="minorHAnsi"/>
          <w:i/>
          <w:iCs/>
          <w:sz w:val="20"/>
          <w:szCs w:val="20"/>
          <w:lang w:val="sr-Latn-ME"/>
        </w:rPr>
        <w:t>ONSTAT)</w:t>
      </w:r>
      <w:r w:rsidRPr="00126CC9">
        <w:rPr>
          <w:rFonts w:cstheme="minorHAnsi"/>
          <w:i/>
          <w:iCs/>
          <w:sz w:val="20"/>
          <w:szCs w:val="20"/>
          <w:lang w:val="sr-Latn-ME"/>
        </w:rPr>
        <w:t xml:space="preserve">, </w:t>
      </w:r>
      <w:hyperlink r:id="rId29" w:history="1">
        <w:r w:rsidRPr="00126CC9">
          <w:rPr>
            <w:rFonts w:cstheme="minorHAnsi"/>
            <w:i/>
            <w:iCs/>
            <w:color w:val="0563C1" w:themeColor="hyperlink"/>
            <w:sz w:val="20"/>
            <w:szCs w:val="20"/>
            <w:u w:val="single"/>
            <w:lang w:val="sr-Latn-ME"/>
          </w:rPr>
          <w:t>https://monstat.org/cg/page.php?id=23&amp;pageid=23</w:t>
        </w:r>
      </w:hyperlink>
      <w:r w:rsidRPr="00126CC9">
        <w:rPr>
          <w:rFonts w:cstheme="minorHAnsi"/>
          <w:i/>
          <w:iCs/>
          <w:sz w:val="20"/>
          <w:szCs w:val="20"/>
          <w:lang w:val="sr-Latn-ME"/>
        </w:rPr>
        <w:t xml:space="preserve"> i </w:t>
      </w:r>
      <w:hyperlink r:id="rId30" w:history="1">
        <w:r w:rsidRPr="00126CC9">
          <w:rPr>
            <w:rFonts w:cstheme="minorHAnsi"/>
            <w:i/>
            <w:iCs/>
            <w:color w:val="0563C1" w:themeColor="hyperlink"/>
            <w:sz w:val="20"/>
            <w:szCs w:val="20"/>
            <w:u w:val="single"/>
            <w:lang w:val="sr-Latn-ME"/>
          </w:rPr>
          <w:t>https://www.monstat.org/uploads/files/Bilten/2021/2/3.pdf</w:t>
        </w:r>
      </w:hyperlink>
    </w:p>
    <w:p w:rsidR="00A80F5F" w:rsidRDefault="00A80F5F" w:rsidP="0039518D">
      <w:pPr>
        <w:spacing w:after="160"/>
        <w:jc w:val="center"/>
        <w:rPr>
          <w:rFonts w:cstheme="minorHAnsi"/>
          <w:i/>
          <w:iCs/>
          <w:color w:val="0563C1" w:themeColor="hyperlink"/>
          <w:sz w:val="24"/>
          <w:szCs w:val="24"/>
          <w:u w:val="single"/>
          <w:lang w:val="sr-Latn-ME"/>
        </w:rPr>
      </w:pPr>
    </w:p>
    <w:p w:rsidR="007D4F05" w:rsidRDefault="007D4F05" w:rsidP="0039518D">
      <w:pPr>
        <w:spacing w:after="160"/>
        <w:jc w:val="center"/>
        <w:rPr>
          <w:rFonts w:cstheme="minorHAnsi"/>
          <w:i/>
          <w:iCs/>
          <w:color w:val="0563C1" w:themeColor="hyperlink"/>
          <w:sz w:val="24"/>
          <w:szCs w:val="24"/>
          <w:u w:val="single"/>
          <w:lang w:val="sr-Latn-ME"/>
        </w:rPr>
      </w:pPr>
    </w:p>
    <w:p w:rsidR="007D4F05" w:rsidRDefault="007D4F05" w:rsidP="0039518D">
      <w:pPr>
        <w:spacing w:after="160"/>
        <w:jc w:val="center"/>
        <w:rPr>
          <w:rFonts w:cstheme="minorHAnsi"/>
          <w:i/>
          <w:iCs/>
          <w:color w:val="0563C1" w:themeColor="hyperlink"/>
          <w:sz w:val="24"/>
          <w:szCs w:val="24"/>
          <w:u w:val="single"/>
          <w:lang w:val="sr-Latn-ME"/>
        </w:rPr>
      </w:pPr>
    </w:p>
    <w:p w:rsidR="007D4F05" w:rsidRDefault="007D4F05" w:rsidP="0039518D">
      <w:pPr>
        <w:spacing w:after="160"/>
        <w:jc w:val="center"/>
        <w:rPr>
          <w:rFonts w:cstheme="minorHAnsi"/>
          <w:i/>
          <w:iCs/>
          <w:color w:val="0563C1" w:themeColor="hyperlink"/>
          <w:sz w:val="24"/>
          <w:szCs w:val="24"/>
          <w:u w:val="single"/>
          <w:lang w:val="sr-Latn-ME"/>
        </w:rPr>
      </w:pPr>
    </w:p>
    <w:p w:rsidR="007D4F05" w:rsidRDefault="007D4F05" w:rsidP="0039518D">
      <w:pPr>
        <w:spacing w:after="160"/>
        <w:jc w:val="center"/>
        <w:rPr>
          <w:rFonts w:cstheme="minorHAnsi"/>
          <w:i/>
          <w:iCs/>
          <w:color w:val="0563C1" w:themeColor="hyperlink"/>
          <w:sz w:val="24"/>
          <w:szCs w:val="24"/>
          <w:u w:val="single"/>
          <w:lang w:val="sr-Latn-ME"/>
        </w:rPr>
      </w:pPr>
    </w:p>
    <w:p w:rsidR="007D4F05" w:rsidRDefault="007D4F05" w:rsidP="0039518D">
      <w:pPr>
        <w:spacing w:after="160"/>
        <w:jc w:val="center"/>
        <w:rPr>
          <w:rFonts w:cstheme="minorHAnsi"/>
          <w:i/>
          <w:iCs/>
          <w:color w:val="0563C1" w:themeColor="hyperlink"/>
          <w:sz w:val="24"/>
          <w:szCs w:val="24"/>
          <w:u w:val="single"/>
          <w:lang w:val="sr-Latn-ME"/>
        </w:rPr>
      </w:pPr>
    </w:p>
    <w:p w:rsidR="007D4F05" w:rsidRDefault="007D4F05" w:rsidP="0039518D">
      <w:pPr>
        <w:spacing w:after="160"/>
        <w:jc w:val="center"/>
        <w:rPr>
          <w:rFonts w:cstheme="minorHAnsi"/>
          <w:i/>
          <w:iCs/>
          <w:color w:val="0563C1" w:themeColor="hyperlink"/>
          <w:sz w:val="24"/>
          <w:szCs w:val="24"/>
          <w:u w:val="single"/>
          <w:lang w:val="sr-Latn-ME"/>
        </w:rPr>
      </w:pPr>
    </w:p>
    <w:p w:rsidR="007D4F05" w:rsidRDefault="007D4F05" w:rsidP="0039518D">
      <w:pPr>
        <w:spacing w:after="160"/>
        <w:jc w:val="center"/>
        <w:rPr>
          <w:rFonts w:cstheme="minorHAnsi"/>
          <w:i/>
          <w:iCs/>
          <w:color w:val="0563C1" w:themeColor="hyperlink"/>
          <w:sz w:val="24"/>
          <w:szCs w:val="24"/>
          <w:u w:val="single"/>
          <w:lang w:val="sr-Latn-ME"/>
        </w:rPr>
      </w:pPr>
    </w:p>
    <w:p w:rsidR="007D4F05" w:rsidRDefault="007D4F05" w:rsidP="0039518D">
      <w:pPr>
        <w:spacing w:after="160"/>
        <w:jc w:val="center"/>
        <w:rPr>
          <w:rFonts w:cstheme="minorHAnsi"/>
          <w:i/>
          <w:iCs/>
          <w:color w:val="0563C1" w:themeColor="hyperlink"/>
          <w:sz w:val="24"/>
          <w:szCs w:val="24"/>
          <w:u w:val="single"/>
          <w:lang w:val="sr-Latn-ME"/>
        </w:rPr>
      </w:pPr>
    </w:p>
    <w:p w:rsidR="007D4F05" w:rsidRDefault="007D4F05" w:rsidP="0039518D">
      <w:pPr>
        <w:spacing w:after="160"/>
        <w:jc w:val="center"/>
        <w:rPr>
          <w:rFonts w:cstheme="minorHAnsi"/>
          <w:i/>
          <w:iCs/>
          <w:color w:val="0563C1" w:themeColor="hyperlink"/>
          <w:sz w:val="24"/>
          <w:szCs w:val="24"/>
          <w:u w:val="single"/>
          <w:lang w:val="sr-Latn-ME"/>
        </w:rPr>
      </w:pPr>
    </w:p>
    <w:p w:rsidR="0039518D" w:rsidRPr="00A94F1C" w:rsidRDefault="0039518D" w:rsidP="00193845">
      <w:pPr>
        <w:spacing w:after="160"/>
        <w:jc w:val="center"/>
        <w:rPr>
          <w:rFonts w:cstheme="minorHAnsi"/>
          <w:b/>
          <w:iCs/>
          <w:sz w:val="20"/>
          <w:szCs w:val="20"/>
          <w:lang w:val="sr-Latn-ME"/>
        </w:rPr>
      </w:pPr>
      <w:r w:rsidRPr="00A94F1C">
        <w:rPr>
          <w:rFonts w:cstheme="minorHAnsi"/>
          <w:b/>
          <w:iCs/>
          <w:sz w:val="20"/>
          <w:szCs w:val="20"/>
          <w:lang w:val="sr-Latn-ME"/>
        </w:rPr>
        <w:t xml:space="preserve">Grafikon br. </w:t>
      </w:r>
      <w:r w:rsidR="00126CC9" w:rsidRPr="00126CC9">
        <w:rPr>
          <w:rFonts w:cstheme="minorHAnsi"/>
          <w:b/>
          <w:iCs/>
          <w:sz w:val="20"/>
          <w:szCs w:val="20"/>
          <w:lang w:val="sr-Latn-ME"/>
        </w:rPr>
        <w:t>9:</w:t>
      </w:r>
      <w:r w:rsidR="00FA7CE0" w:rsidRPr="00A94F1C">
        <w:rPr>
          <w:rFonts w:cstheme="minorHAnsi"/>
          <w:b/>
          <w:iCs/>
          <w:sz w:val="20"/>
          <w:szCs w:val="20"/>
          <w:lang w:val="sr-Latn-ME"/>
        </w:rPr>
        <w:t xml:space="preserve"> </w:t>
      </w:r>
      <w:r w:rsidRPr="00A94F1C">
        <w:rPr>
          <w:rFonts w:cstheme="minorHAnsi"/>
          <w:b/>
          <w:iCs/>
          <w:sz w:val="20"/>
          <w:szCs w:val="20"/>
          <w:lang w:val="sr-Latn-ME"/>
        </w:rPr>
        <w:t>Broj zaposlenih u sektoru „Usluge smještaja i ishrane“</w:t>
      </w:r>
    </w:p>
    <w:p w:rsidR="0039518D" w:rsidRDefault="0039518D" w:rsidP="00FA7CE0">
      <w:pPr>
        <w:spacing w:after="160"/>
        <w:jc w:val="center"/>
        <w:rPr>
          <w:rFonts w:cstheme="minorHAnsi"/>
          <w:iCs/>
          <w:sz w:val="24"/>
          <w:szCs w:val="24"/>
          <w:lang w:val="sr-Latn-ME"/>
        </w:rPr>
      </w:pPr>
      <w:r w:rsidRPr="00860DC2">
        <w:rPr>
          <w:rFonts w:ascii="Arial" w:eastAsia="Calibri" w:hAnsi="Arial" w:cs="Times New Roman"/>
          <w:noProof/>
        </w:rPr>
        <w:drawing>
          <wp:inline distT="0" distB="0" distL="0" distR="0" wp14:anchorId="7CCD47A5" wp14:editId="2E407D8E">
            <wp:extent cx="4583868" cy="2339340"/>
            <wp:effectExtent l="0" t="0" r="762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0908" cy="2348036"/>
                    </a:xfrm>
                    <a:prstGeom prst="rect">
                      <a:avLst/>
                    </a:prstGeom>
                    <a:noFill/>
                  </pic:spPr>
                </pic:pic>
              </a:graphicData>
            </a:graphic>
          </wp:inline>
        </w:drawing>
      </w:r>
    </w:p>
    <w:p w:rsidR="00051E6E" w:rsidRDefault="0039518D" w:rsidP="006F08EC">
      <w:pPr>
        <w:spacing w:after="160"/>
        <w:rPr>
          <w:rFonts w:cstheme="minorHAnsi"/>
          <w:i/>
          <w:iCs/>
          <w:sz w:val="20"/>
          <w:szCs w:val="20"/>
          <w:lang w:val="sr-Latn-ME"/>
        </w:rPr>
      </w:pPr>
      <w:r w:rsidRPr="00E02174">
        <w:rPr>
          <w:rFonts w:cstheme="minorHAnsi"/>
          <w:i/>
          <w:iCs/>
          <w:sz w:val="20"/>
          <w:szCs w:val="20"/>
          <w:lang w:val="sr-Latn-ME"/>
        </w:rPr>
        <w:t xml:space="preserve">Izvor: </w:t>
      </w:r>
      <w:r w:rsidR="00126CC9" w:rsidRPr="00126CC9">
        <w:rPr>
          <w:rFonts w:cstheme="minorHAnsi"/>
          <w:i/>
          <w:iCs/>
          <w:sz w:val="20"/>
          <w:szCs w:val="20"/>
          <w:lang w:val="sr-Latn-ME"/>
        </w:rPr>
        <w:t>Uprava za statistiku</w:t>
      </w:r>
      <w:r w:rsidRPr="00E02174">
        <w:rPr>
          <w:rFonts w:cstheme="minorHAnsi"/>
          <w:i/>
          <w:iCs/>
          <w:sz w:val="20"/>
          <w:szCs w:val="20"/>
          <w:lang w:val="sr-Latn-ME"/>
        </w:rPr>
        <w:t xml:space="preserve"> </w:t>
      </w:r>
      <w:r w:rsidR="00126CC9">
        <w:rPr>
          <w:rFonts w:cstheme="minorHAnsi"/>
          <w:i/>
          <w:iCs/>
          <w:sz w:val="20"/>
          <w:szCs w:val="20"/>
          <w:lang w:val="sr-Latn-ME"/>
        </w:rPr>
        <w:t>(</w:t>
      </w:r>
      <w:r w:rsidRPr="00E02174">
        <w:rPr>
          <w:rFonts w:cstheme="minorHAnsi"/>
          <w:i/>
          <w:iCs/>
          <w:sz w:val="20"/>
          <w:szCs w:val="20"/>
          <w:lang w:val="sr-Latn-ME"/>
        </w:rPr>
        <w:t>MONSTAT</w:t>
      </w:r>
      <w:r w:rsidR="00126CC9">
        <w:rPr>
          <w:rFonts w:cstheme="minorHAnsi"/>
          <w:i/>
          <w:iCs/>
          <w:sz w:val="20"/>
          <w:szCs w:val="20"/>
          <w:lang w:val="sr-Latn-ME"/>
        </w:rPr>
        <w:t>)</w:t>
      </w:r>
      <w:r w:rsidRPr="00E02174">
        <w:rPr>
          <w:rFonts w:cstheme="minorHAnsi"/>
          <w:i/>
          <w:iCs/>
          <w:sz w:val="20"/>
          <w:szCs w:val="20"/>
          <w:lang w:val="sr-Latn-ME"/>
        </w:rPr>
        <w:t xml:space="preserve">, obrada Ministarstvo ekonomskog razvoja </w:t>
      </w:r>
    </w:p>
    <w:p w:rsidR="006F08EC" w:rsidRPr="006F08EC" w:rsidRDefault="006F08EC" w:rsidP="006F08EC">
      <w:pPr>
        <w:spacing w:after="160"/>
        <w:rPr>
          <w:rFonts w:cstheme="minorHAnsi"/>
          <w:i/>
          <w:iCs/>
          <w:sz w:val="20"/>
          <w:szCs w:val="20"/>
          <w:lang w:val="sr-Latn-ME"/>
        </w:rPr>
      </w:pPr>
    </w:p>
    <w:p w:rsidR="0039518D" w:rsidRPr="00CD6C7E" w:rsidRDefault="00286789" w:rsidP="00065C00">
      <w:pPr>
        <w:pStyle w:val="Heading3"/>
        <w:spacing w:before="0" w:after="120" w:line="276" w:lineRule="auto"/>
        <w:ind w:left="720"/>
        <w:rPr>
          <w:b/>
          <w:color w:val="2F5496" w:themeColor="accent1" w:themeShade="BF"/>
          <w:lang w:val="sr-Latn-ME"/>
        </w:rPr>
      </w:pPr>
      <w:bookmarkStart w:id="34" w:name="_Toc89435258"/>
      <w:r w:rsidRPr="00CD6C7E">
        <w:rPr>
          <w:b/>
          <w:color w:val="2F5496" w:themeColor="accent1" w:themeShade="BF"/>
          <w:lang w:val="sr-Latn-ME"/>
        </w:rPr>
        <w:t>2.2.8. Z</w:t>
      </w:r>
      <w:r w:rsidR="0039518D" w:rsidRPr="00CD6C7E">
        <w:rPr>
          <w:b/>
          <w:color w:val="2F5496" w:themeColor="accent1" w:themeShade="BF"/>
          <w:lang w:val="sr-Latn-ME"/>
        </w:rPr>
        <w:t>arad</w:t>
      </w:r>
      <w:r w:rsidRPr="00CD6C7E">
        <w:rPr>
          <w:b/>
          <w:color w:val="2F5496" w:themeColor="accent1" w:themeShade="BF"/>
          <w:lang w:val="sr-Latn-ME"/>
        </w:rPr>
        <w:t>e</w:t>
      </w:r>
      <w:r w:rsidR="0039518D" w:rsidRPr="00CD6C7E">
        <w:rPr>
          <w:b/>
          <w:color w:val="2F5496" w:themeColor="accent1" w:themeShade="BF"/>
          <w:lang w:val="sr-Latn-ME"/>
        </w:rPr>
        <w:t xml:space="preserve"> u turizmu</w:t>
      </w:r>
      <w:bookmarkEnd w:id="34"/>
      <w:r w:rsidR="0039518D" w:rsidRPr="00CD6C7E">
        <w:rPr>
          <w:b/>
          <w:color w:val="2F5496" w:themeColor="accent1" w:themeShade="BF"/>
          <w:lang w:val="sr-Latn-ME"/>
        </w:rPr>
        <w:t xml:space="preserve"> </w:t>
      </w:r>
    </w:p>
    <w:p w:rsidR="0039518D" w:rsidRPr="009F18FE" w:rsidRDefault="0039518D" w:rsidP="00065C00">
      <w:pPr>
        <w:spacing w:after="120"/>
        <w:jc w:val="both"/>
        <w:rPr>
          <w:rFonts w:cstheme="minorHAnsi"/>
          <w:sz w:val="24"/>
          <w:szCs w:val="24"/>
          <w:lang w:val="sr-Latn-ME"/>
        </w:rPr>
      </w:pPr>
      <w:r>
        <w:rPr>
          <w:rFonts w:cstheme="minorHAnsi"/>
          <w:sz w:val="24"/>
          <w:szCs w:val="24"/>
          <w:lang w:val="sr-Latn-ME"/>
        </w:rPr>
        <w:t xml:space="preserve">Što se tiče prikaza prosječnih zarada u turizmu, isti je sadržan u okviru Mjesečnog izvještaja o zaposlenim i zaradama koji priprema </w:t>
      </w:r>
      <w:r w:rsidRPr="009F18FE">
        <w:rPr>
          <w:rFonts w:cstheme="minorHAnsi"/>
          <w:sz w:val="24"/>
          <w:szCs w:val="24"/>
          <w:lang w:val="sr-Latn-ME"/>
        </w:rPr>
        <w:t>M</w:t>
      </w:r>
      <w:r w:rsidR="00E02174">
        <w:rPr>
          <w:rFonts w:cstheme="minorHAnsi"/>
          <w:sz w:val="24"/>
          <w:szCs w:val="24"/>
          <w:lang w:val="sr-Latn-ME"/>
        </w:rPr>
        <w:t>ONSTAT</w:t>
      </w:r>
      <w:r>
        <w:rPr>
          <w:rFonts w:cstheme="minorHAnsi"/>
          <w:sz w:val="24"/>
          <w:szCs w:val="24"/>
          <w:lang w:val="sr-Latn-ME"/>
        </w:rPr>
        <w:t>. Navedenim i</w:t>
      </w:r>
      <w:r w:rsidRPr="009F18FE">
        <w:rPr>
          <w:rFonts w:cstheme="minorHAnsi"/>
          <w:sz w:val="24"/>
          <w:szCs w:val="24"/>
          <w:lang w:val="sr-Latn-ME"/>
        </w:rPr>
        <w:t>straživanjem su obuhvaćena preduzeća, ustanove, zadruge ili organizacije, svih oblika svojine</w:t>
      </w:r>
      <w:r>
        <w:rPr>
          <w:rFonts w:cstheme="minorHAnsi"/>
          <w:sz w:val="24"/>
          <w:szCs w:val="24"/>
          <w:lang w:val="sr-Latn-ME"/>
        </w:rPr>
        <w:t>,</w:t>
      </w:r>
      <w:r w:rsidRPr="009F18FE">
        <w:rPr>
          <w:rFonts w:cstheme="minorHAnsi"/>
          <w:sz w:val="24"/>
          <w:szCs w:val="24"/>
          <w:lang w:val="sr-Latn-ME"/>
        </w:rPr>
        <w:t xml:space="preserve"> kao i njihove jedinice u sastavu, po organizaciono teritorijalnom principu, počev od nivoa opštine.</w:t>
      </w:r>
    </w:p>
    <w:p w:rsidR="0039518D" w:rsidRPr="009F18FE" w:rsidRDefault="0039518D" w:rsidP="00065C00">
      <w:pPr>
        <w:spacing w:after="120"/>
        <w:jc w:val="both"/>
        <w:rPr>
          <w:rFonts w:cstheme="minorHAnsi"/>
          <w:sz w:val="24"/>
          <w:szCs w:val="24"/>
          <w:lang w:val="sr-Latn-ME"/>
        </w:rPr>
      </w:pPr>
      <w:r>
        <w:rPr>
          <w:rFonts w:cstheme="minorHAnsi"/>
          <w:sz w:val="24"/>
          <w:szCs w:val="24"/>
          <w:lang w:val="sr-Latn-ME"/>
        </w:rPr>
        <w:t>Shodno</w:t>
      </w:r>
      <w:r w:rsidRPr="0049369C">
        <w:rPr>
          <w:rFonts w:cstheme="minorHAnsi"/>
          <w:sz w:val="24"/>
          <w:szCs w:val="24"/>
          <w:lang w:val="sr-Latn-ME"/>
        </w:rPr>
        <w:t xml:space="preserve"> </w:t>
      </w:r>
      <w:r>
        <w:rPr>
          <w:rFonts w:cstheme="minorHAnsi"/>
          <w:sz w:val="24"/>
          <w:szCs w:val="24"/>
          <w:lang w:val="sr-Latn-ME"/>
        </w:rPr>
        <w:t>č</w:t>
      </w:r>
      <w:r w:rsidRPr="009F18FE">
        <w:rPr>
          <w:rFonts w:cstheme="minorHAnsi"/>
          <w:sz w:val="24"/>
          <w:szCs w:val="24"/>
          <w:lang w:val="sr-Latn-ME"/>
        </w:rPr>
        <w:t>lan</w:t>
      </w:r>
      <w:r>
        <w:rPr>
          <w:rFonts w:cstheme="minorHAnsi"/>
          <w:sz w:val="24"/>
          <w:szCs w:val="24"/>
          <w:lang w:val="sr-Latn-ME"/>
        </w:rPr>
        <w:t>u</w:t>
      </w:r>
      <w:r w:rsidRPr="009F18FE">
        <w:rPr>
          <w:rFonts w:cstheme="minorHAnsi"/>
          <w:sz w:val="24"/>
          <w:szCs w:val="24"/>
          <w:lang w:val="sr-Latn-ME"/>
        </w:rPr>
        <w:t xml:space="preserve"> 78 Zakona o radu (’’Sl.list CG’’, br. 49/08) i član</w:t>
      </w:r>
      <w:r>
        <w:rPr>
          <w:rFonts w:cstheme="minorHAnsi"/>
          <w:sz w:val="24"/>
          <w:szCs w:val="24"/>
          <w:lang w:val="sr-Latn-ME"/>
        </w:rPr>
        <w:t>u</w:t>
      </w:r>
      <w:r w:rsidRPr="009F18FE">
        <w:rPr>
          <w:rFonts w:cstheme="minorHAnsi"/>
          <w:sz w:val="24"/>
          <w:szCs w:val="24"/>
          <w:lang w:val="sr-Latn-ME"/>
        </w:rPr>
        <w:t xml:space="preserve"> 1 Zakona o izmjenama i dopunama Zakona o doprinosima za obavezno socijalno osiguranje (’’Sl.</w:t>
      </w:r>
      <w:r w:rsidR="005724A7">
        <w:rPr>
          <w:rFonts w:cstheme="minorHAnsi"/>
          <w:sz w:val="24"/>
          <w:szCs w:val="24"/>
          <w:lang w:val="sr-Latn-ME"/>
        </w:rPr>
        <w:t xml:space="preserve"> l</w:t>
      </w:r>
      <w:r w:rsidRPr="009F18FE">
        <w:rPr>
          <w:rFonts w:cstheme="minorHAnsi"/>
          <w:sz w:val="24"/>
          <w:szCs w:val="24"/>
          <w:lang w:val="sr-Latn-ME"/>
        </w:rPr>
        <w:t>ist CG’’, br.</w:t>
      </w:r>
      <w:r w:rsidR="004D5364">
        <w:rPr>
          <w:rFonts w:cstheme="minorHAnsi"/>
          <w:sz w:val="24"/>
          <w:szCs w:val="24"/>
          <w:lang w:val="sr-Latn-ME"/>
        </w:rPr>
        <w:t xml:space="preserve"> </w:t>
      </w:r>
      <w:r w:rsidRPr="009F18FE">
        <w:rPr>
          <w:rFonts w:cstheme="minorHAnsi"/>
          <w:sz w:val="24"/>
          <w:szCs w:val="24"/>
          <w:lang w:val="sr-Latn-ME"/>
        </w:rPr>
        <w:t>79)</w:t>
      </w:r>
      <w:r>
        <w:rPr>
          <w:rFonts w:cstheme="minorHAnsi"/>
          <w:sz w:val="24"/>
          <w:szCs w:val="24"/>
          <w:lang w:val="sr-Latn-ME"/>
        </w:rPr>
        <w:t>, z</w:t>
      </w:r>
      <w:r w:rsidRPr="009F18FE">
        <w:rPr>
          <w:rFonts w:cstheme="minorHAnsi"/>
          <w:sz w:val="24"/>
          <w:szCs w:val="24"/>
          <w:lang w:val="sr-Latn-ME"/>
        </w:rPr>
        <w:t>arada zaposlenog je bruto zarada koja obuhvata zaradu za obavljeni rad i vrijeme provedeno na radu, uvećanu zaradu, naknadu zarade i druga lična primanja, koja podl</w:t>
      </w:r>
      <w:r w:rsidR="004D5364">
        <w:rPr>
          <w:rFonts w:cstheme="minorHAnsi"/>
          <w:sz w:val="24"/>
          <w:szCs w:val="24"/>
          <w:lang w:val="sr-Latn-ME"/>
        </w:rPr>
        <w:t>ij</w:t>
      </w:r>
      <w:r w:rsidRPr="009F18FE">
        <w:rPr>
          <w:rFonts w:cstheme="minorHAnsi"/>
          <w:sz w:val="24"/>
          <w:szCs w:val="24"/>
          <w:lang w:val="sr-Latn-ME"/>
        </w:rPr>
        <w:t>ežu plaćanju poreza na dohodak fizičkih lica, utvrđena zakonom, kolektivnim ugovorom i ugovorom o radu.</w:t>
      </w:r>
    </w:p>
    <w:p w:rsidR="00051E6E" w:rsidRPr="00BF23EB" w:rsidRDefault="0039518D" w:rsidP="00065C00">
      <w:pPr>
        <w:spacing w:after="120"/>
        <w:jc w:val="both"/>
        <w:rPr>
          <w:rFonts w:cstheme="minorHAnsi"/>
          <w:sz w:val="24"/>
          <w:szCs w:val="24"/>
          <w:lang w:val="sr-Latn-ME"/>
        </w:rPr>
      </w:pPr>
      <w:r w:rsidRPr="009F18FE">
        <w:rPr>
          <w:rFonts w:cstheme="minorHAnsi"/>
          <w:sz w:val="24"/>
          <w:szCs w:val="24"/>
          <w:lang w:val="sr-Latn-ME"/>
        </w:rPr>
        <w:t xml:space="preserve">Prosječna zarada </w:t>
      </w:r>
      <w:r w:rsidRPr="00BF23EB">
        <w:rPr>
          <w:rFonts w:cstheme="minorHAnsi"/>
          <w:sz w:val="24"/>
          <w:szCs w:val="24"/>
          <w:lang w:val="sr-Latn-ME"/>
        </w:rPr>
        <w:t>izračunava se tako što se ukupno isplaćena masa zarada u mjesecu dijeli sa brojem zaposlenih na koje se odnose izvršene isplate.</w:t>
      </w:r>
    </w:p>
    <w:p w:rsidR="005724A7" w:rsidRPr="005359B6" w:rsidRDefault="0039518D" w:rsidP="00193845">
      <w:pPr>
        <w:spacing w:after="160" w:line="240" w:lineRule="auto"/>
        <w:jc w:val="center"/>
        <w:rPr>
          <w:rFonts w:cstheme="minorHAnsi"/>
          <w:b/>
          <w:sz w:val="20"/>
          <w:szCs w:val="20"/>
          <w:lang w:val="sr-Latn-ME"/>
        </w:rPr>
      </w:pPr>
      <w:r w:rsidRPr="005359B6">
        <w:rPr>
          <w:rFonts w:cstheme="minorHAnsi"/>
          <w:b/>
          <w:bCs/>
          <w:sz w:val="20"/>
          <w:szCs w:val="20"/>
          <w:lang w:val="sr-Latn-ME"/>
        </w:rPr>
        <w:t xml:space="preserve">Tabela </w:t>
      </w:r>
      <w:r w:rsidR="00126CC9">
        <w:rPr>
          <w:rFonts w:cstheme="minorHAnsi"/>
          <w:b/>
          <w:bCs/>
          <w:sz w:val="20"/>
          <w:szCs w:val="20"/>
          <w:lang w:val="sr-Latn-ME"/>
        </w:rPr>
        <w:t xml:space="preserve">br. </w:t>
      </w:r>
      <w:r w:rsidR="0076032A">
        <w:rPr>
          <w:rFonts w:cstheme="minorHAnsi"/>
          <w:b/>
          <w:bCs/>
          <w:sz w:val="20"/>
          <w:szCs w:val="20"/>
          <w:lang w:val="sr-Latn-ME"/>
        </w:rPr>
        <w:t>9</w:t>
      </w:r>
      <w:r w:rsidRPr="005359B6">
        <w:rPr>
          <w:rFonts w:cstheme="minorHAnsi"/>
          <w:b/>
          <w:bCs/>
          <w:sz w:val="20"/>
          <w:szCs w:val="20"/>
          <w:lang w:val="sr-Latn-ME"/>
        </w:rPr>
        <w:t xml:space="preserve">: </w:t>
      </w:r>
      <w:r w:rsidRPr="005359B6">
        <w:rPr>
          <w:rFonts w:cstheme="minorHAnsi"/>
          <w:b/>
          <w:sz w:val="20"/>
          <w:szCs w:val="20"/>
          <w:lang w:val="sr-Latn-ME"/>
        </w:rPr>
        <w:t>Prosječne neto i bruto zarade, sektor I – Usluge smještaja i ishrane, 2015-20</w:t>
      </w:r>
      <w:r w:rsidR="00070796">
        <w:rPr>
          <w:rFonts w:cstheme="minorHAnsi"/>
          <w:b/>
          <w:sz w:val="20"/>
          <w:szCs w:val="20"/>
          <w:lang w:val="sr-Latn-ME"/>
        </w:rPr>
        <w:t>20</w:t>
      </w:r>
      <w:r w:rsidR="002048F8" w:rsidRPr="005359B6">
        <w:rPr>
          <w:rFonts w:cstheme="minorHAnsi"/>
          <w:b/>
          <w:sz w:val="20"/>
          <w:szCs w:val="20"/>
          <w:lang w:val="sr-Latn-ME"/>
        </w:rPr>
        <w:t>.</w:t>
      </w:r>
      <w:r w:rsidRPr="005359B6">
        <w:rPr>
          <w:rFonts w:cstheme="minorHAnsi"/>
          <w:b/>
          <w:sz w:val="20"/>
          <w:szCs w:val="20"/>
          <w:lang w:val="sr-Latn-ME"/>
        </w:rPr>
        <w:t xml:space="preserve">, u EUR </w:t>
      </w:r>
    </w:p>
    <w:tbl>
      <w:tblPr>
        <w:tblStyle w:val="GridTable5Dark-Accent131"/>
        <w:tblpPr w:leftFromText="180" w:rightFromText="180" w:vertAnchor="text" w:tblpXSpec="center" w:tblpY="1"/>
        <w:tblW w:w="0" w:type="auto"/>
        <w:tblLook w:val="04A0" w:firstRow="1" w:lastRow="0" w:firstColumn="1" w:lastColumn="0" w:noHBand="0" w:noVBand="1"/>
      </w:tblPr>
      <w:tblGrid>
        <w:gridCol w:w="1469"/>
        <w:gridCol w:w="1833"/>
        <w:gridCol w:w="1833"/>
        <w:gridCol w:w="2021"/>
        <w:gridCol w:w="1861"/>
      </w:tblGrid>
      <w:tr w:rsidR="0039518D" w:rsidRPr="009F18FE" w:rsidTr="005724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rsidR="0039518D" w:rsidRPr="009F18FE" w:rsidRDefault="0039518D" w:rsidP="006F08EC">
            <w:pPr>
              <w:spacing w:after="0"/>
              <w:jc w:val="center"/>
              <w:rPr>
                <w:rFonts w:cstheme="minorHAnsi"/>
                <w:sz w:val="24"/>
                <w:szCs w:val="24"/>
                <w:lang w:val="sr-Latn-ME"/>
              </w:rPr>
            </w:pPr>
          </w:p>
        </w:tc>
        <w:tc>
          <w:tcPr>
            <w:tcW w:w="1861" w:type="dxa"/>
          </w:tcPr>
          <w:p w:rsidR="0039518D" w:rsidRPr="005359B6" w:rsidRDefault="0039518D" w:rsidP="006F08EC">
            <w:pPr>
              <w:spacing w:after="0"/>
              <w:jc w:val="center"/>
              <w:cnfStyle w:val="100000000000" w:firstRow="1" w:lastRow="0" w:firstColumn="0" w:lastColumn="0" w:oddVBand="0" w:evenVBand="0" w:oddHBand="0" w:evenHBand="0" w:firstRowFirstColumn="0" w:firstRowLastColumn="0" w:lastRowFirstColumn="0" w:lastRowLastColumn="0"/>
              <w:rPr>
                <w:rFonts w:cstheme="minorHAnsi"/>
                <w:lang w:val="sr-Latn-ME"/>
              </w:rPr>
            </w:pPr>
            <w:r w:rsidRPr="005359B6">
              <w:rPr>
                <w:rFonts w:cstheme="minorHAnsi"/>
                <w:lang w:val="sr-Latn-ME"/>
              </w:rPr>
              <w:t>Neto zarada</w:t>
            </w:r>
          </w:p>
          <w:p w:rsidR="0039518D" w:rsidRPr="005359B6" w:rsidRDefault="0039518D" w:rsidP="006F08EC">
            <w:pPr>
              <w:spacing w:after="0"/>
              <w:jc w:val="center"/>
              <w:cnfStyle w:val="100000000000" w:firstRow="1" w:lastRow="0" w:firstColumn="0" w:lastColumn="0" w:oddVBand="0" w:evenVBand="0" w:oddHBand="0" w:evenHBand="0" w:firstRowFirstColumn="0" w:firstRowLastColumn="0" w:lastRowFirstColumn="0" w:lastRowLastColumn="0"/>
              <w:rPr>
                <w:rFonts w:cstheme="minorHAnsi"/>
                <w:lang w:val="sr-Latn-ME"/>
              </w:rPr>
            </w:pPr>
            <w:r w:rsidRPr="005359B6">
              <w:rPr>
                <w:rFonts w:cstheme="minorHAnsi"/>
                <w:lang w:val="sr-Latn-ME"/>
              </w:rPr>
              <w:t>sektor I</w:t>
            </w:r>
          </w:p>
        </w:tc>
        <w:tc>
          <w:tcPr>
            <w:tcW w:w="1861" w:type="dxa"/>
          </w:tcPr>
          <w:p w:rsidR="0039518D" w:rsidRPr="005359B6" w:rsidRDefault="0039518D" w:rsidP="006F08EC">
            <w:pPr>
              <w:spacing w:after="0"/>
              <w:jc w:val="center"/>
              <w:cnfStyle w:val="100000000000" w:firstRow="1" w:lastRow="0" w:firstColumn="0" w:lastColumn="0" w:oddVBand="0" w:evenVBand="0" w:oddHBand="0" w:evenHBand="0" w:firstRowFirstColumn="0" w:firstRowLastColumn="0" w:lastRowFirstColumn="0" w:lastRowLastColumn="0"/>
              <w:rPr>
                <w:rFonts w:cstheme="minorHAnsi"/>
                <w:lang w:val="sr-Latn-ME"/>
              </w:rPr>
            </w:pPr>
            <w:r w:rsidRPr="005359B6">
              <w:rPr>
                <w:rFonts w:cstheme="minorHAnsi"/>
                <w:lang w:val="sr-Latn-ME"/>
              </w:rPr>
              <w:t>Neto zarada</w:t>
            </w:r>
          </w:p>
          <w:p w:rsidR="0039518D" w:rsidRPr="005359B6" w:rsidRDefault="0039518D" w:rsidP="006F08EC">
            <w:pPr>
              <w:spacing w:after="0"/>
              <w:jc w:val="center"/>
              <w:cnfStyle w:val="100000000000" w:firstRow="1" w:lastRow="0" w:firstColumn="0" w:lastColumn="0" w:oddVBand="0" w:evenVBand="0" w:oddHBand="0" w:evenHBand="0" w:firstRowFirstColumn="0" w:firstRowLastColumn="0" w:lastRowFirstColumn="0" w:lastRowLastColumn="0"/>
              <w:rPr>
                <w:rFonts w:cstheme="minorHAnsi"/>
                <w:lang w:val="sr-Latn-ME"/>
              </w:rPr>
            </w:pPr>
            <w:r w:rsidRPr="005359B6">
              <w:rPr>
                <w:rFonts w:cstheme="minorHAnsi"/>
                <w:lang w:val="sr-Latn-ME"/>
              </w:rPr>
              <w:t>Crna Gora</w:t>
            </w:r>
          </w:p>
        </w:tc>
        <w:tc>
          <w:tcPr>
            <w:tcW w:w="2054" w:type="dxa"/>
          </w:tcPr>
          <w:p w:rsidR="0039518D" w:rsidRPr="005359B6" w:rsidRDefault="0039518D" w:rsidP="006F08EC">
            <w:pPr>
              <w:spacing w:after="0"/>
              <w:jc w:val="center"/>
              <w:cnfStyle w:val="100000000000" w:firstRow="1" w:lastRow="0" w:firstColumn="0" w:lastColumn="0" w:oddVBand="0" w:evenVBand="0" w:oddHBand="0" w:evenHBand="0" w:firstRowFirstColumn="0" w:firstRowLastColumn="0" w:lastRowFirstColumn="0" w:lastRowLastColumn="0"/>
              <w:rPr>
                <w:rFonts w:cstheme="minorHAnsi"/>
                <w:lang w:val="sr-Latn-ME"/>
              </w:rPr>
            </w:pPr>
            <w:r w:rsidRPr="005359B6">
              <w:rPr>
                <w:rFonts w:cstheme="minorHAnsi"/>
                <w:lang w:val="sr-Latn-ME"/>
              </w:rPr>
              <w:t>Bruto zarada</w:t>
            </w:r>
          </w:p>
          <w:p w:rsidR="0039518D" w:rsidRPr="005359B6" w:rsidRDefault="0039518D" w:rsidP="006F08EC">
            <w:pPr>
              <w:spacing w:after="0"/>
              <w:jc w:val="center"/>
              <w:cnfStyle w:val="100000000000" w:firstRow="1" w:lastRow="0" w:firstColumn="0" w:lastColumn="0" w:oddVBand="0" w:evenVBand="0" w:oddHBand="0" w:evenHBand="0" w:firstRowFirstColumn="0" w:firstRowLastColumn="0" w:lastRowFirstColumn="0" w:lastRowLastColumn="0"/>
              <w:rPr>
                <w:rFonts w:cstheme="minorHAnsi"/>
                <w:lang w:val="sr-Latn-ME"/>
              </w:rPr>
            </w:pPr>
            <w:r w:rsidRPr="005359B6">
              <w:rPr>
                <w:rFonts w:cstheme="minorHAnsi"/>
                <w:lang w:val="sr-Latn-ME"/>
              </w:rPr>
              <w:t>Sektor I</w:t>
            </w:r>
          </w:p>
        </w:tc>
        <w:tc>
          <w:tcPr>
            <w:tcW w:w="1890" w:type="dxa"/>
          </w:tcPr>
          <w:p w:rsidR="0039518D" w:rsidRPr="005359B6" w:rsidRDefault="0039518D" w:rsidP="006F08EC">
            <w:pPr>
              <w:spacing w:after="0"/>
              <w:jc w:val="center"/>
              <w:cnfStyle w:val="100000000000" w:firstRow="1" w:lastRow="0" w:firstColumn="0" w:lastColumn="0" w:oddVBand="0" w:evenVBand="0" w:oddHBand="0" w:evenHBand="0" w:firstRowFirstColumn="0" w:firstRowLastColumn="0" w:lastRowFirstColumn="0" w:lastRowLastColumn="0"/>
              <w:rPr>
                <w:rFonts w:cstheme="minorHAnsi"/>
                <w:lang w:val="sr-Latn-ME"/>
              </w:rPr>
            </w:pPr>
            <w:r w:rsidRPr="005359B6">
              <w:rPr>
                <w:rFonts w:cstheme="minorHAnsi"/>
                <w:lang w:val="sr-Latn-ME"/>
              </w:rPr>
              <w:t>Bruto zarada</w:t>
            </w:r>
          </w:p>
          <w:p w:rsidR="0039518D" w:rsidRPr="005359B6" w:rsidRDefault="0039518D" w:rsidP="006F08EC">
            <w:pPr>
              <w:spacing w:after="0"/>
              <w:jc w:val="center"/>
              <w:cnfStyle w:val="100000000000" w:firstRow="1" w:lastRow="0" w:firstColumn="0" w:lastColumn="0" w:oddVBand="0" w:evenVBand="0" w:oddHBand="0" w:evenHBand="0" w:firstRowFirstColumn="0" w:firstRowLastColumn="0" w:lastRowFirstColumn="0" w:lastRowLastColumn="0"/>
              <w:rPr>
                <w:rFonts w:cstheme="minorHAnsi"/>
                <w:lang w:val="sr-Latn-ME"/>
              </w:rPr>
            </w:pPr>
            <w:r w:rsidRPr="005359B6">
              <w:rPr>
                <w:rFonts w:cstheme="minorHAnsi"/>
                <w:lang w:val="sr-Latn-ME"/>
              </w:rPr>
              <w:t>Crna Gora</w:t>
            </w:r>
          </w:p>
        </w:tc>
      </w:tr>
      <w:tr w:rsidR="0039518D" w:rsidRPr="009F18FE" w:rsidTr="006F08EC">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491" w:type="dxa"/>
          </w:tcPr>
          <w:p w:rsidR="0039518D" w:rsidRPr="00042574" w:rsidRDefault="0039518D" w:rsidP="006F08EC">
            <w:pPr>
              <w:spacing w:after="0"/>
              <w:jc w:val="center"/>
              <w:rPr>
                <w:rFonts w:cstheme="minorHAnsi"/>
                <w:lang w:val="sr-Latn-ME"/>
              </w:rPr>
            </w:pPr>
            <w:r w:rsidRPr="00042574">
              <w:rPr>
                <w:rFonts w:cstheme="minorHAnsi"/>
                <w:lang w:val="sr-Latn-ME"/>
              </w:rPr>
              <w:t>2015.</w:t>
            </w:r>
          </w:p>
        </w:tc>
        <w:tc>
          <w:tcPr>
            <w:tcW w:w="1861" w:type="dxa"/>
          </w:tcPr>
          <w:p w:rsidR="0039518D" w:rsidRPr="005359B6" w:rsidRDefault="0039518D" w:rsidP="006F08EC">
            <w:pPr>
              <w:spacing w:after="0"/>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5359B6">
              <w:rPr>
                <w:rFonts w:cstheme="minorHAnsi"/>
                <w:lang w:val="sr-Latn-ME"/>
              </w:rPr>
              <w:t>405</w:t>
            </w:r>
          </w:p>
        </w:tc>
        <w:tc>
          <w:tcPr>
            <w:tcW w:w="1861" w:type="dxa"/>
          </w:tcPr>
          <w:p w:rsidR="0039518D" w:rsidRPr="005359B6" w:rsidRDefault="0039518D" w:rsidP="006F08EC">
            <w:pPr>
              <w:spacing w:after="0"/>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5359B6">
              <w:rPr>
                <w:rFonts w:cstheme="minorHAnsi"/>
                <w:lang w:val="sr-Latn-ME"/>
              </w:rPr>
              <w:t>480</w:t>
            </w:r>
          </w:p>
        </w:tc>
        <w:tc>
          <w:tcPr>
            <w:tcW w:w="2054" w:type="dxa"/>
          </w:tcPr>
          <w:p w:rsidR="0039518D" w:rsidRPr="005359B6" w:rsidRDefault="0039518D" w:rsidP="006F08EC">
            <w:pPr>
              <w:spacing w:after="0"/>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5359B6">
              <w:rPr>
                <w:rFonts w:cstheme="minorHAnsi"/>
                <w:lang w:val="sr-Latn-ME"/>
              </w:rPr>
              <w:t>605</w:t>
            </w:r>
          </w:p>
        </w:tc>
        <w:tc>
          <w:tcPr>
            <w:tcW w:w="1890" w:type="dxa"/>
          </w:tcPr>
          <w:p w:rsidR="0039518D" w:rsidRPr="005359B6" w:rsidRDefault="0039518D" w:rsidP="006F08EC">
            <w:pPr>
              <w:spacing w:after="0"/>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5359B6">
              <w:rPr>
                <w:rFonts w:cstheme="minorHAnsi"/>
                <w:lang w:val="sr-Latn-ME"/>
              </w:rPr>
              <w:t>725</w:t>
            </w:r>
          </w:p>
        </w:tc>
      </w:tr>
      <w:tr w:rsidR="0039518D" w:rsidRPr="009F18FE" w:rsidTr="005724A7">
        <w:tc>
          <w:tcPr>
            <w:cnfStyle w:val="001000000000" w:firstRow="0" w:lastRow="0" w:firstColumn="1" w:lastColumn="0" w:oddVBand="0" w:evenVBand="0" w:oddHBand="0" w:evenHBand="0" w:firstRowFirstColumn="0" w:firstRowLastColumn="0" w:lastRowFirstColumn="0" w:lastRowLastColumn="0"/>
            <w:tcW w:w="1491" w:type="dxa"/>
          </w:tcPr>
          <w:p w:rsidR="0039518D" w:rsidRPr="00042574" w:rsidRDefault="0039518D" w:rsidP="006F08EC">
            <w:pPr>
              <w:spacing w:after="0"/>
              <w:jc w:val="center"/>
              <w:rPr>
                <w:rFonts w:cstheme="minorHAnsi"/>
                <w:lang w:val="sr-Latn-ME"/>
              </w:rPr>
            </w:pPr>
            <w:r w:rsidRPr="00042574">
              <w:rPr>
                <w:rFonts w:cstheme="minorHAnsi"/>
                <w:lang w:val="sr-Latn-ME"/>
              </w:rPr>
              <w:t>2016.</w:t>
            </w:r>
          </w:p>
        </w:tc>
        <w:tc>
          <w:tcPr>
            <w:tcW w:w="1861" w:type="dxa"/>
          </w:tcPr>
          <w:p w:rsidR="0039518D" w:rsidRPr="005359B6" w:rsidRDefault="0039518D" w:rsidP="006F08EC">
            <w:pPr>
              <w:spacing w:after="0"/>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5359B6">
              <w:rPr>
                <w:rFonts w:cstheme="minorHAnsi"/>
                <w:lang w:val="sr-Latn-ME"/>
              </w:rPr>
              <w:t>388</w:t>
            </w:r>
          </w:p>
        </w:tc>
        <w:tc>
          <w:tcPr>
            <w:tcW w:w="1861" w:type="dxa"/>
          </w:tcPr>
          <w:p w:rsidR="0039518D" w:rsidRPr="005359B6" w:rsidRDefault="0039518D" w:rsidP="006F08EC">
            <w:pPr>
              <w:spacing w:after="0"/>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5359B6">
              <w:rPr>
                <w:rFonts w:cstheme="minorHAnsi"/>
                <w:lang w:val="sr-Latn-ME"/>
              </w:rPr>
              <w:t>499</w:t>
            </w:r>
          </w:p>
        </w:tc>
        <w:tc>
          <w:tcPr>
            <w:tcW w:w="2054" w:type="dxa"/>
          </w:tcPr>
          <w:p w:rsidR="0039518D" w:rsidRPr="005359B6" w:rsidRDefault="0039518D" w:rsidP="006F08EC">
            <w:pPr>
              <w:spacing w:after="0"/>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5359B6">
              <w:rPr>
                <w:rFonts w:cstheme="minorHAnsi"/>
                <w:lang w:val="sr-Latn-ME"/>
              </w:rPr>
              <w:t>580</w:t>
            </w:r>
          </w:p>
        </w:tc>
        <w:tc>
          <w:tcPr>
            <w:tcW w:w="1890" w:type="dxa"/>
          </w:tcPr>
          <w:p w:rsidR="0039518D" w:rsidRPr="005359B6" w:rsidRDefault="0039518D" w:rsidP="006F08EC">
            <w:pPr>
              <w:spacing w:after="0"/>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5359B6">
              <w:rPr>
                <w:rFonts w:cstheme="minorHAnsi"/>
                <w:lang w:val="sr-Latn-ME"/>
              </w:rPr>
              <w:t>751</w:t>
            </w:r>
          </w:p>
        </w:tc>
      </w:tr>
      <w:tr w:rsidR="0039518D" w:rsidRPr="009F18FE" w:rsidTr="005724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rsidR="0039518D" w:rsidRPr="00042574" w:rsidRDefault="0039518D" w:rsidP="006F08EC">
            <w:pPr>
              <w:spacing w:after="0"/>
              <w:jc w:val="center"/>
              <w:rPr>
                <w:rFonts w:cstheme="minorHAnsi"/>
                <w:lang w:val="sr-Latn-ME"/>
              </w:rPr>
            </w:pPr>
            <w:r w:rsidRPr="00042574">
              <w:rPr>
                <w:rFonts w:cstheme="minorHAnsi"/>
                <w:lang w:val="sr-Latn-ME"/>
              </w:rPr>
              <w:t>2017.</w:t>
            </w:r>
          </w:p>
        </w:tc>
        <w:tc>
          <w:tcPr>
            <w:tcW w:w="1861" w:type="dxa"/>
          </w:tcPr>
          <w:p w:rsidR="0039518D" w:rsidRPr="005359B6" w:rsidRDefault="0039518D" w:rsidP="006F08EC">
            <w:pPr>
              <w:spacing w:after="0"/>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5359B6">
              <w:rPr>
                <w:rFonts w:cstheme="minorHAnsi"/>
                <w:lang w:val="sr-Latn-ME"/>
              </w:rPr>
              <w:t>388</w:t>
            </w:r>
          </w:p>
        </w:tc>
        <w:tc>
          <w:tcPr>
            <w:tcW w:w="1861" w:type="dxa"/>
          </w:tcPr>
          <w:p w:rsidR="0039518D" w:rsidRPr="005359B6" w:rsidRDefault="0039518D" w:rsidP="006F08EC">
            <w:pPr>
              <w:spacing w:after="0"/>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5359B6">
              <w:rPr>
                <w:rFonts w:cstheme="minorHAnsi"/>
                <w:lang w:val="sr-Latn-ME"/>
              </w:rPr>
              <w:t>510</w:t>
            </w:r>
          </w:p>
        </w:tc>
        <w:tc>
          <w:tcPr>
            <w:tcW w:w="2054" w:type="dxa"/>
          </w:tcPr>
          <w:p w:rsidR="0039518D" w:rsidRPr="005359B6" w:rsidRDefault="0039518D" w:rsidP="006F08EC">
            <w:pPr>
              <w:spacing w:after="0"/>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5359B6">
              <w:rPr>
                <w:rFonts w:cstheme="minorHAnsi"/>
                <w:lang w:val="sr-Latn-ME"/>
              </w:rPr>
              <w:t>580</w:t>
            </w:r>
          </w:p>
        </w:tc>
        <w:tc>
          <w:tcPr>
            <w:tcW w:w="1890" w:type="dxa"/>
          </w:tcPr>
          <w:p w:rsidR="0039518D" w:rsidRPr="005359B6" w:rsidRDefault="0039518D" w:rsidP="006F08EC">
            <w:pPr>
              <w:spacing w:after="0"/>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5359B6">
              <w:rPr>
                <w:rFonts w:cstheme="minorHAnsi"/>
                <w:lang w:val="sr-Latn-ME"/>
              </w:rPr>
              <w:t>765</w:t>
            </w:r>
          </w:p>
        </w:tc>
      </w:tr>
      <w:tr w:rsidR="0039518D" w:rsidRPr="009F18FE" w:rsidTr="005724A7">
        <w:tc>
          <w:tcPr>
            <w:cnfStyle w:val="001000000000" w:firstRow="0" w:lastRow="0" w:firstColumn="1" w:lastColumn="0" w:oddVBand="0" w:evenVBand="0" w:oddHBand="0" w:evenHBand="0" w:firstRowFirstColumn="0" w:firstRowLastColumn="0" w:lastRowFirstColumn="0" w:lastRowLastColumn="0"/>
            <w:tcW w:w="1491" w:type="dxa"/>
          </w:tcPr>
          <w:p w:rsidR="0039518D" w:rsidRPr="00042574" w:rsidRDefault="0039518D" w:rsidP="006F08EC">
            <w:pPr>
              <w:spacing w:after="0"/>
              <w:jc w:val="center"/>
              <w:rPr>
                <w:rFonts w:cstheme="minorHAnsi"/>
                <w:lang w:val="sr-Latn-ME"/>
              </w:rPr>
            </w:pPr>
            <w:r w:rsidRPr="00042574">
              <w:rPr>
                <w:rFonts w:cstheme="minorHAnsi"/>
                <w:lang w:val="sr-Latn-ME"/>
              </w:rPr>
              <w:t>2018.</w:t>
            </w:r>
          </w:p>
        </w:tc>
        <w:tc>
          <w:tcPr>
            <w:tcW w:w="1861" w:type="dxa"/>
          </w:tcPr>
          <w:p w:rsidR="0039518D" w:rsidRPr="005359B6" w:rsidRDefault="0039518D" w:rsidP="006F08EC">
            <w:pPr>
              <w:spacing w:after="0"/>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5359B6">
              <w:rPr>
                <w:rFonts w:cstheme="minorHAnsi"/>
                <w:lang w:val="sr-Latn-ME"/>
              </w:rPr>
              <w:t>415</w:t>
            </w:r>
          </w:p>
        </w:tc>
        <w:tc>
          <w:tcPr>
            <w:tcW w:w="1861" w:type="dxa"/>
          </w:tcPr>
          <w:p w:rsidR="0039518D" w:rsidRPr="005359B6" w:rsidRDefault="0039518D" w:rsidP="006F08EC">
            <w:pPr>
              <w:spacing w:after="0"/>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5359B6">
              <w:rPr>
                <w:rFonts w:cstheme="minorHAnsi"/>
                <w:lang w:val="sr-Latn-ME"/>
              </w:rPr>
              <w:t>511</w:t>
            </w:r>
          </w:p>
        </w:tc>
        <w:tc>
          <w:tcPr>
            <w:tcW w:w="2054" w:type="dxa"/>
          </w:tcPr>
          <w:p w:rsidR="0039518D" w:rsidRPr="005359B6" w:rsidRDefault="0039518D" w:rsidP="006F08EC">
            <w:pPr>
              <w:spacing w:after="0"/>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5359B6">
              <w:rPr>
                <w:rFonts w:cstheme="minorHAnsi"/>
                <w:lang w:val="sr-Latn-ME"/>
              </w:rPr>
              <w:t>621</w:t>
            </w:r>
          </w:p>
        </w:tc>
        <w:tc>
          <w:tcPr>
            <w:tcW w:w="1890" w:type="dxa"/>
          </w:tcPr>
          <w:p w:rsidR="0039518D" w:rsidRPr="005359B6" w:rsidRDefault="0039518D" w:rsidP="006F08EC">
            <w:pPr>
              <w:spacing w:after="0"/>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5359B6">
              <w:rPr>
                <w:rFonts w:cstheme="minorHAnsi"/>
                <w:lang w:val="sr-Latn-ME"/>
              </w:rPr>
              <w:t>766</w:t>
            </w:r>
          </w:p>
        </w:tc>
      </w:tr>
      <w:tr w:rsidR="0039518D" w:rsidRPr="009F18FE" w:rsidTr="005724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rsidR="0039518D" w:rsidRPr="00042574" w:rsidRDefault="0039518D" w:rsidP="006F08EC">
            <w:pPr>
              <w:spacing w:after="0"/>
              <w:jc w:val="center"/>
              <w:rPr>
                <w:rFonts w:cstheme="minorHAnsi"/>
                <w:lang w:val="sr-Latn-ME"/>
              </w:rPr>
            </w:pPr>
            <w:r w:rsidRPr="00042574">
              <w:rPr>
                <w:rFonts w:cstheme="minorHAnsi"/>
                <w:lang w:val="sr-Latn-ME"/>
              </w:rPr>
              <w:t>2019.</w:t>
            </w:r>
          </w:p>
        </w:tc>
        <w:tc>
          <w:tcPr>
            <w:tcW w:w="1861" w:type="dxa"/>
          </w:tcPr>
          <w:p w:rsidR="0039518D" w:rsidRPr="005359B6" w:rsidRDefault="0039518D" w:rsidP="006F08EC">
            <w:pPr>
              <w:spacing w:after="0"/>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5359B6">
              <w:rPr>
                <w:rFonts w:cstheme="minorHAnsi"/>
                <w:lang w:val="sr-Latn-ME"/>
              </w:rPr>
              <w:t>429</w:t>
            </w:r>
          </w:p>
        </w:tc>
        <w:tc>
          <w:tcPr>
            <w:tcW w:w="1861" w:type="dxa"/>
          </w:tcPr>
          <w:p w:rsidR="0039518D" w:rsidRPr="005359B6" w:rsidRDefault="0039518D" w:rsidP="006F08EC">
            <w:pPr>
              <w:spacing w:after="0"/>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5359B6">
              <w:rPr>
                <w:rFonts w:cstheme="minorHAnsi"/>
                <w:lang w:val="sr-Latn-ME"/>
              </w:rPr>
              <w:t>515</w:t>
            </w:r>
          </w:p>
        </w:tc>
        <w:tc>
          <w:tcPr>
            <w:tcW w:w="2054" w:type="dxa"/>
          </w:tcPr>
          <w:p w:rsidR="0039518D" w:rsidRPr="005359B6" w:rsidRDefault="0039518D" w:rsidP="006F08EC">
            <w:pPr>
              <w:spacing w:after="0"/>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5359B6">
              <w:rPr>
                <w:rFonts w:cstheme="minorHAnsi"/>
                <w:lang w:val="sr-Latn-ME"/>
              </w:rPr>
              <w:t>642</w:t>
            </w:r>
          </w:p>
        </w:tc>
        <w:tc>
          <w:tcPr>
            <w:tcW w:w="1890" w:type="dxa"/>
          </w:tcPr>
          <w:p w:rsidR="0039518D" w:rsidRPr="005359B6" w:rsidRDefault="0039518D" w:rsidP="006F08EC">
            <w:pPr>
              <w:spacing w:after="0"/>
              <w:jc w:val="right"/>
              <w:cnfStyle w:val="000000100000" w:firstRow="0" w:lastRow="0" w:firstColumn="0" w:lastColumn="0" w:oddVBand="0" w:evenVBand="0" w:oddHBand="1" w:evenHBand="0" w:firstRowFirstColumn="0" w:firstRowLastColumn="0" w:lastRowFirstColumn="0" w:lastRowLastColumn="0"/>
              <w:rPr>
                <w:rFonts w:cstheme="minorHAnsi"/>
                <w:lang w:val="sr-Latn-ME"/>
              </w:rPr>
            </w:pPr>
            <w:r w:rsidRPr="005359B6">
              <w:rPr>
                <w:rFonts w:cstheme="minorHAnsi"/>
                <w:lang w:val="sr-Latn-ME"/>
              </w:rPr>
              <w:t>773</w:t>
            </w:r>
          </w:p>
        </w:tc>
      </w:tr>
      <w:tr w:rsidR="0039518D" w:rsidRPr="009F18FE" w:rsidTr="006F08EC">
        <w:trPr>
          <w:trHeight w:val="181"/>
        </w:trPr>
        <w:tc>
          <w:tcPr>
            <w:cnfStyle w:val="001000000000" w:firstRow="0" w:lastRow="0" w:firstColumn="1" w:lastColumn="0" w:oddVBand="0" w:evenVBand="0" w:oddHBand="0" w:evenHBand="0" w:firstRowFirstColumn="0" w:firstRowLastColumn="0" w:lastRowFirstColumn="0" w:lastRowLastColumn="0"/>
            <w:tcW w:w="1491" w:type="dxa"/>
          </w:tcPr>
          <w:p w:rsidR="0039518D" w:rsidRPr="00042574" w:rsidRDefault="0039518D" w:rsidP="006F08EC">
            <w:pPr>
              <w:spacing w:after="0"/>
              <w:jc w:val="center"/>
              <w:rPr>
                <w:rFonts w:cstheme="minorHAnsi"/>
                <w:lang w:val="sr-Latn-ME"/>
              </w:rPr>
            </w:pPr>
            <w:r w:rsidRPr="00042574">
              <w:rPr>
                <w:rFonts w:cstheme="minorHAnsi"/>
                <w:lang w:val="sr-Latn-ME"/>
              </w:rPr>
              <w:t>2020.</w:t>
            </w:r>
          </w:p>
        </w:tc>
        <w:tc>
          <w:tcPr>
            <w:tcW w:w="1861" w:type="dxa"/>
          </w:tcPr>
          <w:p w:rsidR="0039518D" w:rsidRPr="005359B6" w:rsidRDefault="0039518D" w:rsidP="006F08EC">
            <w:pPr>
              <w:spacing w:after="0"/>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5359B6">
              <w:rPr>
                <w:rFonts w:cstheme="minorHAnsi"/>
                <w:lang w:val="sr-Latn-ME"/>
              </w:rPr>
              <w:t>392</w:t>
            </w:r>
          </w:p>
        </w:tc>
        <w:tc>
          <w:tcPr>
            <w:tcW w:w="1861" w:type="dxa"/>
          </w:tcPr>
          <w:p w:rsidR="0039518D" w:rsidRPr="005359B6" w:rsidRDefault="0039518D" w:rsidP="006F08EC">
            <w:pPr>
              <w:spacing w:after="0"/>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5359B6">
              <w:rPr>
                <w:rFonts w:cstheme="minorHAnsi"/>
                <w:lang w:val="sr-Latn-ME"/>
              </w:rPr>
              <w:t>524</w:t>
            </w:r>
          </w:p>
        </w:tc>
        <w:tc>
          <w:tcPr>
            <w:tcW w:w="2054" w:type="dxa"/>
          </w:tcPr>
          <w:p w:rsidR="0039518D" w:rsidRPr="005359B6" w:rsidRDefault="0039518D" w:rsidP="006F08EC">
            <w:pPr>
              <w:spacing w:after="0"/>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5359B6">
              <w:rPr>
                <w:rFonts w:cstheme="minorHAnsi"/>
                <w:lang w:val="sr-Latn-ME"/>
              </w:rPr>
              <w:t>589</w:t>
            </w:r>
          </w:p>
        </w:tc>
        <w:tc>
          <w:tcPr>
            <w:tcW w:w="1890" w:type="dxa"/>
          </w:tcPr>
          <w:p w:rsidR="0039518D" w:rsidRPr="005359B6" w:rsidRDefault="0039518D" w:rsidP="006F08EC">
            <w:pPr>
              <w:spacing w:after="0"/>
              <w:jc w:val="right"/>
              <w:cnfStyle w:val="000000000000" w:firstRow="0" w:lastRow="0" w:firstColumn="0" w:lastColumn="0" w:oddVBand="0" w:evenVBand="0" w:oddHBand="0" w:evenHBand="0" w:firstRowFirstColumn="0" w:firstRowLastColumn="0" w:lastRowFirstColumn="0" w:lastRowLastColumn="0"/>
              <w:rPr>
                <w:rFonts w:cstheme="minorHAnsi"/>
                <w:lang w:val="sr-Latn-ME"/>
              </w:rPr>
            </w:pPr>
            <w:r w:rsidRPr="005359B6">
              <w:rPr>
                <w:rFonts w:cstheme="minorHAnsi"/>
                <w:lang w:val="sr-Latn-ME"/>
              </w:rPr>
              <w:t>783</w:t>
            </w:r>
          </w:p>
        </w:tc>
      </w:tr>
    </w:tbl>
    <w:p w:rsidR="006F08EC" w:rsidRDefault="006F08EC" w:rsidP="00070796">
      <w:pPr>
        <w:spacing w:after="160"/>
        <w:jc w:val="both"/>
        <w:rPr>
          <w:rFonts w:cstheme="minorHAnsi"/>
          <w:i/>
          <w:iCs/>
          <w:sz w:val="20"/>
          <w:szCs w:val="20"/>
          <w:lang w:val="sr-Latn-ME"/>
        </w:rPr>
      </w:pPr>
    </w:p>
    <w:p w:rsidR="00C03303" w:rsidRDefault="0039518D" w:rsidP="00070796">
      <w:pPr>
        <w:spacing w:after="160"/>
        <w:jc w:val="both"/>
        <w:rPr>
          <w:rFonts w:cstheme="minorHAnsi"/>
          <w:i/>
          <w:iCs/>
          <w:color w:val="0563C1" w:themeColor="hyperlink"/>
          <w:sz w:val="20"/>
          <w:szCs w:val="20"/>
          <w:u w:val="single"/>
          <w:lang w:val="sr-Latn-ME"/>
        </w:rPr>
      </w:pPr>
      <w:r w:rsidRPr="00070796">
        <w:rPr>
          <w:rFonts w:cstheme="minorHAnsi"/>
          <w:i/>
          <w:iCs/>
          <w:sz w:val="20"/>
          <w:szCs w:val="20"/>
          <w:lang w:val="sr-Latn-ME"/>
        </w:rPr>
        <w:t xml:space="preserve">Izvor: Uprava za statistiku </w:t>
      </w:r>
      <w:r w:rsidR="00070796">
        <w:rPr>
          <w:rFonts w:cstheme="minorHAnsi"/>
          <w:i/>
          <w:iCs/>
          <w:sz w:val="20"/>
          <w:szCs w:val="20"/>
          <w:lang w:val="sr-Latn-ME"/>
        </w:rPr>
        <w:t>(</w:t>
      </w:r>
      <w:r w:rsidRPr="00070796">
        <w:rPr>
          <w:rFonts w:cstheme="minorHAnsi"/>
          <w:i/>
          <w:iCs/>
          <w:sz w:val="20"/>
          <w:szCs w:val="20"/>
          <w:lang w:val="sr-Latn-ME"/>
        </w:rPr>
        <w:t>M</w:t>
      </w:r>
      <w:r w:rsidR="00070796">
        <w:rPr>
          <w:rFonts w:cstheme="minorHAnsi"/>
          <w:i/>
          <w:iCs/>
          <w:sz w:val="20"/>
          <w:szCs w:val="20"/>
          <w:lang w:val="sr-Latn-ME"/>
        </w:rPr>
        <w:t>ONSTAT)</w:t>
      </w:r>
      <w:r w:rsidRPr="00070796">
        <w:rPr>
          <w:rFonts w:cstheme="minorHAnsi"/>
          <w:i/>
          <w:iCs/>
          <w:sz w:val="20"/>
          <w:szCs w:val="20"/>
          <w:lang w:val="sr-Latn-ME"/>
        </w:rPr>
        <w:t xml:space="preserve">, </w:t>
      </w:r>
      <w:hyperlink r:id="rId32" w:history="1">
        <w:r w:rsidRPr="00070796">
          <w:rPr>
            <w:rFonts w:cstheme="minorHAnsi"/>
            <w:i/>
            <w:iCs/>
            <w:color w:val="0563C1" w:themeColor="hyperlink"/>
            <w:sz w:val="20"/>
            <w:szCs w:val="20"/>
            <w:u w:val="single"/>
            <w:lang w:val="sr-Latn-ME"/>
          </w:rPr>
          <w:t>https://monstat.org/cg/page.php?id=24&amp;pageid=24</w:t>
        </w:r>
      </w:hyperlink>
      <w:r w:rsidRPr="00070796">
        <w:rPr>
          <w:rFonts w:cstheme="minorHAnsi"/>
          <w:i/>
          <w:iCs/>
          <w:sz w:val="20"/>
          <w:szCs w:val="20"/>
          <w:lang w:val="sr-Latn-ME"/>
        </w:rPr>
        <w:t xml:space="preserve"> i za 2020. godinu podaci </w:t>
      </w:r>
      <w:hyperlink r:id="rId33" w:history="1">
        <w:r w:rsidRPr="00070796">
          <w:rPr>
            <w:rFonts w:cstheme="minorHAnsi"/>
            <w:i/>
            <w:iCs/>
            <w:color w:val="0563C1" w:themeColor="hyperlink"/>
            <w:sz w:val="20"/>
            <w:szCs w:val="20"/>
            <w:u w:val="single"/>
            <w:lang w:val="sr-Latn-ME"/>
          </w:rPr>
          <w:t>https://monstat.org/cg/page.php?id=1743&amp;pageid=24</w:t>
        </w:r>
      </w:hyperlink>
    </w:p>
    <w:p w:rsidR="0039518D" w:rsidRPr="00193845" w:rsidRDefault="0039518D" w:rsidP="00193845">
      <w:pPr>
        <w:spacing w:after="160"/>
        <w:jc w:val="center"/>
        <w:rPr>
          <w:rFonts w:cstheme="minorHAnsi"/>
          <w:b/>
          <w:iCs/>
          <w:sz w:val="20"/>
          <w:szCs w:val="20"/>
          <w:lang w:val="sr-Latn-ME"/>
        </w:rPr>
      </w:pPr>
      <w:r w:rsidRPr="00193845">
        <w:rPr>
          <w:rFonts w:cstheme="minorHAnsi"/>
          <w:b/>
          <w:iCs/>
          <w:sz w:val="20"/>
          <w:szCs w:val="20"/>
          <w:lang w:val="sr-Latn-ME"/>
        </w:rPr>
        <w:t>Grafikon br.</w:t>
      </w:r>
      <w:r w:rsidR="00070796">
        <w:rPr>
          <w:rFonts w:cstheme="minorHAnsi"/>
          <w:b/>
          <w:iCs/>
          <w:sz w:val="20"/>
          <w:szCs w:val="20"/>
          <w:lang w:val="sr-Latn-ME"/>
        </w:rPr>
        <w:t>10</w:t>
      </w:r>
      <w:r w:rsidRPr="00193845">
        <w:rPr>
          <w:rFonts w:cstheme="minorHAnsi"/>
          <w:b/>
          <w:iCs/>
          <w:sz w:val="20"/>
          <w:szCs w:val="20"/>
          <w:lang w:val="sr-Latn-ME"/>
        </w:rPr>
        <w:t>:</w:t>
      </w:r>
      <w:r w:rsidR="00070796">
        <w:rPr>
          <w:rFonts w:cstheme="minorHAnsi"/>
          <w:b/>
          <w:iCs/>
          <w:sz w:val="20"/>
          <w:szCs w:val="20"/>
          <w:lang w:val="sr-Latn-ME"/>
        </w:rPr>
        <w:t xml:space="preserve"> </w:t>
      </w:r>
      <w:r w:rsidRPr="00193845">
        <w:rPr>
          <w:rFonts w:cstheme="minorHAnsi"/>
          <w:b/>
          <w:iCs/>
          <w:sz w:val="20"/>
          <w:szCs w:val="20"/>
          <w:lang w:val="sr-Latn-ME"/>
        </w:rPr>
        <w:t>Prosječne neto zarade na nivou Crne Gore i sektora „Usluge smještaja i ishrane“</w:t>
      </w:r>
    </w:p>
    <w:p w:rsidR="0039518D" w:rsidRDefault="0039518D" w:rsidP="00065C00">
      <w:pPr>
        <w:spacing w:after="0"/>
        <w:jc w:val="center"/>
        <w:rPr>
          <w:rFonts w:cstheme="minorHAnsi"/>
          <w:i/>
          <w:iCs/>
          <w:sz w:val="24"/>
          <w:szCs w:val="24"/>
          <w:lang w:val="sr-Latn-ME"/>
        </w:rPr>
      </w:pPr>
      <w:r>
        <w:rPr>
          <w:noProof/>
        </w:rPr>
        <w:drawing>
          <wp:inline distT="0" distB="0" distL="0" distR="0" wp14:anchorId="15B585B6" wp14:editId="7B1D76DE">
            <wp:extent cx="4008120" cy="197358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8120" cy="1973580"/>
                    </a:xfrm>
                    <a:prstGeom prst="rect">
                      <a:avLst/>
                    </a:prstGeom>
                    <a:noFill/>
                  </pic:spPr>
                </pic:pic>
              </a:graphicData>
            </a:graphic>
          </wp:inline>
        </w:drawing>
      </w:r>
    </w:p>
    <w:p w:rsidR="0039518D" w:rsidRDefault="0039518D" w:rsidP="00065C00">
      <w:pPr>
        <w:spacing w:after="0"/>
        <w:rPr>
          <w:rFonts w:cstheme="minorHAnsi"/>
          <w:i/>
          <w:iCs/>
          <w:sz w:val="20"/>
          <w:szCs w:val="20"/>
          <w:lang w:val="sr-Latn-ME"/>
        </w:rPr>
      </w:pPr>
      <w:r w:rsidRPr="00D02936">
        <w:rPr>
          <w:rFonts w:cstheme="minorHAnsi"/>
          <w:i/>
          <w:iCs/>
          <w:sz w:val="20"/>
          <w:szCs w:val="20"/>
          <w:lang w:val="sr-Latn-ME"/>
        </w:rPr>
        <w:t>Izvor: Podaci MONSTAT, obrada Ministarstvo ekonomskog razvoja</w:t>
      </w:r>
    </w:p>
    <w:p w:rsidR="00266722" w:rsidRDefault="00266722" w:rsidP="00065C00">
      <w:pPr>
        <w:spacing w:after="0"/>
        <w:rPr>
          <w:rFonts w:cstheme="minorHAnsi"/>
          <w:i/>
          <w:iCs/>
          <w:sz w:val="20"/>
          <w:szCs w:val="20"/>
          <w:lang w:val="sr-Latn-ME"/>
        </w:rPr>
      </w:pPr>
    </w:p>
    <w:p w:rsidR="00266722" w:rsidRPr="00D02936" w:rsidRDefault="00266722" w:rsidP="00065C00">
      <w:pPr>
        <w:spacing w:after="0"/>
        <w:rPr>
          <w:rFonts w:cstheme="minorHAnsi"/>
          <w:i/>
          <w:iCs/>
          <w:sz w:val="20"/>
          <w:szCs w:val="20"/>
          <w:lang w:val="sr-Latn-ME"/>
        </w:rPr>
      </w:pPr>
    </w:p>
    <w:p w:rsidR="0039518D" w:rsidRDefault="007E44A6" w:rsidP="007B66FC">
      <w:pPr>
        <w:pStyle w:val="Heading1"/>
        <w:numPr>
          <w:ilvl w:val="0"/>
          <w:numId w:val="23"/>
        </w:numPr>
        <w:spacing w:before="0" w:after="120" w:line="276" w:lineRule="auto"/>
        <w:jc w:val="both"/>
      </w:pPr>
      <w:bookmarkStart w:id="35" w:name="_Toc88170118"/>
      <w:bookmarkStart w:id="36" w:name="_Toc88172485"/>
      <w:bookmarkStart w:id="37" w:name="_Toc88230683"/>
      <w:bookmarkStart w:id="38" w:name="_Toc89435259"/>
      <w:bookmarkStart w:id="39" w:name="_Hlk88168512"/>
      <w:r w:rsidRPr="00CD6C7E">
        <w:t xml:space="preserve">UTICAJ PANDEMIJE </w:t>
      </w:r>
      <w:r w:rsidR="00822D90">
        <w:t>KORONAVIRUSA</w:t>
      </w:r>
      <w:r w:rsidRPr="00CD6C7E">
        <w:t xml:space="preserve"> NA TURIZAM U 2020. </w:t>
      </w:r>
      <w:r w:rsidR="003C05CF" w:rsidRPr="00CD6C7E">
        <w:t>I 2021. GODINI</w:t>
      </w:r>
      <w:bookmarkEnd w:id="35"/>
      <w:bookmarkEnd w:id="36"/>
      <w:bookmarkEnd w:id="37"/>
      <w:bookmarkEnd w:id="38"/>
    </w:p>
    <w:bookmarkEnd w:id="39"/>
    <w:p w:rsidR="0033758A" w:rsidRPr="00161E61" w:rsidRDefault="0039518D" w:rsidP="00161E61">
      <w:pPr>
        <w:spacing w:after="120"/>
        <w:jc w:val="both"/>
        <w:rPr>
          <w:rFonts w:cstheme="minorHAnsi"/>
          <w:sz w:val="24"/>
          <w:szCs w:val="24"/>
        </w:rPr>
      </w:pPr>
      <w:r w:rsidRPr="00070796">
        <w:rPr>
          <w:rFonts w:cstheme="minorHAnsi"/>
          <w:sz w:val="24"/>
          <w:szCs w:val="24"/>
        </w:rPr>
        <w:t xml:space="preserve">S obzirom da je pandemija </w:t>
      </w:r>
      <w:r w:rsidR="00822D90">
        <w:rPr>
          <w:rFonts w:cstheme="minorHAnsi"/>
          <w:sz w:val="24"/>
          <w:szCs w:val="24"/>
        </w:rPr>
        <w:t>koronavirusa</w:t>
      </w:r>
      <w:r w:rsidRPr="00070796">
        <w:rPr>
          <w:rFonts w:cstheme="minorHAnsi"/>
          <w:sz w:val="24"/>
          <w:szCs w:val="24"/>
        </w:rPr>
        <w:t xml:space="preserve"> uzrokovala drastične promjene u gotovo svim privrednim djelatnostima</w:t>
      </w:r>
      <w:r w:rsidR="00464C30" w:rsidRPr="00070796">
        <w:rPr>
          <w:rFonts w:cstheme="minorHAnsi"/>
          <w:sz w:val="24"/>
          <w:szCs w:val="24"/>
        </w:rPr>
        <w:t>,</w:t>
      </w:r>
      <w:r w:rsidRPr="00070796">
        <w:rPr>
          <w:rFonts w:cstheme="minorHAnsi"/>
          <w:sz w:val="24"/>
          <w:szCs w:val="24"/>
        </w:rPr>
        <w:t xml:space="preserve"> kako na strani ponude tako i na strani potražnje, sektor turizma je kao izuzetno </w:t>
      </w:r>
      <w:r w:rsidR="00822D90">
        <w:rPr>
          <w:rFonts w:cstheme="minorHAnsi"/>
          <w:sz w:val="24"/>
          <w:szCs w:val="24"/>
        </w:rPr>
        <w:t>osjetljiva</w:t>
      </w:r>
      <w:r w:rsidRPr="00070796">
        <w:rPr>
          <w:rFonts w:cstheme="minorHAnsi"/>
          <w:sz w:val="24"/>
          <w:szCs w:val="24"/>
        </w:rPr>
        <w:t xml:space="preserve"> djelatnost na nepredvidive okolnosti, pretrpio ogromne </w:t>
      </w:r>
      <w:r w:rsidR="00A53FA1">
        <w:rPr>
          <w:rFonts w:cstheme="minorHAnsi"/>
          <w:sz w:val="24"/>
          <w:szCs w:val="24"/>
        </w:rPr>
        <w:t xml:space="preserve">poslovne </w:t>
      </w:r>
      <w:r w:rsidRPr="00070796">
        <w:rPr>
          <w:rFonts w:cstheme="minorHAnsi"/>
          <w:sz w:val="24"/>
          <w:szCs w:val="24"/>
        </w:rPr>
        <w:t>gubitke</w:t>
      </w:r>
      <w:r w:rsidR="00822D90">
        <w:rPr>
          <w:rFonts w:cstheme="minorHAnsi"/>
          <w:sz w:val="24"/>
          <w:szCs w:val="24"/>
        </w:rPr>
        <w:t>.</w:t>
      </w:r>
    </w:p>
    <w:p w:rsidR="002576CE" w:rsidRDefault="00FD3828" w:rsidP="001B5DC0">
      <w:pPr>
        <w:pStyle w:val="Heading2"/>
        <w:spacing w:before="0" w:after="120" w:line="276" w:lineRule="auto"/>
        <w:rPr>
          <w:sz w:val="26"/>
        </w:rPr>
      </w:pPr>
      <w:bookmarkStart w:id="40" w:name="_Toc89435260"/>
      <w:r>
        <w:rPr>
          <w:sz w:val="26"/>
        </w:rPr>
        <w:t>3</w:t>
      </w:r>
      <w:r w:rsidR="00284570">
        <w:rPr>
          <w:sz w:val="26"/>
        </w:rPr>
        <w:t>.1</w:t>
      </w:r>
      <w:r w:rsidR="007B66FC">
        <w:rPr>
          <w:sz w:val="26"/>
        </w:rPr>
        <w:t>.</w:t>
      </w:r>
      <w:r w:rsidR="00284570">
        <w:rPr>
          <w:sz w:val="26"/>
        </w:rPr>
        <w:t xml:space="preserve"> </w:t>
      </w:r>
      <w:r w:rsidR="00252AF4" w:rsidRPr="00CD6C7E">
        <w:rPr>
          <w:sz w:val="26"/>
        </w:rPr>
        <w:t xml:space="preserve">Ocjena stanja u turizmu u 2020. </w:t>
      </w:r>
      <w:r w:rsidR="00833CA0" w:rsidRPr="00CD6C7E">
        <w:rPr>
          <w:sz w:val="26"/>
        </w:rPr>
        <w:t>g</w:t>
      </w:r>
      <w:r w:rsidR="00252AF4" w:rsidRPr="00CD6C7E">
        <w:rPr>
          <w:sz w:val="26"/>
        </w:rPr>
        <w:t>odini</w:t>
      </w:r>
      <w:bookmarkEnd w:id="40"/>
    </w:p>
    <w:p w:rsidR="00BB5120" w:rsidRPr="008A014F" w:rsidRDefault="00BB5120" w:rsidP="001B5DC0">
      <w:pPr>
        <w:spacing w:after="120"/>
        <w:jc w:val="both"/>
        <w:rPr>
          <w:sz w:val="24"/>
          <w:szCs w:val="24"/>
          <w:lang w:val="sr-Latn-ME"/>
        </w:rPr>
      </w:pPr>
      <w:r w:rsidRPr="00252AF4">
        <w:rPr>
          <w:sz w:val="24"/>
          <w:szCs w:val="24"/>
        </w:rPr>
        <w:t xml:space="preserve">Zbog globalne situacije usljed pandemije </w:t>
      </w:r>
      <w:r w:rsidR="0046076B">
        <w:rPr>
          <w:sz w:val="24"/>
          <w:szCs w:val="24"/>
        </w:rPr>
        <w:t>virusom COVID-19</w:t>
      </w:r>
      <w:r w:rsidRPr="00252AF4">
        <w:rPr>
          <w:sz w:val="24"/>
          <w:szCs w:val="24"/>
        </w:rPr>
        <w:t>, putovanja širom svijeta su svedena na minimum, pa je Crnu Goru tokom 2020. godine posjetilo 444.065 turista, odnosno 83,21% manje u odnosu na 2019. godinu, uz ostvarenje 2.587.255 noćenja, ili 82,10% manje u odnosu na prethodnu godinu.</w:t>
      </w:r>
      <w:r w:rsidR="003E353B">
        <w:rPr>
          <w:sz w:val="24"/>
          <w:szCs w:val="24"/>
        </w:rPr>
        <w:t xml:space="preserve"> Takođe, umjesto da se orjentiše na regionalni turizam i obezbijedi očuvanje turističke supstance, Vlada Crne Gore je zatvorila granice prema tradicionalno važnim regionalnim tržistima, što je rezultiralo krahom ljetnje tustičke sezone jer se turizam dominantno oslonio na domaće turiste koji ni kvantitivno, ni platežno nisu mogli ni dijelom da kompenziraju nedostatak stranih turista (iz regiona i Evrope).   </w:t>
      </w:r>
      <w:r w:rsidR="008A014F">
        <w:rPr>
          <w:sz w:val="24"/>
          <w:szCs w:val="24"/>
        </w:rPr>
        <w:t xml:space="preserve"> </w:t>
      </w:r>
    </w:p>
    <w:p w:rsidR="00BB5120" w:rsidRPr="00252AF4" w:rsidRDefault="00BB5120" w:rsidP="001B5DC0">
      <w:pPr>
        <w:spacing w:after="120"/>
        <w:jc w:val="both"/>
        <w:rPr>
          <w:sz w:val="24"/>
          <w:szCs w:val="24"/>
        </w:rPr>
      </w:pPr>
      <w:r w:rsidRPr="00252AF4">
        <w:rPr>
          <w:sz w:val="24"/>
          <w:szCs w:val="24"/>
        </w:rPr>
        <w:t>Domaći turisti ostvarili su 93.270 dolazaka (-31,21%) što je rezultiralo sa 360.729 noćenja (-30,95%), dok su strani turisti ostvarili 350.795 dolazaka (-86,02%) i 2.226.526 noćenja (-84,02%). Strani turisti su učestvovali sa 79,00% u ostvarenim dolascima i 86,06% u realizovanim noćenjima u 2020. godini. U ukupno ostvarenim noćenjima stranih gostiju najveće učešće imali su državljani Srbije (20,21%), Rusije (17,71%), Bosne i Hercegovine (15,20%), Ukrajine (8,52%) i Albanije (6,65%).</w:t>
      </w:r>
    </w:p>
    <w:p w:rsidR="00BB5120" w:rsidRPr="00252AF4" w:rsidRDefault="00BB5120" w:rsidP="001B5DC0">
      <w:pPr>
        <w:spacing w:after="120"/>
        <w:jc w:val="both"/>
        <w:rPr>
          <w:sz w:val="24"/>
          <w:szCs w:val="24"/>
        </w:rPr>
      </w:pPr>
      <w:r w:rsidRPr="00252AF4">
        <w:rPr>
          <w:sz w:val="24"/>
          <w:szCs w:val="24"/>
        </w:rPr>
        <w:t>Sa druge strane, posebno treba imati u vidu činjenica da je Crna Gora malo tržište, odnosno da domaći turisti ostvaruju relativno mali udio u ukupnom turističkom prometu,</w:t>
      </w:r>
      <w:r w:rsidR="003E353B">
        <w:rPr>
          <w:sz w:val="24"/>
          <w:szCs w:val="24"/>
        </w:rPr>
        <w:t xml:space="preserve"> kao i da je njihova platežna moć niska, </w:t>
      </w:r>
      <w:r w:rsidRPr="00252AF4">
        <w:rPr>
          <w:sz w:val="24"/>
          <w:szCs w:val="24"/>
        </w:rPr>
        <w:t xml:space="preserve">što je stavlja u nepovoljnu poziciju sa aspekta poređenja sa velikim turističkim destinacijama, čiji domaći turisti su tokom pandemije </w:t>
      </w:r>
      <w:r w:rsidR="00AD5A9E">
        <w:rPr>
          <w:sz w:val="24"/>
          <w:szCs w:val="24"/>
        </w:rPr>
        <w:t>u određenoj mjeri</w:t>
      </w:r>
      <w:r w:rsidR="008A79E8">
        <w:rPr>
          <w:sz w:val="24"/>
          <w:szCs w:val="24"/>
        </w:rPr>
        <w:t xml:space="preserve"> </w:t>
      </w:r>
      <w:r w:rsidRPr="00252AF4">
        <w:rPr>
          <w:sz w:val="24"/>
          <w:szCs w:val="24"/>
        </w:rPr>
        <w:t>nadomjestili smanjen dolazak inostranih turista.</w:t>
      </w:r>
      <w:r w:rsidR="003E353B">
        <w:rPr>
          <w:sz w:val="24"/>
          <w:szCs w:val="24"/>
        </w:rPr>
        <w:t xml:space="preserve"> </w:t>
      </w:r>
      <w:r w:rsidR="00AC434E">
        <w:rPr>
          <w:sz w:val="24"/>
          <w:szCs w:val="24"/>
        </w:rPr>
        <w:t xml:space="preserve">Ovo je bio dodatni razlog da se Crna Gora fokusira na regionalno tržište, u skladu sa preporukama renomiranih međunarodnih turističkih organizacija koje su savjetovale da male zemlje moraju da se orjentišu na region.  </w:t>
      </w:r>
    </w:p>
    <w:p w:rsidR="00BB5120" w:rsidRPr="00252AF4" w:rsidRDefault="00BB5120" w:rsidP="001B5DC0">
      <w:pPr>
        <w:spacing w:after="120"/>
        <w:jc w:val="both"/>
        <w:rPr>
          <w:sz w:val="24"/>
          <w:szCs w:val="24"/>
        </w:rPr>
      </w:pPr>
      <w:r w:rsidRPr="00252AF4">
        <w:rPr>
          <w:sz w:val="24"/>
          <w:szCs w:val="24"/>
        </w:rPr>
        <w:t xml:space="preserve">Kada je riječ o finansijskim efektima u turizmu u 2020. godini, prema procjenama su iznosili oko 159 miliona €, što je manje za 86% u odnosu na 2019. </w:t>
      </w:r>
      <w:r w:rsidR="00376BC2" w:rsidRPr="00252AF4">
        <w:rPr>
          <w:sz w:val="24"/>
          <w:szCs w:val="24"/>
        </w:rPr>
        <w:t>g</w:t>
      </w:r>
      <w:r w:rsidRPr="00252AF4">
        <w:rPr>
          <w:sz w:val="24"/>
          <w:szCs w:val="24"/>
        </w:rPr>
        <w:t>odinu</w:t>
      </w:r>
      <w:r w:rsidR="00376BC2" w:rsidRPr="00252AF4">
        <w:rPr>
          <w:sz w:val="24"/>
          <w:szCs w:val="24"/>
        </w:rPr>
        <w:t xml:space="preserve"> (izvor: Centralna banka Crne Gore</w:t>
      </w:r>
      <w:r w:rsidR="00A53FA1">
        <w:rPr>
          <w:sz w:val="24"/>
          <w:szCs w:val="24"/>
        </w:rPr>
        <w:t xml:space="preserve"> na bazi podataka MONSTAT</w:t>
      </w:r>
      <w:r w:rsidR="00376BC2" w:rsidRPr="00252AF4">
        <w:rPr>
          <w:sz w:val="24"/>
          <w:szCs w:val="24"/>
        </w:rPr>
        <w:t>)</w:t>
      </w:r>
      <w:r w:rsidRPr="00252AF4">
        <w:rPr>
          <w:sz w:val="24"/>
          <w:szCs w:val="24"/>
        </w:rPr>
        <w:t>.</w:t>
      </w:r>
      <w:r w:rsidR="00376BC2" w:rsidRPr="00252AF4">
        <w:rPr>
          <w:sz w:val="24"/>
          <w:szCs w:val="24"/>
        </w:rPr>
        <w:t xml:space="preserve"> </w:t>
      </w:r>
    </w:p>
    <w:p w:rsidR="00BB5120" w:rsidRPr="00252AF4" w:rsidRDefault="00BB5120" w:rsidP="001B5DC0">
      <w:pPr>
        <w:spacing w:after="120"/>
        <w:jc w:val="both"/>
        <w:rPr>
          <w:sz w:val="24"/>
          <w:szCs w:val="24"/>
        </w:rPr>
      </w:pPr>
      <w:r w:rsidRPr="00252AF4">
        <w:rPr>
          <w:sz w:val="24"/>
          <w:szCs w:val="24"/>
        </w:rPr>
        <w:t>Uprkos nepovoljnim uslovima za poslovanje u novonastalim okolnostima prouzokovanim pandemijom tokom 2020. godine, hotelski kapaciteti u Crnoj Gori obogaćeni su za 13 novih objekata, i to 4 hotela sa 5 zvjezdica, 3 sa 4 zvjezdice i 6 hotela sa 3 zvjezdice, sa ukupno 686 ležaja.</w:t>
      </w:r>
    </w:p>
    <w:p w:rsidR="00E0012B" w:rsidRPr="00252AF4" w:rsidRDefault="003F0146" w:rsidP="001B5DC0">
      <w:pPr>
        <w:spacing w:after="120"/>
        <w:jc w:val="center"/>
        <w:rPr>
          <w:rFonts w:cs="Arial"/>
          <w:color w:val="292929"/>
          <w:sz w:val="24"/>
          <w:szCs w:val="24"/>
          <w:shd w:val="clear" w:color="auto" w:fill="F3F3F3"/>
        </w:rPr>
      </w:pPr>
      <w:r w:rsidRPr="00252AF4">
        <w:rPr>
          <w:rFonts w:cs="Arial"/>
          <w:color w:val="292929"/>
          <w:sz w:val="24"/>
          <w:szCs w:val="24"/>
        </w:rPr>
        <w:t>*****************</w:t>
      </w:r>
    </w:p>
    <w:p w:rsidR="00FD3828" w:rsidRDefault="00E0012B" w:rsidP="00FD3828">
      <w:pPr>
        <w:spacing w:after="120"/>
        <w:jc w:val="both"/>
        <w:rPr>
          <w:rFonts w:cs="Arial"/>
          <w:color w:val="292929"/>
          <w:sz w:val="24"/>
          <w:szCs w:val="24"/>
        </w:rPr>
      </w:pPr>
      <w:r w:rsidRPr="00252AF4">
        <w:rPr>
          <w:noProof/>
          <w:sz w:val="24"/>
          <w:szCs w:val="24"/>
        </w:rPr>
        <w:drawing>
          <wp:anchor distT="0" distB="0" distL="114300" distR="114300" simplePos="0" relativeHeight="251638784" behindDoc="1" locked="0" layoutInCell="1" allowOverlap="1" wp14:anchorId="315E1A81" wp14:editId="34660B06">
            <wp:simplePos x="0" y="0"/>
            <wp:positionH relativeFrom="margin">
              <wp:align>left</wp:align>
            </wp:positionH>
            <wp:positionV relativeFrom="paragraph">
              <wp:posOffset>6985</wp:posOffset>
            </wp:positionV>
            <wp:extent cx="1186815" cy="706120"/>
            <wp:effectExtent l="0" t="0" r="0" b="0"/>
            <wp:wrapSquare wrapText="bothSides"/>
            <wp:docPr id="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86815" cy="706120"/>
                    </a:xfrm>
                    <a:prstGeom prst="rect">
                      <a:avLst/>
                    </a:prstGeom>
                  </pic:spPr>
                </pic:pic>
              </a:graphicData>
            </a:graphic>
            <wp14:sizeRelH relativeFrom="page">
              <wp14:pctWidth>0</wp14:pctWidth>
            </wp14:sizeRelH>
            <wp14:sizeRelV relativeFrom="page">
              <wp14:pctHeight>0</wp14:pctHeight>
            </wp14:sizeRelV>
          </wp:anchor>
        </w:drawing>
      </w:r>
      <w:r w:rsidRPr="00252AF4">
        <w:rPr>
          <w:rFonts w:cs="Arial"/>
          <w:color w:val="292929"/>
          <w:sz w:val="24"/>
          <w:szCs w:val="24"/>
        </w:rPr>
        <w:t>Svjetski savjet za turizam i putovanja (WTTC), koji predstavlja globalni privatni sektor putovanja i turizma, dodijelio je Crnoj Gori u 2020. godini međunarodnu oznaku za sigurna putovanja “Safe Travels”. Riječ je o posebno dizajniranoj oznaci, koja putnicima omogućava da prepoznaju destinacije i kompanije širom svijeta koje su usvojile globalne standarde zdravstvene i higijenske zaštite, kao važan preduslov za sigurna putovanja, u vrijeme pandemije. "</w:t>
      </w:r>
      <w:r w:rsidRPr="00252AF4">
        <w:rPr>
          <w:sz w:val="24"/>
          <w:szCs w:val="24"/>
          <w:lang w:val="hr-HR"/>
        </w:rPr>
        <w:t>Safe travels" se primjenjuje i u Crnoj Gori, a dodjeljuje je nacionalna komisij</w:t>
      </w:r>
      <w:r w:rsidR="00AC434E">
        <w:rPr>
          <w:sz w:val="24"/>
          <w:szCs w:val="24"/>
          <w:lang w:val="hr-HR"/>
        </w:rPr>
        <w:t xml:space="preserve">a na osnovu provjere </w:t>
      </w:r>
      <w:r w:rsidR="009C7303" w:rsidRPr="00252AF4">
        <w:rPr>
          <w:sz w:val="24"/>
          <w:szCs w:val="24"/>
          <w:lang w:val="hr-HR"/>
        </w:rPr>
        <w:t>ispunjenosti zadatih kriterijuma, kao i kontrol</w:t>
      </w:r>
      <w:r w:rsidR="00AC434E">
        <w:rPr>
          <w:sz w:val="24"/>
          <w:szCs w:val="24"/>
          <w:lang w:val="hr-HR"/>
        </w:rPr>
        <w:t>e</w:t>
      </w:r>
      <w:r w:rsidR="009C7303" w:rsidRPr="00252AF4">
        <w:rPr>
          <w:sz w:val="24"/>
          <w:szCs w:val="24"/>
          <w:lang w:val="hr-HR"/>
        </w:rPr>
        <w:t xml:space="preserve"> ispu</w:t>
      </w:r>
      <w:r w:rsidR="00AC434E">
        <w:rPr>
          <w:sz w:val="24"/>
          <w:szCs w:val="24"/>
          <w:lang w:val="hr-HR"/>
        </w:rPr>
        <w:t xml:space="preserve">njenosti </w:t>
      </w:r>
      <w:r w:rsidR="009C7303" w:rsidRPr="00252AF4">
        <w:rPr>
          <w:sz w:val="24"/>
          <w:szCs w:val="24"/>
          <w:lang w:val="hr-HR"/>
        </w:rPr>
        <w:t>uslova definisanih sigurnosnim protokolima. R</w:t>
      </w:r>
      <w:r w:rsidRPr="00252AF4">
        <w:rPr>
          <w:sz w:val="24"/>
          <w:szCs w:val="24"/>
          <w:lang w:val="hr-HR"/>
        </w:rPr>
        <w:t xml:space="preserve">adom </w:t>
      </w:r>
      <w:r w:rsidR="009C7303" w:rsidRPr="00252AF4">
        <w:rPr>
          <w:sz w:val="24"/>
          <w:szCs w:val="24"/>
          <w:lang w:val="hr-HR"/>
        </w:rPr>
        <w:t xml:space="preserve">komisije </w:t>
      </w:r>
      <w:r w:rsidRPr="00252AF4">
        <w:rPr>
          <w:sz w:val="24"/>
          <w:szCs w:val="24"/>
          <w:lang w:val="hr-HR"/>
        </w:rPr>
        <w:t xml:space="preserve">koordinira </w:t>
      </w:r>
      <w:r w:rsidR="008A79E8">
        <w:rPr>
          <w:sz w:val="24"/>
          <w:szCs w:val="24"/>
          <w:lang w:val="hr-HR"/>
        </w:rPr>
        <w:t>Nacionalna turistička organizacija</w:t>
      </w:r>
      <w:r w:rsidR="008A79E8" w:rsidRPr="00252AF4">
        <w:rPr>
          <w:sz w:val="24"/>
          <w:szCs w:val="24"/>
          <w:lang w:val="hr-HR"/>
        </w:rPr>
        <w:t xml:space="preserve"> </w:t>
      </w:r>
      <w:r w:rsidR="009C7303" w:rsidRPr="00252AF4">
        <w:rPr>
          <w:sz w:val="24"/>
          <w:szCs w:val="24"/>
          <w:lang w:val="hr-HR"/>
        </w:rPr>
        <w:t>C</w:t>
      </w:r>
      <w:r w:rsidRPr="00252AF4">
        <w:rPr>
          <w:sz w:val="24"/>
          <w:szCs w:val="24"/>
          <w:lang w:val="hr-HR"/>
        </w:rPr>
        <w:t xml:space="preserve">rne Gore, a uključeno je i nadležno </w:t>
      </w:r>
      <w:r w:rsidR="008A79E8">
        <w:rPr>
          <w:sz w:val="24"/>
          <w:szCs w:val="24"/>
          <w:lang w:val="hr-HR"/>
        </w:rPr>
        <w:t>Ministarstvo</w:t>
      </w:r>
      <w:r w:rsidR="0046076B">
        <w:rPr>
          <w:sz w:val="24"/>
          <w:szCs w:val="24"/>
          <w:lang w:val="hr-HR"/>
        </w:rPr>
        <w:t>.</w:t>
      </w:r>
      <w:r w:rsidR="009C7303" w:rsidRPr="00252AF4">
        <w:rPr>
          <w:rFonts w:cs="Arial"/>
          <w:color w:val="292929"/>
          <w:sz w:val="24"/>
          <w:szCs w:val="24"/>
        </w:rPr>
        <w:t xml:space="preserve"> </w:t>
      </w:r>
    </w:p>
    <w:p w:rsidR="0039518D" w:rsidRPr="00FD3828" w:rsidRDefault="00FD3828" w:rsidP="00FD3828">
      <w:pPr>
        <w:spacing w:after="120"/>
        <w:jc w:val="both"/>
        <w:rPr>
          <w:rFonts w:cs="Arial"/>
          <w:b/>
          <w:color w:val="2F5496" w:themeColor="accent1" w:themeShade="BF"/>
          <w:sz w:val="24"/>
          <w:szCs w:val="24"/>
        </w:rPr>
      </w:pPr>
      <w:r w:rsidRPr="00FD3828">
        <w:rPr>
          <w:rFonts w:cs="Arial"/>
          <w:b/>
          <w:color w:val="2F5496" w:themeColor="accent1" w:themeShade="BF"/>
          <w:sz w:val="24"/>
          <w:szCs w:val="24"/>
        </w:rPr>
        <w:t xml:space="preserve">3.2. </w:t>
      </w:r>
      <w:r w:rsidR="0039518D" w:rsidRPr="00FD3828">
        <w:rPr>
          <w:b/>
          <w:color w:val="2F5496" w:themeColor="accent1" w:themeShade="BF"/>
          <w:sz w:val="26"/>
        </w:rPr>
        <w:t>S</w:t>
      </w:r>
      <w:r w:rsidR="00252AF4" w:rsidRPr="00FD3828">
        <w:rPr>
          <w:b/>
          <w:color w:val="2F5496" w:themeColor="accent1" w:themeShade="BF"/>
          <w:sz w:val="26"/>
        </w:rPr>
        <w:t xml:space="preserve">anaciona politika u 2021. </w:t>
      </w:r>
      <w:r w:rsidR="00E9463A" w:rsidRPr="00FD3828">
        <w:rPr>
          <w:b/>
          <w:color w:val="2F5496" w:themeColor="accent1" w:themeShade="BF"/>
          <w:sz w:val="26"/>
        </w:rPr>
        <w:t>g</w:t>
      </w:r>
      <w:r w:rsidR="00252AF4" w:rsidRPr="00FD3828">
        <w:rPr>
          <w:b/>
          <w:color w:val="2F5496" w:themeColor="accent1" w:themeShade="BF"/>
          <w:sz w:val="26"/>
        </w:rPr>
        <w:t>odini</w:t>
      </w:r>
    </w:p>
    <w:p w:rsidR="00376BC2" w:rsidRDefault="00376BC2" w:rsidP="00E9463A">
      <w:pPr>
        <w:spacing w:after="120"/>
        <w:jc w:val="both"/>
        <w:rPr>
          <w:sz w:val="24"/>
          <w:szCs w:val="24"/>
        </w:rPr>
      </w:pPr>
      <w:r>
        <w:rPr>
          <w:sz w:val="24"/>
          <w:szCs w:val="24"/>
        </w:rPr>
        <w:t xml:space="preserve">2021. </w:t>
      </w:r>
      <w:r w:rsidR="00252AF4">
        <w:rPr>
          <w:sz w:val="24"/>
          <w:szCs w:val="24"/>
        </w:rPr>
        <w:t xml:space="preserve">godina </w:t>
      </w:r>
      <w:r>
        <w:rPr>
          <w:sz w:val="24"/>
          <w:szCs w:val="24"/>
        </w:rPr>
        <w:t>je bila godina ekonomskog i turističkog oporavka Crne Gore. Od početka</w:t>
      </w:r>
      <w:r w:rsidR="00A24985">
        <w:rPr>
          <w:sz w:val="24"/>
          <w:szCs w:val="24"/>
        </w:rPr>
        <w:t xml:space="preserve"> godine</w:t>
      </w:r>
      <w:r>
        <w:rPr>
          <w:sz w:val="24"/>
          <w:szCs w:val="24"/>
        </w:rPr>
        <w:t xml:space="preserve">, radilo se na ozbiljnim pripremama i usklađivanju poslovnog ambijenta sa standardima koje je nametnula ”nova normalnost”, a u svijetlu pandemije. Cilj je bio da se očuva turistička supstanca - turistički proizvod i prije svega radna mjesta. Međutim, kako su ozbiljne i etapne pripreme oporavka turizma ukazivale na mogućnost veće konsolidacije, već u </w:t>
      </w:r>
      <w:r w:rsidR="00AC434E">
        <w:rPr>
          <w:sz w:val="24"/>
          <w:szCs w:val="24"/>
        </w:rPr>
        <w:t>period</w:t>
      </w:r>
      <w:r w:rsidR="0046076B">
        <w:rPr>
          <w:sz w:val="24"/>
          <w:szCs w:val="24"/>
        </w:rPr>
        <w:t>u</w:t>
      </w:r>
      <w:r w:rsidR="00AC434E">
        <w:rPr>
          <w:sz w:val="24"/>
          <w:szCs w:val="24"/>
        </w:rPr>
        <w:t xml:space="preserve"> </w:t>
      </w:r>
      <w:r>
        <w:rPr>
          <w:sz w:val="24"/>
          <w:szCs w:val="24"/>
        </w:rPr>
        <w:t>preds</w:t>
      </w:r>
      <w:r w:rsidR="008A79E8">
        <w:rPr>
          <w:sz w:val="24"/>
          <w:szCs w:val="24"/>
        </w:rPr>
        <w:t>e</w:t>
      </w:r>
      <w:r>
        <w:rPr>
          <w:sz w:val="24"/>
          <w:szCs w:val="24"/>
        </w:rPr>
        <w:t xml:space="preserve">zone, bilo je jasno da se cilj mora ambicioznije definisati. </w:t>
      </w:r>
    </w:p>
    <w:p w:rsidR="00A53FA1" w:rsidRDefault="00A53FA1" w:rsidP="00E9463A">
      <w:pPr>
        <w:spacing w:after="120"/>
        <w:jc w:val="both"/>
        <w:rPr>
          <w:sz w:val="24"/>
          <w:szCs w:val="24"/>
        </w:rPr>
      </w:pPr>
      <w:r w:rsidRPr="00A53FA1">
        <w:rPr>
          <w:sz w:val="24"/>
          <w:szCs w:val="24"/>
        </w:rPr>
        <w:t>U skladu sa preporukama Svjetske zdravstvene organizacija /WHO/, Svjetske turističke organizacije /UNWTO/ i Organizacije za ekonomsku saradnju i razvoj /OECD/, putovanja u post-COVID periodu zahtijevaće niz različitih proizvoda, sa akcentom na očuvanje zdravlja, pružanje sigurnosti, novom uvažavanju prirode i održivosti, kao i više proizvoda koji bi se odnosili na različite niše. Osim toga, nova stvarnost uključiće jedinstvene potrebe budućih putnika, kao što su značajan porast individualnih putovanja, putovanja u mnogo manjim grupama, briga o prirodi, briga o ljudima, mješavina kulture, prirode, lakih avantura i izvan utabanih staza prema odredištima.</w:t>
      </w:r>
    </w:p>
    <w:p w:rsidR="00A53FA1" w:rsidRDefault="00A53FA1" w:rsidP="00E9463A">
      <w:pPr>
        <w:spacing w:after="120"/>
        <w:jc w:val="both"/>
        <w:rPr>
          <w:sz w:val="24"/>
          <w:szCs w:val="24"/>
        </w:rPr>
      </w:pPr>
      <w:r w:rsidRPr="00A53FA1">
        <w:rPr>
          <w:sz w:val="24"/>
          <w:szCs w:val="24"/>
        </w:rPr>
        <w:t>Prema istraživanju Evropske komisije za putovanja (WTC), zdravlje i bezbjednost (21,4%) su dominantni kriterijumi pri izboru destinacije za odmor tokom pandemije. Istovremeno, za Evropljane će biti važni i kriterijumi koji se odnose na „spokojstvo“ (13,1%) i pristupačnost (12,3%), tokom njihovog sljedećeg putovanja.</w:t>
      </w:r>
    </w:p>
    <w:p w:rsidR="00A53FA1" w:rsidRPr="00A53FA1" w:rsidRDefault="00A53FA1" w:rsidP="00A53FA1">
      <w:pPr>
        <w:jc w:val="both"/>
        <w:rPr>
          <w:sz w:val="24"/>
          <w:szCs w:val="24"/>
        </w:rPr>
      </w:pPr>
      <w:r w:rsidRPr="00A53FA1">
        <w:rPr>
          <w:sz w:val="24"/>
          <w:szCs w:val="24"/>
        </w:rPr>
        <w:t>U takvim uslovima u privrednom okruženju, uz akcentovanje potencijala koji sektor turizma ima na razvoj privrede s obzirom na njegove multiplikativne efekte na gotovo sve druge privredne grane, mora se obezbijediti istovremeno djelovanje na sljedećim nivoima:</w:t>
      </w:r>
    </w:p>
    <w:p w:rsidR="00A53FA1" w:rsidRPr="00A53FA1" w:rsidRDefault="00A53FA1" w:rsidP="00A53FA1">
      <w:pPr>
        <w:jc w:val="both"/>
        <w:rPr>
          <w:sz w:val="24"/>
          <w:szCs w:val="24"/>
        </w:rPr>
      </w:pPr>
      <w:r w:rsidRPr="00A53FA1">
        <w:rPr>
          <w:sz w:val="24"/>
          <w:szCs w:val="24"/>
        </w:rPr>
        <w:t>-</w:t>
      </w:r>
      <w:r w:rsidRPr="00A53FA1">
        <w:rPr>
          <w:sz w:val="24"/>
          <w:szCs w:val="24"/>
        </w:rPr>
        <w:tab/>
        <w:t xml:space="preserve">privrednog oporavka i podsticaja održivog razvoja; </w:t>
      </w:r>
    </w:p>
    <w:p w:rsidR="00A53FA1" w:rsidRPr="00A53FA1" w:rsidRDefault="00A53FA1" w:rsidP="00A53FA1">
      <w:pPr>
        <w:jc w:val="both"/>
        <w:rPr>
          <w:sz w:val="24"/>
          <w:szCs w:val="24"/>
        </w:rPr>
      </w:pPr>
      <w:r w:rsidRPr="00A53FA1">
        <w:rPr>
          <w:sz w:val="24"/>
          <w:szCs w:val="24"/>
        </w:rPr>
        <w:t>-</w:t>
      </w:r>
      <w:r w:rsidRPr="00A53FA1">
        <w:rPr>
          <w:sz w:val="24"/>
          <w:szCs w:val="24"/>
        </w:rPr>
        <w:tab/>
        <w:t>marketinga (promocije turističkog proizvoda) i</w:t>
      </w:r>
    </w:p>
    <w:p w:rsidR="00A53FA1" w:rsidRPr="00A53FA1" w:rsidRDefault="00A53FA1" w:rsidP="00A53FA1">
      <w:pPr>
        <w:jc w:val="both"/>
        <w:rPr>
          <w:sz w:val="24"/>
          <w:szCs w:val="24"/>
        </w:rPr>
      </w:pPr>
      <w:r w:rsidRPr="00A53FA1">
        <w:rPr>
          <w:sz w:val="24"/>
          <w:szCs w:val="24"/>
        </w:rPr>
        <w:t>-</w:t>
      </w:r>
      <w:r w:rsidRPr="00A53FA1">
        <w:rPr>
          <w:sz w:val="24"/>
          <w:szCs w:val="24"/>
        </w:rPr>
        <w:tab/>
        <w:t>jačanja institucija (na državnom i lokalnom nivou).</w:t>
      </w:r>
    </w:p>
    <w:p w:rsidR="00A53FA1" w:rsidRPr="00A53FA1" w:rsidRDefault="00A53FA1" w:rsidP="00A53FA1">
      <w:pPr>
        <w:jc w:val="both"/>
        <w:rPr>
          <w:sz w:val="24"/>
          <w:szCs w:val="24"/>
        </w:rPr>
      </w:pPr>
      <w:r w:rsidRPr="00A53FA1">
        <w:rPr>
          <w:sz w:val="24"/>
          <w:szCs w:val="24"/>
        </w:rPr>
        <w:t xml:space="preserve">Kompleksnost globalne pandemije COVID-19 karakteriše istovremenost zdravstvene i ekonomske krize, u situaciji koja je zatekla cijeli svijet, crnogorski sistem reagovao je kroz set mjera: </w:t>
      </w:r>
    </w:p>
    <w:p w:rsidR="00A53FA1" w:rsidRPr="00A53FA1" w:rsidRDefault="00A53FA1" w:rsidP="00A53FA1">
      <w:pPr>
        <w:jc w:val="both"/>
        <w:rPr>
          <w:sz w:val="24"/>
          <w:szCs w:val="24"/>
        </w:rPr>
      </w:pPr>
      <w:r w:rsidRPr="00A53FA1">
        <w:rPr>
          <w:sz w:val="24"/>
          <w:szCs w:val="24"/>
        </w:rPr>
        <w:t>(i) izvršena je procjena potreba fiskalne politike i identifikovani dodatni finansijski resursi;</w:t>
      </w:r>
    </w:p>
    <w:p w:rsidR="00A53FA1" w:rsidRPr="00A53FA1" w:rsidRDefault="00A53FA1" w:rsidP="00A53FA1">
      <w:pPr>
        <w:jc w:val="both"/>
        <w:rPr>
          <w:sz w:val="24"/>
          <w:szCs w:val="24"/>
        </w:rPr>
      </w:pPr>
      <w:r w:rsidRPr="00A53FA1">
        <w:rPr>
          <w:sz w:val="24"/>
          <w:szCs w:val="24"/>
        </w:rPr>
        <w:t>(ii) pravovremeno su obezbijeđena dodatna sredstva i usmjerena prema najurgentnijim potrebama;</w:t>
      </w:r>
    </w:p>
    <w:p w:rsidR="00A53FA1" w:rsidRPr="00A53FA1" w:rsidRDefault="00A53FA1" w:rsidP="00A53FA1">
      <w:pPr>
        <w:jc w:val="both"/>
        <w:rPr>
          <w:sz w:val="24"/>
          <w:szCs w:val="24"/>
        </w:rPr>
      </w:pPr>
      <w:r w:rsidRPr="00A53FA1">
        <w:rPr>
          <w:sz w:val="24"/>
          <w:szCs w:val="24"/>
        </w:rPr>
        <w:t>(iii) osiguran je kontinuitet poslovanja u uslovima obavezne fizičke distance i odsutnosti zaposlenih;</w:t>
      </w:r>
    </w:p>
    <w:p w:rsidR="00A53FA1" w:rsidRPr="00A53FA1" w:rsidRDefault="00A53FA1" w:rsidP="00A53FA1">
      <w:pPr>
        <w:jc w:val="both"/>
        <w:rPr>
          <w:sz w:val="24"/>
          <w:szCs w:val="24"/>
        </w:rPr>
      </w:pPr>
      <w:r w:rsidRPr="00A53FA1">
        <w:rPr>
          <w:sz w:val="24"/>
          <w:szCs w:val="24"/>
        </w:rPr>
        <w:t>(iv) obezbijeđen je kontinuitet svih plaćanja iz javnih fondova za zarade, penzije, za finansiranje svih javnih funkcija (zdravstvo, socijalna davanja, odbrana, bezbjednost i dr.) i finansiranje svih međunarodnih obaveza;</w:t>
      </w:r>
    </w:p>
    <w:p w:rsidR="00A53FA1" w:rsidRPr="00A53FA1" w:rsidRDefault="00A53FA1" w:rsidP="00A53FA1">
      <w:pPr>
        <w:jc w:val="both"/>
        <w:rPr>
          <w:sz w:val="24"/>
          <w:szCs w:val="24"/>
        </w:rPr>
      </w:pPr>
      <w:r w:rsidRPr="00A53FA1">
        <w:rPr>
          <w:sz w:val="24"/>
          <w:szCs w:val="24"/>
        </w:rPr>
        <w:t>(v) Očuvana supstanca ekonomije, i očuvan najveći broj radnih mjesta.</w:t>
      </w:r>
    </w:p>
    <w:p w:rsidR="00A53FA1" w:rsidRDefault="002B6C22" w:rsidP="00A95A5D">
      <w:pPr>
        <w:jc w:val="both"/>
        <w:rPr>
          <w:sz w:val="24"/>
          <w:szCs w:val="24"/>
        </w:rPr>
      </w:pPr>
      <w:r w:rsidRPr="0062366B">
        <w:rPr>
          <w:sz w:val="24"/>
          <w:szCs w:val="24"/>
        </w:rPr>
        <w:t>U cilju stvaranja uslova za što efikasniji oporavak turistič</w:t>
      </w:r>
      <w:r>
        <w:rPr>
          <w:sz w:val="24"/>
          <w:szCs w:val="24"/>
        </w:rPr>
        <w:t xml:space="preserve">ke privrede u </w:t>
      </w:r>
      <w:r w:rsidRPr="0062366B">
        <w:rPr>
          <w:sz w:val="24"/>
          <w:szCs w:val="24"/>
        </w:rPr>
        <w:t>aktivno</w:t>
      </w:r>
      <w:r>
        <w:rPr>
          <w:sz w:val="24"/>
          <w:szCs w:val="24"/>
        </w:rPr>
        <w:t>sti su bile usmjerene na:</w:t>
      </w:r>
    </w:p>
    <w:tbl>
      <w:tblPr>
        <w:tblStyle w:val="TableGrid"/>
        <w:tblW w:w="0" w:type="auto"/>
        <w:jc w:val="center"/>
        <w:tblLook w:val="04A0" w:firstRow="1" w:lastRow="0" w:firstColumn="1" w:lastColumn="0" w:noHBand="0" w:noVBand="1"/>
      </w:tblPr>
      <w:tblGrid>
        <w:gridCol w:w="8387"/>
      </w:tblGrid>
      <w:tr w:rsidR="00A95A5D" w:rsidTr="00FD526E">
        <w:trPr>
          <w:trHeight w:val="814"/>
          <w:jc w:val="center"/>
        </w:trPr>
        <w:tc>
          <w:tcPr>
            <w:tcW w:w="8387" w:type="dxa"/>
            <w:shd w:val="clear" w:color="auto" w:fill="D9E2F3" w:themeFill="accent1" w:themeFillTint="33"/>
          </w:tcPr>
          <w:p w:rsidR="00A95A5D" w:rsidRPr="00D92E78" w:rsidRDefault="00A95A5D" w:rsidP="003A3932">
            <w:pPr>
              <w:pStyle w:val="ListParagraph"/>
              <w:numPr>
                <w:ilvl w:val="0"/>
                <w:numId w:val="21"/>
              </w:numPr>
              <w:spacing w:line="240" w:lineRule="auto"/>
              <w:jc w:val="both"/>
              <w:rPr>
                <w:sz w:val="24"/>
                <w:szCs w:val="24"/>
              </w:rPr>
            </w:pPr>
            <w:r w:rsidRPr="00D92E78">
              <w:rPr>
                <w:sz w:val="24"/>
                <w:szCs w:val="24"/>
              </w:rPr>
              <w:t xml:space="preserve">objektivno sagledavanje promjena na tržištu (analize i istraživanja) </w:t>
            </w:r>
            <w:r w:rsidR="00893658" w:rsidRPr="00D92E78">
              <w:rPr>
                <w:sz w:val="24"/>
                <w:szCs w:val="24"/>
              </w:rPr>
              <w:t>uz fleksibilnost</w:t>
            </w:r>
            <w:r w:rsidRPr="00D92E78">
              <w:rPr>
                <w:sz w:val="24"/>
                <w:szCs w:val="24"/>
              </w:rPr>
              <w:t xml:space="preserve"> na novonastale okolnoste (brze reakcije, prilagođavanje situaciji)</w:t>
            </w:r>
          </w:p>
        </w:tc>
      </w:tr>
      <w:tr w:rsidR="00A95A5D" w:rsidTr="000E3137">
        <w:trPr>
          <w:trHeight w:val="780"/>
          <w:jc w:val="center"/>
        </w:trPr>
        <w:tc>
          <w:tcPr>
            <w:tcW w:w="8387" w:type="dxa"/>
            <w:shd w:val="clear" w:color="auto" w:fill="D9E2F3" w:themeFill="accent1" w:themeFillTint="33"/>
          </w:tcPr>
          <w:p w:rsidR="00A95A5D" w:rsidRPr="00D92E78" w:rsidRDefault="00A95A5D" w:rsidP="003A3932">
            <w:pPr>
              <w:pStyle w:val="ListParagraph"/>
              <w:numPr>
                <w:ilvl w:val="0"/>
                <w:numId w:val="21"/>
              </w:numPr>
              <w:spacing w:line="240" w:lineRule="auto"/>
              <w:jc w:val="both"/>
              <w:rPr>
                <w:sz w:val="24"/>
                <w:szCs w:val="24"/>
              </w:rPr>
            </w:pPr>
            <w:r w:rsidRPr="00D92E78">
              <w:rPr>
                <w:sz w:val="24"/>
                <w:szCs w:val="24"/>
              </w:rPr>
              <w:t>uspostavljanje povoljnijeg finansijs</w:t>
            </w:r>
            <w:r w:rsidR="00D260A2">
              <w:rPr>
                <w:sz w:val="24"/>
                <w:szCs w:val="24"/>
              </w:rPr>
              <w:t>kog ambijenta sa ciljem podrške</w:t>
            </w:r>
            <w:r w:rsidR="008A79E8">
              <w:rPr>
                <w:sz w:val="24"/>
                <w:szCs w:val="24"/>
              </w:rPr>
              <w:t xml:space="preserve"> nužnim </w:t>
            </w:r>
            <w:r w:rsidRPr="00D92E78">
              <w:rPr>
                <w:sz w:val="24"/>
                <w:szCs w:val="24"/>
              </w:rPr>
              <w:t>investicionim aktivnostima</w:t>
            </w:r>
          </w:p>
        </w:tc>
      </w:tr>
      <w:tr w:rsidR="00D260A2" w:rsidTr="00534956">
        <w:trPr>
          <w:trHeight w:val="628"/>
          <w:jc w:val="center"/>
        </w:trPr>
        <w:tc>
          <w:tcPr>
            <w:tcW w:w="8387" w:type="dxa"/>
            <w:shd w:val="clear" w:color="auto" w:fill="D9E2F3" w:themeFill="accent1" w:themeFillTint="33"/>
          </w:tcPr>
          <w:p w:rsidR="00D260A2" w:rsidRPr="00D92E78" w:rsidRDefault="00D260A2" w:rsidP="003A3932">
            <w:pPr>
              <w:pStyle w:val="ListParagraph"/>
              <w:numPr>
                <w:ilvl w:val="0"/>
                <w:numId w:val="21"/>
              </w:numPr>
              <w:spacing w:line="240" w:lineRule="auto"/>
              <w:jc w:val="both"/>
              <w:rPr>
                <w:sz w:val="24"/>
                <w:szCs w:val="24"/>
              </w:rPr>
            </w:pPr>
            <w:r w:rsidRPr="00D260A2">
              <w:rPr>
                <w:sz w:val="24"/>
                <w:szCs w:val="24"/>
              </w:rPr>
              <w:t>Mjere podrške Vlade Crne Gore sektoru turizma i ugostiteljstva u cilju prevazilaženja krize izazvane pandemijom COVID – 19</w:t>
            </w:r>
            <w:r>
              <w:rPr>
                <w:sz w:val="24"/>
                <w:szCs w:val="24"/>
              </w:rPr>
              <w:t xml:space="preserve"> </w:t>
            </w:r>
          </w:p>
        </w:tc>
      </w:tr>
      <w:tr w:rsidR="00A95A5D" w:rsidTr="00534956">
        <w:trPr>
          <w:trHeight w:val="527"/>
          <w:jc w:val="center"/>
        </w:trPr>
        <w:tc>
          <w:tcPr>
            <w:tcW w:w="8387" w:type="dxa"/>
            <w:shd w:val="clear" w:color="auto" w:fill="D9E2F3" w:themeFill="accent1" w:themeFillTint="33"/>
          </w:tcPr>
          <w:p w:rsidR="00A95A5D" w:rsidRPr="00D92E78" w:rsidRDefault="00AC434E" w:rsidP="003A3932">
            <w:pPr>
              <w:pStyle w:val="ListParagraph"/>
              <w:numPr>
                <w:ilvl w:val="0"/>
                <w:numId w:val="21"/>
              </w:numPr>
              <w:spacing w:line="240" w:lineRule="auto"/>
              <w:jc w:val="both"/>
              <w:rPr>
                <w:sz w:val="24"/>
                <w:szCs w:val="24"/>
              </w:rPr>
            </w:pPr>
            <w:r>
              <w:rPr>
                <w:sz w:val="24"/>
                <w:szCs w:val="24"/>
              </w:rPr>
              <w:t xml:space="preserve">jačanje promocije destinacije </w:t>
            </w:r>
            <w:r w:rsidR="00A95A5D" w:rsidRPr="00D92E78">
              <w:rPr>
                <w:sz w:val="24"/>
                <w:szCs w:val="24"/>
              </w:rPr>
              <w:t>korišćenj</w:t>
            </w:r>
            <w:r>
              <w:rPr>
                <w:sz w:val="24"/>
                <w:szCs w:val="24"/>
              </w:rPr>
              <w:t>em</w:t>
            </w:r>
            <w:r w:rsidR="00A95A5D" w:rsidRPr="00D92E78">
              <w:rPr>
                <w:sz w:val="24"/>
                <w:szCs w:val="24"/>
              </w:rPr>
              <w:t xml:space="preserve"> </w:t>
            </w:r>
            <w:r>
              <w:rPr>
                <w:sz w:val="24"/>
                <w:szCs w:val="24"/>
              </w:rPr>
              <w:t xml:space="preserve">različitih </w:t>
            </w:r>
            <w:r w:rsidR="00A95A5D" w:rsidRPr="00D92E78">
              <w:rPr>
                <w:sz w:val="24"/>
                <w:szCs w:val="24"/>
              </w:rPr>
              <w:t>komunikaci</w:t>
            </w:r>
            <w:r>
              <w:rPr>
                <w:sz w:val="24"/>
                <w:szCs w:val="24"/>
              </w:rPr>
              <w:t>onih kanala</w:t>
            </w:r>
          </w:p>
        </w:tc>
      </w:tr>
      <w:tr w:rsidR="00D260A2" w:rsidTr="00534956">
        <w:trPr>
          <w:trHeight w:val="722"/>
          <w:jc w:val="center"/>
        </w:trPr>
        <w:tc>
          <w:tcPr>
            <w:tcW w:w="8387" w:type="dxa"/>
            <w:shd w:val="clear" w:color="auto" w:fill="D9E2F3" w:themeFill="accent1" w:themeFillTint="33"/>
          </w:tcPr>
          <w:p w:rsidR="00D260A2" w:rsidRDefault="00D260A2" w:rsidP="003A3932">
            <w:pPr>
              <w:pStyle w:val="ListParagraph"/>
              <w:numPr>
                <w:ilvl w:val="0"/>
                <w:numId w:val="21"/>
              </w:numPr>
              <w:spacing w:line="240" w:lineRule="auto"/>
              <w:jc w:val="both"/>
              <w:rPr>
                <w:sz w:val="24"/>
                <w:szCs w:val="24"/>
              </w:rPr>
            </w:pPr>
            <w:r w:rsidRPr="00D260A2">
              <w:rPr>
                <w:sz w:val="24"/>
                <w:szCs w:val="24"/>
              </w:rPr>
              <w:t>monetarnu politiku: održavanje likvidnosti i omogućavanje povoljnih kreditnih aranžmana</w:t>
            </w:r>
          </w:p>
        </w:tc>
      </w:tr>
      <w:tr w:rsidR="00D260A2" w:rsidTr="00534956">
        <w:trPr>
          <w:trHeight w:val="848"/>
          <w:jc w:val="center"/>
        </w:trPr>
        <w:tc>
          <w:tcPr>
            <w:tcW w:w="8387" w:type="dxa"/>
            <w:shd w:val="clear" w:color="auto" w:fill="D9E2F3" w:themeFill="accent1" w:themeFillTint="33"/>
          </w:tcPr>
          <w:p w:rsidR="00D260A2" w:rsidRPr="00754C8F" w:rsidRDefault="00D260A2" w:rsidP="000B5D6B">
            <w:pPr>
              <w:pStyle w:val="ListParagraph"/>
              <w:numPr>
                <w:ilvl w:val="0"/>
                <w:numId w:val="20"/>
              </w:numPr>
              <w:spacing w:line="240" w:lineRule="auto"/>
              <w:jc w:val="both"/>
              <w:rPr>
                <w:sz w:val="24"/>
                <w:szCs w:val="24"/>
              </w:rPr>
            </w:pPr>
            <w:r w:rsidRPr="00754C8F">
              <w:rPr>
                <w:sz w:val="24"/>
                <w:szCs w:val="24"/>
              </w:rPr>
              <w:t>marketing: promotivne aktivnosti usmjerene ka ciljno odabranim stranim emitivnim tržištima</w:t>
            </w:r>
            <w:r w:rsidR="000B5D6B" w:rsidRPr="00754C8F">
              <w:rPr>
                <w:sz w:val="24"/>
                <w:szCs w:val="24"/>
              </w:rPr>
              <w:t>, koja su bili prisutni kao emitivna tržišta prije pandemije COVID-19</w:t>
            </w:r>
            <w:r w:rsidRPr="00754C8F">
              <w:rPr>
                <w:sz w:val="24"/>
                <w:szCs w:val="24"/>
              </w:rPr>
              <w:t>, kao i prema regionalnom i domaćem tržištu</w:t>
            </w:r>
          </w:p>
        </w:tc>
      </w:tr>
      <w:tr w:rsidR="000A0407" w:rsidTr="00534956">
        <w:trPr>
          <w:trHeight w:val="848"/>
          <w:jc w:val="center"/>
        </w:trPr>
        <w:tc>
          <w:tcPr>
            <w:tcW w:w="8387" w:type="dxa"/>
            <w:shd w:val="clear" w:color="auto" w:fill="D9E2F3" w:themeFill="accent1" w:themeFillTint="33"/>
          </w:tcPr>
          <w:p w:rsidR="000A0407" w:rsidRPr="00754C8F" w:rsidRDefault="000A0407" w:rsidP="00C03303">
            <w:pPr>
              <w:pStyle w:val="ListParagraph"/>
              <w:numPr>
                <w:ilvl w:val="0"/>
                <w:numId w:val="20"/>
              </w:numPr>
              <w:spacing w:line="240" w:lineRule="auto"/>
              <w:jc w:val="both"/>
              <w:rPr>
                <w:sz w:val="24"/>
                <w:szCs w:val="24"/>
              </w:rPr>
            </w:pPr>
            <w:r w:rsidRPr="00754C8F">
              <w:rPr>
                <w:sz w:val="24"/>
                <w:szCs w:val="24"/>
              </w:rPr>
              <w:t xml:space="preserve">jačanje institucionalnog okvira (razvoj kadrova, efikasna stručna obuka </w:t>
            </w:r>
            <w:r w:rsidR="00C03303" w:rsidRPr="00754C8F">
              <w:rPr>
                <w:sz w:val="24"/>
                <w:szCs w:val="24"/>
              </w:rPr>
              <w:t xml:space="preserve">uz praktičnu </w:t>
            </w:r>
            <w:r w:rsidRPr="00754C8F">
              <w:rPr>
                <w:sz w:val="24"/>
                <w:szCs w:val="24"/>
              </w:rPr>
              <w:t>obuk</w:t>
            </w:r>
            <w:r w:rsidR="00C03303" w:rsidRPr="00754C8F">
              <w:rPr>
                <w:sz w:val="24"/>
                <w:szCs w:val="24"/>
              </w:rPr>
              <w:t>u u ugostiteljskim objektima (dualno obrazovanje)</w:t>
            </w:r>
            <w:r w:rsidRPr="00754C8F">
              <w:rPr>
                <w:sz w:val="24"/>
                <w:szCs w:val="24"/>
              </w:rPr>
              <w:t xml:space="preserve">, </w:t>
            </w:r>
            <w:r w:rsidR="00C03303" w:rsidRPr="00754C8F">
              <w:rPr>
                <w:sz w:val="24"/>
                <w:szCs w:val="24"/>
              </w:rPr>
              <w:t xml:space="preserve">radno angažovanje studenata; zatim </w:t>
            </w:r>
            <w:r w:rsidRPr="00754C8F">
              <w:rPr>
                <w:sz w:val="24"/>
                <w:szCs w:val="24"/>
              </w:rPr>
              <w:t xml:space="preserve">razvoj i jačanje turističkih organizacija sa aspekta destinacijskog menadžmenta, </w:t>
            </w:r>
            <w:r w:rsidR="00C03303" w:rsidRPr="00754C8F">
              <w:rPr>
                <w:sz w:val="24"/>
                <w:szCs w:val="24"/>
              </w:rPr>
              <w:t xml:space="preserve">kao i jačanje </w:t>
            </w:r>
            <w:r w:rsidRPr="00754C8F">
              <w:rPr>
                <w:sz w:val="24"/>
                <w:szCs w:val="24"/>
              </w:rPr>
              <w:t>javno-privatnog partnerstva, razvoja preduzetništva</w:t>
            </w:r>
            <w:r w:rsidR="00C03303" w:rsidRPr="00754C8F">
              <w:rPr>
                <w:sz w:val="24"/>
                <w:szCs w:val="24"/>
              </w:rPr>
              <w:t xml:space="preserve"> i sl.</w:t>
            </w:r>
            <w:r w:rsidRPr="00754C8F">
              <w:rPr>
                <w:sz w:val="24"/>
                <w:szCs w:val="24"/>
              </w:rPr>
              <w:t>)</w:t>
            </w:r>
          </w:p>
        </w:tc>
      </w:tr>
      <w:tr w:rsidR="00D260A2" w:rsidTr="00534956">
        <w:trPr>
          <w:trHeight w:val="734"/>
          <w:jc w:val="center"/>
        </w:trPr>
        <w:tc>
          <w:tcPr>
            <w:tcW w:w="8387" w:type="dxa"/>
            <w:shd w:val="clear" w:color="auto" w:fill="D9E2F3" w:themeFill="accent1" w:themeFillTint="33"/>
          </w:tcPr>
          <w:p w:rsidR="00D260A2" w:rsidRPr="00754C8F" w:rsidRDefault="00D260A2" w:rsidP="003A3932">
            <w:pPr>
              <w:pStyle w:val="ListParagraph"/>
              <w:numPr>
                <w:ilvl w:val="0"/>
                <w:numId w:val="20"/>
              </w:numPr>
              <w:spacing w:line="240" w:lineRule="auto"/>
              <w:jc w:val="both"/>
              <w:rPr>
                <w:sz w:val="24"/>
                <w:szCs w:val="24"/>
              </w:rPr>
            </w:pPr>
            <w:r w:rsidRPr="00754C8F">
              <w:rPr>
                <w:sz w:val="24"/>
                <w:szCs w:val="24"/>
              </w:rPr>
              <w:t xml:space="preserve">uvođenje novih zdravstveno-epidemioloških standarda u poslovanje turističke privrede a u odnosu na COVID krizu </w:t>
            </w:r>
          </w:p>
        </w:tc>
      </w:tr>
      <w:tr w:rsidR="00D260A2" w:rsidTr="00D260A2">
        <w:trPr>
          <w:trHeight w:val="954"/>
          <w:jc w:val="center"/>
        </w:trPr>
        <w:tc>
          <w:tcPr>
            <w:tcW w:w="8387" w:type="dxa"/>
            <w:shd w:val="clear" w:color="auto" w:fill="D9E2F3" w:themeFill="accent1" w:themeFillTint="33"/>
          </w:tcPr>
          <w:p w:rsidR="00D260A2" w:rsidRPr="00754C8F" w:rsidRDefault="00D260A2" w:rsidP="003A3932">
            <w:pPr>
              <w:pStyle w:val="ListParagraph"/>
              <w:numPr>
                <w:ilvl w:val="0"/>
                <w:numId w:val="20"/>
              </w:numPr>
              <w:spacing w:line="240" w:lineRule="auto"/>
              <w:jc w:val="both"/>
              <w:rPr>
                <w:sz w:val="24"/>
                <w:szCs w:val="24"/>
              </w:rPr>
            </w:pPr>
            <w:r w:rsidRPr="00754C8F">
              <w:rPr>
                <w:sz w:val="24"/>
                <w:szCs w:val="24"/>
              </w:rPr>
              <w:t xml:space="preserve">jasno i istinito obavještavanje o realnoj situaciji u zemlji kao i o mjerama predostrožnosti i okolnostima koje mogu nastati usljed ponovnog nastanka negativnih posledica širenja COVID-19.  </w:t>
            </w:r>
          </w:p>
        </w:tc>
      </w:tr>
      <w:tr w:rsidR="00CE1B99" w:rsidTr="00D260A2">
        <w:trPr>
          <w:trHeight w:val="954"/>
          <w:jc w:val="center"/>
        </w:trPr>
        <w:tc>
          <w:tcPr>
            <w:tcW w:w="8387" w:type="dxa"/>
            <w:shd w:val="clear" w:color="auto" w:fill="D9E2F3" w:themeFill="accent1" w:themeFillTint="33"/>
          </w:tcPr>
          <w:p w:rsidR="00CE1B99" w:rsidRPr="00754C8F" w:rsidRDefault="00CE1B99" w:rsidP="00CE1B99">
            <w:pPr>
              <w:pStyle w:val="ListParagraph"/>
              <w:numPr>
                <w:ilvl w:val="0"/>
                <w:numId w:val="20"/>
              </w:numPr>
              <w:spacing w:line="240" w:lineRule="auto"/>
              <w:jc w:val="both"/>
              <w:rPr>
                <w:sz w:val="24"/>
                <w:szCs w:val="24"/>
              </w:rPr>
            </w:pPr>
            <w:r w:rsidRPr="00754C8F">
              <w:rPr>
                <w:sz w:val="24"/>
                <w:szCs w:val="24"/>
              </w:rPr>
              <w:t>Smanjenje neformalne (“sive”) ekonomije u turizmu: reformisanje i racionalizacija procesa početka i odvijanja turističke/ugostiteljske djelatnosti (pojednostavljenje procedura, uklanjanje administrativnih barijera, pružanje podsticaja/stimulansa za prelazak na formalnu ekonomiju i sl.)</w:t>
            </w:r>
          </w:p>
        </w:tc>
      </w:tr>
    </w:tbl>
    <w:p w:rsidR="00FD526E" w:rsidRPr="008518AA" w:rsidRDefault="00FD526E" w:rsidP="0039518D">
      <w:pPr>
        <w:spacing w:line="240" w:lineRule="auto"/>
        <w:jc w:val="both"/>
        <w:rPr>
          <w:sz w:val="24"/>
          <w:szCs w:val="24"/>
        </w:rPr>
      </w:pPr>
    </w:p>
    <w:p w:rsidR="00161E61" w:rsidRPr="00161E61" w:rsidRDefault="00161E61" w:rsidP="00161E61">
      <w:pPr>
        <w:spacing w:after="0" w:line="240" w:lineRule="auto"/>
        <w:jc w:val="both"/>
        <w:rPr>
          <w:b/>
          <w:color w:val="1F3864" w:themeColor="accent1" w:themeShade="80"/>
          <w:sz w:val="24"/>
          <w:szCs w:val="24"/>
        </w:rPr>
      </w:pPr>
      <w:r w:rsidRPr="00161E61">
        <w:rPr>
          <w:b/>
          <w:color w:val="1F3864" w:themeColor="accent1" w:themeShade="80"/>
          <w:sz w:val="24"/>
          <w:szCs w:val="24"/>
        </w:rPr>
        <w:t>Mjere podrške Vlade Crne Gore sektoru turizma i ugostiteljstva u cilju prevazilaženja krize izazvane pandemijom COVID – 19</w:t>
      </w:r>
    </w:p>
    <w:p w:rsidR="00161E61" w:rsidRPr="00161E61" w:rsidRDefault="00161E61" w:rsidP="00161E61">
      <w:pPr>
        <w:spacing w:after="0" w:line="240" w:lineRule="auto"/>
        <w:jc w:val="both"/>
        <w:rPr>
          <w:b/>
          <w:color w:val="1F3864" w:themeColor="accent1" w:themeShade="80"/>
          <w:sz w:val="24"/>
          <w:szCs w:val="24"/>
        </w:rPr>
      </w:pPr>
    </w:p>
    <w:p w:rsidR="00161E61" w:rsidRPr="00161E61" w:rsidRDefault="00161E61" w:rsidP="00A37F23">
      <w:pPr>
        <w:spacing w:after="0"/>
        <w:jc w:val="both"/>
        <w:rPr>
          <w:sz w:val="24"/>
          <w:szCs w:val="24"/>
        </w:rPr>
      </w:pPr>
      <w:r w:rsidRPr="00161E61">
        <w:rPr>
          <w:sz w:val="24"/>
          <w:szCs w:val="24"/>
        </w:rPr>
        <w:t xml:space="preserve">Vlada Crne Gore je usvojila mjere podrške privredi, a u okviru kojih su definisane i sprovedene, mjere podrške turističkoj privredi, u cilju omogućavanja održivosti sektora, posebno najugroženijih djelatnosti, a sektor turizma i putovanja se pokazao kao jedan od najpogođenijih nastalom krizom. </w:t>
      </w:r>
    </w:p>
    <w:p w:rsidR="00161E61" w:rsidRPr="00161E61" w:rsidRDefault="00161E61" w:rsidP="00A37F23">
      <w:pPr>
        <w:spacing w:after="0"/>
        <w:jc w:val="both"/>
        <w:rPr>
          <w:sz w:val="24"/>
          <w:szCs w:val="24"/>
        </w:rPr>
      </w:pPr>
      <w:r w:rsidRPr="00161E61">
        <w:rPr>
          <w:sz w:val="24"/>
          <w:szCs w:val="24"/>
        </w:rPr>
        <w:t>U nastavku je dat pregled mjera Vlade Crne Gore u borbi sa COVID-19.</w:t>
      </w:r>
    </w:p>
    <w:p w:rsidR="00351192" w:rsidRPr="00351192" w:rsidRDefault="00351192" w:rsidP="00351192">
      <w:pPr>
        <w:numPr>
          <w:ilvl w:val="0"/>
          <w:numId w:val="53"/>
        </w:numPr>
        <w:spacing w:after="0"/>
        <w:jc w:val="both"/>
        <w:rPr>
          <w:sz w:val="24"/>
          <w:szCs w:val="24"/>
        </w:rPr>
      </w:pPr>
      <w:r w:rsidRPr="00351192">
        <w:rPr>
          <w:sz w:val="24"/>
          <w:szCs w:val="24"/>
        </w:rPr>
        <w:t xml:space="preserve">Mjera podrške privredi kroz subvencionisanje zarada – mjera je realizovana počev od aprila 2020. </w:t>
      </w:r>
      <w:r>
        <w:rPr>
          <w:sz w:val="24"/>
          <w:szCs w:val="24"/>
        </w:rPr>
        <w:t>g</w:t>
      </w:r>
      <w:r w:rsidRPr="00351192">
        <w:rPr>
          <w:sz w:val="24"/>
          <w:szCs w:val="24"/>
        </w:rPr>
        <w:t>odine zaključno sa junom 2021. godine, a subjektima u sektor</w:t>
      </w:r>
      <w:r w:rsidR="008F756B">
        <w:rPr>
          <w:sz w:val="24"/>
          <w:szCs w:val="24"/>
        </w:rPr>
        <w:t>u</w:t>
      </w:r>
      <w:r w:rsidRPr="00351192">
        <w:rPr>
          <w:sz w:val="24"/>
          <w:szCs w:val="24"/>
        </w:rPr>
        <w:t xml:space="preserve"> turizma </w:t>
      </w:r>
      <w:r>
        <w:rPr>
          <w:sz w:val="24"/>
          <w:szCs w:val="24"/>
        </w:rPr>
        <w:t>i</w:t>
      </w:r>
      <w:r w:rsidRPr="00351192">
        <w:rPr>
          <w:sz w:val="24"/>
          <w:szCs w:val="24"/>
        </w:rPr>
        <w:t xml:space="preserve"> ugostiteljstva je u t</w:t>
      </w:r>
      <w:r w:rsidR="008F756B">
        <w:rPr>
          <w:sz w:val="24"/>
          <w:szCs w:val="24"/>
        </w:rPr>
        <w:t>u</w:t>
      </w:r>
      <w:r w:rsidRPr="00351192">
        <w:rPr>
          <w:sz w:val="24"/>
          <w:szCs w:val="24"/>
        </w:rPr>
        <w:t xml:space="preserve"> svrhu isplaćeno </w:t>
      </w:r>
      <w:r w:rsidRPr="008F756B">
        <w:rPr>
          <w:b/>
          <w:i/>
          <w:sz w:val="24"/>
          <w:szCs w:val="24"/>
        </w:rPr>
        <w:t>45,5</w:t>
      </w:r>
      <w:r w:rsidR="008F756B" w:rsidRPr="008F756B">
        <w:rPr>
          <w:b/>
          <w:i/>
          <w:sz w:val="24"/>
          <w:szCs w:val="24"/>
        </w:rPr>
        <w:t xml:space="preserve"> miliona </w:t>
      </w:r>
      <w:r w:rsidRPr="008F756B">
        <w:rPr>
          <w:b/>
          <w:i/>
          <w:sz w:val="24"/>
          <w:szCs w:val="24"/>
        </w:rPr>
        <w:t>eura</w:t>
      </w:r>
      <w:r w:rsidRPr="00351192">
        <w:rPr>
          <w:sz w:val="24"/>
          <w:szCs w:val="24"/>
        </w:rPr>
        <w:t>.</w:t>
      </w:r>
    </w:p>
    <w:p w:rsidR="00161E61" w:rsidRPr="00161E61" w:rsidRDefault="00351192" w:rsidP="00351192">
      <w:pPr>
        <w:numPr>
          <w:ilvl w:val="0"/>
          <w:numId w:val="53"/>
        </w:numPr>
        <w:spacing w:after="0"/>
        <w:jc w:val="both"/>
        <w:rPr>
          <w:sz w:val="24"/>
          <w:szCs w:val="24"/>
        </w:rPr>
      </w:pPr>
      <w:r w:rsidRPr="00351192">
        <w:rPr>
          <w:b/>
          <w:sz w:val="24"/>
          <w:szCs w:val="24"/>
        </w:rPr>
        <w:t xml:space="preserve"> </w:t>
      </w:r>
      <w:r w:rsidR="00161E61" w:rsidRPr="00161E61">
        <w:rPr>
          <w:b/>
          <w:sz w:val="24"/>
          <w:szCs w:val="24"/>
        </w:rPr>
        <w:t>Subvencionisanje kamate tokom grejs perioda datog prilikom reprograma postojećih namjenskih kredita za turizam i ugostiteljstvo</w:t>
      </w:r>
      <w:r w:rsidR="00161E61" w:rsidRPr="00161E61">
        <w:rPr>
          <w:sz w:val="24"/>
          <w:szCs w:val="24"/>
        </w:rPr>
        <w:t xml:space="preserve"> – javni poziv je objavljen u avgustu 2020., a aktivnosti su realizovane zaključno sa majem 2021. godine. Od ukupno 180 zahtjeva privrednih društava i preduzetnika, čija je pretežna djelatnost turizam i ugostiteljstvo, pozitivno je odlučeno u 136 zahtjeva. Za ovu mjeru je bio planiran iznos od 7.000.000 eura, a po odobrenim zahtjevima je isplaćeno 6.735.372,28 eura. </w:t>
      </w:r>
    </w:p>
    <w:p w:rsidR="00161E61" w:rsidRPr="00161E61" w:rsidRDefault="00161E61" w:rsidP="00A37F23">
      <w:pPr>
        <w:numPr>
          <w:ilvl w:val="0"/>
          <w:numId w:val="53"/>
        </w:numPr>
        <w:spacing w:after="0"/>
        <w:jc w:val="both"/>
        <w:rPr>
          <w:sz w:val="24"/>
          <w:szCs w:val="24"/>
        </w:rPr>
      </w:pPr>
      <w:r w:rsidRPr="00161E61">
        <w:rPr>
          <w:b/>
          <w:bCs/>
          <w:sz w:val="24"/>
          <w:szCs w:val="24"/>
        </w:rPr>
        <w:t>Primjena snižene stope PDV od 7% na pripremanje i usluživanje hrane, pića i napitaka, osim akciznih proizvoda i kafe u ugostiteljskim djelatnostima</w:t>
      </w:r>
      <w:r w:rsidRPr="00161E61">
        <w:rPr>
          <w:sz w:val="24"/>
          <w:szCs w:val="24"/>
        </w:rPr>
        <w:t xml:space="preserve">. Mjera je bila na snazi u periodu od 01. septembra 2020.- 31. avgusta 2021. godine. Fiskalni efekat mjere je 5 miliona € u 2020. godini i 11 miliona € u 2021. godini. </w:t>
      </w:r>
    </w:p>
    <w:p w:rsidR="00161E61" w:rsidRPr="00161E61" w:rsidRDefault="00161E61" w:rsidP="00A37F23">
      <w:pPr>
        <w:numPr>
          <w:ilvl w:val="0"/>
          <w:numId w:val="53"/>
        </w:numPr>
        <w:spacing w:after="0"/>
        <w:jc w:val="both"/>
        <w:rPr>
          <w:sz w:val="24"/>
          <w:szCs w:val="24"/>
        </w:rPr>
      </w:pPr>
      <w:r w:rsidRPr="00161E61">
        <w:rPr>
          <w:b/>
          <w:bCs/>
          <w:sz w:val="24"/>
          <w:szCs w:val="24"/>
        </w:rPr>
        <w:t>Podrška korisnicima morskog dobra</w:t>
      </w:r>
      <w:r w:rsidRPr="00161E61">
        <w:rPr>
          <w:sz w:val="24"/>
          <w:szCs w:val="24"/>
        </w:rPr>
        <w:t xml:space="preserve"> – mjera podrazumijeva umanjenje godišnje naknade za korišćenje morskog dobra, sa fiskalnim efektom od 3,5 mil. € (u 2020. godini). Mjera je u toku.</w:t>
      </w:r>
    </w:p>
    <w:p w:rsidR="00161E61" w:rsidRPr="00161E61" w:rsidRDefault="00161E61" w:rsidP="00A37F23">
      <w:pPr>
        <w:numPr>
          <w:ilvl w:val="0"/>
          <w:numId w:val="53"/>
        </w:numPr>
        <w:spacing w:after="0"/>
        <w:jc w:val="both"/>
        <w:rPr>
          <w:sz w:val="24"/>
          <w:szCs w:val="24"/>
        </w:rPr>
      </w:pPr>
      <w:r w:rsidRPr="00161E61">
        <w:rPr>
          <w:b/>
          <w:sz w:val="24"/>
          <w:szCs w:val="24"/>
        </w:rPr>
        <w:t>Subvencionisanje turističkih agencija organizatora putovanja tj. turoperatora</w:t>
      </w:r>
      <w:r w:rsidRPr="00161E61">
        <w:rPr>
          <w:sz w:val="24"/>
          <w:szCs w:val="24"/>
        </w:rPr>
        <w:t xml:space="preserve"> – procedura je sprovedena kroz javni poziv u februaru 2021. godine. Pristigla je 71 prijava, a po ovom osnovu su isplaćena sredstva za 59 turističkih agencija u iznosu od 150.000 eura.</w:t>
      </w:r>
    </w:p>
    <w:p w:rsidR="00161E61" w:rsidRPr="00161E61" w:rsidRDefault="00161E61" w:rsidP="00A37F23">
      <w:pPr>
        <w:numPr>
          <w:ilvl w:val="0"/>
          <w:numId w:val="53"/>
        </w:numPr>
        <w:spacing w:after="0"/>
        <w:jc w:val="both"/>
        <w:rPr>
          <w:sz w:val="24"/>
          <w:szCs w:val="24"/>
        </w:rPr>
      </w:pPr>
      <w:r w:rsidRPr="00161E61">
        <w:rPr>
          <w:b/>
          <w:sz w:val="24"/>
          <w:szCs w:val="24"/>
        </w:rPr>
        <w:t>Dodjela turističkih vaučera zdravstvenim, socijalnim i prosvjetnim radnicima – podrška izdavaocima “privatnog” smještaja</w:t>
      </w:r>
      <w:r w:rsidRPr="00161E61">
        <w:rPr>
          <w:sz w:val="24"/>
          <w:szCs w:val="24"/>
        </w:rPr>
        <w:t xml:space="preserve"> – procedura je sprovedena kroz javni poziv u februaru 2021. godine, a 439 izdavalaca registrovanog privatnog smještaja je ispunilo uslove da se nađu na platformi posredstvom koje se vrši rezervacija smještaja. Procijenjeni broj korisnika jednokratnih vaučera, u iznosu od 200 eura, je cca. 26.000. Mjera je otvorena do 31.12.2021. godine. Planirani iznos sredstava za realizaciju mjere je 5.500.000 eura, a zaključno sa 10. novembrom 2021. godine je po ovom osnovu isplaćeno 1.428.886,00 eura.</w:t>
      </w:r>
    </w:p>
    <w:p w:rsidR="00161E61" w:rsidRPr="00161E61" w:rsidRDefault="00161E61" w:rsidP="00A37F23">
      <w:pPr>
        <w:numPr>
          <w:ilvl w:val="0"/>
          <w:numId w:val="53"/>
        </w:numPr>
        <w:spacing w:after="0"/>
        <w:jc w:val="both"/>
        <w:rPr>
          <w:sz w:val="24"/>
          <w:szCs w:val="24"/>
        </w:rPr>
      </w:pPr>
      <w:r w:rsidRPr="00161E61">
        <w:rPr>
          <w:b/>
          <w:sz w:val="24"/>
          <w:szCs w:val="24"/>
        </w:rPr>
        <w:t>Dodjela jednokratne finansijske pomoći za turističke vodiče</w:t>
      </w:r>
      <w:r w:rsidRPr="00161E61">
        <w:rPr>
          <w:sz w:val="24"/>
          <w:szCs w:val="24"/>
        </w:rPr>
        <w:t xml:space="preserve"> - procedura je sprovedena kroz javni poziv tokom maja 2021. godine, na koji se prijavilo 128 turističkih vodiča. Nakon procjene ispunjenosti uslova, sredstva su odobrena za 123 vodiča, a isplaćena je podrška u iznosu od 36.900,00 eura odnosno od po 300 eura svakom vodiču.</w:t>
      </w:r>
    </w:p>
    <w:p w:rsidR="00161E61" w:rsidRPr="00161E61" w:rsidRDefault="00161E61" w:rsidP="00A37F23">
      <w:pPr>
        <w:numPr>
          <w:ilvl w:val="0"/>
          <w:numId w:val="53"/>
        </w:numPr>
        <w:spacing w:after="0"/>
        <w:jc w:val="both"/>
        <w:rPr>
          <w:sz w:val="24"/>
          <w:szCs w:val="24"/>
        </w:rPr>
      </w:pPr>
      <w:r w:rsidRPr="00161E61">
        <w:rPr>
          <w:b/>
          <w:sz w:val="24"/>
          <w:szCs w:val="24"/>
        </w:rPr>
        <w:t>Dodjela turističkih vaučera u iznosu od 50 evra svim građanima starijim od 50 godina,</w:t>
      </w:r>
      <w:r w:rsidRPr="00161E61">
        <w:rPr>
          <w:sz w:val="24"/>
          <w:szCs w:val="24"/>
        </w:rPr>
        <w:t xml:space="preserve"> </w:t>
      </w:r>
      <w:r w:rsidRPr="00161E61">
        <w:rPr>
          <w:b/>
          <w:sz w:val="24"/>
          <w:szCs w:val="24"/>
        </w:rPr>
        <w:t>vakcinisanima prvom dozom vakcine tokom jula 2021. godine</w:t>
      </w:r>
      <w:r w:rsidRPr="00161E61">
        <w:rPr>
          <w:sz w:val="24"/>
          <w:szCs w:val="24"/>
        </w:rPr>
        <w:t xml:space="preserve"> - svi građani sa navršenih 50 godina života i više, a koji su tokom jula 2021. godine vakcinisani prvom dozom vakcine imali su pravo na vaučer u iznosu od 50 eura, tj. boravak na bazi 2 noćenja sa polupansionom u hotelima HTP „Ulcinjska rivijera“ a.d. (Ada Bojana), HG "Budvanska rivijera" a.d. (TN Slovenska plaža) i Instituta "Dr Simo Milošević", a mjera je otvorena do kraja tekuće godine. Od ukupno vakcinisanih 12.800 građana starosti 50 i više godina za korišćenje vaučera prijavilo se približno 2.730 građana. Mjera je na snazi do kraja 2021. </w:t>
      </w:r>
      <w:r w:rsidR="00AD5A9E">
        <w:rPr>
          <w:sz w:val="24"/>
          <w:szCs w:val="24"/>
        </w:rPr>
        <w:t>g</w:t>
      </w:r>
      <w:r w:rsidRPr="00161E61">
        <w:rPr>
          <w:sz w:val="24"/>
          <w:szCs w:val="24"/>
        </w:rPr>
        <w:t>odine.</w:t>
      </w:r>
    </w:p>
    <w:p w:rsidR="00442094" w:rsidRDefault="00442094" w:rsidP="00876E17">
      <w:pPr>
        <w:spacing w:after="0" w:line="240" w:lineRule="auto"/>
        <w:jc w:val="both"/>
        <w:rPr>
          <w:sz w:val="24"/>
          <w:szCs w:val="24"/>
        </w:rPr>
      </w:pPr>
    </w:p>
    <w:p w:rsidR="00442094" w:rsidRPr="00CD6C7E" w:rsidRDefault="00D92E78" w:rsidP="00FD3828">
      <w:pPr>
        <w:pStyle w:val="Heading2"/>
        <w:numPr>
          <w:ilvl w:val="1"/>
          <w:numId w:val="55"/>
        </w:numPr>
        <w:spacing w:before="0" w:after="120" w:line="276" w:lineRule="auto"/>
        <w:rPr>
          <w:sz w:val="26"/>
        </w:rPr>
      </w:pPr>
      <w:bookmarkStart w:id="41" w:name="_Toc89435261"/>
      <w:bookmarkStart w:id="42" w:name="_Hlk88254440"/>
      <w:r w:rsidRPr="00CD6C7E">
        <w:rPr>
          <w:sz w:val="26"/>
        </w:rPr>
        <w:t xml:space="preserve">Rezultati </w:t>
      </w:r>
      <w:r w:rsidR="00050C47">
        <w:rPr>
          <w:sz w:val="26"/>
        </w:rPr>
        <w:t xml:space="preserve">ljetnje turističke </w:t>
      </w:r>
      <w:r w:rsidRPr="00CD6C7E">
        <w:rPr>
          <w:sz w:val="26"/>
        </w:rPr>
        <w:t xml:space="preserve">sezone 2021. </w:t>
      </w:r>
      <w:r w:rsidR="00E9463A" w:rsidRPr="00CD6C7E">
        <w:rPr>
          <w:sz w:val="26"/>
        </w:rPr>
        <w:t>g</w:t>
      </w:r>
      <w:r w:rsidRPr="00CD6C7E">
        <w:rPr>
          <w:sz w:val="26"/>
        </w:rPr>
        <w:t>odine</w:t>
      </w:r>
      <w:bookmarkEnd w:id="41"/>
    </w:p>
    <w:bookmarkEnd w:id="42"/>
    <w:p w:rsidR="00050C47" w:rsidRPr="002C1BB9" w:rsidRDefault="00050C47" w:rsidP="00050C47">
      <w:pPr>
        <w:spacing w:after="120"/>
        <w:jc w:val="both"/>
        <w:rPr>
          <w:rFonts w:cstheme="minorHAnsi"/>
          <w:sz w:val="24"/>
          <w:szCs w:val="24"/>
        </w:rPr>
      </w:pPr>
      <w:r>
        <w:rPr>
          <w:sz w:val="24"/>
          <w:szCs w:val="24"/>
        </w:rPr>
        <w:t>Upravljanjem turističkom sezonom bavilo se Koordinaciono tijelo za pripremu</w:t>
      </w:r>
      <w:r w:rsidR="00FE7AE4">
        <w:rPr>
          <w:sz w:val="24"/>
          <w:szCs w:val="24"/>
        </w:rPr>
        <w:t xml:space="preserve"> i praćenje turističkih sezona.</w:t>
      </w:r>
      <w:r>
        <w:rPr>
          <w:sz w:val="24"/>
          <w:szCs w:val="24"/>
        </w:rPr>
        <w:t xml:space="preserve"> </w:t>
      </w:r>
      <w:r w:rsidR="00442094" w:rsidRPr="00442094">
        <w:rPr>
          <w:sz w:val="24"/>
          <w:szCs w:val="24"/>
        </w:rPr>
        <w:t xml:space="preserve">Cilj je </w:t>
      </w:r>
      <w:r w:rsidR="000D32EE">
        <w:rPr>
          <w:sz w:val="24"/>
          <w:szCs w:val="24"/>
        </w:rPr>
        <w:t xml:space="preserve">bio </w:t>
      </w:r>
      <w:r w:rsidR="0065722E">
        <w:rPr>
          <w:sz w:val="24"/>
          <w:szCs w:val="24"/>
        </w:rPr>
        <w:t xml:space="preserve">postizanje ekonomskog oporavka </w:t>
      </w:r>
      <w:r>
        <w:rPr>
          <w:sz w:val="24"/>
          <w:szCs w:val="24"/>
        </w:rPr>
        <w:t xml:space="preserve">zemlje i stabilizacije javnih finansija </w:t>
      </w:r>
      <w:r w:rsidR="0065722E">
        <w:rPr>
          <w:sz w:val="24"/>
          <w:szCs w:val="24"/>
        </w:rPr>
        <w:t xml:space="preserve">kroz oporavak turizma, </w:t>
      </w:r>
      <w:r w:rsidR="000D32EE">
        <w:rPr>
          <w:sz w:val="24"/>
          <w:szCs w:val="24"/>
        </w:rPr>
        <w:t xml:space="preserve">kako bi se </w:t>
      </w:r>
      <w:r w:rsidR="00442094" w:rsidRPr="00442094">
        <w:rPr>
          <w:sz w:val="24"/>
          <w:szCs w:val="24"/>
        </w:rPr>
        <w:t>što</w:t>
      </w:r>
      <w:r w:rsidR="000D32EE">
        <w:rPr>
          <w:sz w:val="24"/>
          <w:szCs w:val="24"/>
        </w:rPr>
        <w:t xml:space="preserve"> efikasnije i</w:t>
      </w:r>
      <w:r w:rsidR="00442094" w:rsidRPr="00442094">
        <w:rPr>
          <w:sz w:val="24"/>
          <w:szCs w:val="24"/>
        </w:rPr>
        <w:t xml:space="preserve"> bezbolnije iza</w:t>
      </w:r>
      <w:r w:rsidR="000D32EE">
        <w:rPr>
          <w:sz w:val="24"/>
          <w:szCs w:val="24"/>
        </w:rPr>
        <w:t xml:space="preserve">šlo </w:t>
      </w:r>
      <w:r w:rsidR="00442094" w:rsidRPr="00442094">
        <w:rPr>
          <w:sz w:val="24"/>
          <w:szCs w:val="24"/>
        </w:rPr>
        <w:t>iz teške situa</w:t>
      </w:r>
      <w:r w:rsidR="000D32EE">
        <w:rPr>
          <w:sz w:val="24"/>
          <w:szCs w:val="24"/>
        </w:rPr>
        <w:t>cije izazvane pandemijom</w:t>
      </w:r>
      <w:r w:rsidR="00FE7AE4">
        <w:rPr>
          <w:sz w:val="24"/>
          <w:szCs w:val="24"/>
        </w:rPr>
        <w:t xml:space="preserve"> korona virusa</w:t>
      </w:r>
      <w:r w:rsidR="000D32EE">
        <w:rPr>
          <w:sz w:val="24"/>
          <w:szCs w:val="24"/>
        </w:rPr>
        <w:t xml:space="preserve">. </w:t>
      </w:r>
    </w:p>
    <w:p w:rsidR="003B399F" w:rsidRPr="003B399F" w:rsidRDefault="003B399F" w:rsidP="003B399F">
      <w:pPr>
        <w:spacing w:after="120"/>
        <w:jc w:val="both"/>
        <w:rPr>
          <w:rFonts w:eastAsia="Calibri" w:cs="Arial"/>
          <w:sz w:val="24"/>
          <w:szCs w:val="24"/>
          <w:lang w:val="sr-Latn-ME"/>
        </w:rPr>
      </w:pPr>
      <w:r w:rsidRPr="002C1BB9">
        <w:rPr>
          <w:rFonts w:eastAsia="Calibri" w:cstheme="minorHAnsi"/>
          <w:sz w:val="24"/>
          <w:szCs w:val="24"/>
          <w:lang w:val="sr-Latn-ME"/>
        </w:rPr>
        <w:t xml:space="preserve">Prema zvaničnim podacima </w:t>
      </w:r>
      <w:bookmarkStart w:id="43" w:name="_Hlk86819386"/>
      <w:bookmarkStart w:id="44" w:name="_Hlk86819417"/>
      <w:r w:rsidRPr="002C1BB9">
        <w:rPr>
          <w:rFonts w:eastAsia="Calibri" w:cstheme="minorHAnsi"/>
          <w:sz w:val="24"/>
          <w:szCs w:val="24"/>
          <w:lang w:val="sr-Latn-ME"/>
        </w:rPr>
        <w:t xml:space="preserve">Uprave za statistiku Crne Gore/MONSTAT-a tokom prvih devet mjeseci </w:t>
      </w:r>
      <w:bookmarkEnd w:id="43"/>
      <w:r w:rsidR="00CF79A9">
        <w:rPr>
          <w:rFonts w:eastAsia="Calibri" w:cstheme="minorHAnsi"/>
          <w:sz w:val="24"/>
          <w:szCs w:val="24"/>
          <w:lang w:val="sr-Latn-ME"/>
        </w:rPr>
        <w:t xml:space="preserve">2021. godine </w:t>
      </w:r>
      <w:r w:rsidRPr="002C1BB9">
        <w:rPr>
          <w:rFonts w:eastAsia="Calibri" w:cstheme="minorHAnsi"/>
          <w:b/>
          <w:bCs/>
          <w:sz w:val="24"/>
          <w:szCs w:val="24"/>
          <w:lang w:val="sr-Latn-ME"/>
        </w:rPr>
        <w:t>u kolektivnom smještaju</w:t>
      </w:r>
      <w:r w:rsidRPr="002C1BB9">
        <w:rPr>
          <w:rFonts w:eastAsia="Calibri" w:cstheme="minorHAnsi"/>
          <w:sz w:val="24"/>
          <w:szCs w:val="24"/>
          <w:lang w:val="sr-Latn-ME"/>
        </w:rPr>
        <w:t xml:space="preserve"> (hoteli i slični smještajni kapaciteti) bilježimo </w:t>
      </w:r>
      <w:r w:rsidRPr="002C1BB9">
        <w:rPr>
          <w:rFonts w:eastAsia="Calibri" w:cstheme="minorHAnsi"/>
          <w:b/>
          <w:bCs/>
          <w:sz w:val="24"/>
          <w:szCs w:val="24"/>
          <w:lang w:val="sr-Latn-ME"/>
        </w:rPr>
        <w:t>631.970 dolazaka turista</w:t>
      </w:r>
      <w:r w:rsidRPr="002C1BB9">
        <w:rPr>
          <w:rFonts w:eastAsia="Calibri" w:cstheme="minorHAnsi"/>
          <w:sz w:val="24"/>
          <w:szCs w:val="24"/>
          <w:lang w:val="sr-Latn-ME"/>
        </w:rPr>
        <w:t xml:space="preserve"> što predstavlja rast od 162,9% u odnosu na isti period 2020. godine</w:t>
      </w:r>
      <w:r w:rsidRPr="003B399F">
        <w:rPr>
          <w:rFonts w:eastAsia="Calibri" w:cs="Arial"/>
          <w:sz w:val="24"/>
          <w:szCs w:val="24"/>
          <w:lang w:val="sr-Latn-ME"/>
        </w:rPr>
        <w:t xml:space="preserve"> i ostvarenje od 58,6% u odnosu na prvih devet mjeseci 2019. godine. U navedenom periodu </w:t>
      </w:r>
      <w:r w:rsidRPr="003B399F">
        <w:rPr>
          <w:rFonts w:eastAsia="Calibri" w:cs="Arial"/>
          <w:b/>
          <w:bCs/>
          <w:sz w:val="24"/>
          <w:szCs w:val="24"/>
          <w:lang w:val="sr-Latn-ME"/>
        </w:rPr>
        <w:t>ostvareno je 2.671.794 noćenja</w:t>
      </w:r>
      <w:r w:rsidRPr="003B399F">
        <w:rPr>
          <w:rFonts w:eastAsia="Calibri" w:cs="Arial"/>
          <w:sz w:val="24"/>
          <w:szCs w:val="24"/>
          <w:lang w:val="sr-Latn-ME"/>
        </w:rPr>
        <w:t xml:space="preserve"> turista što je rast od 214,9% u odnosu na odgovarajući period 2020. godine i ostvarenje od 63,8% u odnosu na prvih devet mjeseci 2019. godine. Prosječno dužina boravka iznosila je 4,2 dana.</w:t>
      </w:r>
    </w:p>
    <w:p w:rsidR="003B399F" w:rsidRPr="003B399F" w:rsidRDefault="003B399F" w:rsidP="003B399F">
      <w:pPr>
        <w:spacing w:after="120"/>
        <w:jc w:val="both"/>
        <w:rPr>
          <w:rFonts w:eastAsia="Calibri" w:cs="Arial"/>
          <w:sz w:val="24"/>
          <w:szCs w:val="24"/>
          <w:lang w:val="sr-Latn-ME"/>
        </w:rPr>
      </w:pPr>
      <w:bookmarkStart w:id="45" w:name="_Hlk86819178"/>
      <w:bookmarkEnd w:id="44"/>
      <w:r w:rsidRPr="003B399F">
        <w:rPr>
          <w:rFonts w:eastAsia="Calibri" w:cs="Arial"/>
          <w:sz w:val="24"/>
          <w:szCs w:val="24"/>
          <w:lang w:val="sr-Latn-ME"/>
        </w:rPr>
        <w:t xml:space="preserve">Tokom devet mjeseci 2021. godine bilježimo </w:t>
      </w:r>
      <w:r w:rsidRPr="003B399F">
        <w:rPr>
          <w:rFonts w:eastAsia="Calibri" w:cs="Arial"/>
          <w:b/>
          <w:bCs/>
          <w:sz w:val="24"/>
          <w:szCs w:val="24"/>
          <w:lang w:val="sr-Latn-ME"/>
        </w:rPr>
        <w:t>dolazak</w:t>
      </w:r>
      <w:r w:rsidRPr="003B399F">
        <w:rPr>
          <w:rFonts w:eastAsia="Calibri" w:cs="Arial"/>
          <w:sz w:val="24"/>
          <w:szCs w:val="24"/>
          <w:lang w:val="sr-Latn-ME"/>
        </w:rPr>
        <w:t xml:space="preserve"> </w:t>
      </w:r>
      <w:r w:rsidRPr="003B399F">
        <w:rPr>
          <w:rFonts w:eastAsia="Calibri" w:cs="Arial"/>
          <w:b/>
          <w:bCs/>
          <w:sz w:val="24"/>
          <w:szCs w:val="24"/>
          <w:lang w:val="sr-Latn-ME"/>
        </w:rPr>
        <w:t>78.132 domaća gosta</w:t>
      </w:r>
      <w:r w:rsidRPr="003B399F">
        <w:rPr>
          <w:rFonts w:eastAsia="Calibri" w:cs="Arial"/>
          <w:sz w:val="24"/>
          <w:szCs w:val="24"/>
          <w:lang w:val="sr-Latn-ME"/>
        </w:rPr>
        <w:t xml:space="preserve"> što predstavlja ostvarenje od 99,7% u odnosu na odgovarajući period 2020. godine i ostvarenje od 79,1% u odnosu na devet mjeseci 2019. godine. U ovom periodu </w:t>
      </w:r>
      <w:r w:rsidRPr="003B399F">
        <w:rPr>
          <w:rFonts w:eastAsia="Calibri" w:cs="Arial"/>
          <w:b/>
          <w:bCs/>
          <w:sz w:val="24"/>
          <w:szCs w:val="24"/>
          <w:lang w:val="sr-Latn-ME"/>
        </w:rPr>
        <w:t>ostvareno je 303.723 noćenja domaćih gostiju</w:t>
      </w:r>
      <w:r w:rsidRPr="003B399F">
        <w:rPr>
          <w:rFonts w:eastAsia="Calibri" w:cs="Arial"/>
          <w:sz w:val="24"/>
          <w:szCs w:val="24"/>
          <w:lang w:val="sr-Latn-ME"/>
        </w:rPr>
        <w:t xml:space="preserve"> što predstavlja ostvarenje od 99,5% u odnosu na odgovarajući period 2020. godine i 75,6% u odnosu na devet mjeseci 2019. godine, uz prosječno zadržavanje od 3,9 dana.</w:t>
      </w:r>
    </w:p>
    <w:p w:rsidR="0064442C" w:rsidRDefault="003B399F" w:rsidP="003B399F">
      <w:pPr>
        <w:spacing w:after="120"/>
        <w:jc w:val="both"/>
        <w:rPr>
          <w:rFonts w:eastAsia="Calibri" w:cs="Arial"/>
          <w:sz w:val="24"/>
          <w:szCs w:val="24"/>
          <w:lang w:val="sr-Latn-ME"/>
        </w:rPr>
      </w:pPr>
      <w:bookmarkStart w:id="46" w:name="_Hlk86823931"/>
      <w:bookmarkEnd w:id="45"/>
      <w:r w:rsidRPr="003B399F">
        <w:rPr>
          <w:rFonts w:eastAsia="Calibri" w:cs="Arial"/>
          <w:sz w:val="24"/>
          <w:szCs w:val="24"/>
          <w:lang w:val="sr-Latn-ME"/>
        </w:rPr>
        <w:t xml:space="preserve">Tokom devet mjeseci 2021. godine bilježimo </w:t>
      </w:r>
      <w:r w:rsidRPr="003B399F">
        <w:rPr>
          <w:rFonts w:eastAsia="Calibri" w:cs="Arial"/>
          <w:b/>
          <w:bCs/>
          <w:sz w:val="24"/>
          <w:szCs w:val="24"/>
          <w:lang w:val="sr-Latn-ME"/>
        </w:rPr>
        <w:t>dolazak</w:t>
      </w:r>
      <w:r w:rsidRPr="003B399F">
        <w:rPr>
          <w:rFonts w:eastAsia="Calibri" w:cs="Arial"/>
          <w:sz w:val="24"/>
          <w:szCs w:val="24"/>
          <w:lang w:val="sr-Latn-ME"/>
        </w:rPr>
        <w:t xml:space="preserve"> </w:t>
      </w:r>
      <w:r w:rsidRPr="003B399F">
        <w:rPr>
          <w:rFonts w:eastAsia="Calibri" w:cs="Arial"/>
          <w:b/>
          <w:bCs/>
          <w:sz w:val="24"/>
          <w:szCs w:val="24"/>
          <w:lang w:val="sr-Latn-ME"/>
        </w:rPr>
        <w:t>553.838 stranih gostiju</w:t>
      </w:r>
      <w:r w:rsidRPr="003B399F">
        <w:rPr>
          <w:rFonts w:eastAsia="Calibri" w:cs="Arial"/>
          <w:sz w:val="24"/>
          <w:szCs w:val="24"/>
          <w:lang w:val="sr-Latn-ME"/>
        </w:rPr>
        <w:t xml:space="preserve"> što predstavlja rast od 241,8% u odnosu na odgovarajući period 2020. godine i ostvarenje od 56,5% u odnosu na devet mjeseci 2019. godine. U ovom periodu </w:t>
      </w:r>
      <w:r w:rsidRPr="003B399F">
        <w:rPr>
          <w:rFonts w:eastAsia="Calibri" w:cs="Arial"/>
          <w:b/>
          <w:bCs/>
          <w:sz w:val="24"/>
          <w:szCs w:val="24"/>
          <w:lang w:val="sr-Latn-ME"/>
        </w:rPr>
        <w:t xml:space="preserve">ostvareno je 2.368.071 noćenja stranih turista </w:t>
      </w:r>
      <w:r w:rsidRPr="003B399F">
        <w:rPr>
          <w:rFonts w:eastAsia="Calibri" w:cs="Arial"/>
          <w:sz w:val="24"/>
          <w:szCs w:val="24"/>
          <w:lang w:val="sr-Latn-ME"/>
        </w:rPr>
        <w:t>što predstavlja rast od 336% u odnosu na odgovarajući period 2020. godine i ostvarenje 62,5% u odnosu na devet mjeseci 2019. godine</w:t>
      </w:r>
      <w:bookmarkEnd w:id="46"/>
      <w:r w:rsidRPr="003B399F">
        <w:rPr>
          <w:rFonts w:eastAsia="Calibri" w:cs="Arial"/>
          <w:sz w:val="24"/>
          <w:szCs w:val="24"/>
          <w:lang w:val="sr-Latn-ME"/>
        </w:rPr>
        <w:t>, uz prosječno zadržavanje od 4,3 dana.</w:t>
      </w:r>
    </w:p>
    <w:p w:rsidR="00564AEA" w:rsidRPr="00FD526E" w:rsidRDefault="00564AEA" w:rsidP="00FD526E">
      <w:pPr>
        <w:spacing w:after="120"/>
        <w:jc w:val="center"/>
        <w:rPr>
          <w:rFonts w:eastAsia="Calibri" w:cs="Arial"/>
          <w:b/>
          <w:sz w:val="20"/>
          <w:szCs w:val="20"/>
          <w:lang w:val="sr-Latn-ME"/>
        </w:rPr>
      </w:pPr>
      <w:r w:rsidRPr="00FD526E">
        <w:rPr>
          <w:rFonts w:eastAsia="Calibri" w:cs="Arial"/>
          <w:b/>
          <w:sz w:val="20"/>
          <w:szCs w:val="20"/>
          <w:lang w:val="sr-Latn-ME"/>
        </w:rPr>
        <w:t>T</w:t>
      </w:r>
      <w:r w:rsidR="00FD526E">
        <w:rPr>
          <w:rFonts w:eastAsia="Calibri" w:cs="Arial"/>
          <w:b/>
          <w:sz w:val="20"/>
          <w:szCs w:val="20"/>
          <w:lang w:val="sr-Latn-ME"/>
        </w:rPr>
        <w:t>a</w:t>
      </w:r>
      <w:r w:rsidRPr="00FD526E">
        <w:rPr>
          <w:rFonts w:eastAsia="Calibri" w:cs="Arial"/>
          <w:b/>
          <w:sz w:val="20"/>
          <w:szCs w:val="20"/>
          <w:lang w:val="sr-Latn-ME"/>
        </w:rPr>
        <w:t>bela br.</w:t>
      </w:r>
      <w:r w:rsidR="0076032A">
        <w:rPr>
          <w:rFonts w:eastAsia="Calibri" w:cs="Arial"/>
          <w:b/>
          <w:sz w:val="20"/>
          <w:szCs w:val="20"/>
          <w:lang w:val="sr-Latn-ME"/>
        </w:rPr>
        <w:t>10</w:t>
      </w:r>
      <w:r w:rsidRPr="00FD526E">
        <w:rPr>
          <w:rFonts w:eastAsia="Calibri" w:cs="Arial"/>
          <w:b/>
          <w:sz w:val="20"/>
          <w:szCs w:val="20"/>
          <w:lang w:val="sr-Latn-ME"/>
        </w:rPr>
        <w:t xml:space="preserve">: Broj dolazaka i noćenja turista </w:t>
      </w:r>
      <w:r w:rsidR="00AD0653" w:rsidRPr="00FD526E">
        <w:rPr>
          <w:rFonts w:eastAsia="Calibri" w:cs="Arial"/>
          <w:b/>
          <w:sz w:val="20"/>
          <w:szCs w:val="20"/>
          <w:lang w:val="sr-Latn-ME"/>
        </w:rPr>
        <w:t xml:space="preserve">u prvih </w:t>
      </w:r>
      <w:r w:rsidR="00AD74FD" w:rsidRPr="00FD526E">
        <w:rPr>
          <w:rFonts w:eastAsia="Calibri" w:cs="Arial"/>
          <w:b/>
          <w:sz w:val="20"/>
          <w:szCs w:val="20"/>
          <w:lang w:val="sr-Latn-ME"/>
        </w:rPr>
        <w:t xml:space="preserve">devet </w:t>
      </w:r>
      <w:r w:rsidR="00AD0653" w:rsidRPr="00FD526E">
        <w:rPr>
          <w:rFonts w:eastAsia="Calibri" w:cs="Arial"/>
          <w:b/>
          <w:sz w:val="20"/>
          <w:szCs w:val="20"/>
          <w:lang w:val="sr-Latn-ME"/>
        </w:rPr>
        <w:t>mjeseci 2019,</w:t>
      </w:r>
      <w:r w:rsidR="00FD526E">
        <w:rPr>
          <w:rFonts w:eastAsia="Calibri" w:cs="Arial"/>
          <w:b/>
          <w:sz w:val="20"/>
          <w:szCs w:val="20"/>
          <w:lang w:val="sr-Latn-ME"/>
        </w:rPr>
        <w:t xml:space="preserve"> </w:t>
      </w:r>
      <w:r w:rsidR="00AD0653" w:rsidRPr="00FD526E">
        <w:rPr>
          <w:rFonts w:eastAsia="Calibri" w:cs="Arial"/>
          <w:b/>
          <w:sz w:val="20"/>
          <w:szCs w:val="20"/>
          <w:lang w:val="sr-Latn-ME"/>
        </w:rPr>
        <w:t>2020,</w:t>
      </w:r>
      <w:r w:rsidR="00FD526E">
        <w:rPr>
          <w:rFonts w:eastAsia="Calibri" w:cs="Arial"/>
          <w:b/>
          <w:sz w:val="20"/>
          <w:szCs w:val="20"/>
          <w:lang w:val="sr-Latn-ME"/>
        </w:rPr>
        <w:t xml:space="preserve"> </w:t>
      </w:r>
      <w:r w:rsidR="00AD0653" w:rsidRPr="00FD526E">
        <w:rPr>
          <w:rFonts w:eastAsia="Calibri" w:cs="Arial"/>
          <w:b/>
          <w:sz w:val="20"/>
          <w:szCs w:val="20"/>
          <w:lang w:val="sr-Latn-ME"/>
        </w:rPr>
        <w:t>2021. godine</w:t>
      </w:r>
    </w:p>
    <w:tbl>
      <w:tblPr>
        <w:tblW w:w="9029" w:type="dxa"/>
        <w:jc w:val="center"/>
        <w:tblLayout w:type="fixed"/>
        <w:tblLook w:val="04A0" w:firstRow="1" w:lastRow="0" w:firstColumn="1" w:lastColumn="0" w:noHBand="0" w:noVBand="1"/>
      </w:tblPr>
      <w:tblGrid>
        <w:gridCol w:w="1739"/>
        <w:gridCol w:w="1341"/>
        <w:gridCol w:w="1341"/>
        <w:gridCol w:w="1341"/>
        <w:gridCol w:w="1565"/>
        <w:gridCol w:w="1463"/>
        <w:gridCol w:w="239"/>
      </w:tblGrid>
      <w:tr w:rsidR="003B399F" w:rsidRPr="003B399F" w:rsidTr="00A012D6">
        <w:trPr>
          <w:gridAfter w:val="1"/>
          <w:wAfter w:w="239" w:type="dxa"/>
          <w:trHeight w:val="476"/>
          <w:jc w:val="center"/>
        </w:trPr>
        <w:tc>
          <w:tcPr>
            <w:tcW w:w="1739" w:type="dxa"/>
            <w:vMerge w:val="restart"/>
            <w:tcBorders>
              <w:top w:val="single" w:sz="8" w:space="0" w:color="auto"/>
              <w:left w:val="single" w:sz="8" w:space="0" w:color="auto"/>
              <w:bottom w:val="single" w:sz="4" w:space="0" w:color="auto"/>
              <w:right w:val="single" w:sz="4" w:space="0" w:color="auto"/>
            </w:tcBorders>
            <w:shd w:val="clear" w:color="000000" w:fill="BDD7EE"/>
            <w:vAlign w:val="center"/>
            <w:hideMark/>
          </w:tcPr>
          <w:p w:rsidR="003B399F" w:rsidRPr="00A012D6" w:rsidRDefault="003B399F" w:rsidP="003B399F">
            <w:pPr>
              <w:spacing w:after="120"/>
              <w:jc w:val="both"/>
              <w:rPr>
                <w:rFonts w:eastAsia="Calibri" w:cs="Arial"/>
                <w:b/>
                <w:bCs/>
                <w:i/>
                <w:iCs/>
                <w:lang w:val="sr-Latn-ME"/>
              </w:rPr>
            </w:pPr>
            <w:r w:rsidRPr="00A012D6">
              <w:rPr>
                <w:rFonts w:eastAsia="Calibri" w:cs="Arial"/>
                <w:b/>
                <w:bCs/>
                <w:i/>
                <w:iCs/>
                <w:lang w:val="sr-Latn-ME"/>
              </w:rPr>
              <w:t>Turisti/noćenja</w:t>
            </w:r>
          </w:p>
        </w:tc>
        <w:tc>
          <w:tcPr>
            <w:tcW w:w="1341" w:type="dxa"/>
            <w:vMerge w:val="restart"/>
            <w:tcBorders>
              <w:top w:val="single" w:sz="8" w:space="0" w:color="auto"/>
              <w:left w:val="single" w:sz="4" w:space="0" w:color="auto"/>
              <w:bottom w:val="single" w:sz="4" w:space="0" w:color="auto"/>
              <w:right w:val="single" w:sz="4" w:space="0" w:color="auto"/>
            </w:tcBorders>
            <w:shd w:val="clear" w:color="000000" w:fill="BDD7EE"/>
            <w:vAlign w:val="center"/>
            <w:hideMark/>
          </w:tcPr>
          <w:p w:rsidR="003B399F" w:rsidRPr="00A012D6" w:rsidRDefault="00A012D6" w:rsidP="00CF79A9">
            <w:pPr>
              <w:spacing w:after="120"/>
              <w:jc w:val="center"/>
              <w:rPr>
                <w:rFonts w:eastAsia="Calibri" w:cs="Arial"/>
                <w:b/>
                <w:bCs/>
                <w:i/>
                <w:iCs/>
                <w:lang w:val="sr-Latn-ME"/>
              </w:rPr>
            </w:pPr>
            <w:r w:rsidRPr="00A012D6">
              <w:rPr>
                <w:rFonts w:eastAsia="Calibri" w:cs="Arial"/>
                <w:b/>
                <w:bCs/>
                <w:i/>
                <w:iCs/>
                <w:lang w:val="sr-Latn-ME"/>
              </w:rPr>
              <w:t>januar - s</w:t>
            </w:r>
            <w:r w:rsidR="003B399F" w:rsidRPr="00A012D6">
              <w:rPr>
                <w:rFonts w:eastAsia="Calibri" w:cs="Arial"/>
                <w:b/>
                <w:bCs/>
                <w:i/>
                <w:iCs/>
                <w:lang w:val="sr-Latn-ME"/>
              </w:rPr>
              <w:t>eptembar 2019. god.</w:t>
            </w:r>
          </w:p>
        </w:tc>
        <w:tc>
          <w:tcPr>
            <w:tcW w:w="1341" w:type="dxa"/>
            <w:vMerge w:val="restart"/>
            <w:tcBorders>
              <w:top w:val="single" w:sz="8" w:space="0" w:color="auto"/>
              <w:left w:val="single" w:sz="4" w:space="0" w:color="auto"/>
              <w:bottom w:val="single" w:sz="4" w:space="0" w:color="auto"/>
              <w:right w:val="single" w:sz="4" w:space="0" w:color="auto"/>
            </w:tcBorders>
            <w:shd w:val="clear" w:color="000000" w:fill="BDD7EE"/>
            <w:vAlign w:val="center"/>
            <w:hideMark/>
          </w:tcPr>
          <w:p w:rsidR="003B399F" w:rsidRPr="00A012D6" w:rsidRDefault="00A012D6" w:rsidP="00CF79A9">
            <w:pPr>
              <w:spacing w:after="120"/>
              <w:jc w:val="center"/>
              <w:rPr>
                <w:rFonts w:eastAsia="Calibri" w:cs="Arial"/>
                <w:b/>
                <w:bCs/>
                <w:i/>
                <w:iCs/>
                <w:lang w:val="sr-Latn-ME"/>
              </w:rPr>
            </w:pPr>
            <w:r w:rsidRPr="00A012D6">
              <w:rPr>
                <w:rFonts w:eastAsia="Calibri" w:cs="Arial"/>
                <w:b/>
                <w:bCs/>
                <w:i/>
                <w:iCs/>
                <w:lang w:val="sr-Latn-ME"/>
              </w:rPr>
              <w:t>januar - s</w:t>
            </w:r>
            <w:r w:rsidR="003B399F" w:rsidRPr="00A012D6">
              <w:rPr>
                <w:rFonts w:eastAsia="Calibri" w:cs="Arial"/>
                <w:b/>
                <w:bCs/>
                <w:i/>
                <w:iCs/>
                <w:lang w:val="sr-Latn-ME"/>
              </w:rPr>
              <w:t>eptembar 2020. god.</w:t>
            </w:r>
          </w:p>
        </w:tc>
        <w:tc>
          <w:tcPr>
            <w:tcW w:w="1341" w:type="dxa"/>
            <w:vMerge w:val="restart"/>
            <w:tcBorders>
              <w:top w:val="single" w:sz="8" w:space="0" w:color="auto"/>
              <w:left w:val="single" w:sz="4" w:space="0" w:color="auto"/>
              <w:bottom w:val="single" w:sz="4" w:space="0" w:color="auto"/>
              <w:right w:val="single" w:sz="4" w:space="0" w:color="auto"/>
            </w:tcBorders>
            <w:shd w:val="clear" w:color="000000" w:fill="BDD7EE"/>
            <w:vAlign w:val="center"/>
            <w:hideMark/>
          </w:tcPr>
          <w:p w:rsidR="003B399F" w:rsidRPr="00A012D6" w:rsidRDefault="00A012D6" w:rsidP="00CF79A9">
            <w:pPr>
              <w:spacing w:after="120"/>
              <w:jc w:val="center"/>
              <w:rPr>
                <w:rFonts w:eastAsia="Calibri" w:cs="Arial"/>
                <w:b/>
                <w:bCs/>
                <w:i/>
                <w:iCs/>
                <w:lang w:val="sr-Latn-ME"/>
              </w:rPr>
            </w:pPr>
            <w:r>
              <w:rPr>
                <w:rFonts w:eastAsia="Calibri" w:cs="Arial"/>
                <w:b/>
                <w:bCs/>
                <w:i/>
                <w:iCs/>
                <w:lang w:val="sr-Latn-ME"/>
              </w:rPr>
              <w:t>j</w:t>
            </w:r>
            <w:r w:rsidRPr="00A012D6">
              <w:rPr>
                <w:rFonts w:eastAsia="Calibri" w:cs="Arial"/>
                <w:b/>
                <w:bCs/>
                <w:i/>
                <w:iCs/>
                <w:lang w:val="sr-Latn-ME"/>
              </w:rPr>
              <w:t>anuar - s</w:t>
            </w:r>
            <w:r w:rsidR="003B399F" w:rsidRPr="00A012D6">
              <w:rPr>
                <w:rFonts w:eastAsia="Calibri" w:cs="Arial"/>
                <w:b/>
                <w:bCs/>
                <w:i/>
                <w:iCs/>
                <w:lang w:val="sr-Latn-ME"/>
              </w:rPr>
              <w:t>eptembar 2021. god.</w:t>
            </w:r>
          </w:p>
        </w:tc>
        <w:tc>
          <w:tcPr>
            <w:tcW w:w="1565" w:type="dxa"/>
            <w:vMerge w:val="restart"/>
            <w:tcBorders>
              <w:top w:val="single" w:sz="8" w:space="0" w:color="auto"/>
              <w:left w:val="single" w:sz="4" w:space="0" w:color="auto"/>
              <w:bottom w:val="single" w:sz="4" w:space="0" w:color="auto"/>
              <w:right w:val="single" w:sz="4" w:space="0" w:color="auto"/>
            </w:tcBorders>
            <w:shd w:val="clear" w:color="000000" w:fill="BDD7EE"/>
            <w:noWrap/>
            <w:vAlign w:val="center"/>
            <w:hideMark/>
          </w:tcPr>
          <w:p w:rsidR="003B399F" w:rsidRPr="00A012D6" w:rsidRDefault="003B399F" w:rsidP="003B399F">
            <w:pPr>
              <w:spacing w:after="120"/>
              <w:jc w:val="both"/>
              <w:rPr>
                <w:rFonts w:eastAsia="Calibri" w:cs="Arial"/>
                <w:b/>
                <w:bCs/>
                <w:i/>
                <w:iCs/>
                <w:lang w:val="sr-Latn-ME"/>
              </w:rPr>
            </w:pPr>
            <w:r w:rsidRPr="00A012D6">
              <w:rPr>
                <w:rFonts w:eastAsia="Calibri" w:cs="Arial"/>
                <w:b/>
                <w:bCs/>
                <w:i/>
                <w:iCs/>
                <w:lang w:val="sr-Latn-ME"/>
              </w:rPr>
              <w:t>Indeksi 21/20</w:t>
            </w:r>
          </w:p>
        </w:tc>
        <w:tc>
          <w:tcPr>
            <w:tcW w:w="1463" w:type="dxa"/>
            <w:vMerge w:val="restart"/>
            <w:tcBorders>
              <w:top w:val="single" w:sz="8" w:space="0" w:color="auto"/>
              <w:left w:val="single" w:sz="4" w:space="0" w:color="auto"/>
              <w:bottom w:val="single" w:sz="4" w:space="0" w:color="auto"/>
              <w:right w:val="single" w:sz="8" w:space="0" w:color="auto"/>
            </w:tcBorders>
            <w:shd w:val="clear" w:color="000000" w:fill="BDD7EE"/>
            <w:noWrap/>
            <w:vAlign w:val="center"/>
            <w:hideMark/>
          </w:tcPr>
          <w:p w:rsidR="003B399F" w:rsidRPr="00A012D6" w:rsidRDefault="003B399F" w:rsidP="003B399F">
            <w:pPr>
              <w:spacing w:after="120"/>
              <w:jc w:val="both"/>
              <w:rPr>
                <w:rFonts w:eastAsia="Calibri" w:cs="Arial"/>
                <w:b/>
                <w:bCs/>
                <w:i/>
                <w:iCs/>
                <w:lang w:val="sr-Latn-ME"/>
              </w:rPr>
            </w:pPr>
            <w:r w:rsidRPr="00A012D6">
              <w:rPr>
                <w:rFonts w:eastAsia="Calibri" w:cs="Arial"/>
                <w:b/>
                <w:bCs/>
                <w:i/>
                <w:iCs/>
                <w:lang w:val="sr-Latn-ME"/>
              </w:rPr>
              <w:t>Indexi 21/19</w:t>
            </w:r>
          </w:p>
        </w:tc>
      </w:tr>
      <w:tr w:rsidR="003B399F" w:rsidRPr="003B399F" w:rsidTr="00A012D6">
        <w:trPr>
          <w:trHeight w:val="300"/>
          <w:jc w:val="center"/>
        </w:trPr>
        <w:tc>
          <w:tcPr>
            <w:tcW w:w="1739" w:type="dxa"/>
            <w:vMerge/>
            <w:tcBorders>
              <w:top w:val="single" w:sz="8" w:space="0" w:color="auto"/>
              <w:left w:val="single" w:sz="8" w:space="0" w:color="auto"/>
              <w:bottom w:val="single" w:sz="4" w:space="0" w:color="auto"/>
              <w:right w:val="single" w:sz="4" w:space="0" w:color="auto"/>
            </w:tcBorders>
            <w:vAlign w:val="center"/>
            <w:hideMark/>
          </w:tcPr>
          <w:p w:rsidR="003B399F" w:rsidRPr="003B399F" w:rsidRDefault="003B399F" w:rsidP="003B399F">
            <w:pPr>
              <w:spacing w:after="120"/>
              <w:jc w:val="both"/>
              <w:rPr>
                <w:rFonts w:eastAsia="Calibri" w:cs="Arial"/>
                <w:b/>
                <w:bCs/>
                <w:i/>
                <w:iCs/>
                <w:sz w:val="24"/>
                <w:szCs w:val="24"/>
                <w:lang w:val="sr-Latn-ME"/>
              </w:rPr>
            </w:pPr>
          </w:p>
        </w:tc>
        <w:tc>
          <w:tcPr>
            <w:tcW w:w="1341" w:type="dxa"/>
            <w:vMerge/>
            <w:tcBorders>
              <w:top w:val="single" w:sz="8" w:space="0" w:color="auto"/>
              <w:left w:val="single" w:sz="4" w:space="0" w:color="auto"/>
              <w:bottom w:val="single" w:sz="4" w:space="0" w:color="auto"/>
              <w:right w:val="single" w:sz="4" w:space="0" w:color="auto"/>
            </w:tcBorders>
            <w:vAlign w:val="center"/>
            <w:hideMark/>
          </w:tcPr>
          <w:p w:rsidR="003B399F" w:rsidRPr="003B399F" w:rsidRDefault="003B399F" w:rsidP="003B399F">
            <w:pPr>
              <w:spacing w:after="120"/>
              <w:jc w:val="both"/>
              <w:rPr>
                <w:rFonts w:eastAsia="Calibri" w:cs="Arial"/>
                <w:b/>
                <w:bCs/>
                <w:i/>
                <w:iCs/>
                <w:sz w:val="24"/>
                <w:szCs w:val="24"/>
                <w:lang w:val="sr-Latn-ME"/>
              </w:rPr>
            </w:pPr>
          </w:p>
        </w:tc>
        <w:tc>
          <w:tcPr>
            <w:tcW w:w="1341" w:type="dxa"/>
            <w:vMerge/>
            <w:tcBorders>
              <w:top w:val="single" w:sz="8" w:space="0" w:color="auto"/>
              <w:left w:val="single" w:sz="4" w:space="0" w:color="auto"/>
              <w:bottom w:val="single" w:sz="4" w:space="0" w:color="auto"/>
              <w:right w:val="single" w:sz="4" w:space="0" w:color="auto"/>
            </w:tcBorders>
            <w:vAlign w:val="center"/>
            <w:hideMark/>
          </w:tcPr>
          <w:p w:rsidR="003B399F" w:rsidRPr="003B399F" w:rsidRDefault="003B399F" w:rsidP="003B399F">
            <w:pPr>
              <w:spacing w:after="120"/>
              <w:jc w:val="both"/>
              <w:rPr>
                <w:rFonts w:eastAsia="Calibri" w:cs="Arial"/>
                <w:b/>
                <w:bCs/>
                <w:i/>
                <w:iCs/>
                <w:sz w:val="24"/>
                <w:szCs w:val="24"/>
                <w:lang w:val="sr-Latn-ME"/>
              </w:rPr>
            </w:pPr>
          </w:p>
        </w:tc>
        <w:tc>
          <w:tcPr>
            <w:tcW w:w="1341" w:type="dxa"/>
            <w:vMerge/>
            <w:tcBorders>
              <w:top w:val="single" w:sz="8" w:space="0" w:color="auto"/>
              <w:left w:val="single" w:sz="4" w:space="0" w:color="auto"/>
              <w:bottom w:val="single" w:sz="4" w:space="0" w:color="auto"/>
              <w:right w:val="single" w:sz="4" w:space="0" w:color="auto"/>
            </w:tcBorders>
            <w:vAlign w:val="center"/>
            <w:hideMark/>
          </w:tcPr>
          <w:p w:rsidR="003B399F" w:rsidRPr="003B399F" w:rsidRDefault="003B399F" w:rsidP="003B399F">
            <w:pPr>
              <w:spacing w:after="120"/>
              <w:jc w:val="both"/>
              <w:rPr>
                <w:rFonts w:eastAsia="Calibri" w:cs="Arial"/>
                <w:b/>
                <w:bCs/>
                <w:i/>
                <w:iCs/>
                <w:sz w:val="24"/>
                <w:szCs w:val="24"/>
                <w:lang w:val="sr-Latn-ME"/>
              </w:rPr>
            </w:pPr>
          </w:p>
        </w:tc>
        <w:tc>
          <w:tcPr>
            <w:tcW w:w="1565" w:type="dxa"/>
            <w:vMerge/>
            <w:tcBorders>
              <w:top w:val="single" w:sz="8" w:space="0" w:color="auto"/>
              <w:left w:val="single" w:sz="4" w:space="0" w:color="auto"/>
              <w:bottom w:val="single" w:sz="4" w:space="0" w:color="auto"/>
              <w:right w:val="single" w:sz="4" w:space="0" w:color="auto"/>
            </w:tcBorders>
            <w:vAlign w:val="center"/>
            <w:hideMark/>
          </w:tcPr>
          <w:p w:rsidR="003B399F" w:rsidRPr="003B399F" w:rsidRDefault="003B399F" w:rsidP="003B399F">
            <w:pPr>
              <w:spacing w:after="120"/>
              <w:jc w:val="both"/>
              <w:rPr>
                <w:rFonts w:eastAsia="Calibri" w:cs="Arial"/>
                <w:b/>
                <w:bCs/>
                <w:i/>
                <w:iCs/>
                <w:sz w:val="24"/>
                <w:szCs w:val="24"/>
                <w:lang w:val="sr-Latn-ME"/>
              </w:rPr>
            </w:pPr>
          </w:p>
        </w:tc>
        <w:tc>
          <w:tcPr>
            <w:tcW w:w="1463" w:type="dxa"/>
            <w:vMerge/>
            <w:tcBorders>
              <w:top w:val="single" w:sz="8" w:space="0" w:color="auto"/>
              <w:left w:val="single" w:sz="4" w:space="0" w:color="auto"/>
              <w:bottom w:val="single" w:sz="4" w:space="0" w:color="auto"/>
              <w:right w:val="single" w:sz="8" w:space="0" w:color="auto"/>
            </w:tcBorders>
            <w:vAlign w:val="center"/>
            <w:hideMark/>
          </w:tcPr>
          <w:p w:rsidR="003B399F" w:rsidRPr="003B399F" w:rsidRDefault="003B399F" w:rsidP="003B399F">
            <w:pPr>
              <w:spacing w:after="120"/>
              <w:jc w:val="both"/>
              <w:rPr>
                <w:rFonts w:eastAsia="Calibri" w:cs="Arial"/>
                <w:b/>
                <w:bCs/>
                <w:i/>
                <w:iCs/>
                <w:sz w:val="24"/>
                <w:szCs w:val="24"/>
                <w:lang w:val="sr-Latn-ME"/>
              </w:rPr>
            </w:pPr>
          </w:p>
        </w:tc>
        <w:tc>
          <w:tcPr>
            <w:tcW w:w="239" w:type="dxa"/>
            <w:tcBorders>
              <w:top w:val="nil"/>
              <w:left w:val="nil"/>
              <w:bottom w:val="nil"/>
              <w:right w:val="nil"/>
            </w:tcBorders>
            <w:shd w:val="clear" w:color="auto" w:fill="auto"/>
            <w:noWrap/>
            <w:vAlign w:val="bottom"/>
            <w:hideMark/>
          </w:tcPr>
          <w:p w:rsidR="003B399F" w:rsidRPr="003B399F" w:rsidRDefault="003B399F" w:rsidP="003B399F">
            <w:pPr>
              <w:spacing w:after="120"/>
              <w:jc w:val="both"/>
              <w:rPr>
                <w:rFonts w:eastAsia="Calibri" w:cs="Arial"/>
                <w:b/>
                <w:bCs/>
                <w:i/>
                <w:iCs/>
                <w:sz w:val="24"/>
                <w:szCs w:val="24"/>
                <w:lang w:val="sr-Latn-ME"/>
              </w:rPr>
            </w:pPr>
          </w:p>
        </w:tc>
      </w:tr>
      <w:tr w:rsidR="003B399F" w:rsidRPr="003B399F" w:rsidTr="00A012D6">
        <w:trPr>
          <w:trHeight w:val="300"/>
          <w:jc w:val="center"/>
        </w:trPr>
        <w:tc>
          <w:tcPr>
            <w:tcW w:w="1739" w:type="dxa"/>
            <w:tcBorders>
              <w:top w:val="nil"/>
              <w:left w:val="single" w:sz="8" w:space="0" w:color="auto"/>
              <w:bottom w:val="single" w:sz="4" w:space="0" w:color="auto"/>
              <w:right w:val="single" w:sz="4" w:space="0" w:color="auto"/>
            </w:tcBorders>
            <w:shd w:val="clear" w:color="000000" w:fill="D9D9D9"/>
            <w:noWrap/>
            <w:vAlign w:val="bottom"/>
            <w:hideMark/>
          </w:tcPr>
          <w:p w:rsidR="003B399F" w:rsidRPr="003B399F" w:rsidRDefault="003B399F" w:rsidP="003B399F">
            <w:pPr>
              <w:spacing w:after="120"/>
              <w:jc w:val="both"/>
              <w:rPr>
                <w:rFonts w:eastAsia="Calibri" w:cs="Arial"/>
                <w:b/>
                <w:bCs/>
                <w:sz w:val="24"/>
                <w:szCs w:val="24"/>
                <w:lang w:val="sr-Latn-ME"/>
              </w:rPr>
            </w:pPr>
            <w:r w:rsidRPr="003B399F">
              <w:rPr>
                <w:rFonts w:eastAsia="Calibri" w:cs="Arial"/>
                <w:b/>
                <w:bCs/>
                <w:sz w:val="24"/>
                <w:szCs w:val="24"/>
                <w:lang w:val="sr-Latn-ME"/>
              </w:rPr>
              <w:t>Turisti</w:t>
            </w:r>
          </w:p>
        </w:tc>
        <w:tc>
          <w:tcPr>
            <w:tcW w:w="1341" w:type="dxa"/>
            <w:tcBorders>
              <w:top w:val="nil"/>
              <w:left w:val="nil"/>
              <w:bottom w:val="single" w:sz="4" w:space="0" w:color="auto"/>
              <w:right w:val="single" w:sz="4" w:space="0" w:color="auto"/>
            </w:tcBorders>
            <w:shd w:val="clear" w:color="000000" w:fill="D9D9D9"/>
            <w:noWrap/>
            <w:vAlign w:val="bottom"/>
            <w:hideMark/>
          </w:tcPr>
          <w:p w:rsidR="003B399F" w:rsidRPr="003B399F" w:rsidRDefault="003B399F" w:rsidP="003B399F">
            <w:pPr>
              <w:spacing w:after="120"/>
              <w:jc w:val="both"/>
              <w:rPr>
                <w:rFonts w:eastAsia="Calibri" w:cs="Arial"/>
                <w:b/>
                <w:bCs/>
                <w:sz w:val="24"/>
                <w:szCs w:val="24"/>
                <w:lang w:val="sr-Latn-ME"/>
              </w:rPr>
            </w:pPr>
            <w:r w:rsidRPr="003B399F">
              <w:rPr>
                <w:rFonts w:eastAsia="Calibri" w:cs="Arial"/>
                <w:b/>
                <w:bCs/>
                <w:sz w:val="24"/>
                <w:szCs w:val="24"/>
                <w:lang w:val="sr-Latn-ME"/>
              </w:rPr>
              <w:t>1.079.186</w:t>
            </w:r>
          </w:p>
        </w:tc>
        <w:tc>
          <w:tcPr>
            <w:tcW w:w="1341" w:type="dxa"/>
            <w:tcBorders>
              <w:top w:val="nil"/>
              <w:left w:val="nil"/>
              <w:bottom w:val="single" w:sz="4" w:space="0" w:color="auto"/>
              <w:right w:val="single" w:sz="4" w:space="0" w:color="auto"/>
            </w:tcBorders>
            <w:shd w:val="clear" w:color="000000" w:fill="D9D9D9"/>
            <w:noWrap/>
            <w:vAlign w:val="bottom"/>
            <w:hideMark/>
          </w:tcPr>
          <w:p w:rsidR="003B399F" w:rsidRPr="003B399F" w:rsidRDefault="003B399F" w:rsidP="003B399F">
            <w:pPr>
              <w:spacing w:after="120"/>
              <w:jc w:val="both"/>
              <w:rPr>
                <w:rFonts w:eastAsia="Calibri" w:cs="Arial"/>
                <w:b/>
                <w:bCs/>
                <w:sz w:val="24"/>
                <w:szCs w:val="24"/>
                <w:lang w:val="sr-Latn-ME"/>
              </w:rPr>
            </w:pPr>
            <w:r w:rsidRPr="003B399F">
              <w:rPr>
                <w:rFonts w:eastAsia="Calibri" w:cs="Arial"/>
                <w:b/>
                <w:bCs/>
                <w:sz w:val="24"/>
                <w:szCs w:val="24"/>
                <w:lang w:val="sr-Latn-ME"/>
              </w:rPr>
              <w:t>240.395</w:t>
            </w:r>
          </w:p>
        </w:tc>
        <w:tc>
          <w:tcPr>
            <w:tcW w:w="1341" w:type="dxa"/>
            <w:tcBorders>
              <w:top w:val="nil"/>
              <w:left w:val="nil"/>
              <w:bottom w:val="single" w:sz="4" w:space="0" w:color="auto"/>
              <w:right w:val="single" w:sz="4" w:space="0" w:color="auto"/>
            </w:tcBorders>
            <w:shd w:val="clear" w:color="000000" w:fill="D9D9D9"/>
            <w:noWrap/>
            <w:vAlign w:val="bottom"/>
            <w:hideMark/>
          </w:tcPr>
          <w:p w:rsidR="003B399F" w:rsidRPr="003B399F" w:rsidRDefault="003B399F" w:rsidP="003B399F">
            <w:pPr>
              <w:spacing w:after="120"/>
              <w:jc w:val="both"/>
              <w:rPr>
                <w:rFonts w:eastAsia="Calibri" w:cs="Arial"/>
                <w:b/>
                <w:bCs/>
                <w:sz w:val="24"/>
                <w:szCs w:val="24"/>
                <w:lang w:val="sr-Latn-ME"/>
              </w:rPr>
            </w:pPr>
            <w:r w:rsidRPr="003B399F">
              <w:rPr>
                <w:rFonts w:eastAsia="Calibri" w:cs="Arial"/>
                <w:b/>
                <w:bCs/>
                <w:sz w:val="24"/>
                <w:szCs w:val="24"/>
                <w:lang w:val="sr-Latn-ME"/>
              </w:rPr>
              <w:t>631.970</w:t>
            </w:r>
          </w:p>
        </w:tc>
        <w:tc>
          <w:tcPr>
            <w:tcW w:w="1565" w:type="dxa"/>
            <w:tcBorders>
              <w:top w:val="nil"/>
              <w:left w:val="nil"/>
              <w:bottom w:val="single" w:sz="4" w:space="0" w:color="auto"/>
              <w:right w:val="single" w:sz="4" w:space="0" w:color="auto"/>
            </w:tcBorders>
            <w:shd w:val="clear" w:color="000000" w:fill="D9D9D9"/>
            <w:noWrap/>
            <w:vAlign w:val="bottom"/>
            <w:hideMark/>
          </w:tcPr>
          <w:p w:rsidR="003B399F" w:rsidRPr="003B399F" w:rsidRDefault="003B399F" w:rsidP="003B399F">
            <w:pPr>
              <w:spacing w:after="120"/>
              <w:jc w:val="both"/>
              <w:rPr>
                <w:rFonts w:eastAsia="Calibri" w:cs="Arial"/>
                <w:b/>
                <w:bCs/>
                <w:sz w:val="24"/>
                <w:szCs w:val="24"/>
                <w:lang w:val="sr-Latn-ME"/>
              </w:rPr>
            </w:pPr>
            <w:r w:rsidRPr="003B399F">
              <w:rPr>
                <w:rFonts w:eastAsia="Calibri" w:cs="Arial"/>
                <w:b/>
                <w:bCs/>
                <w:sz w:val="24"/>
                <w:szCs w:val="24"/>
                <w:lang w:val="sr-Latn-ME"/>
              </w:rPr>
              <w:t>262,89</w:t>
            </w:r>
          </w:p>
        </w:tc>
        <w:tc>
          <w:tcPr>
            <w:tcW w:w="1463" w:type="dxa"/>
            <w:tcBorders>
              <w:top w:val="nil"/>
              <w:left w:val="nil"/>
              <w:bottom w:val="single" w:sz="4" w:space="0" w:color="auto"/>
              <w:right w:val="single" w:sz="8" w:space="0" w:color="auto"/>
            </w:tcBorders>
            <w:shd w:val="clear" w:color="000000" w:fill="D9D9D9"/>
            <w:noWrap/>
            <w:vAlign w:val="bottom"/>
            <w:hideMark/>
          </w:tcPr>
          <w:p w:rsidR="003B399F" w:rsidRPr="003B399F" w:rsidRDefault="003B399F" w:rsidP="003B399F">
            <w:pPr>
              <w:spacing w:after="120"/>
              <w:jc w:val="both"/>
              <w:rPr>
                <w:rFonts w:eastAsia="Calibri" w:cs="Arial"/>
                <w:b/>
                <w:bCs/>
                <w:sz w:val="24"/>
                <w:szCs w:val="24"/>
                <w:lang w:val="sr-Latn-ME"/>
              </w:rPr>
            </w:pPr>
            <w:r w:rsidRPr="003B399F">
              <w:rPr>
                <w:rFonts w:eastAsia="Calibri" w:cs="Arial"/>
                <w:b/>
                <w:bCs/>
                <w:sz w:val="24"/>
                <w:szCs w:val="24"/>
                <w:lang w:val="sr-Latn-ME"/>
              </w:rPr>
              <w:t>58,56</w:t>
            </w:r>
          </w:p>
        </w:tc>
        <w:tc>
          <w:tcPr>
            <w:tcW w:w="239" w:type="dxa"/>
            <w:vAlign w:val="center"/>
            <w:hideMark/>
          </w:tcPr>
          <w:p w:rsidR="003B399F" w:rsidRPr="003B399F" w:rsidRDefault="003B399F" w:rsidP="003B399F">
            <w:pPr>
              <w:spacing w:after="120"/>
              <w:jc w:val="both"/>
              <w:rPr>
                <w:rFonts w:eastAsia="Calibri" w:cs="Arial"/>
                <w:sz w:val="24"/>
                <w:szCs w:val="24"/>
                <w:lang w:val="sr-Latn-ME"/>
              </w:rPr>
            </w:pPr>
          </w:p>
        </w:tc>
      </w:tr>
      <w:tr w:rsidR="003B399F" w:rsidRPr="003B399F" w:rsidTr="00A012D6">
        <w:trPr>
          <w:trHeight w:val="300"/>
          <w:jc w:val="center"/>
        </w:trPr>
        <w:tc>
          <w:tcPr>
            <w:tcW w:w="1739" w:type="dxa"/>
            <w:tcBorders>
              <w:top w:val="nil"/>
              <w:left w:val="single" w:sz="8" w:space="0" w:color="auto"/>
              <w:bottom w:val="single" w:sz="4" w:space="0" w:color="auto"/>
              <w:right w:val="single" w:sz="4" w:space="0" w:color="auto"/>
            </w:tcBorders>
            <w:shd w:val="clear" w:color="auto" w:fill="auto"/>
            <w:noWrap/>
            <w:vAlign w:val="bottom"/>
            <w:hideMark/>
          </w:tcPr>
          <w:p w:rsidR="003B399F" w:rsidRPr="003B399F" w:rsidRDefault="003B399F" w:rsidP="003B399F">
            <w:pPr>
              <w:spacing w:after="120"/>
              <w:jc w:val="both"/>
              <w:rPr>
                <w:rFonts w:eastAsia="Calibri" w:cs="Arial"/>
                <w:sz w:val="24"/>
                <w:szCs w:val="24"/>
                <w:lang w:val="sr-Latn-ME"/>
              </w:rPr>
            </w:pPr>
            <w:r w:rsidRPr="003B399F">
              <w:rPr>
                <w:rFonts w:eastAsia="Calibri" w:cs="Arial"/>
                <w:sz w:val="24"/>
                <w:szCs w:val="24"/>
                <w:lang w:val="sr-Latn-ME"/>
              </w:rPr>
              <w:t>Domaći</w:t>
            </w:r>
          </w:p>
        </w:tc>
        <w:tc>
          <w:tcPr>
            <w:tcW w:w="1341" w:type="dxa"/>
            <w:tcBorders>
              <w:top w:val="nil"/>
              <w:left w:val="nil"/>
              <w:bottom w:val="single" w:sz="4" w:space="0" w:color="auto"/>
              <w:right w:val="single" w:sz="4" w:space="0" w:color="auto"/>
            </w:tcBorders>
            <w:shd w:val="clear" w:color="auto" w:fill="auto"/>
            <w:noWrap/>
            <w:vAlign w:val="bottom"/>
            <w:hideMark/>
          </w:tcPr>
          <w:p w:rsidR="003B399F" w:rsidRPr="003B399F" w:rsidRDefault="003B399F" w:rsidP="003B399F">
            <w:pPr>
              <w:spacing w:after="120"/>
              <w:jc w:val="both"/>
              <w:rPr>
                <w:rFonts w:eastAsia="Calibri" w:cs="Arial"/>
                <w:sz w:val="24"/>
                <w:szCs w:val="24"/>
                <w:lang w:val="sr-Latn-ME"/>
              </w:rPr>
            </w:pPr>
            <w:r w:rsidRPr="003B399F">
              <w:rPr>
                <w:rFonts w:eastAsia="Calibri" w:cs="Arial"/>
                <w:sz w:val="24"/>
                <w:szCs w:val="24"/>
                <w:lang w:val="sr-Latn-ME"/>
              </w:rPr>
              <w:t>98.726</w:t>
            </w:r>
          </w:p>
        </w:tc>
        <w:tc>
          <w:tcPr>
            <w:tcW w:w="1341" w:type="dxa"/>
            <w:tcBorders>
              <w:top w:val="nil"/>
              <w:left w:val="nil"/>
              <w:bottom w:val="single" w:sz="4" w:space="0" w:color="auto"/>
              <w:right w:val="single" w:sz="4" w:space="0" w:color="auto"/>
            </w:tcBorders>
            <w:shd w:val="clear" w:color="auto" w:fill="auto"/>
            <w:noWrap/>
            <w:vAlign w:val="bottom"/>
            <w:hideMark/>
          </w:tcPr>
          <w:p w:rsidR="003B399F" w:rsidRPr="003B399F" w:rsidRDefault="003B399F" w:rsidP="003B399F">
            <w:pPr>
              <w:spacing w:after="120"/>
              <w:jc w:val="both"/>
              <w:rPr>
                <w:rFonts w:eastAsia="Calibri" w:cs="Arial"/>
                <w:sz w:val="24"/>
                <w:szCs w:val="24"/>
                <w:lang w:val="sr-Latn-ME"/>
              </w:rPr>
            </w:pPr>
            <w:r w:rsidRPr="003B399F">
              <w:rPr>
                <w:rFonts w:eastAsia="Calibri" w:cs="Arial"/>
                <w:sz w:val="24"/>
                <w:szCs w:val="24"/>
                <w:lang w:val="sr-Latn-ME"/>
              </w:rPr>
              <w:t>78.340</w:t>
            </w:r>
          </w:p>
        </w:tc>
        <w:tc>
          <w:tcPr>
            <w:tcW w:w="1341" w:type="dxa"/>
            <w:tcBorders>
              <w:top w:val="nil"/>
              <w:left w:val="nil"/>
              <w:bottom w:val="single" w:sz="4" w:space="0" w:color="auto"/>
              <w:right w:val="single" w:sz="4" w:space="0" w:color="auto"/>
            </w:tcBorders>
            <w:shd w:val="clear" w:color="auto" w:fill="auto"/>
            <w:noWrap/>
            <w:vAlign w:val="bottom"/>
            <w:hideMark/>
          </w:tcPr>
          <w:p w:rsidR="003B399F" w:rsidRPr="003B399F" w:rsidRDefault="003B399F" w:rsidP="003B399F">
            <w:pPr>
              <w:spacing w:after="120"/>
              <w:jc w:val="both"/>
              <w:rPr>
                <w:rFonts w:eastAsia="Calibri" w:cs="Arial"/>
                <w:sz w:val="24"/>
                <w:szCs w:val="24"/>
                <w:lang w:val="sr-Latn-ME"/>
              </w:rPr>
            </w:pPr>
            <w:r w:rsidRPr="003B399F">
              <w:rPr>
                <w:rFonts w:eastAsia="Calibri" w:cs="Arial"/>
                <w:sz w:val="24"/>
                <w:szCs w:val="24"/>
                <w:lang w:val="sr-Latn-ME"/>
              </w:rPr>
              <w:t>78.132</w:t>
            </w:r>
          </w:p>
        </w:tc>
        <w:tc>
          <w:tcPr>
            <w:tcW w:w="1565" w:type="dxa"/>
            <w:tcBorders>
              <w:top w:val="nil"/>
              <w:left w:val="nil"/>
              <w:bottom w:val="single" w:sz="4" w:space="0" w:color="auto"/>
              <w:right w:val="single" w:sz="4" w:space="0" w:color="auto"/>
            </w:tcBorders>
            <w:shd w:val="clear" w:color="auto" w:fill="auto"/>
            <w:noWrap/>
            <w:vAlign w:val="bottom"/>
            <w:hideMark/>
          </w:tcPr>
          <w:p w:rsidR="003B399F" w:rsidRPr="003B399F" w:rsidRDefault="003B399F" w:rsidP="003B399F">
            <w:pPr>
              <w:spacing w:after="120"/>
              <w:jc w:val="both"/>
              <w:rPr>
                <w:rFonts w:eastAsia="Calibri" w:cs="Arial"/>
                <w:sz w:val="24"/>
                <w:szCs w:val="24"/>
                <w:lang w:val="sr-Latn-ME"/>
              </w:rPr>
            </w:pPr>
            <w:r w:rsidRPr="003B399F">
              <w:rPr>
                <w:rFonts w:eastAsia="Calibri" w:cs="Arial"/>
                <w:sz w:val="24"/>
                <w:szCs w:val="24"/>
                <w:lang w:val="sr-Latn-ME"/>
              </w:rPr>
              <w:t>99,73</w:t>
            </w:r>
          </w:p>
        </w:tc>
        <w:tc>
          <w:tcPr>
            <w:tcW w:w="1463" w:type="dxa"/>
            <w:tcBorders>
              <w:top w:val="nil"/>
              <w:left w:val="nil"/>
              <w:bottom w:val="single" w:sz="4" w:space="0" w:color="auto"/>
              <w:right w:val="single" w:sz="8" w:space="0" w:color="auto"/>
            </w:tcBorders>
            <w:shd w:val="clear" w:color="auto" w:fill="auto"/>
            <w:noWrap/>
            <w:vAlign w:val="bottom"/>
            <w:hideMark/>
          </w:tcPr>
          <w:p w:rsidR="003B399F" w:rsidRPr="003B399F" w:rsidRDefault="003B399F" w:rsidP="003B399F">
            <w:pPr>
              <w:spacing w:after="120"/>
              <w:jc w:val="both"/>
              <w:rPr>
                <w:rFonts w:eastAsia="Calibri" w:cs="Arial"/>
                <w:sz w:val="24"/>
                <w:szCs w:val="24"/>
                <w:lang w:val="sr-Latn-ME"/>
              </w:rPr>
            </w:pPr>
            <w:r w:rsidRPr="003B399F">
              <w:rPr>
                <w:rFonts w:eastAsia="Calibri" w:cs="Arial"/>
                <w:sz w:val="24"/>
                <w:szCs w:val="24"/>
                <w:lang w:val="sr-Latn-ME"/>
              </w:rPr>
              <w:t>79,14</w:t>
            </w:r>
          </w:p>
        </w:tc>
        <w:tc>
          <w:tcPr>
            <w:tcW w:w="239" w:type="dxa"/>
            <w:vAlign w:val="center"/>
            <w:hideMark/>
          </w:tcPr>
          <w:p w:rsidR="003B399F" w:rsidRPr="003B399F" w:rsidRDefault="003B399F" w:rsidP="003B399F">
            <w:pPr>
              <w:spacing w:after="120"/>
              <w:jc w:val="both"/>
              <w:rPr>
                <w:rFonts w:eastAsia="Calibri" w:cs="Arial"/>
                <w:sz w:val="24"/>
                <w:szCs w:val="24"/>
                <w:lang w:val="sr-Latn-ME"/>
              </w:rPr>
            </w:pPr>
          </w:p>
        </w:tc>
      </w:tr>
      <w:tr w:rsidR="003B399F" w:rsidRPr="003B399F" w:rsidTr="00A012D6">
        <w:trPr>
          <w:trHeight w:val="300"/>
          <w:jc w:val="center"/>
        </w:trPr>
        <w:tc>
          <w:tcPr>
            <w:tcW w:w="1739" w:type="dxa"/>
            <w:tcBorders>
              <w:top w:val="nil"/>
              <w:left w:val="single" w:sz="8" w:space="0" w:color="auto"/>
              <w:bottom w:val="single" w:sz="4" w:space="0" w:color="auto"/>
              <w:right w:val="single" w:sz="4" w:space="0" w:color="auto"/>
            </w:tcBorders>
            <w:shd w:val="clear" w:color="auto" w:fill="auto"/>
            <w:noWrap/>
            <w:vAlign w:val="bottom"/>
            <w:hideMark/>
          </w:tcPr>
          <w:p w:rsidR="003B399F" w:rsidRPr="003B399F" w:rsidRDefault="003B399F" w:rsidP="003B399F">
            <w:pPr>
              <w:spacing w:after="120"/>
              <w:jc w:val="both"/>
              <w:rPr>
                <w:rFonts w:eastAsia="Calibri" w:cs="Arial"/>
                <w:sz w:val="24"/>
                <w:szCs w:val="24"/>
                <w:lang w:val="sr-Latn-ME"/>
              </w:rPr>
            </w:pPr>
            <w:r w:rsidRPr="003B399F">
              <w:rPr>
                <w:rFonts w:eastAsia="Calibri" w:cs="Arial"/>
                <w:sz w:val="24"/>
                <w:szCs w:val="24"/>
                <w:lang w:val="sr-Latn-ME"/>
              </w:rPr>
              <w:t>Strani</w:t>
            </w:r>
          </w:p>
        </w:tc>
        <w:tc>
          <w:tcPr>
            <w:tcW w:w="1341" w:type="dxa"/>
            <w:tcBorders>
              <w:top w:val="nil"/>
              <w:left w:val="nil"/>
              <w:bottom w:val="single" w:sz="4" w:space="0" w:color="auto"/>
              <w:right w:val="single" w:sz="4" w:space="0" w:color="auto"/>
            </w:tcBorders>
            <w:shd w:val="clear" w:color="auto" w:fill="auto"/>
            <w:noWrap/>
            <w:vAlign w:val="bottom"/>
            <w:hideMark/>
          </w:tcPr>
          <w:p w:rsidR="003B399F" w:rsidRPr="003B399F" w:rsidRDefault="003B399F" w:rsidP="003B399F">
            <w:pPr>
              <w:spacing w:after="120"/>
              <w:jc w:val="both"/>
              <w:rPr>
                <w:rFonts w:eastAsia="Calibri" w:cs="Arial"/>
                <w:sz w:val="24"/>
                <w:szCs w:val="24"/>
                <w:lang w:val="sr-Latn-ME"/>
              </w:rPr>
            </w:pPr>
            <w:r w:rsidRPr="003B399F">
              <w:rPr>
                <w:rFonts w:eastAsia="Calibri" w:cs="Arial"/>
                <w:sz w:val="24"/>
                <w:szCs w:val="24"/>
                <w:lang w:val="sr-Latn-ME"/>
              </w:rPr>
              <w:t>980.460</w:t>
            </w:r>
          </w:p>
        </w:tc>
        <w:tc>
          <w:tcPr>
            <w:tcW w:w="1341" w:type="dxa"/>
            <w:tcBorders>
              <w:top w:val="nil"/>
              <w:left w:val="nil"/>
              <w:bottom w:val="single" w:sz="4" w:space="0" w:color="auto"/>
              <w:right w:val="single" w:sz="4" w:space="0" w:color="auto"/>
            </w:tcBorders>
            <w:shd w:val="clear" w:color="auto" w:fill="auto"/>
            <w:noWrap/>
            <w:vAlign w:val="bottom"/>
            <w:hideMark/>
          </w:tcPr>
          <w:p w:rsidR="003B399F" w:rsidRPr="003B399F" w:rsidRDefault="003B399F" w:rsidP="003B399F">
            <w:pPr>
              <w:spacing w:after="120"/>
              <w:jc w:val="both"/>
              <w:rPr>
                <w:rFonts w:eastAsia="Calibri" w:cs="Arial"/>
                <w:sz w:val="24"/>
                <w:szCs w:val="24"/>
                <w:lang w:val="sr-Latn-ME"/>
              </w:rPr>
            </w:pPr>
            <w:r w:rsidRPr="003B399F">
              <w:rPr>
                <w:rFonts w:eastAsia="Calibri" w:cs="Arial"/>
                <w:sz w:val="24"/>
                <w:szCs w:val="24"/>
                <w:lang w:val="sr-Latn-ME"/>
              </w:rPr>
              <w:t>162.055</w:t>
            </w:r>
          </w:p>
        </w:tc>
        <w:tc>
          <w:tcPr>
            <w:tcW w:w="1341" w:type="dxa"/>
            <w:tcBorders>
              <w:top w:val="nil"/>
              <w:left w:val="nil"/>
              <w:bottom w:val="single" w:sz="4" w:space="0" w:color="auto"/>
              <w:right w:val="single" w:sz="4" w:space="0" w:color="auto"/>
            </w:tcBorders>
            <w:shd w:val="clear" w:color="auto" w:fill="auto"/>
            <w:noWrap/>
            <w:vAlign w:val="bottom"/>
            <w:hideMark/>
          </w:tcPr>
          <w:p w:rsidR="003B399F" w:rsidRPr="003B399F" w:rsidRDefault="003B399F" w:rsidP="003B399F">
            <w:pPr>
              <w:spacing w:after="120"/>
              <w:jc w:val="both"/>
              <w:rPr>
                <w:rFonts w:eastAsia="Calibri" w:cs="Arial"/>
                <w:sz w:val="24"/>
                <w:szCs w:val="24"/>
                <w:lang w:val="sr-Latn-ME"/>
              </w:rPr>
            </w:pPr>
            <w:r w:rsidRPr="003B399F">
              <w:rPr>
                <w:rFonts w:eastAsia="Calibri" w:cs="Arial"/>
                <w:sz w:val="24"/>
                <w:szCs w:val="24"/>
                <w:lang w:val="sr-Latn-ME"/>
              </w:rPr>
              <w:t>553.838</w:t>
            </w:r>
          </w:p>
        </w:tc>
        <w:tc>
          <w:tcPr>
            <w:tcW w:w="1565" w:type="dxa"/>
            <w:tcBorders>
              <w:top w:val="nil"/>
              <w:left w:val="nil"/>
              <w:bottom w:val="single" w:sz="4" w:space="0" w:color="auto"/>
              <w:right w:val="single" w:sz="4" w:space="0" w:color="auto"/>
            </w:tcBorders>
            <w:shd w:val="clear" w:color="auto" w:fill="auto"/>
            <w:noWrap/>
            <w:vAlign w:val="bottom"/>
            <w:hideMark/>
          </w:tcPr>
          <w:p w:rsidR="003B399F" w:rsidRPr="003B399F" w:rsidRDefault="003B399F" w:rsidP="003B399F">
            <w:pPr>
              <w:spacing w:after="120"/>
              <w:jc w:val="both"/>
              <w:rPr>
                <w:rFonts w:eastAsia="Calibri" w:cs="Arial"/>
                <w:sz w:val="24"/>
                <w:szCs w:val="24"/>
                <w:lang w:val="sr-Latn-ME"/>
              </w:rPr>
            </w:pPr>
            <w:r w:rsidRPr="003B399F">
              <w:rPr>
                <w:rFonts w:eastAsia="Calibri" w:cs="Arial"/>
                <w:sz w:val="24"/>
                <w:szCs w:val="24"/>
                <w:lang w:val="sr-Latn-ME"/>
              </w:rPr>
              <w:t>341,76</w:t>
            </w:r>
          </w:p>
        </w:tc>
        <w:tc>
          <w:tcPr>
            <w:tcW w:w="1463" w:type="dxa"/>
            <w:tcBorders>
              <w:top w:val="nil"/>
              <w:left w:val="nil"/>
              <w:bottom w:val="single" w:sz="4" w:space="0" w:color="auto"/>
              <w:right w:val="single" w:sz="8" w:space="0" w:color="auto"/>
            </w:tcBorders>
            <w:shd w:val="clear" w:color="auto" w:fill="auto"/>
            <w:noWrap/>
            <w:vAlign w:val="bottom"/>
            <w:hideMark/>
          </w:tcPr>
          <w:p w:rsidR="003B399F" w:rsidRPr="003B399F" w:rsidRDefault="003B399F" w:rsidP="003B399F">
            <w:pPr>
              <w:spacing w:after="120"/>
              <w:jc w:val="both"/>
              <w:rPr>
                <w:rFonts w:eastAsia="Calibri" w:cs="Arial"/>
                <w:sz w:val="24"/>
                <w:szCs w:val="24"/>
                <w:lang w:val="sr-Latn-ME"/>
              </w:rPr>
            </w:pPr>
            <w:r w:rsidRPr="003B399F">
              <w:rPr>
                <w:rFonts w:eastAsia="Calibri" w:cs="Arial"/>
                <w:sz w:val="24"/>
                <w:szCs w:val="24"/>
                <w:lang w:val="sr-Latn-ME"/>
              </w:rPr>
              <w:t>56,49</w:t>
            </w:r>
          </w:p>
        </w:tc>
        <w:tc>
          <w:tcPr>
            <w:tcW w:w="239" w:type="dxa"/>
            <w:vAlign w:val="center"/>
            <w:hideMark/>
          </w:tcPr>
          <w:p w:rsidR="003B399F" w:rsidRPr="003B399F" w:rsidRDefault="003B399F" w:rsidP="003B399F">
            <w:pPr>
              <w:spacing w:after="120"/>
              <w:jc w:val="both"/>
              <w:rPr>
                <w:rFonts w:eastAsia="Calibri" w:cs="Arial"/>
                <w:sz w:val="24"/>
                <w:szCs w:val="24"/>
                <w:lang w:val="sr-Latn-ME"/>
              </w:rPr>
            </w:pPr>
          </w:p>
        </w:tc>
      </w:tr>
      <w:tr w:rsidR="003B399F" w:rsidRPr="003B399F" w:rsidTr="00A012D6">
        <w:trPr>
          <w:trHeight w:val="300"/>
          <w:jc w:val="center"/>
        </w:trPr>
        <w:tc>
          <w:tcPr>
            <w:tcW w:w="1739" w:type="dxa"/>
            <w:tcBorders>
              <w:top w:val="nil"/>
              <w:left w:val="single" w:sz="8" w:space="0" w:color="auto"/>
              <w:bottom w:val="single" w:sz="4" w:space="0" w:color="auto"/>
              <w:right w:val="single" w:sz="4" w:space="0" w:color="auto"/>
            </w:tcBorders>
            <w:shd w:val="clear" w:color="000000" w:fill="D9D9D9"/>
            <w:noWrap/>
            <w:vAlign w:val="bottom"/>
            <w:hideMark/>
          </w:tcPr>
          <w:p w:rsidR="003B399F" w:rsidRPr="003B399F" w:rsidRDefault="003B399F" w:rsidP="003B399F">
            <w:pPr>
              <w:spacing w:after="120"/>
              <w:jc w:val="both"/>
              <w:rPr>
                <w:rFonts w:eastAsia="Calibri" w:cs="Arial"/>
                <w:b/>
                <w:bCs/>
                <w:sz w:val="24"/>
                <w:szCs w:val="24"/>
                <w:lang w:val="sr-Latn-ME"/>
              </w:rPr>
            </w:pPr>
            <w:r w:rsidRPr="003B399F">
              <w:rPr>
                <w:rFonts w:eastAsia="Calibri" w:cs="Arial"/>
                <w:b/>
                <w:bCs/>
                <w:sz w:val="24"/>
                <w:szCs w:val="24"/>
                <w:lang w:val="sr-Latn-ME"/>
              </w:rPr>
              <w:t>Noćenja</w:t>
            </w:r>
          </w:p>
        </w:tc>
        <w:tc>
          <w:tcPr>
            <w:tcW w:w="1341" w:type="dxa"/>
            <w:tcBorders>
              <w:top w:val="nil"/>
              <w:left w:val="nil"/>
              <w:bottom w:val="single" w:sz="4" w:space="0" w:color="auto"/>
              <w:right w:val="single" w:sz="4" w:space="0" w:color="auto"/>
            </w:tcBorders>
            <w:shd w:val="clear" w:color="000000" w:fill="D9D9D9"/>
            <w:noWrap/>
            <w:vAlign w:val="bottom"/>
            <w:hideMark/>
          </w:tcPr>
          <w:p w:rsidR="003B399F" w:rsidRPr="003B399F" w:rsidRDefault="003B399F" w:rsidP="003B399F">
            <w:pPr>
              <w:spacing w:after="120"/>
              <w:jc w:val="both"/>
              <w:rPr>
                <w:rFonts w:eastAsia="Calibri" w:cs="Arial"/>
                <w:b/>
                <w:bCs/>
                <w:sz w:val="24"/>
                <w:szCs w:val="24"/>
                <w:lang w:val="sr-Latn-ME"/>
              </w:rPr>
            </w:pPr>
            <w:r w:rsidRPr="003B399F">
              <w:rPr>
                <w:rFonts w:eastAsia="Calibri" w:cs="Arial"/>
                <w:b/>
                <w:bCs/>
                <w:sz w:val="24"/>
                <w:szCs w:val="24"/>
                <w:lang w:val="sr-Latn-ME"/>
              </w:rPr>
              <w:t>4.188.641</w:t>
            </w:r>
          </w:p>
        </w:tc>
        <w:tc>
          <w:tcPr>
            <w:tcW w:w="1341" w:type="dxa"/>
            <w:tcBorders>
              <w:top w:val="nil"/>
              <w:left w:val="nil"/>
              <w:bottom w:val="single" w:sz="4" w:space="0" w:color="auto"/>
              <w:right w:val="single" w:sz="4" w:space="0" w:color="auto"/>
            </w:tcBorders>
            <w:shd w:val="clear" w:color="000000" w:fill="D9D9D9"/>
            <w:noWrap/>
            <w:vAlign w:val="bottom"/>
            <w:hideMark/>
          </w:tcPr>
          <w:p w:rsidR="003B399F" w:rsidRPr="003B399F" w:rsidRDefault="003B399F" w:rsidP="003B399F">
            <w:pPr>
              <w:spacing w:after="120"/>
              <w:jc w:val="both"/>
              <w:rPr>
                <w:rFonts w:eastAsia="Calibri" w:cs="Arial"/>
                <w:b/>
                <w:bCs/>
                <w:sz w:val="24"/>
                <w:szCs w:val="24"/>
                <w:lang w:val="sr-Latn-ME"/>
              </w:rPr>
            </w:pPr>
            <w:r w:rsidRPr="003B399F">
              <w:rPr>
                <w:rFonts w:eastAsia="Calibri" w:cs="Arial"/>
                <w:b/>
                <w:bCs/>
                <w:sz w:val="24"/>
                <w:szCs w:val="24"/>
                <w:lang w:val="sr-Latn-ME"/>
              </w:rPr>
              <w:t>848.372</w:t>
            </w:r>
          </w:p>
        </w:tc>
        <w:tc>
          <w:tcPr>
            <w:tcW w:w="1341" w:type="dxa"/>
            <w:tcBorders>
              <w:top w:val="nil"/>
              <w:left w:val="nil"/>
              <w:bottom w:val="single" w:sz="4" w:space="0" w:color="auto"/>
              <w:right w:val="single" w:sz="4" w:space="0" w:color="auto"/>
            </w:tcBorders>
            <w:shd w:val="clear" w:color="000000" w:fill="D9D9D9"/>
            <w:noWrap/>
            <w:vAlign w:val="bottom"/>
            <w:hideMark/>
          </w:tcPr>
          <w:p w:rsidR="003B399F" w:rsidRPr="003B399F" w:rsidRDefault="003B399F" w:rsidP="003B399F">
            <w:pPr>
              <w:spacing w:after="120"/>
              <w:jc w:val="both"/>
              <w:rPr>
                <w:rFonts w:eastAsia="Calibri" w:cs="Arial"/>
                <w:b/>
                <w:bCs/>
                <w:sz w:val="24"/>
                <w:szCs w:val="24"/>
                <w:lang w:val="sr-Latn-ME"/>
              </w:rPr>
            </w:pPr>
            <w:r w:rsidRPr="003B399F">
              <w:rPr>
                <w:rFonts w:eastAsia="Calibri" w:cs="Arial"/>
                <w:b/>
                <w:bCs/>
                <w:sz w:val="24"/>
                <w:szCs w:val="24"/>
                <w:lang w:val="sr-Latn-ME"/>
              </w:rPr>
              <w:t>2.671.794</w:t>
            </w:r>
          </w:p>
        </w:tc>
        <w:tc>
          <w:tcPr>
            <w:tcW w:w="1565" w:type="dxa"/>
            <w:tcBorders>
              <w:top w:val="nil"/>
              <w:left w:val="nil"/>
              <w:bottom w:val="single" w:sz="4" w:space="0" w:color="auto"/>
              <w:right w:val="single" w:sz="4" w:space="0" w:color="auto"/>
            </w:tcBorders>
            <w:shd w:val="clear" w:color="000000" w:fill="D9D9D9"/>
            <w:noWrap/>
            <w:vAlign w:val="bottom"/>
            <w:hideMark/>
          </w:tcPr>
          <w:p w:rsidR="003B399F" w:rsidRPr="003B399F" w:rsidRDefault="003B399F" w:rsidP="003B399F">
            <w:pPr>
              <w:spacing w:after="120"/>
              <w:jc w:val="both"/>
              <w:rPr>
                <w:rFonts w:eastAsia="Calibri" w:cs="Arial"/>
                <w:b/>
                <w:bCs/>
                <w:sz w:val="24"/>
                <w:szCs w:val="24"/>
                <w:lang w:val="sr-Latn-ME"/>
              </w:rPr>
            </w:pPr>
            <w:r w:rsidRPr="003B399F">
              <w:rPr>
                <w:rFonts w:eastAsia="Calibri" w:cs="Arial"/>
                <w:b/>
                <w:bCs/>
                <w:sz w:val="24"/>
                <w:szCs w:val="24"/>
                <w:lang w:val="sr-Latn-ME"/>
              </w:rPr>
              <w:t>314,93</w:t>
            </w:r>
          </w:p>
        </w:tc>
        <w:tc>
          <w:tcPr>
            <w:tcW w:w="1463" w:type="dxa"/>
            <w:tcBorders>
              <w:top w:val="nil"/>
              <w:left w:val="nil"/>
              <w:bottom w:val="single" w:sz="4" w:space="0" w:color="auto"/>
              <w:right w:val="single" w:sz="8" w:space="0" w:color="auto"/>
            </w:tcBorders>
            <w:shd w:val="clear" w:color="000000" w:fill="D9D9D9"/>
            <w:noWrap/>
            <w:vAlign w:val="bottom"/>
            <w:hideMark/>
          </w:tcPr>
          <w:p w:rsidR="003B399F" w:rsidRPr="003B399F" w:rsidRDefault="003B399F" w:rsidP="003B399F">
            <w:pPr>
              <w:spacing w:after="120"/>
              <w:jc w:val="both"/>
              <w:rPr>
                <w:rFonts w:eastAsia="Calibri" w:cs="Arial"/>
                <w:b/>
                <w:bCs/>
                <w:sz w:val="24"/>
                <w:szCs w:val="24"/>
                <w:lang w:val="sr-Latn-ME"/>
              </w:rPr>
            </w:pPr>
            <w:r w:rsidRPr="003B399F">
              <w:rPr>
                <w:rFonts w:eastAsia="Calibri" w:cs="Arial"/>
                <w:b/>
                <w:bCs/>
                <w:sz w:val="24"/>
                <w:szCs w:val="24"/>
                <w:lang w:val="sr-Latn-ME"/>
              </w:rPr>
              <w:t>63,79</w:t>
            </w:r>
          </w:p>
        </w:tc>
        <w:tc>
          <w:tcPr>
            <w:tcW w:w="239" w:type="dxa"/>
            <w:vAlign w:val="center"/>
            <w:hideMark/>
          </w:tcPr>
          <w:p w:rsidR="003B399F" w:rsidRPr="003B399F" w:rsidRDefault="003B399F" w:rsidP="003B399F">
            <w:pPr>
              <w:spacing w:after="120"/>
              <w:jc w:val="both"/>
              <w:rPr>
                <w:rFonts w:eastAsia="Calibri" w:cs="Arial"/>
                <w:sz w:val="24"/>
                <w:szCs w:val="24"/>
                <w:lang w:val="sr-Latn-ME"/>
              </w:rPr>
            </w:pPr>
          </w:p>
        </w:tc>
      </w:tr>
      <w:tr w:rsidR="003B399F" w:rsidRPr="003B399F" w:rsidTr="00A012D6">
        <w:trPr>
          <w:trHeight w:val="300"/>
          <w:jc w:val="center"/>
        </w:trPr>
        <w:tc>
          <w:tcPr>
            <w:tcW w:w="1739" w:type="dxa"/>
            <w:tcBorders>
              <w:top w:val="nil"/>
              <w:left w:val="single" w:sz="8" w:space="0" w:color="auto"/>
              <w:bottom w:val="single" w:sz="4" w:space="0" w:color="auto"/>
              <w:right w:val="single" w:sz="4" w:space="0" w:color="auto"/>
            </w:tcBorders>
            <w:shd w:val="clear" w:color="auto" w:fill="auto"/>
            <w:noWrap/>
            <w:vAlign w:val="bottom"/>
            <w:hideMark/>
          </w:tcPr>
          <w:p w:rsidR="003B399F" w:rsidRPr="003B399F" w:rsidRDefault="003B399F" w:rsidP="003B399F">
            <w:pPr>
              <w:spacing w:after="120"/>
              <w:jc w:val="both"/>
              <w:rPr>
                <w:rFonts w:eastAsia="Calibri" w:cs="Arial"/>
                <w:sz w:val="24"/>
                <w:szCs w:val="24"/>
                <w:lang w:val="sr-Latn-ME"/>
              </w:rPr>
            </w:pPr>
            <w:r w:rsidRPr="003B399F">
              <w:rPr>
                <w:rFonts w:eastAsia="Calibri" w:cs="Arial"/>
                <w:sz w:val="24"/>
                <w:szCs w:val="24"/>
                <w:lang w:val="sr-Latn-ME"/>
              </w:rPr>
              <w:t>Domaći</w:t>
            </w:r>
          </w:p>
        </w:tc>
        <w:tc>
          <w:tcPr>
            <w:tcW w:w="1341" w:type="dxa"/>
            <w:tcBorders>
              <w:top w:val="nil"/>
              <w:left w:val="nil"/>
              <w:bottom w:val="single" w:sz="4" w:space="0" w:color="auto"/>
              <w:right w:val="single" w:sz="4" w:space="0" w:color="auto"/>
            </w:tcBorders>
            <w:shd w:val="clear" w:color="auto" w:fill="auto"/>
            <w:noWrap/>
            <w:vAlign w:val="bottom"/>
            <w:hideMark/>
          </w:tcPr>
          <w:p w:rsidR="003B399F" w:rsidRPr="003B399F" w:rsidRDefault="003B399F" w:rsidP="003B399F">
            <w:pPr>
              <w:spacing w:after="120"/>
              <w:jc w:val="both"/>
              <w:rPr>
                <w:rFonts w:eastAsia="Calibri" w:cs="Arial"/>
                <w:sz w:val="24"/>
                <w:szCs w:val="24"/>
                <w:lang w:val="sr-Latn-ME"/>
              </w:rPr>
            </w:pPr>
            <w:r w:rsidRPr="003B399F">
              <w:rPr>
                <w:rFonts w:eastAsia="Calibri" w:cs="Arial"/>
                <w:sz w:val="24"/>
                <w:szCs w:val="24"/>
                <w:lang w:val="sr-Latn-ME"/>
              </w:rPr>
              <w:t>401.697</w:t>
            </w:r>
          </w:p>
        </w:tc>
        <w:tc>
          <w:tcPr>
            <w:tcW w:w="1341" w:type="dxa"/>
            <w:tcBorders>
              <w:top w:val="nil"/>
              <w:left w:val="nil"/>
              <w:bottom w:val="single" w:sz="4" w:space="0" w:color="auto"/>
              <w:right w:val="single" w:sz="4" w:space="0" w:color="auto"/>
            </w:tcBorders>
            <w:shd w:val="clear" w:color="auto" w:fill="auto"/>
            <w:noWrap/>
            <w:vAlign w:val="bottom"/>
            <w:hideMark/>
          </w:tcPr>
          <w:p w:rsidR="003B399F" w:rsidRPr="003B399F" w:rsidRDefault="003B399F" w:rsidP="003B399F">
            <w:pPr>
              <w:spacing w:after="120"/>
              <w:jc w:val="both"/>
              <w:rPr>
                <w:rFonts w:eastAsia="Calibri" w:cs="Arial"/>
                <w:sz w:val="24"/>
                <w:szCs w:val="24"/>
                <w:lang w:val="sr-Latn-ME"/>
              </w:rPr>
            </w:pPr>
            <w:r w:rsidRPr="003B399F">
              <w:rPr>
                <w:rFonts w:eastAsia="Calibri" w:cs="Arial"/>
                <w:sz w:val="24"/>
                <w:szCs w:val="24"/>
                <w:lang w:val="sr-Latn-ME"/>
              </w:rPr>
              <w:t>305.235</w:t>
            </w:r>
          </w:p>
        </w:tc>
        <w:tc>
          <w:tcPr>
            <w:tcW w:w="1341" w:type="dxa"/>
            <w:tcBorders>
              <w:top w:val="nil"/>
              <w:left w:val="nil"/>
              <w:bottom w:val="single" w:sz="4" w:space="0" w:color="auto"/>
              <w:right w:val="single" w:sz="4" w:space="0" w:color="auto"/>
            </w:tcBorders>
            <w:shd w:val="clear" w:color="auto" w:fill="auto"/>
            <w:noWrap/>
            <w:vAlign w:val="bottom"/>
            <w:hideMark/>
          </w:tcPr>
          <w:p w:rsidR="003B399F" w:rsidRPr="003B399F" w:rsidRDefault="003B399F" w:rsidP="003B399F">
            <w:pPr>
              <w:spacing w:after="120"/>
              <w:jc w:val="both"/>
              <w:rPr>
                <w:rFonts w:eastAsia="Calibri" w:cs="Arial"/>
                <w:sz w:val="24"/>
                <w:szCs w:val="24"/>
                <w:lang w:val="sr-Latn-ME"/>
              </w:rPr>
            </w:pPr>
            <w:r w:rsidRPr="003B399F">
              <w:rPr>
                <w:rFonts w:eastAsia="Calibri" w:cs="Arial"/>
                <w:sz w:val="24"/>
                <w:szCs w:val="24"/>
                <w:lang w:val="sr-Latn-ME"/>
              </w:rPr>
              <w:t>303.723</w:t>
            </w:r>
          </w:p>
        </w:tc>
        <w:tc>
          <w:tcPr>
            <w:tcW w:w="1565" w:type="dxa"/>
            <w:tcBorders>
              <w:top w:val="nil"/>
              <w:left w:val="nil"/>
              <w:bottom w:val="single" w:sz="4" w:space="0" w:color="auto"/>
              <w:right w:val="single" w:sz="4" w:space="0" w:color="auto"/>
            </w:tcBorders>
            <w:shd w:val="clear" w:color="auto" w:fill="auto"/>
            <w:noWrap/>
            <w:vAlign w:val="bottom"/>
            <w:hideMark/>
          </w:tcPr>
          <w:p w:rsidR="003B399F" w:rsidRPr="003B399F" w:rsidRDefault="003B399F" w:rsidP="003B399F">
            <w:pPr>
              <w:spacing w:after="120"/>
              <w:jc w:val="both"/>
              <w:rPr>
                <w:rFonts w:eastAsia="Calibri" w:cs="Arial"/>
                <w:sz w:val="24"/>
                <w:szCs w:val="24"/>
                <w:lang w:val="sr-Latn-ME"/>
              </w:rPr>
            </w:pPr>
            <w:r w:rsidRPr="003B399F">
              <w:rPr>
                <w:rFonts w:eastAsia="Calibri" w:cs="Arial"/>
                <w:sz w:val="24"/>
                <w:szCs w:val="24"/>
                <w:lang w:val="sr-Latn-ME"/>
              </w:rPr>
              <w:t>99,50</w:t>
            </w:r>
          </w:p>
        </w:tc>
        <w:tc>
          <w:tcPr>
            <w:tcW w:w="1463" w:type="dxa"/>
            <w:tcBorders>
              <w:top w:val="nil"/>
              <w:left w:val="nil"/>
              <w:bottom w:val="single" w:sz="4" w:space="0" w:color="auto"/>
              <w:right w:val="single" w:sz="8" w:space="0" w:color="auto"/>
            </w:tcBorders>
            <w:shd w:val="clear" w:color="auto" w:fill="auto"/>
            <w:noWrap/>
            <w:vAlign w:val="bottom"/>
            <w:hideMark/>
          </w:tcPr>
          <w:p w:rsidR="003B399F" w:rsidRPr="003B399F" w:rsidRDefault="003B399F" w:rsidP="003B399F">
            <w:pPr>
              <w:spacing w:after="120"/>
              <w:jc w:val="both"/>
              <w:rPr>
                <w:rFonts w:eastAsia="Calibri" w:cs="Arial"/>
                <w:sz w:val="24"/>
                <w:szCs w:val="24"/>
                <w:lang w:val="sr-Latn-ME"/>
              </w:rPr>
            </w:pPr>
            <w:r w:rsidRPr="003B399F">
              <w:rPr>
                <w:rFonts w:eastAsia="Calibri" w:cs="Arial"/>
                <w:sz w:val="24"/>
                <w:szCs w:val="24"/>
                <w:lang w:val="sr-Latn-ME"/>
              </w:rPr>
              <w:t>75,61</w:t>
            </w:r>
          </w:p>
        </w:tc>
        <w:tc>
          <w:tcPr>
            <w:tcW w:w="239" w:type="dxa"/>
            <w:vAlign w:val="center"/>
            <w:hideMark/>
          </w:tcPr>
          <w:p w:rsidR="003B399F" w:rsidRPr="003B399F" w:rsidRDefault="003B399F" w:rsidP="003B399F">
            <w:pPr>
              <w:spacing w:after="120"/>
              <w:jc w:val="both"/>
              <w:rPr>
                <w:rFonts w:eastAsia="Calibri" w:cs="Arial"/>
                <w:sz w:val="24"/>
                <w:szCs w:val="24"/>
                <w:lang w:val="sr-Latn-ME"/>
              </w:rPr>
            </w:pPr>
          </w:p>
        </w:tc>
      </w:tr>
      <w:tr w:rsidR="003B399F" w:rsidRPr="003B399F" w:rsidTr="00A012D6">
        <w:trPr>
          <w:trHeight w:val="300"/>
          <w:jc w:val="center"/>
        </w:trPr>
        <w:tc>
          <w:tcPr>
            <w:tcW w:w="1739" w:type="dxa"/>
            <w:tcBorders>
              <w:top w:val="nil"/>
              <w:left w:val="single" w:sz="8" w:space="0" w:color="auto"/>
              <w:bottom w:val="single" w:sz="8" w:space="0" w:color="auto"/>
              <w:right w:val="single" w:sz="4" w:space="0" w:color="auto"/>
            </w:tcBorders>
            <w:shd w:val="clear" w:color="auto" w:fill="auto"/>
            <w:noWrap/>
            <w:vAlign w:val="bottom"/>
            <w:hideMark/>
          </w:tcPr>
          <w:p w:rsidR="003B399F" w:rsidRPr="003B399F" w:rsidRDefault="003B399F" w:rsidP="003B399F">
            <w:pPr>
              <w:spacing w:after="120"/>
              <w:jc w:val="both"/>
              <w:rPr>
                <w:rFonts w:eastAsia="Calibri" w:cs="Arial"/>
                <w:sz w:val="24"/>
                <w:szCs w:val="24"/>
                <w:lang w:val="sr-Latn-ME"/>
              </w:rPr>
            </w:pPr>
            <w:r w:rsidRPr="003B399F">
              <w:rPr>
                <w:rFonts w:eastAsia="Calibri" w:cs="Arial"/>
                <w:sz w:val="24"/>
                <w:szCs w:val="24"/>
                <w:lang w:val="sr-Latn-ME"/>
              </w:rPr>
              <w:t>Strani</w:t>
            </w:r>
          </w:p>
        </w:tc>
        <w:tc>
          <w:tcPr>
            <w:tcW w:w="1341" w:type="dxa"/>
            <w:tcBorders>
              <w:top w:val="nil"/>
              <w:left w:val="nil"/>
              <w:bottom w:val="single" w:sz="8" w:space="0" w:color="auto"/>
              <w:right w:val="single" w:sz="4" w:space="0" w:color="auto"/>
            </w:tcBorders>
            <w:shd w:val="clear" w:color="auto" w:fill="auto"/>
            <w:noWrap/>
            <w:vAlign w:val="bottom"/>
            <w:hideMark/>
          </w:tcPr>
          <w:p w:rsidR="003B399F" w:rsidRPr="003B399F" w:rsidRDefault="003B399F" w:rsidP="003B399F">
            <w:pPr>
              <w:spacing w:after="120"/>
              <w:jc w:val="both"/>
              <w:rPr>
                <w:rFonts w:eastAsia="Calibri" w:cs="Arial"/>
                <w:sz w:val="24"/>
                <w:szCs w:val="24"/>
                <w:lang w:val="sr-Latn-ME"/>
              </w:rPr>
            </w:pPr>
            <w:r w:rsidRPr="003B399F">
              <w:rPr>
                <w:rFonts w:eastAsia="Calibri" w:cs="Arial"/>
                <w:sz w:val="24"/>
                <w:szCs w:val="24"/>
                <w:lang w:val="sr-Latn-ME"/>
              </w:rPr>
              <w:t>3.786.944</w:t>
            </w:r>
          </w:p>
        </w:tc>
        <w:tc>
          <w:tcPr>
            <w:tcW w:w="1341" w:type="dxa"/>
            <w:tcBorders>
              <w:top w:val="nil"/>
              <w:left w:val="nil"/>
              <w:bottom w:val="single" w:sz="8" w:space="0" w:color="auto"/>
              <w:right w:val="single" w:sz="4" w:space="0" w:color="auto"/>
            </w:tcBorders>
            <w:shd w:val="clear" w:color="auto" w:fill="auto"/>
            <w:noWrap/>
            <w:vAlign w:val="bottom"/>
            <w:hideMark/>
          </w:tcPr>
          <w:p w:rsidR="003B399F" w:rsidRPr="003B399F" w:rsidRDefault="003B399F" w:rsidP="003B399F">
            <w:pPr>
              <w:spacing w:after="120"/>
              <w:jc w:val="both"/>
              <w:rPr>
                <w:rFonts w:eastAsia="Calibri" w:cs="Arial"/>
                <w:sz w:val="24"/>
                <w:szCs w:val="24"/>
                <w:lang w:val="sr-Latn-ME"/>
              </w:rPr>
            </w:pPr>
            <w:r w:rsidRPr="003B399F">
              <w:rPr>
                <w:rFonts w:eastAsia="Calibri" w:cs="Arial"/>
                <w:sz w:val="24"/>
                <w:szCs w:val="24"/>
                <w:lang w:val="sr-Latn-ME"/>
              </w:rPr>
              <w:t>543.137</w:t>
            </w:r>
          </w:p>
        </w:tc>
        <w:tc>
          <w:tcPr>
            <w:tcW w:w="1341" w:type="dxa"/>
            <w:tcBorders>
              <w:top w:val="nil"/>
              <w:left w:val="nil"/>
              <w:bottom w:val="single" w:sz="8" w:space="0" w:color="auto"/>
              <w:right w:val="single" w:sz="4" w:space="0" w:color="auto"/>
            </w:tcBorders>
            <w:shd w:val="clear" w:color="auto" w:fill="auto"/>
            <w:noWrap/>
            <w:vAlign w:val="bottom"/>
            <w:hideMark/>
          </w:tcPr>
          <w:p w:rsidR="003B399F" w:rsidRPr="003B399F" w:rsidRDefault="003B399F" w:rsidP="003B399F">
            <w:pPr>
              <w:spacing w:after="120"/>
              <w:jc w:val="both"/>
              <w:rPr>
                <w:rFonts w:eastAsia="Calibri" w:cs="Arial"/>
                <w:sz w:val="24"/>
                <w:szCs w:val="24"/>
                <w:lang w:val="sr-Latn-ME"/>
              </w:rPr>
            </w:pPr>
            <w:r w:rsidRPr="003B399F">
              <w:rPr>
                <w:rFonts w:eastAsia="Calibri" w:cs="Arial"/>
                <w:sz w:val="24"/>
                <w:szCs w:val="24"/>
                <w:lang w:val="sr-Latn-ME"/>
              </w:rPr>
              <w:t>2.368.071</w:t>
            </w:r>
          </w:p>
        </w:tc>
        <w:tc>
          <w:tcPr>
            <w:tcW w:w="1565" w:type="dxa"/>
            <w:tcBorders>
              <w:top w:val="nil"/>
              <w:left w:val="nil"/>
              <w:bottom w:val="single" w:sz="8" w:space="0" w:color="auto"/>
              <w:right w:val="single" w:sz="4" w:space="0" w:color="auto"/>
            </w:tcBorders>
            <w:shd w:val="clear" w:color="auto" w:fill="auto"/>
            <w:noWrap/>
            <w:vAlign w:val="bottom"/>
            <w:hideMark/>
          </w:tcPr>
          <w:p w:rsidR="003B399F" w:rsidRPr="003B399F" w:rsidRDefault="003B399F" w:rsidP="003B399F">
            <w:pPr>
              <w:spacing w:after="120"/>
              <w:jc w:val="both"/>
              <w:rPr>
                <w:rFonts w:eastAsia="Calibri" w:cs="Arial"/>
                <w:sz w:val="24"/>
                <w:szCs w:val="24"/>
                <w:lang w:val="sr-Latn-ME"/>
              </w:rPr>
            </w:pPr>
            <w:r w:rsidRPr="003B399F">
              <w:rPr>
                <w:rFonts w:eastAsia="Calibri" w:cs="Arial"/>
                <w:sz w:val="24"/>
                <w:szCs w:val="24"/>
                <w:lang w:val="sr-Latn-ME"/>
              </w:rPr>
              <w:t>436,00</w:t>
            </w:r>
          </w:p>
        </w:tc>
        <w:tc>
          <w:tcPr>
            <w:tcW w:w="1463" w:type="dxa"/>
            <w:tcBorders>
              <w:top w:val="nil"/>
              <w:left w:val="nil"/>
              <w:bottom w:val="single" w:sz="8" w:space="0" w:color="auto"/>
              <w:right w:val="single" w:sz="8" w:space="0" w:color="auto"/>
            </w:tcBorders>
            <w:shd w:val="clear" w:color="auto" w:fill="auto"/>
            <w:noWrap/>
            <w:vAlign w:val="bottom"/>
            <w:hideMark/>
          </w:tcPr>
          <w:p w:rsidR="003B399F" w:rsidRPr="003B399F" w:rsidRDefault="003B399F" w:rsidP="003B399F">
            <w:pPr>
              <w:spacing w:after="120"/>
              <w:jc w:val="both"/>
              <w:rPr>
                <w:rFonts w:eastAsia="Calibri" w:cs="Arial"/>
                <w:sz w:val="24"/>
                <w:szCs w:val="24"/>
                <w:lang w:val="sr-Latn-ME"/>
              </w:rPr>
            </w:pPr>
            <w:r w:rsidRPr="003B399F">
              <w:rPr>
                <w:rFonts w:eastAsia="Calibri" w:cs="Arial"/>
                <w:sz w:val="24"/>
                <w:szCs w:val="24"/>
                <w:lang w:val="sr-Latn-ME"/>
              </w:rPr>
              <w:t>62,53</w:t>
            </w:r>
          </w:p>
        </w:tc>
        <w:tc>
          <w:tcPr>
            <w:tcW w:w="239" w:type="dxa"/>
            <w:vAlign w:val="center"/>
            <w:hideMark/>
          </w:tcPr>
          <w:p w:rsidR="003B399F" w:rsidRPr="003B399F" w:rsidRDefault="003B399F" w:rsidP="003B399F">
            <w:pPr>
              <w:spacing w:after="120"/>
              <w:jc w:val="both"/>
              <w:rPr>
                <w:rFonts w:eastAsia="Calibri" w:cs="Arial"/>
                <w:sz w:val="24"/>
                <w:szCs w:val="24"/>
                <w:lang w:val="sr-Latn-ME"/>
              </w:rPr>
            </w:pPr>
          </w:p>
        </w:tc>
      </w:tr>
    </w:tbl>
    <w:p w:rsidR="00C03303" w:rsidRDefault="00C03303" w:rsidP="00B57301">
      <w:pPr>
        <w:spacing w:after="120"/>
        <w:jc w:val="both"/>
        <w:rPr>
          <w:rFonts w:eastAsia="Calibri" w:cs="Arial"/>
          <w:bCs/>
          <w:sz w:val="24"/>
          <w:szCs w:val="24"/>
          <w:lang w:val="sr-Latn-ME"/>
        </w:rPr>
      </w:pPr>
    </w:p>
    <w:p w:rsidR="00AD0653" w:rsidRDefault="00AD0653" w:rsidP="00B57301">
      <w:pPr>
        <w:spacing w:after="120"/>
        <w:jc w:val="both"/>
        <w:rPr>
          <w:rFonts w:eastAsia="Calibri" w:cs="Arial"/>
          <w:bCs/>
          <w:sz w:val="24"/>
          <w:szCs w:val="24"/>
          <w:lang w:val="sr-Latn-ME"/>
        </w:rPr>
      </w:pPr>
      <w:r w:rsidRPr="00AD0653">
        <w:rPr>
          <w:rFonts w:eastAsia="Calibri" w:cs="Arial"/>
          <w:bCs/>
          <w:sz w:val="24"/>
          <w:szCs w:val="24"/>
          <w:lang w:val="sr-Latn-ME"/>
        </w:rPr>
        <w:t>Tokom prvih devet mejseci 2021. godine najviše noćenja ostvarili su turisti iz Srbije i to 702.401, što je skoro 30% od ukupnog broja noćenja stranih turista. Nakon gostiju iz Srbije, najveći broj noćenja ostvarili su Ukrajinci, tj, realizovano je 308.313 noćenja, što je čak 13% od ukupnog broja ino-noćenja</w:t>
      </w:r>
      <w:r>
        <w:rPr>
          <w:rFonts w:eastAsia="Calibri" w:cs="Arial"/>
          <w:bCs/>
          <w:sz w:val="24"/>
          <w:szCs w:val="24"/>
          <w:lang w:val="sr-Latn-ME"/>
        </w:rPr>
        <w:t xml:space="preserve">. </w:t>
      </w:r>
      <w:r w:rsidRPr="00AD0653">
        <w:rPr>
          <w:rFonts w:eastAsia="Calibri" w:cs="Arial"/>
          <w:bCs/>
          <w:sz w:val="24"/>
          <w:szCs w:val="24"/>
          <w:lang w:val="sr-Latn-ME"/>
        </w:rPr>
        <w:t>Potom, treći po broju noćenja bili su gosti iz BiH koji su ostvarili 217.903 noćenja, odnosno 9.20% ukupnog broja ino-noćenja.</w:t>
      </w:r>
      <w:r>
        <w:rPr>
          <w:rFonts w:eastAsia="Calibri" w:cs="Arial"/>
          <w:bCs/>
          <w:sz w:val="24"/>
          <w:szCs w:val="24"/>
          <w:lang w:val="sr-Latn-ME"/>
        </w:rPr>
        <w:t xml:space="preserve"> </w:t>
      </w:r>
      <w:r w:rsidRPr="00AD0653">
        <w:rPr>
          <w:rFonts w:eastAsia="Calibri" w:cs="Arial"/>
          <w:bCs/>
          <w:sz w:val="24"/>
          <w:szCs w:val="24"/>
          <w:lang w:val="sr-Latn-ME"/>
        </w:rPr>
        <w:t>Gosti iz Rusije ostvarili su 123.000 noćenja, odnosno 5,21%, dok su gosti sa Kosova učestvovali u ukupnom broju sa 4,78%, tj. ostvarili su 113.131 noćenja. Gosti iz Njemačke ostvarili su 96.000 noćenja, odnosno 4%, dok su turisti iz Poljske i Francuske sa 77.000 noćenja učestvovali sa 3,27% u ukupnom broju ino-noćenja.</w:t>
      </w:r>
    </w:p>
    <w:p w:rsidR="00564AEA" w:rsidRDefault="00564AEA" w:rsidP="00B57301">
      <w:pPr>
        <w:spacing w:after="120"/>
        <w:jc w:val="both"/>
        <w:rPr>
          <w:sz w:val="24"/>
          <w:szCs w:val="24"/>
        </w:rPr>
      </w:pPr>
      <w:r w:rsidRPr="00564AEA">
        <w:rPr>
          <w:sz w:val="24"/>
          <w:szCs w:val="24"/>
        </w:rPr>
        <w:t>Prema podacima Luke Kotor</w:t>
      </w:r>
      <w:r>
        <w:rPr>
          <w:sz w:val="24"/>
          <w:szCs w:val="24"/>
        </w:rPr>
        <w:t xml:space="preserve"> u prvih 10 mjeseci</w:t>
      </w:r>
      <w:r w:rsidRPr="00564AEA">
        <w:rPr>
          <w:sz w:val="24"/>
          <w:szCs w:val="24"/>
        </w:rPr>
        <w:t xml:space="preserve"> 2021. </w:t>
      </w:r>
      <w:r w:rsidR="00BD5B15">
        <w:rPr>
          <w:sz w:val="24"/>
          <w:szCs w:val="24"/>
        </w:rPr>
        <w:t>g</w:t>
      </w:r>
      <w:r w:rsidRPr="00564AEA">
        <w:rPr>
          <w:sz w:val="24"/>
          <w:szCs w:val="24"/>
        </w:rPr>
        <w:t>odini</w:t>
      </w:r>
      <w:r>
        <w:rPr>
          <w:sz w:val="24"/>
          <w:szCs w:val="24"/>
        </w:rPr>
        <w:t>,</w:t>
      </w:r>
      <w:r w:rsidRPr="00564AEA">
        <w:rPr>
          <w:sz w:val="24"/>
          <w:szCs w:val="24"/>
        </w:rPr>
        <w:t xml:space="preserve"> </w:t>
      </w:r>
      <w:r w:rsidR="00BD5B15">
        <w:rPr>
          <w:sz w:val="24"/>
          <w:szCs w:val="24"/>
        </w:rPr>
        <w:t>u luku je uplovilo 55 kruzera</w:t>
      </w:r>
      <w:r w:rsidRPr="00564AEA">
        <w:rPr>
          <w:sz w:val="24"/>
          <w:szCs w:val="24"/>
        </w:rPr>
        <w:t xml:space="preserve"> sa 7.912 posjetilaca. Zemlje iz kojih su kompanije čiji su dolasci ostvareni u ovoj godini su: Norveška, Belgija, Holandija, Malta, Bahami, Francuska i Hrvatska.</w:t>
      </w:r>
    </w:p>
    <w:p w:rsidR="0021264A" w:rsidRPr="00C03303" w:rsidRDefault="00D260A2" w:rsidP="00C03303">
      <w:pPr>
        <w:spacing w:after="120"/>
        <w:jc w:val="both"/>
        <w:rPr>
          <w:sz w:val="24"/>
          <w:szCs w:val="24"/>
        </w:rPr>
      </w:pPr>
      <w:r>
        <w:rPr>
          <w:sz w:val="24"/>
          <w:szCs w:val="24"/>
        </w:rPr>
        <w:t>Kada je riječ o finansijskim efektima, u periodu januar-septembar 2021. godine, ostvareni su prihodi od turizma u iznosu od 700 miliona €, što predstavlja 69% ostvarenih prihoda u istom periodu 2019. godine (izvor: Centralna banka Crne Gore)</w:t>
      </w:r>
      <w:r w:rsidR="00284570">
        <w:rPr>
          <w:sz w:val="24"/>
          <w:szCs w:val="24"/>
        </w:rPr>
        <w:t>.</w:t>
      </w:r>
      <w:bookmarkStart w:id="47" w:name="_Hlk85632261"/>
    </w:p>
    <w:p w:rsidR="0076032A" w:rsidRPr="00C03303" w:rsidRDefault="00A37F23" w:rsidP="00280DFC">
      <w:pPr>
        <w:pStyle w:val="ListParagraph"/>
        <w:keepNext/>
        <w:keepLines/>
        <w:numPr>
          <w:ilvl w:val="0"/>
          <w:numId w:val="55"/>
        </w:numPr>
        <w:spacing w:before="240" w:after="0" w:line="259" w:lineRule="auto"/>
        <w:outlineLvl w:val="0"/>
        <w:rPr>
          <w:rFonts w:eastAsiaTheme="majorEastAsia" w:cstheme="majorBidi"/>
          <w:b/>
          <w:color w:val="2F5496" w:themeColor="accent1" w:themeShade="BF"/>
          <w:sz w:val="28"/>
          <w:szCs w:val="32"/>
        </w:rPr>
      </w:pPr>
      <w:bookmarkStart w:id="48" w:name="_Toc89435262"/>
      <w:r w:rsidRPr="00B42B4B">
        <w:rPr>
          <w:rFonts w:eastAsiaTheme="majorEastAsia" w:cstheme="majorBidi"/>
          <w:b/>
          <w:color w:val="2F5496" w:themeColor="accent1" w:themeShade="BF"/>
          <w:sz w:val="28"/>
          <w:szCs w:val="32"/>
        </w:rPr>
        <w:t>SWOT ANALIZA</w:t>
      </w:r>
      <w:bookmarkEnd w:id="48"/>
      <w:r w:rsidRPr="00B42B4B">
        <w:rPr>
          <w:rFonts w:eastAsiaTheme="majorEastAsia" w:cstheme="majorBidi"/>
          <w:b/>
          <w:color w:val="2F5496" w:themeColor="accent1" w:themeShade="BF"/>
          <w:sz w:val="28"/>
          <w:szCs w:val="32"/>
        </w:rPr>
        <w:t xml:space="preserve"> </w:t>
      </w:r>
    </w:p>
    <w:p w:rsidR="00B42B4B" w:rsidRPr="00B3485F" w:rsidRDefault="00A82B43" w:rsidP="00280DFC">
      <w:pPr>
        <w:spacing w:after="0"/>
      </w:pPr>
      <w:r w:rsidRPr="00B3485F">
        <w:rPr>
          <w:b/>
          <w:bCs/>
        </w:rPr>
        <w:t>Tabela 1</w:t>
      </w:r>
      <w:r w:rsidR="0076032A">
        <w:rPr>
          <w:b/>
          <w:bCs/>
        </w:rPr>
        <w:t>1</w:t>
      </w:r>
      <w:r w:rsidRPr="00B3485F">
        <w:rPr>
          <w:b/>
          <w:bCs/>
        </w:rPr>
        <w:t>:</w:t>
      </w:r>
      <w:r w:rsidRPr="00B3485F">
        <w:t xml:space="preserve"> </w:t>
      </w:r>
      <w:r w:rsidRPr="009E102B">
        <w:rPr>
          <w:b/>
        </w:rPr>
        <w:t>SWOT analiza sektora turizma Crne Gore</w:t>
      </w:r>
      <w:r w:rsidR="0076032A">
        <w:t xml:space="preserve"> </w:t>
      </w:r>
    </w:p>
    <w:tbl>
      <w:tblPr>
        <w:tblW w:w="504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2"/>
        <w:gridCol w:w="4613"/>
      </w:tblGrid>
      <w:tr w:rsidR="00A82B43" w:rsidRPr="00C252F0" w:rsidTr="00A37F23">
        <w:trPr>
          <w:trHeight w:val="426"/>
        </w:trPr>
        <w:tc>
          <w:tcPr>
            <w:tcW w:w="2467" w:type="pct"/>
            <w:shd w:val="clear" w:color="auto" w:fill="2F5496" w:themeFill="accent1" w:themeFillShade="BF"/>
            <w:vAlign w:val="center"/>
          </w:tcPr>
          <w:p w:rsidR="00A82B43" w:rsidRPr="00C252F0" w:rsidRDefault="00A82B43" w:rsidP="008A0523">
            <w:pPr>
              <w:spacing w:after="120"/>
              <w:jc w:val="center"/>
              <w:rPr>
                <w:rFonts w:ascii="Calibri" w:eastAsia="Times New Roman" w:hAnsi="Calibri" w:cs="Times New Roman"/>
                <w:color w:val="FFFFFF"/>
                <w:sz w:val="23"/>
                <w:szCs w:val="23"/>
                <w:lang w:eastAsia="hr-HR"/>
              </w:rPr>
            </w:pPr>
            <w:r w:rsidRPr="00C252F0">
              <w:rPr>
                <w:rFonts w:ascii="Calibri" w:eastAsia="Times New Roman" w:hAnsi="Calibri" w:cs="Times New Roman"/>
                <w:color w:val="FFFFFF"/>
                <w:sz w:val="23"/>
                <w:szCs w:val="23"/>
                <w:lang w:eastAsia="hr-HR"/>
              </w:rPr>
              <w:t>Snage</w:t>
            </w:r>
          </w:p>
        </w:tc>
        <w:tc>
          <w:tcPr>
            <w:tcW w:w="2533" w:type="pct"/>
            <w:shd w:val="clear" w:color="auto" w:fill="FFC000"/>
            <w:vAlign w:val="center"/>
          </w:tcPr>
          <w:p w:rsidR="00A82B43" w:rsidRPr="00C252F0" w:rsidRDefault="00A82B43" w:rsidP="008A0523">
            <w:pPr>
              <w:spacing w:after="120"/>
              <w:jc w:val="center"/>
              <w:rPr>
                <w:rFonts w:ascii="Calibri" w:eastAsia="Times New Roman" w:hAnsi="Calibri" w:cs="Times New Roman"/>
                <w:color w:val="FFFFFF"/>
                <w:sz w:val="23"/>
                <w:szCs w:val="23"/>
                <w:lang w:eastAsia="hr-HR"/>
              </w:rPr>
            </w:pPr>
            <w:r w:rsidRPr="00C252F0">
              <w:rPr>
                <w:rFonts w:ascii="Calibri" w:eastAsia="Times New Roman" w:hAnsi="Calibri" w:cs="Times New Roman"/>
                <w:color w:val="FFFFFF"/>
                <w:sz w:val="23"/>
                <w:szCs w:val="23"/>
                <w:lang w:eastAsia="hr-HR"/>
              </w:rPr>
              <w:t>Slabosti</w:t>
            </w:r>
          </w:p>
        </w:tc>
      </w:tr>
      <w:tr w:rsidR="00A82B43" w:rsidRPr="00C252F0" w:rsidTr="00A37F23">
        <w:trPr>
          <w:trHeight w:val="7103"/>
        </w:trPr>
        <w:tc>
          <w:tcPr>
            <w:tcW w:w="2467" w:type="pct"/>
          </w:tcPr>
          <w:p w:rsidR="00A82B43" w:rsidRPr="00D92E78" w:rsidRDefault="00A82B43" w:rsidP="00E8515D">
            <w:pPr>
              <w:pStyle w:val="ListParagraph"/>
              <w:numPr>
                <w:ilvl w:val="0"/>
                <w:numId w:val="1"/>
              </w:numPr>
              <w:spacing w:after="0" w:line="240" w:lineRule="auto"/>
              <w:jc w:val="both"/>
              <w:rPr>
                <w:rFonts w:cstheme="minorHAnsi"/>
                <w:sz w:val="20"/>
                <w:szCs w:val="20"/>
                <w:lang w:eastAsia="hr-HR"/>
              </w:rPr>
            </w:pPr>
            <w:r w:rsidRPr="00D92E78">
              <w:rPr>
                <w:rFonts w:cstheme="minorHAnsi"/>
                <w:sz w:val="20"/>
                <w:szCs w:val="20"/>
                <w:lang w:eastAsia="hr-HR"/>
              </w:rPr>
              <w:t>Geografski položaj Crne Gore</w:t>
            </w:r>
          </w:p>
          <w:p w:rsidR="00A82B43" w:rsidRPr="00D92E78" w:rsidRDefault="00A82B43" w:rsidP="00E8515D">
            <w:pPr>
              <w:pStyle w:val="ListParagraph"/>
              <w:numPr>
                <w:ilvl w:val="0"/>
                <w:numId w:val="1"/>
              </w:numPr>
              <w:spacing w:after="0" w:line="240" w:lineRule="auto"/>
              <w:rPr>
                <w:rFonts w:cstheme="minorHAnsi"/>
                <w:sz w:val="20"/>
                <w:szCs w:val="20"/>
                <w:lang w:eastAsia="hr-HR"/>
              </w:rPr>
            </w:pPr>
            <w:r w:rsidRPr="00D92E78">
              <w:rPr>
                <w:rFonts w:cstheme="minorHAnsi"/>
                <w:sz w:val="20"/>
                <w:szCs w:val="20"/>
                <w:lang w:eastAsia="hr-HR"/>
              </w:rPr>
              <w:t>Autentičnost predjela, ponude i tradicionalnih vrijednosti</w:t>
            </w:r>
          </w:p>
          <w:p w:rsidR="00A82B43" w:rsidRPr="00D92E78" w:rsidRDefault="00A82B43" w:rsidP="00E8515D">
            <w:pPr>
              <w:pStyle w:val="ListParagraph"/>
              <w:numPr>
                <w:ilvl w:val="0"/>
                <w:numId w:val="1"/>
              </w:numPr>
              <w:spacing w:after="0" w:line="240" w:lineRule="auto"/>
              <w:jc w:val="both"/>
              <w:rPr>
                <w:rFonts w:cstheme="minorHAnsi"/>
                <w:sz w:val="20"/>
                <w:szCs w:val="20"/>
                <w:lang w:eastAsia="hr-HR"/>
              </w:rPr>
            </w:pPr>
            <w:r w:rsidRPr="00D92E78">
              <w:rPr>
                <w:rFonts w:cstheme="minorHAnsi"/>
                <w:sz w:val="20"/>
                <w:szCs w:val="20"/>
              </w:rPr>
              <w:t>Bogatstvo prirodnih ljepota</w:t>
            </w:r>
          </w:p>
          <w:p w:rsidR="00A82B43" w:rsidRPr="00D92E78" w:rsidRDefault="00A82B43" w:rsidP="00E8515D">
            <w:pPr>
              <w:pStyle w:val="ListParagraph"/>
              <w:numPr>
                <w:ilvl w:val="0"/>
                <w:numId w:val="1"/>
              </w:numPr>
              <w:spacing w:after="0" w:line="240" w:lineRule="auto"/>
              <w:rPr>
                <w:rFonts w:cstheme="minorHAnsi"/>
                <w:sz w:val="20"/>
                <w:szCs w:val="20"/>
                <w:lang w:eastAsia="hr-HR"/>
              </w:rPr>
            </w:pPr>
            <w:r w:rsidRPr="00D92E78">
              <w:rPr>
                <w:rFonts w:cstheme="minorHAnsi"/>
                <w:sz w:val="20"/>
                <w:szCs w:val="20"/>
                <w:lang w:eastAsia="hr-HR"/>
              </w:rPr>
              <w:t>Nedovoljno istražena destinacija</w:t>
            </w:r>
          </w:p>
          <w:p w:rsidR="00A82B43" w:rsidRPr="00D92E78" w:rsidRDefault="00A82B43" w:rsidP="00E8515D">
            <w:pPr>
              <w:pStyle w:val="ListParagraph"/>
              <w:numPr>
                <w:ilvl w:val="0"/>
                <w:numId w:val="1"/>
              </w:numPr>
              <w:spacing w:after="0" w:line="240" w:lineRule="auto"/>
              <w:rPr>
                <w:rFonts w:cstheme="minorHAnsi"/>
                <w:sz w:val="20"/>
                <w:szCs w:val="20"/>
                <w:lang w:eastAsia="hr-HR"/>
              </w:rPr>
            </w:pPr>
            <w:r w:rsidRPr="00D92E78">
              <w:rPr>
                <w:rFonts w:cstheme="minorHAnsi"/>
                <w:sz w:val="20"/>
                <w:szCs w:val="20"/>
                <w:lang w:eastAsia="hr-HR"/>
              </w:rPr>
              <w:t>Raznolikost ponude (blizina mora i planina)</w:t>
            </w:r>
          </w:p>
          <w:p w:rsidR="00A82B43" w:rsidRPr="00D92E78" w:rsidRDefault="00A82B43" w:rsidP="00E8515D">
            <w:pPr>
              <w:pStyle w:val="ListParagraph"/>
              <w:numPr>
                <w:ilvl w:val="0"/>
                <w:numId w:val="1"/>
              </w:numPr>
              <w:spacing w:after="0" w:line="240" w:lineRule="auto"/>
              <w:jc w:val="both"/>
              <w:rPr>
                <w:rFonts w:cstheme="minorHAnsi"/>
                <w:color w:val="44546A" w:themeColor="text2"/>
                <w:sz w:val="20"/>
                <w:szCs w:val="20"/>
                <w:lang w:eastAsia="hr-HR"/>
              </w:rPr>
            </w:pPr>
            <w:r w:rsidRPr="00D92E78">
              <w:rPr>
                <w:sz w:val="20"/>
                <w:szCs w:val="20"/>
              </w:rPr>
              <w:t>Status kandidata EU-korišćenje fondova</w:t>
            </w:r>
          </w:p>
          <w:p w:rsidR="00A82B43" w:rsidRPr="00D92E78" w:rsidRDefault="00A82B43" w:rsidP="00E8515D">
            <w:pPr>
              <w:pStyle w:val="ListParagraph"/>
              <w:numPr>
                <w:ilvl w:val="0"/>
                <w:numId w:val="1"/>
              </w:numPr>
              <w:spacing w:after="0" w:line="240" w:lineRule="auto"/>
              <w:jc w:val="both"/>
              <w:rPr>
                <w:rFonts w:cstheme="minorHAnsi"/>
                <w:sz w:val="20"/>
                <w:szCs w:val="20"/>
                <w:lang w:eastAsia="hr-HR"/>
              </w:rPr>
            </w:pPr>
            <w:r w:rsidRPr="00D92E78">
              <w:rPr>
                <w:rFonts w:cstheme="minorHAnsi"/>
                <w:sz w:val="20"/>
                <w:szCs w:val="20"/>
              </w:rPr>
              <w:t>Povoljni klimatski uslovi</w:t>
            </w:r>
          </w:p>
          <w:p w:rsidR="00A82B43" w:rsidRPr="00D92E78" w:rsidRDefault="00A82B43" w:rsidP="00E8515D">
            <w:pPr>
              <w:pStyle w:val="ListParagraph"/>
              <w:numPr>
                <w:ilvl w:val="0"/>
                <w:numId w:val="1"/>
              </w:numPr>
              <w:spacing w:after="0" w:line="240" w:lineRule="auto"/>
              <w:jc w:val="both"/>
              <w:rPr>
                <w:rFonts w:cstheme="minorHAnsi"/>
                <w:sz w:val="20"/>
                <w:szCs w:val="20"/>
                <w:lang w:eastAsia="hr-HR"/>
              </w:rPr>
            </w:pPr>
            <w:r w:rsidRPr="00D92E78">
              <w:rPr>
                <w:rFonts w:cstheme="minorHAnsi"/>
                <w:sz w:val="20"/>
                <w:szCs w:val="20"/>
              </w:rPr>
              <w:t xml:space="preserve">5 Nacionalnih parkova </w:t>
            </w:r>
            <w:r w:rsidR="00C47CCE" w:rsidRPr="00D92E78">
              <w:rPr>
                <w:rFonts w:cstheme="minorHAnsi"/>
                <w:sz w:val="20"/>
                <w:szCs w:val="20"/>
              </w:rPr>
              <w:t xml:space="preserve">i </w:t>
            </w:r>
            <w:r w:rsidR="009E102B" w:rsidRPr="00D92E78">
              <w:rPr>
                <w:rFonts w:cstheme="minorHAnsi"/>
                <w:sz w:val="20"/>
                <w:szCs w:val="20"/>
              </w:rPr>
              <w:t>6</w:t>
            </w:r>
            <w:r w:rsidR="00C47CCE" w:rsidRPr="00D92E78">
              <w:rPr>
                <w:rFonts w:cstheme="minorHAnsi"/>
                <w:sz w:val="20"/>
                <w:szCs w:val="20"/>
              </w:rPr>
              <w:t xml:space="preserve"> park</w:t>
            </w:r>
            <w:r w:rsidR="009E102B" w:rsidRPr="00D92E78">
              <w:rPr>
                <w:rFonts w:cstheme="minorHAnsi"/>
                <w:sz w:val="20"/>
                <w:szCs w:val="20"/>
              </w:rPr>
              <w:t>ova</w:t>
            </w:r>
            <w:r w:rsidR="00C47CCE" w:rsidRPr="00D92E78">
              <w:rPr>
                <w:rFonts w:cstheme="minorHAnsi"/>
                <w:sz w:val="20"/>
                <w:szCs w:val="20"/>
              </w:rPr>
              <w:t xml:space="preserve"> prirode, </w:t>
            </w:r>
            <w:r w:rsidRPr="00D92E78">
              <w:rPr>
                <w:rFonts w:cstheme="minorHAnsi"/>
                <w:sz w:val="20"/>
                <w:szCs w:val="20"/>
              </w:rPr>
              <w:t>kao centri razvoja turizma u zaleđu</w:t>
            </w:r>
            <w:r w:rsidR="00C47CCE" w:rsidRPr="00D92E78">
              <w:rPr>
                <w:rFonts w:cstheme="minorHAnsi"/>
                <w:sz w:val="20"/>
                <w:szCs w:val="20"/>
              </w:rPr>
              <w:t xml:space="preserve"> </w:t>
            </w:r>
          </w:p>
          <w:p w:rsidR="00227848" w:rsidRPr="00D92E78" w:rsidRDefault="00227848" w:rsidP="00227848">
            <w:pPr>
              <w:pStyle w:val="ListParagraph"/>
              <w:numPr>
                <w:ilvl w:val="0"/>
                <w:numId w:val="1"/>
              </w:numPr>
              <w:rPr>
                <w:rFonts w:cstheme="minorHAnsi"/>
                <w:sz w:val="20"/>
                <w:szCs w:val="20"/>
                <w:lang w:eastAsia="hr-HR"/>
              </w:rPr>
            </w:pPr>
            <w:r w:rsidRPr="00D92E78">
              <w:rPr>
                <w:rFonts w:cstheme="minorHAnsi"/>
                <w:sz w:val="20"/>
                <w:szCs w:val="20"/>
                <w:lang w:eastAsia="hr-HR"/>
              </w:rPr>
              <w:t>Prirodno i kulturno nasl</w:t>
            </w:r>
            <w:r w:rsidR="009E102B" w:rsidRPr="00D92E78">
              <w:rPr>
                <w:rFonts w:cstheme="minorHAnsi"/>
                <w:sz w:val="20"/>
                <w:szCs w:val="20"/>
                <w:lang w:eastAsia="hr-HR"/>
              </w:rPr>
              <w:t>j</w:t>
            </w:r>
            <w:r w:rsidRPr="00D92E78">
              <w:rPr>
                <w:rFonts w:cstheme="minorHAnsi"/>
                <w:sz w:val="20"/>
                <w:szCs w:val="20"/>
                <w:lang w:eastAsia="hr-HR"/>
              </w:rPr>
              <w:t>eđe pod UNESCO zaštitom</w:t>
            </w:r>
          </w:p>
          <w:p w:rsidR="00A82B43" w:rsidRPr="00D92E78" w:rsidRDefault="00A82B43" w:rsidP="00E8515D">
            <w:pPr>
              <w:pStyle w:val="ListParagraph"/>
              <w:numPr>
                <w:ilvl w:val="0"/>
                <w:numId w:val="1"/>
              </w:numPr>
              <w:spacing w:after="0" w:line="240" w:lineRule="auto"/>
              <w:jc w:val="both"/>
              <w:rPr>
                <w:rFonts w:cstheme="minorHAnsi"/>
                <w:sz w:val="20"/>
                <w:szCs w:val="20"/>
                <w:lang w:eastAsia="hr-HR"/>
              </w:rPr>
            </w:pPr>
            <w:r w:rsidRPr="00D92E78">
              <w:rPr>
                <w:rFonts w:cstheme="minorHAnsi"/>
                <w:sz w:val="20"/>
                <w:szCs w:val="20"/>
              </w:rPr>
              <w:t xml:space="preserve">Duga turistička tradicija </w:t>
            </w:r>
          </w:p>
          <w:p w:rsidR="00A82B43" w:rsidRPr="00D92E78" w:rsidRDefault="00A82B43" w:rsidP="00E8515D">
            <w:pPr>
              <w:pStyle w:val="ListParagraph"/>
              <w:numPr>
                <w:ilvl w:val="0"/>
                <w:numId w:val="1"/>
              </w:numPr>
              <w:spacing w:after="0" w:line="240" w:lineRule="auto"/>
              <w:jc w:val="both"/>
              <w:rPr>
                <w:rFonts w:cstheme="minorHAnsi"/>
                <w:sz w:val="20"/>
                <w:szCs w:val="20"/>
                <w:lang w:eastAsia="hr-HR"/>
              </w:rPr>
            </w:pPr>
            <w:r w:rsidRPr="00D92E78">
              <w:rPr>
                <w:rFonts w:cstheme="minorHAnsi"/>
                <w:sz w:val="20"/>
                <w:szCs w:val="20"/>
                <w:lang w:eastAsia="hr-HR"/>
              </w:rPr>
              <w:t>Gostoprimstvo lokalnog stanovništva</w:t>
            </w:r>
          </w:p>
          <w:p w:rsidR="00A82B43" w:rsidRPr="00D92E78" w:rsidRDefault="00A82B43" w:rsidP="00E8515D">
            <w:pPr>
              <w:pStyle w:val="ListParagraph"/>
              <w:numPr>
                <w:ilvl w:val="0"/>
                <w:numId w:val="1"/>
              </w:numPr>
              <w:spacing w:after="0" w:line="240" w:lineRule="auto"/>
              <w:jc w:val="both"/>
              <w:rPr>
                <w:rFonts w:cstheme="minorHAnsi"/>
                <w:sz w:val="20"/>
                <w:szCs w:val="20"/>
                <w:lang w:eastAsia="hr-HR"/>
              </w:rPr>
            </w:pPr>
            <w:r w:rsidRPr="00D92E78">
              <w:rPr>
                <w:rFonts w:cstheme="minorHAnsi"/>
                <w:sz w:val="20"/>
                <w:szCs w:val="20"/>
                <w:lang w:eastAsia="hr-HR"/>
              </w:rPr>
              <w:t>Tradicionalni crnogorski proizvodi</w:t>
            </w:r>
          </w:p>
          <w:p w:rsidR="00A82B43" w:rsidRPr="00D92E78" w:rsidRDefault="00A82B43" w:rsidP="00E8515D">
            <w:pPr>
              <w:pStyle w:val="ListParagraph"/>
              <w:numPr>
                <w:ilvl w:val="0"/>
                <w:numId w:val="1"/>
              </w:numPr>
              <w:spacing w:after="0" w:line="240" w:lineRule="auto"/>
              <w:jc w:val="both"/>
              <w:rPr>
                <w:rFonts w:cstheme="minorHAnsi"/>
                <w:sz w:val="20"/>
                <w:szCs w:val="20"/>
                <w:lang w:eastAsia="hr-HR"/>
              </w:rPr>
            </w:pPr>
            <w:r w:rsidRPr="00D92E78">
              <w:rPr>
                <w:rFonts w:cstheme="minorHAnsi"/>
                <w:sz w:val="20"/>
                <w:szCs w:val="20"/>
                <w:lang w:eastAsia="hr-HR"/>
              </w:rPr>
              <w:t>Gastronomija</w:t>
            </w:r>
          </w:p>
          <w:p w:rsidR="00A82B43" w:rsidRPr="00D92E78" w:rsidRDefault="00A82B43" w:rsidP="00E8515D">
            <w:pPr>
              <w:pStyle w:val="ListParagraph"/>
              <w:numPr>
                <w:ilvl w:val="0"/>
                <w:numId w:val="1"/>
              </w:numPr>
              <w:spacing w:after="0" w:line="240" w:lineRule="auto"/>
              <w:jc w:val="both"/>
              <w:rPr>
                <w:rFonts w:cstheme="minorHAnsi"/>
                <w:sz w:val="20"/>
                <w:szCs w:val="20"/>
                <w:lang w:eastAsia="hr-HR"/>
              </w:rPr>
            </w:pPr>
            <w:r w:rsidRPr="00D92E78">
              <w:rPr>
                <w:rFonts w:cstheme="minorHAnsi"/>
                <w:sz w:val="20"/>
                <w:szCs w:val="20"/>
                <w:lang w:eastAsia="hr-HR"/>
              </w:rPr>
              <w:t>Kulturno-istorijsko nasl</w:t>
            </w:r>
            <w:r w:rsidR="009E102B" w:rsidRPr="00D92E78">
              <w:rPr>
                <w:rFonts w:cstheme="minorHAnsi"/>
                <w:sz w:val="20"/>
                <w:szCs w:val="20"/>
                <w:lang w:eastAsia="hr-HR"/>
              </w:rPr>
              <w:t>j</w:t>
            </w:r>
            <w:r w:rsidRPr="00D92E78">
              <w:rPr>
                <w:rFonts w:cstheme="minorHAnsi"/>
                <w:sz w:val="20"/>
                <w:szCs w:val="20"/>
                <w:lang w:eastAsia="hr-HR"/>
              </w:rPr>
              <w:t>eđe</w:t>
            </w:r>
          </w:p>
          <w:p w:rsidR="00A82B43" w:rsidRPr="00D92E78" w:rsidRDefault="00A82B43" w:rsidP="00E8515D">
            <w:pPr>
              <w:pStyle w:val="ListParagraph"/>
              <w:numPr>
                <w:ilvl w:val="0"/>
                <w:numId w:val="1"/>
              </w:numPr>
              <w:spacing w:after="0" w:line="240" w:lineRule="auto"/>
              <w:jc w:val="both"/>
              <w:rPr>
                <w:rFonts w:cstheme="minorHAnsi"/>
                <w:sz w:val="20"/>
                <w:szCs w:val="20"/>
                <w:lang w:eastAsia="hr-HR"/>
              </w:rPr>
            </w:pPr>
            <w:r w:rsidRPr="00D92E78">
              <w:rPr>
                <w:rFonts w:cstheme="minorHAnsi"/>
                <w:sz w:val="20"/>
                <w:szCs w:val="20"/>
              </w:rPr>
              <w:t xml:space="preserve">Adekvatan vizni režim </w:t>
            </w:r>
          </w:p>
          <w:p w:rsidR="00A82B43" w:rsidRPr="00D92E78" w:rsidRDefault="00A82B43" w:rsidP="00E8515D">
            <w:pPr>
              <w:pStyle w:val="ListParagraph"/>
              <w:numPr>
                <w:ilvl w:val="0"/>
                <w:numId w:val="1"/>
              </w:numPr>
              <w:spacing w:after="0" w:line="240" w:lineRule="auto"/>
              <w:jc w:val="both"/>
              <w:rPr>
                <w:rFonts w:cstheme="minorHAnsi"/>
                <w:sz w:val="20"/>
                <w:szCs w:val="20"/>
                <w:lang w:eastAsia="hr-HR"/>
              </w:rPr>
            </w:pPr>
            <w:r w:rsidRPr="00D92E78">
              <w:rPr>
                <w:rFonts w:cstheme="minorHAnsi"/>
                <w:sz w:val="20"/>
                <w:szCs w:val="20"/>
                <w:lang w:eastAsia="hr-HR"/>
              </w:rPr>
              <w:t xml:space="preserve">Tri </w:t>
            </w:r>
            <w:r w:rsidR="00063CB2" w:rsidRPr="00D92E78">
              <w:rPr>
                <w:rFonts w:cstheme="minorHAnsi"/>
                <w:sz w:val="20"/>
                <w:szCs w:val="20"/>
                <w:lang w:eastAsia="hr-HR"/>
              </w:rPr>
              <w:t>različita</w:t>
            </w:r>
            <w:r w:rsidR="005B7AFA" w:rsidRPr="00D92E78">
              <w:rPr>
                <w:rFonts w:cstheme="minorHAnsi"/>
                <w:sz w:val="20"/>
                <w:szCs w:val="20"/>
                <w:lang w:eastAsia="hr-HR"/>
              </w:rPr>
              <w:t xml:space="preserve">, </w:t>
            </w:r>
            <w:r w:rsidR="00063CB2" w:rsidRPr="00D92E78">
              <w:rPr>
                <w:rFonts w:cstheme="minorHAnsi"/>
                <w:sz w:val="20"/>
                <w:szCs w:val="20"/>
                <w:lang w:eastAsia="hr-HR"/>
              </w:rPr>
              <w:t xml:space="preserve">ali </w:t>
            </w:r>
            <w:r w:rsidR="005B7AFA" w:rsidRPr="00D92E78">
              <w:rPr>
                <w:rFonts w:cstheme="minorHAnsi"/>
                <w:sz w:val="20"/>
                <w:szCs w:val="20"/>
                <w:lang w:eastAsia="hr-HR"/>
              </w:rPr>
              <w:t>međusobno komplementarna</w:t>
            </w:r>
            <w:r w:rsidR="00063CB2" w:rsidRPr="00D92E78">
              <w:rPr>
                <w:rFonts w:cstheme="minorHAnsi"/>
                <w:sz w:val="20"/>
                <w:szCs w:val="20"/>
                <w:lang w:eastAsia="hr-HR"/>
              </w:rPr>
              <w:t xml:space="preserve"> regiona</w:t>
            </w:r>
          </w:p>
          <w:p w:rsidR="00A82B43" w:rsidRPr="00D92E78" w:rsidRDefault="00A82B43" w:rsidP="00597C64">
            <w:pPr>
              <w:pStyle w:val="ListParagraph"/>
              <w:numPr>
                <w:ilvl w:val="0"/>
                <w:numId w:val="1"/>
              </w:numPr>
              <w:spacing w:after="0" w:line="240" w:lineRule="auto"/>
              <w:jc w:val="both"/>
              <w:rPr>
                <w:rFonts w:ascii="Calibri" w:eastAsia="Times New Roman" w:hAnsi="Calibri" w:cs="Times New Roman"/>
                <w:sz w:val="20"/>
                <w:szCs w:val="20"/>
                <w:lang w:eastAsia="hr-HR"/>
              </w:rPr>
            </w:pPr>
          </w:p>
        </w:tc>
        <w:tc>
          <w:tcPr>
            <w:tcW w:w="2533" w:type="pct"/>
          </w:tcPr>
          <w:p w:rsidR="00E9088B" w:rsidRPr="00D92E78" w:rsidRDefault="00032332" w:rsidP="00E8515D">
            <w:pPr>
              <w:pStyle w:val="ListParagraph"/>
              <w:numPr>
                <w:ilvl w:val="0"/>
                <w:numId w:val="2"/>
              </w:numPr>
              <w:spacing w:after="0" w:line="240" w:lineRule="auto"/>
              <w:jc w:val="both"/>
              <w:rPr>
                <w:rFonts w:cstheme="minorHAnsi"/>
                <w:sz w:val="20"/>
                <w:szCs w:val="20"/>
                <w:lang w:eastAsia="hr-HR"/>
              </w:rPr>
            </w:pPr>
            <w:r w:rsidRPr="00D92E78">
              <w:rPr>
                <w:rFonts w:cstheme="minorHAnsi"/>
                <w:sz w:val="20"/>
                <w:szCs w:val="20"/>
                <w:lang w:eastAsia="hr-HR"/>
              </w:rPr>
              <w:t xml:space="preserve">Visok stepen zavisnosti od proizvoda </w:t>
            </w:r>
            <w:r w:rsidR="00A82B43" w:rsidRPr="00D92E78">
              <w:rPr>
                <w:rFonts w:cstheme="minorHAnsi"/>
                <w:sz w:val="20"/>
                <w:szCs w:val="20"/>
                <w:lang w:eastAsia="hr-HR"/>
              </w:rPr>
              <w:t xml:space="preserve">„sunca i </w:t>
            </w:r>
            <w:r w:rsidR="00F33B88" w:rsidRPr="00D92E78">
              <w:rPr>
                <w:rFonts w:cstheme="minorHAnsi"/>
                <w:sz w:val="20"/>
                <w:szCs w:val="20"/>
                <w:lang w:eastAsia="hr-HR"/>
              </w:rPr>
              <w:t>mora“</w:t>
            </w:r>
            <w:r w:rsidR="00A82B43" w:rsidRPr="00D92E78">
              <w:rPr>
                <w:rFonts w:cstheme="minorHAnsi"/>
                <w:sz w:val="20"/>
                <w:szCs w:val="20"/>
                <w:lang w:eastAsia="hr-HR"/>
              </w:rPr>
              <w:t xml:space="preserve"> </w:t>
            </w:r>
          </w:p>
          <w:p w:rsidR="00B41F42" w:rsidRPr="00D92E78" w:rsidRDefault="00A82B43" w:rsidP="00B41F42">
            <w:pPr>
              <w:pStyle w:val="ListParagraph"/>
              <w:numPr>
                <w:ilvl w:val="0"/>
                <w:numId w:val="2"/>
              </w:numPr>
              <w:spacing w:after="0" w:line="240" w:lineRule="auto"/>
              <w:jc w:val="both"/>
              <w:rPr>
                <w:rFonts w:cstheme="minorHAnsi"/>
                <w:sz w:val="20"/>
                <w:szCs w:val="20"/>
                <w:lang w:eastAsia="hr-HR"/>
              </w:rPr>
            </w:pPr>
            <w:r w:rsidRPr="00D92E78">
              <w:rPr>
                <w:rFonts w:cstheme="minorHAnsi"/>
                <w:sz w:val="20"/>
                <w:szCs w:val="20"/>
                <w:lang w:eastAsia="hr-HR"/>
              </w:rPr>
              <w:t xml:space="preserve">izražena sezonalnost </w:t>
            </w:r>
          </w:p>
          <w:p w:rsidR="00597C64" w:rsidRDefault="00597C64" w:rsidP="00B41F42">
            <w:pPr>
              <w:pStyle w:val="ListParagraph"/>
              <w:numPr>
                <w:ilvl w:val="0"/>
                <w:numId w:val="2"/>
              </w:numPr>
              <w:spacing w:after="0" w:line="240" w:lineRule="auto"/>
              <w:jc w:val="both"/>
              <w:rPr>
                <w:rFonts w:cstheme="minorHAnsi"/>
                <w:sz w:val="20"/>
                <w:szCs w:val="20"/>
                <w:lang w:eastAsia="hr-HR"/>
              </w:rPr>
            </w:pPr>
            <w:r>
              <w:rPr>
                <w:rFonts w:cstheme="minorHAnsi"/>
                <w:sz w:val="20"/>
                <w:szCs w:val="20"/>
                <w:lang w:eastAsia="hr-HR"/>
              </w:rPr>
              <w:t xml:space="preserve">Velika izraženost </w:t>
            </w:r>
            <w:r w:rsidR="00A82B43" w:rsidRPr="00D92E78">
              <w:rPr>
                <w:rFonts w:cstheme="minorHAnsi"/>
                <w:sz w:val="20"/>
                <w:szCs w:val="20"/>
                <w:lang w:eastAsia="hr-HR"/>
              </w:rPr>
              <w:t>sive ekonomije</w:t>
            </w:r>
          </w:p>
          <w:p w:rsidR="00B41F42" w:rsidRPr="00D92E78" w:rsidRDefault="00597C64" w:rsidP="00B41F42">
            <w:pPr>
              <w:pStyle w:val="ListParagraph"/>
              <w:numPr>
                <w:ilvl w:val="0"/>
                <w:numId w:val="2"/>
              </w:numPr>
              <w:spacing w:after="0" w:line="240" w:lineRule="auto"/>
              <w:jc w:val="both"/>
              <w:rPr>
                <w:rFonts w:cstheme="minorHAnsi"/>
                <w:sz w:val="20"/>
                <w:szCs w:val="20"/>
                <w:lang w:eastAsia="hr-HR"/>
              </w:rPr>
            </w:pPr>
            <w:r>
              <w:rPr>
                <w:rFonts w:cstheme="minorHAnsi"/>
                <w:sz w:val="20"/>
                <w:szCs w:val="20"/>
                <w:lang w:eastAsia="hr-HR"/>
              </w:rPr>
              <w:t>Regionalna neujednačenost turističkog prometa</w:t>
            </w:r>
          </w:p>
          <w:p w:rsidR="00A82B43" w:rsidRPr="00D92E78" w:rsidRDefault="00B41F42" w:rsidP="00B41F42">
            <w:pPr>
              <w:pStyle w:val="ListParagraph"/>
              <w:numPr>
                <w:ilvl w:val="0"/>
                <w:numId w:val="2"/>
              </w:numPr>
              <w:spacing w:after="0" w:line="240" w:lineRule="auto"/>
              <w:jc w:val="both"/>
              <w:rPr>
                <w:rFonts w:cstheme="minorHAnsi"/>
                <w:sz w:val="20"/>
                <w:szCs w:val="20"/>
                <w:lang w:eastAsia="hr-HR"/>
              </w:rPr>
            </w:pPr>
            <w:r w:rsidRPr="00D92E78">
              <w:rPr>
                <w:rFonts w:cstheme="minorHAnsi"/>
                <w:sz w:val="20"/>
                <w:szCs w:val="20"/>
              </w:rPr>
              <w:t>Nedostatak kapaciteta za EU projekte</w:t>
            </w:r>
          </w:p>
          <w:p w:rsidR="00A82B43" w:rsidRPr="00D92E78" w:rsidRDefault="00A82B43" w:rsidP="00E8515D">
            <w:pPr>
              <w:numPr>
                <w:ilvl w:val="0"/>
                <w:numId w:val="2"/>
              </w:numPr>
              <w:spacing w:after="0" w:line="240" w:lineRule="auto"/>
              <w:contextualSpacing/>
              <w:jc w:val="both"/>
              <w:rPr>
                <w:rFonts w:eastAsia="Times New Roman" w:cstheme="minorHAnsi"/>
                <w:sz w:val="20"/>
                <w:szCs w:val="20"/>
                <w:lang w:eastAsia="hr-HR"/>
              </w:rPr>
            </w:pPr>
            <w:r w:rsidRPr="00D92E78">
              <w:rPr>
                <w:rFonts w:eastAsia="Times New Roman" w:cstheme="minorHAnsi"/>
                <w:sz w:val="20"/>
                <w:szCs w:val="20"/>
                <w:lang w:eastAsia="hr-HR"/>
              </w:rPr>
              <w:t>Nedostatak svijesti o važnosti turizma</w:t>
            </w:r>
          </w:p>
          <w:p w:rsidR="00A82B43" w:rsidRPr="00D92E78" w:rsidRDefault="00A82B43" w:rsidP="00E8515D">
            <w:pPr>
              <w:pStyle w:val="ListParagraph"/>
              <w:numPr>
                <w:ilvl w:val="0"/>
                <w:numId w:val="2"/>
              </w:numPr>
              <w:spacing w:after="0" w:line="240" w:lineRule="auto"/>
              <w:rPr>
                <w:rFonts w:cstheme="minorHAnsi"/>
                <w:sz w:val="20"/>
                <w:szCs w:val="20"/>
                <w:lang w:eastAsia="hr-HR"/>
              </w:rPr>
            </w:pPr>
            <w:r w:rsidRPr="00D92E78">
              <w:rPr>
                <w:rFonts w:cstheme="minorHAnsi"/>
                <w:sz w:val="20"/>
                <w:szCs w:val="20"/>
                <w:lang w:eastAsia="hr-HR"/>
              </w:rPr>
              <w:t>Nedovoljno brz razvoj turističke ponude</w:t>
            </w:r>
          </w:p>
          <w:p w:rsidR="000B7366" w:rsidRPr="00D92E78" w:rsidRDefault="000B7366" w:rsidP="000B7366">
            <w:pPr>
              <w:pStyle w:val="ListParagraph"/>
              <w:numPr>
                <w:ilvl w:val="0"/>
                <w:numId w:val="2"/>
              </w:numPr>
              <w:rPr>
                <w:rFonts w:cstheme="minorHAnsi"/>
                <w:sz w:val="20"/>
                <w:szCs w:val="20"/>
                <w:lang w:eastAsia="hr-HR"/>
              </w:rPr>
            </w:pPr>
            <w:r w:rsidRPr="00D92E78">
              <w:rPr>
                <w:rFonts w:cstheme="minorHAnsi"/>
                <w:sz w:val="20"/>
                <w:szCs w:val="20"/>
                <w:lang w:eastAsia="hr-HR"/>
              </w:rPr>
              <w:t>Odnos cijene i kvaliteta ponude</w:t>
            </w:r>
          </w:p>
          <w:p w:rsidR="00A82B43" w:rsidRPr="00D92E78" w:rsidRDefault="00A82B43" w:rsidP="00E8515D">
            <w:pPr>
              <w:pStyle w:val="ListParagraph"/>
              <w:numPr>
                <w:ilvl w:val="0"/>
                <w:numId w:val="2"/>
              </w:numPr>
              <w:spacing w:after="0" w:line="240" w:lineRule="auto"/>
              <w:rPr>
                <w:rFonts w:cstheme="minorHAnsi"/>
                <w:sz w:val="20"/>
                <w:szCs w:val="20"/>
                <w:lang w:eastAsia="hr-HR"/>
              </w:rPr>
            </w:pPr>
            <w:r w:rsidRPr="00D92E78">
              <w:rPr>
                <w:rFonts w:cstheme="minorHAnsi"/>
                <w:sz w:val="20"/>
                <w:szCs w:val="20"/>
                <w:lang w:eastAsia="hr-HR"/>
              </w:rPr>
              <w:t>Depopulacija ruralnih predjela</w:t>
            </w:r>
          </w:p>
          <w:p w:rsidR="000B7366" w:rsidRPr="00D92E78" w:rsidRDefault="00A82B43" w:rsidP="000B7366">
            <w:pPr>
              <w:pStyle w:val="ListParagraph"/>
              <w:numPr>
                <w:ilvl w:val="0"/>
                <w:numId w:val="2"/>
              </w:numPr>
              <w:spacing w:after="0" w:line="240" w:lineRule="auto"/>
              <w:ind w:left="538" w:hanging="357"/>
              <w:rPr>
                <w:rFonts w:eastAsia="Times New Roman" w:cstheme="minorHAnsi"/>
                <w:sz w:val="20"/>
                <w:szCs w:val="20"/>
                <w:lang w:eastAsia="hr-HR"/>
              </w:rPr>
            </w:pPr>
            <w:r w:rsidRPr="00D92E78">
              <w:rPr>
                <w:rFonts w:eastAsia="Times New Roman" w:cstheme="minorHAnsi"/>
                <w:sz w:val="20"/>
                <w:szCs w:val="20"/>
                <w:lang w:eastAsia="hr-HR"/>
              </w:rPr>
              <w:t xml:space="preserve">Devastacija prostora </w:t>
            </w:r>
            <w:r w:rsidR="000B7366" w:rsidRPr="00D92E78">
              <w:rPr>
                <w:rFonts w:eastAsia="Times New Roman" w:cstheme="minorHAnsi"/>
                <w:sz w:val="20"/>
                <w:szCs w:val="20"/>
                <w:lang w:eastAsia="hr-HR"/>
              </w:rPr>
              <w:t>/Neplanska gradnja</w:t>
            </w:r>
          </w:p>
          <w:p w:rsidR="00A82B43" w:rsidRPr="00D92E78" w:rsidRDefault="00E9088B" w:rsidP="000B7366">
            <w:pPr>
              <w:pStyle w:val="ListParagraph"/>
              <w:numPr>
                <w:ilvl w:val="0"/>
                <w:numId w:val="2"/>
              </w:numPr>
              <w:spacing w:after="0" w:line="240" w:lineRule="auto"/>
              <w:ind w:left="538" w:hanging="357"/>
              <w:rPr>
                <w:rFonts w:eastAsia="Times New Roman" w:cstheme="minorHAnsi"/>
                <w:sz w:val="20"/>
                <w:szCs w:val="20"/>
                <w:lang w:eastAsia="hr-HR"/>
              </w:rPr>
            </w:pPr>
            <w:r w:rsidRPr="00D92E78">
              <w:rPr>
                <w:rFonts w:eastAsia="Times New Roman" w:cstheme="minorHAnsi"/>
                <w:sz w:val="20"/>
                <w:szCs w:val="20"/>
                <w:lang w:eastAsia="hr-HR"/>
              </w:rPr>
              <w:t>Nedovoljna</w:t>
            </w:r>
            <w:r w:rsidR="00A82B43" w:rsidRPr="00D92E78">
              <w:rPr>
                <w:rFonts w:eastAsia="Times New Roman" w:cstheme="minorHAnsi"/>
                <w:sz w:val="20"/>
                <w:szCs w:val="20"/>
                <w:lang w:eastAsia="hr-HR"/>
              </w:rPr>
              <w:t xml:space="preserve"> saradnj</w:t>
            </w:r>
            <w:r w:rsidRPr="00D92E78">
              <w:rPr>
                <w:rFonts w:eastAsia="Times New Roman" w:cstheme="minorHAnsi"/>
                <w:sz w:val="20"/>
                <w:szCs w:val="20"/>
                <w:lang w:eastAsia="hr-HR"/>
              </w:rPr>
              <w:t>a</w:t>
            </w:r>
            <w:r w:rsidR="00A82B43" w:rsidRPr="00D92E78">
              <w:rPr>
                <w:rFonts w:eastAsia="Times New Roman" w:cstheme="minorHAnsi"/>
                <w:sz w:val="20"/>
                <w:szCs w:val="20"/>
                <w:lang w:eastAsia="hr-HR"/>
              </w:rPr>
              <w:t xml:space="preserve"> između javnog </w:t>
            </w:r>
            <w:r w:rsidRPr="00D92E78">
              <w:rPr>
                <w:rFonts w:eastAsia="Times New Roman" w:cstheme="minorHAnsi"/>
                <w:sz w:val="20"/>
                <w:szCs w:val="20"/>
                <w:lang w:eastAsia="hr-HR"/>
              </w:rPr>
              <w:t>i</w:t>
            </w:r>
            <w:r w:rsidR="00A82B43" w:rsidRPr="00D92E78">
              <w:rPr>
                <w:rFonts w:eastAsia="Times New Roman" w:cstheme="minorHAnsi"/>
                <w:sz w:val="20"/>
                <w:szCs w:val="20"/>
                <w:lang w:eastAsia="hr-HR"/>
              </w:rPr>
              <w:t xml:space="preserve"> privatnog sektora</w:t>
            </w:r>
          </w:p>
          <w:p w:rsidR="00A82B43" w:rsidRPr="00D92E78" w:rsidRDefault="00E9088B" w:rsidP="000B7366">
            <w:pPr>
              <w:numPr>
                <w:ilvl w:val="0"/>
                <w:numId w:val="2"/>
              </w:numPr>
              <w:spacing w:after="0" w:line="240" w:lineRule="auto"/>
              <w:ind w:left="538" w:hanging="357"/>
              <w:contextualSpacing/>
              <w:jc w:val="both"/>
              <w:rPr>
                <w:rFonts w:eastAsia="Times New Roman" w:cstheme="minorHAnsi"/>
                <w:sz w:val="20"/>
                <w:szCs w:val="20"/>
                <w:lang w:eastAsia="hr-HR"/>
              </w:rPr>
            </w:pPr>
            <w:r w:rsidRPr="00D92E78">
              <w:rPr>
                <w:rFonts w:eastAsia="Times New Roman" w:cstheme="minorHAnsi"/>
                <w:sz w:val="20"/>
                <w:szCs w:val="20"/>
                <w:lang w:eastAsia="hr-HR"/>
              </w:rPr>
              <w:t>Neefikas</w:t>
            </w:r>
            <w:r w:rsidR="00B07835" w:rsidRPr="00D92E78">
              <w:rPr>
                <w:rFonts w:eastAsia="Times New Roman" w:cstheme="minorHAnsi"/>
                <w:sz w:val="20"/>
                <w:szCs w:val="20"/>
                <w:lang w:eastAsia="hr-HR"/>
              </w:rPr>
              <w:t>an</w:t>
            </w:r>
            <w:r w:rsidRPr="00D92E78">
              <w:rPr>
                <w:rFonts w:eastAsia="Times New Roman" w:cstheme="minorHAnsi"/>
                <w:sz w:val="20"/>
                <w:szCs w:val="20"/>
                <w:lang w:eastAsia="hr-HR"/>
              </w:rPr>
              <w:t xml:space="preserve"> sistem </w:t>
            </w:r>
            <w:r w:rsidR="00B07835" w:rsidRPr="00D92E78">
              <w:rPr>
                <w:rFonts w:eastAsia="Times New Roman" w:cstheme="minorHAnsi"/>
                <w:sz w:val="20"/>
                <w:szCs w:val="20"/>
                <w:lang w:eastAsia="hr-HR"/>
              </w:rPr>
              <w:t>i gužve na</w:t>
            </w:r>
            <w:r w:rsidR="00A82B43" w:rsidRPr="00D92E78">
              <w:rPr>
                <w:rFonts w:eastAsia="Times New Roman" w:cstheme="minorHAnsi"/>
                <w:sz w:val="20"/>
                <w:szCs w:val="20"/>
                <w:lang w:eastAsia="hr-HR"/>
              </w:rPr>
              <w:t xml:space="preserve"> granični</w:t>
            </w:r>
            <w:r w:rsidR="00B07835" w:rsidRPr="00D92E78">
              <w:rPr>
                <w:rFonts w:eastAsia="Times New Roman" w:cstheme="minorHAnsi"/>
                <w:sz w:val="20"/>
                <w:szCs w:val="20"/>
                <w:lang w:eastAsia="hr-HR"/>
              </w:rPr>
              <w:t>m</w:t>
            </w:r>
            <w:r w:rsidR="00A82B43" w:rsidRPr="00D92E78">
              <w:rPr>
                <w:rFonts w:eastAsia="Times New Roman" w:cstheme="minorHAnsi"/>
                <w:sz w:val="20"/>
                <w:szCs w:val="20"/>
                <w:lang w:eastAsia="hr-HR"/>
              </w:rPr>
              <w:t xml:space="preserve"> prelazima </w:t>
            </w:r>
          </w:p>
          <w:p w:rsidR="00A82B43" w:rsidRPr="00D92E78" w:rsidRDefault="00A82B43" w:rsidP="00E8515D">
            <w:pPr>
              <w:numPr>
                <w:ilvl w:val="0"/>
                <w:numId w:val="2"/>
              </w:numPr>
              <w:spacing w:after="0" w:line="240" w:lineRule="auto"/>
              <w:contextualSpacing/>
              <w:jc w:val="both"/>
              <w:rPr>
                <w:rFonts w:eastAsia="Times New Roman" w:cstheme="minorHAnsi"/>
                <w:sz w:val="20"/>
                <w:szCs w:val="20"/>
                <w:lang w:eastAsia="hr-HR"/>
              </w:rPr>
            </w:pPr>
            <w:r w:rsidRPr="00D92E78">
              <w:rPr>
                <w:rFonts w:eastAsia="Times New Roman" w:cstheme="minorHAnsi"/>
                <w:sz w:val="20"/>
                <w:szCs w:val="20"/>
                <w:lang w:eastAsia="hr-HR"/>
              </w:rPr>
              <w:t xml:space="preserve">Divlje deponije  </w:t>
            </w:r>
          </w:p>
          <w:p w:rsidR="00A82B43" w:rsidRPr="00D92E78" w:rsidRDefault="00B07835" w:rsidP="00E8515D">
            <w:pPr>
              <w:numPr>
                <w:ilvl w:val="0"/>
                <w:numId w:val="2"/>
              </w:numPr>
              <w:spacing w:after="0" w:line="240" w:lineRule="auto"/>
              <w:contextualSpacing/>
              <w:jc w:val="both"/>
              <w:rPr>
                <w:rFonts w:eastAsia="Times New Roman" w:cstheme="minorHAnsi"/>
                <w:sz w:val="20"/>
                <w:szCs w:val="20"/>
                <w:lang w:eastAsia="hr-HR"/>
              </w:rPr>
            </w:pPr>
            <w:r w:rsidRPr="00D92E78">
              <w:rPr>
                <w:rFonts w:eastAsia="Times New Roman" w:cstheme="minorHAnsi"/>
                <w:sz w:val="20"/>
                <w:szCs w:val="20"/>
                <w:lang w:eastAsia="hr-HR"/>
              </w:rPr>
              <w:t>Nedovoljno učešće</w:t>
            </w:r>
            <w:r w:rsidR="00A82B43" w:rsidRPr="00D92E78">
              <w:rPr>
                <w:rFonts w:eastAsia="Times New Roman" w:cstheme="minorHAnsi"/>
                <w:sz w:val="20"/>
                <w:szCs w:val="20"/>
                <w:lang w:eastAsia="hr-HR"/>
              </w:rPr>
              <w:t xml:space="preserve"> </w:t>
            </w:r>
            <w:r w:rsidRPr="00D92E78">
              <w:rPr>
                <w:rFonts w:eastAsia="Times New Roman" w:cstheme="minorHAnsi"/>
                <w:sz w:val="20"/>
                <w:szCs w:val="20"/>
                <w:lang w:eastAsia="hr-HR"/>
              </w:rPr>
              <w:t>visoko</w:t>
            </w:r>
            <w:r w:rsidR="00A82B43" w:rsidRPr="00D92E78">
              <w:rPr>
                <w:rFonts w:eastAsia="Times New Roman" w:cstheme="minorHAnsi"/>
                <w:sz w:val="20"/>
                <w:szCs w:val="20"/>
                <w:lang w:eastAsia="hr-HR"/>
              </w:rPr>
              <w:t xml:space="preserve">platežnih </w:t>
            </w:r>
            <w:r w:rsidRPr="00D92E78">
              <w:rPr>
                <w:rFonts w:eastAsia="Times New Roman" w:cstheme="minorHAnsi"/>
                <w:sz w:val="20"/>
                <w:szCs w:val="20"/>
                <w:lang w:eastAsia="hr-HR"/>
              </w:rPr>
              <w:t>gostiju</w:t>
            </w:r>
          </w:p>
          <w:p w:rsidR="00A82B43" w:rsidRPr="00D92E78" w:rsidRDefault="00A82B43" w:rsidP="00E8515D">
            <w:pPr>
              <w:numPr>
                <w:ilvl w:val="0"/>
                <w:numId w:val="2"/>
              </w:numPr>
              <w:spacing w:after="0" w:line="240" w:lineRule="auto"/>
              <w:contextualSpacing/>
              <w:jc w:val="both"/>
              <w:rPr>
                <w:rFonts w:cstheme="minorHAnsi"/>
                <w:sz w:val="20"/>
                <w:szCs w:val="20"/>
                <w:lang w:eastAsia="hr-HR"/>
              </w:rPr>
            </w:pPr>
            <w:r w:rsidRPr="00D92E78">
              <w:rPr>
                <w:rFonts w:cstheme="minorHAnsi"/>
                <w:sz w:val="20"/>
                <w:szCs w:val="20"/>
                <w:lang w:eastAsia="hr-HR"/>
              </w:rPr>
              <w:t xml:space="preserve">Nedostatak </w:t>
            </w:r>
            <w:r w:rsidR="00B07835" w:rsidRPr="00D92E78">
              <w:rPr>
                <w:rFonts w:cstheme="minorHAnsi"/>
                <w:sz w:val="20"/>
                <w:szCs w:val="20"/>
                <w:lang w:eastAsia="hr-HR"/>
              </w:rPr>
              <w:t>diverzifikovanog</w:t>
            </w:r>
            <w:r w:rsidRPr="00D92E78">
              <w:rPr>
                <w:rFonts w:cstheme="minorHAnsi"/>
                <w:sz w:val="20"/>
                <w:szCs w:val="20"/>
                <w:lang w:eastAsia="hr-HR"/>
              </w:rPr>
              <w:t xml:space="preserve"> proizvoda </w:t>
            </w:r>
          </w:p>
          <w:p w:rsidR="00A82B43" w:rsidRPr="00D92E78" w:rsidRDefault="00A82B43" w:rsidP="00E8515D">
            <w:pPr>
              <w:numPr>
                <w:ilvl w:val="0"/>
                <w:numId w:val="2"/>
              </w:numPr>
              <w:spacing w:after="0" w:line="240" w:lineRule="auto"/>
              <w:contextualSpacing/>
              <w:jc w:val="both"/>
              <w:rPr>
                <w:rFonts w:cstheme="minorHAnsi"/>
                <w:sz w:val="20"/>
                <w:szCs w:val="20"/>
                <w:lang w:eastAsia="hr-HR"/>
              </w:rPr>
            </w:pPr>
            <w:r w:rsidRPr="00D92E78">
              <w:rPr>
                <w:rFonts w:cstheme="minorHAnsi"/>
                <w:sz w:val="20"/>
                <w:szCs w:val="20"/>
                <w:lang w:eastAsia="hr-HR"/>
              </w:rPr>
              <w:t>Nizak nivo kvaliteta smještajnih kapaciteta</w:t>
            </w:r>
          </w:p>
          <w:p w:rsidR="006F76AD" w:rsidRPr="00D92E78" w:rsidRDefault="00A82B43" w:rsidP="00E8515D">
            <w:pPr>
              <w:numPr>
                <w:ilvl w:val="0"/>
                <w:numId w:val="2"/>
              </w:numPr>
              <w:spacing w:after="0" w:line="240" w:lineRule="auto"/>
              <w:contextualSpacing/>
              <w:jc w:val="both"/>
              <w:rPr>
                <w:rFonts w:eastAsia="Times New Roman" w:cstheme="minorHAnsi"/>
                <w:sz w:val="20"/>
                <w:szCs w:val="20"/>
                <w:lang w:eastAsia="hr-HR"/>
              </w:rPr>
            </w:pPr>
            <w:r w:rsidRPr="00D92E78">
              <w:rPr>
                <w:rFonts w:eastAsia="Times New Roman" w:cstheme="minorHAnsi"/>
                <w:sz w:val="20"/>
                <w:szCs w:val="20"/>
                <w:lang w:eastAsia="hr-HR"/>
              </w:rPr>
              <w:t>Nepovoljna struktura smještajnih kapaciteta</w:t>
            </w:r>
            <w:r w:rsidR="006F76AD" w:rsidRPr="00D92E78">
              <w:rPr>
                <w:rFonts w:eastAsia="Times New Roman" w:cstheme="minorHAnsi"/>
                <w:sz w:val="20"/>
                <w:szCs w:val="20"/>
                <w:lang w:eastAsia="hr-HR"/>
              </w:rPr>
              <w:t xml:space="preserve"> - 30%:70% odnos </w:t>
            </w:r>
            <w:r w:rsidR="00677384" w:rsidRPr="00D92E78">
              <w:rPr>
                <w:rFonts w:eastAsia="Times New Roman" w:cstheme="minorHAnsi"/>
                <w:sz w:val="20"/>
                <w:szCs w:val="20"/>
                <w:lang w:eastAsia="hr-HR"/>
              </w:rPr>
              <w:t>kolektivnog i individualnog smještaja</w:t>
            </w:r>
          </w:p>
          <w:p w:rsidR="00A82B43" w:rsidRPr="00D92E78" w:rsidRDefault="00A82B43" w:rsidP="00E8515D">
            <w:pPr>
              <w:numPr>
                <w:ilvl w:val="0"/>
                <w:numId w:val="2"/>
              </w:numPr>
              <w:spacing w:after="0" w:line="240" w:lineRule="auto"/>
              <w:contextualSpacing/>
              <w:jc w:val="both"/>
              <w:rPr>
                <w:rFonts w:eastAsia="Times New Roman" w:cstheme="minorHAnsi"/>
                <w:sz w:val="20"/>
                <w:szCs w:val="20"/>
                <w:lang w:eastAsia="hr-HR"/>
              </w:rPr>
            </w:pPr>
            <w:r w:rsidRPr="00D92E78">
              <w:rPr>
                <w:rFonts w:eastAsia="Times New Roman" w:cstheme="minorHAnsi"/>
                <w:sz w:val="20"/>
                <w:szCs w:val="20"/>
                <w:lang w:eastAsia="hr-HR"/>
              </w:rPr>
              <w:t>Nedovolj</w:t>
            </w:r>
            <w:r w:rsidR="0007473E" w:rsidRPr="00D92E78">
              <w:rPr>
                <w:rFonts w:eastAsia="Times New Roman" w:cstheme="minorHAnsi"/>
                <w:sz w:val="20"/>
                <w:szCs w:val="20"/>
                <w:lang w:eastAsia="hr-HR"/>
              </w:rPr>
              <w:t>an</w:t>
            </w:r>
            <w:r w:rsidRPr="00D92E78">
              <w:rPr>
                <w:rFonts w:eastAsia="Times New Roman" w:cstheme="minorHAnsi"/>
                <w:sz w:val="20"/>
                <w:szCs w:val="20"/>
                <w:lang w:eastAsia="hr-HR"/>
              </w:rPr>
              <w:t xml:space="preserve"> </w:t>
            </w:r>
            <w:r w:rsidR="0007473E" w:rsidRPr="00D92E78">
              <w:rPr>
                <w:rFonts w:eastAsia="Times New Roman" w:cstheme="minorHAnsi"/>
                <w:sz w:val="20"/>
                <w:szCs w:val="20"/>
                <w:lang w:eastAsia="hr-HR"/>
              </w:rPr>
              <w:t>nivo digitalizacije</w:t>
            </w:r>
          </w:p>
          <w:p w:rsidR="00A82B43" w:rsidRPr="00D92E78" w:rsidRDefault="00A82B43" w:rsidP="00E8515D">
            <w:pPr>
              <w:numPr>
                <w:ilvl w:val="0"/>
                <w:numId w:val="2"/>
              </w:numPr>
              <w:spacing w:after="0" w:line="240" w:lineRule="auto"/>
              <w:contextualSpacing/>
              <w:jc w:val="both"/>
              <w:rPr>
                <w:rFonts w:eastAsia="Times New Roman" w:cstheme="minorHAnsi"/>
                <w:sz w:val="20"/>
                <w:szCs w:val="20"/>
                <w:lang w:eastAsia="hr-HR"/>
              </w:rPr>
            </w:pPr>
            <w:r w:rsidRPr="00D92E78">
              <w:rPr>
                <w:rFonts w:eastAsia="Times New Roman" w:cstheme="minorHAnsi"/>
                <w:sz w:val="20"/>
                <w:szCs w:val="20"/>
                <w:lang w:eastAsia="hr-HR"/>
              </w:rPr>
              <w:t>Nedostatak kvalitetnog stručnog kadra</w:t>
            </w:r>
          </w:p>
          <w:p w:rsidR="00A82B43" w:rsidRPr="00D92E78" w:rsidRDefault="00A82B43" w:rsidP="00E8515D">
            <w:pPr>
              <w:numPr>
                <w:ilvl w:val="0"/>
                <w:numId w:val="2"/>
              </w:numPr>
              <w:spacing w:after="0" w:line="240" w:lineRule="auto"/>
              <w:contextualSpacing/>
              <w:jc w:val="both"/>
              <w:rPr>
                <w:rFonts w:eastAsia="Times New Roman" w:cstheme="minorHAnsi"/>
                <w:sz w:val="20"/>
                <w:szCs w:val="20"/>
                <w:lang w:eastAsia="hr-HR"/>
              </w:rPr>
            </w:pPr>
            <w:r w:rsidRPr="00D92E78">
              <w:rPr>
                <w:sz w:val="20"/>
                <w:szCs w:val="20"/>
              </w:rPr>
              <w:t>Nedostatak fina</w:t>
            </w:r>
            <w:r w:rsidR="00F33B88" w:rsidRPr="00D92E78">
              <w:rPr>
                <w:sz w:val="20"/>
                <w:szCs w:val="20"/>
              </w:rPr>
              <w:t>n</w:t>
            </w:r>
            <w:r w:rsidRPr="00D92E78">
              <w:rPr>
                <w:sz w:val="20"/>
                <w:szCs w:val="20"/>
              </w:rPr>
              <w:t>sij</w:t>
            </w:r>
            <w:r w:rsidR="00F33B88" w:rsidRPr="00D92E78">
              <w:rPr>
                <w:sz w:val="20"/>
                <w:szCs w:val="20"/>
              </w:rPr>
              <w:t>s</w:t>
            </w:r>
            <w:r w:rsidRPr="00D92E78">
              <w:rPr>
                <w:sz w:val="20"/>
                <w:szCs w:val="20"/>
              </w:rPr>
              <w:t>kih sredstava, zastarjela oprema i nedostatak poznavanja novih tehnologija.</w:t>
            </w:r>
          </w:p>
          <w:p w:rsidR="00A82B43" w:rsidRPr="00D92E78" w:rsidRDefault="00A82B43" w:rsidP="00E8515D">
            <w:pPr>
              <w:numPr>
                <w:ilvl w:val="0"/>
                <w:numId w:val="2"/>
              </w:numPr>
              <w:spacing w:after="0" w:line="240" w:lineRule="auto"/>
              <w:contextualSpacing/>
              <w:jc w:val="both"/>
              <w:rPr>
                <w:rFonts w:eastAsia="Times New Roman" w:cstheme="minorHAnsi"/>
                <w:sz w:val="20"/>
                <w:szCs w:val="20"/>
                <w:lang w:eastAsia="hr-HR"/>
              </w:rPr>
            </w:pPr>
            <w:r w:rsidRPr="00D92E78">
              <w:rPr>
                <w:rFonts w:eastAsia="Times New Roman" w:cstheme="minorHAnsi"/>
                <w:sz w:val="20"/>
                <w:szCs w:val="20"/>
                <w:lang w:eastAsia="hr-HR"/>
              </w:rPr>
              <w:t xml:space="preserve">Nizak nivo međusektorske saradnje </w:t>
            </w:r>
          </w:p>
          <w:p w:rsidR="00A82B43" w:rsidRPr="00D92E78" w:rsidRDefault="00A82B43" w:rsidP="00E8515D">
            <w:pPr>
              <w:numPr>
                <w:ilvl w:val="0"/>
                <w:numId w:val="2"/>
              </w:numPr>
              <w:spacing w:after="0" w:line="240" w:lineRule="auto"/>
              <w:contextualSpacing/>
              <w:jc w:val="both"/>
              <w:rPr>
                <w:rFonts w:eastAsia="Times New Roman" w:cstheme="minorHAnsi"/>
                <w:sz w:val="20"/>
                <w:szCs w:val="20"/>
                <w:lang w:eastAsia="hr-HR"/>
              </w:rPr>
            </w:pPr>
            <w:r w:rsidRPr="00D92E78">
              <w:rPr>
                <w:rFonts w:eastAsia="Times New Roman" w:cstheme="minorHAnsi"/>
                <w:sz w:val="20"/>
                <w:szCs w:val="20"/>
                <w:lang w:eastAsia="hr-HR"/>
              </w:rPr>
              <w:t>Buka</w:t>
            </w:r>
          </w:p>
        </w:tc>
      </w:tr>
      <w:tr w:rsidR="00A82B43" w:rsidRPr="00C252F0" w:rsidTr="00A37F23">
        <w:trPr>
          <w:trHeight w:val="249"/>
        </w:trPr>
        <w:tc>
          <w:tcPr>
            <w:tcW w:w="2467" w:type="pct"/>
            <w:shd w:val="clear" w:color="auto" w:fill="538135" w:themeFill="accent6" w:themeFillShade="BF"/>
            <w:vAlign w:val="center"/>
          </w:tcPr>
          <w:p w:rsidR="00A82B43" w:rsidRPr="000B61E8" w:rsidRDefault="00A82B43" w:rsidP="00121A33">
            <w:pPr>
              <w:spacing w:after="0" w:line="240" w:lineRule="auto"/>
              <w:jc w:val="center"/>
              <w:rPr>
                <w:rFonts w:ascii="Calibri" w:eastAsia="Times New Roman" w:hAnsi="Calibri" w:cs="Times New Roman"/>
                <w:color w:val="FFFFFF"/>
                <w:lang w:eastAsia="hr-HR"/>
              </w:rPr>
            </w:pPr>
            <w:r w:rsidRPr="000B61E8">
              <w:rPr>
                <w:rFonts w:ascii="Calibri" w:eastAsia="Times New Roman" w:hAnsi="Calibri" w:cs="Times New Roman"/>
                <w:color w:val="FFFFFF"/>
                <w:lang w:eastAsia="hr-HR"/>
              </w:rPr>
              <w:t>Mogućnosti</w:t>
            </w:r>
          </w:p>
        </w:tc>
        <w:tc>
          <w:tcPr>
            <w:tcW w:w="2533" w:type="pct"/>
            <w:shd w:val="clear" w:color="auto" w:fill="FF0000"/>
            <w:vAlign w:val="center"/>
          </w:tcPr>
          <w:p w:rsidR="00A82B43" w:rsidRPr="000B61E8" w:rsidRDefault="00A82B43" w:rsidP="00121A33">
            <w:pPr>
              <w:spacing w:after="0" w:line="240" w:lineRule="auto"/>
              <w:jc w:val="center"/>
              <w:rPr>
                <w:rFonts w:ascii="Calibri" w:eastAsia="Times New Roman" w:hAnsi="Calibri" w:cs="Times New Roman"/>
                <w:color w:val="FFFFFF"/>
                <w:lang w:eastAsia="hr-HR"/>
              </w:rPr>
            </w:pPr>
            <w:r w:rsidRPr="000B61E8">
              <w:rPr>
                <w:rFonts w:ascii="Calibri" w:eastAsia="Times New Roman" w:hAnsi="Calibri" w:cs="Times New Roman"/>
                <w:color w:val="FFFFFF"/>
                <w:lang w:eastAsia="hr-HR"/>
              </w:rPr>
              <w:t>Prijetnje</w:t>
            </w:r>
          </w:p>
        </w:tc>
      </w:tr>
      <w:tr w:rsidR="00A82B43" w:rsidRPr="00C252F0" w:rsidTr="00A37F23">
        <w:trPr>
          <w:trHeight w:val="3917"/>
        </w:trPr>
        <w:tc>
          <w:tcPr>
            <w:tcW w:w="2467" w:type="pct"/>
          </w:tcPr>
          <w:p w:rsidR="00A82B43" w:rsidRPr="000B7366" w:rsidRDefault="001C0C5B" w:rsidP="00E8515D">
            <w:pPr>
              <w:pStyle w:val="Default"/>
              <w:numPr>
                <w:ilvl w:val="0"/>
                <w:numId w:val="3"/>
              </w:numPr>
              <w:jc w:val="both"/>
              <w:rPr>
                <w:sz w:val="20"/>
                <w:szCs w:val="20"/>
              </w:rPr>
            </w:pPr>
            <w:r w:rsidRPr="000B7366">
              <w:rPr>
                <w:sz w:val="20"/>
                <w:szCs w:val="20"/>
              </w:rPr>
              <w:t>Turizam kao akcelerator razvoja</w:t>
            </w:r>
          </w:p>
          <w:p w:rsidR="00A82B43" w:rsidRPr="000B7366" w:rsidRDefault="001C0C5B" w:rsidP="00E8515D">
            <w:pPr>
              <w:pStyle w:val="Default"/>
              <w:numPr>
                <w:ilvl w:val="0"/>
                <w:numId w:val="3"/>
              </w:numPr>
              <w:jc w:val="both"/>
              <w:rPr>
                <w:sz w:val="20"/>
                <w:szCs w:val="20"/>
              </w:rPr>
            </w:pPr>
            <w:r w:rsidRPr="000B7366">
              <w:rPr>
                <w:sz w:val="20"/>
                <w:szCs w:val="20"/>
              </w:rPr>
              <w:t xml:space="preserve">Orjentacija turista ka povratku prirodi </w:t>
            </w:r>
          </w:p>
          <w:p w:rsidR="00A82B43" w:rsidRPr="000B7366" w:rsidRDefault="001C0C5B" w:rsidP="00E8515D">
            <w:pPr>
              <w:pStyle w:val="Default"/>
              <w:numPr>
                <w:ilvl w:val="0"/>
                <w:numId w:val="3"/>
              </w:numPr>
              <w:jc w:val="both"/>
              <w:rPr>
                <w:color w:val="auto"/>
                <w:sz w:val="20"/>
                <w:szCs w:val="20"/>
              </w:rPr>
            </w:pPr>
            <w:r w:rsidRPr="000B7366">
              <w:rPr>
                <w:color w:val="auto"/>
                <w:sz w:val="20"/>
                <w:szCs w:val="20"/>
              </w:rPr>
              <w:t>I</w:t>
            </w:r>
            <w:r w:rsidR="00A82B43" w:rsidRPr="000B7366">
              <w:rPr>
                <w:color w:val="auto"/>
                <w:sz w:val="20"/>
                <w:szCs w:val="20"/>
              </w:rPr>
              <w:t>ntegracij</w:t>
            </w:r>
            <w:r w:rsidRPr="000B7366">
              <w:rPr>
                <w:color w:val="auto"/>
                <w:sz w:val="20"/>
                <w:szCs w:val="20"/>
              </w:rPr>
              <w:t>a</w:t>
            </w:r>
            <w:r w:rsidR="00A82B43" w:rsidRPr="000B7366">
              <w:rPr>
                <w:color w:val="auto"/>
                <w:sz w:val="20"/>
                <w:szCs w:val="20"/>
              </w:rPr>
              <w:t xml:space="preserve"> CG u Evropsku uniju </w:t>
            </w:r>
            <w:r w:rsidRPr="000B7366">
              <w:rPr>
                <w:color w:val="auto"/>
                <w:sz w:val="20"/>
                <w:szCs w:val="20"/>
              </w:rPr>
              <w:t xml:space="preserve">- </w:t>
            </w:r>
            <w:r w:rsidR="00A82B43" w:rsidRPr="000B7366">
              <w:rPr>
                <w:rFonts w:eastAsia="Times New Roman" w:cs="Times New Roman"/>
                <w:sz w:val="20"/>
                <w:szCs w:val="20"/>
                <w:lang w:eastAsia="hr-HR"/>
              </w:rPr>
              <w:t>EU pretpristupni fondov</w:t>
            </w:r>
            <w:r w:rsidRPr="000B7366">
              <w:rPr>
                <w:rFonts w:eastAsia="Times New Roman" w:cs="Times New Roman"/>
                <w:sz w:val="20"/>
                <w:szCs w:val="20"/>
                <w:lang w:eastAsia="hr-HR"/>
              </w:rPr>
              <w:t>i</w:t>
            </w:r>
            <w:r w:rsidR="00A82B43" w:rsidRPr="000B7366">
              <w:rPr>
                <w:rFonts w:eastAsia="Times New Roman" w:cs="Times New Roman"/>
                <w:sz w:val="20"/>
                <w:szCs w:val="20"/>
                <w:lang w:eastAsia="hr-HR"/>
              </w:rPr>
              <w:t xml:space="preserve"> </w:t>
            </w:r>
          </w:p>
          <w:p w:rsidR="00A82B43" w:rsidRPr="000B7366" w:rsidRDefault="001C0C5B" w:rsidP="00E8515D">
            <w:pPr>
              <w:pStyle w:val="Default"/>
              <w:numPr>
                <w:ilvl w:val="0"/>
                <w:numId w:val="3"/>
              </w:numPr>
              <w:jc w:val="both"/>
              <w:rPr>
                <w:rFonts w:eastAsia="Times New Roman" w:cs="Times New Roman"/>
                <w:sz w:val="20"/>
                <w:szCs w:val="20"/>
                <w:lang w:eastAsia="hr-HR"/>
              </w:rPr>
            </w:pPr>
            <w:r w:rsidRPr="000B7366">
              <w:rPr>
                <w:sz w:val="20"/>
                <w:szCs w:val="20"/>
                <w:lang w:eastAsia="hr-HR"/>
              </w:rPr>
              <w:t>Poboljšanje aviodostupnosti</w:t>
            </w:r>
            <w:r w:rsidR="00A82B43" w:rsidRPr="000B7366">
              <w:rPr>
                <w:sz w:val="20"/>
                <w:szCs w:val="20"/>
                <w:lang w:eastAsia="hr-HR"/>
              </w:rPr>
              <w:t xml:space="preserve"> </w:t>
            </w:r>
          </w:p>
          <w:p w:rsidR="00A82B43" w:rsidRPr="000B7366" w:rsidRDefault="009915D7" w:rsidP="00E8515D">
            <w:pPr>
              <w:pStyle w:val="Default"/>
              <w:numPr>
                <w:ilvl w:val="0"/>
                <w:numId w:val="3"/>
              </w:numPr>
              <w:jc w:val="both"/>
              <w:rPr>
                <w:rFonts w:eastAsia="Times New Roman" w:cs="Times New Roman"/>
                <w:color w:val="auto"/>
                <w:sz w:val="20"/>
                <w:szCs w:val="20"/>
                <w:lang w:eastAsia="hr-HR"/>
              </w:rPr>
            </w:pPr>
            <w:r w:rsidRPr="000B7366">
              <w:rPr>
                <w:color w:val="auto"/>
                <w:sz w:val="20"/>
                <w:szCs w:val="20"/>
              </w:rPr>
              <w:t>Unapređenje</w:t>
            </w:r>
            <w:r w:rsidR="00A82B43" w:rsidRPr="000B7366">
              <w:rPr>
                <w:color w:val="auto"/>
                <w:sz w:val="20"/>
                <w:szCs w:val="20"/>
              </w:rPr>
              <w:t xml:space="preserve"> drumsk</w:t>
            </w:r>
            <w:r w:rsidRPr="000B7366">
              <w:rPr>
                <w:color w:val="auto"/>
                <w:sz w:val="20"/>
                <w:szCs w:val="20"/>
              </w:rPr>
              <w:t>og</w:t>
            </w:r>
            <w:r w:rsidR="00A82B43" w:rsidRPr="000B7366">
              <w:rPr>
                <w:color w:val="auto"/>
                <w:sz w:val="20"/>
                <w:szCs w:val="20"/>
              </w:rPr>
              <w:t xml:space="preserve"> saobraćaj</w:t>
            </w:r>
            <w:r w:rsidRPr="000B7366">
              <w:rPr>
                <w:color w:val="auto"/>
                <w:sz w:val="20"/>
                <w:szCs w:val="20"/>
              </w:rPr>
              <w:t>a</w:t>
            </w:r>
            <w:r w:rsidR="00A82B43" w:rsidRPr="000B7366">
              <w:rPr>
                <w:color w:val="auto"/>
                <w:sz w:val="20"/>
                <w:szCs w:val="20"/>
              </w:rPr>
              <w:t xml:space="preserve"> </w:t>
            </w:r>
          </w:p>
          <w:p w:rsidR="00A82B43" w:rsidRPr="004D6960" w:rsidRDefault="002337EA" w:rsidP="00E8515D">
            <w:pPr>
              <w:pStyle w:val="Default"/>
              <w:numPr>
                <w:ilvl w:val="0"/>
                <w:numId w:val="3"/>
              </w:numPr>
              <w:jc w:val="both"/>
              <w:rPr>
                <w:rFonts w:eastAsia="Times New Roman" w:cs="Times New Roman"/>
                <w:color w:val="auto"/>
                <w:sz w:val="20"/>
                <w:szCs w:val="20"/>
                <w:lang w:eastAsia="hr-HR"/>
              </w:rPr>
            </w:pPr>
            <w:r w:rsidRPr="000B7366">
              <w:rPr>
                <w:color w:val="auto"/>
                <w:sz w:val="20"/>
                <w:szCs w:val="20"/>
              </w:rPr>
              <w:t xml:space="preserve">Diverzifikacija proizvoda (ruralni, kulturni, </w:t>
            </w:r>
            <w:r w:rsidR="00A82B43" w:rsidRPr="000B7366">
              <w:rPr>
                <w:color w:val="auto"/>
                <w:sz w:val="20"/>
                <w:szCs w:val="20"/>
              </w:rPr>
              <w:t>zdravstven</w:t>
            </w:r>
            <w:r w:rsidRPr="000B7366">
              <w:rPr>
                <w:color w:val="auto"/>
                <w:sz w:val="20"/>
                <w:szCs w:val="20"/>
              </w:rPr>
              <w:t>i,</w:t>
            </w:r>
            <w:r w:rsidR="00A82B43" w:rsidRPr="000B7366">
              <w:rPr>
                <w:color w:val="auto"/>
                <w:sz w:val="20"/>
                <w:szCs w:val="20"/>
              </w:rPr>
              <w:t xml:space="preserve"> nautičk</w:t>
            </w:r>
            <w:r w:rsidRPr="000B7366">
              <w:rPr>
                <w:color w:val="auto"/>
                <w:sz w:val="20"/>
                <w:szCs w:val="20"/>
              </w:rPr>
              <w:t>i,</w:t>
            </w:r>
            <w:r w:rsidR="00A82B43" w:rsidRPr="000B7366">
              <w:rPr>
                <w:color w:val="auto"/>
                <w:sz w:val="20"/>
                <w:szCs w:val="20"/>
              </w:rPr>
              <w:t xml:space="preserve"> sportsko</w:t>
            </w:r>
            <w:r w:rsidRPr="000B7366">
              <w:rPr>
                <w:color w:val="auto"/>
                <w:sz w:val="20"/>
                <w:szCs w:val="20"/>
              </w:rPr>
              <w:t>-</w:t>
            </w:r>
            <w:r w:rsidR="00A82B43" w:rsidRPr="000B7366">
              <w:rPr>
                <w:color w:val="auto"/>
                <w:sz w:val="20"/>
                <w:szCs w:val="20"/>
              </w:rPr>
              <w:t>rekreativn</w:t>
            </w:r>
            <w:r w:rsidRPr="000B7366">
              <w:rPr>
                <w:color w:val="auto"/>
                <w:sz w:val="20"/>
                <w:szCs w:val="20"/>
              </w:rPr>
              <w:t>i</w:t>
            </w:r>
            <w:r w:rsidR="00A82B43" w:rsidRPr="000B7366">
              <w:rPr>
                <w:color w:val="auto"/>
                <w:sz w:val="20"/>
                <w:szCs w:val="20"/>
              </w:rPr>
              <w:t xml:space="preserve"> turiz</w:t>
            </w:r>
            <w:r w:rsidRPr="000B7366">
              <w:rPr>
                <w:color w:val="auto"/>
                <w:sz w:val="20"/>
                <w:szCs w:val="20"/>
              </w:rPr>
              <w:t>am, MICE...)</w:t>
            </w:r>
          </w:p>
          <w:p w:rsidR="004D6960" w:rsidRPr="000B7366" w:rsidRDefault="004D6960" w:rsidP="00E8515D">
            <w:pPr>
              <w:pStyle w:val="Default"/>
              <w:numPr>
                <w:ilvl w:val="0"/>
                <w:numId w:val="3"/>
              </w:numPr>
              <w:jc w:val="both"/>
              <w:rPr>
                <w:rFonts w:eastAsia="Times New Roman" w:cs="Times New Roman"/>
                <w:color w:val="auto"/>
                <w:sz w:val="20"/>
                <w:szCs w:val="20"/>
                <w:lang w:eastAsia="hr-HR"/>
              </w:rPr>
            </w:pPr>
            <w:r>
              <w:rPr>
                <w:rFonts w:eastAsia="Times New Roman" w:cs="Times New Roman"/>
                <w:color w:val="auto"/>
                <w:sz w:val="20"/>
                <w:szCs w:val="20"/>
                <w:lang w:eastAsia="hr-HR"/>
              </w:rPr>
              <w:t>Jačanje javno-privatnog partnerstva</w:t>
            </w:r>
          </w:p>
          <w:p w:rsidR="002337EA" w:rsidRPr="000B7366" w:rsidRDefault="002337EA" w:rsidP="00E8515D">
            <w:pPr>
              <w:pStyle w:val="Default"/>
              <w:numPr>
                <w:ilvl w:val="0"/>
                <w:numId w:val="3"/>
              </w:numPr>
              <w:jc w:val="both"/>
              <w:rPr>
                <w:rFonts w:eastAsia="Times New Roman" w:cs="Times New Roman"/>
                <w:sz w:val="20"/>
                <w:szCs w:val="20"/>
                <w:lang w:eastAsia="hr-HR"/>
              </w:rPr>
            </w:pPr>
            <w:r w:rsidRPr="000B7366">
              <w:rPr>
                <w:color w:val="auto"/>
                <w:sz w:val="20"/>
                <w:szCs w:val="20"/>
              </w:rPr>
              <w:t xml:space="preserve">Blizina razvijenih emitivnih tržišta </w:t>
            </w:r>
          </w:p>
          <w:p w:rsidR="00A82B43" w:rsidRPr="000B7366" w:rsidRDefault="00A82B43" w:rsidP="00E8515D">
            <w:pPr>
              <w:pStyle w:val="Default"/>
              <w:numPr>
                <w:ilvl w:val="0"/>
                <w:numId w:val="3"/>
              </w:numPr>
              <w:jc w:val="both"/>
              <w:rPr>
                <w:rFonts w:eastAsia="Times New Roman" w:cs="Times New Roman"/>
                <w:sz w:val="20"/>
                <w:szCs w:val="20"/>
                <w:lang w:eastAsia="hr-HR"/>
              </w:rPr>
            </w:pPr>
            <w:r w:rsidRPr="000B7366">
              <w:rPr>
                <w:sz w:val="20"/>
                <w:szCs w:val="20"/>
              </w:rPr>
              <w:t xml:space="preserve">Povećanje potražnje za organskim poljoprivrednim proizvodima </w:t>
            </w:r>
          </w:p>
          <w:p w:rsidR="00227848" w:rsidRPr="000B7366" w:rsidRDefault="00227848" w:rsidP="00E8515D">
            <w:pPr>
              <w:pStyle w:val="Default"/>
              <w:numPr>
                <w:ilvl w:val="0"/>
                <w:numId w:val="3"/>
              </w:numPr>
              <w:jc w:val="both"/>
              <w:rPr>
                <w:rFonts w:eastAsia="Times New Roman" w:cs="Times New Roman"/>
                <w:sz w:val="20"/>
                <w:szCs w:val="20"/>
                <w:lang w:eastAsia="hr-HR"/>
              </w:rPr>
            </w:pPr>
            <w:r w:rsidRPr="000B7366">
              <w:rPr>
                <w:sz w:val="20"/>
                <w:szCs w:val="20"/>
              </w:rPr>
              <w:t xml:space="preserve">Globalni trendovi pokazuju da sve više turista želi odmor da provede u prirodi </w:t>
            </w:r>
            <w:r w:rsidR="00C51E1F" w:rsidRPr="000B7366">
              <w:rPr>
                <w:sz w:val="20"/>
                <w:szCs w:val="20"/>
              </w:rPr>
              <w:t xml:space="preserve">uz </w:t>
            </w:r>
            <w:r w:rsidRPr="000B7366">
              <w:rPr>
                <w:sz w:val="20"/>
                <w:szCs w:val="20"/>
              </w:rPr>
              <w:t>pošt</w:t>
            </w:r>
            <w:r w:rsidR="00C51E1F" w:rsidRPr="000B7366">
              <w:rPr>
                <w:sz w:val="20"/>
                <w:szCs w:val="20"/>
              </w:rPr>
              <w:t>ovanje</w:t>
            </w:r>
            <w:r w:rsidRPr="000B7366">
              <w:rPr>
                <w:sz w:val="20"/>
                <w:szCs w:val="20"/>
              </w:rPr>
              <w:t xml:space="preserve"> zdrav</w:t>
            </w:r>
            <w:r w:rsidR="00C51E1F" w:rsidRPr="000B7366">
              <w:rPr>
                <w:sz w:val="20"/>
                <w:szCs w:val="20"/>
              </w:rPr>
              <w:t>ih</w:t>
            </w:r>
            <w:r w:rsidRPr="000B7366">
              <w:rPr>
                <w:sz w:val="20"/>
                <w:szCs w:val="20"/>
              </w:rPr>
              <w:t xml:space="preserve"> stilove života.  </w:t>
            </w:r>
          </w:p>
        </w:tc>
        <w:tc>
          <w:tcPr>
            <w:tcW w:w="2533" w:type="pct"/>
          </w:tcPr>
          <w:p w:rsidR="00A82B43" w:rsidRPr="000B7366" w:rsidRDefault="00A82B43" w:rsidP="00E8515D">
            <w:pPr>
              <w:pStyle w:val="Default"/>
              <w:numPr>
                <w:ilvl w:val="0"/>
                <w:numId w:val="4"/>
              </w:numPr>
              <w:jc w:val="both"/>
              <w:rPr>
                <w:rFonts w:asciiTheme="minorHAnsi" w:hAnsiTheme="minorHAnsi" w:cstheme="minorHAnsi"/>
                <w:sz w:val="20"/>
                <w:szCs w:val="20"/>
              </w:rPr>
            </w:pPr>
            <w:r w:rsidRPr="000B7366">
              <w:rPr>
                <w:rFonts w:asciiTheme="minorHAnsi" w:hAnsiTheme="minorHAnsi" w:cstheme="minorHAnsi"/>
                <w:sz w:val="20"/>
                <w:szCs w:val="20"/>
              </w:rPr>
              <w:t>Masovni turizam</w:t>
            </w:r>
          </w:p>
          <w:p w:rsidR="00A82B43" w:rsidRPr="000B7366" w:rsidRDefault="00A82B43" w:rsidP="00E8515D">
            <w:pPr>
              <w:pStyle w:val="Default"/>
              <w:numPr>
                <w:ilvl w:val="0"/>
                <w:numId w:val="4"/>
              </w:numPr>
              <w:jc w:val="both"/>
              <w:rPr>
                <w:rFonts w:asciiTheme="minorHAnsi" w:hAnsiTheme="minorHAnsi" w:cstheme="minorHAnsi"/>
                <w:sz w:val="20"/>
                <w:szCs w:val="20"/>
              </w:rPr>
            </w:pPr>
            <w:r w:rsidRPr="000B7366">
              <w:rPr>
                <w:rFonts w:asciiTheme="minorHAnsi" w:hAnsiTheme="minorHAnsi" w:cstheme="minorHAnsi"/>
                <w:sz w:val="20"/>
                <w:szCs w:val="20"/>
              </w:rPr>
              <w:t xml:space="preserve">Depopulacija </w:t>
            </w:r>
            <w:r w:rsidR="00AB3AE0" w:rsidRPr="000B7366">
              <w:rPr>
                <w:rFonts w:asciiTheme="minorHAnsi" w:hAnsiTheme="minorHAnsi" w:cstheme="minorHAnsi"/>
                <w:sz w:val="20"/>
                <w:szCs w:val="20"/>
              </w:rPr>
              <w:t>sjevernih opština</w:t>
            </w:r>
          </w:p>
          <w:p w:rsidR="00B41F42" w:rsidRPr="000B7366" w:rsidRDefault="00B41F42" w:rsidP="00E8515D">
            <w:pPr>
              <w:pStyle w:val="Default"/>
              <w:numPr>
                <w:ilvl w:val="0"/>
                <w:numId w:val="4"/>
              </w:numPr>
              <w:jc w:val="both"/>
              <w:rPr>
                <w:rFonts w:asciiTheme="minorHAnsi" w:hAnsiTheme="minorHAnsi" w:cstheme="minorHAnsi"/>
                <w:sz w:val="20"/>
                <w:szCs w:val="20"/>
              </w:rPr>
            </w:pPr>
            <w:r w:rsidRPr="000B7366">
              <w:rPr>
                <w:rFonts w:asciiTheme="minorHAnsi" w:hAnsiTheme="minorHAnsi" w:cstheme="minorHAnsi"/>
                <w:sz w:val="20"/>
                <w:szCs w:val="20"/>
              </w:rPr>
              <w:t>Nedostatak informisanosti o mogućnostima “zelenog turizma”</w:t>
            </w:r>
          </w:p>
          <w:p w:rsidR="00A82B43" w:rsidRPr="000B7366" w:rsidRDefault="00A82B43" w:rsidP="00E8515D">
            <w:pPr>
              <w:pStyle w:val="Default"/>
              <w:numPr>
                <w:ilvl w:val="0"/>
                <w:numId w:val="4"/>
              </w:numPr>
              <w:jc w:val="both"/>
              <w:rPr>
                <w:rFonts w:asciiTheme="minorHAnsi" w:hAnsiTheme="minorHAnsi" w:cstheme="minorHAnsi"/>
                <w:sz w:val="20"/>
                <w:szCs w:val="20"/>
              </w:rPr>
            </w:pPr>
            <w:r w:rsidRPr="000B7366">
              <w:rPr>
                <w:rFonts w:asciiTheme="minorHAnsi" w:hAnsiTheme="minorHAnsi" w:cstheme="minorHAnsi"/>
                <w:sz w:val="20"/>
                <w:szCs w:val="20"/>
              </w:rPr>
              <w:t>Rastuće zagađenje životne sredine</w:t>
            </w:r>
          </w:p>
          <w:p w:rsidR="00A82B43" w:rsidRPr="000B7366" w:rsidRDefault="00A82B43" w:rsidP="00E8515D">
            <w:pPr>
              <w:pStyle w:val="Default"/>
              <w:numPr>
                <w:ilvl w:val="0"/>
                <w:numId w:val="4"/>
              </w:numPr>
              <w:jc w:val="both"/>
              <w:rPr>
                <w:rFonts w:asciiTheme="minorHAnsi" w:hAnsiTheme="minorHAnsi" w:cstheme="minorHAnsi"/>
                <w:sz w:val="20"/>
                <w:szCs w:val="20"/>
              </w:rPr>
            </w:pPr>
            <w:r w:rsidRPr="000B7366">
              <w:rPr>
                <w:rFonts w:asciiTheme="minorHAnsi" w:hAnsiTheme="minorHAnsi" w:cstheme="minorHAnsi"/>
                <w:sz w:val="20"/>
                <w:szCs w:val="20"/>
              </w:rPr>
              <w:t>Nedostatak kapaciteta lokalnih samouprava</w:t>
            </w:r>
          </w:p>
          <w:p w:rsidR="00A82B43" w:rsidRPr="000B7366" w:rsidRDefault="00992769" w:rsidP="00E8515D">
            <w:pPr>
              <w:pStyle w:val="Default"/>
              <w:numPr>
                <w:ilvl w:val="0"/>
                <w:numId w:val="4"/>
              </w:numPr>
              <w:jc w:val="both"/>
              <w:rPr>
                <w:rFonts w:asciiTheme="minorHAnsi" w:hAnsiTheme="minorHAnsi" w:cstheme="minorHAnsi"/>
                <w:sz w:val="20"/>
                <w:szCs w:val="20"/>
              </w:rPr>
            </w:pPr>
            <w:r w:rsidRPr="000B7366">
              <w:rPr>
                <w:rFonts w:asciiTheme="minorHAnsi" w:eastAsia="Times New Roman" w:hAnsiTheme="minorHAnsi" w:cstheme="minorHAnsi"/>
                <w:sz w:val="20"/>
                <w:szCs w:val="20"/>
                <w:lang w:eastAsia="hr-HR"/>
              </w:rPr>
              <w:t>Nedovoljna valorizacija</w:t>
            </w:r>
            <w:r w:rsidR="00A82B43" w:rsidRPr="000B7366">
              <w:rPr>
                <w:rFonts w:asciiTheme="minorHAnsi" w:eastAsia="Times New Roman" w:hAnsiTheme="minorHAnsi" w:cstheme="minorHAnsi"/>
                <w:sz w:val="20"/>
                <w:szCs w:val="20"/>
                <w:lang w:eastAsia="hr-HR"/>
              </w:rPr>
              <w:t xml:space="preserve"> objekata kulturn</w:t>
            </w:r>
            <w:r w:rsidRPr="000B7366">
              <w:rPr>
                <w:rFonts w:asciiTheme="minorHAnsi" w:eastAsia="Times New Roman" w:hAnsiTheme="minorHAnsi" w:cstheme="minorHAnsi"/>
                <w:sz w:val="20"/>
                <w:szCs w:val="20"/>
                <w:lang w:eastAsia="hr-HR"/>
              </w:rPr>
              <w:t>o-</w:t>
            </w:r>
            <w:r w:rsidR="00A82B43" w:rsidRPr="000B7366">
              <w:rPr>
                <w:rFonts w:asciiTheme="minorHAnsi" w:eastAsia="Times New Roman" w:hAnsiTheme="minorHAnsi" w:cstheme="minorHAnsi"/>
                <w:sz w:val="20"/>
                <w:szCs w:val="20"/>
                <w:lang w:eastAsia="hr-HR"/>
              </w:rPr>
              <w:t>istorijske baštine</w:t>
            </w:r>
          </w:p>
          <w:p w:rsidR="00A82B43" w:rsidRPr="000B7366" w:rsidRDefault="00A82B43" w:rsidP="00E8515D">
            <w:pPr>
              <w:pStyle w:val="Default"/>
              <w:numPr>
                <w:ilvl w:val="0"/>
                <w:numId w:val="4"/>
              </w:numPr>
              <w:jc w:val="both"/>
              <w:rPr>
                <w:rFonts w:asciiTheme="minorHAnsi" w:hAnsiTheme="minorHAnsi" w:cstheme="minorHAnsi"/>
                <w:sz w:val="20"/>
                <w:szCs w:val="20"/>
              </w:rPr>
            </w:pPr>
            <w:r w:rsidRPr="000B7366">
              <w:rPr>
                <w:rFonts w:asciiTheme="minorHAnsi" w:hAnsiTheme="minorHAnsi" w:cstheme="minorHAnsi"/>
                <w:sz w:val="20"/>
                <w:szCs w:val="20"/>
              </w:rPr>
              <w:t>COVID</w:t>
            </w:r>
            <w:r w:rsidR="00992769" w:rsidRPr="000B7366">
              <w:rPr>
                <w:rFonts w:asciiTheme="minorHAnsi" w:hAnsiTheme="minorHAnsi" w:cstheme="minorHAnsi"/>
                <w:sz w:val="20"/>
                <w:szCs w:val="20"/>
              </w:rPr>
              <w:t>-</w:t>
            </w:r>
            <w:r w:rsidRPr="000B7366">
              <w:rPr>
                <w:rFonts w:asciiTheme="minorHAnsi" w:hAnsiTheme="minorHAnsi" w:cstheme="minorHAnsi"/>
                <w:sz w:val="20"/>
                <w:szCs w:val="20"/>
              </w:rPr>
              <w:t xml:space="preserve">19 pandemija, novi sojevi virusa i </w:t>
            </w:r>
            <w:r w:rsidR="00AE2328" w:rsidRPr="000B7366">
              <w:rPr>
                <w:rFonts w:asciiTheme="minorHAnsi" w:hAnsiTheme="minorHAnsi" w:cstheme="minorHAnsi"/>
                <w:sz w:val="20"/>
                <w:szCs w:val="20"/>
              </w:rPr>
              <w:t>potencijalne</w:t>
            </w:r>
            <w:r w:rsidRPr="000B7366">
              <w:rPr>
                <w:rFonts w:asciiTheme="minorHAnsi" w:hAnsiTheme="minorHAnsi" w:cstheme="minorHAnsi"/>
                <w:sz w:val="20"/>
                <w:szCs w:val="20"/>
              </w:rPr>
              <w:t xml:space="preserve"> kriz</w:t>
            </w:r>
            <w:r w:rsidR="00AE2328" w:rsidRPr="000B7366">
              <w:rPr>
                <w:rFonts w:asciiTheme="minorHAnsi" w:hAnsiTheme="minorHAnsi" w:cstheme="minorHAnsi"/>
                <w:sz w:val="20"/>
                <w:szCs w:val="20"/>
              </w:rPr>
              <w:t>e</w:t>
            </w:r>
            <w:r w:rsidRPr="000B7366">
              <w:rPr>
                <w:rFonts w:asciiTheme="minorHAnsi" w:hAnsiTheme="minorHAnsi" w:cstheme="minorHAnsi"/>
                <w:sz w:val="20"/>
                <w:szCs w:val="20"/>
              </w:rPr>
              <w:t xml:space="preserve"> </w:t>
            </w:r>
          </w:p>
          <w:p w:rsidR="00A82B43" w:rsidRPr="000B7366" w:rsidRDefault="00A82B43" w:rsidP="00E8515D">
            <w:pPr>
              <w:pStyle w:val="ListParagraph"/>
              <w:numPr>
                <w:ilvl w:val="0"/>
                <w:numId w:val="4"/>
              </w:numPr>
              <w:spacing w:after="0" w:line="240" w:lineRule="auto"/>
              <w:jc w:val="both"/>
              <w:rPr>
                <w:rFonts w:cstheme="minorHAnsi"/>
                <w:sz w:val="20"/>
                <w:szCs w:val="20"/>
              </w:rPr>
            </w:pPr>
            <w:r w:rsidRPr="000B7366">
              <w:rPr>
                <w:rFonts w:cstheme="minorHAnsi"/>
                <w:sz w:val="20"/>
                <w:szCs w:val="20"/>
              </w:rPr>
              <w:t xml:space="preserve">Neusklađenost </w:t>
            </w:r>
            <w:r w:rsidR="00BE6110" w:rsidRPr="000B7366">
              <w:rPr>
                <w:rFonts w:cstheme="minorHAnsi"/>
                <w:sz w:val="20"/>
                <w:szCs w:val="20"/>
              </w:rPr>
              <w:t xml:space="preserve">kvaliteta turističkog proizvoda i njegovog </w:t>
            </w:r>
            <w:r w:rsidRPr="000B7366">
              <w:rPr>
                <w:rFonts w:cstheme="minorHAnsi"/>
                <w:sz w:val="20"/>
                <w:szCs w:val="20"/>
              </w:rPr>
              <w:t xml:space="preserve">marketinga </w:t>
            </w:r>
          </w:p>
        </w:tc>
      </w:tr>
    </w:tbl>
    <w:p w:rsidR="00B333F1" w:rsidRPr="00B42B4B" w:rsidRDefault="00B333F1" w:rsidP="00F85304">
      <w:pPr>
        <w:pStyle w:val="Heading1"/>
        <w:numPr>
          <w:ilvl w:val="0"/>
          <w:numId w:val="55"/>
        </w:numPr>
      </w:pPr>
      <w:bookmarkStart w:id="49" w:name="_Toc89435263"/>
      <w:bookmarkStart w:id="50" w:name="_Hlk85632325"/>
      <w:bookmarkEnd w:id="47"/>
      <w:r w:rsidRPr="00B42B4B">
        <w:t>P</w:t>
      </w:r>
      <w:r w:rsidR="00A82B43" w:rsidRPr="00B42B4B">
        <w:t>ESTLE ANALIZA</w:t>
      </w:r>
      <w:bookmarkEnd w:id="49"/>
      <w:r w:rsidR="00A82B43" w:rsidRPr="00B42B4B">
        <w:t xml:space="preserve"> </w:t>
      </w:r>
    </w:p>
    <w:p w:rsidR="00C84E68" w:rsidRPr="00B333F1" w:rsidRDefault="00C84E68" w:rsidP="00C84E68">
      <w:pPr>
        <w:pStyle w:val="ListParagraph"/>
        <w:spacing w:after="0"/>
        <w:ind w:left="1095"/>
        <w:jc w:val="both"/>
        <w:rPr>
          <w:b/>
          <w:sz w:val="28"/>
          <w:szCs w:val="28"/>
        </w:rPr>
      </w:pPr>
    </w:p>
    <w:p w:rsidR="00A82B43" w:rsidRPr="00B333F1" w:rsidRDefault="00B333F1" w:rsidP="00B333F1">
      <w:pPr>
        <w:spacing w:after="0"/>
        <w:jc w:val="both"/>
        <w:rPr>
          <w:rFonts w:ascii="Calibri" w:eastAsia="Cambria" w:hAnsi="Calibri" w:cs="Calibri"/>
          <w:sz w:val="24"/>
          <w:szCs w:val="24"/>
        </w:rPr>
      </w:pPr>
      <w:r>
        <w:rPr>
          <w:rFonts w:ascii="Calibri" w:eastAsia="Times New Roman" w:hAnsi="Calibri" w:cs="Calibri"/>
          <w:sz w:val="24"/>
          <w:szCs w:val="24"/>
        </w:rPr>
        <w:t>A</w:t>
      </w:r>
      <w:r w:rsidR="00A82B43" w:rsidRPr="00B333F1">
        <w:rPr>
          <w:rFonts w:ascii="Calibri" w:eastAsia="Times New Roman" w:hAnsi="Calibri" w:cs="Calibri"/>
          <w:sz w:val="24"/>
          <w:szCs w:val="24"/>
        </w:rPr>
        <w:t>naliz</w:t>
      </w:r>
      <w:r>
        <w:rPr>
          <w:rFonts w:ascii="Calibri" w:eastAsia="Times New Roman" w:hAnsi="Calibri" w:cs="Calibri"/>
          <w:sz w:val="24"/>
          <w:szCs w:val="24"/>
        </w:rPr>
        <w:t>om se s</w:t>
      </w:r>
      <w:r w:rsidR="00F07F4E">
        <w:rPr>
          <w:rFonts w:ascii="Calibri" w:eastAsia="Times New Roman" w:hAnsi="Calibri" w:cs="Calibri"/>
          <w:sz w:val="24"/>
          <w:szCs w:val="24"/>
        </w:rPr>
        <w:t>a</w:t>
      </w:r>
      <w:r>
        <w:rPr>
          <w:rFonts w:ascii="Calibri" w:eastAsia="Times New Roman" w:hAnsi="Calibri" w:cs="Calibri"/>
          <w:sz w:val="24"/>
          <w:szCs w:val="24"/>
        </w:rPr>
        <w:t>gledavaju</w:t>
      </w:r>
      <w:r w:rsidR="00A82B43" w:rsidRPr="00B333F1">
        <w:rPr>
          <w:rFonts w:ascii="Calibri" w:eastAsia="Times New Roman" w:hAnsi="Calibri" w:cs="Calibri"/>
          <w:sz w:val="24"/>
          <w:szCs w:val="24"/>
        </w:rPr>
        <w:t xml:space="preserve"> političk</w:t>
      </w:r>
      <w:r>
        <w:rPr>
          <w:rFonts w:ascii="Calibri" w:eastAsia="Times New Roman" w:hAnsi="Calibri" w:cs="Calibri"/>
          <w:sz w:val="24"/>
          <w:szCs w:val="24"/>
        </w:rPr>
        <w:t>i</w:t>
      </w:r>
      <w:r w:rsidR="00A82B43" w:rsidRPr="00B333F1">
        <w:rPr>
          <w:rFonts w:ascii="Calibri" w:eastAsia="Times New Roman" w:hAnsi="Calibri" w:cs="Calibri"/>
          <w:sz w:val="24"/>
          <w:szCs w:val="24"/>
        </w:rPr>
        <w:t>, ekonomski, socio-kultuloroški, tehnološki</w:t>
      </w:r>
      <w:r>
        <w:rPr>
          <w:rFonts w:ascii="Calibri" w:eastAsia="Times New Roman" w:hAnsi="Calibri" w:cs="Calibri"/>
          <w:sz w:val="24"/>
          <w:szCs w:val="24"/>
        </w:rPr>
        <w:t xml:space="preserve">, </w:t>
      </w:r>
      <w:r w:rsidR="00A82B43" w:rsidRPr="00B333F1">
        <w:rPr>
          <w:rFonts w:ascii="Calibri" w:eastAsia="Times New Roman" w:hAnsi="Calibri" w:cs="Calibri"/>
          <w:sz w:val="24"/>
          <w:szCs w:val="24"/>
        </w:rPr>
        <w:t>pravni</w:t>
      </w:r>
      <w:r>
        <w:rPr>
          <w:rFonts w:ascii="Calibri" w:eastAsia="Times New Roman" w:hAnsi="Calibri" w:cs="Calibri"/>
          <w:sz w:val="24"/>
          <w:szCs w:val="24"/>
        </w:rPr>
        <w:t xml:space="preserve"> i ekološki</w:t>
      </w:r>
      <w:r w:rsidR="00A82B43" w:rsidRPr="00B333F1">
        <w:rPr>
          <w:rFonts w:ascii="Calibri" w:eastAsia="Times New Roman" w:hAnsi="Calibri" w:cs="Calibri"/>
          <w:sz w:val="24"/>
          <w:szCs w:val="24"/>
        </w:rPr>
        <w:t xml:space="preserve"> </w:t>
      </w:r>
      <w:r>
        <w:rPr>
          <w:rFonts w:ascii="Calibri" w:eastAsia="Times New Roman" w:hAnsi="Calibri" w:cs="Calibri"/>
          <w:sz w:val="24"/>
          <w:szCs w:val="24"/>
        </w:rPr>
        <w:t>faktori.</w:t>
      </w:r>
      <w:r w:rsidR="00A82B43" w:rsidRPr="00323C99">
        <w:rPr>
          <w:rFonts w:cs="Arial"/>
          <w:vertAlign w:val="superscript"/>
        </w:rPr>
        <w:footnoteReference w:id="6"/>
      </w:r>
      <w:r w:rsidR="00DB7D80" w:rsidRPr="00B333F1">
        <w:rPr>
          <w:rFonts w:ascii="Calibri" w:eastAsia="Times New Roman" w:hAnsi="Calibri" w:cs="Arial"/>
          <w:sz w:val="24"/>
          <w:szCs w:val="24"/>
        </w:rPr>
        <w:t xml:space="preserve"> </w:t>
      </w:r>
      <w:r w:rsidR="00A82B43" w:rsidRPr="00B333F1">
        <w:rPr>
          <w:rFonts w:ascii="Calibri" w:eastAsia="Calibri" w:hAnsi="Calibri" w:cs="Arial"/>
          <w:sz w:val="24"/>
          <w:szCs w:val="24"/>
        </w:rPr>
        <w:t xml:space="preserve">PESTLE analiza </w:t>
      </w:r>
      <w:r w:rsidR="00E9787D">
        <w:rPr>
          <w:rFonts w:ascii="Calibri" w:eastAsia="Calibri" w:hAnsi="Calibri" w:cs="Arial"/>
          <w:sz w:val="24"/>
          <w:szCs w:val="24"/>
        </w:rPr>
        <w:t>pokazuje</w:t>
      </w:r>
      <w:r w:rsidR="00A82B43" w:rsidRPr="00B333F1">
        <w:rPr>
          <w:rFonts w:ascii="Calibri" w:eastAsia="Calibri" w:hAnsi="Calibri" w:cs="Arial"/>
          <w:sz w:val="24"/>
          <w:szCs w:val="24"/>
        </w:rPr>
        <w:t xml:space="preserve"> pozitivne i negativne promjene koje se odvijaju u državi/ekonomiji/društvu, kao </w:t>
      </w:r>
      <w:r w:rsidR="004F7039" w:rsidRPr="00B333F1">
        <w:rPr>
          <w:rFonts w:ascii="Calibri" w:eastAsia="Calibri" w:hAnsi="Calibri" w:cs="Arial"/>
          <w:sz w:val="24"/>
          <w:szCs w:val="24"/>
        </w:rPr>
        <w:t xml:space="preserve">i </w:t>
      </w:r>
      <w:r w:rsidR="00A82B43" w:rsidRPr="00B333F1">
        <w:rPr>
          <w:rFonts w:ascii="Calibri" w:eastAsia="Calibri" w:hAnsi="Calibri" w:cs="Arial"/>
          <w:sz w:val="24"/>
          <w:szCs w:val="24"/>
        </w:rPr>
        <w:t>novi trendovi koji utiču na razvoj turizma u Crnoj Gori</w:t>
      </w:r>
      <w:r w:rsidR="00A82B43" w:rsidRPr="00B333F1">
        <w:rPr>
          <w:rFonts w:ascii="Calibri" w:eastAsia="Calibri" w:hAnsi="Calibri" w:cs="Arial"/>
          <w:sz w:val="20"/>
          <w:szCs w:val="20"/>
        </w:rPr>
        <w:t>.</w:t>
      </w:r>
      <w:r w:rsidR="00A82B43" w:rsidRPr="00B333F1">
        <w:rPr>
          <w:rFonts w:ascii="Calibri" w:eastAsia="Cambria" w:hAnsi="Calibri" w:cs="Calibri"/>
          <w:sz w:val="24"/>
          <w:szCs w:val="24"/>
        </w:rPr>
        <w:t xml:space="preserve"> </w:t>
      </w:r>
    </w:p>
    <w:p w:rsidR="00A82B43" w:rsidRPr="00714AB5" w:rsidRDefault="00A82B43" w:rsidP="00A82B43">
      <w:pPr>
        <w:spacing w:line="240" w:lineRule="auto"/>
        <w:rPr>
          <w:rFonts w:cstheme="minorHAnsi"/>
        </w:rPr>
      </w:pPr>
    </w:p>
    <w:tbl>
      <w:tblPr>
        <w:tblStyle w:val="GridTable5Dark-Accent12"/>
        <w:tblW w:w="5000" w:type="pct"/>
        <w:tblLayout w:type="fixed"/>
        <w:tblLook w:val="04A0" w:firstRow="1" w:lastRow="0" w:firstColumn="1" w:lastColumn="0" w:noHBand="0" w:noVBand="1"/>
      </w:tblPr>
      <w:tblGrid>
        <w:gridCol w:w="395"/>
        <w:gridCol w:w="1183"/>
        <w:gridCol w:w="7439"/>
      </w:tblGrid>
      <w:tr w:rsidR="00A82B43" w:rsidRPr="00714AB5" w:rsidTr="00791ECA">
        <w:trPr>
          <w:cnfStyle w:val="100000000000" w:firstRow="1" w:lastRow="0" w:firstColumn="0" w:lastColumn="0" w:oddVBand="0" w:evenVBand="0" w:oddHBand="0" w:evenHBand="0" w:firstRowFirstColumn="0" w:firstRowLastColumn="0" w:lastRowFirstColumn="0" w:lastRowLastColumn="0"/>
          <w:trHeight w:val="3681"/>
        </w:trPr>
        <w:tc>
          <w:tcPr>
            <w:cnfStyle w:val="001000000000" w:firstRow="0" w:lastRow="0" w:firstColumn="1" w:lastColumn="0" w:oddVBand="0" w:evenVBand="0" w:oddHBand="0" w:evenHBand="0" w:firstRowFirstColumn="0" w:firstRowLastColumn="0" w:lastRowFirstColumn="0" w:lastRowLastColumn="0"/>
            <w:tcW w:w="219" w:type="pct"/>
            <w:tcBorders>
              <w:right w:val="single" w:sz="4" w:space="0" w:color="auto"/>
            </w:tcBorders>
            <w:shd w:val="clear" w:color="auto" w:fill="FFC000" w:themeFill="accent4"/>
          </w:tcPr>
          <w:p w:rsidR="00A82B43" w:rsidRPr="00714AB5" w:rsidRDefault="00A82B43" w:rsidP="008A0523">
            <w:pPr>
              <w:jc w:val="center"/>
              <w:rPr>
                <w:rFonts w:eastAsia="Cambria" w:cstheme="minorHAnsi"/>
                <w:b w:val="0"/>
                <w:bCs w:val="0"/>
              </w:rPr>
            </w:pPr>
          </w:p>
          <w:p w:rsidR="00A82B43" w:rsidRPr="00714AB5" w:rsidRDefault="00A82B43" w:rsidP="008A0523">
            <w:pPr>
              <w:jc w:val="center"/>
              <w:rPr>
                <w:rFonts w:eastAsia="Cambria" w:cstheme="minorHAnsi"/>
                <w:b w:val="0"/>
                <w:bCs w:val="0"/>
              </w:rPr>
            </w:pPr>
          </w:p>
          <w:p w:rsidR="00A82B43" w:rsidRPr="00714AB5" w:rsidRDefault="00A82B43" w:rsidP="008A0523">
            <w:pPr>
              <w:jc w:val="center"/>
              <w:rPr>
                <w:rFonts w:eastAsia="Cambria" w:cstheme="minorHAnsi"/>
                <w:b w:val="0"/>
                <w:bCs w:val="0"/>
              </w:rPr>
            </w:pPr>
          </w:p>
          <w:p w:rsidR="00EF28E8" w:rsidRDefault="00EF28E8" w:rsidP="00EF28E8">
            <w:pPr>
              <w:rPr>
                <w:rFonts w:eastAsia="Cambria" w:cstheme="minorHAnsi"/>
                <w:b w:val="0"/>
                <w:bCs w:val="0"/>
              </w:rPr>
            </w:pPr>
          </w:p>
          <w:p w:rsidR="00A82B43" w:rsidRPr="00714AB5" w:rsidRDefault="00A82B43" w:rsidP="00EF28E8">
            <w:pPr>
              <w:rPr>
                <w:rFonts w:eastAsia="Cambria" w:cstheme="minorHAnsi"/>
              </w:rPr>
            </w:pPr>
            <w:r w:rsidRPr="00714AB5">
              <w:rPr>
                <w:rFonts w:eastAsia="Cambria" w:cstheme="minorHAnsi"/>
              </w:rPr>
              <w:t>P</w:t>
            </w:r>
          </w:p>
          <w:p w:rsidR="00A82B43" w:rsidRPr="00714AB5" w:rsidRDefault="00A82B43" w:rsidP="00D57308">
            <w:pPr>
              <w:rPr>
                <w:rFonts w:eastAsia="Cambria" w:cstheme="minorHAnsi"/>
              </w:rPr>
            </w:pPr>
          </w:p>
        </w:tc>
        <w:tc>
          <w:tcPr>
            <w:tcW w:w="656" w:type="pct"/>
            <w:tcBorders>
              <w:top w:val="single" w:sz="4" w:space="0" w:color="auto"/>
              <w:left w:val="single" w:sz="4" w:space="0" w:color="auto"/>
              <w:bottom w:val="single" w:sz="4" w:space="0" w:color="auto"/>
              <w:right w:val="single" w:sz="4" w:space="0" w:color="auto"/>
            </w:tcBorders>
          </w:tcPr>
          <w:p w:rsidR="00A82B43" w:rsidRPr="00714AB5" w:rsidRDefault="00A82B43" w:rsidP="008A0523">
            <w:pPr>
              <w:jc w:val="center"/>
              <w:cnfStyle w:val="100000000000" w:firstRow="1" w:lastRow="0" w:firstColumn="0" w:lastColumn="0" w:oddVBand="0" w:evenVBand="0" w:oddHBand="0" w:evenHBand="0" w:firstRowFirstColumn="0" w:firstRowLastColumn="0" w:lastRowFirstColumn="0" w:lastRowLastColumn="0"/>
              <w:rPr>
                <w:rFonts w:eastAsia="Cambria" w:cstheme="minorHAnsi"/>
                <w:b w:val="0"/>
                <w:bCs w:val="0"/>
              </w:rPr>
            </w:pPr>
          </w:p>
          <w:p w:rsidR="00A82B43" w:rsidRPr="00714AB5" w:rsidRDefault="00A82B43" w:rsidP="008A0523">
            <w:pPr>
              <w:jc w:val="center"/>
              <w:cnfStyle w:val="100000000000" w:firstRow="1" w:lastRow="0" w:firstColumn="0" w:lastColumn="0" w:oddVBand="0" w:evenVBand="0" w:oddHBand="0" w:evenHBand="0" w:firstRowFirstColumn="0" w:firstRowLastColumn="0" w:lastRowFirstColumn="0" w:lastRowLastColumn="0"/>
              <w:rPr>
                <w:rFonts w:eastAsia="Cambria" w:cstheme="minorHAnsi"/>
                <w:b w:val="0"/>
                <w:bCs w:val="0"/>
              </w:rPr>
            </w:pPr>
          </w:p>
          <w:p w:rsidR="00A82B43" w:rsidRPr="00714AB5" w:rsidRDefault="00A82B43" w:rsidP="008A0523">
            <w:pPr>
              <w:jc w:val="center"/>
              <w:cnfStyle w:val="100000000000" w:firstRow="1" w:lastRow="0" w:firstColumn="0" w:lastColumn="0" w:oddVBand="0" w:evenVBand="0" w:oddHBand="0" w:evenHBand="0" w:firstRowFirstColumn="0" w:firstRowLastColumn="0" w:lastRowFirstColumn="0" w:lastRowLastColumn="0"/>
              <w:rPr>
                <w:rFonts w:eastAsia="Cambria" w:cstheme="minorHAnsi"/>
                <w:b w:val="0"/>
                <w:bCs w:val="0"/>
              </w:rPr>
            </w:pPr>
          </w:p>
          <w:p w:rsidR="00A82B43" w:rsidRPr="00714AB5" w:rsidRDefault="00A82B43" w:rsidP="008A0523">
            <w:pPr>
              <w:jc w:val="center"/>
              <w:cnfStyle w:val="100000000000" w:firstRow="1" w:lastRow="0" w:firstColumn="0" w:lastColumn="0" w:oddVBand="0" w:evenVBand="0" w:oddHBand="0" w:evenHBand="0" w:firstRowFirstColumn="0" w:firstRowLastColumn="0" w:lastRowFirstColumn="0" w:lastRowLastColumn="0"/>
              <w:rPr>
                <w:rFonts w:eastAsia="Cambria" w:cstheme="minorHAnsi"/>
                <w:b w:val="0"/>
                <w:bCs w:val="0"/>
              </w:rPr>
            </w:pPr>
          </w:p>
          <w:p w:rsidR="00D57308" w:rsidRDefault="00A82B43" w:rsidP="00EF28E8">
            <w:pPr>
              <w:cnfStyle w:val="100000000000" w:firstRow="1" w:lastRow="0" w:firstColumn="0" w:lastColumn="0" w:oddVBand="0" w:evenVBand="0" w:oddHBand="0" w:evenHBand="0" w:firstRowFirstColumn="0" w:firstRowLastColumn="0" w:lastRowFirstColumn="0" w:lastRowLastColumn="0"/>
              <w:rPr>
                <w:rFonts w:eastAsia="Cambria" w:cstheme="minorHAnsi"/>
                <w:bCs w:val="0"/>
              </w:rPr>
            </w:pPr>
            <w:r w:rsidRPr="001265DB">
              <w:rPr>
                <w:rFonts w:eastAsia="Cambria" w:cstheme="minorHAnsi"/>
                <w:sz w:val="20"/>
                <w:szCs w:val="20"/>
              </w:rPr>
              <w:t>POLITIČKI</w:t>
            </w:r>
          </w:p>
          <w:p w:rsidR="00A82B43" w:rsidRPr="00D57308" w:rsidRDefault="00A82B43" w:rsidP="00D57308">
            <w:pPr>
              <w:tabs>
                <w:tab w:val="left" w:pos="704"/>
              </w:tabs>
              <w:cnfStyle w:val="100000000000" w:firstRow="1" w:lastRow="0" w:firstColumn="0" w:lastColumn="0" w:oddVBand="0" w:evenVBand="0" w:oddHBand="0" w:evenHBand="0" w:firstRowFirstColumn="0" w:firstRowLastColumn="0" w:lastRowFirstColumn="0" w:lastRowLastColumn="0"/>
              <w:rPr>
                <w:rFonts w:eastAsia="Cambria" w:cstheme="minorHAnsi"/>
              </w:rPr>
            </w:pPr>
          </w:p>
        </w:tc>
        <w:tc>
          <w:tcPr>
            <w:tcW w:w="4125" w:type="pct"/>
            <w:tcBorders>
              <w:left w:val="single" w:sz="4" w:space="0" w:color="auto"/>
            </w:tcBorders>
          </w:tcPr>
          <w:p w:rsidR="00A82B43" w:rsidRPr="001265DB" w:rsidRDefault="00A82B43" w:rsidP="00DD6F51">
            <w:pPr>
              <w:pStyle w:val="ListParagraph"/>
              <w:numPr>
                <w:ilvl w:val="0"/>
                <w:numId w:val="8"/>
              </w:numPr>
              <w:jc w:val="both"/>
              <w:cnfStyle w:val="100000000000" w:firstRow="1" w:lastRow="0" w:firstColumn="0" w:lastColumn="0" w:oddVBand="0" w:evenVBand="0" w:oddHBand="0" w:evenHBand="0" w:firstRowFirstColumn="0" w:firstRowLastColumn="0" w:lastRowFirstColumn="0" w:lastRowLastColumn="0"/>
              <w:rPr>
                <w:rFonts w:eastAsia="Cambria" w:cstheme="minorHAnsi"/>
                <w:b w:val="0"/>
              </w:rPr>
            </w:pPr>
            <w:r w:rsidRPr="001265DB">
              <w:rPr>
                <w:rFonts w:eastAsia="Cambria" w:cstheme="minorHAnsi"/>
                <w:b w:val="0"/>
              </w:rPr>
              <w:t>članica NATO i zemlja kandidat za EU</w:t>
            </w:r>
            <w:r w:rsidR="00EF28E8">
              <w:rPr>
                <w:rFonts w:eastAsia="Cambria" w:cstheme="minorHAnsi"/>
                <w:b w:val="0"/>
              </w:rPr>
              <w:t>;</w:t>
            </w:r>
            <w:r w:rsidRPr="001265DB">
              <w:rPr>
                <w:rFonts w:eastAsia="Cambria" w:cstheme="minorHAnsi"/>
                <w:b w:val="0"/>
              </w:rPr>
              <w:t xml:space="preserve"> </w:t>
            </w:r>
          </w:p>
          <w:p w:rsidR="00A82B43" w:rsidRPr="00DB7D80" w:rsidRDefault="00A82B43" w:rsidP="00DD6F51">
            <w:pPr>
              <w:pStyle w:val="ListParagraph"/>
              <w:numPr>
                <w:ilvl w:val="0"/>
                <w:numId w:val="8"/>
              </w:numPr>
              <w:jc w:val="both"/>
              <w:cnfStyle w:val="100000000000" w:firstRow="1" w:lastRow="0" w:firstColumn="0" w:lastColumn="0" w:oddVBand="0" w:evenVBand="0" w:oddHBand="0" w:evenHBand="0" w:firstRowFirstColumn="0" w:firstRowLastColumn="0" w:lastRowFirstColumn="0" w:lastRowLastColumn="0"/>
              <w:rPr>
                <w:rFonts w:eastAsia="Cambria" w:cstheme="minorHAnsi"/>
              </w:rPr>
            </w:pPr>
            <w:r w:rsidRPr="001265DB">
              <w:rPr>
                <w:rFonts w:eastAsia="Cambria" w:cstheme="minorHAnsi"/>
                <w:b w:val="0"/>
                <w:bCs w:val="0"/>
              </w:rPr>
              <w:t>kandidat za članstvo u EU</w:t>
            </w:r>
            <w:r>
              <w:rPr>
                <w:rFonts w:eastAsia="Cambria" w:cstheme="minorHAnsi"/>
                <w:b w:val="0"/>
                <w:bCs w:val="0"/>
              </w:rPr>
              <w:t xml:space="preserve"> - decembar 2010. </w:t>
            </w:r>
            <w:r w:rsidR="00DB7D80">
              <w:rPr>
                <w:rFonts w:eastAsia="Cambria" w:cstheme="minorHAnsi"/>
                <w:b w:val="0"/>
                <w:bCs w:val="0"/>
              </w:rPr>
              <w:t>g</w:t>
            </w:r>
            <w:r>
              <w:rPr>
                <w:rFonts w:eastAsia="Cambria" w:cstheme="minorHAnsi"/>
                <w:b w:val="0"/>
                <w:bCs w:val="0"/>
              </w:rPr>
              <w:t>odine</w:t>
            </w:r>
            <w:r w:rsidR="00DB7D80">
              <w:rPr>
                <w:rFonts w:eastAsia="Cambria" w:cstheme="minorHAnsi"/>
                <w:b w:val="0"/>
                <w:bCs w:val="0"/>
              </w:rPr>
              <w:t xml:space="preserve">, </w:t>
            </w:r>
            <w:r w:rsidRPr="00D57308">
              <w:rPr>
                <w:rFonts w:eastAsia="Cambria" w:cstheme="minorHAnsi"/>
                <w:b w:val="0"/>
              </w:rPr>
              <w:t>pregovori započeti 29. juna 2012. godine</w:t>
            </w:r>
            <w:r w:rsidR="00D57308">
              <w:rPr>
                <w:rFonts w:eastAsia="Cambria" w:cstheme="minorHAnsi"/>
                <w:b w:val="0"/>
              </w:rPr>
              <w:t>;</w:t>
            </w:r>
            <w:r w:rsidRPr="00DB7D80">
              <w:rPr>
                <w:rFonts w:eastAsia="Cambria" w:cstheme="minorHAnsi"/>
              </w:rPr>
              <w:t xml:space="preserve"> </w:t>
            </w:r>
          </w:p>
          <w:p w:rsidR="00A82B43" w:rsidRPr="00DD3732" w:rsidRDefault="00EF28E8" w:rsidP="00DD6F51">
            <w:pPr>
              <w:pStyle w:val="ListParagraph"/>
              <w:numPr>
                <w:ilvl w:val="0"/>
                <w:numId w:val="8"/>
              </w:numPr>
              <w:jc w:val="both"/>
              <w:cnfStyle w:val="100000000000" w:firstRow="1" w:lastRow="0" w:firstColumn="0" w:lastColumn="0" w:oddVBand="0" w:evenVBand="0" w:oddHBand="0" w:evenHBand="0" w:firstRowFirstColumn="0" w:firstRowLastColumn="0" w:lastRowFirstColumn="0" w:lastRowLastColumn="0"/>
              <w:rPr>
                <w:rFonts w:eastAsia="Cambria" w:cstheme="minorHAnsi"/>
              </w:rPr>
            </w:pPr>
            <w:r>
              <w:rPr>
                <w:rFonts w:eastAsia="Cambria" w:cstheme="minorHAnsi"/>
                <w:b w:val="0"/>
                <w:bCs w:val="0"/>
              </w:rPr>
              <w:t>o</w:t>
            </w:r>
            <w:r w:rsidR="00A82B43" w:rsidRPr="001265DB">
              <w:rPr>
                <w:rFonts w:eastAsia="Cambria" w:cstheme="minorHAnsi"/>
                <w:b w:val="0"/>
                <w:bCs w:val="0"/>
              </w:rPr>
              <w:t>tvorena sva pregovaračka poglavlja, od čega  3 privremeno zatvorena (25, 26 i 30)</w:t>
            </w:r>
            <w:r w:rsidR="00A82B43">
              <w:rPr>
                <w:rFonts w:eastAsia="Cambria" w:cstheme="minorHAnsi"/>
                <w:b w:val="0"/>
                <w:bCs w:val="0"/>
              </w:rPr>
              <w:t>;</w:t>
            </w:r>
          </w:p>
          <w:p w:rsidR="00A82B43" w:rsidRPr="00DD3732" w:rsidRDefault="00A82B43" w:rsidP="00DD6F51">
            <w:pPr>
              <w:pStyle w:val="ListParagraph"/>
              <w:numPr>
                <w:ilvl w:val="0"/>
                <w:numId w:val="8"/>
              </w:numPr>
              <w:jc w:val="both"/>
              <w:cnfStyle w:val="100000000000" w:firstRow="1" w:lastRow="0" w:firstColumn="0" w:lastColumn="0" w:oddVBand="0" w:evenVBand="0" w:oddHBand="0" w:evenHBand="0" w:firstRowFirstColumn="0" w:firstRowLastColumn="0" w:lastRowFirstColumn="0" w:lastRowLastColumn="0"/>
              <w:rPr>
                <w:rFonts w:eastAsia="Cambria" w:cstheme="minorHAnsi"/>
              </w:rPr>
            </w:pPr>
            <w:r>
              <w:rPr>
                <w:rFonts w:eastAsia="Cambria" w:cstheme="minorHAnsi"/>
                <w:b w:val="0"/>
                <w:bCs w:val="0"/>
              </w:rPr>
              <w:t xml:space="preserve">Izvještaj EK za 2020. godinu – naglašena </w:t>
            </w:r>
            <w:r w:rsidRPr="00714AB5">
              <w:rPr>
                <w:rFonts w:eastAsia="Cambria" w:cstheme="minorHAnsi"/>
                <w:b w:val="0"/>
                <w:bCs w:val="0"/>
              </w:rPr>
              <w:t>konstruktivna uloga Crne Gore u kontekstu regionalne saradnje i međususjedskih odnosa</w:t>
            </w:r>
            <w:r>
              <w:rPr>
                <w:rFonts w:eastAsia="Cambria" w:cstheme="minorHAnsi"/>
                <w:b w:val="0"/>
                <w:bCs w:val="0"/>
              </w:rPr>
              <w:t>,</w:t>
            </w:r>
            <w:r w:rsidRPr="00714AB5">
              <w:rPr>
                <w:rFonts w:eastAsia="Cambria" w:cstheme="minorHAnsi"/>
                <w:b w:val="0"/>
                <w:bCs w:val="0"/>
              </w:rPr>
              <w:t xml:space="preserve"> kao i nastavak dosadašnje potpune usklađeno</w:t>
            </w:r>
            <w:r w:rsidR="00EF28E8">
              <w:rPr>
                <w:rFonts w:eastAsia="Cambria" w:cstheme="minorHAnsi"/>
                <w:b w:val="0"/>
                <w:bCs w:val="0"/>
              </w:rPr>
              <w:t>st</w:t>
            </w:r>
            <w:r w:rsidRPr="00714AB5">
              <w:rPr>
                <w:rFonts w:eastAsia="Cambria" w:cstheme="minorHAnsi"/>
                <w:b w:val="0"/>
                <w:bCs w:val="0"/>
              </w:rPr>
              <w:t xml:space="preserve"> sa spoljnom i bezbjednosnom politikom EU, kao i učešće u zajedničkim misijama</w:t>
            </w:r>
            <w:r>
              <w:rPr>
                <w:rFonts w:eastAsia="Cambria" w:cstheme="minorHAnsi"/>
                <w:b w:val="0"/>
                <w:bCs w:val="0"/>
              </w:rPr>
              <w:t>;</w:t>
            </w:r>
          </w:p>
          <w:p w:rsidR="00A82B43" w:rsidRPr="00DD3732" w:rsidRDefault="00EF28E8" w:rsidP="00DD6F51">
            <w:pPr>
              <w:pStyle w:val="ListParagraph"/>
              <w:numPr>
                <w:ilvl w:val="0"/>
                <w:numId w:val="8"/>
              </w:numPr>
              <w:jc w:val="both"/>
              <w:cnfStyle w:val="100000000000" w:firstRow="1" w:lastRow="0" w:firstColumn="0" w:lastColumn="0" w:oddVBand="0" w:evenVBand="0" w:oddHBand="0" w:evenHBand="0" w:firstRowFirstColumn="0" w:firstRowLastColumn="0" w:lastRowFirstColumn="0" w:lastRowLastColumn="0"/>
              <w:rPr>
                <w:rFonts w:eastAsia="Cambria" w:cstheme="minorHAnsi"/>
              </w:rPr>
            </w:pPr>
            <w:r>
              <w:rPr>
                <w:rFonts w:eastAsia="Cambria" w:cstheme="minorHAnsi"/>
                <w:b w:val="0"/>
                <w:bCs w:val="0"/>
              </w:rPr>
              <w:t>p</w:t>
            </w:r>
            <w:r w:rsidR="00A82B43">
              <w:rPr>
                <w:rFonts w:eastAsia="Cambria" w:cstheme="minorHAnsi"/>
                <w:b w:val="0"/>
                <w:bCs w:val="0"/>
              </w:rPr>
              <w:t>arlamentarni izbori 30.</w:t>
            </w:r>
            <w:r w:rsidR="00371854">
              <w:rPr>
                <w:rFonts w:eastAsia="Cambria" w:cstheme="minorHAnsi"/>
                <w:b w:val="0"/>
                <w:bCs w:val="0"/>
              </w:rPr>
              <w:t xml:space="preserve"> </w:t>
            </w:r>
            <w:r w:rsidR="00A82B43">
              <w:rPr>
                <w:rFonts w:eastAsia="Cambria" w:cstheme="minorHAnsi"/>
                <w:b w:val="0"/>
                <w:bCs w:val="0"/>
              </w:rPr>
              <w:t xml:space="preserve">avgusta 2020. godine i izbor </w:t>
            </w:r>
            <w:r w:rsidR="00371854">
              <w:rPr>
                <w:rFonts w:eastAsia="Cambria" w:cstheme="minorHAnsi"/>
                <w:b w:val="0"/>
                <w:bCs w:val="0"/>
              </w:rPr>
              <w:t>n</w:t>
            </w:r>
            <w:r w:rsidR="00A82B43">
              <w:rPr>
                <w:rFonts w:eastAsia="Cambria" w:cstheme="minorHAnsi"/>
                <w:b w:val="0"/>
                <w:bCs w:val="0"/>
              </w:rPr>
              <w:t>ove Vlade Crne Gore u decembru 2020. godine;</w:t>
            </w:r>
          </w:p>
          <w:p w:rsidR="00A82B43" w:rsidRPr="00DD3732" w:rsidRDefault="00371854" w:rsidP="00DD6F51">
            <w:pPr>
              <w:pStyle w:val="ListParagraph"/>
              <w:numPr>
                <w:ilvl w:val="0"/>
                <w:numId w:val="8"/>
              </w:numPr>
              <w:jc w:val="both"/>
              <w:cnfStyle w:val="100000000000" w:firstRow="1" w:lastRow="0" w:firstColumn="0" w:lastColumn="0" w:oddVBand="0" w:evenVBand="0" w:oddHBand="0" w:evenHBand="0" w:firstRowFirstColumn="0" w:firstRowLastColumn="0" w:lastRowFirstColumn="0" w:lastRowLastColumn="0"/>
              <w:rPr>
                <w:rFonts w:eastAsia="Cambria" w:cstheme="minorHAnsi"/>
              </w:rPr>
            </w:pPr>
            <w:r>
              <w:rPr>
                <w:rFonts w:eastAsia="Cambria" w:cstheme="minorHAnsi"/>
                <w:b w:val="0"/>
                <w:bCs w:val="0"/>
              </w:rPr>
              <w:t>a</w:t>
            </w:r>
            <w:r w:rsidR="00A82B43">
              <w:rPr>
                <w:rFonts w:eastAsia="Cambria" w:cstheme="minorHAnsi"/>
                <w:b w:val="0"/>
                <w:bCs w:val="0"/>
              </w:rPr>
              <w:t>dekvatan v</w:t>
            </w:r>
            <w:r w:rsidR="00A82B43" w:rsidRPr="00714AB5">
              <w:rPr>
                <w:rFonts w:eastAsia="Cambria" w:cstheme="minorHAnsi"/>
                <w:b w:val="0"/>
                <w:bCs w:val="0"/>
              </w:rPr>
              <w:t xml:space="preserve">izni </w:t>
            </w:r>
            <w:r>
              <w:rPr>
                <w:rFonts w:eastAsia="Cambria" w:cstheme="minorHAnsi"/>
                <w:b w:val="0"/>
                <w:bCs w:val="0"/>
              </w:rPr>
              <w:t>režim</w:t>
            </w:r>
            <w:r w:rsidR="00A82B43" w:rsidRPr="00714AB5">
              <w:rPr>
                <w:rFonts w:eastAsia="Cambria" w:cstheme="minorHAnsi"/>
                <w:b w:val="0"/>
                <w:bCs w:val="0"/>
              </w:rPr>
              <w:t xml:space="preserve"> Crne Gore</w:t>
            </w:r>
            <w:r w:rsidR="00A82B43">
              <w:rPr>
                <w:rFonts w:eastAsia="Cambria" w:cstheme="minorHAnsi"/>
                <w:b w:val="0"/>
                <w:bCs w:val="0"/>
              </w:rPr>
              <w:t>;</w:t>
            </w:r>
          </w:p>
          <w:p w:rsidR="00A82B43" w:rsidRPr="00505440" w:rsidRDefault="00A82B43" w:rsidP="00DD6F51">
            <w:pPr>
              <w:pStyle w:val="ListParagraph"/>
              <w:numPr>
                <w:ilvl w:val="0"/>
                <w:numId w:val="8"/>
              </w:numPr>
              <w:jc w:val="both"/>
              <w:cnfStyle w:val="100000000000" w:firstRow="1" w:lastRow="0" w:firstColumn="0" w:lastColumn="0" w:oddVBand="0" w:evenVBand="0" w:oddHBand="0" w:evenHBand="0" w:firstRowFirstColumn="0" w:firstRowLastColumn="0" w:lastRowFirstColumn="0" w:lastRowLastColumn="0"/>
              <w:rPr>
                <w:rFonts w:eastAsia="Cambria" w:cstheme="minorHAnsi"/>
              </w:rPr>
            </w:pPr>
            <w:r>
              <w:rPr>
                <w:rFonts w:eastAsia="Cambria" w:cstheme="minorHAnsi"/>
                <w:b w:val="0"/>
                <w:bCs w:val="0"/>
              </w:rPr>
              <w:t>Crna Gora u</w:t>
            </w:r>
            <w:r w:rsidR="00371854">
              <w:rPr>
                <w:rFonts w:eastAsia="Cambria" w:cstheme="minorHAnsi"/>
                <w:b w:val="0"/>
                <w:bCs w:val="0"/>
              </w:rPr>
              <w:t>ključena</w:t>
            </w:r>
            <w:r>
              <w:rPr>
                <w:rFonts w:eastAsia="Cambria" w:cstheme="minorHAnsi"/>
                <w:b w:val="0"/>
                <w:bCs w:val="0"/>
              </w:rPr>
              <w:t xml:space="preserve"> u 35 regionalnih </w:t>
            </w:r>
            <w:r w:rsidRPr="00714AB5">
              <w:rPr>
                <w:rFonts w:eastAsia="Cambria" w:cstheme="minorHAnsi"/>
                <w:b w:val="0"/>
                <w:bCs w:val="0"/>
              </w:rPr>
              <w:t>organizacija i inicijativa</w:t>
            </w:r>
          </w:p>
        </w:tc>
      </w:tr>
      <w:tr w:rsidR="00A82B43" w:rsidRPr="00714AB5" w:rsidTr="00791ECA">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19" w:type="pct"/>
            <w:shd w:val="clear" w:color="auto" w:fill="FFC000" w:themeFill="accent4"/>
          </w:tcPr>
          <w:p w:rsidR="00A82B43" w:rsidRDefault="00A82B43" w:rsidP="008A0523">
            <w:pPr>
              <w:jc w:val="center"/>
              <w:rPr>
                <w:rFonts w:eastAsia="Cambria" w:cstheme="minorHAnsi"/>
                <w:b w:val="0"/>
                <w:bCs w:val="0"/>
              </w:rPr>
            </w:pPr>
          </w:p>
          <w:p w:rsidR="00A82B43" w:rsidRDefault="00A82B43" w:rsidP="008A0523">
            <w:pPr>
              <w:jc w:val="center"/>
              <w:rPr>
                <w:rFonts w:eastAsia="Cambria" w:cstheme="minorHAnsi"/>
                <w:b w:val="0"/>
                <w:bCs w:val="0"/>
              </w:rPr>
            </w:pPr>
          </w:p>
          <w:p w:rsidR="00A82B43" w:rsidRDefault="00A82B43" w:rsidP="008A0523">
            <w:pPr>
              <w:jc w:val="center"/>
              <w:rPr>
                <w:rFonts w:eastAsia="Cambria" w:cstheme="minorHAnsi"/>
                <w:b w:val="0"/>
                <w:bCs w:val="0"/>
              </w:rPr>
            </w:pPr>
          </w:p>
          <w:p w:rsidR="00A82B43" w:rsidRDefault="00A82B43" w:rsidP="008A0523">
            <w:pPr>
              <w:rPr>
                <w:rFonts w:eastAsia="Cambria" w:cstheme="minorHAnsi"/>
                <w:b w:val="0"/>
                <w:bCs w:val="0"/>
              </w:rPr>
            </w:pPr>
          </w:p>
          <w:p w:rsidR="00A82B43" w:rsidRDefault="00A82B43" w:rsidP="008A0523">
            <w:pPr>
              <w:rPr>
                <w:rFonts w:eastAsia="Cambria" w:cstheme="minorHAnsi"/>
                <w:b w:val="0"/>
                <w:bCs w:val="0"/>
              </w:rPr>
            </w:pPr>
          </w:p>
          <w:p w:rsidR="00A82B43" w:rsidRDefault="00A82B43" w:rsidP="008A0523">
            <w:pPr>
              <w:jc w:val="center"/>
              <w:rPr>
                <w:rFonts w:eastAsia="Cambria" w:cstheme="minorHAnsi"/>
                <w:b w:val="0"/>
                <w:bCs w:val="0"/>
              </w:rPr>
            </w:pPr>
          </w:p>
          <w:p w:rsidR="00A82B43" w:rsidRDefault="00A82B43" w:rsidP="008A0523">
            <w:pPr>
              <w:rPr>
                <w:rFonts w:eastAsia="Cambria" w:cstheme="minorHAnsi"/>
                <w:b w:val="0"/>
                <w:bCs w:val="0"/>
              </w:rPr>
            </w:pPr>
          </w:p>
          <w:p w:rsidR="00A82B43" w:rsidRDefault="00A82B43" w:rsidP="008A0523">
            <w:pPr>
              <w:jc w:val="center"/>
              <w:rPr>
                <w:rFonts w:eastAsia="Cambria" w:cstheme="minorHAnsi"/>
                <w:b w:val="0"/>
                <w:bCs w:val="0"/>
              </w:rPr>
            </w:pPr>
            <w:r w:rsidRPr="00714AB5">
              <w:rPr>
                <w:rFonts w:eastAsia="Cambria" w:cstheme="minorHAnsi"/>
              </w:rPr>
              <w:t>E</w:t>
            </w:r>
          </w:p>
          <w:p w:rsidR="00A82B43" w:rsidRPr="00714AB5" w:rsidRDefault="00A82B43" w:rsidP="008A0523">
            <w:pPr>
              <w:jc w:val="center"/>
              <w:rPr>
                <w:rFonts w:eastAsia="Cambria" w:cstheme="minorHAnsi"/>
              </w:rPr>
            </w:pPr>
          </w:p>
          <w:p w:rsidR="00A82B43" w:rsidRPr="00714AB5" w:rsidRDefault="00A82B43" w:rsidP="008A0523">
            <w:pPr>
              <w:jc w:val="center"/>
              <w:rPr>
                <w:rFonts w:eastAsia="Cambria" w:cstheme="minorHAnsi"/>
              </w:rPr>
            </w:pPr>
          </w:p>
        </w:tc>
        <w:tc>
          <w:tcPr>
            <w:tcW w:w="656" w:type="pct"/>
            <w:tcBorders>
              <w:top w:val="single" w:sz="4" w:space="0" w:color="auto"/>
            </w:tcBorders>
            <w:shd w:val="clear" w:color="auto" w:fill="8EAADB" w:themeFill="accent1" w:themeFillTint="99"/>
          </w:tcPr>
          <w:p w:rsidR="00A82B43" w:rsidRPr="00B31D35" w:rsidRDefault="00A82B43" w:rsidP="008A0523">
            <w:pPr>
              <w:jc w:val="center"/>
              <w:cnfStyle w:val="000000100000" w:firstRow="0" w:lastRow="0" w:firstColumn="0" w:lastColumn="0" w:oddVBand="0" w:evenVBand="0" w:oddHBand="1" w:evenHBand="0" w:firstRowFirstColumn="0" w:firstRowLastColumn="0" w:lastRowFirstColumn="0" w:lastRowLastColumn="0"/>
              <w:rPr>
                <w:rFonts w:eastAsia="Cambria" w:cstheme="minorHAnsi"/>
              </w:rPr>
            </w:pPr>
          </w:p>
          <w:p w:rsidR="00A82B43" w:rsidRPr="00B31D35" w:rsidRDefault="00A82B43" w:rsidP="008A0523">
            <w:pPr>
              <w:jc w:val="center"/>
              <w:cnfStyle w:val="000000100000" w:firstRow="0" w:lastRow="0" w:firstColumn="0" w:lastColumn="0" w:oddVBand="0" w:evenVBand="0" w:oddHBand="1" w:evenHBand="0" w:firstRowFirstColumn="0" w:firstRowLastColumn="0" w:lastRowFirstColumn="0" w:lastRowLastColumn="0"/>
              <w:rPr>
                <w:rFonts w:eastAsia="Cambria" w:cstheme="minorHAnsi"/>
              </w:rPr>
            </w:pPr>
          </w:p>
          <w:p w:rsidR="00A82B43" w:rsidRPr="00B31D35" w:rsidRDefault="00A82B43" w:rsidP="008A0523">
            <w:pPr>
              <w:jc w:val="center"/>
              <w:cnfStyle w:val="000000100000" w:firstRow="0" w:lastRow="0" w:firstColumn="0" w:lastColumn="0" w:oddVBand="0" w:evenVBand="0" w:oddHBand="1" w:evenHBand="0" w:firstRowFirstColumn="0" w:firstRowLastColumn="0" w:lastRowFirstColumn="0" w:lastRowLastColumn="0"/>
              <w:rPr>
                <w:rFonts w:eastAsia="Cambria" w:cstheme="minorHAnsi"/>
              </w:rPr>
            </w:pPr>
          </w:p>
          <w:p w:rsidR="00A82B43" w:rsidRPr="00B31D35" w:rsidRDefault="00A82B43" w:rsidP="008A0523">
            <w:pPr>
              <w:jc w:val="center"/>
              <w:cnfStyle w:val="000000100000" w:firstRow="0" w:lastRow="0" w:firstColumn="0" w:lastColumn="0" w:oddVBand="0" w:evenVBand="0" w:oddHBand="1" w:evenHBand="0" w:firstRowFirstColumn="0" w:firstRowLastColumn="0" w:lastRowFirstColumn="0" w:lastRowLastColumn="0"/>
              <w:rPr>
                <w:rFonts w:eastAsia="Cambria" w:cstheme="minorHAnsi"/>
              </w:rPr>
            </w:pPr>
          </w:p>
          <w:p w:rsidR="00A82B43" w:rsidRPr="00B31D35" w:rsidRDefault="00A82B43" w:rsidP="008A0523">
            <w:pPr>
              <w:jc w:val="center"/>
              <w:cnfStyle w:val="000000100000" w:firstRow="0" w:lastRow="0" w:firstColumn="0" w:lastColumn="0" w:oddVBand="0" w:evenVBand="0" w:oddHBand="1" w:evenHBand="0" w:firstRowFirstColumn="0" w:firstRowLastColumn="0" w:lastRowFirstColumn="0" w:lastRowLastColumn="0"/>
              <w:rPr>
                <w:rFonts w:eastAsia="Cambria" w:cstheme="minorHAnsi"/>
              </w:rPr>
            </w:pPr>
          </w:p>
          <w:p w:rsidR="00A82B43" w:rsidRPr="00B31D35" w:rsidRDefault="00A82B43" w:rsidP="008A0523">
            <w:pPr>
              <w:jc w:val="center"/>
              <w:cnfStyle w:val="000000100000" w:firstRow="0" w:lastRow="0" w:firstColumn="0" w:lastColumn="0" w:oddVBand="0" w:evenVBand="0" w:oddHBand="1" w:evenHBand="0" w:firstRowFirstColumn="0" w:firstRowLastColumn="0" w:lastRowFirstColumn="0" w:lastRowLastColumn="0"/>
              <w:rPr>
                <w:rFonts w:eastAsia="Cambria" w:cstheme="minorHAnsi"/>
              </w:rPr>
            </w:pPr>
          </w:p>
          <w:p w:rsidR="00A82B43" w:rsidRPr="00B31D35" w:rsidRDefault="00A82B43" w:rsidP="008A0523">
            <w:pPr>
              <w:cnfStyle w:val="000000100000" w:firstRow="0" w:lastRow="0" w:firstColumn="0" w:lastColumn="0" w:oddVBand="0" w:evenVBand="0" w:oddHBand="1" w:evenHBand="0" w:firstRowFirstColumn="0" w:firstRowLastColumn="0" w:lastRowFirstColumn="0" w:lastRowLastColumn="0"/>
              <w:rPr>
                <w:rFonts w:eastAsia="Cambria" w:cstheme="minorHAnsi"/>
              </w:rPr>
            </w:pPr>
          </w:p>
          <w:p w:rsidR="00A82B43" w:rsidRPr="00B04B2F" w:rsidRDefault="00A82B43" w:rsidP="008A0523">
            <w:pPr>
              <w:jc w:val="center"/>
              <w:cnfStyle w:val="000000100000" w:firstRow="0" w:lastRow="0" w:firstColumn="0" w:lastColumn="0" w:oddVBand="0" w:evenVBand="0" w:oddHBand="1" w:evenHBand="0" w:firstRowFirstColumn="0" w:firstRowLastColumn="0" w:lastRowFirstColumn="0" w:lastRowLastColumn="0"/>
              <w:rPr>
                <w:rFonts w:eastAsia="Cambria" w:cstheme="minorHAnsi"/>
                <w:sz w:val="20"/>
                <w:szCs w:val="20"/>
              </w:rPr>
            </w:pPr>
            <w:r w:rsidRPr="00B04B2F">
              <w:rPr>
                <w:rFonts w:eastAsia="Cambria" w:cstheme="minorHAnsi"/>
                <w:color w:val="FFFFFF" w:themeColor="background1"/>
                <w:sz w:val="20"/>
                <w:szCs w:val="20"/>
              </w:rPr>
              <w:t>EKONOMSKI</w:t>
            </w:r>
          </w:p>
        </w:tc>
        <w:tc>
          <w:tcPr>
            <w:tcW w:w="4125" w:type="pct"/>
            <w:shd w:val="clear" w:color="auto" w:fill="8EAADB" w:themeFill="accent1" w:themeFillTint="99"/>
          </w:tcPr>
          <w:p w:rsidR="00A82B43" w:rsidRPr="00371854" w:rsidRDefault="00A82B43" w:rsidP="00DD6F51">
            <w:pPr>
              <w:pStyle w:val="ListParagraph"/>
              <w:numPr>
                <w:ilvl w:val="0"/>
                <w:numId w:val="15"/>
              </w:numPr>
              <w:jc w:val="both"/>
              <w:cnfStyle w:val="000000100000" w:firstRow="0" w:lastRow="0" w:firstColumn="0" w:lastColumn="0" w:oddVBand="0" w:evenVBand="0" w:oddHBand="1" w:evenHBand="0" w:firstRowFirstColumn="0" w:firstRowLastColumn="0" w:lastRowFirstColumn="0" w:lastRowLastColumn="0"/>
              <w:rPr>
                <w:rFonts w:eastAsia="Cambria" w:cstheme="minorHAnsi"/>
                <w:color w:val="FFFFFF" w:themeColor="background1"/>
              </w:rPr>
            </w:pPr>
            <w:r w:rsidRPr="00371854">
              <w:rPr>
                <w:rFonts w:eastAsia="Cambria" w:cstheme="minorHAnsi"/>
                <w:color w:val="FFFFFF" w:themeColor="background1"/>
              </w:rPr>
              <w:t xml:space="preserve">Makroekonomska kretanja u Crnoj Gori tokom 2020. </w:t>
            </w:r>
            <w:r w:rsidR="00B04B2F">
              <w:rPr>
                <w:rFonts w:eastAsia="Cambria" w:cstheme="minorHAnsi"/>
                <w:color w:val="FFFFFF" w:themeColor="background1"/>
              </w:rPr>
              <w:t xml:space="preserve">i 2021. </w:t>
            </w:r>
            <w:r w:rsidRPr="00371854">
              <w:rPr>
                <w:rFonts w:eastAsia="Cambria" w:cstheme="minorHAnsi"/>
                <w:color w:val="FFFFFF" w:themeColor="background1"/>
              </w:rPr>
              <w:t>godine pod velikim uticajem pandemije COVID-19;</w:t>
            </w:r>
          </w:p>
          <w:p w:rsidR="00A82B43" w:rsidRPr="00B31D35" w:rsidRDefault="00B04B2F" w:rsidP="00DD6F51">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eastAsia="Cambria" w:cstheme="minorHAnsi"/>
                <w:color w:val="FFFFFF" w:themeColor="background1"/>
              </w:rPr>
            </w:pPr>
            <w:r>
              <w:rPr>
                <w:rFonts w:eastAsia="Cambria" w:cstheme="minorHAnsi"/>
                <w:color w:val="FFFFFF" w:themeColor="background1"/>
              </w:rPr>
              <w:t>BDP</w:t>
            </w:r>
            <w:r w:rsidR="00A82B43" w:rsidRPr="00B31D35">
              <w:rPr>
                <w:rFonts w:eastAsia="Cambria" w:cstheme="minorHAnsi"/>
                <w:color w:val="FFFFFF" w:themeColor="background1"/>
              </w:rPr>
              <w:t xml:space="preserve"> Crne Gore u 2020. godini iznosio je 4</w:t>
            </w:r>
            <w:r>
              <w:rPr>
                <w:rFonts w:eastAsia="Cambria" w:cstheme="minorHAnsi"/>
                <w:color w:val="FFFFFF" w:themeColor="background1"/>
              </w:rPr>
              <w:t>.</w:t>
            </w:r>
            <w:r w:rsidR="00A82B43" w:rsidRPr="00B31D35">
              <w:rPr>
                <w:rFonts w:eastAsia="Cambria" w:cstheme="minorHAnsi"/>
                <w:color w:val="FFFFFF" w:themeColor="background1"/>
              </w:rPr>
              <w:t xml:space="preserve">186 miliona eura, </w:t>
            </w:r>
            <w:r>
              <w:rPr>
                <w:rFonts w:eastAsia="Cambria" w:cstheme="minorHAnsi"/>
                <w:color w:val="FFFFFF" w:themeColor="background1"/>
              </w:rPr>
              <w:t>a</w:t>
            </w:r>
            <w:r w:rsidR="00A82B43" w:rsidRPr="00B31D35">
              <w:rPr>
                <w:rFonts w:eastAsia="Cambria" w:cstheme="minorHAnsi"/>
                <w:color w:val="FFFFFF" w:themeColor="background1"/>
              </w:rPr>
              <w:t xml:space="preserve"> u 2019. godini 4</w:t>
            </w:r>
            <w:r>
              <w:rPr>
                <w:rFonts w:eastAsia="Cambria" w:cstheme="minorHAnsi"/>
                <w:color w:val="FFFFFF" w:themeColor="background1"/>
              </w:rPr>
              <w:t>.</w:t>
            </w:r>
            <w:r w:rsidR="00A82B43" w:rsidRPr="00B31D35">
              <w:rPr>
                <w:rFonts w:eastAsia="Cambria" w:cstheme="minorHAnsi"/>
                <w:color w:val="FFFFFF" w:themeColor="background1"/>
              </w:rPr>
              <w:t>951 miliona eura;</w:t>
            </w:r>
          </w:p>
          <w:p w:rsidR="00563E31" w:rsidRDefault="00B04B2F" w:rsidP="00DD6F51">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eastAsia="Cambria" w:cstheme="minorHAnsi"/>
                <w:color w:val="FFFFFF" w:themeColor="background1"/>
              </w:rPr>
            </w:pPr>
            <w:r>
              <w:rPr>
                <w:rFonts w:eastAsia="Cambria" w:cstheme="minorHAnsi"/>
                <w:color w:val="FFFFFF" w:themeColor="background1"/>
              </w:rPr>
              <w:t>BDP</w:t>
            </w:r>
            <w:r w:rsidR="00A82B43" w:rsidRPr="00B31D35">
              <w:rPr>
                <w:rFonts w:eastAsia="Cambria" w:cstheme="minorHAnsi"/>
                <w:color w:val="FFFFFF" w:themeColor="background1"/>
              </w:rPr>
              <w:t xml:space="preserve"> po glavi stanovnika u 2020. godini iznosio je 6</w:t>
            </w:r>
            <w:r>
              <w:rPr>
                <w:rFonts w:eastAsia="Cambria" w:cstheme="minorHAnsi"/>
                <w:color w:val="FFFFFF" w:themeColor="background1"/>
              </w:rPr>
              <w:t>.</w:t>
            </w:r>
            <w:r w:rsidR="00A82B43" w:rsidRPr="00B31D35">
              <w:rPr>
                <w:rFonts w:eastAsia="Cambria" w:cstheme="minorHAnsi"/>
                <w:color w:val="FFFFFF" w:themeColor="background1"/>
              </w:rPr>
              <w:t xml:space="preserve">737 eura, ili 46% prosjeka EU, </w:t>
            </w:r>
            <w:r>
              <w:rPr>
                <w:rFonts w:eastAsia="Cambria" w:cstheme="minorHAnsi"/>
                <w:color w:val="FFFFFF" w:themeColor="background1"/>
              </w:rPr>
              <w:t>a</w:t>
            </w:r>
            <w:r w:rsidR="00A82B43" w:rsidRPr="00B31D35">
              <w:rPr>
                <w:rFonts w:eastAsia="Cambria" w:cstheme="minorHAnsi"/>
                <w:color w:val="FFFFFF" w:themeColor="background1"/>
              </w:rPr>
              <w:t xml:space="preserve"> u 2019. godini 7</w:t>
            </w:r>
            <w:r>
              <w:rPr>
                <w:rFonts w:eastAsia="Cambria" w:cstheme="minorHAnsi"/>
                <w:color w:val="FFFFFF" w:themeColor="background1"/>
              </w:rPr>
              <w:t>.</w:t>
            </w:r>
            <w:r w:rsidR="00A82B43" w:rsidRPr="00B31D35">
              <w:rPr>
                <w:rFonts w:eastAsia="Cambria" w:cstheme="minorHAnsi"/>
                <w:color w:val="FFFFFF" w:themeColor="background1"/>
              </w:rPr>
              <w:t>959 eura;</w:t>
            </w:r>
          </w:p>
          <w:p w:rsidR="00A82B43" w:rsidRPr="00B31D35" w:rsidRDefault="00563E31" w:rsidP="00DD6F51">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eastAsia="Cambria" w:cstheme="minorHAnsi"/>
                <w:color w:val="FFFFFF" w:themeColor="background1"/>
              </w:rPr>
            </w:pPr>
            <w:r>
              <w:rPr>
                <w:rFonts w:eastAsia="Cambria" w:cstheme="minorHAnsi"/>
                <w:color w:val="FFFFFF" w:themeColor="background1"/>
              </w:rPr>
              <w:t>Izvještaj WTTC - doprinos</w:t>
            </w:r>
            <w:r w:rsidRPr="00B31D35">
              <w:rPr>
                <w:rFonts w:eastAsia="Cambria" w:cstheme="minorHAnsi"/>
                <w:color w:val="FFFFFF" w:themeColor="background1"/>
              </w:rPr>
              <w:t xml:space="preserve"> turizma BDP</w:t>
            </w:r>
            <w:r>
              <w:rPr>
                <w:rFonts w:eastAsia="Cambria" w:cstheme="minorHAnsi"/>
                <w:color w:val="FFFFFF" w:themeColor="background1"/>
              </w:rPr>
              <w:t>-u</w:t>
            </w:r>
            <w:r w:rsidRPr="00B31D35">
              <w:rPr>
                <w:rFonts w:eastAsia="Cambria" w:cstheme="minorHAnsi"/>
                <w:color w:val="FFFFFF" w:themeColor="background1"/>
              </w:rPr>
              <w:t xml:space="preserve"> 2019. </w:t>
            </w:r>
            <w:r>
              <w:rPr>
                <w:rFonts w:eastAsia="Cambria" w:cstheme="minorHAnsi"/>
                <w:color w:val="FFFFFF" w:themeColor="background1"/>
              </w:rPr>
              <w:t xml:space="preserve">god.  </w:t>
            </w:r>
            <w:r w:rsidRPr="00B31D35">
              <w:rPr>
                <w:rFonts w:eastAsia="Cambria" w:cstheme="minorHAnsi"/>
                <w:color w:val="FFFFFF" w:themeColor="background1"/>
              </w:rPr>
              <w:t xml:space="preserve">je 30,9%, </w:t>
            </w:r>
            <w:r>
              <w:rPr>
                <w:rFonts w:eastAsia="Cambria" w:cstheme="minorHAnsi"/>
                <w:color w:val="FFFFFF" w:themeColor="background1"/>
              </w:rPr>
              <w:t>a u</w:t>
            </w:r>
            <w:r w:rsidRPr="00B31D35">
              <w:rPr>
                <w:rFonts w:eastAsia="Cambria" w:cstheme="minorHAnsi"/>
                <w:color w:val="FFFFFF" w:themeColor="background1"/>
              </w:rPr>
              <w:t xml:space="preserve"> 2020. </w:t>
            </w:r>
            <w:r>
              <w:rPr>
                <w:rFonts w:eastAsia="Cambria" w:cstheme="minorHAnsi"/>
                <w:color w:val="FFFFFF" w:themeColor="background1"/>
              </w:rPr>
              <w:t xml:space="preserve">je </w:t>
            </w:r>
            <w:r w:rsidRPr="00B31D35">
              <w:rPr>
                <w:rFonts w:eastAsia="Cambria" w:cstheme="minorHAnsi"/>
                <w:color w:val="FFFFFF" w:themeColor="background1"/>
              </w:rPr>
              <w:t>8,8%</w:t>
            </w:r>
            <w:r>
              <w:rPr>
                <w:rFonts w:eastAsia="Cambria" w:cstheme="minorHAnsi"/>
                <w:color w:val="FFFFFF" w:themeColor="background1"/>
              </w:rPr>
              <w:t>, a</w:t>
            </w:r>
            <w:r w:rsidRPr="00B31D35">
              <w:rPr>
                <w:rFonts w:eastAsia="Cambria" w:cstheme="minorHAnsi"/>
                <w:color w:val="FFFFFF" w:themeColor="background1"/>
              </w:rPr>
              <w:t xml:space="preserve"> zapošljavanju</w:t>
            </w:r>
            <w:r>
              <w:rPr>
                <w:rFonts w:eastAsia="Cambria" w:cstheme="minorHAnsi"/>
                <w:color w:val="FFFFFF" w:themeColor="background1"/>
              </w:rPr>
              <w:t xml:space="preserve"> u</w:t>
            </w:r>
            <w:r w:rsidRPr="00B31D35">
              <w:rPr>
                <w:rFonts w:eastAsia="Cambria" w:cstheme="minorHAnsi"/>
                <w:color w:val="FFFFFF" w:themeColor="background1"/>
              </w:rPr>
              <w:t xml:space="preserve"> 2019. je 65,0% (31,9% od ukupnog broja zaposlenih), </w:t>
            </w:r>
            <w:r>
              <w:rPr>
                <w:rFonts w:eastAsia="Cambria" w:cstheme="minorHAnsi"/>
                <w:color w:val="FFFFFF" w:themeColor="background1"/>
              </w:rPr>
              <w:t>a u</w:t>
            </w:r>
            <w:r w:rsidRPr="00B31D35">
              <w:rPr>
                <w:rFonts w:eastAsia="Cambria" w:cstheme="minorHAnsi"/>
                <w:color w:val="FFFFFF" w:themeColor="background1"/>
              </w:rPr>
              <w:t xml:space="preserve"> 2020. godin</w:t>
            </w:r>
            <w:r>
              <w:rPr>
                <w:rFonts w:eastAsia="Cambria" w:cstheme="minorHAnsi"/>
                <w:color w:val="FFFFFF" w:themeColor="background1"/>
              </w:rPr>
              <w:t>i</w:t>
            </w:r>
            <w:r w:rsidRPr="00B31D35">
              <w:rPr>
                <w:rFonts w:eastAsia="Cambria" w:cstheme="minorHAnsi"/>
                <w:color w:val="FFFFFF" w:themeColor="background1"/>
              </w:rPr>
              <w:t xml:space="preserve"> 51,8% (27,3% od ukupnog broja zaposlenih);</w:t>
            </w:r>
          </w:p>
          <w:p w:rsidR="00A82B43" w:rsidRPr="00B31D35" w:rsidRDefault="00B04B2F" w:rsidP="00DD6F51">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eastAsia="Cambria" w:cstheme="minorHAnsi"/>
                <w:color w:val="FFFFFF" w:themeColor="background1"/>
              </w:rPr>
            </w:pPr>
            <w:r>
              <w:rPr>
                <w:rFonts w:eastAsia="Cambria" w:cstheme="minorHAnsi"/>
                <w:color w:val="FFFFFF" w:themeColor="background1"/>
              </w:rPr>
              <w:t>Projekcije</w:t>
            </w:r>
            <w:r w:rsidR="00A82B43" w:rsidRPr="00B31D35">
              <w:rPr>
                <w:rFonts w:eastAsia="Cambria" w:cstheme="minorHAnsi"/>
                <w:color w:val="FFFFFF" w:themeColor="background1"/>
              </w:rPr>
              <w:t xml:space="preserve"> Evropske banke za obnovu i razvoj (EBRD) </w:t>
            </w:r>
            <w:r w:rsidR="00B333F1">
              <w:rPr>
                <w:rFonts w:eastAsia="Cambria" w:cstheme="minorHAnsi"/>
                <w:color w:val="FFFFFF" w:themeColor="background1"/>
              </w:rPr>
              <w:t xml:space="preserve">- </w:t>
            </w:r>
            <w:r w:rsidR="00A82B43" w:rsidRPr="00B31D35">
              <w:rPr>
                <w:rFonts w:eastAsia="Cambria" w:cstheme="minorHAnsi"/>
                <w:color w:val="FFFFFF" w:themeColor="background1"/>
              </w:rPr>
              <w:t xml:space="preserve">crnogorska ekonomija </w:t>
            </w:r>
            <w:r w:rsidR="00EA2A08">
              <w:rPr>
                <w:rFonts w:eastAsia="Cambria" w:cstheme="minorHAnsi"/>
                <w:color w:val="FFFFFF" w:themeColor="background1"/>
              </w:rPr>
              <w:t xml:space="preserve">u </w:t>
            </w:r>
            <w:r w:rsidR="00A82B43" w:rsidRPr="00B31D35">
              <w:rPr>
                <w:rFonts w:eastAsia="Cambria" w:cstheme="minorHAnsi"/>
                <w:color w:val="FFFFFF" w:themeColor="background1"/>
              </w:rPr>
              <w:t xml:space="preserve">2021. </w:t>
            </w:r>
            <w:r w:rsidR="00B333F1">
              <w:rPr>
                <w:rFonts w:eastAsia="Cambria" w:cstheme="minorHAnsi"/>
                <w:color w:val="FFFFFF" w:themeColor="background1"/>
              </w:rPr>
              <w:t>g</w:t>
            </w:r>
            <w:r w:rsidR="00A82B43" w:rsidRPr="00B31D35">
              <w:rPr>
                <w:rFonts w:eastAsia="Cambria" w:cstheme="minorHAnsi"/>
                <w:color w:val="FFFFFF" w:themeColor="background1"/>
              </w:rPr>
              <w:t>odin</w:t>
            </w:r>
            <w:r w:rsidR="00B333F1">
              <w:rPr>
                <w:rFonts w:eastAsia="Cambria" w:cstheme="minorHAnsi"/>
                <w:color w:val="FFFFFF" w:themeColor="background1"/>
              </w:rPr>
              <w:t>i raste</w:t>
            </w:r>
            <w:r w:rsidR="00A82B43" w:rsidRPr="00B31D35">
              <w:rPr>
                <w:rFonts w:eastAsia="Cambria" w:cstheme="minorHAnsi"/>
                <w:color w:val="FFFFFF" w:themeColor="background1"/>
              </w:rPr>
              <w:t xml:space="preserve"> za 8,5%, </w:t>
            </w:r>
            <w:r>
              <w:rPr>
                <w:rFonts w:eastAsia="Cambria" w:cstheme="minorHAnsi"/>
                <w:color w:val="FFFFFF" w:themeColor="background1"/>
              </w:rPr>
              <w:t>a</w:t>
            </w:r>
            <w:r w:rsidR="00A82B43" w:rsidRPr="00B31D35">
              <w:rPr>
                <w:rFonts w:eastAsia="Cambria" w:cstheme="minorHAnsi"/>
                <w:color w:val="FFFFFF" w:themeColor="background1"/>
              </w:rPr>
              <w:t xml:space="preserve"> u 20</w:t>
            </w:r>
            <w:r w:rsidR="00B333F1">
              <w:rPr>
                <w:rFonts w:eastAsia="Cambria" w:cstheme="minorHAnsi"/>
                <w:color w:val="FFFFFF" w:themeColor="background1"/>
              </w:rPr>
              <w:t xml:space="preserve">22. godini </w:t>
            </w:r>
            <w:r w:rsidR="00A82B43" w:rsidRPr="00B31D35">
              <w:rPr>
                <w:rFonts w:eastAsia="Cambria" w:cstheme="minorHAnsi"/>
                <w:color w:val="FFFFFF" w:themeColor="background1"/>
              </w:rPr>
              <w:t>za 6,0%;</w:t>
            </w:r>
          </w:p>
          <w:p w:rsidR="00A82B43" w:rsidRPr="00B31D35" w:rsidRDefault="00A82B43" w:rsidP="00DD6F51">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eastAsia="Cambria" w:cstheme="minorHAnsi"/>
                <w:color w:val="FFFFFF" w:themeColor="background1"/>
              </w:rPr>
            </w:pPr>
            <w:r w:rsidRPr="00B31D35">
              <w:rPr>
                <w:rFonts w:eastAsia="Cambria" w:cstheme="minorHAnsi"/>
                <w:color w:val="FFFFFF" w:themeColor="background1"/>
              </w:rPr>
              <w:t>Prema prognozama Svjetske banke rast BDP-a u 2021. godini će iznositi 7,1%, a u 2022. godini 4,5%;</w:t>
            </w:r>
          </w:p>
          <w:p w:rsidR="00A82B43" w:rsidRPr="00563E31" w:rsidRDefault="00A82B43" w:rsidP="00DD6F51">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eastAsia="Cambria" w:cstheme="minorHAnsi"/>
                <w:color w:val="FFFFFF" w:themeColor="background1"/>
              </w:rPr>
            </w:pPr>
            <w:r w:rsidRPr="00B31D35">
              <w:rPr>
                <w:rFonts w:eastAsia="Cambria" w:cstheme="minorHAnsi"/>
                <w:color w:val="FFFFFF" w:themeColor="background1"/>
              </w:rPr>
              <w:t xml:space="preserve">Usled pandemije virusa COVID-19 </w:t>
            </w:r>
            <w:r w:rsidR="00023F2D">
              <w:rPr>
                <w:rFonts w:eastAsia="Cambria" w:cstheme="minorHAnsi"/>
                <w:color w:val="FFFFFF" w:themeColor="background1"/>
              </w:rPr>
              <w:t xml:space="preserve">zabilježen je </w:t>
            </w:r>
            <w:r w:rsidRPr="00B31D35">
              <w:rPr>
                <w:rFonts w:eastAsia="Cambria" w:cstheme="minorHAnsi"/>
                <w:color w:val="FFFFFF" w:themeColor="background1"/>
              </w:rPr>
              <w:t>pad turističkog prometa</w:t>
            </w:r>
            <w:r w:rsidR="00563E31">
              <w:rPr>
                <w:rFonts w:eastAsia="Cambria" w:cstheme="minorHAnsi"/>
                <w:color w:val="FFFFFF" w:themeColor="background1"/>
              </w:rPr>
              <w:t>;</w:t>
            </w:r>
            <w:r w:rsidR="00656B28">
              <w:rPr>
                <w:rFonts w:eastAsia="Cambria" w:cstheme="minorHAnsi"/>
                <w:color w:val="FFFFFF" w:themeColor="background1"/>
              </w:rPr>
              <w:t xml:space="preserve"> </w:t>
            </w:r>
          </w:p>
          <w:p w:rsidR="00A82B43" w:rsidRDefault="00563E31" w:rsidP="00DD6F51">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eastAsia="Cambria" w:cstheme="minorHAnsi"/>
                <w:bCs/>
                <w:color w:val="FFFFFF" w:themeColor="background1"/>
              </w:rPr>
            </w:pPr>
            <w:r>
              <w:rPr>
                <w:rFonts w:eastAsia="Cambria" w:cstheme="minorHAnsi"/>
                <w:bCs/>
                <w:color w:val="FFFFFF" w:themeColor="background1"/>
              </w:rPr>
              <w:t xml:space="preserve"> 2020. god. u </w:t>
            </w:r>
            <w:r w:rsidR="00A82B43" w:rsidRPr="00B31D35">
              <w:rPr>
                <w:rFonts w:eastAsia="Cambria" w:cstheme="minorHAnsi"/>
                <w:bCs/>
                <w:color w:val="FFFFFF" w:themeColor="background1"/>
              </w:rPr>
              <w:t xml:space="preserve">platnom bilansu zabilježen deficit tekućeg računa od 1,1 milijardu eura (26% procijenjenog BDP-a), što </w:t>
            </w:r>
            <w:r w:rsidR="00656B28">
              <w:rPr>
                <w:rFonts w:eastAsia="Cambria" w:cstheme="minorHAnsi"/>
                <w:bCs/>
                <w:color w:val="FFFFFF" w:themeColor="background1"/>
              </w:rPr>
              <w:t xml:space="preserve">je </w:t>
            </w:r>
            <w:r w:rsidR="00A82B43" w:rsidRPr="00B31D35">
              <w:rPr>
                <w:rFonts w:eastAsia="Cambria" w:cstheme="minorHAnsi"/>
                <w:bCs/>
                <w:color w:val="FFFFFF" w:themeColor="background1"/>
              </w:rPr>
              <w:t>znatno povećanje u odnosu na 2019. godinu (za 46,4%)</w:t>
            </w:r>
            <w:r>
              <w:rPr>
                <w:rFonts w:eastAsia="Cambria" w:cstheme="minorHAnsi"/>
                <w:bCs/>
                <w:color w:val="FFFFFF" w:themeColor="background1"/>
              </w:rPr>
              <w:t>;</w:t>
            </w:r>
          </w:p>
          <w:p w:rsidR="0058465A" w:rsidRDefault="0058465A" w:rsidP="0058465A">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eastAsia="Cambria" w:cstheme="minorHAnsi"/>
                <w:bCs/>
                <w:color w:val="FFFFFF" w:themeColor="background1"/>
              </w:rPr>
            </w:pPr>
            <w:r>
              <w:rPr>
                <w:rFonts w:eastAsia="Cambria" w:cstheme="minorHAnsi"/>
                <w:bCs/>
                <w:color w:val="FFFFFF" w:themeColor="background1"/>
              </w:rPr>
              <w:t xml:space="preserve">U 2021. godini prema </w:t>
            </w:r>
            <w:r w:rsidRPr="0058465A">
              <w:rPr>
                <w:rFonts w:eastAsia="Cambria" w:cstheme="minorHAnsi"/>
                <w:bCs/>
                <w:color w:val="FFFFFF" w:themeColor="background1"/>
              </w:rPr>
              <w:t>preliminarnim podacima</w:t>
            </w:r>
            <w:r>
              <w:rPr>
                <w:rFonts w:eastAsia="Cambria" w:cstheme="minorHAnsi"/>
                <w:bCs/>
                <w:color w:val="FFFFFF" w:themeColor="background1"/>
              </w:rPr>
              <w:t xml:space="preserve"> CBCG </w:t>
            </w:r>
            <w:r w:rsidRPr="0058465A">
              <w:rPr>
                <w:rFonts w:eastAsia="Cambria" w:cstheme="minorHAnsi"/>
                <w:bCs/>
                <w:color w:val="FFFFFF" w:themeColor="background1"/>
              </w:rPr>
              <w:t>, u periodu januar-mart na računu usluga realizovan je suficit u iznosu od 56,3 miliona eura i za</w:t>
            </w:r>
            <w:r>
              <w:rPr>
                <w:rFonts w:eastAsia="Cambria" w:cstheme="minorHAnsi"/>
                <w:bCs/>
                <w:color w:val="FFFFFF" w:themeColor="background1"/>
              </w:rPr>
              <w:t xml:space="preserve"> </w:t>
            </w:r>
            <w:r w:rsidRPr="0058465A">
              <w:rPr>
                <w:rFonts w:eastAsia="Cambria" w:cstheme="minorHAnsi"/>
                <w:bCs/>
                <w:color w:val="FFFFFF" w:themeColor="background1"/>
              </w:rPr>
              <w:t>42,1% je veći u odnosu na isti period prethodne godine, usljed pada rashoda od 26,1%.</w:t>
            </w:r>
            <w:r w:rsidR="007E4307">
              <w:rPr>
                <w:rStyle w:val="FootnoteReference"/>
                <w:rFonts w:eastAsia="Cambria" w:cstheme="minorHAnsi"/>
                <w:bCs/>
                <w:color w:val="FFFFFF" w:themeColor="background1"/>
              </w:rPr>
              <w:footnoteReference w:id="7"/>
            </w:r>
          </w:p>
          <w:p w:rsidR="007E4307" w:rsidRPr="007E4307" w:rsidRDefault="007E4307" w:rsidP="0058465A">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eastAsia="Cambria" w:cstheme="minorHAnsi"/>
                <w:bCs/>
                <w:color w:val="FFFFFF" w:themeColor="background1"/>
              </w:rPr>
            </w:pPr>
            <w:r w:rsidRPr="007E4307">
              <w:rPr>
                <w:color w:val="FFFFFF" w:themeColor="background1"/>
              </w:rPr>
              <w:t>Na računima primarnih i sekundarnih dohodaka zabilježen je suficit od 104,9 miliona eura, što predstavlja rast od 64,4% na godišnjem nivou. Na računu primarnog dohotka realizovan je suficit u iznosu od 27,5 miliona eura, što je okvirno tri puta više nego u istom periodu prethode godine.</w:t>
            </w:r>
          </w:p>
          <w:p w:rsidR="00A82B43" w:rsidRDefault="00A82B43" w:rsidP="00DD6F51">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eastAsia="Cambria" w:cstheme="minorHAnsi"/>
                <w:color w:val="FFFFFF" w:themeColor="background1"/>
              </w:rPr>
            </w:pPr>
            <w:r w:rsidRPr="00B31D35">
              <w:rPr>
                <w:rFonts w:eastAsia="Cambria" w:cstheme="minorHAnsi"/>
                <w:color w:val="FFFFFF" w:themeColor="background1"/>
              </w:rPr>
              <w:t>Crnogorska ekonomija ima značajne eksterne disbalanse, sa računskim deficitom;</w:t>
            </w:r>
          </w:p>
          <w:p w:rsidR="00A82B43" w:rsidRPr="00B31D35" w:rsidRDefault="00A82B43" w:rsidP="00DD6F51">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eastAsia="Cambria" w:cstheme="minorHAnsi"/>
                <w:color w:val="FFFFFF" w:themeColor="background1"/>
              </w:rPr>
            </w:pPr>
            <w:r w:rsidRPr="00B31D35">
              <w:rPr>
                <w:rFonts w:eastAsia="Cambria" w:cstheme="minorHAnsi"/>
                <w:color w:val="FFFFFF" w:themeColor="background1"/>
              </w:rPr>
              <w:t>Očekuje se ekonomska stabilizacija u narednim godinama</w:t>
            </w:r>
            <w:r w:rsidR="00932631">
              <w:rPr>
                <w:rFonts w:eastAsia="Cambria" w:cstheme="minorHAnsi"/>
                <w:color w:val="FFFFFF" w:themeColor="background1"/>
              </w:rPr>
              <w:t xml:space="preserve"> pa i u sektoru turizma -</w:t>
            </w:r>
            <w:r w:rsidRPr="00B31D35">
              <w:rPr>
                <w:rFonts w:eastAsia="Cambria" w:cstheme="minorHAnsi"/>
                <w:color w:val="FFFFFF" w:themeColor="background1"/>
              </w:rPr>
              <w:t xml:space="preserve"> povećanja investicija, razvoj </w:t>
            </w:r>
            <w:r w:rsidR="00656B28">
              <w:rPr>
                <w:rFonts w:eastAsia="Cambria" w:cstheme="minorHAnsi"/>
                <w:color w:val="FFFFFF" w:themeColor="background1"/>
              </w:rPr>
              <w:t>infrastru</w:t>
            </w:r>
            <w:r w:rsidR="00932631">
              <w:rPr>
                <w:rFonts w:eastAsia="Cambria" w:cstheme="minorHAnsi"/>
                <w:color w:val="FFFFFF" w:themeColor="background1"/>
              </w:rPr>
              <w:t>k</w:t>
            </w:r>
            <w:r w:rsidR="00656B28">
              <w:rPr>
                <w:rFonts w:eastAsia="Cambria" w:cstheme="minorHAnsi"/>
                <w:color w:val="FFFFFF" w:themeColor="background1"/>
              </w:rPr>
              <w:t>ture,</w:t>
            </w:r>
            <w:r w:rsidRPr="00B31D35">
              <w:rPr>
                <w:rFonts w:eastAsia="Cambria" w:cstheme="minorHAnsi"/>
                <w:color w:val="FFFFFF" w:themeColor="background1"/>
              </w:rPr>
              <w:t xml:space="preserve"> produženj</w:t>
            </w:r>
            <w:r w:rsidR="00932631">
              <w:rPr>
                <w:rFonts w:eastAsia="Cambria" w:cstheme="minorHAnsi"/>
                <w:color w:val="FFFFFF" w:themeColor="background1"/>
              </w:rPr>
              <w:t>e</w:t>
            </w:r>
            <w:r w:rsidRPr="00B31D35">
              <w:rPr>
                <w:rFonts w:eastAsia="Cambria" w:cstheme="minorHAnsi"/>
                <w:color w:val="FFFFFF" w:themeColor="background1"/>
              </w:rPr>
              <w:t xml:space="preserve"> sezone i rast</w:t>
            </w:r>
            <w:r w:rsidR="00932631">
              <w:rPr>
                <w:rFonts w:eastAsia="Cambria" w:cstheme="minorHAnsi"/>
                <w:color w:val="FFFFFF" w:themeColor="background1"/>
              </w:rPr>
              <w:t xml:space="preserve"> prihoda.</w:t>
            </w:r>
          </w:p>
        </w:tc>
      </w:tr>
      <w:tr w:rsidR="00A82B43" w:rsidRPr="00714AB5" w:rsidTr="00791ECA">
        <w:tc>
          <w:tcPr>
            <w:cnfStyle w:val="001000000000" w:firstRow="0" w:lastRow="0" w:firstColumn="1" w:lastColumn="0" w:oddVBand="0" w:evenVBand="0" w:oddHBand="0" w:evenHBand="0" w:firstRowFirstColumn="0" w:firstRowLastColumn="0" w:lastRowFirstColumn="0" w:lastRowLastColumn="0"/>
            <w:tcW w:w="219" w:type="pct"/>
            <w:shd w:val="clear" w:color="auto" w:fill="FFC000" w:themeFill="accent4"/>
          </w:tcPr>
          <w:p w:rsidR="00A82B43" w:rsidRDefault="00A82B43" w:rsidP="008A0523">
            <w:pPr>
              <w:jc w:val="center"/>
              <w:rPr>
                <w:rFonts w:eastAsia="Cambria" w:cstheme="minorHAnsi"/>
                <w:b w:val="0"/>
                <w:bCs w:val="0"/>
              </w:rPr>
            </w:pPr>
          </w:p>
          <w:p w:rsidR="00A82B43" w:rsidRDefault="00A82B43" w:rsidP="008A0523">
            <w:pPr>
              <w:jc w:val="center"/>
              <w:rPr>
                <w:rFonts w:eastAsia="Cambria" w:cstheme="minorHAnsi"/>
                <w:b w:val="0"/>
                <w:bCs w:val="0"/>
              </w:rPr>
            </w:pPr>
          </w:p>
          <w:p w:rsidR="00A82B43" w:rsidRDefault="00A82B43" w:rsidP="008A0523">
            <w:pPr>
              <w:jc w:val="center"/>
              <w:rPr>
                <w:rFonts w:eastAsia="Cambria" w:cstheme="minorHAnsi"/>
                <w:b w:val="0"/>
                <w:bCs w:val="0"/>
              </w:rPr>
            </w:pPr>
          </w:p>
          <w:p w:rsidR="00A82B43" w:rsidRDefault="00A82B43" w:rsidP="008A0523">
            <w:pPr>
              <w:jc w:val="center"/>
              <w:rPr>
                <w:rFonts w:eastAsia="Cambria" w:cstheme="minorHAnsi"/>
                <w:b w:val="0"/>
                <w:bCs w:val="0"/>
              </w:rPr>
            </w:pPr>
          </w:p>
          <w:p w:rsidR="00A82B43" w:rsidRDefault="00A82B43" w:rsidP="008F784F">
            <w:pPr>
              <w:rPr>
                <w:rFonts w:eastAsia="Cambria" w:cstheme="minorHAnsi"/>
              </w:rPr>
            </w:pPr>
          </w:p>
          <w:p w:rsidR="008F784F" w:rsidRDefault="008F784F" w:rsidP="008F784F">
            <w:pPr>
              <w:rPr>
                <w:rFonts w:eastAsia="Cambria" w:cstheme="minorHAnsi"/>
                <w:b w:val="0"/>
                <w:bCs w:val="0"/>
              </w:rPr>
            </w:pPr>
          </w:p>
          <w:p w:rsidR="00A82B43" w:rsidRDefault="00A82B43" w:rsidP="008A0523">
            <w:pPr>
              <w:rPr>
                <w:rFonts w:eastAsia="Cambria" w:cstheme="minorHAnsi"/>
                <w:b w:val="0"/>
                <w:bCs w:val="0"/>
              </w:rPr>
            </w:pPr>
          </w:p>
          <w:p w:rsidR="00A82B43" w:rsidRPr="00714AB5" w:rsidRDefault="00A82B43" w:rsidP="00932631">
            <w:pPr>
              <w:rPr>
                <w:rFonts w:eastAsia="Cambria" w:cstheme="minorHAnsi"/>
              </w:rPr>
            </w:pPr>
            <w:r w:rsidRPr="00714AB5">
              <w:rPr>
                <w:rFonts w:eastAsia="Cambria" w:cstheme="minorHAnsi"/>
              </w:rPr>
              <w:t>S</w:t>
            </w:r>
          </w:p>
          <w:p w:rsidR="00A82B43" w:rsidRPr="00714AB5" w:rsidRDefault="00A82B43" w:rsidP="008A0523">
            <w:pPr>
              <w:jc w:val="center"/>
              <w:rPr>
                <w:rFonts w:eastAsia="Cambria" w:cstheme="minorHAnsi"/>
              </w:rPr>
            </w:pPr>
          </w:p>
          <w:p w:rsidR="00A82B43" w:rsidRPr="00714AB5" w:rsidRDefault="00A82B43" w:rsidP="008A0523">
            <w:pPr>
              <w:jc w:val="center"/>
              <w:rPr>
                <w:rFonts w:eastAsia="Cambria" w:cstheme="minorHAnsi"/>
              </w:rPr>
            </w:pPr>
          </w:p>
          <w:p w:rsidR="00A82B43" w:rsidRPr="00714AB5" w:rsidRDefault="00A82B43" w:rsidP="008A0523">
            <w:pPr>
              <w:jc w:val="center"/>
              <w:rPr>
                <w:rFonts w:eastAsia="Cambria" w:cstheme="minorHAnsi"/>
              </w:rPr>
            </w:pPr>
          </w:p>
        </w:tc>
        <w:tc>
          <w:tcPr>
            <w:tcW w:w="656" w:type="pct"/>
            <w:shd w:val="clear" w:color="auto" w:fill="0070C0"/>
          </w:tcPr>
          <w:p w:rsidR="00A82B43" w:rsidRDefault="00A82B43" w:rsidP="008A0523">
            <w:pPr>
              <w:jc w:val="center"/>
              <w:cnfStyle w:val="000000000000" w:firstRow="0" w:lastRow="0" w:firstColumn="0" w:lastColumn="0" w:oddVBand="0" w:evenVBand="0" w:oddHBand="0" w:evenHBand="0" w:firstRowFirstColumn="0" w:firstRowLastColumn="0" w:lastRowFirstColumn="0" w:lastRowLastColumn="0"/>
              <w:rPr>
                <w:rFonts w:eastAsia="Cambria" w:cstheme="minorHAnsi"/>
                <w:b/>
              </w:rPr>
            </w:pPr>
          </w:p>
          <w:p w:rsidR="00A82B43" w:rsidRDefault="00A82B43" w:rsidP="008A0523">
            <w:pPr>
              <w:jc w:val="center"/>
              <w:cnfStyle w:val="000000000000" w:firstRow="0" w:lastRow="0" w:firstColumn="0" w:lastColumn="0" w:oddVBand="0" w:evenVBand="0" w:oddHBand="0" w:evenHBand="0" w:firstRowFirstColumn="0" w:firstRowLastColumn="0" w:lastRowFirstColumn="0" w:lastRowLastColumn="0"/>
              <w:rPr>
                <w:rFonts w:eastAsia="Cambria" w:cstheme="minorHAnsi"/>
                <w:b/>
              </w:rPr>
            </w:pPr>
          </w:p>
          <w:p w:rsidR="00A82B43" w:rsidRDefault="00A82B43" w:rsidP="008A0523">
            <w:pPr>
              <w:jc w:val="center"/>
              <w:cnfStyle w:val="000000000000" w:firstRow="0" w:lastRow="0" w:firstColumn="0" w:lastColumn="0" w:oddVBand="0" w:evenVBand="0" w:oddHBand="0" w:evenHBand="0" w:firstRowFirstColumn="0" w:firstRowLastColumn="0" w:lastRowFirstColumn="0" w:lastRowLastColumn="0"/>
              <w:rPr>
                <w:rFonts w:eastAsia="Cambria" w:cstheme="minorHAnsi"/>
                <w:b/>
              </w:rPr>
            </w:pPr>
          </w:p>
          <w:p w:rsidR="00A82B43" w:rsidRDefault="00A82B43" w:rsidP="008A0523">
            <w:pPr>
              <w:jc w:val="center"/>
              <w:cnfStyle w:val="000000000000" w:firstRow="0" w:lastRow="0" w:firstColumn="0" w:lastColumn="0" w:oddVBand="0" w:evenVBand="0" w:oddHBand="0" w:evenHBand="0" w:firstRowFirstColumn="0" w:firstRowLastColumn="0" w:lastRowFirstColumn="0" w:lastRowLastColumn="0"/>
              <w:rPr>
                <w:rFonts w:eastAsia="Cambria" w:cstheme="minorHAnsi"/>
                <w:b/>
              </w:rPr>
            </w:pPr>
          </w:p>
          <w:p w:rsidR="00A82B43" w:rsidRDefault="00A82B43" w:rsidP="008A0523">
            <w:pPr>
              <w:jc w:val="center"/>
              <w:cnfStyle w:val="000000000000" w:firstRow="0" w:lastRow="0" w:firstColumn="0" w:lastColumn="0" w:oddVBand="0" w:evenVBand="0" w:oddHBand="0" w:evenHBand="0" w:firstRowFirstColumn="0" w:firstRowLastColumn="0" w:lastRowFirstColumn="0" w:lastRowLastColumn="0"/>
              <w:rPr>
                <w:rFonts w:eastAsia="Cambria" w:cstheme="minorHAnsi"/>
                <w:b/>
              </w:rPr>
            </w:pPr>
          </w:p>
          <w:p w:rsidR="00A82B43" w:rsidRDefault="00A82B43" w:rsidP="008A0523">
            <w:pPr>
              <w:jc w:val="center"/>
              <w:cnfStyle w:val="000000000000" w:firstRow="0" w:lastRow="0" w:firstColumn="0" w:lastColumn="0" w:oddVBand="0" w:evenVBand="0" w:oddHBand="0" w:evenHBand="0" w:firstRowFirstColumn="0" w:firstRowLastColumn="0" w:lastRowFirstColumn="0" w:lastRowLastColumn="0"/>
              <w:rPr>
                <w:rFonts w:eastAsia="Cambria" w:cstheme="minorHAnsi"/>
                <w:b/>
              </w:rPr>
            </w:pPr>
          </w:p>
          <w:p w:rsidR="00A82B43" w:rsidRDefault="00A82B43" w:rsidP="008F784F">
            <w:pPr>
              <w:cnfStyle w:val="000000000000" w:firstRow="0" w:lastRow="0" w:firstColumn="0" w:lastColumn="0" w:oddVBand="0" w:evenVBand="0" w:oddHBand="0" w:evenHBand="0" w:firstRowFirstColumn="0" w:firstRowLastColumn="0" w:lastRowFirstColumn="0" w:lastRowLastColumn="0"/>
              <w:rPr>
                <w:rFonts w:eastAsia="Cambria" w:cstheme="minorHAnsi"/>
                <w:b/>
              </w:rPr>
            </w:pPr>
          </w:p>
          <w:p w:rsidR="00A82B43" w:rsidRPr="00085E7F" w:rsidRDefault="00A82B43" w:rsidP="00932631">
            <w:pPr>
              <w:jc w:val="center"/>
              <w:cnfStyle w:val="000000000000" w:firstRow="0" w:lastRow="0" w:firstColumn="0" w:lastColumn="0" w:oddVBand="0" w:evenVBand="0" w:oddHBand="0" w:evenHBand="0" w:firstRowFirstColumn="0" w:firstRowLastColumn="0" w:lastRowFirstColumn="0" w:lastRowLastColumn="0"/>
              <w:rPr>
                <w:rFonts w:eastAsia="Cambria" w:cstheme="minorHAnsi"/>
                <w:b/>
                <w:sz w:val="20"/>
                <w:szCs w:val="20"/>
              </w:rPr>
            </w:pPr>
            <w:r w:rsidRPr="00085E7F">
              <w:rPr>
                <w:rFonts w:eastAsia="Cambria" w:cstheme="minorHAnsi"/>
                <w:b/>
                <w:color w:val="FFFFFF" w:themeColor="background1"/>
                <w:sz w:val="20"/>
                <w:szCs w:val="20"/>
              </w:rPr>
              <w:t>SOCIJALNI</w:t>
            </w:r>
          </w:p>
        </w:tc>
        <w:tc>
          <w:tcPr>
            <w:tcW w:w="4125" w:type="pct"/>
            <w:shd w:val="clear" w:color="auto" w:fill="0070C0"/>
          </w:tcPr>
          <w:p w:rsidR="00A82B43" w:rsidRPr="00C02E4E" w:rsidRDefault="00A82B43" w:rsidP="00DD6F51">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rFonts w:eastAsia="Cambria" w:cstheme="minorHAnsi"/>
                <w:color w:val="FFFFFF" w:themeColor="background1"/>
              </w:rPr>
            </w:pPr>
            <w:r>
              <w:rPr>
                <w:rFonts w:eastAsia="Cambria" w:cstheme="minorHAnsi"/>
                <w:color w:val="FFFFFF" w:themeColor="background1"/>
              </w:rPr>
              <w:t>Broj stanovnika u Crnoj Gori</w:t>
            </w:r>
            <w:r w:rsidR="00656B28">
              <w:rPr>
                <w:rFonts w:eastAsia="Cambria" w:cstheme="minorHAnsi"/>
                <w:color w:val="FFFFFF" w:themeColor="background1"/>
              </w:rPr>
              <w:t xml:space="preserve"> - </w:t>
            </w:r>
            <w:r>
              <w:rPr>
                <w:rFonts w:eastAsia="Cambria" w:cstheme="minorHAnsi"/>
                <w:color w:val="FFFFFF" w:themeColor="background1"/>
              </w:rPr>
              <w:t>620.000</w:t>
            </w:r>
            <w:r w:rsidR="00656B28">
              <w:rPr>
                <w:rFonts w:eastAsia="Cambria" w:cstheme="minorHAnsi"/>
                <w:color w:val="FFFFFF" w:themeColor="background1"/>
              </w:rPr>
              <w:t>, 1/3</w:t>
            </w:r>
            <w:r>
              <w:rPr>
                <w:rFonts w:eastAsia="Cambria" w:cstheme="minorHAnsi"/>
                <w:color w:val="FFFFFF" w:themeColor="background1"/>
              </w:rPr>
              <w:t xml:space="preserve"> </w:t>
            </w:r>
            <w:r w:rsidRPr="00656B28">
              <w:rPr>
                <w:rFonts w:eastAsia="Cambria" w:cstheme="minorHAnsi"/>
                <w:color w:val="FFFFFF" w:themeColor="background1"/>
              </w:rPr>
              <w:t>živi u Podgorici</w:t>
            </w:r>
            <w:r w:rsidR="00C02E4E">
              <w:rPr>
                <w:rFonts w:eastAsia="Cambria" w:cstheme="minorHAnsi"/>
                <w:color w:val="FFFFFF" w:themeColor="background1"/>
              </w:rPr>
              <w:t xml:space="preserve">, a </w:t>
            </w:r>
            <w:r w:rsidRPr="00C02E4E">
              <w:rPr>
                <w:rFonts w:eastAsia="Cambria" w:cstheme="minorHAnsi"/>
                <w:color w:val="FFFFFF" w:themeColor="background1"/>
              </w:rPr>
              <w:t xml:space="preserve">67,15% živi u </w:t>
            </w:r>
            <w:r w:rsidR="00C02E4E">
              <w:rPr>
                <w:rFonts w:eastAsia="Cambria" w:cstheme="minorHAnsi"/>
                <w:color w:val="FFFFFF" w:themeColor="background1"/>
              </w:rPr>
              <w:t xml:space="preserve">svim </w:t>
            </w:r>
            <w:r w:rsidRPr="00C02E4E">
              <w:rPr>
                <w:rFonts w:eastAsia="Cambria" w:cstheme="minorHAnsi"/>
                <w:color w:val="FFFFFF" w:themeColor="background1"/>
              </w:rPr>
              <w:t>urbanim područjima;</w:t>
            </w:r>
          </w:p>
          <w:p w:rsidR="00A82B43" w:rsidRDefault="00A82B43" w:rsidP="00DD6F51">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rFonts w:eastAsia="Cambria" w:cstheme="minorHAnsi"/>
                <w:color w:val="FFFFFF" w:themeColor="background1"/>
              </w:rPr>
            </w:pPr>
            <w:r>
              <w:rPr>
                <w:rFonts w:eastAsia="Cambria" w:cstheme="minorHAnsi"/>
                <w:color w:val="FFFFFF" w:themeColor="background1"/>
              </w:rPr>
              <w:t>Prisutnost migracija stanovništva iz Sjevernog regiona prema Primor</w:t>
            </w:r>
            <w:r w:rsidR="00656B28">
              <w:rPr>
                <w:rFonts w:eastAsia="Cambria" w:cstheme="minorHAnsi"/>
                <w:color w:val="FFFFFF" w:themeColor="background1"/>
              </w:rPr>
              <w:t>ju</w:t>
            </w:r>
            <w:r w:rsidR="00C02E4E">
              <w:rPr>
                <w:rFonts w:eastAsia="Cambria" w:cstheme="minorHAnsi"/>
                <w:color w:val="FFFFFF" w:themeColor="background1"/>
              </w:rPr>
              <w:t xml:space="preserve"> </w:t>
            </w:r>
            <w:r>
              <w:rPr>
                <w:rFonts w:eastAsia="Cambria" w:cstheme="minorHAnsi"/>
                <w:color w:val="FFFFFF" w:themeColor="background1"/>
              </w:rPr>
              <w:t>i Podgorici;</w:t>
            </w:r>
          </w:p>
          <w:p w:rsidR="00A82B43" w:rsidRDefault="00A82B43" w:rsidP="00DD6F51">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rFonts w:eastAsia="Cambria" w:cstheme="minorHAnsi"/>
                <w:color w:val="FFFFFF" w:themeColor="background1"/>
              </w:rPr>
            </w:pPr>
            <w:r>
              <w:rPr>
                <w:rFonts w:eastAsia="Cambria" w:cstheme="minorHAnsi"/>
                <w:color w:val="FFFFFF" w:themeColor="background1"/>
              </w:rPr>
              <w:t>24,9%</w:t>
            </w:r>
            <w:r w:rsidRPr="00714AB5">
              <w:rPr>
                <w:rFonts w:eastAsia="Cambria" w:cstheme="minorHAnsi"/>
                <w:color w:val="FFFFFF" w:themeColor="background1"/>
              </w:rPr>
              <w:t xml:space="preserve"> stanovništva</w:t>
            </w:r>
            <w:r>
              <w:rPr>
                <w:rFonts w:eastAsia="Cambria" w:cstheme="minorHAnsi"/>
                <w:color w:val="FFFFFF" w:themeColor="background1"/>
              </w:rPr>
              <w:t xml:space="preserve"> Crne Gore</w:t>
            </w:r>
            <w:r w:rsidRPr="00714AB5">
              <w:rPr>
                <w:rFonts w:eastAsia="Cambria" w:cstheme="minorHAnsi"/>
                <w:color w:val="FFFFFF" w:themeColor="background1"/>
              </w:rPr>
              <w:t xml:space="preserve"> mlađe je od 18 godina, 62,3% je dobi od 18 do 64 godine, a 12,8% starije je od 65 godina</w:t>
            </w:r>
            <w:r w:rsidR="0030410F">
              <w:rPr>
                <w:rFonts w:eastAsia="Cambria" w:cstheme="minorHAnsi"/>
                <w:color w:val="FFFFFF" w:themeColor="background1"/>
              </w:rPr>
              <w:t>, izvor</w:t>
            </w:r>
            <w:r>
              <w:rPr>
                <w:rFonts w:eastAsia="Cambria" w:cstheme="minorHAnsi"/>
                <w:color w:val="FFFFFF" w:themeColor="background1"/>
              </w:rPr>
              <w:t xml:space="preserve"> Popis stanovništva CG 2011. godine;</w:t>
            </w:r>
          </w:p>
          <w:p w:rsidR="00A82B43" w:rsidRDefault="00A82B43" w:rsidP="00DD6F51">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rFonts w:eastAsia="Cambria" w:cstheme="minorHAnsi"/>
                <w:color w:val="FFFFFF" w:themeColor="background1"/>
              </w:rPr>
            </w:pPr>
            <w:r w:rsidRPr="0017407A">
              <w:rPr>
                <w:rFonts w:eastAsia="Cambria" w:cstheme="minorHAnsi"/>
                <w:color w:val="FFFFFF" w:themeColor="background1"/>
              </w:rPr>
              <w:t xml:space="preserve">Indeks razvoja po mjeri čovjeka za 2020. godinu daje Crnoj Gori prvo mjesto među zemljama Zapadnog Balkana. </w:t>
            </w:r>
          </w:p>
          <w:p w:rsidR="00A82B43" w:rsidRDefault="00A82B43" w:rsidP="00DD6F51">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rFonts w:eastAsia="Cambria" w:cstheme="minorHAnsi"/>
                <w:color w:val="FFFFFF" w:themeColor="background1"/>
              </w:rPr>
            </w:pPr>
            <w:r w:rsidRPr="00FB4873">
              <w:rPr>
                <w:rFonts w:eastAsia="Cambria" w:cstheme="minorHAnsi"/>
                <w:color w:val="FFFFFF" w:themeColor="background1"/>
              </w:rPr>
              <w:t>Gubitak poreskih prihoda zbog neformalne zaposlenosti i neprijavljenog rada procijenjen je na 2,8% BDP-a godišnje.</w:t>
            </w:r>
          </w:p>
          <w:p w:rsidR="00A82B43" w:rsidRDefault="00A82B43" w:rsidP="00DD6F51">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rFonts w:eastAsia="Cambria" w:cstheme="minorHAnsi"/>
                <w:color w:val="FFFFFF" w:themeColor="background1"/>
              </w:rPr>
            </w:pPr>
            <w:r>
              <w:rPr>
                <w:rFonts w:eastAsia="Cambria" w:cstheme="minorHAnsi"/>
                <w:color w:val="FFFFFF" w:themeColor="background1"/>
              </w:rPr>
              <w:t>Prema analizi Ujedinjenih nacija - UN vezanoj za procjenu socijalnog uticaja pandemije COVID-19, data je preporuka</w:t>
            </w:r>
            <w:r w:rsidRPr="00714AB5">
              <w:rPr>
                <w:rFonts w:eastAsia="Cambria" w:cstheme="minorHAnsi"/>
                <w:color w:val="FFFFFF" w:themeColor="background1"/>
              </w:rPr>
              <w:t xml:space="preserve"> </w:t>
            </w:r>
            <w:r>
              <w:rPr>
                <w:rFonts w:eastAsia="Cambria" w:cstheme="minorHAnsi"/>
                <w:color w:val="FFFFFF" w:themeColor="background1"/>
              </w:rPr>
              <w:t>da se razmotri mogućnost</w:t>
            </w:r>
            <w:r w:rsidRPr="00714AB5">
              <w:rPr>
                <w:rFonts w:eastAsia="Cambria" w:cstheme="minorHAnsi"/>
                <w:color w:val="FFFFFF" w:themeColor="background1"/>
              </w:rPr>
              <w:t xml:space="preserve"> kreiranj</w:t>
            </w:r>
            <w:r>
              <w:rPr>
                <w:rFonts w:eastAsia="Cambria" w:cstheme="minorHAnsi"/>
                <w:color w:val="FFFFFF" w:themeColor="background1"/>
              </w:rPr>
              <w:t>a</w:t>
            </w:r>
            <w:r w:rsidRPr="00714AB5">
              <w:rPr>
                <w:rFonts w:eastAsia="Cambria" w:cstheme="minorHAnsi"/>
                <w:color w:val="FFFFFF" w:themeColor="background1"/>
              </w:rPr>
              <w:t xml:space="preserve"> praktičnih programa obrazovanja u turizmu.</w:t>
            </w:r>
          </w:p>
          <w:p w:rsidR="00A82B43" w:rsidRPr="008F784F" w:rsidRDefault="00A82B43" w:rsidP="00DD6F51">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rFonts w:eastAsia="Cambria" w:cstheme="minorHAnsi"/>
                <w:color w:val="FFFFFF" w:themeColor="background1"/>
              </w:rPr>
            </w:pPr>
            <w:r>
              <w:rPr>
                <w:rFonts w:eastAsia="Cambria" w:cstheme="minorHAnsi"/>
                <w:color w:val="FFFFFF" w:themeColor="background1"/>
              </w:rPr>
              <w:t>“Analiza stanja u zemlji” UN</w:t>
            </w:r>
            <w:r w:rsidR="008F784F">
              <w:rPr>
                <w:rFonts w:eastAsia="Cambria" w:cstheme="minorHAnsi"/>
                <w:color w:val="FFFFFF" w:themeColor="background1"/>
              </w:rPr>
              <w:t xml:space="preserve"> </w:t>
            </w:r>
            <w:r w:rsidR="0035417E">
              <w:rPr>
                <w:rFonts w:eastAsia="Cambria" w:cstheme="minorHAnsi"/>
                <w:color w:val="FFFFFF" w:themeColor="background1"/>
              </w:rPr>
              <w:t xml:space="preserve"> - </w:t>
            </w:r>
            <w:r w:rsidR="008F784F">
              <w:rPr>
                <w:rFonts w:eastAsia="Cambria" w:cstheme="minorHAnsi"/>
                <w:color w:val="FFFFFF" w:themeColor="background1"/>
              </w:rPr>
              <w:t>definisan</w:t>
            </w:r>
            <w:r w:rsidR="0035417E">
              <w:rPr>
                <w:rFonts w:eastAsia="Cambria" w:cstheme="minorHAnsi"/>
                <w:color w:val="FFFFFF" w:themeColor="background1"/>
              </w:rPr>
              <w:t xml:space="preserve"> je fokus na: </w:t>
            </w:r>
            <w:r w:rsidRPr="00827BE7">
              <w:rPr>
                <w:rFonts w:eastAsia="Cambria" w:cstheme="minorHAnsi"/>
                <w:color w:val="FFFFFF" w:themeColor="background1"/>
              </w:rPr>
              <w:t>unaprije</w:t>
            </w:r>
            <w:r>
              <w:rPr>
                <w:rFonts w:eastAsia="Cambria" w:cstheme="minorHAnsi"/>
                <w:color w:val="FFFFFF" w:themeColor="background1"/>
              </w:rPr>
              <w:t>đenje</w:t>
            </w:r>
            <w:r w:rsidRPr="00827BE7">
              <w:rPr>
                <w:rFonts w:eastAsia="Cambria" w:cstheme="minorHAnsi"/>
                <w:color w:val="FFFFFF" w:themeColor="background1"/>
              </w:rPr>
              <w:t xml:space="preserve"> pružanj</w:t>
            </w:r>
            <w:r>
              <w:rPr>
                <w:rFonts w:eastAsia="Cambria" w:cstheme="minorHAnsi"/>
                <w:color w:val="FFFFFF" w:themeColor="background1"/>
              </w:rPr>
              <w:t>a</w:t>
            </w:r>
            <w:r w:rsidRPr="00827BE7">
              <w:rPr>
                <w:rFonts w:eastAsia="Cambria" w:cstheme="minorHAnsi"/>
                <w:color w:val="FFFFFF" w:themeColor="background1"/>
              </w:rPr>
              <w:t xml:space="preserve"> usluga, održ</w:t>
            </w:r>
            <w:r>
              <w:rPr>
                <w:rFonts w:eastAsia="Cambria" w:cstheme="minorHAnsi"/>
                <w:color w:val="FFFFFF" w:themeColor="background1"/>
              </w:rPr>
              <w:t>avanj</w:t>
            </w:r>
            <w:r w:rsidR="0035417E">
              <w:rPr>
                <w:rFonts w:eastAsia="Cambria" w:cstheme="minorHAnsi"/>
                <w:color w:val="FFFFFF" w:themeColor="background1"/>
              </w:rPr>
              <w:t>e</w:t>
            </w:r>
            <w:r w:rsidRPr="00827BE7">
              <w:rPr>
                <w:rFonts w:eastAsia="Cambria" w:cstheme="minorHAnsi"/>
                <w:color w:val="FFFFFF" w:themeColor="background1"/>
              </w:rPr>
              <w:t xml:space="preserve"> nivo</w:t>
            </w:r>
            <w:r>
              <w:rPr>
                <w:rFonts w:eastAsia="Cambria" w:cstheme="minorHAnsi"/>
                <w:color w:val="FFFFFF" w:themeColor="background1"/>
              </w:rPr>
              <w:t>a</w:t>
            </w:r>
            <w:r w:rsidRPr="00827BE7">
              <w:rPr>
                <w:rFonts w:eastAsia="Cambria" w:cstheme="minorHAnsi"/>
                <w:color w:val="FFFFFF" w:themeColor="background1"/>
              </w:rPr>
              <w:t xml:space="preserve"> potrošnje na zdravstvo, obrazovanje i socijalnu zaštitu</w:t>
            </w:r>
            <w:r>
              <w:rPr>
                <w:rFonts w:eastAsia="Cambria" w:cstheme="minorHAnsi"/>
                <w:color w:val="FFFFFF" w:themeColor="background1"/>
              </w:rPr>
              <w:t>, uz smanjenje diskriminacije ranjivih grupa</w:t>
            </w:r>
            <w:r w:rsidR="008F784F">
              <w:rPr>
                <w:rFonts w:eastAsia="Cambria" w:cstheme="minorHAnsi"/>
                <w:color w:val="FFFFFF" w:themeColor="background1"/>
              </w:rPr>
              <w:t>, u</w:t>
            </w:r>
            <w:r w:rsidRPr="008F784F">
              <w:rPr>
                <w:rFonts w:eastAsia="Cambria" w:cstheme="minorHAnsi"/>
                <w:color w:val="FFFFFF" w:themeColor="background1"/>
              </w:rPr>
              <w:t xml:space="preserve">naprijeđivanje kvaliteta </w:t>
            </w:r>
            <w:r w:rsidR="008F784F" w:rsidRPr="008F784F">
              <w:rPr>
                <w:rFonts w:eastAsia="Cambria" w:cstheme="minorHAnsi"/>
                <w:color w:val="FFFFFF" w:themeColor="background1"/>
              </w:rPr>
              <w:t>i digitalizacij</w:t>
            </w:r>
            <w:r w:rsidR="008F784F">
              <w:rPr>
                <w:rFonts w:eastAsia="Cambria" w:cstheme="minorHAnsi"/>
                <w:color w:val="FFFFFF" w:themeColor="background1"/>
              </w:rPr>
              <w:t>e</w:t>
            </w:r>
            <w:r w:rsidR="008F784F" w:rsidRPr="008F784F">
              <w:rPr>
                <w:rFonts w:eastAsia="Cambria" w:cstheme="minorHAnsi"/>
                <w:color w:val="FFFFFF" w:themeColor="background1"/>
              </w:rPr>
              <w:t xml:space="preserve"> </w:t>
            </w:r>
            <w:r w:rsidRPr="008F784F">
              <w:rPr>
                <w:rFonts w:eastAsia="Cambria" w:cstheme="minorHAnsi"/>
                <w:color w:val="FFFFFF" w:themeColor="background1"/>
              </w:rPr>
              <w:t>podataka, unapređenje javne uprave u cilju borbe protiv korupcije i nepotizma, sa ciljem stvaranja inkluzivnog društva.</w:t>
            </w:r>
          </w:p>
        </w:tc>
      </w:tr>
      <w:tr w:rsidR="00A82B43" w:rsidRPr="00714AB5" w:rsidTr="00791ECA">
        <w:trPr>
          <w:cnfStyle w:val="000000100000" w:firstRow="0" w:lastRow="0" w:firstColumn="0" w:lastColumn="0" w:oddVBand="0" w:evenVBand="0" w:oddHBand="1" w:evenHBand="0" w:firstRowFirstColumn="0" w:firstRowLastColumn="0" w:lastRowFirstColumn="0" w:lastRowLastColumn="0"/>
          <w:trHeight w:val="3172"/>
        </w:trPr>
        <w:tc>
          <w:tcPr>
            <w:cnfStyle w:val="001000000000" w:firstRow="0" w:lastRow="0" w:firstColumn="1" w:lastColumn="0" w:oddVBand="0" w:evenVBand="0" w:oddHBand="0" w:evenHBand="0" w:firstRowFirstColumn="0" w:firstRowLastColumn="0" w:lastRowFirstColumn="0" w:lastRowLastColumn="0"/>
            <w:tcW w:w="219" w:type="pct"/>
            <w:shd w:val="clear" w:color="auto" w:fill="FFC000" w:themeFill="accent4"/>
          </w:tcPr>
          <w:p w:rsidR="00A82B43" w:rsidRDefault="00A82B43" w:rsidP="008A0523">
            <w:pPr>
              <w:jc w:val="center"/>
              <w:rPr>
                <w:rFonts w:eastAsia="Cambria" w:cstheme="minorHAnsi"/>
                <w:b w:val="0"/>
                <w:bCs w:val="0"/>
              </w:rPr>
            </w:pPr>
          </w:p>
          <w:p w:rsidR="00A82B43" w:rsidRDefault="00A82B43" w:rsidP="0069356C">
            <w:pPr>
              <w:rPr>
                <w:rFonts w:eastAsia="Cambria" w:cstheme="minorHAnsi"/>
                <w:b w:val="0"/>
                <w:bCs w:val="0"/>
              </w:rPr>
            </w:pPr>
          </w:p>
          <w:p w:rsidR="00A82B43" w:rsidRDefault="00A82B43" w:rsidP="008A0523">
            <w:pPr>
              <w:rPr>
                <w:rFonts w:eastAsia="Cambria" w:cstheme="minorHAnsi"/>
                <w:b w:val="0"/>
                <w:bCs w:val="0"/>
              </w:rPr>
            </w:pPr>
          </w:p>
          <w:p w:rsidR="00A82B43" w:rsidRPr="00714AB5" w:rsidRDefault="00A82B43" w:rsidP="008A0523">
            <w:pPr>
              <w:jc w:val="center"/>
              <w:rPr>
                <w:rFonts w:eastAsia="Cambria" w:cstheme="minorHAnsi"/>
              </w:rPr>
            </w:pPr>
            <w:r w:rsidRPr="00714AB5">
              <w:rPr>
                <w:rFonts w:eastAsia="Cambria" w:cstheme="minorHAnsi"/>
              </w:rPr>
              <w:t>T</w:t>
            </w:r>
          </w:p>
          <w:p w:rsidR="00A82B43" w:rsidRPr="00714AB5" w:rsidRDefault="00A82B43" w:rsidP="00E1624E">
            <w:pPr>
              <w:rPr>
                <w:rFonts w:eastAsia="Cambria" w:cstheme="minorHAnsi"/>
              </w:rPr>
            </w:pPr>
          </w:p>
        </w:tc>
        <w:tc>
          <w:tcPr>
            <w:tcW w:w="656" w:type="pct"/>
            <w:shd w:val="clear" w:color="auto" w:fill="8EAADB" w:themeFill="accent1" w:themeFillTint="99"/>
          </w:tcPr>
          <w:p w:rsidR="00A82B43" w:rsidRPr="00EA1D5C" w:rsidRDefault="00A82B43" w:rsidP="008A0523">
            <w:pPr>
              <w:jc w:val="center"/>
              <w:cnfStyle w:val="000000100000" w:firstRow="0" w:lastRow="0" w:firstColumn="0" w:lastColumn="0" w:oddVBand="0" w:evenVBand="0" w:oddHBand="1" w:evenHBand="0" w:firstRowFirstColumn="0" w:firstRowLastColumn="0" w:lastRowFirstColumn="0" w:lastRowLastColumn="0"/>
              <w:rPr>
                <w:rFonts w:eastAsia="Cambria" w:cstheme="minorHAnsi"/>
                <w:b/>
                <w:color w:val="FFFFFF" w:themeColor="background1"/>
              </w:rPr>
            </w:pPr>
          </w:p>
          <w:p w:rsidR="00A82B43" w:rsidRPr="00EA1D5C" w:rsidRDefault="00A82B43" w:rsidP="008A0523">
            <w:pPr>
              <w:jc w:val="center"/>
              <w:cnfStyle w:val="000000100000" w:firstRow="0" w:lastRow="0" w:firstColumn="0" w:lastColumn="0" w:oddVBand="0" w:evenVBand="0" w:oddHBand="1" w:evenHBand="0" w:firstRowFirstColumn="0" w:firstRowLastColumn="0" w:lastRowFirstColumn="0" w:lastRowLastColumn="0"/>
              <w:rPr>
                <w:rFonts w:eastAsia="Cambria" w:cstheme="minorHAnsi"/>
                <w:b/>
                <w:color w:val="FFFFFF" w:themeColor="background1"/>
              </w:rPr>
            </w:pPr>
          </w:p>
          <w:p w:rsidR="00A82B43" w:rsidRPr="00EA1D5C" w:rsidRDefault="00A82B43" w:rsidP="008A0523">
            <w:pPr>
              <w:cnfStyle w:val="000000100000" w:firstRow="0" w:lastRow="0" w:firstColumn="0" w:lastColumn="0" w:oddVBand="0" w:evenVBand="0" w:oddHBand="1" w:evenHBand="0" w:firstRowFirstColumn="0" w:firstRowLastColumn="0" w:lastRowFirstColumn="0" w:lastRowLastColumn="0"/>
              <w:rPr>
                <w:rFonts w:eastAsia="Cambria" w:cstheme="minorHAnsi"/>
                <w:b/>
                <w:color w:val="FFFFFF" w:themeColor="background1"/>
              </w:rPr>
            </w:pPr>
          </w:p>
          <w:p w:rsidR="00E1624E" w:rsidRDefault="00A82B43" w:rsidP="008A0523">
            <w:pPr>
              <w:jc w:val="center"/>
              <w:cnfStyle w:val="000000100000" w:firstRow="0" w:lastRow="0" w:firstColumn="0" w:lastColumn="0" w:oddVBand="0" w:evenVBand="0" w:oddHBand="1" w:evenHBand="0" w:firstRowFirstColumn="0" w:firstRowLastColumn="0" w:lastRowFirstColumn="0" w:lastRowLastColumn="0"/>
              <w:rPr>
                <w:rFonts w:eastAsia="Cambria" w:cstheme="minorHAnsi"/>
                <w:b/>
                <w:color w:val="FFFFFF" w:themeColor="background1"/>
                <w:sz w:val="18"/>
                <w:szCs w:val="18"/>
              </w:rPr>
            </w:pPr>
            <w:r w:rsidRPr="008F784F">
              <w:rPr>
                <w:rFonts w:eastAsia="Cambria" w:cstheme="minorHAnsi"/>
                <w:b/>
                <w:color w:val="FFFFFF" w:themeColor="background1"/>
                <w:sz w:val="18"/>
                <w:szCs w:val="18"/>
              </w:rPr>
              <w:t>TEHNOLOŠKI</w:t>
            </w:r>
          </w:p>
          <w:p w:rsidR="00E1624E" w:rsidRPr="00E1624E" w:rsidRDefault="00E1624E" w:rsidP="00E1624E">
            <w:pPr>
              <w:cnfStyle w:val="000000100000" w:firstRow="0" w:lastRow="0" w:firstColumn="0" w:lastColumn="0" w:oddVBand="0" w:evenVBand="0" w:oddHBand="1" w:evenHBand="0" w:firstRowFirstColumn="0" w:firstRowLastColumn="0" w:lastRowFirstColumn="0" w:lastRowLastColumn="0"/>
              <w:rPr>
                <w:rFonts w:eastAsia="Cambria" w:cstheme="minorHAnsi"/>
                <w:sz w:val="18"/>
                <w:szCs w:val="18"/>
              </w:rPr>
            </w:pPr>
          </w:p>
          <w:p w:rsidR="00A82B43" w:rsidRPr="00E1624E" w:rsidRDefault="00A82B43" w:rsidP="00E1624E">
            <w:pPr>
              <w:tabs>
                <w:tab w:val="left" w:pos="810"/>
              </w:tabs>
              <w:cnfStyle w:val="000000100000" w:firstRow="0" w:lastRow="0" w:firstColumn="0" w:lastColumn="0" w:oddVBand="0" w:evenVBand="0" w:oddHBand="1" w:evenHBand="0" w:firstRowFirstColumn="0" w:firstRowLastColumn="0" w:lastRowFirstColumn="0" w:lastRowLastColumn="0"/>
              <w:rPr>
                <w:rFonts w:eastAsia="Cambria" w:cstheme="minorHAnsi"/>
                <w:sz w:val="18"/>
                <w:szCs w:val="18"/>
              </w:rPr>
            </w:pPr>
          </w:p>
        </w:tc>
        <w:tc>
          <w:tcPr>
            <w:tcW w:w="4125" w:type="pct"/>
            <w:shd w:val="clear" w:color="auto" w:fill="8EAADB" w:themeFill="accent1" w:themeFillTint="99"/>
          </w:tcPr>
          <w:p w:rsidR="00A82B43" w:rsidRPr="002E77FD" w:rsidRDefault="00A82B43" w:rsidP="00DD6F51">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eastAsia="Cambria" w:cstheme="minorHAnsi"/>
                <w:color w:val="FFFFFF" w:themeColor="background1"/>
              </w:rPr>
            </w:pPr>
            <w:r>
              <w:rPr>
                <w:rFonts w:eastAsia="Cambria" w:cstheme="minorHAnsi"/>
                <w:color w:val="FFFFFF" w:themeColor="background1"/>
              </w:rPr>
              <w:t xml:space="preserve">Strategija pametne specijalizacije (S3) za period 2019-2024. </w:t>
            </w:r>
            <w:r w:rsidR="00197337">
              <w:rPr>
                <w:rFonts w:eastAsia="Cambria" w:cstheme="minorHAnsi"/>
                <w:color w:val="FFFFFF" w:themeColor="background1"/>
              </w:rPr>
              <w:t>g</w:t>
            </w:r>
            <w:r>
              <w:rPr>
                <w:rFonts w:eastAsia="Cambria" w:cstheme="minorHAnsi"/>
                <w:color w:val="FFFFFF" w:themeColor="background1"/>
              </w:rPr>
              <w:t>odine</w:t>
            </w:r>
            <w:r w:rsidR="002E77FD">
              <w:rPr>
                <w:rFonts w:eastAsia="Cambria" w:cstheme="minorHAnsi"/>
                <w:color w:val="FFFFFF" w:themeColor="background1"/>
              </w:rPr>
              <w:t xml:space="preserve"> – </w:t>
            </w:r>
            <w:r w:rsidR="00197337">
              <w:rPr>
                <w:rFonts w:eastAsia="Cambria" w:cstheme="minorHAnsi"/>
                <w:color w:val="FFFFFF" w:themeColor="background1"/>
              </w:rPr>
              <w:t>Razvoj o</w:t>
            </w:r>
            <w:r w:rsidR="002E77FD">
              <w:rPr>
                <w:rFonts w:eastAsia="Cambria" w:cstheme="minorHAnsi"/>
                <w:color w:val="FFFFFF" w:themeColor="background1"/>
              </w:rPr>
              <w:t>drživ</w:t>
            </w:r>
            <w:r w:rsidR="00197337">
              <w:rPr>
                <w:rFonts w:eastAsia="Cambria" w:cstheme="minorHAnsi"/>
                <w:color w:val="FFFFFF" w:themeColor="background1"/>
              </w:rPr>
              <w:t xml:space="preserve">og </w:t>
            </w:r>
            <w:r w:rsidR="002E77FD">
              <w:rPr>
                <w:rFonts w:eastAsia="Cambria" w:cstheme="minorHAnsi"/>
                <w:color w:val="FFFFFF" w:themeColor="background1"/>
              </w:rPr>
              <w:t>i zdravstven</w:t>
            </w:r>
            <w:r w:rsidR="00197337">
              <w:rPr>
                <w:rFonts w:eastAsia="Cambria" w:cstheme="minorHAnsi"/>
                <w:color w:val="FFFFFF" w:themeColor="background1"/>
              </w:rPr>
              <w:t>og</w:t>
            </w:r>
            <w:r w:rsidR="002E77FD">
              <w:rPr>
                <w:rFonts w:eastAsia="Cambria" w:cstheme="minorHAnsi"/>
                <w:color w:val="FFFFFF" w:themeColor="background1"/>
              </w:rPr>
              <w:t xml:space="preserve"> turiz</w:t>
            </w:r>
            <w:r w:rsidR="00197337">
              <w:rPr>
                <w:rFonts w:eastAsia="Cambria" w:cstheme="minorHAnsi"/>
                <w:color w:val="FFFFFF" w:themeColor="background1"/>
              </w:rPr>
              <w:t>ma uz primjenu inovativnih tehnoloških rješenja.</w:t>
            </w:r>
          </w:p>
          <w:p w:rsidR="00A82B43" w:rsidRPr="000943F4" w:rsidRDefault="00A82B43" w:rsidP="00DD6F51">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eastAsia="Cambria" w:cstheme="minorHAnsi"/>
                <w:color w:val="FFFFFF" w:themeColor="background1"/>
              </w:rPr>
            </w:pPr>
            <w:r w:rsidRPr="00085E7F">
              <w:rPr>
                <w:rFonts w:eastAsia="Cambria" w:cstheme="minorHAnsi"/>
                <w:color w:val="FFFFFF" w:themeColor="background1"/>
              </w:rPr>
              <w:t>Strategij</w:t>
            </w:r>
            <w:r>
              <w:rPr>
                <w:rFonts w:eastAsia="Cambria" w:cstheme="minorHAnsi"/>
                <w:color w:val="FFFFFF" w:themeColor="background1"/>
              </w:rPr>
              <w:t>a</w:t>
            </w:r>
            <w:r w:rsidRPr="00085E7F">
              <w:rPr>
                <w:rFonts w:eastAsia="Cambria" w:cstheme="minorHAnsi"/>
                <w:color w:val="FFFFFF" w:themeColor="background1"/>
              </w:rPr>
              <w:t xml:space="preserve"> razvoja s</w:t>
            </w:r>
            <w:r>
              <w:rPr>
                <w:rFonts w:eastAsia="Cambria" w:cstheme="minorHAnsi"/>
                <w:color w:val="FFFFFF" w:themeColor="background1"/>
              </w:rPr>
              <w:t>aobraćaja za period 2018 – 2035</w:t>
            </w:r>
            <w:r w:rsidR="000943F4">
              <w:rPr>
                <w:rFonts w:eastAsia="Cambria" w:cstheme="minorHAnsi"/>
                <w:color w:val="FFFFFF" w:themeColor="background1"/>
              </w:rPr>
              <w:t xml:space="preserve"> - </w:t>
            </w:r>
            <w:r w:rsidRPr="000943F4">
              <w:rPr>
                <w:rFonts w:eastAsia="Cambria" w:cstheme="minorHAnsi"/>
                <w:color w:val="FFFFFF" w:themeColor="background1"/>
              </w:rPr>
              <w:t>modernizacij</w:t>
            </w:r>
            <w:r w:rsidR="000943F4">
              <w:rPr>
                <w:rFonts w:eastAsia="Cambria" w:cstheme="minorHAnsi"/>
                <w:color w:val="FFFFFF" w:themeColor="background1"/>
              </w:rPr>
              <w:t>a</w:t>
            </w:r>
            <w:r w:rsidRPr="000943F4">
              <w:rPr>
                <w:rFonts w:eastAsia="Cambria" w:cstheme="minorHAnsi"/>
                <w:color w:val="FFFFFF" w:themeColor="background1"/>
              </w:rPr>
              <w:t xml:space="preserve"> saobraćajne infrastrukture, ITS tehnologij</w:t>
            </w:r>
            <w:r w:rsidR="000943F4">
              <w:rPr>
                <w:rFonts w:eastAsia="Cambria" w:cstheme="minorHAnsi"/>
                <w:color w:val="FFFFFF" w:themeColor="background1"/>
              </w:rPr>
              <w:t>e,</w:t>
            </w:r>
            <w:r w:rsidRPr="000943F4">
              <w:rPr>
                <w:rFonts w:eastAsia="Cambria" w:cstheme="minorHAnsi"/>
                <w:color w:val="FFFFFF" w:themeColor="background1"/>
              </w:rPr>
              <w:t xml:space="preserve"> smanjenje vremena prelaska na granicama</w:t>
            </w:r>
            <w:r w:rsidR="000943F4">
              <w:rPr>
                <w:rFonts w:eastAsia="Cambria" w:cstheme="minorHAnsi"/>
                <w:color w:val="FFFFFF" w:themeColor="background1"/>
              </w:rPr>
              <w:t xml:space="preserve"> i dr.</w:t>
            </w:r>
          </w:p>
          <w:p w:rsidR="00A82B43" w:rsidRDefault="00A82B43" w:rsidP="00DD6F51">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eastAsia="Cambria" w:cstheme="minorHAnsi"/>
                <w:color w:val="FFFFFF" w:themeColor="background1"/>
              </w:rPr>
            </w:pPr>
            <w:r w:rsidRPr="00AF5B88">
              <w:rPr>
                <w:rFonts w:eastAsia="Cambria" w:cstheme="minorHAnsi"/>
                <w:color w:val="FFFFFF" w:themeColor="background1"/>
              </w:rPr>
              <w:t>UN 2021 pla</w:t>
            </w:r>
            <w:r w:rsidR="000943F4">
              <w:rPr>
                <w:rFonts w:eastAsia="Cambria" w:cstheme="minorHAnsi"/>
                <w:color w:val="FFFFFF" w:themeColor="background1"/>
              </w:rPr>
              <w:t>n</w:t>
            </w:r>
            <w:r w:rsidRPr="00AF5B88">
              <w:rPr>
                <w:rFonts w:eastAsia="Cambria" w:cstheme="minorHAnsi"/>
                <w:color w:val="FFFFFF" w:themeColor="background1"/>
              </w:rPr>
              <w:t xml:space="preserve"> </w:t>
            </w:r>
            <w:r w:rsidR="000943F4">
              <w:rPr>
                <w:rFonts w:eastAsia="Cambria" w:cstheme="minorHAnsi"/>
                <w:color w:val="FFFFFF" w:themeColor="background1"/>
              </w:rPr>
              <w:t xml:space="preserve">- </w:t>
            </w:r>
            <w:r w:rsidRPr="00AF5B88">
              <w:rPr>
                <w:rFonts w:eastAsia="Cambria" w:cstheme="minorHAnsi"/>
                <w:color w:val="FFFFFF" w:themeColor="background1"/>
              </w:rPr>
              <w:t>„promocija prirodnog i kulturnog nasljeđa Crne Gore</w:t>
            </w:r>
            <w:r w:rsidR="000943F4">
              <w:rPr>
                <w:rFonts w:eastAsia="Cambria" w:cstheme="minorHAnsi"/>
                <w:color w:val="FFFFFF" w:themeColor="background1"/>
              </w:rPr>
              <w:t xml:space="preserve"> (</w:t>
            </w:r>
            <w:r w:rsidRPr="00AF5B88">
              <w:rPr>
                <w:rFonts w:eastAsia="Cambria" w:cstheme="minorHAnsi"/>
                <w:color w:val="FFFFFF" w:themeColor="background1"/>
              </w:rPr>
              <w:t>biciklističke rute</w:t>
            </w:r>
            <w:r>
              <w:rPr>
                <w:rFonts w:eastAsia="Cambria" w:cstheme="minorHAnsi"/>
                <w:color w:val="FFFFFF" w:themeColor="background1"/>
              </w:rPr>
              <w:t xml:space="preserve"> EuroVelo</w:t>
            </w:r>
            <w:r w:rsidRPr="00AF5B88">
              <w:rPr>
                <w:rFonts w:eastAsia="Cambria" w:cstheme="minorHAnsi"/>
                <w:color w:val="FFFFFF" w:themeColor="background1"/>
              </w:rPr>
              <w:t xml:space="preserve"> i Kulturne rute Savjeta Evrope</w:t>
            </w:r>
            <w:r w:rsidR="000943F4">
              <w:rPr>
                <w:rFonts w:eastAsia="Cambria" w:cstheme="minorHAnsi"/>
                <w:color w:val="FFFFFF" w:themeColor="background1"/>
              </w:rPr>
              <w:t>).</w:t>
            </w:r>
          </w:p>
          <w:p w:rsidR="00A82B43" w:rsidRPr="00AF5B88" w:rsidRDefault="00A82B43" w:rsidP="00DD6F51">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eastAsia="Cambria" w:cstheme="minorHAnsi"/>
                <w:color w:val="FFFFFF" w:themeColor="background1"/>
              </w:rPr>
            </w:pPr>
            <w:r>
              <w:rPr>
                <w:rFonts w:eastAsia="Cambria" w:cstheme="minorHAnsi"/>
                <w:color w:val="FFFFFF" w:themeColor="background1"/>
              </w:rPr>
              <w:t>Zelena ekonomija (r</w:t>
            </w:r>
            <w:r w:rsidRPr="00714AB5">
              <w:rPr>
                <w:rFonts w:eastAsia="Cambria" w:cstheme="minorHAnsi"/>
                <w:color w:val="FFFFFF" w:themeColor="background1"/>
              </w:rPr>
              <w:t>azvoj zelenih tehnologija, inovacija u oblasti održive poljoprivrede i turizma, podsticanje preduzetništva, ulaganja u kvalitetna radna mjesta</w:t>
            </w:r>
            <w:r>
              <w:rPr>
                <w:rFonts w:eastAsia="Cambria" w:cstheme="minorHAnsi"/>
                <w:color w:val="FFFFFF" w:themeColor="background1"/>
              </w:rPr>
              <w:t xml:space="preserve">). </w:t>
            </w:r>
          </w:p>
        </w:tc>
      </w:tr>
      <w:tr w:rsidR="00A82B43" w:rsidRPr="00714AB5" w:rsidTr="00791ECA">
        <w:trPr>
          <w:trHeight w:val="2117"/>
        </w:trPr>
        <w:tc>
          <w:tcPr>
            <w:cnfStyle w:val="001000000000" w:firstRow="0" w:lastRow="0" w:firstColumn="1" w:lastColumn="0" w:oddVBand="0" w:evenVBand="0" w:oddHBand="0" w:evenHBand="0" w:firstRowFirstColumn="0" w:firstRowLastColumn="0" w:lastRowFirstColumn="0" w:lastRowLastColumn="0"/>
            <w:tcW w:w="219" w:type="pct"/>
            <w:shd w:val="clear" w:color="auto" w:fill="FFC000" w:themeFill="accent4"/>
          </w:tcPr>
          <w:p w:rsidR="00A82B43" w:rsidRDefault="00A82B43" w:rsidP="008A0523">
            <w:pPr>
              <w:jc w:val="center"/>
              <w:rPr>
                <w:rFonts w:eastAsia="Cambria" w:cstheme="minorHAnsi"/>
                <w:b w:val="0"/>
                <w:bCs w:val="0"/>
              </w:rPr>
            </w:pPr>
          </w:p>
          <w:p w:rsidR="00A82B43" w:rsidRDefault="00A82B43" w:rsidP="008A0523">
            <w:pPr>
              <w:jc w:val="center"/>
              <w:rPr>
                <w:rFonts w:eastAsia="Cambria" w:cstheme="minorHAnsi"/>
                <w:b w:val="0"/>
                <w:bCs w:val="0"/>
              </w:rPr>
            </w:pPr>
          </w:p>
          <w:p w:rsidR="0069356C" w:rsidRDefault="0069356C" w:rsidP="0069356C">
            <w:pPr>
              <w:rPr>
                <w:rFonts w:eastAsia="Cambria" w:cstheme="minorHAnsi"/>
                <w:b w:val="0"/>
                <w:bCs w:val="0"/>
              </w:rPr>
            </w:pPr>
          </w:p>
          <w:p w:rsidR="00A82B43" w:rsidRPr="00714AB5" w:rsidRDefault="00A82B43" w:rsidP="008A0523">
            <w:pPr>
              <w:jc w:val="center"/>
              <w:rPr>
                <w:rFonts w:eastAsia="Cambria" w:cstheme="minorHAnsi"/>
              </w:rPr>
            </w:pPr>
            <w:r w:rsidRPr="00714AB5">
              <w:rPr>
                <w:rFonts w:eastAsia="Cambria" w:cstheme="minorHAnsi"/>
              </w:rPr>
              <w:t>L</w:t>
            </w:r>
          </w:p>
          <w:p w:rsidR="00A82B43" w:rsidRPr="00714AB5" w:rsidRDefault="00A82B43" w:rsidP="008A0523">
            <w:pPr>
              <w:jc w:val="center"/>
              <w:rPr>
                <w:rFonts w:eastAsia="Cambria" w:cstheme="minorHAnsi"/>
              </w:rPr>
            </w:pPr>
          </w:p>
          <w:p w:rsidR="00A82B43" w:rsidRPr="00714AB5" w:rsidRDefault="00A82B43" w:rsidP="00E1624E">
            <w:pPr>
              <w:rPr>
                <w:rFonts w:eastAsia="Cambria" w:cstheme="minorHAnsi"/>
              </w:rPr>
            </w:pPr>
          </w:p>
        </w:tc>
        <w:tc>
          <w:tcPr>
            <w:tcW w:w="656" w:type="pct"/>
            <w:shd w:val="clear" w:color="auto" w:fill="0070C0"/>
          </w:tcPr>
          <w:p w:rsidR="00A82B43" w:rsidRDefault="00A82B43" w:rsidP="008A0523">
            <w:pPr>
              <w:jc w:val="center"/>
              <w:cnfStyle w:val="000000000000" w:firstRow="0" w:lastRow="0" w:firstColumn="0" w:lastColumn="0" w:oddVBand="0" w:evenVBand="0" w:oddHBand="0" w:evenHBand="0" w:firstRowFirstColumn="0" w:firstRowLastColumn="0" w:lastRowFirstColumn="0" w:lastRowLastColumn="0"/>
              <w:rPr>
                <w:rFonts w:eastAsia="Cambria" w:cstheme="minorHAnsi"/>
                <w:b/>
              </w:rPr>
            </w:pPr>
          </w:p>
          <w:p w:rsidR="00A82B43" w:rsidRDefault="00A82B43" w:rsidP="008A0523">
            <w:pPr>
              <w:jc w:val="center"/>
              <w:cnfStyle w:val="000000000000" w:firstRow="0" w:lastRow="0" w:firstColumn="0" w:lastColumn="0" w:oddVBand="0" w:evenVBand="0" w:oddHBand="0" w:evenHBand="0" w:firstRowFirstColumn="0" w:firstRowLastColumn="0" w:lastRowFirstColumn="0" w:lastRowLastColumn="0"/>
              <w:rPr>
                <w:rFonts w:eastAsia="Cambria" w:cstheme="minorHAnsi"/>
                <w:b/>
              </w:rPr>
            </w:pPr>
          </w:p>
          <w:p w:rsidR="00A82B43" w:rsidRDefault="00A82B43" w:rsidP="008A0523">
            <w:pPr>
              <w:cnfStyle w:val="000000000000" w:firstRow="0" w:lastRow="0" w:firstColumn="0" w:lastColumn="0" w:oddVBand="0" w:evenVBand="0" w:oddHBand="0" w:evenHBand="0" w:firstRowFirstColumn="0" w:firstRowLastColumn="0" w:lastRowFirstColumn="0" w:lastRowLastColumn="0"/>
              <w:rPr>
                <w:rFonts w:eastAsia="Cambria" w:cstheme="minorHAnsi"/>
                <w:b/>
              </w:rPr>
            </w:pPr>
          </w:p>
          <w:p w:rsidR="00E1624E" w:rsidRDefault="00A82B43" w:rsidP="008A0523">
            <w:pPr>
              <w:jc w:val="center"/>
              <w:cnfStyle w:val="000000000000" w:firstRow="0" w:lastRow="0" w:firstColumn="0" w:lastColumn="0" w:oddVBand="0" w:evenVBand="0" w:oddHBand="0" w:evenHBand="0" w:firstRowFirstColumn="0" w:firstRowLastColumn="0" w:lastRowFirstColumn="0" w:lastRowLastColumn="0"/>
              <w:rPr>
                <w:rFonts w:eastAsia="Cambria" w:cstheme="minorHAnsi"/>
                <w:b/>
              </w:rPr>
            </w:pPr>
            <w:r w:rsidRPr="00EA1D5C">
              <w:rPr>
                <w:rFonts w:eastAsia="Cambria" w:cstheme="minorHAnsi"/>
                <w:b/>
                <w:color w:val="FFFFFF" w:themeColor="background1"/>
              </w:rPr>
              <w:t>PRAVNI</w:t>
            </w:r>
          </w:p>
          <w:p w:rsidR="00E1624E" w:rsidRPr="00E1624E" w:rsidRDefault="00E1624E" w:rsidP="00E1624E">
            <w:pPr>
              <w:cnfStyle w:val="000000000000" w:firstRow="0" w:lastRow="0" w:firstColumn="0" w:lastColumn="0" w:oddVBand="0" w:evenVBand="0" w:oddHBand="0" w:evenHBand="0" w:firstRowFirstColumn="0" w:firstRowLastColumn="0" w:lastRowFirstColumn="0" w:lastRowLastColumn="0"/>
              <w:rPr>
                <w:rFonts w:eastAsia="Cambria" w:cstheme="minorHAnsi"/>
              </w:rPr>
            </w:pPr>
          </w:p>
          <w:p w:rsidR="00A82B43" w:rsidRPr="00E1624E" w:rsidRDefault="00A82B43" w:rsidP="00E1624E">
            <w:pPr>
              <w:cnfStyle w:val="000000000000" w:firstRow="0" w:lastRow="0" w:firstColumn="0" w:lastColumn="0" w:oddVBand="0" w:evenVBand="0" w:oddHBand="0" w:evenHBand="0" w:firstRowFirstColumn="0" w:firstRowLastColumn="0" w:lastRowFirstColumn="0" w:lastRowLastColumn="0"/>
              <w:rPr>
                <w:rFonts w:eastAsia="Cambria" w:cstheme="minorHAnsi"/>
              </w:rPr>
            </w:pPr>
          </w:p>
        </w:tc>
        <w:tc>
          <w:tcPr>
            <w:tcW w:w="4125" w:type="pct"/>
            <w:shd w:val="clear" w:color="auto" w:fill="0070C0"/>
          </w:tcPr>
          <w:p w:rsidR="00A82B43" w:rsidRPr="004F7039" w:rsidRDefault="004F7039" w:rsidP="00DD6F51">
            <w:pPr>
              <w:pStyle w:val="ListParagraph"/>
              <w:numPr>
                <w:ilvl w:val="0"/>
                <w:numId w:val="13"/>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eastAsia="Cambria" w:cstheme="minorHAnsi"/>
                <w:color w:val="FFFFFF" w:themeColor="background1"/>
              </w:rPr>
            </w:pPr>
            <w:r>
              <w:rPr>
                <w:rFonts w:eastAsia="Cambria" w:cstheme="minorHAnsi"/>
                <w:color w:val="FFFFFF" w:themeColor="background1"/>
              </w:rPr>
              <w:t xml:space="preserve">Direktni uticaj: </w:t>
            </w:r>
            <w:r w:rsidR="00A82B43" w:rsidRPr="0063695B">
              <w:rPr>
                <w:rFonts w:eastAsia="Cambria" w:cstheme="minorHAnsi"/>
                <w:color w:val="FFFFFF" w:themeColor="background1"/>
              </w:rPr>
              <w:t>Zako</w:t>
            </w:r>
            <w:r w:rsidR="00A82B43">
              <w:rPr>
                <w:rFonts w:eastAsia="Cambria" w:cstheme="minorHAnsi"/>
                <w:color w:val="FFFFFF" w:themeColor="background1"/>
              </w:rPr>
              <w:t>n</w:t>
            </w:r>
            <w:r w:rsidR="00A82B43" w:rsidRPr="0063695B">
              <w:rPr>
                <w:rFonts w:eastAsia="Cambria" w:cstheme="minorHAnsi"/>
                <w:color w:val="FFFFFF" w:themeColor="background1"/>
              </w:rPr>
              <w:t xml:space="preserve"> o turizmu i ugostiteljstvu</w:t>
            </w:r>
            <w:r>
              <w:rPr>
                <w:rFonts w:eastAsia="Cambria" w:cstheme="minorHAnsi"/>
                <w:color w:val="FFFFFF" w:themeColor="background1"/>
              </w:rPr>
              <w:t xml:space="preserve">, </w:t>
            </w:r>
            <w:r w:rsidR="00A82B43" w:rsidRPr="004F7039">
              <w:rPr>
                <w:rFonts w:eastAsia="Cambria" w:cstheme="minorHAnsi"/>
                <w:color w:val="FFFFFF" w:themeColor="background1"/>
              </w:rPr>
              <w:t>Zakon o turističkim organizacijama</w:t>
            </w:r>
            <w:r>
              <w:rPr>
                <w:rFonts w:eastAsia="Cambria" w:cstheme="minorHAnsi"/>
                <w:color w:val="FFFFFF" w:themeColor="background1"/>
              </w:rPr>
              <w:t xml:space="preserve">, </w:t>
            </w:r>
            <w:r w:rsidR="00A82B43" w:rsidRPr="004F7039">
              <w:rPr>
                <w:rFonts w:eastAsia="Cambria" w:cstheme="minorHAnsi"/>
                <w:color w:val="FFFFFF" w:themeColor="background1"/>
              </w:rPr>
              <w:t>Zakon o boravišnoj taksi</w:t>
            </w:r>
            <w:r>
              <w:rPr>
                <w:rFonts w:eastAsia="Cambria" w:cstheme="minorHAnsi"/>
                <w:color w:val="FFFFFF" w:themeColor="background1"/>
              </w:rPr>
              <w:t xml:space="preserve">, </w:t>
            </w:r>
            <w:r w:rsidR="00A82B43" w:rsidRPr="004F7039">
              <w:rPr>
                <w:rFonts w:eastAsia="Cambria" w:cstheme="minorHAnsi"/>
                <w:color w:val="FFFFFF" w:themeColor="background1"/>
              </w:rPr>
              <w:t>Zakon o planinskim stazama</w:t>
            </w:r>
            <w:r>
              <w:rPr>
                <w:rFonts w:eastAsia="Cambria" w:cstheme="minorHAnsi"/>
                <w:color w:val="FFFFFF" w:themeColor="background1"/>
              </w:rPr>
              <w:t xml:space="preserve">, </w:t>
            </w:r>
            <w:r w:rsidR="00A82B43" w:rsidRPr="004F7039">
              <w:rPr>
                <w:rFonts w:eastAsia="Cambria" w:cstheme="minorHAnsi"/>
                <w:color w:val="FFFFFF" w:themeColor="background1"/>
              </w:rPr>
              <w:t>Zakon o skijalištima</w:t>
            </w:r>
            <w:r>
              <w:rPr>
                <w:rFonts w:eastAsia="Cambria" w:cstheme="minorHAnsi"/>
                <w:color w:val="FFFFFF" w:themeColor="background1"/>
              </w:rPr>
              <w:t xml:space="preserve"> </w:t>
            </w:r>
            <w:r w:rsidR="00EE15DD">
              <w:rPr>
                <w:rFonts w:eastAsia="Cambria" w:cstheme="minorHAnsi"/>
                <w:color w:val="FFFFFF" w:themeColor="background1"/>
              </w:rPr>
              <w:t>i</w:t>
            </w:r>
            <w:r>
              <w:rPr>
                <w:rFonts w:eastAsia="Cambria" w:cstheme="minorHAnsi"/>
                <w:color w:val="FFFFFF" w:themeColor="background1"/>
              </w:rPr>
              <w:t xml:space="preserve"> </w:t>
            </w:r>
            <w:r w:rsidR="00A82B43" w:rsidRPr="004F7039">
              <w:rPr>
                <w:rFonts w:eastAsia="Cambria" w:cstheme="minorHAnsi"/>
                <w:color w:val="FFFFFF" w:themeColor="background1"/>
              </w:rPr>
              <w:t xml:space="preserve">Zakon o </w:t>
            </w:r>
            <w:r w:rsidR="00EE15DD">
              <w:rPr>
                <w:rFonts w:eastAsia="Cambria" w:cstheme="minorHAnsi"/>
                <w:color w:val="FFFFFF" w:themeColor="background1"/>
              </w:rPr>
              <w:t>rafting.</w:t>
            </w:r>
          </w:p>
          <w:p w:rsidR="00A82B43" w:rsidRPr="0063695B" w:rsidRDefault="00A82B43" w:rsidP="00DD6F51">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eastAsia="Cambria" w:cstheme="minorHAnsi"/>
                <w:color w:val="FFFFFF" w:themeColor="background1"/>
              </w:rPr>
            </w:pPr>
            <w:r w:rsidRPr="0063695B">
              <w:rPr>
                <w:rFonts w:eastAsia="Cambria" w:cstheme="minorHAnsi"/>
                <w:color w:val="FFFFFF" w:themeColor="background1"/>
              </w:rPr>
              <w:t>Indirektan uticaj</w:t>
            </w:r>
            <w:r w:rsidR="00EE15DD">
              <w:rPr>
                <w:rFonts w:eastAsia="Cambria" w:cstheme="minorHAnsi"/>
                <w:color w:val="FFFFFF" w:themeColor="background1"/>
              </w:rPr>
              <w:t>:</w:t>
            </w:r>
            <w:r w:rsidRPr="0063695B">
              <w:rPr>
                <w:rFonts w:eastAsia="Cambria" w:cstheme="minorHAnsi"/>
                <w:color w:val="FFFFFF" w:themeColor="background1"/>
              </w:rPr>
              <w:t xml:space="preserve"> Zakon o planiranju prostora i izgradnji objekata, Zakon o zaštiti prirode, Zakon o nacionalnim parkovima i Zakon</w:t>
            </w:r>
            <w:r w:rsidR="00EE15DD">
              <w:rPr>
                <w:rFonts w:eastAsia="Cambria" w:cstheme="minorHAnsi"/>
                <w:color w:val="FFFFFF" w:themeColor="background1"/>
              </w:rPr>
              <w:t xml:space="preserve"> </w:t>
            </w:r>
            <w:r w:rsidRPr="0063695B">
              <w:rPr>
                <w:rFonts w:eastAsia="Cambria" w:cstheme="minorHAnsi"/>
                <w:color w:val="FFFFFF" w:themeColor="background1"/>
              </w:rPr>
              <w:t>o procjeni uticaja na životnu sredinu.</w:t>
            </w:r>
          </w:p>
          <w:p w:rsidR="00A82B43" w:rsidRPr="00EE15DD" w:rsidRDefault="00EE15DD" w:rsidP="00DD6F51">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eastAsia="Cambria" w:cstheme="minorHAnsi"/>
                <w:color w:val="FFFFFF" w:themeColor="background1"/>
              </w:rPr>
            </w:pPr>
            <w:r>
              <w:rPr>
                <w:rFonts w:eastAsia="Cambria" w:cstheme="minorHAnsi"/>
                <w:color w:val="FFFFFF" w:themeColor="background1"/>
              </w:rPr>
              <w:t xml:space="preserve">Dokumenta na nivou Vlade: </w:t>
            </w:r>
            <w:r w:rsidR="00A82B43" w:rsidRPr="00C80AA5">
              <w:rPr>
                <w:rFonts w:eastAsia="Cambria" w:cstheme="minorHAnsi"/>
                <w:color w:val="FFFFFF" w:themeColor="background1"/>
              </w:rPr>
              <w:t>Program ekonomskih reformi 202</w:t>
            </w:r>
            <w:r w:rsidR="00A82B43">
              <w:rPr>
                <w:rFonts w:eastAsia="Cambria" w:cstheme="minorHAnsi"/>
                <w:color w:val="FFFFFF" w:themeColor="background1"/>
              </w:rPr>
              <w:t>0</w:t>
            </w:r>
            <w:r w:rsidR="00A82B43" w:rsidRPr="00C80AA5">
              <w:rPr>
                <w:rFonts w:eastAsia="Cambria" w:cstheme="minorHAnsi"/>
                <w:color w:val="FFFFFF" w:themeColor="background1"/>
              </w:rPr>
              <w:t xml:space="preserve"> – 202</w:t>
            </w:r>
            <w:r w:rsidR="00A82B43">
              <w:rPr>
                <w:rFonts w:eastAsia="Cambria" w:cstheme="minorHAnsi"/>
                <w:color w:val="FFFFFF" w:themeColor="background1"/>
              </w:rPr>
              <w:t>2</w:t>
            </w:r>
            <w:r w:rsidR="00A82B43" w:rsidRPr="00C80AA5">
              <w:rPr>
                <w:rFonts w:eastAsia="Cambria" w:cstheme="minorHAnsi"/>
                <w:color w:val="FFFFFF" w:themeColor="background1"/>
              </w:rPr>
              <w:t xml:space="preserve"> </w:t>
            </w:r>
            <w:r>
              <w:rPr>
                <w:rFonts w:eastAsia="Cambria" w:cstheme="minorHAnsi"/>
                <w:color w:val="FFFFFF" w:themeColor="background1"/>
              </w:rPr>
              <w:t>– (</w:t>
            </w:r>
            <w:r w:rsidR="00A82B43">
              <w:rPr>
                <w:rFonts w:eastAsia="Cambria" w:cstheme="minorHAnsi"/>
                <w:color w:val="FFFFFF" w:themeColor="background1"/>
              </w:rPr>
              <w:t>“</w:t>
            </w:r>
            <w:r w:rsidR="00A82B43" w:rsidRPr="00C80AA5">
              <w:rPr>
                <w:rFonts w:eastAsia="Cambria" w:cstheme="minorHAnsi"/>
                <w:color w:val="FFFFFF" w:themeColor="background1"/>
              </w:rPr>
              <w:t>diverzifikacij</w:t>
            </w:r>
            <w:r w:rsidR="00A82B43">
              <w:rPr>
                <w:rFonts w:eastAsia="Cambria" w:cstheme="minorHAnsi"/>
                <w:color w:val="FFFFFF" w:themeColor="background1"/>
              </w:rPr>
              <w:t>a</w:t>
            </w:r>
            <w:r w:rsidR="00A82B43" w:rsidRPr="00C80AA5">
              <w:rPr>
                <w:rFonts w:eastAsia="Cambria" w:cstheme="minorHAnsi"/>
                <w:color w:val="FFFFFF" w:themeColor="background1"/>
              </w:rPr>
              <w:t xml:space="preserve"> turističkog proizvoda</w:t>
            </w:r>
            <w:r w:rsidR="00A82B43">
              <w:rPr>
                <w:rFonts w:eastAsia="Cambria" w:cstheme="minorHAnsi"/>
                <w:color w:val="FFFFFF" w:themeColor="background1"/>
              </w:rPr>
              <w:t>”</w:t>
            </w:r>
            <w:r>
              <w:rPr>
                <w:rFonts w:eastAsia="Cambria" w:cstheme="minorHAnsi"/>
                <w:color w:val="FFFFFF" w:themeColor="background1"/>
              </w:rPr>
              <w:t xml:space="preserve">), </w:t>
            </w:r>
            <w:r w:rsidR="00A82B43" w:rsidRPr="00EE15DD">
              <w:rPr>
                <w:rFonts w:eastAsia="Cambria" w:cstheme="minorHAnsi"/>
                <w:color w:val="FFFFFF" w:themeColor="background1"/>
              </w:rPr>
              <w:t xml:space="preserve">Pravci razvoja Crne Gore 2018 – 2021 </w:t>
            </w:r>
            <w:r>
              <w:rPr>
                <w:rFonts w:eastAsia="Cambria" w:cstheme="minorHAnsi"/>
                <w:color w:val="FFFFFF" w:themeColor="background1"/>
              </w:rPr>
              <w:t>(</w:t>
            </w:r>
            <w:r w:rsidR="00A82B43" w:rsidRPr="00EE15DD">
              <w:rPr>
                <w:rFonts w:eastAsia="Cambria" w:cstheme="minorHAnsi"/>
                <w:color w:val="FFFFFF" w:themeColor="background1"/>
              </w:rPr>
              <w:t>“Turizam i kulturni turizam”</w:t>
            </w:r>
            <w:r>
              <w:rPr>
                <w:rFonts w:eastAsia="Cambria" w:cstheme="minorHAnsi"/>
                <w:color w:val="FFFFFF" w:themeColor="background1"/>
              </w:rPr>
              <w:t>)</w:t>
            </w:r>
          </w:p>
          <w:p w:rsidR="00A82B43" w:rsidRPr="0063695B" w:rsidRDefault="00A82B43" w:rsidP="00DD6F51">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eastAsia="Cambria" w:cstheme="minorHAnsi"/>
                <w:color w:val="FFFFFF" w:themeColor="background1"/>
              </w:rPr>
            </w:pPr>
            <w:r w:rsidRPr="00C80AA5">
              <w:rPr>
                <w:rFonts w:eastAsia="Cambria" w:cstheme="minorHAnsi"/>
                <w:color w:val="FFFFFF" w:themeColor="background1"/>
              </w:rPr>
              <w:t xml:space="preserve">Ispunjenje obaveze iz procesa pristupanja Crne Gore EU, </w:t>
            </w:r>
            <w:r>
              <w:rPr>
                <w:rFonts w:eastAsia="Cambria" w:cstheme="minorHAnsi"/>
                <w:color w:val="FFFFFF" w:themeColor="background1"/>
              </w:rPr>
              <w:t>- poglavlja 3, 18, 20 i 27.</w:t>
            </w:r>
          </w:p>
        </w:tc>
      </w:tr>
      <w:tr w:rsidR="00A82B43" w:rsidRPr="00714AB5" w:rsidTr="00791ECA">
        <w:trPr>
          <w:cnfStyle w:val="000000100000" w:firstRow="0" w:lastRow="0" w:firstColumn="0" w:lastColumn="0" w:oddVBand="0" w:evenVBand="0" w:oddHBand="1" w:evenHBand="0" w:firstRowFirstColumn="0" w:firstRowLastColumn="0" w:lastRowFirstColumn="0" w:lastRowLastColumn="0"/>
          <w:trHeight w:val="3108"/>
        </w:trPr>
        <w:tc>
          <w:tcPr>
            <w:cnfStyle w:val="001000000000" w:firstRow="0" w:lastRow="0" w:firstColumn="1" w:lastColumn="0" w:oddVBand="0" w:evenVBand="0" w:oddHBand="0" w:evenHBand="0" w:firstRowFirstColumn="0" w:firstRowLastColumn="0" w:lastRowFirstColumn="0" w:lastRowLastColumn="0"/>
            <w:tcW w:w="219" w:type="pct"/>
            <w:shd w:val="clear" w:color="auto" w:fill="FFC000" w:themeFill="accent4"/>
          </w:tcPr>
          <w:p w:rsidR="00A82B43" w:rsidRDefault="00A82B43" w:rsidP="008A0523">
            <w:pPr>
              <w:jc w:val="center"/>
              <w:rPr>
                <w:rFonts w:eastAsia="Cambria" w:cstheme="minorHAnsi"/>
                <w:b w:val="0"/>
                <w:bCs w:val="0"/>
              </w:rPr>
            </w:pPr>
          </w:p>
          <w:p w:rsidR="00A82B43" w:rsidRDefault="00A82B43" w:rsidP="008A0523">
            <w:pPr>
              <w:jc w:val="center"/>
              <w:rPr>
                <w:rFonts w:eastAsia="Cambria" w:cstheme="minorHAnsi"/>
                <w:b w:val="0"/>
                <w:bCs w:val="0"/>
              </w:rPr>
            </w:pPr>
          </w:p>
          <w:p w:rsidR="00A82B43" w:rsidRDefault="00A82B43" w:rsidP="008A0523">
            <w:pPr>
              <w:jc w:val="center"/>
              <w:rPr>
                <w:rFonts w:eastAsia="Cambria" w:cstheme="minorHAnsi"/>
                <w:b w:val="0"/>
                <w:bCs w:val="0"/>
              </w:rPr>
            </w:pPr>
          </w:p>
          <w:p w:rsidR="00A82B43" w:rsidRDefault="00A82B43" w:rsidP="008A0523">
            <w:pPr>
              <w:jc w:val="center"/>
              <w:rPr>
                <w:rFonts w:eastAsia="Cambria" w:cstheme="minorHAnsi"/>
                <w:b w:val="0"/>
                <w:bCs w:val="0"/>
              </w:rPr>
            </w:pPr>
          </w:p>
          <w:p w:rsidR="00A82B43" w:rsidRDefault="00A82B43" w:rsidP="009473F3">
            <w:pPr>
              <w:rPr>
                <w:rFonts w:eastAsia="Cambria" w:cstheme="minorHAnsi"/>
                <w:b w:val="0"/>
                <w:bCs w:val="0"/>
              </w:rPr>
            </w:pPr>
          </w:p>
          <w:p w:rsidR="00A82B43" w:rsidRPr="00714AB5" w:rsidRDefault="00A82B43" w:rsidP="008A0523">
            <w:pPr>
              <w:jc w:val="center"/>
              <w:rPr>
                <w:rFonts w:eastAsia="Cambria" w:cstheme="minorHAnsi"/>
              </w:rPr>
            </w:pPr>
            <w:r w:rsidRPr="00714AB5">
              <w:rPr>
                <w:rFonts w:eastAsia="Cambria" w:cstheme="minorHAnsi"/>
              </w:rPr>
              <w:t>E</w:t>
            </w:r>
          </w:p>
          <w:p w:rsidR="00A82B43" w:rsidRPr="00714AB5" w:rsidRDefault="00A82B43" w:rsidP="008A0523">
            <w:pPr>
              <w:jc w:val="center"/>
              <w:rPr>
                <w:rFonts w:eastAsia="Cambria" w:cstheme="minorHAnsi"/>
              </w:rPr>
            </w:pPr>
          </w:p>
          <w:p w:rsidR="00A82B43" w:rsidRPr="00714AB5" w:rsidRDefault="00A82B43" w:rsidP="008A0523">
            <w:pPr>
              <w:jc w:val="center"/>
              <w:rPr>
                <w:rFonts w:eastAsia="Cambria" w:cstheme="minorHAnsi"/>
              </w:rPr>
            </w:pPr>
          </w:p>
        </w:tc>
        <w:tc>
          <w:tcPr>
            <w:tcW w:w="656" w:type="pct"/>
            <w:shd w:val="clear" w:color="auto" w:fill="8EAADB" w:themeFill="accent1" w:themeFillTint="99"/>
          </w:tcPr>
          <w:p w:rsidR="00A82B43" w:rsidRDefault="00A82B43" w:rsidP="008A0523">
            <w:pPr>
              <w:jc w:val="center"/>
              <w:cnfStyle w:val="000000100000" w:firstRow="0" w:lastRow="0" w:firstColumn="0" w:lastColumn="0" w:oddVBand="0" w:evenVBand="0" w:oddHBand="1" w:evenHBand="0" w:firstRowFirstColumn="0" w:firstRowLastColumn="0" w:lastRowFirstColumn="0" w:lastRowLastColumn="0"/>
              <w:rPr>
                <w:rFonts w:eastAsia="Cambria" w:cstheme="minorHAnsi"/>
                <w:b/>
              </w:rPr>
            </w:pPr>
          </w:p>
          <w:p w:rsidR="00A82B43" w:rsidRDefault="00A82B43" w:rsidP="008A0523">
            <w:pPr>
              <w:jc w:val="center"/>
              <w:cnfStyle w:val="000000100000" w:firstRow="0" w:lastRow="0" w:firstColumn="0" w:lastColumn="0" w:oddVBand="0" w:evenVBand="0" w:oddHBand="1" w:evenHBand="0" w:firstRowFirstColumn="0" w:firstRowLastColumn="0" w:lastRowFirstColumn="0" w:lastRowLastColumn="0"/>
              <w:rPr>
                <w:rFonts w:eastAsia="Cambria" w:cstheme="minorHAnsi"/>
                <w:b/>
              </w:rPr>
            </w:pPr>
          </w:p>
          <w:p w:rsidR="00A82B43" w:rsidRDefault="00A82B43" w:rsidP="008A0523">
            <w:pPr>
              <w:jc w:val="center"/>
              <w:cnfStyle w:val="000000100000" w:firstRow="0" w:lastRow="0" w:firstColumn="0" w:lastColumn="0" w:oddVBand="0" w:evenVBand="0" w:oddHBand="1" w:evenHBand="0" w:firstRowFirstColumn="0" w:firstRowLastColumn="0" w:lastRowFirstColumn="0" w:lastRowLastColumn="0"/>
              <w:rPr>
                <w:rFonts w:eastAsia="Cambria" w:cstheme="minorHAnsi"/>
                <w:b/>
              </w:rPr>
            </w:pPr>
          </w:p>
          <w:p w:rsidR="00A82B43" w:rsidRDefault="00A82B43" w:rsidP="008A0523">
            <w:pPr>
              <w:jc w:val="center"/>
              <w:cnfStyle w:val="000000100000" w:firstRow="0" w:lastRow="0" w:firstColumn="0" w:lastColumn="0" w:oddVBand="0" w:evenVBand="0" w:oddHBand="1" w:evenHBand="0" w:firstRowFirstColumn="0" w:firstRowLastColumn="0" w:lastRowFirstColumn="0" w:lastRowLastColumn="0"/>
              <w:rPr>
                <w:rFonts w:eastAsia="Cambria" w:cstheme="minorHAnsi"/>
                <w:b/>
              </w:rPr>
            </w:pPr>
          </w:p>
          <w:p w:rsidR="00A82B43" w:rsidRDefault="00A82B43" w:rsidP="009473F3">
            <w:pPr>
              <w:cnfStyle w:val="000000100000" w:firstRow="0" w:lastRow="0" w:firstColumn="0" w:lastColumn="0" w:oddVBand="0" w:evenVBand="0" w:oddHBand="1" w:evenHBand="0" w:firstRowFirstColumn="0" w:firstRowLastColumn="0" w:lastRowFirstColumn="0" w:lastRowLastColumn="0"/>
              <w:rPr>
                <w:rFonts w:eastAsia="Cambria" w:cstheme="minorHAnsi"/>
                <w:b/>
              </w:rPr>
            </w:pPr>
          </w:p>
          <w:p w:rsidR="00A82B43" w:rsidRPr="00714AB5" w:rsidRDefault="00A82B43" w:rsidP="008A0523">
            <w:pPr>
              <w:jc w:val="center"/>
              <w:cnfStyle w:val="000000100000" w:firstRow="0" w:lastRow="0" w:firstColumn="0" w:lastColumn="0" w:oddVBand="0" w:evenVBand="0" w:oddHBand="1" w:evenHBand="0" w:firstRowFirstColumn="0" w:firstRowLastColumn="0" w:lastRowFirstColumn="0" w:lastRowLastColumn="0"/>
              <w:rPr>
                <w:rFonts w:eastAsia="Cambria" w:cstheme="minorHAnsi"/>
                <w:b/>
              </w:rPr>
            </w:pPr>
            <w:r w:rsidRPr="00EA1D5C">
              <w:rPr>
                <w:rFonts w:eastAsia="Cambria" w:cstheme="minorHAnsi"/>
                <w:b/>
                <w:color w:val="FFFFFF" w:themeColor="background1"/>
              </w:rPr>
              <w:t>UTICAJ OKOLINE</w:t>
            </w:r>
          </w:p>
        </w:tc>
        <w:tc>
          <w:tcPr>
            <w:tcW w:w="4125" w:type="pct"/>
            <w:shd w:val="clear" w:color="auto" w:fill="8EAADB" w:themeFill="accent1" w:themeFillTint="99"/>
          </w:tcPr>
          <w:p w:rsidR="00A82B43" w:rsidRDefault="00A82B43" w:rsidP="00DD6F51">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eastAsia="Cambria" w:cstheme="minorHAnsi"/>
                <w:color w:val="FFFFFF" w:themeColor="background1"/>
              </w:rPr>
            </w:pPr>
            <w:r w:rsidRPr="009A4950">
              <w:rPr>
                <w:rFonts w:eastAsia="Cambria" w:cstheme="minorHAnsi"/>
                <w:color w:val="FFFFFF" w:themeColor="background1"/>
              </w:rPr>
              <w:t xml:space="preserve">Ustavom Crna Gora </w:t>
            </w:r>
            <w:r w:rsidR="00791ECA">
              <w:rPr>
                <w:rFonts w:eastAsia="Cambria" w:cstheme="minorHAnsi"/>
                <w:color w:val="FFFFFF" w:themeColor="background1"/>
              </w:rPr>
              <w:t>je</w:t>
            </w:r>
            <w:r w:rsidRPr="009A4950">
              <w:rPr>
                <w:rFonts w:eastAsia="Cambria" w:cstheme="minorHAnsi"/>
                <w:color w:val="FFFFFF" w:themeColor="background1"/>
              </w:rPr>
              <w:t xml:space="preserve"> defini</w:t>
            </w:r>
            <w:r w:rsidR="00791ECA">
              <w:rPr>
                <w:rFonts w:eastAsia="Cambria" w:cstheme="minorHAnsi"/>
                <w:color w:val="FFFFFF" w:themeColor="background1"/>
              </w:rPr>
              <w:t>sana</w:t>
            </w:r>
            <w:r w:rsidRPr="009A4950">
              <w:rPr>
                <w:rFonts w:eastAsia="Cambria" w:cstheme="minorHAnsi"/>
                <w:color w:val="FFFFFF" w:themeColor="background1"/>
              </w:rPr>
              <w:t xml:space="preserve"> kao „građanska, demokratska, ekološka i država socijalne pravde, zasnovana na vladavini prava“.</w:t>
            </w:r>
          </w:p>
          <w:p w:rsidR="00A82B43" w:rsidRPr="009A4950" w:rsidRDefault="00A82B43" w:rsidP="00DD6F51">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eastAsia="Cambria" w:cstheme="minorHAnsi"/>
                <w:color w:val="FFFFFF" w:themeColor="background1"/>
              </w:rPr>
            </w:pPr>
            <w:r>
              <w:rPr>
                <w:rFonts w:eastAsia="Cambria" w:cstheme="minorHAnsi"/>
                <w:color w:val="FFFFFF" w:themeColor="background1"/>
              </w:rPr>
              <w:t>Bogatstvo biodiverziteta i prirodn</w:t>
            </w:r>
            <w:r w:rsidR="008F0A12">
              <w:rPr>
                <w:rFonts w:eastAsia="Cambria" w:cstheme="minorHAnsi"/>
                <w:color w:val="FFFFFF" w:themeColor="background1"/>
              </w:rPr>
              <w:t>a</w:t>
            </w:r>
            <w:r>
              <w:rPr>
                <w:rFonts w:eastAsia="Cambria" w:cstheme="minorHAnsi"/>
                <w:color w:val="FFFFFF" w:themeColor="background1"/>
              </w:rPr>
              <w:t xml:space="preserve"> raznolikosti;</w:t>
            </w:r>
          </w:p>
          <w:p w:rsidR="00A82B43" w:rsidRDefault="00A82B43" w:rsidP="00DD6F51">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eastAsia="Cambria" w:cstheme="minorHAnsi"/>
                <w:color w:val="FFFFFF" w:themeColor="background1"/>
              </w:rPr>
            </w:pPr>
            <w:r>
              <w:rPr>
                <w:rFonts w:eastAsia="Cambria" w:cstheme="minorHAnsi"/>
                <w:color w:val="FFFFFF" w:themeColor="background1"/>
              </w:rPr>
              <w:t xml:space="preserve">5 </w:t>
            </w:r>
            <w:r w:rsidRPr="00520498">
              <w:rPr>
                <w:rFonts w:eastAsia="Cambria" w:cstheme="minorHAnsi"/>
                <w:color w:val="FFFFFF" w:themeColor="background1"/>
              </w:rPr>
              <w:t>nacionalnih parkova: NP Skadarsko jezero, NP Lovćen, NP Biogradska gora, NP Durmitor, NP Prokletije (7,7%);</w:t>
            </w:r>
          </w:p>
          <w:p w:rsidR="00A82B43" w:rsidRDefault="00A82B43" w:rsidP="00DD6F51">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eastAsia="Cambria" w:cstheme="minorHAnsi"/>
                <w:color w:val="FFFFFF" w:themeColor="background1"/>
              </w:rPr>
            </w:pPr>
            <w:r>
              <w:rPr>
                <w:rFonts w:eastAsia="Cambria" w:cstheme="minorHAnsi"/>
                <w:color w:val="FFFFFF" w:themeColor="background1"/>
              </w:rPr>
              <w:t xml:space="preserve">UNESCO zaštićeni prostori: </w:t>
            </w:r>
            <w:r w:rsidR="00791ECA">
              <w:rPr>
                <w:rFonts w:eastAsia="Cambria" w:cstheme="minorHAnsi"/>
                <w:color w:val="FFFFFF" w:themeColor="background1"/>
              </w:rPr>
              <w:t>p</w:t>
            </w:r>
            <w:r>
              <w:rPr>
                <w:rFonts w:eastAsia="Cambria" w:cstheme="minorHAnsi"/>
                <w:color w:val="FFFFFF" w:themeColor="background1"/>
              </w:rPr>
              <w:t>rirodno-kulturno područje grada Kotora, NP Durmitor sa ba</w:t>
            </w:r>
            <w:r w:rsidR="00791ECA">
              <w:rPr>
                <w:rFonts w:eastAsia="Cambria" w:cstheme="minorHAnsi"/>
                <w:color w:val="FFFFFF" w:themeColor="background1"/>
              </w:rPr>
              <w:t>s</w:t>
            </w:r>
            <w:r>
              <w:rPr>
                <w:rFonts w:eastAsia="Cambria" w:cstheme="minorHAnsi"/>
                <w:color w:val="FFFFFF" w:themeColor="background1"/>
              </w:rPr>
              <w:t>enom rijeke Tare, Stećci na Durmitoru</w:t>
            </w:r>
            <w:r w:rsidR="002F05B6">
              <w:rPr>
                <w:rFonts w:eastAsia="Cambria" w:cstheme="minorHAnsi"/>
                <w:color w:val="FFFFFF" w:themeColor="background1"/>
              </w:rPr>
              <w:t>, Venecijanske tvrđave</w:t>
            </w:r>
            <w:r w:rsidR="0035417E">
              <w:rPr>
                <w:rFonts w:eastAsia="Cambria" w:cstheme="minorHAnsi"/>
                <w:color w:val="FFFFFF" w:themeColor="background1"/>
              </w:rPr>
              <w:t>;</w:t>
            </w:r>
          </w:p>
          <w:p w:rsidR="00A82B43" w:rsidRDefault="00A82B43" w:rsidP="00DD6F51">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eastAsia="Cambria" w:cstheme="minorHAnsi"/>
                <w:color w:val="FFFFFF" w:themeColor="background1"/>
              </w:rPr>
            </w:pPr>
            <w:r>
              <w:rPr>
                <w:rFonts w:eastAsia="Cambria" w:cstheme="minorHAnsi"/>
                <w:color w:val="FFFFFF" w:themeColor="background1"/>
              </w:rPr>
              <w:t>Nacionalna strategija održivog razvoja do 2030. godine je integrisala Agendu 2030 u nacionalni strateški okvir;</w:t>
            </w:r>
          </w:p>
          <w:p w:rsidR="009473F3" w:rsidRDefault="00A82B43" w:rsidP="00DD6F51">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eastAsia="Cambria" w:cstheme="minorHAnsi"/>
                <w:color w:val="FFFFFF" w:themeColor="background1"/>
              </w:rPr>
            </w:pPr>
            <w:r>
              <w:rPr>
                <w:rFonts w:eastAsia="Cambria" w:cstheme="minorHAnsi"/>
                <w:color w:val="FFFFFF" w:themeColor="background1"/>
              </w:rPr>
              <w:t xml:space="preserve">Ostvaren nacionalni cilj u koriščenju energije iz obnovljivih izvora - </w:t>
            </w:r>
            <w:r w:rsidRPr="00714AB5">
              <w:rPr>
                <w:rFonts w:eastAsia="Cambria" w:cstheme="minorHAnsi"/>
                <w:color w:val="FFFFFF" w:themeColor="background1"/>
              </w:rPr>
              <w:t>udio energije iz obnovljivih izvora u bruto finalnoj potrošnji iznosi 33% u 2020</w:t>
            </w:r>
            <w:r w:rsidR="009473F3">
              <w:rPr>
                <w:rFonts w:eastAsia="Cambria" w:cstheme="minorHAnsi"/>
                <w:color w:val="FFFFFF" w:themeColor="background1"/>
              </w:rPr>
              <w:t>.</w:t>
            </w:r>
          </w:p>
          <w:p w:rsidR="00A82B43" w:rsidRPr="009473F3" w:rsidRDefault="00A82B43" w:rsidP="00DD6F51">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eastAsia="Cambria" w:cstheme="minorHAnsi"/>
                <w:color w:val="FFFFFF" w:themeColor="background1"/>
              </w:rPr>
            </w:pPr>
            <w:r w:rsidRPr="009473F3">
              <w:rPr>
                <w:rFonts w:eastAsia="Cambria" w:cstheme="minorHAnsi"/>
                <w:color w:val="FFFFFF" w:themeColor="background1"/>
              </w:rPr>
              <w:t>Crna Gora se priključila međunarodnim naporima u borbi protiv klimatskih promjena i redovno podnosi izvještaju skladu s Okvirnom konvencijom UN o klimatskim promjenama, i uspostavila je pravni i institucionalni okvir u cilju smanjenja rizika od katastrofa.</w:t>
            </w:r>
          </w:p>
        </w:tc>
      </w:tr>
    </w:tbl>
    <w:p w:rsidR="00541CA4" w:rsidRDefault="00541CA4" w:rsidP="00A82B43">
      <w:pPr>
        <w:jc w:val="both"/>
        <w:rPr>
          <w:rFonts w:ascii="Calibri" w:eastAsia="Cambria" w:hAnsi="Calibri" w:cs="Calibri"/>
          <w:sz w:val="24"/>
          <w:szCs w:val="24"/>
        </w:rPr>
      </w:pPr>
      <w:bookmarkStart w:id="51" w:name="_Hlk85632376"/>
      <w:bookmarkEnd w:id="50"/>
    </w:p>
    <w:p w:rsidR="00A81DBA" w:rsidRPr="0021264A" w:rsidRDefault="0021264A" w:rsidP="0021264A">
      <w:pPr>
        <w:pBdr>
          <w:top w:val="single" w:sz="4" w:space="1" w:color="auto"/>
          <w:left w:val="single" w:sz="4" w:space="4" w:color="auto"/>
          <w:bottom w:val="single" w:sz="4" w:space="1" w:color="auto"/>
          <w:right w:val="single" w:sz="4" w:space="4" w:color="auto"/>
        </w:pBdr>
        <w:jc w:val="both"/>
        <w:rPr>
          <w:b/>
          <w:sz w:val="24"/>
          <w:szCs w:val="24"/>
        </w:rPr>
      </w:pPr>
      <w:r w:rsidRPr="0021264A">
        <w:rPr>
          <w:b/>
          <w:sz w:val="24"/>
          <w:szCs w:val="24"/>
        </w:rPr>
        <w:t xml:space="preserve">Aneks </w:t>
      </w:r>
      <w:r w:rsidR="00266722">
        <w:rPr>
          <w:b/>
          <w:sz w:val="24"/>
          <w:szCs w:val="24"/>
        </w:rPr>
        <w:t>III</w:t>
      </w:r>
      <w:r w:rsidRPr="0021264A">
        <w:rPr>
          <w:b/>
          <w:sz w:val="24"/>
          <w:szCs w:val="24"/>
        </w:rPr>
        <w:t xml:space="preserve">: </w:t>
      </w:r>
      <w:r w:rsidRPr="0021264A">
        <w:rPr>
          <w:sz w:val="24"/>
          <w:szCs w:val="24"/>
        </w:rPr>
        <w:t>Pestle analiza sa detaljnijom razradom</w:t>
      </w:r>
    </w:p>
    <w:p w:rsidR="00D41706" w:rsidRDefault="00D41706" w:rsidP="00A82B43">
      <w:pPr>
        <w:jc w:val="both"/>
        <w:rPr>
          <w:b/>
          <w:sz w:val="28"/>
          <w:szCs w:val="28"/>
        </w:rPr>
      </w:pPr>
    </w:p>
    <w:p w:rsidR="00C5530A" w:rsidRPr="00B42B4B" w:rsidRDefault="00C5530A" w:rsidP="00B42B4B">
      <w:pPr>
        <w:pStyle w:val="Heading1"/>
        <w:numPr>
          <w:ilvl w:val="0"/>
          <w:numId w:val="55"/>
        </w:numPr>
      </w:pPr>
      <w:bookmarkStart w:id="52" w:name="_Toc89435264"/>
      <w:r w:rsidRPr="00B42B4B">
        <w:t>ANALIZA PARTNERSTAVA U TURIZMU</w:t>
      </w:r>
      <w:bookmarkEnd w:id="52"/>
      <w:r w:rsidRPr="00B42B4B">
        <w:t xml:space="preserve"> </w:t>
      </w:r>
    </w:p>
    <w:p w:rsidR="00C5530A" w:rsidRDefault="00C5530A" w:rsidP="00C5530A">
      <w:pPr>
        <w:jc w:val="both"/>
        <w:rPr>
          <w:sz w:val="24"/>
          <w:szCs w:val="24"/>
        </w:rPr>
      </w:pPr>
      <w:r w:rsidRPr="00BC4C42">
        <w:rPr>
          <w:sz w:val="24"/>
          <w:szCs w:val="24"/>
        </w:rPr>
        <w:t xml:space="preserve">U cilju postizanja visokog kvaliteta, održivosti </w:t>
      </w:r>
      <w:r>
        <w:rPr>
          <w:sz w:val="24"/>
          <w:szCs w:val="24"/>
        </w:rPr>
        <w:t>i</w:t>
      </w:r>
      <w:r w:rsidRPr="00BC4C42">
        <w:rPr>
          <w:sz w:val="24"/>
          <w:szCs w:val="24"/>
        </w:rPr>
        <w:t xml:space="preserve"> </w:t>
      </w:r>
      <w:r>
        <w:rPr>
          <w:sz w:val="24"/>
          <w:szCs w:val="24"/>
        </w:rPr>
        <w:t>relalizacije</w:t>
      </w:r>
      <w:r w:rsidRPr="00BC4C42">
        <w:rPr>
          <w:sz w:val="24"/>
          <w:szCs w:val="24"/>
        </w:rPr>
        <w:t xml:space="preserve"> Strategije razvoja turizme Crne Gore </w:t>
      </w:r>
      <w:r>
        <w:rPr>
          <w:sz w:val="24"/>
          <w:szCs w:val="24"/>
        </w:rPr>
        <w:t xml:space="preserve">do </w:t>
      </w:r>
      <w:r w:rsidRPr="00BC4C42">
        <w:rPr>
          <w:sz w:val="24"/>
          <w:szCs w:val="24"/>
        </w:rPr>
        <w:t xml:space="preserve">2025, </w:t>
      </w:r>
      <w:r>
        <w:rPr>
          <w:sz w:val="24"/>
          <w:szCs w:val="24"/>
        </w:rPr>
        <w:t>neophodna je sinergija svih ključnih aktera, sa nacionalnog, regionalnog i lokalnog nivoa, u stvaranju turističkog proizvoda</w:t>
      </w:r>
      <w:r w:rsidRPr="00BC4C42">
        <w:rPr>
          <w:sz w:val="24"/>
          <w:szCs w:val="24"/>
        </w:rPr>
        <w:t xml:space="preserve">. </w:t>
      </w:r>
      <w:r w:rsidRPr="000B0A27">
        <w:rPr>
          <w:sz w:val="24"/>
          <w:szCs w:val="24"/>
        </w:rPr>
        <w:t>U naredno</w:t>
      </w:r>
      <w:r>
        <w:rPr>
          <w:sz w:val="24"/>
          <w:szCs w:val="24"/>
        </w:rPr>
        <w:t>m šematskom prikazu su predstavljene dvije</w:t>
      </w:r>
      <w:r w:rsidRPr="000B0A27">
        <w:rPr>
          <w:sz w:val="24"/>
          <w:szCs w:val="24"/>
        </w:rPr>
        <w:t xml:space="preserve"> </w:t>
      </w:r>
      <w:r>
        <w:rPr>
          <w:sz w:val="24"/>
          <w:szCs w:val="24"/>
        </w:rPr>
        <w:t>ocjene (od 1 do 5): koliki je interes i u</w:t>
      </w:r>
      <w:r w:rsidRPr="004E4454">
        <w:rPr>
          <w:sz w:val="24"/>
          <w:szCs w:val="24"/>
        </w:rPr>
        <w:t>ticaj (snag</w:t>
      </w:r>
      <w:r>
        <w:rPr>
          <w:sz w:val="24"/>
          <w:szCs w:val="24"/>
        </w:rPr>
        <w:t>a</w:t>
      </w:r>
      <w:r w:rsidRPr="004E4454">
        <w:rPr>
          <w:sz w:val="24"/>
          <w:szCs w:val="24"/>
        </w:rPr>
        <w:t xml:space="preserve">) zainteresovanih strana </w:t>
      </w:r>
      <w:r>
        <w:rPr>
          <w:sz w:val="24"/>
          <w:szCs w:val="24"/>
        </w:rPr>
        <w:t>z</w:t>
      </w:r>
      <w:r w:rsidRPr="004E4454">
        <w:rPr>
          <w:sz w:val="24"/>
          <w:szCs w:val="24"/>
        </w:rPr>
        <w:t>a sprovođenje strateškog dokumenta.</w:t>
      </w:r>
    </w:p>
    <w:p w:rsidR="00C5530A" w:rsidRDefault="00C5530A" w:rsidP="00C5530A">
      <w:pPr>
        <w:jc w:val="both"/>
        <w:rPr>
          <w:rFonts w:cstheme="minorHAnsi"/>
        </w:rPr>
      </w:pPr>
      <w:r w:rsidRPr="00B3485F">
        <w:rPr>
          <w:rFonts w:cstheme="minorHAnsi"/>
          <w:b/>
          <w:bCs/>
        </w:rPr>
        <w:t>Šematski prikaz 2:</w:t>
      </w:r>
      <w:r w:rsidRPr="00B3485F">
        <w:rPr>
          <w:rFonts w:cstheme="minorHAnsi"/>
        </w:rPr>
        <w:t xml:space="preserve"> </w:t>
      </w:r>
      <w:r>
        <w:rPr>
          <w:rFonts w:cstheme="minorHAnsi"/>
        </w:rPr>
        <w:t xml:space="preserve">Prikaz ključnih aktera u turizmu </w:t>
      </w:r>
    </w:p>
    <w:p w:rsidR="00C5530A" w:rsidRDefault="00975A57" w:rsidP="00C5530A">
      <w:pPr>
        <w:spacing w:before="120" w:after="120"/>
        <w:rPr>
          <w:rFonts w:cstheme="minorHAnsi"/>
        </w:rPr>
      </w:pPr>
      <w:r>
        <w:rPr>
          <w:rFonts w:cstheme="minorHAnsi"/>
          <w:noProof/>
        </w:rPr>
        <w:drawing>
          <wp:inline distT="0" distB="0" distL="0" distR="0" wp14:anchorId="5B7F5A62" wp14:editId="3FBB3A8B">
            <wp:extent cx="5732145" cy="5689919"/>
            <wp:effectExtent l="0" t="0" r="1905" b="6350"/>
            <wp:docPr id="39" name="Picture 39" descr="C:\Users\jelena.mugosa\AppData\Local\Microsoft\Windows\Temporary Internet Files\Content.Outlook\DVGFB7W0\Tab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lena.mugosa\AppData\Local\Microsoft\Windows\Temporary Internet Files\Content.Outlook\DVGFB7W0\Tabela.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2145" cy="5689919"/>
                    </a:xfrm>
                    <a:prstGeom prst="rect">
                      <a:avLst/>
                    </a:prstGeom>
                    <a:noFill/>
                    <a:ln>
                      <a:noFill/>
                    </a:ln>
                  </pic:spPr>
                </pic:pic>
              </a:graphicData>
            </a:graphic>
          </wp:inline>
        </w:drawing>
      </w:r>
    </w:p>
    <w:p w:rsidR="00C5530A" w:rsidRDefault="00C5530A" w:rsidP="00C5530A">
      <w:pPr>
        <w:shd w:val="clear" w:color="auto" w:fill="FFFFFF" w:themeFill="background1"/>
        <w:spacing w:after="0" w:line="240" w:lineRule="auto"/>
        <w:jc w:val="both"/>
        <w:rPr>
          <w:rFonts w:cs="Arial"/>
          <w:b/>
          <w:sz w:val="24"/>
          <w:szCs w:val="24"/>
        </w:rPr>
      </w:pPr>
    </w:p>
    <w:p w:rsidR="00B340E7" w:rsidRDefault="00597C64" w:rsidP="00381363">
      <w:pPr>
        <w:pBdr>
          <w:top w:val="single" w:sz="4" w:space="1" w:color="auto"/>
          <w:left w:val="single" w:sz="4" w:space="4" w:color="auto"/>
          <w:bottom w:val="single" w:sz="4" w:space="1" w:color="auto"/>
          <w:right w:val="single" w:sz="4" w:space="4" w:color="auto"/>
        </w:pBdr>
        <w:jc w:val="both"/>
        <w:rPr>
          <w:b/>
          <w:sz w:val="28"/>
          <w:szCs w:val="28"/>
        </w:rPr>
      </w:pPr>
      <w:r w:rsidRPr="00597C64">
        <w:rPr>
          <w:b/>
          <w:sz w:val="24"/>
          <w:szCs w:val="24"/>
        </w:rPr>
        <w:t>Aneks</w:t>
      </w:r>
      <w:r w:rsidR="00381363">
        <w:rPr>
          <w:b/>
          <w:sz w:val="24"/>
          <w:szCs w:val="24"/>
        </w:rPr>
        <w:t xml:space="preserve"> </w:t>
      </w:r>
      <w:r w:rsidR="00523D08">
        <w:rPr>
          <w:b/>
          <w:sz w:val="24"/>
          <w:szCs w:val="24"/>
        </w:rPr>
        <w:t>IV</w:t>
      </w:r>
      <w:r w:rsidRPr="00597C64">
        <w:rPr>
          <w:b/>
          <w:sz w:val="24"/>
          <w:szCs w:val="24"/>
        </w:rPr>
        <w:t xml:space="preserve">: </w:t>
      </w:r>
      <w:r w:rsidRPr="00381363">
        <w:rPr>
          <w:sz w:val="24"/>
          <w:szCs w:val="24"/>
        </w:rPr>
        <w:t>Detaljnija obrada Analize partnerst</w:t>
      </w:r>
      <w:r w:rsidR="00381363" w:rsidRPr="00381363">
        <w:rPr>
          <w:sz w:val="24"/>
          <w:szCs w:val="24"/>
        </w:rPr>
        <w:t>a</w:t>
      </w:r>
      <w:r w:rsidRPr="00381363">
        <w:rPr>
          <w:sz w:val="24"/>
          <w:szCs w:val="24"/>
        </w:rPr>
        <w:t>va u turizmu</w:t>
      </w:r>
      <w:r w:rsidRPr="00597C64">
        <w:rPr>
          <w:b/>
          <w:sz w:val="24"/>
          <w:szCs w:val="24"/>
        </w:rPr>
        <w:t xml:space="preserve"> </w:t>
      </w:r>
    </w:p>
    <w:p w:rsidR="000419B2" w:rsidRDefault="000419B2" w:rsidP="00B42B4B">
      <w:pPr>
        <w:pStyle w:val="Heading1"/>
        <w:numPr>
          <w:ilvl w:val="0"/>
          <w:numId w:val="55"/>
        </w:numPr>
      </w:pPr>
      <w:bookmarkStart w:id="53" w:name="_Toc89435265"/>
      <w:r w:rsidRPr="00B42B4B">
        <w:t>UPOREDNA ANALIZA TURIZMA KONKURENTSKIH TRŽIŠTA</w:t>
      </w:r>
      <w:bookmarkEnd w:id="53"/>
      <w:r w:rsidRPr="00B42B4B">
        <w:t xml:space="preserve"> </w:t>
      </w:r>
    </w:p>
    <w:p w:rsidR="00B42B4B" w:rsidRPr="00B42B4B" w:rsidRDefault="00B42B4B" w:rsidP="00B42B4B"/>
    <w:tbl>
      <w:tblPr>
        <w:tblStyle w:val="TableGrid"/>
        <w:tblW w:w="0" w:type="auto"/>
        <w:tblLook w:val="04A0" w:firstRow="1" w:lastRow="0" w:firstColumn="1" w:lastColumn="0" w:noHBand="0" w:noVBand="1"/>
      </w:tblPr>
      <w:tblGrid>
        <w:gridCol w:w="1516"/>
        <w:gridCol w:w="7501"/>
      </w:tblGrid>
      <w:tr w:rsidR="000419B2" w:rsidTr="000419B2">
        <w:tc>
          <w:tcPr>
            <w:tcW w:w="1526" w:type="dxa"/>
            <w:shd w:val="clear" w:color="auto" w:fill="D9E2F3" w:themeFill="accent1" w:themeFillTint="33"/>
          </w:tcPr>
          <w:p w:rsidR="000419B2" w:rsidRPr="000419B2" w:rsidRDefault="000419B2" w:rsidP="000419B2">
            <w:pPr>
              <w:jc w:val="both"/>
              <w:rPr>
                <w:b/>
                <w:color w:val="1F3864" w:themeColor="accent1" w:themeShade="80"/>
                <w:sz w:val="24"/>
                <w:szCs w:val="24"/>
              </w:rPr>
            </w:pPr>
            <w:r w:rsidRPr="000419B2">
              <w:rPr>
                <w:b/>
                <w:color w:val="1F3864" w:themeColor="accent1" w:themeShade="80"/>
                <w:sz w:val="24"/>
                <w:szCs w:val="24"/>
              </w:rPr>
              <w:t xml:space="preserve">Država </w:t>
            </w:r>
          </w:p>
        </w:tc>
        <w:tc>
          <w:tcPr>
            <w:tcW w:w="7717" w:type="dxa"/>
            <w:shd w:val="clear" w:color="auto" w:fill="D9E2F3" w:themeFill="accent1" w:themeFillTint="33"/>
          </w:tcPr>
          <w:p w:rsidR="000419B2" w:rsidRDefault="000419B2" w:rsidP="000419B2">
            <w:pPr>
              <w:jc w:val="center"/>
              <w:rPr>
                <w:b/>
                <w:color w:val="1F3864" w:themeColor="accent1" w:themeShade="80"/>
                <w:sz w:val="28"/>
                <w:szCs w:val="28"/>
              </w:rPr>
            </w:pPr>
            <w:r>
              <w:rPr>
                <w:b/>
                <w:color w:val="1F3864" w:themeColor="accent1" w:themeShade="80"/>
                <w:sz w:val="28"/>
                <w:szCs w:val="28"/>
              </w:rPr>
              <w:t>HRVATSKA</w:t>
            </w:r>
            <w:r w:rsidR="000E4F28">
              <w:rPr>
                <w:rStyle w:val="FootnoteReference"/>
                <w:b/>
                <w:color w:val="1F3864" w:themeColor="accent1" w:themeShade="80"/>
                <w:sz w:val="28"/>
                <w:szCs w:val="28"/>
              </w:rPr>
              <w:footnoteReference w:id="8"/>
            </w:r>
          </w:p>
        </w:tc>
      </w:tr>
      <w:tr w:rsidR="000419B2" w:rsidTr="000419B2">
        <w:tc>
          <w:tcPr>
            <w:tcW w:w="1526" w:type="dxa"/>
          </w:tcPr>
          <w:p w:rsidR="000419B2" w:rsidRPr="000419B2" w:rsidRDefault="000419B2" w:rsidP="00C766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Calibri" w:eastAsia="Times New Roman" w:hAnsi="Calibri" w:cs="Calibri"/>
                <w:b/>
                <w:color w:val="000000"/>
              </w:rPr>
            </w:pPr>
            <w:r w:rsidRPr="000419B2">
              <w:rPr>
                <w:rFonts w:ascii="Calibri" w:eastAsia="Times New Roman" w:hAnsi="Calibri" w:cs="Calibri"/>
                <w:b/>
                <w:color w:val="000000"/>
              </w:rPr>
              <w:t>Turistički promet</w:t>
            </w:r>
          </w:p>
          <w:p w:rsidR="000419B2" w:rsidRPr="000419B2" w:rsidRDefault="000419B2" w:rsidP="000419B2">
            <w:pPr>
              <w:jc w:val="both"/>
              <w:rPr>
                <w:b/>
                <w:color w:val="1F3864" w:themeColor="accent1" w:themeShade="80"/>
              </w:rPr>
            </w:pPr>
          </w:p>
        </w:tc>
        <w:tc>
          <w:tcPr>
            <w:tcW w:w="7717" w:type="dxa"/>
          </w:tcPr>
          <w:p w:rsidR="000419B2" w:rsidRPr="000419B2" w:rsidRDefault="000419B2" w:rsidP="00041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Times New Roman" w:hAnsi="Calibri" w:cs="Calibri"/>
                <w:color w:val="000000"/>
              </w:rPr>
            </w:pPr>
            <w:r w:rsidRPr="000419B2">
              <w:rPr>
                <w:rFonts w:ascii="Calibri" w:eastAsia="Times New Roman" w:hAnsi="Calibri" w:cs="Calibri"/>
                <w:color w:val="000000"/>
              </w:rPr>
              <w:t xml:space="preserve">U 2018. godini ukupni doprinos turizma BDP-u iznosio je 19,6%, pri čemu su prihodi od turizma iznosili 10,1 milijardi €. Turistička privreda u istoj godini je direktno zapošljavala 86.600 lica, što predstavlja 6,6% ukupne zaposlenosti. </w:t>
            </w:r>
          </w:p>
          <w:p w:rsidR="000419B2" w:rsidRPr="000419B2" w:rsidRDefault="000419B2" w:rsidP="00C766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Times New Roman" w:hAnsi="Calibri" w:cs="Calibri"/>
                <w:color w:val="000000"/>
              </w:rPr>
            </w:pPr>
            <w:r w:rsidRPr="000419B2">
              <w:rPr>
                <w:rFonts w:ascii="Calibri" w:eastAsia="Times New Roman" w:hAnsi="Calibri" w:cs="Calibri"/>
                <w:color w:val="000000"/>
              </w:rPr>
              <w:t xml:space="preserve">Prema statističkim podacima, broj stranih gostiju u 2018. godini je iznosio 16,6 miliona, sa ostvarenih 83,2 miliona noćenja, odnosno 92,8% od ukupnog broja gostiju. Prosječna dužina boravka turista u Hrvatskoj je pet noći. Glavna strateška tržišta za Hrvatsku su Njemačka (16,7%), Austrija (8,2%) i Slovenija (8,2%). Određeni rast je evidentan sa udaljenih tržišta kao što su SAD, Kanada i Kina. </w:t>
            </w:r>
          </w:p>
        </w:tc>
      </w:tr>
      <w:tr w:rsidR="000419B2" w:rsidTr="000419B2">
        <w:trPr>
          <w:trHeight w:val="1121"/>
        </w:trPr>
        <w:tc>
          <w:tcPr>
            <w:tcW w:w="1526" w:type="dxa"/>
          </w:tcPr>
          <w:p w:rsidR="000419B2" w:rsidRPr="000419B2" w:rsidRDefault="000419B2" w:rsidP="00041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Calibri" w:eastAsia="Times New Roman" w:hAnsi="Calibri" w:cs="Calibri"/>
                <w:b/>
                <w:color w:val="000000"/>
              </w:rPr>
            </w:pPr>
            <w:r w:rsidRPr="000419B2">
              <w:rPr>
                <w:rFonts w:ascii="Calibri" w:eastAsia="Times New Roman" w:hAnsi="Calibri" w:cs="Calibri"/>
                <w:b/>
                <w:color w:val="000000"/>
              </w:rPr>
              <w:t>Upravljanje i finansiranje turizma</w:t>
            </w:r>
          </w:p>
        </w:tc>
        <w:tc>
          <w:tcPr>
            <w:tcW w:w="7717" w:type="dxa"/>
          </w:tcPr>
          <w:p w:rsidR="000419B2" w:rsidRDefault="000419B2" w:rsidP="000419B2">
            <w:pPr>
              <w:jc w:val="both"/>
              <w:rPr>
                <w:rFonts w:ascii="Calibri" w:eastAsia="Times New Roman" w:hAnsi="Calibri" w:cs="Calibri"/>
                <w:color w:val="000000"/>
              </w:rPr>
            </w:pPr>
            <w:r w:rsidRPr="000419B2">
              <w:rPr>
                <w:rFonts w:ascii="Calibri" w:eastAsia="Times New Roman" w:hAnsi="Calibri" w:cs="Calibri"/>
                <w:color w:val="000000"/>
              </w:rPr>
              <w:t>Ministarstvo turizma i sporta Hrvatske nadležno je za kreiranje strateških dokumenata i predloga politika u turizmu. Za promociju turizma zadužena je Hrvatska turistička zajednica.</w:t>
            </w:r>
          </w:p>
          <w:tbl>
            <w:tblPr>
              <w:tblStyle w:val="TableGrid2"/>
              <w:tblW w:w="0" w:type="auto"/>
              <w:tblLook w:val="04A0" w:firstRow="1" w:lastRow="0" w:firstColumn="1" w:lastColumn="0" w:noHBand="0" w:noVBand="1"/>
            </w:tblPr>
            <w:tblGrid>
              <w:gridCol w:w="3648"/>
              <w:gridCol w:w="3627"/>
            </w:tblGrid>
            <w:tr w:rsidR="000419B2" w:rsidRPr="00B165FE" w:rsidTr="00DB63A9">
              <w:tc>
                <w:tcPr>
                  <w:tcW w:w="4788" w:type="dxa"/>
                  <w:shd w:val="clear" w:color="auto" w:fill="DEEAF6" w:themeFill="accent5" w:themeFillTint="33"/>
                </w:tcPr>
                <w:p w:rsidR="000419B2" w:rsidRPr="00CF25C0" w:rsidRDefault="000419B2" w:rsidP="00DB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alibri"/>
                      <w:color w:val="000000"/>
                      <w:sz w:val="20"/>
                      <w:szCs w:val="20"/>
                    </w:rPr>
                  </w:pPr>
                  <w:r w:rsidRPr="00CF25C0">
                    <w:rPr>
                      <w:rFonts w:eastAsia="Times New Roman" w:cs="Calibri"/>
                      <w:color w:val="000000"/>
                      <w:sz w:val="20"/>
                      <w:szCs w:val="20"/>
                    </w:rPr>
                    <w:t>Budžet za turizam u 2018. godini</w:t>
                  </w:r>
                </w:p>
              </w:tc>
              <w:tc>
                <w:tcPr>
                  <w:tcW w:w="4788" w:type="dxa"/>
                  <w:shd w:val="clear" w:color="auto" w:fill="DEEAF6" w:themeFill="accent5" w:themeFillTint="33"/>
                </w:tcPr>
                <w:p w:rsidR="000419B2" w:rsidRPr="00CF25C0" w:rsidRDefault="000419B2" w:rsidP="00DB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alibri"/>
                      <w:color w:val="000000"/>
                      <w:sz w:val="20"/>
                      <w:szCs w:val="20"/>
                    </w:rPr>
                  </w:pPr>
                  <w:r w:rsidRPr="00CF25C0">
                    <w:rPr>
                      <w:rFonts w:eastAsia="Times New Roman" w:cs="Calibri"/>
                      <w:color w:val="000000"/>
                      <w:sz w:val="20"/>
                      <w:szCs w:val="20"/>
                    </w:rPr>
                    <w:t>oko 31 miliona € / 0,2% ukupnog državnog budžeta</w:t>
                  </w:r>
                </w:p>
              </w:tc>
            </w:tr>
            <w:tr w:rsidR="000419B2" w:rsidRPr="00B165FE" w:rsidTr="00DB63A9">
              <w:tc>
                <w:tcPr>
                  <w:tcW w:w="4788" w:type="dxa"/>
                  <w:shd w:val="clear" w:color="auto" w:fill="DEEAF6" w:themeFill="accent5" w:themeFillTint="33"/>
                </w:tcPr>
                <w:p w:rsidR="000419B2" w:rsidRPr="00CF25C0" w:rsidRDefault="000419B2" w:rsidP="00DB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alibri"/>
                      <w:color w:val="000000"/>
                      <w:sz w:val="20"/>
                      <w:szCs w:val="20"/>
                    </w:rPr>
                  </w:pPr>
                  <w:r w:rsidRPr="00CF25C0">
                    <w:rPr>
                      <w:rFonts w:eastAsia="Times New Roman" w:cs="Calibri"/>
                      <w:color w:val="000000"/>
                      <w:sz w:val="20"/>
                      <w:szCs w:val="20"/>
                    </w:rPr>
                    <w:t>Ukupni budžet Hrvatske turističke zajednice (turistička taksa (47,8%), državni budžet, članarine i drugi izvori</w:t>
                  </w:r>
                  <w:r w:rsidRPr="00CF25C0">
                    <w:rPr>
                      <w:rFonts w:eastAsia="Times New Roman" w:cs="Arial"/>
                      <w:color w:val="333333"/>
                      <w:sz w:val="20"/>
                      <w:szCs w:val="20"/>
                    </w:rPr>
                    <w:t>)</w:t>
                  </w:r>
                </w:p>
              </w:tc>
              <w:tc>
                <w:tcPr>
                  <w:tcW w:w="4788" w:type="dxa"/>
                  <w:shd w:val="clear" w:color="auto" w:fill="DEEAF6" w:themeFill="accent5" w:themeFillTint="33"/>
                </w:tcPr>
                <w:p w:rsidR="000419B2" w:rsidRPr="00CF25C0" w:rsidRDefault="000419B2" w:rsidP="00DB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Calibri"/>
                      <w:color w:val="000000"/>
                      <w:sz w:val="20"/>
                      <w:szCs w:val="20"/>
                    </w:rPr>
                  </w:pPr>
                  <w:r w:rsidRPr="00CF25C0">
                    <w:rPr>
                      <w:rFonts w:eastAsia="Times New Roman" w:cs="Calibri"/>
                      <w:color w:val="000000"/>
                      <w:sz w:val="20"/>
                      <w:szCs w:val="20"/>
                    </w:rPr>
                    <w:t>oko 43 miliona €.</w:t>
                  </w:r>
                </w:p>
              </w:tc>
            </w:tr>
          </w:tbl>
          <w:p w:rsidR="000419B2" w:rsidRPr="000419B2" w:rsidRDefault="000419B2" w:rsidP="000419B2">
            <w:pPr>
              <w:jc w:val="both"/>
              <w:rPr>
                <w:b/>
                <w:color w:val="1F3864" w:themeColor="accent1" w:themeShade="80"/>
              </w:rPr>
            </w:pPr>
          </w:p>
        </w:tc>
      </w:tr>
      <w:tr w:rsidR="000419B2" w:rsidTr="000419B2">
        <w:tc>
          <w:tcPr>
            <w:tcW w:w="1526" w:type="dxa"/>
          </w:tcPr>
          <w:p w:rsidR="000419B2" w:rsidRPr="00C7666A" w:rsidRDefault="000419B2" w:rsidP="00041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alibri" w:eastAsia="Times New Roman" w:hAnsi="Calibri" w:cs="Calibri"/>
                <w:b/>
                <w:color w:val="000000"/>
              </w:rPr>
            </w:pPr>
            <w:r w:rsidRPr="00C7666A">
              <w:rPr>
                <w:rFonts w:ascii="Calibri" w:eastAsia="Times New Roman" w:hAnsi="Calibri" w:cs="Calibri"/>
                <w:b/>
                <w:color w:val="000000"/>
              </w:rPr>
              <w:t>Turističke politike i programi</w:t>
            </w:r>
          </w:p>
        </w:tc>
        <w:tc>
          <w:tcPr>
            <w:tcW w:w="7717" w:type="dxa"/>
          </w:tcPr>
          <w:p w:rsidR="00C7666A" w:rsidRPr="00C7666A" w:rsidRDefault="00C7666A" w:rsidP="000419B2">
            <w:pPr>
              <w:jc w:val="both"/>
              <w:rPr>
                <w:rFonts w:ascii="Calibri" w:eastAsia="Times New Roman" w:hAnsi="Calibri" w:cs="Calibri"/>
                <w:color w:val="000000"/>
              </w:rPr>
            </w:pPr>
            <w:r w:rsidRPr="00C7666A">
              <w:rPr>
                <w:rFonts w:ascii="Calibri" w:eastAsia="Times New Roman" w:hAnsi="Calibri" w:cs="Calibri"/>
                <w:color w:val="000000"/>
              </w:rPr>
              <w:t xml:space="preserve">Aktuelna Strategija razvoja turizma Hrvatske do 2020 ima sledeće ciljeve: </w:t>
            </w:r>
          </w:p>
          <w:p w:rsidR="000419B2" w:rsidRPr="00C7666A" w:rsidRDefault="00C7666A" w:rsidP="003A3932">
            <w:pPr>
              <w:pStyle w:val="ListParagraph"/>
              <w:numPr>
                <w:ilvl w:val="0"/>
                <w:numId w:val="49"/>
              </w:numPr>
              <w:jc w:val="both"/>
              <w:rPr>
                <w:b/>
                <w:color w:val="1F3864" w:themeColor="accent1" w:themeShade="80"/>
              </w:rPr>
            </w:pPr>
            <w:r w:rsidRPr="00C7666A">
              <w:rPr>
                <w:rFonts w:ascii="Calibri" w:eastAsia="Times New Roman" w:hAnsi="Calibri" w:cs="Calibri"/>
                <w:color w:val="000000"/>
              </w:rPr>
              <w:t>Poboljšati turistički proizvod i podići kvalitet kroz ulaganja, inovacije, pametnu specijalizaciju i održivost.</w:t>
            </w:r>
          </w:p>
          <w:p w:rsidR="00C7666A" w:rsidRPr="00C7666A" w:rsidRDefault="00C7666A" w:rsidP="003A3932">
            <w:pPr>
              <w:pStyle w:val="ListParagraph"/>
              <w:numPr>
                <w:ilvl w:val="0"/>
                <w:numId w:val="4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Calibri" w:eastAsia="Times New Roman" w:hAnsi="Calibri" w:cs="Calibri"/>
                <w:color w:val="000000"/>
              </w:rPr>
            </w:pPr>
            <w:r w:rsidRPr="00C7666A">
              <w:rPr>
                <w:rFonts w:ascii="Calibri" w:eastAsia="Times New Roman" w:hAnsi="Calibri" w:cs="Calibri"/>
                <w:color w:val="000000"/>
              </w:rPr>
              <w:t>Snažno pozicionirati hrvatski brend na međunarodnim tržištima, povećavati turistički promet uz povećanje prosječne potrošnje i podržavati privatni sektor.</w:t>
            </w:r>
          </w:p>
          <w:p w:rsidR="00C7666A" w:rsidRPr="00C7666A" w:rsidRDefault="00C7666A" w:rsidP="00C766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Calibri" w:eastAsia="Times New Roman" w:hAnsi="Calibri" w:cs="Calibri"/>
                <w:color w:val="000000"/>
              </w:rPr>
            </w:pPr>
            <w:r w:rsidRPr="00C7666A">
              <w:rPr>
                <w:rFonts w:ascii="Calibri" w:eastAsia="Times New Roman" w:hAnsi="Calibri" w:cs="Calibri"/>
                <w:color w:val="000000"/>
              </w:rPr>
              <w:t>U toku je izrada nove turističke Strategije razvoja održivog turizma do 2030. godine.</w:t>
            </w:r>
          </w:p>
        </w:tc>
      </w:tr>
      <w:tr w:rsidR="00C7666A" w:rsidTr="000419B2">
        <w:tc>
          <w:tcPr>
            <w:tcW w:w="1526" w:type="dxa"/>
          </w:tcPr>
          <w:p w:rsidR="00C7666A" w:rsidRPr="00C7666A" w:rsidRDefault="00C7666A" w:rsidP="00041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alibri" w:eastAsia="Times New Roman" w:hAnsi="Calibri" w:cs="Calibri"/>
                <w:b/>
                <w:color w:val="000000"/>
              </w:rPr>
            </w:pPr>
            <w:r w:rsidRPr="00C7666A">
              <w:rPr>
                <w:rFonts w:ascii="Calibri" w:eastAsia="Times New Roman" w:hAnsi="Calibri" w:cs="Calibri"/>
                <w:b/>
                <w:color w:val="000000"/>
              </w:rPr>
              <w:t>Glavni izazovi u turizmu Hrvatske</w:t>
            </w:r>
          </w:p>
        </w:tc>
        <w:tc>
          <w:tcPr>
            <w:tcW w:w="7717" w:type="dxa"/>
          </w:tcPr>
          <w:p w:rsidR="00C7666A" w:rsidRPr="00C7666A" w:rsidRDefault="00C7666A" w:rsidP="003A3932">
            <w:pPr>
              <w:pStyle w:val="ListParagraph"/>
              <w:numPr>
                <w:ilvl w:val="0"/>
                <w:numId w:val="50"/>
              </w:numPr>
              <w:jc w:val="both"/>
              <w:rPr>
                <w:rFonts w:ascii="Calibri" w:eastAsia="Times New Roman" w:hAnsi="Calibri" w:cs="Calibri"/>
                <w:color w:val="000000"/>
              </w:rPr>
            </w:pPr>
            <w:r w:rsidRPr="00C7666A">
              <w:rPr>
                <w:rFonts w:ascii="Calibri" w:eastAsia="Times New Roman" w:hAnsi="Calibri" w:cs="Calibri"/>
                <w:color w:val="000000"/>
              </w:rPr>
              <w:t>Nedostatak radne snage u turizmu– 64% poslodavaca ima poteškoće u pronalaženju odgovarajućeg kadra;</w:t>
            </w:r>
          </w:p>
          <w:p w:rsidR="00C7666A" w:rsidRPr="00C7666A" w:rsidRDefault="00C7666A" w:rsidP="003A3932">
            <w:pPr>
              <w:pStyle w:val="ListParagraph"/>
              <w:numPr>
                <w:ilvl w:val="0"/>
                <w:numId w:val="50"/>
              </w:numPr>
              <w:jc w:val="both"/>
              <w:rPr>
                <w:rFonts w:ascii="Calibri" w:eastAsia="Times New Roman" w:hAnsi="Calibri" w:cs="Calibri"/>
                <w:color w:val="000000"/>
              </w:rPr>
            </w:pPr>
            <w:r w:rsidRPr="00C7666A">
              <w:rPr>
                <w:rFonts w:ascii="Calibri" w:eastAsia="Times New Roman" w:hAnsi="Calibri" w:cs="Calibri"/>
                <w:color w:val="000000"/>
              </w:rPr>
              <w:t>Prekomerna izgradnja – Novoizgrađeni smeštajni kapaciteti u nekim oblastima duž obale izazivaju degradaciju životne sredine, sa negativnim uticajem na prirodne resurse i infrastrukturu;</w:t>
            </w:r>
          </w:p>
          <w:p w:rsidR="00C7666A" w:rsidRPr="00C7666A" w:rsidRDefault="00C7666A" w:rsidP="003A3932">
            <w:pPr>
              <w:pStyle w:val="ListParagraph"/>
              <w:numPr>
                <w:ilvl w:val="0"/>
                <w:numId w:val="50"/>
              </w:numPr>
              <w:jc w:val="both"/>
              <w:rPr>
                <w:rFonts w:ascii="Calibri" w:eastAsia="Times New Roman" w:hAnsi="Calibri" w:cs="Calibri"/>
                <w:color w:val="000000"/>
              </w:rPr>
            </w:pPr>
            <w:r w:rsidRPr="00C7666A">
              <w:rPr>
                <w:rFonts w:ascii="Calibri" w:eastAsia="Times New Roman" w:hAnsi="Calibri" w:cs="Calibri"/>
                <w:color w:val="000000"/>
              </w:rPr>
              <w:t>Veliki turistički pritisak i upravljanje otpadom - Kruzeri su prepoznati kao jedni od glavnih potencijalnih zagađivača;</w:t>
            </w:r>
          </w:p>
          <w:p w:rsidR="00C7666A" w:rsidRPr="00C7666A" w:rsidRDefault="00C7666A" w:rsidP="003A3932">
            <w:pPr>
              <w:pStyle w:val="ListParagraph"/>
              <w:numPr>
                <w:ilvl w:val="0"/>
                <w:numId w:val="50"/>
              </w:numPr>
              <w:jc w:val="both"/>
              <w:rPr>
                <w:rFonts w:ascii="Calibri" w:eastAsia="Times New Roman" w:hAnsi="Calibri" w:cs="Calibri"/>
                <w:color w:val="000000"/>
              </w:rPr>
            </w:pPr>
            <w:r w:rsidRPr="00C7666A">
              <w:rPr>
                <w:rFonts w:ascii="Calibri" w:eastAsia="Times New Roman" w:hAnsi="Calibri" w:cs="Calibri"/>
                <w:color w:val="000000"/>
              </w:rPr>
              <w:t>Sezonalnost i regionalna neuravnoteženost (direktna zavisnost od sunca i mora, bez dovoljno inovativnih i visokokvalitetnih turističkih proizvoda).</w:t>
            </w:r>
          </w:p>
        </w:tc>
      </w:tr>
    </w:tbl>
    <w:p w:rsidR="000419B2" w:rsidRDefault="000419B2" w:rsidP="00A82B43">
      <w:pPr>
        <w:jc w:val="both"/>
        <w:rPr>
          <w:b/>
          <w:sz w:val="28"/>
          <w:szCs w:val="28"/>
        </w:rPr>
      </w:pPr>
    </w:p>
    <w:tbl>
      <w:tblPr>
        <w:tblStyle w:val="TableGrid"/>
        <w:tblW w:w="0" w:type="auto"/>
        <w:tblLook w:val="04A0" w:firstRow="1" w:lastRow="0" w:firstColumn="1" w:lastColumn="0" w:noHBand="0" w:noVBand="1"/>
      </w:tblPr>
      <w:tblGrid>
        <w:gridCol w:w="1517"/>
        <w:gridCol w:w="7500"/>
      </w:tblGrid>
      <w:tr w:rsidR="00C7666A" w:rsidTr="00C7666A">
        <w:tc>
          <w:tcPr>
            <w:tcW w:w="1526" w:type="dxa"/>
            <w:shd w:val="clear" w:color="auto" w:fill="D9E2F3" w:themeFill="accent1" w:themeFillTint="33"/>
            <w:vAlign w:val="center"/>
          </w:tcPr>
          <w:p w:rsidR="00C7666A" w:rsidRPr="00C7666A" w:rsidRDefault="00C7666A" w:rsidP="00C7666A">
            <w:pPr>
              <w:rPr>
                <w:b/>
              </w:rPr>
            </w:pPr>
            <w:r w:rsidRPr="00C7666A">
              <w:rPr>
                <w:b/>
              </w:rPr>
              <w:t>Država</w:t>
            </w:r>
          </w:p>
        </w:tc>
        <w:tc>
          <w:tcPr>
            <w:tcW w:w="7717" w:type="dxa"/>
            <w:shd w:val="clear" w:color="auto" w:fill="D9E2F3" w:themeFill="accent1" w:themeFillTint="33"/>
            <w:vAlign w:val="center"/>
          </w:tcPr>
          <w:p w:rsidR="00C7666A" w:rsidRDefault="00C7666A" w:rsidP="00C7666A">
            <w:pPr>
              <w:jc w:val="center"/>
              <w:rPr>
                <w:b/>
                <w:sz w:val="28"/>
                <w:szCs w:val="28"/>
              </w:rPr>
            </w:pPr>
            <w:r>
              <w:rPr>
                <w:b/>
                <w:sz w:val="28"/>
                <w:szCs w:val="28"/>
              </w:rPr>
              <w:t>GRČKA</w:t>
            </w:r>
            <w:r w:rsidR="000E4F28">
              <w:rPr>
                <w:rStyle w:val="FootnoteReference"/>
                <w:b/>
                <w:sz w:val="28"/>
                <w:szCs w:val="28"/>
              </w:rPr>
              <w:footnoteReference w:id="9"/>
            </w:r>
          </w:p>
        </w:tc>
      </w:tr>
      <w:tr w:rsidR="00C7666A" w:rsidTr="00C7666A">
        <w:tc>
          <w:tcPr>
            <w:tcW w:w="1526" w:type="dxa"/>
          </w:tcPr>
          <w:p w:rsidR="00C7666A" w:rsidRPr="00C7666A" w:rsidRDefault="00C7666A" w:rsidP="00C766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Times New Roman" w:hAnsi="Calibri" w:cs="Calibri"/>
                <w:color w:val="000000"/>
              </w:rPr>
            </w:pPr>
            <w:r w:rsidRPr="00C7666A">
              <w:rPr>
                <w:rFonts w:ascii="Calibri" w:eastAsia="Times New Roman" w:hAnsi="Calibri" w:cs="Calibri"/>
                <w:b/>
                <w:color w:val="000000"/>
              </w:rPr>
              <w:t xml:space="preserve">Turistički promet </w:t>
            </w:r>
          </w:p>
        </w:tc>
        <w:tc>
          <w:tcPr>
            <w:tcW w:w="7717" w:type="dxa"/>
          </w:tcPr>
          <w:p w:rsidR="00C7666A" w:rsidRPr="000E4F28" w:rsidRDefault="00C7666A" w:rsidP="00C644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Calibri" w:hAnsi="Calibri" w:cs="Calibri"/>
              </w:rPr>
            </w:pPr>
            <w:r w:rsidRPr="00C7666A">
              <w:rPr>
                <w:rFonts w:ascii="Calibri" w:eastAsia="Calibri" w:hAnsi="Calibri" w:cs="Calibri"/>
              </w:rPr>
              <w:t xml:space="preserve">Turizam je jedan od najvažnijih sektora Grčke privrede i ključni stub ekonomskog rasta. </w:t>
            </w:r>
            <w:r w:rsidRPr="00C7666A">
              <w:rPr>
                <w:rFonts w:ascii="Calibri" w:eastAsia="Times New Roman" w:hAnsi="Calibri" w:cs="Calibri"/>
                <w:color w:val="000000"/>
              </w:rPr>
              <w:t xml:space="preserve">U 2018. godini ukupni doprinos turizma BDP-u </w:t>
            </w:r>
            <w:r w:rsidRPr="00C7666A">
              <w:rPr>
                <w:rFonts w:ascii="Calibri" w:eastAsia="Calibri" w:hAnsi="Calibri" w:cs="Calibri"/>
              </w:rPr>
              <w:t>činio je 6,8% ukupnog BDV iz 2017.godine. Sektor turizma je 2018. godine direktno zapošljavao 381.800 lica, što čini 10,0% ukupne zaposlenosti u zemlji. Izvoz putovanja činio je 43,3% ukupnog izvoza usluga u 2018. godini.</w:t>
            </w:r>
            <w:r w:rsidR="000E4F28">
              <w:rPr>
                <w:rFonts w:ascii="Calibri" w:eastAsia="Calibri" w:hAnsi="Calibri" w:cs="Calibri"/>
              </w:rPr>
              <w:t xml:space="preserve"> </w:t>
            </w:r>
            <w:r w:rsidRPr="00C7666A">
              <w:rPr>
                <w:rFonts w:ascii="Calibri" w:eastAsia="Times New Roman" w:hAnsi="Calibri" w:cs="Calibri"/>
              </w:rPr>
              <w:t xml:space="preserve">Grčku je </w:t>
            </w:r>
            <w:r w:rsidR="000E4F28">
              <w:rPr>
                <w:rFonts w:ascii="Calibri" w:eastAsia="Times New Roman" w:hAnsi="Calibri" w:cs="Calibri"/>
              </w:rPr>
              <w:t>iste</w:t>
            </w:r>
            <w:r w:rsidRPr="00C7666A">
              <w:rPr>
                <w:rFonts w:ascii="Calibri" w:eastAsia="Times New Roman" w:hAnsi="Calibri" w:cs="Calibri"/>
              </w:rPr>
              <w:t xml:space="preserve"> godine posjetilo 33,1 miliona turista, odnosno 9,7</w:t>
            </w:r>
            <w:r w:rsidR="000E4F28">
              <w:rPr>
                <w:rFonts w:ascii="Calibri" w:eastAsia="Times New Roman" w:hAnsi="Calibri" w:cs="Calibri"/>
              </w:rPr>
              <w:t xml:space="preserve">% više u odnosu na 2017. </w:t>
            </w:r>
            <w:r w:rsidR="00C64424">
              <w:rPr>
                <w:rFonts w:ascii="Calibri" w:eastAsia="Times New Roman" w:hAnsi="Calibri" w:cs="Calibri"/>
              </w:rPr>
              <w:t>g</w:t>
            </w:r>
            <w:r w:rsidR="000E4F28">
              <w:rPr>
                <w:rFonts w:ascii="Calibri" w:eastAsia="Times New Roman" w:hAnsi="Calibri" w:cs="Calibri"/>
              </w:rPr>
              <w:t xml:space="preserve">odinu, a koji su </w:t>
            </w:r>
            <w:r w:rsidRPr="00C7666A">
              <w:rPr>
                <w:rFonts w:ascii="Calibri" w:eastAsia="Times New Roman" w:hAnsi="Calibri" w:cs="Calibri"/>
              </w:rPr>
              <w:t>ostvar</w:t>
            </w:r>
            <w:r w:rsidR="000E4F28">
              <w:rPr>
                <w:rFonts w:ascii="Calibri" w:eastAsia="Times New Roman" w:hAnsi="Calibri" w:cs="Calibri"/>
              </w:rPr>
              <w:t>ili</w:t>
            </w:r>
            <w:r w:rsidRPr="00C7666A">
              <w:rPr>
                <w:rFonts w:ascii="Calibri" w:eastAsia="Times New Roman" w:hAnsi="Calibri" w:cs="Calibri"/>
              </w:rPr>
              <w:t xml:space="preserve"> 230,7 miliona noćenja.</w:t>
            </w:r>
            <w:r w:rsidRPr="00C7666A">
              <w:rPr>
                <w:rFonts w:ascii="inherit" w:eastAsia="Times New Roman" w:hAnsi="inherit" w:cs="Courier New"/>
                <w:color w:val="70757A"/>
              </w:rPr>
              <w:t xml:space="preserve"> </w:t>
            </w:r>
            <w:r w:rsidRPr="00C7666A">
              <w:rPr>
                <w:rFonts w:ascii="Calibri" w:eastAsia="Times New Roman" w:hAnsi="Calibri" w:cs="Calibri"/>
              </w:rPr>
              <w:t>Tržišta Nemačke (+18,2%) i Francuske (+7,3%) su značajno porasla, zabeleživši ukupno 4,4 miliona, odnosno 1,5 miliona dolazaka. Gosti iz SAD su ostvarili 1,1 milion dolazaka, što predstavlja godišnji rast od 26,9%.</w:t>
            </w:r>
          </w:p>
        </w:tc>
      </w:tr>
      <w:tr w:rsidR="00C7666A" w:rsidTr="00C7666A">
        <w:tc>
          <w:tcPr>
            <w:tcW w:w="1526" w:type="dxa"/>
          </w:tcPr>
          <w:p w:rsidR="00C7666A" w:rsidRPr="00C7666A" w:rsidRDefault="00C7666A" w:rsidP="00C766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Calibri" w:eastAsia="Times New Roman" w:hAnsi="Calibri" w:cs="Calibri"/>
                <w:b/>
                <w:color w:val="000000"/>
              </w:rPr>
            </w:pPr>
            <w:r w:rsidRPr="00C7666A">
              <w:rPr>
                <w:rFonts w:ascii="Calibri" w:eastAsia="Times New Roman" w:hAnsi="Calibri" w:cs="Calibri"/>
                <w:b/>
                <w:color w:val="000000"/>
              </w:rPr>
              <w:t>Upravljanje i finansiranje turizma</w:t>
            </w:r>
          </w:p>
        </w:tc>
        <w:tc>
          <w:tcPr>
            <w:tcW w:w="7717" w:type="dxa"/>
          </w:tcPr>
          <w:p w:rsidR="00C7666A" w:rsidRDefault="00C7666A" w:rsidP="00C766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Times New Roman" w:hAnsi="Calibri" w:cs="Calibri"/>
              </w:rPr>
            </w:pPr>
            <w:r w:rsidRPr="00C7666A">
              <w:rPr>
                <w:rFonts w:ascii="Calibri" w:eastAsia="Times New Roman" w:hAnsi="Calibri" w:cs="Calibri"/>
              </w:rPr>
              <w:t>Ministarstvo turizma je odgovorno za kreiranje i razvoj turističke politike u Grčkoj. Ministarstvo blisko sarađuje sa drugim zainteresovanim ministarstvima i turističkim organima, kao što su Udruženje grčkih turističkih preduzeća i Istraživački institut za turizam.</w:t>
            </w:r>
            <w:r w:rsidRPr="00C7666A">
              <w:rPr>
                <w:rFonts w:ascii="inherit" w:eastAsia="Times New Roman" w:hAnsi="inherit" w:cs="Courier New"/>
                <w:color w:val="70757A"/>
              </w:rPr>
              <w:t xml:space="preserve"> </w:t>
            </w:r>
            <w:r w:rsidRPr="00C7666A">
              <w:rPr>
                <w:rFonts w:ascii="Calibri" w:eastAsia="Times New Roman" w:hAnsi="Calibri" w:cs="Calibri"/>
              </w:rPr>
              <w:t>Grčka nacionalna turistička organizacija (GNTO) sprovodi aktivnosti promocije i marketinga destinacije, dok Ministarstvo turizma upravlja mrežom od 14 regionalnih turističkih kancelarija koje su nadležne za licenciranje, sprovođenje kontrole kvaliteta i regulisanja sektora turizma.</w:t>
            </w:r>
          </w:p>
          <w:tbl>
            <w:tblPr>
              <w:tblStyle w:val="TableGrid21"/>
              <w:tblW w:w="0" w:type="auto"/>
              <w:shd w:val="clear" w:color="auto" w:fill="DEEAF6" w:themeFill="accent5" w:themeFillTint="33"/>
              <w:tblLook w:val="04A0" w:firstRow="1" w:lastRow="0" w:firstColumn="1" w:lastColumn="0" w:noHBand="0" w:noVBand="1"/>
            </w:tblPr>
            <w:tblGrid>
              <w:gridCol w:w="3558"/>
              <w:gridCol w:w="3716"/>
            </w:tblGrid>
            <w:tr w:rsidR="00C7666A" w:rsidRPr="00C7666A" w:rsidTr="00DB63A9">
              <w:tc>
                <w:tcPr>
                  <w:tcW w:w="4788" w:type="dxa"/>
                  <w:shd w:val="clear" w:color="auto" w:fill="DEEAF6" w:themeFill="accent5" w:themeFillTint="33"/>
                </w:tcPr>
                <w:p w:rsidR="00C7666A" w:rsidRPr="00C7666A" w:rsidRDefault="00C7666A" w:rsidP="00DB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Calibri" w:eastAsia="Times New Roman" w:hAnsi="Calibri" w:cs="Calibri"/>
                      <w:sz w:val="20"/>
                      <w:szCs w:val="20"/>
                    </w:rPr>
                  </w:pPr>
                  <w:r w:rsidRPr="00C7666A">
                    <w:rPr>
                      <w:rFonts w:ascii="Calibri" w:eastAsia="Times New Roman" w:hAnsi="Calibri" w:cs="Calibri"/>
                      <w:sz w:val="20"/>
                      <w:szCs w:val="20"/>
                    </w:rPr>
                    <w:t>Budžet za tuzam u 2018. godini</w:t>
                  </w:r>
                </w:p>
              </w:tc>
              <w:tc>
                <w:tcPr>
                  <w:tcW w:w="4788" w:type="dxa"/>
                  <w:shd w:val="clear" w:color="auto" w:fill="DEEAF6" w:themeFill="accent5" w:themeFillTint="33"/>
                </w:tcPr>
                <w:p w:rsidR="00C7666A" w:rsidRPr="00C7666A" w:rsidRDefault="00C7666A" w:rsidP="00DB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Calibri" w:eastAsia="Times New Roman" w:hAnsi="Calibri" w:cs="Calibri"/>
                      <w:sz w:val="20"/>
                      <w:szCs w:val="20"/>
                    </w:rPr>
                  </w:pPr>
                  <w:r w:rsidRPr="00C7666A">
                    <w:rPr>
                      <w:rFonts w:ascii="Calibri" w:eastAsia="Times New Roman" w:hAnsi="Calibri" w:cs="Calibri"/>
                      <w:sz w:val="20"/>
                      <w:szCs w:val="20"/>
                    </w:rPr>
                    <w:t>63,7 miliona € / od čega 20,6 mil. € opredijeljeno za GNTO</w:t>
                  </w:r>
                </w:p>
                <w:p w:rsidR="00C7666A" w:rsidRPr="00C7666A" w:rsidRDefault="00C7666A" w:rsidP="00DB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Calibri" w:eastAsia="Times New Roman" w:hAnsi="Calibri" w:cs="Calibri"/>
                      <w:sz w:val="20"/>
                      <w:szCs w:val="20"/>
                    </w:rPr>
                  </w:pPr>
                </w:p>
              </w:tc>
            </w:tr>
          </w:tbl>
          <w:p w:rsidR="00C7666A" w:rsidRPr="00C7666A" w:rsidRDefault="00C7666A" w:rsidP="00C766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Times New Roman" w:hAnsi="Calibri" w:cs="Calibri"/>
              </w:rPr>
            </w:pPr>
          </w:p>
        </w:tc>
      </w:tr>
      <w:tr w:rsidR="00C7666A" w:rsidTr="00C7666A">
        <w:tc>
          <w:tcPr>
            <w:tcW w:w="1526" w:type="dxa"/>
          </w:tcPr>
          <w:p w:rsidR="00C7666A" w:rsidRPr="000E4F28" w:rsidRDefault="00C7666A" w:rsidP="000E4F28">
            <w:pPr>
              <w:rPr>
                <w:b/>
              </w:rPr>
            </w:pPr>
            <w:r w:rsidRPr="000E4F28">
              <w:rPr>
                <w:b/>
              </w:rPr>
              <w:t>Turističke politike i programi</w:t>
            </w:r>
          </w:p>
        </w:tc>
        <w:tc>
          <w:tcPr>
            <w:tcW w:w="7717" w:type="dxa"/>
          </w:tcPr>
          <w:p w:rsidR="00C7666A" w:rsidRPr="00C7666A" w:rsidRDefault="00C7666A" w:rsidP="000E4F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Times New Roman" w:hAnsi="Calibri" w:cs="Calibri"/>
              </w:rPr>
            </w:pPr>
            <w:r w:rsidRPr="00C7666A">
              <w:rPr>
                <w:rFonts w:ascii="Calibri" w:eastAsia="Times New Roman" w:hAnsi="Calibri" w:cs="Calibri"/>
              </w:rPr>
              <w:t>Nacionalni Strateški plan za sektor turizma donijet je na period od 2014-2020. godine. Turistička strategija Grčke ima za cilj da promoviše zemlju kao globalnu i atraktivnu cjelogodišnju destinaciju, koja nudi jedinstvena i autentična iskustva putovanja. Turizam je u središtu vladine politike za nacionalni razvoj, inovacije i otvorenost.</w:t>
            </w:r>
          </w:p>
          <w:p w:rsidR="00C7666A" w:rsidRPr="00C7666A" w:rsidRDefault="00C7666A" w:rsidP="000E4F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Times New Roman" w:hAnsi="Calibri" w:cs="Calibri"/>
              </w:rPr>
            </w:pPr>
            <w:r w:rsidRPr="00C7666A">
              <w:rPr>
                <w:rFonts w:ascii="Calibri" w:eastAsia="Times New Roman" w:hAnsi="Calibri" w:cs="Calibri"/>
              </w:rPr>
              <w:t xml:space="preserve">Nacionalnim strateškim planom turizma definisano je pet osa: </w:t>
            </w:r>
          </w:p>
          <w:p w:rsidR="00C7666A" w:rsidRPr="00CF25C0" w:rsidRDefault="000E4F28" w:rsidP="003A3932">
            <w:pPr>
              <w:pStyle w:val="ListParagraph"/>
              <w:numPr>
                <w:ilvl w:val="0"/>
                <w:numId w:val="51"/>
              </w:numPr>
              <w:jc w:val="both"/>
              <w:rPr>
                <w:b/>
                <w:sz w:val="20"/>
                <w:szCs w:val="20"/>
              </w:rPr>
            </w:pPr>
            <w:r w:rsidRPr="00CF25C0">
              <w:rPr>
                <w:rFonts w:ascii="Calibri" w:eastAsia="Times New Roman" w:hAnsi="Calibri" w:cs="Calibri"/>
                <w:sz w:val="20"/>
                <w:szCs w:val="20"/>
              </w:rPr>
              <w:t xml:space="preserve">Visoki standardi infrastrukture, u cilju privlačenja visokokvalitetnih investicija, eliminisanja birokratije i optimizacije prostorne distribucije turizma; </w:t>
            </w:r>
          </w:p>
          <w:p w:rsidR="000E4F28" w:rsidRPr="00CF25C0" w:rsidRDefault="000E4F28" w:rsidP="003A3932">
            <w:pPr>
              <w:pStyle w:val="ListParagraph"/>
              <w:numPr>
                <w:ilvl w:val="0"/>
                <w:numId w:val="51"/>
              </w:numPr>
              <w:jc w:val="both"/>
              <w:rPr>
                <w:b/>
                <w:sz w:val="20"/>
                <w:szCs w:val="20"/>
              </w:rPr>
            </w:pPr>
            <w:r w:rsidRPr="00C7666A">
              <w:rPr>
                <w:rFonts w:ascii="Calibri" w:eastAsia="Times New Roman" w:hAnsi="Calibri" w:cs="Calibri"/>
                <w:sz w:val="20"/>
                <w:szCs w:val="20"/>
              </w:rPr>
              <w:t>Poboljšanje dostupnosti i povezanost, kroz unapređenje avio dostupnosti i proširenje i nadogradnja nacionalne mreže marina</w:t>
            </w:r>
            <w:r w:rsidRPr="00CF25C0">
              <w:rPr>
                <w:rFonts w:ascii="Calibri" w:eastAsia="Times New Roman" w:hAnsi="Calibri" w:cs="Calibri"/>
                <w:sz w:val="20"/>
                <w:szCs w:val="20"/>
              </w:rPr>
              <w:t>;</w:t>
            </w:r>
          </w:p>
          <w:p w:rsidR="000E4F28" w:rsidRPr="00CF25C0" w:rsidRDefault="000E4F28" w:rsidP="003A3932">
            <w:pPr>
              <w:pStyle w:val="ListParagraph"/>
              <w:numPr>
                <w:ilvl w:val="0"/>
                <w:numId w:val="51"/>
              </w:numPr>
              <w:jc w:val="both"/>
              <w:rPr>
                <w:b/>
                <w:sz w:val="20"/>
                <w:szCs w:val="20"/>
              </w:rPr>
            </w:pPr>
            <w:r w:rsidRPr="00C7666A">
              <w:rPr>
                <w:rFonts w:ascii="Calibri" w:eastAsia="Times New Roman" w:hAnsi="Calibri" w:cs="Calibri"/>
                <w:sz w:val="20"/>
                <w:szCs w:val="20"/>
              </w:rPr>
              <w:t>Poštovanje principa održivosti</w:t>
            </w:r>
            <w:r w:rsidRPr="00CF25C0">
              <w:rPr>
                <w:rFonts w:ascii="Calibri" w:eastAsia="Times New Roman" w:hAnsi="Calibri" w:cs="Calibri"/>
                <w:sz w:val="20"/>
                <w:szCs w:val="20"/>
              </w:rPr>
              <w:t>;</w:t>
            </w:r>
          </w:p>
          <w:p w:rsidR="000E4F28" w:rsidRPr="00CF25C0" w:rsidRDefault="000E4F28" w:rsidP="003A3932">
            <w:pPr>
              <w:pStyle w:val="ListParagraph"/>
              <w:numPr>
                <w:ilvl w:val="0"/>
                <w:numId w:val="51"/>
              </w:numPr>
              <w:jc w:val="both"/>
              <w:rPr>
                <w:b/>
                <w:sz w:val="20"/>
                <w:szCs w:val="20"/>
              </w:rPr>
            </w:pPr>
            <w:r w:rsidRPr="00C7666A">
              <w:rPr>
                <w:rFonts w:ascii="Calibri" w:eastAsia="Times New Roman" w:hAnsi="Calibri" w:cs="Calibri"/>
                <w:sz w:val="20"/>
                <w:szCs w:val="20"/>
                <w:shd w:val="clear" w:color="auto" w:fill="FFFFFF" w:themeFill="background1"/>
              </w:rPr>
              <w:t>Povećanje kvaliteta i atraktivnosti</w:t>
            </w:r>
            <w:r w:rsidRPr="00C7666A">
              <w:rPr>
                <w:rFonts w:ascii="Calibri" w:eastAsia="Times New Roman" w:hAnsi="Calibri" w:cs="Calibri"/>
                <w:sz w:val="20"/>
                <w:szCs w:val="20"/>
              </w:rPr>
              <w:t xml:space="preserve"> turističke ponude kroz održivo upravljanje destinacijom i unapređenja obrazovanja u turizmu</w:t>
            </w:r>
            <w:r w:rsidRPr="00CF25C0">
              <w:rPr>
                <w:rFonts w:ascii="Calibri" w:eastAsia="Times New Roman" w:hAnsi="Calibri" w:cs="Calibri"/>
                <w:sz w:val="20"/>
                <w:szCs w:val="20"/>
              </w:rPr>
              <w:t>;</w:t>
            </w:r>
          </w:p>
          <w:p w:rsidR="000E4F28" w:rsidRPr="000E4F28" w:rsidRDefault="000E4F28" w:rsidP="003A3932">
            <w:pPr>
              <w:pStyle w:val="ListParagraph"/>
              <w:numPr>
                <w:ilvl w:val="0"/>
                <w:numId w:val="51"/>
              </w:numPr>
              <w:jc w:val="both"/>
              <w:rPr>
                <w:b/>
                <w:sz w:val="28"/>
                <w:szCs w:val="28"/>
              </w:rPr>
            </w:pPr>
            <w:r w:rsidRPr="00C7666A">
              <w:rPr>
                <w:rFonts w:ascii="Calibri" w:eastAsia="Times New Roman" w:hAnsi="Calibri" w:cs="Calibri"/>
                <w:sz w:val="20"/>
                <w:szCs w:val="20"/>
              </w:rPr>
              <w:t>Redizajn turističkog proizvoda i brenda, u cilju stavljanja fokusa na kvalitet, autentičnost, otpornost i održivost.</w:t>
            </w:r>
          </w:p>
        </w:tc>
      </w:tr>
      <w:tr w:rsidR="00C7666A" w:rsidTr="00C7666A">
        <w:tc>
          <w:tcPr>
            <w:tcW w:w="1526" w:type="dxa"/>
          </w:tcPr>
          <w:p w:rsidR="00C7666A" w:rsidRPr="000E4F28" w:rsidRDefault="000E4F28" w:rsidP="000E4F28">
            <w:pPr>
              <w:rPr>
                <w:b/>
              </w:rPr>
            </w:pPr>
            <w:r w:rsidRPr="00C7666A">
              <w:rPr>
                <w:rFonts w:ascii="Calibri" w:eastAsia="Times New Roman" w:hAnsi="Calibri" w:cs="Calibri"/>
                <w:b/>
                <w:color w:val="000000"/>
              </w:rPr>
              <w:t>Glavni izazovi u turizmu Grčke</w:t>
            </w:r>
          </w:p>
        </w:tc>
        <w:tc>
          <w:tcPr>
            <w:tcW w:w="7717" w:type="dxa"/>
          </w:tcPr>
          <w:p w:rsidR="00C7666A" w:rsidRPr="000E4F28" w:rsidRDefault="000E4F28" w:rsidP="000E4F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Calibri" w:eastAsia="Times New Roman" w:hAnsi="Calibri" w:cs="Calibri"/>
              </w:rPr>
            </w:pPr>
            <w:r w:rsidRPr="00C7666A">
              <w:rPr>
                <w:rFonts w:ascii="Calibri" w:eastAsia="Times New Roman" w:hAnsi="Calibri" w:cs="Calibri"/>
              </w:rPr>
              <w:t>Prevelike gužve izazvane velikim brojem turista, posebno tokom ljetnje turističke sezone. U tom pravcu se radi intenzivno na obezbjeđivanju neophodnih zakonskih i drugih pretpostavki za diverzifikaciju turističke ponude, otkrivanja novih turističkih lokaliteta i privlačenje gostiju u manje poznata mjesta, sa ciljem smanjenja sezonalnosti.  Digitalna transformacije je dalji ključni prioritet, i to kroz: digitalnu transformaciju usluga; digitalno unapređenje turističkog obrazovanja; integrisani sistem onlajn prikupljanja i obrade podataka; i korišćenje novih tehnologija u promociji turizma.</w:t>
            </w:r>
          </w:p>
        </w:tc>
      </w:tr>
    </w:tbl>
    <w:p w:rsidR="000419B2" w:rsidRDefault="000419B2" w:rsidP="00A82B43">
      <w:pPr>
        <w:jc w:val="both"/>
        <w:rPr>
          <w:b/>
          <w:sz w:val="28"/>
          <w:szCs w:val="28"/>
        </w:rPr>
      </w:pPr>
    </w:p>
    <w:tbl>
      <w:tblPr>
        <w:tblStyle w:val="TableGrid"/>
        <w:tblW w:w="0" w:type="auto"/>
        <w:tblLook w:val="04A0" w:firstRow="1" w:lastRow="0" w:firstColumn="1" w:lastColumn="0" w:noHBand="0" w:noVBand="1"/>
      </w:tblPr>
      <w:tblGrid>
        <w:gridCol w:w="1516"/>
        <w:gridCol w:w="7501"/>
      </w:tblGrid>
      <w:tr w:rsidR="000E741D" w:rsidTr="000E741D">
        <w:tc>
          <w:tcPr>
            <w:tcW w:w="1526" w:type="dxa"/>
            <w:shd w:val="clear" w:color="auto" w:fill="D9E2F3" w:themeFill="accent1" w:themeFillTint="33"/>
            <w:vAlign w:val="center"/>
          </w:tcPr>
          <w:p w:rsidR="000E741D" w:rsidRPr="000E741D" w:rsidRDefault="000E741D" w:rsidP="000E741D">
            <w:pPr>
              <w:jc w:val="center"/>
              <w:rPr>
                <w:b/>
              </w:rPr>
            </w:pPr>
            <w:r w:rsidRPr="000E741D">
              <w:rPr>
                <w:b/>
              </w:rPr>
              <w:t>Država</w:t>
            </w:r>
          </w:p>
        </w:tc>
        <w:tc>
          <w:tcPr>
            <w:tcW w:w="7717" w:type="dxa"/>
            <w:shd w:val="clear" w:color="auto" w:fill="D9E2F3" w:themeFill="accent1" w:themeFillTint="33"/>
            <w:vAlign w:val="center"/>
          </w:tcPr>
          <w:p w:rsidR="000E741D" w:rsidRDefault="000E741D" w:rsidP="000E741D">
            <w:pPr>
              <w:jc w:val="center"/>
              <w:rPr>
                <w:b/>
                <w:sz w:val="28"/>
                <w:szCs w:val="28"/>
              </w:rPr>
            </w:pPr>
            <w:r>
              <w:rPr>
                <w:b/>
                <w:sz w:val="28"/>
                <w:szCs w:val="28"/>
              </w:rPr>
              <w:t>ITALIJA</w:t>
            </w:r>
            <w:r w:rsidR="00CF25C0">
              <w:rPr>
                <w:rStyle w:val="FootnoteReference"/>
                <w:b/>
                <w:sz w:val="28"/>
                <w:szCs w:val="28"/>
              </w:rPr>
              <w:footnoteReference w:id="10"/>
            </w:r>
          </w:p>
        </w:tc>
      </w:tr>
      <w:tr w:rsidR="000E741D" w:rsidTr="000E741D">
        <w:tc>
          <w:tcPr>
            <w:tcW w:w="1526" w:type="dxa"/>
          </w:tcPr>
          <w:p w:rsidR="000E741D" w:rsidRPr="00B165FE" w:rsidRDefault="000E741D" w:rsidP="000E74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Times New Roman" w:hAnsi="Calibri" w:cs="Calibri"/>
                <w:color w:val="000000"/>
                <w:sz w:val="24"/>
                <w:szCs w:val="24"/>
              </w:rPr>
            </w:pPr>
            <w:r w:rsidRPr="00B165FE">
              <w:rPr>
                <w:rFonts w:ascii="Calibri" w:eastAsia="Times New Roman" w:hAnsi="Calibri" w:cs="Calibri"/>
                <w:b/>
                <w:color w:val="000000"/>
                <w:sz w:val="24"/>
                <w:szCs w:val="24"/>
              </w:rPr>
              <w:t>Turistički promet</w:t>
            </w:r>
            <w:r w:rsidRPr="00B165FE">
              <w:rPr>
                <w:rFonts w:ascii="Calibri" w:eastAsia="Times New Roman" w:hAnsi="Calibri" w:cs="Calibri"/>
                <w:color w:val="000000"/>
                <w:sz w:val="24"/>
                <w:szCs w:val="24"/>
              </w:rPr>
              <w:t xml:space="preserve"> </w:t>
            </w:r>
          </w:p>
          <w:p w:rsidR="000E741D" w:rsidRDefault="000E741D" w:rsidP="00A82B43">
            <w:pPr>
              <w:jc w:val="both"/>
              <w:rPr>
                <w:b/>
                <w:sz w:val="28"/>
                <w:szCs w:val="28"/>
              </w:rPr>
            </w:pPr>
          </w:p>
        </w:tc>
        <w:tc>
          <w:tcPr>
            <w:tcW w:w="7717" w:type="dxa"/>
          </w:tcPr>
          <w:p w:rsidR="000E741D" w:rsidRPr="006568CB" w:rsidRDefault="000E741D" w:rsidP="00A82B43">
            <w:pPr>
              <w:jc w:val="both"/>
              <w:rPr>
                <w:b/>
              </w:rPr>
            </w:pPr>
            <w:r w:rsidRPr="006568CB">
              <w:rPr>
                <w:rFonts w:ascii="Calibri" w:eastAsia="Times New Roman" w:hAnsi="Calibri" w:cs="Calibri"/>
                <w:color w:val="000000"/>
              </w:rPr>
              <w:t xml:space="preserve">Uključujući indirektne efekte, </w:t>
            </w:r>
            <w:r w:rsidRPr="006568CB">
              <w:rPr>
                <w:rFonts w:ascii="Calibri" w:eastAsia="Calibri" w:hAnsi="Calibri" w:cs="Calibri"/>
                <w:color w:val="000000"/>
              </w:rPr>
              <w:t>turizam je u 2017. godini činio</w:t>
            </w:r>
            <w:r w:rsidRPr="006568CB">
              <w:rPr>
                <w:rFonts w:ascii="Calibri" w:eastAsia="Times New Roman" w:hAnsi="Calibri" w:cs="Calibri"/>
                <w:color w:val="000000"/>
              </w:rPr>
              <w:t xml:space="preserve"> 13,0% BDP-a</w:t>
            </w:r>
            <w:r w:rsidRPr="006568CB">
              <w:rPr>
                <w:rFonts w:ascii="Calibri" w:eastAsia="Calibri" w:hAnsi="Calibri" w:cs="Calibri"/>
                <w:color w:val="000000"/>
              </w:rPr>
              <w:t>. Turistička industrija</w:t>
            </w:r>
            <w:r w:rsidRPr="006568CB">
              <w:rPr>
                <w:rFonts w:ascii="Calibri" w:eastAsia="Times New Roman" w:hAnsi="Calibri" w:cs="Calibri"/>
                <w:color w:val="000000"/>
              </w:rPr>
              <w:t xml:space="preserve"> </w:t>
            </w:r>
            <w:r w:rsidRPr="006568CB">
              <w:rPr>
                <w:rFonts w:ascii="Calibri" w:eastAsia="Calibri" w:hAnsi="Calibri" w:cs="Calibri"/>
                <w:color w:val="000000"/>
              </w:rPr>
              <w:t>Italije zapošljavala</w:t>
            </w:r>
            <w:r w:rsidRPr="006568CB">
              <w:rPr>
                <w:rFonts w:ascii="Calibri" w:eastAsia="Times New Roman" w:hAnsi="Calibri" w:cs="Calibri"/>
                <w:color w:val="000000"/>
              </w:rPr>
              <w:t xml:space="preserve"> </w:t>
            </w:r>
            <w:r w:rsidRPr="006568CB">
              <w:rPr>
                <w:rFonts w:ascii="Calibri" w:eastAsia="Calibri" w:hAnsi="Calibri" w:cs="Calibri"/>
                <w:color w:val="000000"/>
              </w:rPr>
              <w:t xml:space="preserve">je </w:t>
            </w:r>
            <w:r w:rsidRPr="006568CB">
              <w:rPr>
                <w:rFonts w:ascii="Calibri" w:eastAsia="Times New Roman" w:hAnsi="Calibri" w:cs="Calibri"/>
                <w:color w:val="000000"/>
              </w:rPr>
              <w:t xml:space="preserve">2,0 miliona ljudi u 2018. godini, </w:t>
            </w:r>
            <w:r w:rsidRPr="006568CB">
              <w:rPr>
                <w:rFonts w:ascii="Calibri" w:eastAsia="Calibri" w:hAnsi="Calibri" w:cs="Calibri"/>
                <w:color w:val="000000"/>
              </w:rPr>
              <w:t xml:space="preserve">odnosno </w:t>
            </w:r>
            <w:r w:rsidRPr="006568CB">
              <w:rPr>
                <w:rFonts w:ascii="Calibri" w:eastAsia="Times New Roman" w:hAnsi="Calibri" w:cs="Calibri"/>
                <w:color w:val="000000"/>
              </w:rPr>
              <w:t xml:space="preserve">8,3% </w:t>
            </w:r>
            <w:r w:rsidRPr="006568CB">
              <w:rPr>
                <w:rFonts w:ascii="Calibri" w:eastAsia="Calibri" w:hAnsi="Calibri" w:cs="Calibri"/>
                <w:color w:val="000000"/>
              </w:rPr>
              <w:t xml:space="preserve">ukupne </w:t>
            </w:r>
            <w:r w:rsidRPr="006568CB">
              <w:rPr>
                <w:rFonts w:ascii="Calibri" w:eastAsia="Times New Roman" w:hAnsi="Calibri" w:cs="Calibri"/>
                <w:color w:val="000000"/>
              </w:rPr>
              <w:t>zaposlenosti.</w:t>
            </w:r>
            <w:r w:rsidRPr="006568CB">
              <w:rPr>
                <w:rFonts w:ascii="Calibri" w:eastAsia="Calibri" w:hAnsi="Calibri" w:cs="Calibri"/>
                <w:color w:val="005E8A"/>
              </w:rPr>
              <w:t xml:space="preserve"> </w:t>
            </w:r>
            <w:r w:rsidRPr="006568CB">
              <w:rPr>
                <w:rFonts w:ascii="Calibri" w:eastAsia="Calibri" w:hAnsi="Calibri" w:cs="Calibri"/>
                <w:color w:val="000000"/>
              </w:rPr>
              <w:t xml:space="preserve">Prema statističkim podacima, </w:t>
            </w:r>
            <w:r w:rsidRPr="006568CB">
              <w:rPr>
                <w:rFonts w:ascii="Calibri" w:eastAsia="Times New Roman" w:hAnsi="Calibri" w:cs="Calibri"/>
                <w:color w:val="000000"/>
              </w:rPr>
              <w:t>63,2 miliona</w:t>
            </w:r>
            <w:r w:rsidRPr="006568CB">
              <w:rPr>
                <w:rFonts w:ascii="Calibri" w:eastAsia="Calibri" w:hAnsi="Calibri" w:cs="Calibri"/>
                <w:color w:val="000000"/>
              </w:rPr>
              <w:t xml:space="preserve"> turista je posjetilo Italiju 2018. godine</w:t>
            </w:r>
            <w:r w:rsidRPr="006568CB">
              <w:rPr>
                <w:rFonts w:ascii="Calibri" w:eastAsia="Times New Roman" w:hAnsi="Calibri" w:cs="Calibri"/>
                <w:color w:val="000000"/>
              </w:rPr>
              <w:t xml:space="preserve"> (rast od 4,4%</w:t>
            </w:r>
            <w:r w:rsidRPr="006568CB">
              <w:rPr>
                <w:rFonts w:ascii="Calibri" w:eastAsia="Calibri" w:hAnsi="Calibri" w:cs="Calibri"/>
                <w:color w:val="000000"/>
              </w:rPr>
              <w:t xml:space="preserve"> u odnosu na 2017.</w:t>
            </w:r>
            <w:r w:rsidRPr="006568CB">
              <w:rPr>
                <w:rFonts w:ascii="Calibri" w:eastAsia="Times New Roman" w:hAnsi="Calibri" w:cs="Calibri"/>
                <w:color w:val="000000"/>
              </w:rPr>
              <w:t>).</w:t>
            </w:r>
            <w:r w:rsidR="00CF25C0" w:rsidRPr="006568CB">
              <w:rPr>
                <w:rFonts w:ascii="Calibri" w:eastAsia="Times New Roman" w:hAnsi="Calibri" w:cs="Calibri"/>
                <w:color w:val="000000"/>
              </w:rPr>
              <w:t xml:space="preserve"> Najveća dolazna tržišta </w:t>
            </w:r>
            <w:r w:rsidR="00CF25C0" w:rsidRPr="006568CB">
              <w:rPr>
                <w:rFonts w:ascii="Calibri" w:eastAsia="Calibri" w:hAnsi="Calibri" w:cs="Calibri"/>
                <w:color w:val="000000"/>
              </w:rPr>
              <w:t>u analiziranom period su</w:t>
            </w:r>
            <w:r w:rsidR="00CF25C0" w:rsidRPr="006568CB">
              <w:rPr>
                <w:rFonts w:ascii="Calibri" w:eastAsia="Times New Roman" w:hAnsi="Calibri" w:cs="Calibri"/>
                <w:color w:val="000000"/>
              </w:rPr>
              <w:t xml:space="preserve"> Nemačka (19,3% turista), Sjedinjene Američke Države (9,0%), Francuska (7,5%), Ujedinjeno Kraljevstvo (6,0%) i Kina</w:t>
            </w:r>
            <w:r w:rsidR="00CF25C0" w:rsidRPr="006568CB">
              <w:rPr>
                <w:rFonts w:ascii="Calibri" w:eastAsia="Calibri" w:hAnsi="Calibri" w:cs="Calibri"/>
                <w:color w:val="000000"/>
              </w:rPr>
              <w:t xml:space="preserve">. </w:t>
            </w:r>
            <w:r w:rsidR="00CF25C0" w:rsidRPr="006568CB">
              <w:rPr>
                <w:rFonts w:ascii="Calibri" w:eastAsia="Times New Roman" w:hAnsi="Calibri" w:cs="Calibri"/>
                <w:color w:val="000000"/>
              </w:rPr>
              <w:t>Skoro 60% međunarodnih dolazaka odlazi u samo četiri regiona: Veneto, Lombardija, Lacio i Toskana.</w:t>
            </w:r>
          </w:p>
        </w:tc>
      </w:tr>
      <w:tr w:rsidR="000E741D" w:rsidTr="000E741D">
        <w:tc>
          <w:tcPr>
            <w:tcW w:w="1526" w:type="dxa"/>
          </w:tcPr>
          <w:p w:rsidR="000E741D" w:rsidRPr="00CF25C0" w:rsidRDefault="00CF25C0" w:rsidP="00A82B43">
            <w:pPr>
              <w:jc w:val="both"/>
              <w:rPr>
                <w:b/>
              </w:rPr>
            </w:pPr>
            <w:r w:rsidRPr="00CF25C0">
              <w:rPr>
                <w:b/>
              </w:rPr>
              <w:t>Upravljanje i finansiranje turizma</w:t>
            </w:r>
          </w:p>
        </w:tc>
        <w:tc>
          <w:tcPr>
            <w:tcW w:w="7717" w:type="dxa"/>
          </w:tcPr>
          <w:p w:rsidR="000E741D" w:rsidRPr="006568CB" w:rsidRDefault="00CF25C0" w:rsidP="00CF2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Times New Roman" w:hAnsi="Calibri" w:cs="Calibri"/>
                <w:color w:val="000000"/>
              </w:rPr>
            </w:pPr>
            <w:r w:rsidRPr="006568CB">
              <w:rPr>
                <w:rFonts w:ascii="Calibri" w:eastAsia="Times New Roman" w:hAnsi="Calibri" w:cs="Calibri"/>
                <w:color w:val="000000"/>
              </w:rPr>
              <w:t>Generalni direktorat za turizam u Ministarstvu kulturnog nasleđa, djelatnosti i tuizma donosi i uređuje strateški pravac razvoja turizma, u koordinaciji sa regionima i autonomnim pokrajinama, i vrši nadzor nad Nacionalnom turističkom agencijom Italije (ENIT) i Italijanskim alpskim klubom.</w:t>
            </w:r>
            <w:r w:rsidRPr="006568CB">
              <w:t xml:space="preserve"> </w:t>
            </w:r>
            <w:r w:rsidRPr="006568CB">
              <w:rPr>
                <w:rFonts w:ascii="Calibri" w:eastAsia="Times New Roman" w:hAnsi="Calibri" w:cs="Calibri"/>
                <w:color w:val="000000"/>
              </w:rPr>
              <w:t>Nacionalnom turističkom agencijom Italije (ENIT) je 2020. godine prešao iz javnog u privatno- javni organ. Turizam dobija podršku iz programa Kultura i inovacije 2014-2020 koji se finansira iz strukturnih fondova EU. Investicionim fondom za turizam, kojeg je formirala Vlada 2014. godine, upravlja Nacionalna investiciona banka Cassa Depositi e Prestiti.</w:t>
            </w:r>
            <w:r w:rsidRPr="006568CB">
              <w:rPr>
                <w:rFonts w:ascii="inherit" w:eastAsia="Times New Roman" w:hAnsi="inherit" w:cs="Courier New"/>
                <w:color w:val="70757A"/>
              </w:rPr>
              <w:t xml:space="preserve"> </w:t>
            </w:r>
          </w:p>
        </w:tc>
      </w:tr>
      <w:tr w:rsidR="000E741D" w:rsidTr="000E741D">
        <w:tc>
          <w:tcPr>
            <w:tcW w:w="1526" w:type="dxa"/>
          </w:tcPr>
          <w:p w:rsidR="00CF25C0" w:rsidRPr="00B165FE" w:rsidRDefault="00CF25C0" w:rsidP="00CF25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Times New Roman" w:hAnsi="Calibri" w:cs="Calibri"/>
                <w:b/>
                <w:color w:val="000000"/>
                <w:sz w:val="24"/>
                <w:szCs w:val="24"/>
              </w:rPr>
            </w:pPr>
            <w:r w:rsidRPr="00B165FE">
              <w:rPr>
                <w:rFonts w:ascii="Calibri" w:eastAsia="Times New Roman" w:hAnsi="Calibri" w:cs="Calibri"/>
                <w:b/>
                <w:color w:val="000000"/>
                <w:sz w:val="24"/>
                <w:szCs w:val="24"/>
              </w:rPr>
              <w:t>Turističke politike i programi</w:t>
            </w:r>
          </w:p>
          <w:p w:rsidR="000E741D" w:rsidRDefault="000E741D" w:rsidP="00A82B43">
            <w:pPr>
              <w:jc w:val="both"/>
              <w:rPr>
                <w:b/>
                <w:sz w:val="28"/>
                <w:szCs w:val="28"/>
              </w:rPr>
            </w:pPr>
          </w:p>
        </w:tc>
        <w:tc>
          <w:tcPr>
            <w:tcW w:w="7717" w:type="dxa"/>
          </w:tcPr>
          <w:p w:rsidR="000E741D" w:rsidRPr="006568CB" w:rsidRDefault="00CF25C0" w:rsidP="00A82B43">
            <w:pPr>
              <w:jc w:val="both"/>
              <w:rPr>
                <w:rFonts w:ascii="Calibri" w:eastAsia="Times New Roman" w:hAnsi="Calibri" w:cs="Calibri"/>
                <w:color w:val="000000"/>
              </w:rPr>
            </w:pPr>
            <w:r w:rsidRPr="006568CB">
              <w:rPr>
                <w:rFonts w:ascii="Calibri" w:eastAsia="Times New Roman" w:hAnsi="Calibri" w:cs="Calibri"/>
                <w:color w:val="000000"/>
              </w:rPr>
              <w:t>Nacionalni strateški plan za turizam 2017-2022, zasniva se na četiri teme:</w:t>
            </w:r>
          </w:p>
          <w:p w:rsidR="00CF25C0" w:rsidRPr="006568CB" w:rsidRDefault="00CF25C0" w:rsidP="003A3932">
            <w:pPr>
              <w:pStyle w:val="ListParagraph"/>
              <w:numPr>
                <w:ilvl w:val="0"/>
                <w:numId w:val="52"/>
              </w:numPr>
              <w:jc w:val="both"/>
              <w:rPr>
                <w:rFonts w:ascii="Calibri" w:eastAsia="Times New Roman" w:hAnsi="Calibri" w:cs="Calibri"/>
                <w:color w:val="000000"/>
              </w:rPr>
            </w:pPr>
            <w:r w:rsidRPr="006568CB">
              <w:rPr>
                <w:rFonts w:ascii="Calibri" w:eastAsia="Times New Roman" w:hAnsi="Calibri" w:cs="Calibri"/>
                <w:color w:val="000000"/>
              </w:rPr>
              <w:t>Kultura i nasleđe: kulturno i prirodno nasleđe treba unaprijediti kroz prakse održivog upravljanja i inovativnu upotrebu imovine;</w:t>
            </w:r>
          </w:p>
          <w:p w:rsidR="00CF25C0" w:rsidRPr="006568CB" w:rsidRDefault="00CF25C0" w:rsidP="003A3932">
            <w:pPr>
              <w:pStyle w:val="ListParagraph"/>
              <w:numPr>
                <w:ilvl w:val="0"/>
                <w:numId w:val="52"/>
              </w:numPr>
              <w:jc w:val="both"/>
              <w:rPr>
                <w:rFonts w:ascii="Calibri" w:eastAsia="Times New Roman" w:hAnsi="Calibri" w:cs="Calibri"/>
                <w:color w:val="000000"/>
              </w:rPr>
            </w:pPr>
            <w:r w:rsidRPr="006568CB">
              <w:rPr>
                <w:rFonts w:ascii="Calibri" w:eastAsia="Times New Roman" w:hAnsi="Calibri" w:cs="Calibri"/>
                <w:color w:val="000000"/>
              </w:rPr>
              <w:t>Konkurentnost i zapošljavanje: treba podsticati konkurentnost u turizmu kako bi se stvorila dodatna vrijednost i povećao kvantitet i kvalitet zapošljavanja;</w:t>
            </w:r>
          </w:p>
          <w:p w:rsidR="00CF25C0" w:rsidRPr="006568CB" w:rsidRDefault="00CF25C0" w:rsidP="003A3932">
            <w:pPr>
              <w:pStyle w:val="ListParagraph"/>
              <w:numPr>
                <w:ilvl w:val="0"/>
                <w:numId w:val="52"/>
              </w:numPr>
              <w:jc w:val="both"/>
              <w:rPr>
                <w:rFonts w:ascii="Calibri" w:eastAsia="Times New Roman" w:hAnsi="Calibri" w:cs="Calibri"/>
                <w:color w:val="000000"/>
              </w:rPr>
            </w:pPr>
            <w:r w:rsidRPr="006568CB">
              <w:rPr>
                <w:rFonts w:ascii="Calibri" w:eastAsia="Times New Roman" w:hAnsi="Calibri" w:cs="Calibri"/>
                <w:color w:val="000000"/>
              </w:rPr>
              <w:t>Stavljanje turista u centar: italijansko turističko iskustvo treba da odgovori na zahtjeve i očekivanja tržišta;</w:t>
            </w:r>
          </w:p>
          <w:p w:rsidR="00CF25C0" w:rsidRPr="006568CB" w:rsidRDefault="00CF25C0" w:rsidP="003A3932">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alibri" w:eastAsia="Times New Roman" w:hAnsi="Calibri" w:cs="Calibri"/>
                <w:color w:val="000000"/>
              </w:rPr>
            </w:pPr>
            <w:r w:rsidRPr="006568CB">
              <w:rPr>
                <w:rFonts w:ascii="Calibri" w:eastAsia="Times New Roman" w:hAnsi="Calibri" w:cs="Calibri"/>
                <w:color w:val="000000"/>
              </w:rPr>
              <w:t>Integracija i interoperabilnost: sistem turističkih udruženja i operatera treba da bude u potpunosti integrisan, podstičući saradnju i partnerski odnos.</w:t>
            </w:r>
          </w:p>
        </w:tc>
      </w:tr>
      <w:tr w:rsidR="000E741D" w:rsidTr="000E741D">
        <w:tc>
          <w:tcPr>
            <w:tcW w:w="1526" w:type="dxa"/>
          </w:tcPr>
          <w:p w:rsidR="000E741D" w:rsidRDefault="00CF25C0" w:rsidP="00CF25C0">
            <w:pPr>
              <w:rPr>
                <w:b/>
                <w:sz w:val="28"/>
                <w:szCs w:val="28"/>
              </w:rPr>
            </w:pPr>
            <w:r w:rsidRPr="00C7666A">
              <w:rPr>
                <w:rFonts w:ascii="Calibri" w:eastAsia="Times New Roman" w:hAnsi="Calibri" w:cs="Calibri"/>
                <w:b/>
                <w:color w:val="000000"/>
              </w:rPr>
              <w:t>Glavni izazovi u turizmu</w:t>
            </w:r>
            <w:r>
              <w:rPr>
                <w:rFonts w:ascii="Calibri" w:eastAsia="Times New Roman" w:hAnsi="Calibri" w:cs="Calibri"/>
                <w:b/>
                <w:color w:val="000000"/>
              </w:rPr>
              <w:t xml:space="preserve"> Italije</w:t>
            </w:r>
          </w:p>
        </w:tc>
        <w:tc>
          <w:tcPr>
            <w:tcW w:w="7717" w:type="dxa"/>
          </w:tcPr>
          <w:p w:rsidR="000E741D" w:rsidRPr="00CF25C0" w:rsidRDefault="00CF25C0" w:rsidP="00CF25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Calibri" w:eastAsia="Times New Roman" w:hAnsi="Calibri" w:cs="Calibri"/>
                <w:color w:val="000000"/>
              </w:rPr>
            </w:pPr>
            <w:r w:rsidRPr="00CF25C0">
              <w:rPr>
                <w:rFonts w:ascii="Calibri" w:eastAsia="Times New Roman" w:hAnsi="Calibri" w:cs="Calibri"/>
                <w:color w:val="000000"/>
              </w:rPr>
              <w:t xml:space="preserve">Poseban naglasak je stavljen na promotivne aktivnosti na širenju nacionalne ponude, odnosno pomjeranja fokusa sa glavnih turističkih atrakcija ka manje poznatim destinacijama/lokalitetima. Cilj je </w:t>
            </w:r>
            <w:r>
              <w:rPr>
                <w:rFonts w:ascii="Calibri" w:eastAsia="Times New Roman" w:hAnsi="Calibri" w:cs="Calibri"/>
                <w:color w:val="000000"/>
              </w:rPr>
              <w:t>pomjeriti težište</w:t>
            </w:r>
            <w:r w:rsidRPr="00CF25C0">
              <w:rPr>
                <w:rFonts w:ascii="Calibri" w:eastAsia="Times New Roman" w:hAnsi="Calibri" w:cs="Calibri"/>
                <w:color w:val="000000"/>
              </w:rPr>
              <w:t xml:space="preserve"> </w:t>
            </w:r>
            <w:r>
              <w:rPr>
                <w:rFonts w:ascii="Calibri" w:eastAsia="Times New Roman" w:hAnsi="Calibri" w:cs="Calibri"/>
                <w:color w:val="000000"/>
              </w:rPr>
              <w:t>sa</w:t>
            </w:r>
            <w:r w:rsidRPr="00CF25C0">
              <w:rPr>
                <w:rFonts w:ascii="Calibri" w:eastAsia="Times New Roman" w:hAnsi="Calibri" w:cs="Calibri"/>
                <w:color w:val="000000"/>
              </w:rPr>
              <w:t xml:space="preserve"> popularnih lokalitata i proširiti ekonomske dobiti od turizma u vremenu i prostoru, koristeći druge resurse, istoriju i jedinstvenost mjesta širom Italije. </w:t>
            </w:r>
            <w:r>
              <w:rPr>
                <w:rFonts w:ascii="Calibri" w:eastAsia="Times New Roman" w:hAnsi="Calibri" w:cs="Calibri"/>
                <w:color w:val="000000"/>
              </w:rPr>
              <w:t>Cilj takve politike</w:t>
            </w:r>
            <w:r w:rsidRPr="00CF25C0">
              <w:rPr>
                <w:rFonts w:ascii="Calibri" w:eastAsia="Times New Roman" w:hAnsi="Calibri" w:cs="Calibri"/>
                <w:color w:val="000000"/>
              </w:rPr>
              <w:t xml:space="preserve"> </w:t>
            </w:r>
            <w:r>
              <w:rPr>
                <w:rFonts w:ascii="Calibri" w:eastAsia="Times New Roman" w:hAnsi="Calibri" w:cs="Calibri"/>
                <w:color w:val="000000"/>
              </w:rPr>
              <w:t xml:space="preserve">jeste </w:t>
            </w:r>
            <w:r w:rsidRPr="00CF25C0">
              <w:rPr>
                <w:rFonts w:ascii="Calibri" w:eastAsia="Times New Roman" w:hAnsi="Calibri" w:cs="Calibri"/>
                <w:color w:val="000000"/>
              </w:rPr>
              <w:t>razv</w:t>
            </w:r>
            <w:r>
              <w:rPr>
                <w:rFonts w:ascii="Calibri" w:eastAsia="Times New Roman" w:hAnsi="Calibri" w:cs="Calibri"/>
                <w:color w:val="000000"/>
              </w:rPr>
              <w:t>oj</w:t>
            </w:r>
            <w:r w:rsidRPr="00CF25C0">
              <w:rPr>
                <w:rFonts w:ascii="Calibri" w:eastAsia="Times New Roman" w:hAnsi="Calibri" w:cs="Calibri"/>
                <w:color w:val="000000"/>
              </w:rPr>
              <w:t xml:space="preserve"> proizvod</w:t>
            </w:r>
            <w:r>
              <w:rPr>
                <w:rFonts w:ascii="Calibri" w:eastAsia="Times New Roman" w:hAnsi="Calibri" w:cs="Calibri"/>
                <w:color w:val="000000"/>
              </w:rPr>
              <w:t>a</w:t>
            </w:r>
            <w:r w:rsidRPr="00CF25C0">
              <w:rPr>
                <w:rFonts w:ascii="Calibri" w:eastAsia="Times New Roman" w:hAnsi="Calibri" w:cs="Calibri"/>
                <w:color w:val="000000"/>
              </w:rPr>
              <w:t xml:space="preserve"> koji će zadovoljiti razne niše interesovanja, kao što su vino, sport, avantura i blagostanje, sa posebnim osvrtom na lokalne zajednice koje će dobiti priliku da razvijaju autentičnu turističku ponudu manjeg obima, karakterističnu za dato mjesto</w:t>
            </w:r>
            <w:r>
              <w:rPr>
                <w:rFonts w:ascii="Calibri" w:eastAsia="Times New Roman" w:hAnsi="Calibri" w:cs="Calibri"/>
                <w:color w:val="000000"/>
              </w:rPr>
              <w:t>.</w:t>
            </w:r>
          </w:p>
        </w:tc>
      </w:tr>
    </w:tbl>
    <w:p w:rsidR="000419B2" w:rsidRDefault="000419B2" w:rsidP="00A82B43">
      <w:pPr>
        <w:jc w:val="both"/>
        <w:rPr>
          <w:b/>
          <w:sz w:val="28"/>
          <w:szCs w:val="28"/>
        </w:rPr>
      </w:pPr>
    </w:p>
    <w:p w:rsidR="006B30DD" w:rsidRDefault="006B30DD" w:rsidP="00A82B43">
      <w:pPr>
        <w:jc w:val="both"/>
        <w:rPr>
          <w:b/>
          <w:sz w:val="28"/>
          <w:szCs w:val="28"/>
        </w:rPr>
      </w:pPr>
    </w:p>
    <w:tbl>
      <w:tblPr>
        <w:tblStyle w:val="TableGrid"/>
        <w:tblW w:w="0" w:type="auto"/>
        <w:tblLook w:val="04A0" w:firstRow="1" w:lastRow="0" w:firstColumn="1" w:lastColumn="0" w:noHBand="0" w:noVBand="1"/>
      </w:tblPr>
      <w:tblGrid>
        <w:gridCol w:w="1520"/>
        <w:gridCol w:w="7497"/>
      </w:tblGrid>
      <w:tr w:rsidR="00CF25C0" w:rsidTr="00CF25C0">
        <w:tc>
          <w:tcPr>
            <w:tcW w:w="1526" w:type="dxa"/>
            <w:shd w:val="clear" w:color="auto" w:fill="D9E2F3" w:themeFill="accent1" w:themeFillTint="33"/>
          </w:tcPr>
          <w:p w:rsidR="00CF25C0" w:rsidRPr="00CF25C0" w:rsidRDefault="00CF25C0" w:rsidP="000E7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Times New Roman" w:hAnsi="Calibri" w:cs="Calibri"/>
                <w:b/>
                <w:sz w:val="24"/>
                <w:szCs w:val="24"/>
              </w:rPr>
            </w:pPr>
            <w:r w:rsidRPr="00CF25C0">
              <w:rPr>
                <w:rFonts w:ascii="Calibri" w:eastAsia="Times New Roman" w:hAnsi="Calibri" w:cs="Calibri"/>
                <w:b/>
                <w:sz w:val="24"/>
                <w:szCs w:val="24"/>
              </w:rPr>
              <w:t xml:space="preserve">Država </w:t>
            </w:r>
          </w:p>
        </w:tc>
        <w:tc>
          <w:tcPr>
            <w:tcW w:w="7717" w:type="dxa"/>
            <w:shd w:val="clear" w:color="auto" w:fill="D9E2F3" w:themeFill="accent1" w:themeFillTint="33"/>
          </w:tcPr>
          <w:p w:rsidR="00CF25C0" w:rsidRPr="00CF25C0" w:rsidRDefault="00CF25C0" w:rsidP="00CF2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Calibri" w:eastAsia="Times New Roman" w:hAnsi="Calibri" w:cs="Calibri"/>
                <w:b/>
                <w:color w:val="000000"/>
                <w:sz w:val="24"/>
                <w:szCs w:val="24"/>
              </w:rPr>
            </w:pPr>
            <w:r w:rsidRPr="00CF25C0">
              <w:rPr>
                <w:rFonts w:ascii="Calibri" w:eastAsia="Times New Roman" w:hAnsi="Calibri" w:cs="Calibri"/>
                <w:b/>
                <w:color w:val="000000"/>
                <w:sz w:val="24"/>
                <w:szCs w:val="24"/>
              </w:rPr>
              <w:t xml:space="preserve">SLOVENIJA </w:t>
            </w:r>
            <w:r>
              <w:rPr>
                <w:rStyle w:val="FootnoteReference"/>
                <w:rFonts w:ascii="Calibri" w:eastAsia="Times New Roman" w:hAnsi="Calibri" w:cs="Calibri"/>
                <w:b/>
                <w:color w:val="000000"/>
                <w:sz w:val="24"/>
                <w:szCs w:val="24"/>
              </w:rPr>
              <w:footnoteReference w:id="11"/>
            </w:r>
          </w:p>
        </w:tc>
      </w:tr>
      <w:tr w:rsidR="00CF25C0" w:rsidTr="00CF25C0">
        <w:tc>
          <w:tcPr>
            <w:tcW w:w="1526" w:type="dxa"/>
          </w:tcPr>
          <w:p w:rsidR="00CF25C0" w:rsidRPr="00CF25C0" w:rsidRDefault="00CF25C0" w:rsidP="00CF25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eastAsia="Times New Roman" w:cs="Calibri"/>
                <w:b/>
                <w:sz w:val="24"/>
                <w:szCs w:val="24"/>
              </w:rPr>
            </w:pPr>
            <w:r w:rsidRPr="00CF25C0">
              <w:rPr>
                <w:rFonts w:eastAsia="Times New Roman" w:cs="Calibri"/>
                <w:b/>
                <w:sz w:val="24"/>
                <w:szCs w:val="24"/>
              </w:rPr>
              <w:t xml:space="preserve">Turistički promet </w:t>
            </w:r>
          </w:p>
        </w:tc>
        <w:tc>
          <w:tcPr>
            <w:tcW w:w="7717" w:type="dxa"/>
          </w:tcPr>
          <w:p w:rsidR="00CF25C0" w:rsidRPr="00CF25C0" w:rsidRDefault="00CF25C0" w:rsidP="00CF25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eastAsia="Times New Roman" w:cs="Calibri"/>
                <w:color w:val="000000"/>
              </w:rPr>
            </w:pPr>
            <w:r w:rsidRPr="00CF25C0">
              <w:rPr>
                <w:rFonts w:eastAsia="Times New Roman" w:cs="Calibri"/>
                <w:color w:val="000000"/>
              </w:rPr>
              <w:t>U 2017. godini BDP koji se odnosi na turizam iznosio je 2,3 milijarde eura, ili 5,3% ukupnog BDP-a. Uzimajući u obzir direktne i indirektne uticaje, doprinos turizma BDP-u se procenjuje na 3,6 milijardi evra, što je približno 8,4% ukupnog BDP-a. U 2018. godini, turističke privrede su zapošljavale 68.150 ljudi i direktno su činile 7,7% ukupne zaposlenosti u zemlji. Broj stranih turista iznosio je 4,4 miliona u 2018, što je 10,9% više u odnosu na prethodnu godinu. U 2018. godini ostvareno je 11,2 miliona noćenja stranih turista u svim kategorijama smeštaja, što je povećanje od 15,4% u odnosu na 2017. Osnovna tržišta su Italija (13,5% svih dolaznih posetilaca), Nemačka (11,4%), Austrija (8,6%), Hrvatska (4,9%), Holandija (4,2%), Ujedinjeno Kraljevstvo (3,7%) i Srbija (3,1%).</w:t>
            </w:r>
          </w:p>
        </w:tc>
      </w:tr>
      <w:tr w:rsidR="00CF25C0" w:rsidTr="00CF25C0">
        <w:tc>
          <w:tcPr>
            <w:tcW w:w="1526" w:type="dxa"/>
          </w:tcPr>
          <w:p w:rsidR="00CF25C0" w:rsidRPr="00497A43" w:rsidRDefault="00CF25C0" w:rsidP="00CF25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eastAsia="Times New Roman" w:cs="Calibri"/>
                <w:b/>
                <w:color w:val="000000"/>
                <w:sz w:val="24"/>
                <w:szCs w:val="24"/>
              </w:rPr>
            </w:pPr>
            <w:r w:rsidRPr="00497A43">
              <w:rPr>
                <w:rFonts w:eastAsia="Times New Roman" w:cs="Calibri"/>
                <w:b/>
                <w:color w:val="000000"/>
                <w:sz w:val="24"/>
                <w:szCs w:val="24"/>
              </w:rPr>
              <w:t>Upravljanje i finansiranje turizma</w:t>
            </w:r>
          </w:p>
          <w:p w:rsidR="00CF25C0" w:rsidRDefault="00CF25C0" w:rsidP="000E7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Times New Roman" w:hAnsi="Calibri" w:cs="Calibri"/>
                <w:color w:val="000000"/>
                <w:sz w:val="24"/>
                <w:szCs w:val="24"/>
              </w:rPr>
            </w:pPr>
          </w:p>
        </w:tc>
        <w:tc>
          <w:tcPr>
            <w:tcW w:w="7717" w:type="dxa"/>
          </w:tcPr>
          <w:p w:rsidR="00CF25C0" w:rsidRPr="00CF25C0" w:rsidRDefault="00CF25C0" w:rsidP="00CF25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eastAsia="Times New Roman" w:cs="Calibri"/>
                <w:color w:val="000000"/>
              </w:rPr>
            </w:pPr>
            <w:r w:rsidRPr="00CF25C0">
              <w:rPr>
                <w:rFonts w:eastAsia="Times New Roman" w:cs="Calibri"/>
                <w:color w:val="000000"/>
              </w:rPr>
              <w:t>Ministarstvo za ekonomski razvoj i tehnologiju nadležno je za sprovođenje nacionalne politike u turizmu. Slovenačka turistička zajednica je odgovorna za promociju i marketing destinacije,  kao i za obradu turističkih informacija, koordinaciju razvoja proizvoda, angažovanje zainteresovanih strana i istraživanje tržišta. Takođe, dvanaest regionalnih razvojnih organizacija su nadležne za u sveukupni razvoj na regionalnom nivou uključujući i definisanje programa razvoja turizma.</w:t>
            </w:r>
          </w:p>
          <w:tbl>
            <w:tblPr>
              <w:tblStyle w:val="TableGrid2"/>
              <w:tblW w:w="0" w:type="auto"/>
              <w:tblLook w:val="04A0" w:firstRow="1" w:lastRow="0" w:firstColumn="1" w:lastColumn="0" w:noHBand="0" w:noVBand="1"/>
            </w:tblPr>
            <w:tblGrid>
              <w:gridCol w:w="3636"/>
              <w:gridCol w:w="3635"/>
            </w:tblGrid>
            <w:tr w:rsidR="00CF25C0" w:rsidRPr="00CF25C0" w:rsidTr="00DB63A9">
              <w:tc>
                <w:tcPr>
                  <w:tcW w:w="4788" w:type="dxa"/>
                  <w:shd w:val="clear" w:color="auto" w:fill="DEEAF6" w:themeFill="accent5" w:themeFillTint="33"/>
                </w:tcPr>
                <w:p w:rsidR="00CF25C0" w:rsidRPr="000858D7" w:rsidRDefault="00CF25C0" w:rsidP="00DB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eastAsia="Times New Roman" w:cs="Calibri"/>
                      <w:color w:val="000000"/>
                      <w:sz w:val="20"/>
                      <w:szCs w:val="20"/>
                    </w:rPr>
                  </w:pPr>
                  <w:r w:rsidRPr="000858D7">
                    <w:rPr>
                      <w:rFonts w:eastAsia="Times New Roman" w:cs="Calibri"/>
                      <w:color w:val="000000"/>
                      <w:sz w:val="20"/>
                      <w:szCs w:val="20"/>
                    </w:rPr>
                    <w:t xml:space="preserve">Budžet turizma u 2018. godini </w:t>
                  </w:r>
                </w:p>
              </w:tc>
              <w:tc>
                <w:tcPr>
                  <w:tcW w:w="4788" w:type="dxa"/>
                  <w:shd w:val="clear" w:color="auto" w:fill="DEEAF6" w:themeFill="accent5" w:themeFillTint="33"/>
                </w:tcPr>
                <w:p w:rsidR="00CF25C0" w:rsidRPr="000858D7" w:rsidRDefault="00CF25C0" w:rsidP="00DB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eastAsia="Times New Roman" w:cs="Calibri"/>
                      <w:color w:val="000000"/>
                      <w:sz w:val="20"/>
                      <w:szCs w:val="20"/>
                    </w:rPr>
                  </w:pPr>
                  <w:r w:rsidRPr="000858D7">
                    <w:rPr>
                      <w:rFonts w:eastAsia="Times New Roman" w:cs="Calibri"/>
                      <w:color w:val="000000"/>
                      <w:sz w:val="20"/>
                      <w:szCs w:val="20"/>
                    </w:rPr>
                    <w:t>13,5 miliona €/ od čega je 12,9 miliona € pripada Turističkoj zajednici Slovenije.</w:t>
                  </w:r>
                </w:p>
              </w:tc>
            </w:tr>
            <w:tr w:rsidR="00CF25C0" w:rsidRPr="00CF25C0" w:rsidTr="00DB63A9">
              <w:tc>
                <w:tcPr>
                  <w:tcW w:w="4788" w:type="dxa"/>
                  <w:shd w:val="clear" w:color="auto" w:fill="DEEAF6" w:themeFill="accent5" w:themeFillTint="33"/>
                </w:tcPr>
                <w:p w:rsidR="00CF25C0" w:rsidRPr="000858D7" w:rsidRDefault="00CF25C0" w:rsidP="00DB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eastAsia="Times New Roman" w:cs="Calibri"/>
                      <w:color w:val="000000"/>
                      <w:sz w:val="20"/>
                      <w:szCs w:val="20"/>
                    </w:rPr>
                  </w:pPr>
                  <w:r w:rsidRPr="000858D7">
                    <w:rPr>
                      <w:rFonts w:eastAsia="Times New Roman" w:cs="Calibri"/>
                      <w:color w:val="000000"/>
                      <w:sz w:val="20"/>
                      <w:szCs w:val="20"/>
                    </w:rPr>
                    <w:t>Ukupni prihodi Slovenačke turističke zajednice (boravišna taksa, dodatne promotivne takes,..)</w:t>
                  </w:r>
                </w:p>
              </w:tc>
              <w:tc>
                <w:tcPr>
                  <w:tcW w:w="4788" w:type="dxa"/>
                  <w:shd w:val="clear" w:color="auto" w:fill="DEEAF6" w:themeFill="accent5" w:themeFillTint="33"/>
                </w:tcPr>
                <w:p w:rsidR="00CF25C0" w:rsidRPr="000858D7" w:rsidRDefault="00CF25C0" w:rsidP="00DB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eastAsia="Times New Roman" w:cs="Calibri"/>
                      <w:color w:val="000000"/>
                      <w:sz w:val="20"/>
                      <w:szCs w:val="20"/>
                    </w:rPr>
                  </w:pPr>
                  <w:r w:rsidRPr="000858D7">
                    <w:rPr>
                      <w:rFonts w:eastAsia="Times New Roman" w:cs="Calibri"/>
                      <w:color w:val="000000"/>
                      <w:sz w:val="20"/>
                      <w:szCs w:val="20"/>
                    </w:rPr>
                    <w:t>4,5 miliona € + 18 miliona € od državne koncesije za kockanje, a koji se dodeljuju unapred definisanim područjima Slovenije</w:t>
                  </w:r>
                </w:p>
              </w:tc>
            </w:tr>
          </w:tbl>
          <w:p w:rsidR="00CF25C0" w:rsidRDefault="00CF25C0" w:rsidP="000E7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Times New Roman" w:hAnsi="Calibri" w:cs="Calibri"/>
                <w:color w:val="000000"/>
                <w:sz w:val="24"/>
                <w:szCs w:val="24"/>
              </w:rPr>
            </w:pPr>
          </w:p>
        </w:tc>
      </w:tr>
      <w:tr w:rsidR="00CF25C0" w:rsidTr="00CF25C0">
        <w:tc>
          <w:tcPr>
            <w:tcW w:w="1526" w:type="dxa"/>
          </w:tcPr>
          <w:p w:rsidR="00CF25C0" w:rsidRPr="00CF25C0" w:rsidRDefault="00CF25C0" w:rsidP="00CF25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eastAsia="Times New Roman" w:cs="Calibri"/>
                <w:b/>
                <w:color w:val="000000"/>
              </w:rPr>
            </w:pPr>
            <w:r w:rsidRPr="00CF25C0">
              <w:rPr>
                <w:rFonts w:eastAsia="Times New Roman" w:cs="Calibri"/>
                <w:b/>
                <w:color w:val="000000"/>
              </w:rPr>
              <w:t>Turističke politike i programi</w:t>
            </w:r>
          </w:p>
        </w:tc>
        <w:tc>
          <w:tcPr>
            <w:tcW w:w="7717" w:type="dxa"/>
          </w:tcPr>
          <w:p w:rsidR="00CF25C0" w:rsidRPr="00CF25C0" w:rsidRDefault="00CF25C0" w:rsidP="00CF25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eastAsia="Times New Roman" w:cs="Calibri"/>
                <w:color w:val="000000"/>
              </w:rPr>
            </w:pPr>
            <w:r w:rsidRPr="00CF25C0">
              <w:rPr>
                <w:rFonts w:eastAsia="Times New Roman" w:cs="Calibri"/>
                <w:color w:val="000000"/>
              </w:rPr>
              <w:t xml:space="preserve">Vlada Republike Slovenije je 2017. godine usvojila novu Strategiju za održivi rast slovenačkog turizma 2017-2021, sa strateškom vizijom prema kojoj će Slovenija biti prepoznata kao globalna, zelena, butik destinacija sa pet zvjezdica za zahtjevne goste. Strateški cilj slovenačkog turizma je povećanje prihoda od stanih gostiju na 3,7 milijardi evra do 2021. godine sa sadašnjih 2,7 milijardi €. Dodatni ciljevi uključuju dodatnih 5-5,5 miliona dolazaka, 16-18 miliona noćenja i 18 000 do 22 000 novih soba u smještajnim kapacitetima. </w:t>
            </w:r>
          </w:p>
          <w:p w:rsidR="000858D7" w:rsidRPr="00CF25C0" w:rsidRDefault="00CF25C0" w:rsidP="00CF25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eastAsia="Times New Roman" w:cs="Calibri"/>
                <w:color w:val="000000"/>
              </w:rPr>
            </w:pPr>
            <w:r w:rsidRPr="00CF25C0">
              <w:rPr>
                <w:rFonts w:eastAsia="Times New Roman" w:cs="Calibri"/>
                <w:color w:val="000000"/>
              </w:rPr>
              <w:t>Identifikovano je šest ključnih politika:</w:t>
            </w:r>
          </w:p>
          <w:tbl>
            <w:tblPr>
              <w:tblStyle w:val="TableGrid2"/>
              <w:tblW w:w="0" w:type="auto"/>
              <w:tblLook w:val="04A0" w:firstRow="1" w:lastRow="0" w:firstColumn="1" w:lastColumn="0" w:noHBand="0" w:noVBand="1"/>
            </w:tblPr>
            <w:tblGrid>
              <w:gridCol w:w="7271"/>
            </w:tblGrid>
            <w:tr w:rsidR="00CF25C0" w:rsidRPr="00CF25C0" w:rsidTr="00DB63A9">
              <w:tc>
                <w:tcPr>
                  <w:tcW w:w="9576" w:type="dxa"/>
                  <w:shd w:val="clear" w:color="auto" w:fill="D9E2F3" w:themeFill="accent1" w:themeFillTint="33"/>
                </w:tcPr>
                <w:p w:rsidR="00CF25C0" w:rsidRPr="00CF25C0" w:rsidRDefault="00CF25C0" w:rsidP="003A3932">
                  <w:pPr>
                    <w:numPr>
                      <w:ilvl w:val="0"/>
                      <w:numId w:val="30"/>
                    </w:numP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Calibri"/>
                      <w:color w:val="000000"/>
                      <w:sz w:val="20"/>
                      <w:szCs w:val="20"/>
                    </w:rPr>
                  </w:pPr>
                  <w:r w:rsidRPr="00CF25C0">
                    <w:rPr>
                      <w:rFonts w:eastAsia="Times New Roman" w:cs="Calibri"/>
                      <w:color w:val="000000"/>
                      <w:sz w:val="20"/>
                      <w:szCs w:val="20"/>
                    </w:rPr>
                    <w:t>Razvijanje nove organizacione strukture slovenačkog turizam kroz formiranje četiri makro-</w:t>
                  </w:r>
                  <w:r w:rsidRPr="00CF25C0">
                    <w:rPr>
                      <w:rFonts w:eastAsia="Times New Roman" w:cs="Calibri"/>
                      <w:color w:val="000000"/>
                      <w:sz w:val="20"/>
                      <w:szCs w:val="20"/>
                      <w:shd w:val="clear" w:color="auto" w:fill="D9E2F3" w:themeFill="accent1" w:themeFillTint="33"/>
                    </w:rPr>
                    <w:t>destinacije (Mediteranska Slovenija</w:t>
                  </w:r>
                  <w:r w:rsidRPr="00CF25C0">
                    <w:rPr>
                      <w:rFonts w:eastAsia="Times New Roman" w:cs="Calibri"/>
                      <w:color w:val="000000"/>
                      <w:sz w:val="20"/>
                      <w:szCs w:val="20"/>
                    </w:rPr>
                    <w:t>, Alpska Slovenija, Termalna panonska Slovenija i Centralna Slovenija sa Ljubljanom) i 35 vodećih destinacija.</w:t>
                  </w:r>
                </w:p>
              </w:tc>
            </w:tr>
            <w:tr w:rsidR="00CF25C0" w:rsidRPr="00CF25C0" w:rsidTr="00DB63A9">
              <w:tc>
                <w:tcPr>
                  <w:tcW w:w="9576" w:type="dxa"/>
                  <w:shd w:val="clear" w:color="auto" w:fill="D9E2F3" w:themeFill="accent1" w:themeFillTint="33"/>
                </w:tcPr>
                <w:p w:rsidR="00CF25C0" w:rsidRPr="00CF25C0" w:rsidRDefault="00CF25C0" w:rsidP="003A3932">
                  <w:pPr>
                    <w:numPr>
                      <w:ilvl w:val="0"/>
                      <w:numId w:val="30"/>
                    </w:numP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eastAsia="Times New Roman" w:cs="Calibri"/>
                      <w:color w:val="000000"/>
                      <w:sz w:val="20"/>
                      <w:szCs w:val="20"/>
                    </w:rPr>
                  </w:pPr>
                  <w:r w:rsidRPr="00CF25C0">
                    <w:rPr>
                      <w:rFonts w:eastAsia="Times New Roman" w:cs="Calibri"/>
                      <w:color w:val="000000"/>
                      <w:sz w:val="20"/>
                      <w:szCs w:val="20"/>
                    </w:rPr>
                    <w:t>Racionalizacija institucionalnih i pravnih okvira za stvaranje boljeg poslovnog okruženja. Ovo podrazumijeva efikasniju raspodjelu turističke takse na lokalnom nivou; proširenje definicije smještaja na nove oblike i standarde kvaliteta smještaja, kao što su glamping objekti; novi propisi za planinske biciklističke i pješačke staze; obuka za sportove na otvorenom; i poboljšanje zakona o sigurnosti i bezbjednosti</w:t>
                  </w:r>
                </w:p>
              </w:tc>
            </w:tr>
            <w:tr w:rsidR="00CF25C0" w:rsidRPr="00CF25C0" w:rsidTr="00DB63A9">
              <w:trPr>
                <w:trHeight w:val="841"/>
              </w:trPr>
              <w:tc>
                <w:tcPr>
                  <w:tcW w:w="9576" w:type="dxa"/>
                  <w:shd w:val="clear" w:color="auto" w:fill="D9E2F3" w:themeFill="accent1" w:themeFillTint="33"/>
                </w:tcPr>
                <w:p w:rsidR="00CF25C0" w:rsidRPr="00CF25C0" w:rsidRDefault="00CF25C0" w:rsidP="003A3932">
                  <w:pPr>
                    <w:numPr>
                      <w:ilvl w:val="0"/>
                      <w:numId w:val="30"/>
                    </w:numP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eastAsia="Times New Roman" w:cs="Calibri"/>
                      <w:color w:val="000000"/>
                      <w:sz w:val="20"/>
                      <w:szCs w:val="20"/>
                    </w:rPr>
                  </w:pPr>
                  <w:r w:rsidRPr="00CF25C0">
                    <w:rPr>
                      <w:rFonts w:eastAsia="Times New Roman" w:cs="Calibri"/>
                      <w:color w:val="000000"/>
                      <w:sz w:val="20"/>
                      <w:szCs w:val="20"/>
                      <w:shd w:val="clear" w:color="auto" w:fill="D9E2F3" w:themeFill="accent1" w:themeFillTint="33"/>
                    </w:rPr>
                    <w:t>Ulaganje u nove i postojeće sm</w:t>
                  </w:r>
                  <w:r w:rsidR="00CF79A9">
                    <w:rPr>
                      <w:rFonts w:eastAsia="Times New Roman" w:cs="Calibri"/>
                      <w:color w:val="000000"/>
                      <w:sz w:val="20"/>
                      <w:szCs w:val="20"/>
                      <w:shd w:val="clear" w:color="auto" w:fill="D9E2F3" w:themeFill="accent1" w:themeFillTint="33"/>
                    </w:rPr>
                    <w:t>j</w:t>
                  </w:r>
                  <w:r w:rsidRPr="00CF25C0">
                    <w:rPr>
                      <w:rFonts w:eastAsia="Times New Roman" w:cs="Calibri"/>
                      <w:color w:val="000000"/>
                      <w:sz w:val="20"/>
                      <w:szCs w:val="20"/>
                      <w:shd w:val="clear" w:color="auto" w:fill="D9E2F3" w:themeFill="accent1" w:themeFillTint="33"/>
                    </w:rPr>
                    <w:t>eštajne i prateću turističku infrastrukturu za povećanje</w:t>
                  </w:r>
                  <w:r w:rsidRPr="00CF25C0">
                    <w:rPr>
                      <w:rFonts w:eastAsia="Times New Roman" w:cs="Calibri"/>
                      <w:color w:val="000000"/>
                      <w:sz w:val="20"/>
                      <w:szCs w:val="20"/>
                    </w:rPr>
                    <w:t xml:space="preserve"> </w:t>
                  </w:r>
                  <w:r w:rsidRPr="00CF25C0">
                    <w:rPr>
                      <w:rFonts w:eastAsia="Times New Roman" w:cs="Calibri"/>
                      <w:color w:val="000000"/>
                      <w:sz w:val="20"/>
                      <w:szCs w:val="20"/>
                      <w:shd w:val="clear" w:color="auto" w:fill="D9E2F3" w:themeFill="accent1" w:themeFillTint="33"/>
                    </w:rPr>
                    <w:t>konkurentnosti i podizanje kvaliteta.</w:t>
                  </w:r>
                </w:p>
              </w:tc>
            </w:tr>
            <w:tr w:rsidR="00CF25C0" w:rsidRPr="00CF25C0" w:rsidTr="00DB63A9">
              <w:tc>
                <w:tcPr>
                  <w:tcW w:w="9576" w:type="dxa"/>
                  <w:shd w:val="clear" w:color="auto" w:fill="D9E2F3" w:themeFill="accent1" w:themeFillTint="33"/>
                </w:tcPr>
                <w:p w:rsidR="00CF25C0" w:rsidRPr="00CF25C0" w:rsidRDefault="00CF25C0" w:rsidP="003A3932">
                  <w:pPr>
                    <w:numPr>
                      <w:ilvl w:val="0"/>
                      <w:numId w:val="30"/>
                    </w:numP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Calibri"/>
                      <w:color w:val="000000"/>
                      <w:sz w:val="20"/>
                      <w:szCs w:val="20"/>
                    </w:rPr>
                  </w:pPr>
                  <w:r w:rsidRPr="00CF25C0">
                    <w:rPr>
                      <w:rFonts w:eastAsia="Times New Roman" w:cs="Calibri"/>
                      <w:color w:val="000000"/>
                      <w:sz w:val="20"/>
                      <w:szCs w:val="20"/>
                      <w:shd w:val="clear" w:color="auto" w:fill="D9E2F3" w:themeFill="accent1" w:themeFillTint="33"/>
                    </w:rPr>
                    <w:t>Ulaganje u obuku i obrazovanje, uključujući ažuriranje standarda stručnog obrazovanja; razvoj kurseva; promovisanje turizma kao poslovnog i preduzetničkog potencijala; uspostavljanje</w:t>
                  </w:r>
                  <w:r w:rsidRPr="00CF25C0">
                    <w:rPr>
                      <w:rFonts w:eastAsia="Times New Roman" w:cs="Calibri"/>
                      <w:color w:val="000000"/>
                      <w:sz w:val="20"/>
                      <w:szCs w:val="20"/>
                    </w:rPr>
                    <w:t xml:space="preserve"> nacionalnog centra za obrazovanje i obuku na radnom mestu; pružanje pomoći malim i specijalizovanim hotelima za unapređenje v</w:t>
                  </w:r>
                  <w:r w:rsidR="00CF79A9">
                    <w:rPr>
                      <w:rFonts w:eastAsia="Times New Roman" w:cs="Calibri"/>
                      <w:color w:val="000000"/>
                      <w:sz w:val="20"/>
                      <w:szCs w:val="20"/>
                    </w:rPr>
                    <w:t>j</w:t>
                  </w:r>
                  <w:r w:rsidRPr="00CF25C0">
                    <w:rPr>
                      <w:rFonts w:eastAsia="Times New Roman" w:cs="Calibri"/>
                      <w:color w:val="000000"/>
                      <w:sz w:val="20"/>
                      <w:szCs w:val="20"/>
                    </w:rPr>
                    <w:t>eština i obuke zaposlenih.</w:t>
                  </w:r>
                </w:p>
              </w:tc>
            </w:tr>
            <w:tr w:rsidR="00CF25C0" w:rsidRPr="00CF25C0" w:rsidTr="00DB63A9">
              <w:tc>
                <w:tcPr>
                  <w:tcW w:w="9576" w:type="dxa"/>
                  <w:shd w:val="clear" w:color="auto" w:fill="D9E2F3" w:themeFill="accent1" w:themeFillTint="33"/>
                </w:tcPr>
                <w:p w:rsidR="00CF25C0" w:rsidRPr="00CF25C0" w:rsidRDefault="00CF25C0" w:rsidP="003A3932">
                  <w:pPr>
                    <w:numPr>
                      <w:ilvl w:val="0"/>
                      <w:numId w:val="30"/>
                    </w:numP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Calibri"/>
                      <w:color w:val="000000"/>
                      <w:sz w:val="20"/>
                      <w:szCs w:val="20"/>
                    </w:rPr>
                  </w:pPr>
                  <w:r w:rsidRPr="00CF25C0">
                    <w:rPr>
                      <w:rFonts w:eastAsia="Times New Roman" w:cs="Calibri"/>
                      <w:color w:val="000000"/>
                      <w:sz w:val="20"/>
                      <w:szCs w:val="20"/>
                    </w:rPr>
                    <w:t xml:space="preserve">Unapređenje planiranja prostora </w:t>
                  </w:r>
                </w:p>
              </w:tc>
            </w:tr>
            <w:tr w:rsidR="00CF25C0" w:rsidRPr="00CF25C0" w:rsidTr="00DB63A9">
              <w:tc>
                <w:tcPr>
                  <w:tcW w:w="9576" w:type="dxa"/>
                  <w:shd w:val="clear" w:color="auto" w:fill="D9E2F3" w:themeFill="accent1" w:themeFillTint="33"/>
                </w:tcPr>
                <w:p w:rsidR="00CF25C0" w:rsidRPr="00CF25C0" w:rsidRDefault="00CF25C0" w:rsidP="003A3932">
                  <w:pPr>
                    <w:numPr>
                      <w:ilvl w:val="0"/>
                      <w:numId w:val="30"/>
                    </w:numPr>
                    <w:shd w:val="clear" w:color="auto" w:fill="D9E2F3"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cs="Calibri"/>
                      <w:color w:val="000000"/>
                      <w:sz w:val="20"/>
                      <w:szCs w:val="20"/>
                    </w:rPr>
                  </w:pPr>
                  <w:r w:rsidRPr="00CF25C0">
                    <w:rPr>
                      <w:rFonts w:eastAsia="Times New Roman" w:cs="Calibri"/>
                      <w:color w:val="000000"/>
                      <w:sz w:val="20"/>
                      <w:szCs w:val="20"/>
                    </w:rPr>
                    <w:t>Podrška malim turističkim preduzećima za podsticanje preduzetništva i unapređenje kvaliteta turističke ponude</w:t>
                  </w:r>
                </w:p>
              </w:tc>
            </w:tr>
          </w:tbl>
          <w:p w:rsidR="00CF25C0" w:rsidRPr="00CF25C0" w:rsidRDefault="00CF25C0" w:rsidP="000E7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Calibri" w:eastAsia="Times New Roman" w:hAnsi="Calibri" w:cs="Calibri"/>
                <w:color w:val="000000"/>
              </w:rPr>
            </w:pPr>
          </w:p>
        </w:tc>
      </w:tr>
    </w:tbl>
    <w:p w:rsidR="00187DF7" w:rsidRDefault="00187DF7" w:rsidP="00A82B43">
      <w:pPr>
        <w:jc w:val="both"/>
        <w:rPr>
          <w:b/>
          <w:sz w:val="28"/>
          <w:szCs w:val="28"/>
        </w:rPr>
      </w:pPr>
    </w:p>
    <w:p w:rsidR="00D7680F" w:rsidRDefault="00D7680F" w:rsidP="00A82B43">
      <w:pPr>
        <w:jc w:val="both"/>
        <w:rPr>
          <w:b/>
          <w:sz w:val="28"/>
          <w:szCs w:val="28"/>
        </w:rPr>
      </w:pPr>
    </w:p>
    <w:p w:rsidR="00D7680F" w:rsidRDefault="00D7680F" w:rsidP="00A82B43">
      <w:pPr>
        <w:jc w:val="both"/>
        <w:rPr>
          <w:b/>
          <w:sz w:val="28"/>
          <w:szCs w:val="28"/>
        </w:rPr>
      </w:pPr>
    </w:p>
    <w:p w:rsidR="00D7680F" w:rsidRDefault="00D7680F" w:rsidP="00A82B43">
      <w:pPr>
        <w:jc w:val="both"/>
        <w:rPr>
          <w:b/>
          <w:sz w:val="28"/>
          <w:szCs w:val="28"/>
        </w:rPr>
      </w:pPr>
    </w:p>
    <w:p w:rsidR="00D7680F" w:rsidRDefault="00D7680F" w:rsidP="00A82B43">
      <w:pPr>
        <w:jc w:val="both"/>
        <w:rPr>
          <w:b/>
          <w:sz w:val="28"/>
          <w:szCs w:val="28"/>
        </w:rPr>
      </w:pPr>
    </w:p>
    <w:p w:rsidR="00975A57" w:rsidRDefault="00975A57" w:rsidP="00A82B43">
      <w:pPr>
        <w:jc w:val="both"/>
        <w:rPr>
          <w:b/>
          <w:sz w:val="28"/>
          <w:szCs w:val="28"/>
        </w:rPr>
      </w:pPr>
    </w:p>
    <w:p w:rsidR="00B340E7" w:rsidRDefault="00B340E7" w:rsidP="00F31754">
      <w:pPr>
        <w:pStyle w:val="Heading1"/>
        <w:numPr>
          <w:ilvl w:val="0"/>
          <w:numId w:val="55"/>
        </w:numPr>
      </w:pPr>
      <w:bookmarkStart w:id="54" w:name="_Toc89435266"/>
      <w:r w:rsidRPr="0091422A">
        <w:t>PRIORITETNA EMITIVNA TRZIŠTA</w:t>
      </w:r>
      <w:bookmarkEnd w:id="54"/>
    </w:p>
    <w:p w:rsidR="0091422A" w:rsidRPr="0091422A" w:rsidRDefault="0091422A" w:rsidP="0091422A">
      <w:pPr>
        <w:spacing w:after="120"/>
      </w:pPr>
    </w:p>
    <w:p w:rsidR="000474F7" w:rsidRPr="000474F7" w:rsidRDefault="00AB3125" w:rsidP="000474F7">
      <w:pPr>
        <w:spacing w:after="120"/>
        <w:jc w:val="both"/>
        <w:rPr>
          <w:rFonts w:cstheme="minorHAnsi"/>
          <w:bCs/>
          <w:color w:val="000000"/>
          <w:sz w:val="24"/>
          <w:szCs w:val="24"/>
          <w:lang w:val="sr-Latn-ME" w:eastAsia="hr-HR"/>
        </w:rPr>
        <w:sectPr w:rsidR="000474F7" w:rsidRPr="000474F7" w:rsidSect="000A0407">
          <w:headerReference w:type="default" r:id="rId37"/>
          <w:footerReference w:type="default" r:id="rId38"/>
          <w:type w:val="continuous"/>
          <w:pgSz w:w="11907" w:h="16840" w:code="9"/>
          <w:pgMar w:top="1440" w:right="1440" w:bottom="1440" w:left="1440" w:header="720" w:footer="720" w:gutter="0"/>
          <w:cols w:space="720"/>
          <w:titlePg/>
          <w:docGrid w:linePitch="360"/>
        </w:sectPr>
      </w:pPr>
      <w:r w:rsidRPr="000474F7">
        <w:rPr>
          <w:rFonts w:cstheme="minorHAnsi"/>
          <w:bCs/>
          <w:color w:val="000000"/>
          <w:sz w:val="24"/>
          <w:szCs w:val="24"/>
          <w:lang w:val="sr-Latn-ME" w:eastAsia="hr-HR"/>
        </w:rPr>
        <w:t>Prema zvaničnim statističkim podacima o turističkom prometu u 2019. godini, među najbrojnijim turistima koji dolaze u Crnu Goru i ostvar</w:t>
      </w:r>
      <w:r w:rsidR="006B30DD">
        <w:rPr>
          <w:rFonts w:cstheme="minorHAnsi"/>
          <w:bCs/>
          <w:color w:val="000000"/>
          <w:sz w:val="24"/>
          <w:szCs w:val="24"/>
          <w:lang w:val="sr-Latn-ME" w:eastAsia="hr-HR"/>
        </w:rPr>
        <w:t>uju</w:t>
      </w:r>
      <w:r w:rsidRPr="000474F7">
        <w:rPr>
          <w:rFonts w:cstheme="minorHAnsi"/>
          <w:bCs/>
          <w:color w:val="000000"/>
          <w:sz w:val="24"/>
          <w:szCs w:val="24"/>
          <w:lang w:val="sr-Latn-ME" w:eastAsia="hr-HR"/>
        </w:rPr>
        <w:t xml:space="preserve"> najveći broj noćenja</w:t>
      </w:r>
      <w:r w:rsidR="00CF79A9">
        <w:rPr>
          <w:rFonts w:cstheme="minorHAnsi"/>
          <w:bCs/>
          <w:color w:val="000000"/>
          <w:sz w:val="24"/>
          <w:szCs w:val="24"/>
          <w:lang w:val="sr-Latn-ME" w:eastAsia="hr-HR"/>
        </w:rPr>
        <w:t>,</w:t>
      </w:r>
      <w:r w:rsidRPr="000474F7">
        <w:rPr>
          <w:rFonts w:cstheme="minorHAnsi"/>
          <w:bCs/>
          <w:color w:val="000000"/>
          <w:sz w:val="24"/>
          <w:szCs w:val="24"/>
          <w:lang w:val="sr-Latn-ME" w:eastAsia="hr-HR"/>
        </w:rPr>
        <w:t xml:space="preserve"> pored tradicionalnih emitivnih tržišta, kao što su zemlje regiona i Rusija, nalaze se i turisti iz </w:t>
      </w:r>
      <w:r w:rsidR="001F4B5C">
        <w:rPr>
          <w:rFonts w:cstheme="minorHAnsi"/>
          <w:bCs/>
          <w:color w:val="000000"/>
          <w:sz w:val="24"/>
          <w:szCs w:val="24"/>
          <w:lang w:val="sr-Latn-ME" w:eastAsia="hr-HR"/>
        </w:rPr>
        <w:t>Kine i Ukrajine.</w:t>
      </w:r>
    </w:p>
    <w:p w:rsidR="00D7680F" w:rsidRPr="000474F7" w:rsidRDefault="00D7680F" w:rsidP="00AB3125">
      <w:pPr>
        <w:spacing w:after="120"/>
        <w:rPr>
          <w:rFonts w:cstheme="minorHAnsi"/>
          <w:b/>
          <w:bCs/>
          <w:color w:val="000000"/>
          <w:sz w:val="20"/>
          <w:szCs w:val="20"/>
          <w:lang w:val="sr-Latn-ME" w:eastAsia="hr-HR"/>
        </w:rPr>
      </w:pPr>
    </w:p>
    <w:tbl>
      <w:tblPr>
        <w:tblStyle w:val="TableGrid"/>
        <w:tblW w:w="0" w:type="auto"/>
        <w:tblLook w:val="04A0" w:firstRow="1" w:lastRow="0" w:firstColumn="1" w:lastColumn="0" w:noHBand="0" w:noVBand="1"/>
      </w:tblPr>
      <w:tblGrid>
        <w:gridCol w:w="1782"/>
        <w:gridCol w:w="1161"/>
      </w:tblGrid>
      <w:tr w:rsidR="00984960" w:rsidTr="00B57301">
        <w:trPr>
          <w:trHeight w:val="302"/>
        </w:trPr>
        <w:tc>
          <w:tcPr>
            <w:tcW w:w="2943" w:type="dxa"/>
            <w:gridSpan w:val="2"/>
            <w:shd w:val="clear" w:color="auto" w:fill="BDD6EE" w:themeFill="accent5" w:themeFillTint="66"/>
          </w:tcPr>
          <w:p w:rsidR="00984960" w:rsidRPr="000474F7" w:rsidRDefault="00984960" w:rsidP="00984960">
            <w:pPr>
              <w:jc w:val="center"/>
              <w:rPr>
                <w:b/>
                <w:sz w:val="20"/>
                <w:szCs w:val="20"/>
              </w:rPr>
            </w:pPr>
            <w:r w:rsidRPr="000474F7">
              <w:rPr>
                <w:b/>
                <w:sz w:val="20"/>
                <w:szCs w:val="20"/>
              </w:rPr>
              <w:t>Top 10 emitivnih tržišta prema broju turista u 2019. godini</w:t>
            </w:r>
          </w:p>
        </w:tc>
      </w:tr>
      <w:tr w:rsidR="00984960" w:rsidTr="00B57301">
        <w:trPr>
          <w:trHeight w:val="302"/>
        </w:trPr>
        <w:tc>
          <w:tcPr>
            <w:tcW w:w="1782" w:type="dxa"/>
            <w:shd w:val="clear" w:color="auto" w:fill="DEEAF6" w:themeFill="accent5" w:themeFillTint="33"/>
          </w:tcPr>
          <w:p w:rsidR="00984960" w:rsidRPr="000474F7" w:rsidRDefault="00984960" w:rsidP="00176DC1">
            <w:pPr>
              <w:rPr>
                <w:b/>
                <w:sz w:val="20"/>
                <w:szCs w:val="20"/>
              </w:rPr>
            </w:pPr>
            <w:r w:rsidRPr="000474F7">
              <w:rPr>
                <w:b/>
                <w:sz w:val="20"/>
                <w:szCs w:val="20"/>
              </w:rPr>
              <w:t xml:space="preserve">Srbija </w:t>
            </w:r>
          </w:p>
        </w:tc>
        <w:tc>
          <w:tcPr>
            <w:tcW w:w="1161" w:type="dxa"/>
          </w:tcPr>
          <w:p w:rsidR="00984960" w:rsidRPr="00984960" w:rsidRDefault="00984960" w:rsidP="00176DC1">
            <w:pPr>
              <w:rPr>
                <w:sz w:val="20"/>
                <w:szCs w:val="20"/>
              </w:rPr>
            </w:pPr>
            <w:r w:rsidRPr="00984960">
              <w:rPr>
                <w:sz w:val="20"/>
                <w:szCs w:val="20"/>
              </w:rPr>
              <w:t>402866</w:t>
            </w:r>
          </w:p>
        </w:tc>
      </w:tr>
      <w:tr w:rsidR="00984960" w:rsidTr="00B57301">
        <w:trPr>
          <w:trHeight w:val="309"/>
        </w:trPr>
        <w:tc>
          <w:tcPr>
            <w:tcW w:w="1782" w:type="dxa"/>
            <w:shd w:val="clear" w:color="auto" w:fill="DEEAF6" w:themeFill="accent5" w:themeFillTint="33"/>
          </w:tcPr>
          <w:p w:rsidR="00984960" w:rsidRPr="000474F7" w:rsidRDefault="00984960" w:rsidP="00176DC1">
            <w:pPr>
              <w:rPr>
                <w:b/>
                <w:sz w:val="20"/>
                <w:szCs w:val="20"/>
              </w:rPr>
            </w:pPr>
            <w:r w:rsidRPr="000474F7">
              <w:rPr>
                <w:b/>
                <w:sz w:val="20"/>
                <w:szCs w:val="20"/>
              </w:rPr>
              <w:t>Rusija</w:t>
            </w:r>
          </w:p>
        </w:tc>
        <w:tc>
          <w:tcPr>
            <w:tcW w:w="1161" w:type="dxa"/>
          </w:tcPr>
          <w:p w:rsidR="00984960" w:rsidRPr="00984960" w:rsidRDefault="00984960" w:rsidP="00176DC1">
            <w:pPr>
              <w:rPr>
                <w:sz w:val="20"/>
                <w:szCs w:val="20"/>
              </w:rPr>
            </w:pPr>
            <w:r w:rsidRPr="00984960">
              <w:rPr>
                <w:sz w:val="20"/>
                <w:szCs w:val="20"/>
              </w:rPr>
              <w:t>384689</w:t>
            </w:r>
          </w:p>
        </w:tc>
      </w:tr>
      <w:tr w:rsidR="00984960" w:rsidTr="00B57301">
        <w:trPr>
          <w:trHeight w:val="302"/>
        </w:trPr>
        <w:tc>
          <w:tcPr>
            <w:tcW w:w="1782" w:type="dxa"/>
            <w:shd w:val="clear" w:color="auto" w:fill="DEEAF6" w:themeFill="accent5" w:themeFillTint="33"/>
          </w:tcPr>
          <w:p w:rsidR="00984960" w:rsidRPr="000474F7" w:rsidRDefault="00984960" w:rsidP="00176DC1">
            <w:pPr>
              <w:rPr>
                <w:b/>
                <w:sz w:val="20"/>
                <w:szCs w:val="20"/>
              </w:rPr>
            </w:pPr>
            <w:r w:rsidRPr="000474F7">
              <w:rPr>
                <w:b/>
                <w:sz w:val="20"/>
                <w:szCs w:val="20"/>
              </w:rPr>
              <w:t>Bosna i Hercegovina</w:t>
            </w:r>
          </w:p>
        </w:tc>
        <w:tc>
          <w:tcPr>
            <w:tcW w:w="1161" w:type="dxa"/>
          </w:tcPr>
          <w:p w:rsidR="00984960" w:rsidRPr="00984960" w:rsidRDefault="00984960" w:rsidP="00176DC1">
            <w:pPr>
              <w:rPr>
                <w:sz w:val="20"/>
                <w:szCs w:val="20"/>
              </w:rPr>
            </w:pPr>
            <w:r w:rsidRPr="00984960">
              <w:rPr>
                <w:sz w:val="20"/>
                <w:szCs w:val="20"/>
              </w:rPr>
              <w:t>203766</w:t>
            </w:r>
          </w:p>
        </w:tc>
      </w:tr>
      <w:tr w:rsidR="00984960" w:rsidTr="00B57301">
        <w:trPr>
          <w:trHeight w:val="309"/>
        </w:trPr>
        <w:tc>
          <w:tcPr>
            <w:tcW w:w="1782" w:type="dxa"/>
            <w:shd w:val="clear" w:color="auto" w:fill="DEEAF6" w:themeFill="accent5" w:themeFillTint="33"/>
          </w:tcPr>
          <w:p w:rsidR="00984960" w:rsidRPr="000474F7" w:rsidRDefault="00984960" w:rsidP="00176DC1">
            <w:pPr>
              <w:rPr>
                <w:b/>
                <w:sz w:val="20"/>
                <w:szCs w:val="20"/>
              </w:rPr>
            </w:pPr>
            <w:r w:rsidRPr="000474F7">
              <w:rPr>
                <w:b/>
                <w:sz w:val="20"/>
                <w:szCs w:val="20"/>
              </w:rPr>
              <w:t>Kosovo</w:t>
            </w:r>
          </w:p>
        </w:tc>
        <w:tc>
          <w:tcPr>
            <w:tcW w:w="1161" w:type="dxa"/>
          </w:tcPr>
          <w:p w:rsidR="00984960" w:rsidRPr="00984960" w:rsidRDefault="00984960" w:rsidP="00176DC1">
            <w:pPr>
              <w:rPr>
                <w:sz w:val="20"/>
                <w:szCs w:val="20"/>
              </w:rPr>
            </w:pPr>
            <w:r w:rsidRPr="00984960">
              <w:rPr>
                <w:sz w:val="20"/>
                <w:szCs w:val="20"/>
              </w:rPr>
              <w:t>169601</w:t>
            </w:r>
          </w:p>
        </w:tc>
      </w:tr>
      <w:tr w:rsidR="00984960" w:rsidTr="00B57301">
        <w:trPr>
          <w:trHeight w:val="302"/>
        </w:trPr>
        <w:tc>
          <w:tcPr>
            <w:tcW w:w="1782" w:type="dxa"/>
            <w:shd w:val="clear" w:color="auto" w:fill="DEEAF6" w:themeFill="accent5" w:themeFillTint="33"/>
          </w:tcPr>
          <w:p w:rsidR="00984960" w:rsidRPr="000474F7" w:rsidRDefault="00984960" w:rsidP="00176DC1">
            <w:pPr>
              <w:rPr>
                <w:b/>
                <w:sz w:val="20"/>
                <w:szCs w:val="20"/>
              </w:rPr>
            </w:pPr>
            <w:r w:rsidRPr="000474F7">
              <w:rPr>
                <w:b/>
                <w:sz w:val="20"/>
                <w:szCs w:val="20"/>
              </w:rPr>
              <w:t>Njemačka</w:t>
            </w:r>
          </w:p>
        </w:tc>
        <w:tc>
          <w:tcPr>
            <w:tcW w:w="1161" w:type="dxa"/>
          </w:tcPr>
          <w:p w:rsidR="00984960" w:rsidRPr="00984960" w:rsidRDefault="00984960" w:rsidP="00176DC1">
            <w:pPr>
              <w:rPr>
                <w:sz w:val="20"/>
                <w:szCs w:val="20"/>
              </w:rPr>
            </w:pPr>
            <w:r w:rsidRPr="00984960">
              <w:rPr>
                <w:sz w:val="20"/>
                <w:szCs w:val="20"/>
              </w:rPr>
              <w:t>163877</w:t>
            </w:r>
          </w:p>
        </w:tc>
      </w:tr>
      <w:tr w:rsidR="00984960" w:rsidTr="00B57301">
        <w:trPr>
          <w:trHeight w:val="309"/>
        </w:trPr>
        <w:tc>
          <w:tcPr>
            <w:tcW w:w="1782" w:type="dxa"/>
            <w:shd w:val="clear" w:color="auto" w:fill="DEEAF6" w:themeFill="accent5" w:themeFillTint="33"/>
          </w:tcPr>
          <w:p w:rsidR="00984960" w:rsidRPr="000474F7" w:rsidRDefault="00984960" w:rsidP="00176DC1">
            <w:pPr>
              <w:rPr>
                <w:b/>
                <w:sz w:val="20"/>
                <w:szCs w:val="20"/>
              </w:rPr>
            </w:pPr>
            <w:r w:rsidRPr="000474F7">
              <w:rPr>
                <w:b/>
                <w:sz w:val="20"/>
                <w:szCs w:val="20"/>
              </w:rPr>
              <w:t>Francuska</w:t>
            </w:r>
          </w:p>
        </w:tc>
        <w:tc>
          <w:tcPr>
            <w:tcW w:w="1161" w:type="dxa"/>
          </w:tcPr>
          <w:p w:rsidR="00984960" w:rsidRPr="00984960" w:rsidRDefault="00984960" w:rsidP="00176DC1">
            <w:pPr>
              <w:rPr>
                <w:sz w:val="20"/>
                <w:szCs w:val="20"/>
              </w:rPr>
            </w:pPr>
            <w:r w:rsidRPr="00984960">
              <w:rPr>
                <w:sz w:val="20"/>
                <w:szCs w:val="20"/>
              </w:rPr>
              <w:t>90083</w:t>
            </w:r>
          </w:p>
        </w:tc>
      </w:tr>
      <w:tr w:rsidR="00984960" w:rsidTr="00B57301">
        <w:trPr>
          <w:trHeight w:val="302"/>
        </w:trPr>
        <w:tc>
          <w:tcPr>
            <w:tcW w:w="1782" w:type="dxa"/>
            <w:shd w:val="clear" w:color="auto" w:fill="DEEAF6" w:themeFill="accent5" w:themeFillTint="33"/>
          </w:tcPr>
          <w:p w:rsidR="00984960" w:rsidRPr="000474F7" w:rsidRDefault="00984960" w:rsidP="00176DC1">
            <w:pPr>
              <w:rPr>
                <w:b/>
                <w:sz w:val="20"/>
                <w:szCs w:val="20"/>
              </w:rPr>
            </w:pPr>
            <w:r w:rsidRPr="000474F7">
              <w:rPr>
                <w:b/>
                <w:sz w:val="20"/>
                <w:szCs w:val="20"/>
              </w:rPr>
              <w:t>Velika Britanija</w:t>
            </w:r>
          </w:p>
        </w:tc>
        <w:tc>
          <w:tcPr>
            <w:tcW w:w="1161" w:type="dxa"/>
          </w:tcPr>
          <w:p w:rsidR="00984960" w:rsidRPr="00984960" w:rsidRDefault="00984960" w:rsidP="00176DC1">
            <w:pPr>
              <w:rPr>
                <w:sz w:val="20"/>
                <w:szCs w:val="20"/>
              </w:rPr>
            </w:pPr>
            <w:r w:rsidRPr="00984960">
              <w:rPr>
                <w:sz w:val="20"/>
                <w:szCs w:val="20"/>
              </w:rPr>
              <w:t>80876</w:t>
            </w:r>
          </w:p>
        </w:tc>
      </w:tr>
      <w:tr w:rsidR="00984960" w:rsidTr="00B57301">
        <w:trPr>
          <w:trHeight w:val="309"/>
        </w:trPr>
        <w:tc>
          <w:tcPr>
            <w:tcW w:w="1782" w:type="dxa"/>
            <w:shd w:val="clear" w:color="auto" w:fill="DEEAF6" w:themeFill="accent5" w:themeFillTint="33"/>
          </w:tcPr>
          <w:p w:rsidR="00984960" w:rsidRPr="000474F7" w:rsidRDefault="00984960" w:rsidP="00176DC1">
            <w:pPr>
              <w:rPr>
                <w:b/>
                <w:sz w:val="20"/>
                <w:szCs w:val="20"/>
              </w:rPr>
            </w:pPr>
            <w:r w:rsidRPr="000474F7">
              <w:rPr>
                <w:b/>
                <w:sz w:val="20"/>
                <w:szCs w:val="20"/>
              </w:rPr>
              <w:t>Albanija</w:t>
            </w:r>
          </w:p>
        </w:tc>
        <w:tc>
          <w:tcPr>
            <w:tcW w:w="1161" w:type="dxa"/>
          </w:tcPr>
          <w:p w:rsidR="00984960" w:rsidRPr="00984960" w:rsidRDefault="00984960" w:rsidP="00176DC1">
            <w:pPr>
              <w:rPr>
                <w:sz w:val="20"/>
                <w:szCs w:val="20"/>
              </w:rPr>
            </w:pPr>
            <w:r w:rsidRPr="00984960">
              <w:rPr>
                <w:sz w:val="20"/>
                <w:szCs w:val="20"/>
              </w:rPr>
              <w:t>79001</w:t>
            </w:r>
          </w:p>
        </w:tc>
      </w:tr>
      <w:tr w:rsidR="00984960" w:rsidTr="00B57301">
        <w:trPr>
          <w:trHeight w:val="302"/>
        </w:trPr>
        <w:tc>
          <w:tcPr>
            <w:tcW w:w="1782" w:type="dxa"/>
            <w:shd w:val="clear" w:color="auto" w:fill="DEEAF6" w:themeFill="accent5" w:themeFillTint="33"/>
          </w:tcPr>
          <w:p w:rsidR="00984960" w:rsidRPr="000474F7" w:rsidRDefault="00984960" w:rsidP="00176DC1">
            <w:pPr>
              <w:rPr>
                <w:b/>
                <w:sz w:val="20"/>
                <w:szCs w:val="20"/>
              </w:rPr>
            </w:pPr>
            <w:r w:rsidRPr="000474F7">
              <w:rPr>
                <w:b/>
                <w:sz w:val="20"/>
                <w:szCs w:val="20"/>
              </w:rPr>
              <w:t>Poljska</w:t>
            </w:r>
          </w:p>
        </w:tc>
        <w:tc>
          <w:tcPr>
            <w:tcW w:w="1161" w:type="dxa"/>
          </w:tcPr>
          <w:p w:rsidR="00984960" w:rsidRPr="00984960" w:rsidRDefault="00984960" w:rsidP="00176DC1">
            <w:pPr>
              <w:rPr>
                <w:sz w:val="20"/>
                <w:szCs w:val="20"/>
              </w:rPr>
            </w:pPr>
            <w:r w:rsidRPr="00984960">
              <w:rPr>
                <w:sz w:val="20"/>
                <w:szCs w:val="20"/>
              </w:rPr>
              <w:t>76620</w:t>
            </w:r>
          </w:p>
        </w:tc>
      </w:tr>
      <w:tr w:rsidR="00984960" w:rsidTr="00B57301">
        <w:trPr>
          <w:trHeight w:val="309"/>
        </w:trPr>
        <w:tc>
          <w:tcPr>
            <w:tcW w:w="1782" w:type="dxa"/>
            <w:shd w:val="clear" w:color="auto" w:fill="DEEAF6" w:themeFill="accent5" w:themeFillTint="33"/>
          </w:tcPr>
          <w:p w:rsidR="00984960" w:rsidRPr="000474F7" w:rsidRDefault="00984960" w:rsidP="00176DC1">
            <w:pPr>
              <w:rPr>
                <w:b/>
                <w:sz w:val="20"/>
                <w:szCs w:val="20"/>
              </w:rPr>
            </w:pPr>
            <w:r w:rsidRPr="000474F7">
              <w:rPr>
                <w:b/>
                <w:sz w:val="20"/>
                <w:szCs w:val="20"/>
              </w:rPr>
              <w:t>Kina i Hong Kong</w:t>
            </w:r>
          </w:p>
        </w:tc>
        <w:tc>
          <w:tcPr>
            <w:tcW w:w="1161" w:type="dxa"/>
          </w:tcPr>
          <w:p w:rsidR="00984960" w:rsidRPr="00984960" w:rsidRDefault="00984960" w:rsidP="00176DC1">
            <w:pPr>
              <w:rPr>
                <w:sz w:val="20"/>
                <w:szCs w:val="20"/>
              </w:rPr>
            </w:pPr>
            <w:r w:rsidRPr="00984960">
              <w:rPr>
                <w:sz w:val="20"/>
                <w:szCs w:val="20"/>
              </w:rPr>
              <w:t>74833</w:t>
            </w:r>
          </w:p>
        </w:tc>
      </w:tr>
    </w:tbl>
    <w:p w:rsidR="000474F7" w:rsidRDefault="000474F7" w:rsidP="00AB3125">
      <w:pPr>
        <w:spacing w:after="120"/>
        <w:rPr>
          <w:rFonts w:cstheme="minorHAnsi"/>
          <w:b/>
          <w:bCs/>
          <w:color w:val="000000"/>
          <w:lang w:val="sr-Latn-ME" w:eastAsia="hr-HR"/>
        </w:rPr>
      </w:pPr>
    </w:p>
    <w:tbl>
      <w:tblPr>
        <w:tblStyle w:val="TableGrid"/>
        <w:tblW w:w="0" w:type="auto"/>
        <w:tblLook w:val="04A0" w:firstRow="1" w:lastRow="0" w:firstColumn="1" w:lastColumn="0" w:noHBand="0" w:noVBand="1"/>
      </w:tblPr>
      <w:tblGrid>
        <w:gridCol w:w="1385"/>
        <w:gridCol w:w="1387"/>
      </w:tblGrid>
      <w:tr w:rsidR="00984960" w:rsidTr="000474F7">
        <w:trPr>
          <w:trHeight w:val="239"/>
        </w:trPr>
        <w:tc>
          <w:tcPr>
            <w:tcW w:w="2772" w:type="dxa"/>
            <w:gridSpan w:val="2"/>
            <w:shd w:val="clear" w:color="auto" w:fill="BDD6EE" w:themeFill="accent5" w:themeFillTint="66"/>
          </w:tcPr>
          <w:p w:rsidR="00984960" w:rsidRPr="000474F7" w:rsidRDefault="00984960" w:rsidP="00C777AF">
            <w:pPr>
              <w:rPr>
                <w:b/>
                <w:sz w:val="20"/>
                <w:szCs w:val="20"/>
              </w:rPr>
            </w:pPr>
            <w:r w:rsidRPr="000474F7">
              <w:rPr>
                <w:b/>
                <w:sz w:val="20"/>
                <w:szCs w:val="20"/>
              </w:rPr>
              <w:t xml:space="preserve">Top 10 emitivnih tržišta prema broju </w:t>
            </w:r>
            <w:r w:rsidR="00C777AF">
              <w:rPr>
                <w:b/>
                <w:sz w:val="20"/>
                <w:szCs w:val="20"/>
              </w:rPr>
              <w:t>noćenja</w:t>
            </w:r>
            <w:r w:rsidRPr="000474F7">
              <w:rPr>
                <w:b/>
                <w:sz w:val="20"/>
                <w:szCs w:val="20"/>
              </w:rPr>
              <w:t xml:space="preserve"> u 2019. godini</w:t>
            </w:r>
          </w:p>
        </w:tc>
      </w:tr>
      <w:tr w:rsidR="00984960" w:rsidTr="000474F7">
        <w:trPr>
          <w:trHeight w:val="245"/>
        </w:trPr>
        <w:tc>
          <w:tcPr>
            <w:tcW w:w="1385" w:type="dxa"/>
            <w:shd w:val="clear" w:color="auto" w:fill="DEEAF6" w:themeFill="accent5" w:themeFillTint="33"/>
          </w:tcPr>
          <w:p w:rsidR="00984960" w:rsidRPr="000474F7" w:rsidRDefault="00984960" w:rsidP="00176DC1">
            <w:pPr>
              <w:rPr>
                <w:b/>
                <w:sz w:val="20"/>
                <w:szCs w:val="20"/>
              </w:rPr>
            </w:pPr>
            <w:r w:rsidRPr="000474F7">
              <w:rPr>
                <w:b/>
                <w:sz w:val="20"/>
                <w:szCs w:val="20"/>
              </w:rPr>
              <w:t>Rusija</w:t>
            </w:r>
          </w:p>
        </w:tc>
        <w:tc>
          <w:tcPr>
            <w:tcW w:w="1386" w:type="dxa"/>
          </w:tcPr>
          <w:p w:rsidR="00984960" w:rsidRPr="000474F7" w:rsidRDefault="00984960" w:rsidP="00176DC1">
            <w:pPr>
              <w:rPr>
                <w:sz w:val="20"/>
                <w:szCs w:val="20"/>
              </w:rPr>
            </w:pPr>
            <w:r w:rsidRPr="000474F7">
              <w:rPr>
                <w:sz w:val="20"/>
                <w:szCs w:val="20"/>
              </w:rPr>
              <w:t>3470593</w:t>
            </w:r>
          </w:p>
        </w:tc>
      </w:tr>
      <w:tr w:rsidR="00984960" w:rsidTr="000474F7">
        <w:trPr>
          <w:trHeight w:val="239"/>
        </w:trPr>
        <w:tc>
          <w:tcPr>
            <w:tcW w:w="1385" w:type="dxa"/>
            <w:shd w:val="clear" w:color="auto" w:fill="DEEAF6" w:themeFill="accent5" w:themeFillTint="33"/>
          </w:tcPr>
          <w:p w:rsidR="00984960" w:rsidRPr="000474F7" w:rsidRDefault="00984960" w:rsidP="00176DC1">
            <w:pPr>
              <w:rPr>
                <w:b/>
                <w:sz w:val="20"/>
                <w:szCs w:val="20"/>
              </w:rPr>
            </w:pPr>
            <w:r w:rsidRPr="000474F7">
              <w:rPr>
                <w:b/>
                <w:sz w:val="20"/>
                <w:szCs w:val="20"/>
              </w:rPr>
              <w:t xml:space="preserve">Srbija </w:t>
            </w:r>
          </w:p>
        </w:tc>
        <w:tc>
          <w:tcPr>
            <w:tcW w:w="1386" w:type="dxa"/>
          </w:tcPr>
          <w:p w:rsidR="00984960" w:rsidRPr="000474F7" w:rsidRDefault="00984960" w:rsidP="00176DC1">
            <w:pPr>
              <w:rPr>
                <w:sz w:val="20"/>
                <w:szCs w:val="20"/>
              </w:rPr>
            </w:pPr>
            <w:r w:rsidRPr="000474F7">
              <w:rPr>
                <w:sz w:val="20"/>
                <w:szCs w:val="20"/>
              </w:rPr>
              <w:t>2988690</w:t>
            </w:r>
          </w:p>
        </w:tc>
      </w:tr>
      <w:tr w:rsidR="00984960" w:rsidTr="000474F7">
        <w:trPr>
          <w:trHeight w:val="245"/>
        </w:trPr>
        <w:tc>
          <w:tcPr>
            <w:tcW w:w="1385" w:type="dxa"/>
            <w:shd w:val="clear" w:color="auto" w:fill="DEEAF6" w:themeFill="accent5" w:themeFillTint="33"/>
          </w:tcPr>
          <w:p w:rsidR="00984960" w:rsidRPr="000474F7" w:rsidRDefault="00984960" w:rsidP="00176DC1">
            <w:pPr>
              <w:rPr>
                <w:b/>
                <w:sz w:val="20"/>
                <w:szCs w:val="20"/>
              </w:rPr>
            </w:pPr>
            <w:r w:rsidRPr="000474F7">
              <w:rPr>
                <w:b/>
                <w:sz w:val="20"/>
                <w:szCs w:val="20"/>
              </w:rPr>
              <w:t>Bosna i Hercegovina</w:t>
            </w:r>
          </w:p>
        </w:tc>
        <w:tc>
          <w:tcPr>
            <w:tcW w:w="1386" w:type="dxa"/>
          </w:tcPr>
          <w:p w:rsidR="00984960" w:rsidRPr="000474F7" w:rsidRDefault="00984960" w:rsidP="00176DC1">
            <w:pPr>
              <w:rPr>
                <w:sz w:val="20"/>
                <w:szCs w:val="20"/>
              </w:rPr>
            </w:pPr>
            <w:r w:rsidRPr="000474F7">
              <w:rPr>
                <w:sz w:val="20"/>
                <w:szCs w:val="20"/>
              </w:rPr>
              <w:t>1185972</w:t>
            </w:r>
          </w:p>
        </w:tc>
      </w:tr>
      <w:tr w:rsidR="00984960" w:rsidTr="000474F7">
        <w:trPr>
          <w:trHeight w:val="239"/>
        </w:trPr>
        <w:tc>
          <w:tcPr>
            <w:tcW w:w="1385" w:type="dxa"/>
            <w:shd w:val="clear" w:color="auto" w:fill="DEEAF6" w:themeFill="accent5" w:themeFillTint="33"/>
          </w:tcPr>
          <w:p w:rsidR="00984960" w:rsidRPr="000474F7" w:rsidRDefault="00984960" w:rsidP="00176DC1">
            <w:pPr>
              <w:rPr>
                <w:b/>
                <w:sz w:val="20"/>
                <w:szCs w:val="20"/>
              </w:rPr>
            </w:pPr>
            <w:r w:rsidRPr="000474F7">
              <w:rPr>
                <w:b/>
                <w:sz w:val="20"/>
                <w:szCs w:val="20"/>
              </w:rPr>
              <w:t>Kosovo</w:t>
            </w:r>
          </w:p>
        </w:tc>
        <w:tc>
          <w:tcPr>
            <w:tcW w:w="1386" w:type="dxa"/>
          </w:tcPr>
          <w:p w:rsidR="00984960" w:rsidRPr="000474F7" w:rsidRDefault="00984960" w:rsidP="00176DC1">
            <w:pPr>
              <w:rPr>
                <w:sz w:val="20"/>
                <w:szCs w:val="20"/>
              </w:rPr>
            </w:pPr>
            <w:r w:rsidRPr="000474F7">
              <w:rPr>
                <w:sz w:val="20"/>
                <w:szCs w:val="20"/>
              </w:rPr>
              <w:t>755246</w:t>
            </w:r>
          </w:p>
        </w:tc>
      </w:tr>
      <w:tr w:rsidR="00984960" w:rsidTr="000474F7">
        <w:trPr>
          <w:trHeight w:val="245"/>
        </w:trPr>
        <w:tc>
          <w:tcPr>
            <w:tcW w:w="1385" w:type="dxa"/>
            <w:shd w:val="clear" w:color="auto" w:fill="DEEAF6" w:themeFill="accent5" w:themeFillTint="33"/>
          </w:tcPr>
          <w:p w:rsidR="00984960" w:rsidRPr="000474F7" w:rsidRDefault="00984960" w:rsidP="00176DC1">
            <w:pPr>
              <w:rPr>
                <w:b/>
                <w:sz w:val="20"/>
                <w:szCs w:val="20"/>
              </w:rPr>
            </w:pPr>
            <w:r w:rsidRPr="000474F7">
              <w:rPr>
                <w:b/>
                <w:sz w:val="20"/>
                <w:szCs w:val="20"/>
              </w:rPr>
              <w:t>Njemačka</w:t>
            </w:r>
          </w:p>
        </w:tc>
        <w:tc>
          <w:tcPr>
            <w:tcW w:w="1386" w:type="dxa"/>
          </w:tcPr>
          <w:p w:rsidR="00984960" w:rsidRPr="000474F7" w:rsidRDefault="00984960" w:rsidP="00176DC1">
            <w:pPr>
              <w:rPr>
                <w:sz w:val="20"/>
                <w:szCs w:val="20"/>
              </w:rPr>
            </w:pPr>
            <w:r w:rsidRPr="000474F7">
              <w:rPr>
                <w:sz w:val="20"/>
                <w:szCs w:val="20"/>
              </w:rPr>
              <w:t>643651</w:t>
            </w:r>
          </w:p>
        </w:tc>
      </w:tr>
      <w:tr w:rsidR="00984960" w:rsidTr="000474F7">
        <w:trPr>
          <w:trHeight w:val="239"/>
        </w:trPr>
        <w:tc>
          <w:tcPr>
            <w:tcW w:w="1385" w:type="dxa"/>
            <w:shd w:val="clear" w:color="auto" w:fill="DEEAF6" w:themeFill="accent5" w:themeFillTint="33"/>
          </w:tcPr>
          <w:p w:rsidR="00984960" w:rsidRPr="000474F7" w:rsidRDefault="00984960" w:rsidP="00176DC1">
            <w:pPr>
              <w:rPr>
                <w:b/>
                <w:sz w:val="20"/>
                <w:szCs w:val="20"/>
              </w:rPr>
            </w:pPr>
            <w:r w:rsidRPr="000474F7">
              <w:rPr>
                <w:b/>
                <w:sz w:val="20"/>
                <w:szCs w:val="20"/>
              </w:rPr>
              <w:t>Ukrajina</w:t>
            </w:r>
          </w:p>
        </w:tc>
        <w:tc>
          <w:tcPr>
            <w:tcW w:w="1386" w:type="dxa"/>
          </w:tcPr>
          <w:p w:rsidR="00984960" w:rsidRPr="000474F7" w:rsidRDefault="00984960" w:rsidP="00176DC1">
            <w:pPr>
              <w:rPr>
                <w:sz w:val="20"/>
                <w:szCs w:val="20"/>
              </w:rPr>
            </w:pPr>
            <w:r w:rsidRPr="000474F7">
              <w:rPr>
                <w:sz w:val="20"/>
                <w:szCs w:val="20"/>
              </w:rPr>
              <w:t>463551</w:t>
            </w:r>
          </w:p>
        </w:tc>
      </w:tr>
      <w:tr w:rsidR="00984960" w:rsidTr="000474F7">
        <w:trPr>
          <w:trHeight w:val="239"/>
        </w:trPr>
        <w:tc>
          <w:tcPr>
            <w:tcW w:w="1385" w:type="dxa"/>
            <w:shd w:val="clear" w:color="auto" w:fill="DEEAF6" w:themeFill="accent5" w:themeFillTint="33"/>
          </w:tcPr>
          <w:p w:rsidR="00984960" w:rsidRPr="000474F7" w:rsidRDefault="00984960" w:rsidP="00176DC1">
            <w:pPr>
              <w:rPr>
                <w:b/>
                <w:sz w:val="20"/>
                <w:szCs w:val="20"/>
              </w:rPr>
            </w:pPr>
            <w:r w:rsidRPr="000474F7">
              <w:rPr>
                <w:b/>
                <w:sz w:val="20"/>
                <w:szCs w:val="20"/>
              </w:rPr>
              <w:t>Francuska</w:t>
            </w:r>
          </w:p>
        </w:tc>
        <w:tc>
          <w:tcPr>
            <w:tcW w:w="1386" w:type="dxa"/>
          </w:tcPr>
          <w:p w:rsidR="00984960" w:rsidRPr="000474F7" w:rsidRDefault="00984960" w:rsidP="00176DC1">
            <w:pPr>
              <w:rPr>
                <w:sz w:val="20"/>
                <w:szCs w:val="20"/>
              </w:rPr>
            </w:pPr>
            <w:r w:rsidRPr="000474F7">
              <w:rPr>
                <w:sz w:val="20"/>
                <w:szCs w:val="20"/>
              </w:rPr>
              <w:t>436526</w:t>
            </w:r>
          </w:p>
        </w:tc>
      </w:tr>
      <w:tr w:rsidR="00984960" w:rsidTr="000474F7">
        <w:trPr>
          <w:trHeight w:val="251"/>
        </w:trPr>
        <w:tc>
          <w:tcPr>
            <w:tcW w:w="1385" w:type="dxa"/>
            <w:shd w:val="clear" w:color="auto" w:fill="DEEAF6" w:themeFill="accent5" w:themeFillTint="33"/>
          </w:tcPr>
          <w:p w:rsidR="00984960" w:rsidRPr="000474F7" w:rsidRDefault="00984960" w:rsidP="00176DC1">
            <w:pPr>
              <w:rPr>
                <w:b/>
                <w:sz w:val="20"/>
                <w:szCs w:val="20"/>
              </w:rPr>
            </w:pPr>
            <w:r w:rsidRPr="000474F7">
              <w:rPr>
                <w:b/>
                <w:sz w:val="20"/>
                <w:szCs w:val="20"/>
              </w:rPr>
              <w:t>Velika Britanija</w:t>
            </w:r>
          </w:p>
        </w:tc>
        <w:tc>
          <w:tcPr>
            <w:tcW w:w="1386" w:type="dxa"/>
          </w:tcPr>
          <w:p w:rsidR="00984960" w:rsidRPr="000474F7" w:rsidRDefault="00984960" w:rsidP="00176DC1">
            <w:pPr>
              <w:rPr>
                <w:sz w:val="20"/>
                <w:szCs w:val="20"/>
              </w:rPr>
            </w:pPr>
            <w:r w:rsidRPr="000474F7">
              <w:rPr>
                <w:sz w:val="20"/>
                <w:szCs w:val="20"/>
              </w:rPr>
              <w:t>422978</w:t>
            </w:r>
          </w:p>
        </w:tc>
      </w:tr>
      <w:tr w:rsidR="00984960" w:rsidTr="000474F7">
        <w:trPr>
          <w:trHeight w:val="239"/>
        </w:trPr>
        <w:tc>
          <w:tcPr>
            <w:tcW w:w="1385" w:type="dxa"/>
            <w:shd w:val="clear" w:color="auto" w:fill="DEEAF6" w:themeFill="accent5" w:themeFillTint="33"/>
          </w:tcPr>
          <w:p w:rsidR="00984960" w:rsidRPr="000474F7" w:rsidRDefault="00984960" w:rsidP="00176DC1">
            <w:pPr>
              <w:rPr>
                <w:b/>
                <w:sz w:val="20"/>
                <w:szCs w:val="20"/>
              </w:rPr>
            </w:pPr>
            <w:r w:rsidRPr="000474F7">
              <w:rPr>
                <w:b/>
                <w:sz w:val="20"/>
                <w:szCs w:val="20"/>
              </w:rPr>
              <w:t>Poljska</w:t>
            </w:r>
          </w:p>
        </w:tc>
        <w:tc>
          <w:tcPr>
            <w:tcW w:w="1386" w:type="dxa"/>
          </w:tcPr>
          <w:p w:rsidR="00984960" w:rsidRPr="000474F7" w:rsidRDefault="00984960" w:rsidP="00176DC1">
            <w:pPr>
              <w:rPr>
                <w:sz w:val="20"/>
                <w:szCs w:val="20"/>
              </w:rPr>
            </w:pPr>
            <w:r w:rsidRPr="000474F7">
              <w:rPr>
                <w:sz w:val="20"/>
                <w:szCs w:val="20"/>
              </w:rPr>
              <w:t>396390</w:t>
            </w:r>
          </w:p>
        </w:tc>
      </w:tr>
      <w:tr w:rsidR="00984960" w:rsidTr="000474F7">
        <w:trPr>
          <w:trHeight w:val="251"/>
        </w:trPr>
        <w:tc>
          <w:tcPr>
            <w:tcW w:w="1385" w:type="dxa"/>
            <w:shd w:val="clear" w:color="auto" w:fill="DEEAF6" w:themeFill="accent5" w:themeFillTint="33"/>
          </w:tcPr>
          <w:p w:rsidR="00984960" w:rsidRPr="000474F7" w:rsidRDefault="00984960" w:rsidP="00176DC1">
            <w:pPr>
              <w:rPr>
                <w:b/>
                <w:sz w:val="20"/>
                <w:szCs w:val="20"/>
              </w:rPr>
            </w:pPr>
            <w:r w:rsidRPr="000474F7">
              <w:rPr>
                <w:b/>
                <w:sz w:val="20"/>
                <w:szCs w:val="20"/>
              </w:rPr>
              <w:t>Albanija</w:t>
            </w:r>
          </w:p>
        </w:tc>
        <w:tc>
          <w:tcPr>
            <w:tcW w:w="1386" w:type="dxa"/>
          </w:tcPr>
          <w:p w:rsidR="00984960" w:rsidRPr="000474F7" w:rsidRDefault="00984960" w:rsidP="00176DC1">
            <w:pPr>
              <w:rPr>
                <w:sz w:val="20"/>
                <w:szCs w:val="20"/>
              </w:rPr>
            </w:pPr>
            <w:r w:rsidRPr="000474F7">
              <w:rPr>
                <w:sz w:val="20"/>
                <w:szCs w:val="20"/>
              </w:rPr>
              <w:t>241918</w:t>
            </w:r>
          </w:p>
        </w:tc>
      </w:tr>
    </w:tbl>
    <w:p w:rsidR="00984960" w:rsidRDefault="00984960" w:rsidP="00AB3125">
      <w:pPr>
        <w:spacing w:after="120"/>
        <w:rPr>
          <w:rFonts w:cstheme="minorHAnsi"/>
          <w:b/>
          <w:bCs/>
          <w:color w:val="000000"/>
          <w:lang w:val="sr-Latn-ME" w:eastAsia="hr-HR"/>
        </w:rPr>
      </w:pPr>
    </w:p>
    <w:p w:rsidR="000474F7" w:rsidRDefault="000474F7" w:rsidP="00AB3125">
      <w:pPr>
        <w:spacing w:after="120"/>
        <w:rPr>
          <w:rFonts w:cstheme="minorHAnsi"/>
          <w:b/>
          <w:bCs/>
          <w:color w:val="000000"/>
          <w:lang w:val="sr-Latn-ME" w:eastAsia="hr-HR"/>
        </w:rPr>
        <w:sectPr w:rsidR="000474F7" w:rsidSect="000474F7">
          <w:type w:val="continuous"/>
          <w:pgSz w:w="11907" w:h="16840" w:code="9"/>
          <w:pgMar w:top="1440" w:right="1440" w:bottom="1440" w:left="1440" w:header="720" w:footer="720" w:gutter="0"/>
          <w:cols w:num="2" w:space="720"/>
          <w:docGrid w:linePitch="360"/>
        </w:sectPr>
      </w:pPr>
    </w:p>
    <w:p w:rsidR="000474F7" w:rsidRPr="00B57301" w:rsidRDefault="000474F7" w:rsidP="00674290">
      <w:pPr>
        <w:spacing w:after="120"/>
        <w:jc w:val="both"/>
        <w:rPr>
          <w:rFonts w:cstheme="minorHAnsi"/>
          <w:b/>
          <w:bCs/>
          <w:color w:val="000000"/>
          <w:sz w:val="20"/>
          <w:szCs w:val="20"/>
          <w:lang w:val="sr-Latn-ME" w:eastAsia="hr-HR"/>
        </w:rPr>
      </w:pPr>
      <w:r w:rsidRPr="00B57301">
        <w:rPr>
          <w:rFonts w:cstheme="minorHAnsi"/>
          <w:b/>
          <w:bCs/>
          <w:color w:val="000000"/>
          <w:sz w:val="20"/>
          <w:szCs w:val="20"/>
          <w:lang w:val="sr-Latn-ME" w:eastAsia="hr-HR"/>
        </w:rPr>
        <w:t>T</w:t>
      </w:r>
      <w:r w:rsidR="00B57301">
        <w:rPr>
          <w:rFonts w:cstheme="minorHAnsi"/>
          <w:b/>
          <w:bCs/>
          <w:color w:val="000000"/>
          <w:sz w:val="20"/>
          <w:szCs w:val="20"/>
          <w:lang w:val="sr-Latn-ME" w:eastAsia="hr-HR"/>
        </w:rPr>
        <w:t>a</w:t>
      </w:r>
      <w:r w:rsidRPr="00B57301">
        <w:rPr>
          <w:rFonts w:cstheme="minorHAnsi"/>
          <w:b/>
          <w:bCs/>
          <w:color w:val="000000"/>
          <w:sz w:val="20"/>
          <w:szCs w:val="20"/>
          <w:lang w:val="sr-Latn-ME" w:eastAsia="hr-HR"/>
        </w:rPr>
        <w:t xml:space="preserve">bela br. </w:t>
      </w:r>
      <w:r w:rsidR="0076032A">
        <w:rPr>
          <w:rFonts w:cstheme="minorHAnsi"/>
          <w:b/>
          <w:bCs/>
          <w:color w:val="000000"/>
          <w:sz w:val="20"/>
          <w:szCs w:val="20"/>
          <w:lang w:val="sr-Latn-ME" w:eastAsia="hr-HR"/>
        </w:rPr>
        <w:t>12</w:t>
      </w:r>
      <w:r w:rsidRPr="00B57301">
        <w:rPr>
          <w:rFonts w:cstheme="minorHAnsi"/>
          <w:b/>
          <w:bCs/>
          <w:color w:val="000000"/>
          <w:sz w:val="20"/>
          <w:szCs w:val="20"/>
          <w:lang w:val="sr-Latn-ME" w:eastAsia="hr-HR"/>
        </w:rPr>
        <w:t>: Top 10 emitivnih tržišta prema broju turista i noćenja u 2019. godini, izvor: MONSTAT, obrada MER</w:t>
      </w:r>
    </w:p>
    <w:p w:rsidR="00674290" w:rsidRDefault="00D44406" w:rsidP="00674290">
      <w:pPr>
        <w:spacing w:after="120"/>
        <w:jc w:val="both"/>
        <w:rPr>
          <w:rFonts w:cstheme="minorHAnsi"/>
          <w:bCs/>
          <w:color w:val="000000"/>
          <w:sz w:val="24"/>
          <w:szCs w:val="24"/>
          <w:lang w:val="sr-Latn-ME" w:eastAsia="hr-HR"/>
        </w:rPr>
      </w:pPr>
      <w:r>
        <w:rPr>
          <w:rFonts w:cstheme="minorHAnsi"/>
          <w:bCs/>
          <w:color w:val="000000"/>
          <w:sz w:val="24"/>
          <w:szCs w:val="24"/>
          <w:lang w:val="sr-Latn-ME" w:eastAsia="hr-HR"/>
        </w:rPr>
        <w:t>Takođe, analize ukazuju da su t</w:t>
      </w:r>
      <w:r w:rsidR="00674290" w:rsidRPr="00674290">
        <w:rPr>
          <w:rFonts w:cstheme="minorHAnsi"/>
          <w:bCs/>
          <w:color w:val="000000"/>
          <w:sz w:val="24"/>
          <w:szCs w:val="24"/>
          <w:lang w:val="sr-Latn-ME" w:eastAsia="hr-HR"/>
        </w:rPr>
        <w:t xml:space="preserve">okom </w:t>
      </w:r>
      <w:r>
        <w:rPr>
          <w:rFonts w:cstheme="minorHAnsi"/>
          <w:bCs/>
          <w:color w:val="000000"/>
          <w:sz w:val="24"/>
          <w:szCs w:val="24"/>
          <w:lang w:val="sr-Latn-ME" w:eastAsia="hr-HR"/>
        </w:rPr>
        <w:t xml:space="preserve">prvih </w:t>
      </w:r>
      <w:r w:rsidR="00674290" w:rsidRPr="00674290">
        <w:rPr>
          <w:rFonts w:cstheme="minorHAnsi"/>
          <w:bCs/>
          <w:color w:val="000000"/>
          <w:sz w:val="24"/>
          <w:szCs w:val="24"/>
          <w:lang w:val="sr-Latn-ME" w:eastAsia="hr-HR"/>
        </w:rPr>
        <w:t xml:space="preserve">devet mjeseci </w:t>
      </w:r>
      <w:r w:rsidR="00674290">
        <w:rPr>
          <w:rFonts w:cstheme="minorHAnsi"/>
          <w:bCs/>
          <w:color w:val="000000"/>
          <w:sz w:val="24"/>
          <w:szCs w:val="24"/>
          <w:lang w:val="sr-Latn-ME" w:eastAsia="hr-HR"/>
        </w:rPr>
        <w:t xml:space="preserve">2021. godine </w:t>
      </w:r>
      <w:r w:rsidR="00674290" w:rsidRPr="00674290">
        <w:rPr>
          <w:rFonts w:cstheme="minorHAnsi"/>
          <w:bCs/>
          <w:color w:val="000000"/>
          <w:sz w:val="24"/>
          <w:szCs w:val="24"/>
          <w:lang w:val="sr-Latn-ME" w:eastAsia="hr-HR"/>
        </w:rPr>
        <w:t xml:space="preserve">u kolektivnom smještaju (hoteli i slični smještajni kapaciteti) najbrojni bili turisti iz Srbije, Ukrajine, Bosne i </w:t>
      </w:r>
      <w:r w:rsidR="00674290">
        <w:rPr>
          <w:rFonts w:cstheme="minorHAnsi"/>
          <w:bCs/>
          <w:color w:val="000000"/>
          <w:sz w:val="24"/>
          <w:szCs w:val="24"/>
          <w:lang w:val="sr-Latn-ME" w:eastAsia="hr-HR"/>
        </w:rPr>
        <w:t xml:space="preserve">Hercegovine, Kosova, Albanije, </w:t>
      </w:r>
      <w:r w:rsidR="00674290" w:rsidRPr="00674290">
        <w:rPr>
          <w:rFonts w:cstheme="minorHAnsi"/>
          <w:bCs/>
          <w:color w:val="000000"/>
          <w:sz w:val="24"/>
          <w:szCs w:val="24"/>
          <w:lang w:val="sr-Latn-ME" w:eastAsia="hr-HR"/>
        </w:rPr>
        <w:t>Rusije</w:t>
      </w:r>
      <w:r w:rsidR="00EA3D8E">
        <w:rPr>
          <w:rFonts w:cstheme="minorHAnsi"/>
          <w:bCs/>
          <w:color w:val="000000"/>
          <w:sz w:val="24"/>
          <w:szCs w:val="24"/>
          <w:lang w:val="sr-Latn-ME" w:eastAsia="hr-HR"/>
        </w:rPr>
        <w:t>, Njemačke</w:t>
      </w:r>
      <w:r w:rsidR="00674290" w:rsidRPr="00674290">
        <w:rPr>
          <w:rFonts w:cstheme="minorHAnsi"/>
          <w:bCs/>
          <w:color w:val="000000"/>
          <w:sz w:val="24"/>
          <w:szCs w:val="24"/>
          <w:lang w:val="sr-Latn-ME" w:eastAsia="hr-HR"/>
        </w:rPr>
        <w:t xml:space="preserve">. </w:t>
      </w:r>
    </w:p>
    <w:p w:rsidR="003C79E6" w:rsidRDefault="003C79E6" w:rsidP="00674290">
      <w:pPr>
        <w:spacing w:after="120"/>
        <w:jc w:val="both"/>
        <w:rPr>
          <w:rFonts w:cstheme="minorHAnsi"/>
          <w:bCs/>
          <w:color w:val="000000"/>
          <w:sz w:val="24"/>
          <w:szCs w:val="24"/>
          <w:lang w:val="sr-Latn-ME" w:eastAsia="hr-HR"/>
        </w:rPr>
      </w:pPr>
    </w:p>
    <w:p w:rsidR="003C79E6" w:rsidRDefault="003C79E6" w:rsidP="00674290">
      <w:pPr>
        <w:spacing w:after="120"/>
        <w:jc w:val="both"/>
        <w:rPr>
          <w:rFonts w:cstheme="minorHAnsi"/>
          <w:bCs/>
          <w:color w:val="000000"/>
          <w:sz w:val="24"/>
          <w:szCs w:val="24"/>
          <w:lang w:val="sr-Latn-ME" w:eastAsia="hr-HR"/>
        </w:rPr>
      </w:pPr>
    </w:p>
    <w:p w:rsidR="003C79E6" w:rsidRDefault="003C79E6" w:rsidP="00674290">
      <w:pPr>
        <w:spacing w:after="120"/>
        <w:jc w:val="both"/>
        <w:rPr>
          <w:rFonts w:cstheme="minorHAnsi"/>
          <w:bCs/>
          <w:color w:val="000000"/>
          <w:sz w:val="24"/>
          <w:szCs w:val="24"/>
          <w:lang w:val="sr-Latn-ME" w:eastAsia="hr-HR"/>
        </w:rPr>
      </w:pPr>
    </w:p>
    <w:p w:rsidR="003C79E6" w:rsidRDefault="003C79E6" w:rsidP="00674290">
      <w:pPr>
        <w:spacing w:after="120"/>
        <w:jc w:val="both"/>
        <w:rPr>
          <w:rFonts w:cstheme="minorHAnsi"/>
          <w:bCs/>
          <w:color w:val="000000"/>
          <w:sz w:val="24"/>
          <w:szCs w:val="24"/>
          <w:lang w:val="sr-Latn-ME" w:eastAsia="hr-HR"/>
        </w:rPr>
      </w:pPr>
    </w:p>
    <w:p w:rsidR="003C79E6" w:rsidRDefault="003C79E6" w:rsidP="00674290">
      <w:pPr>
        <w:spacing w:after="120"/>
        <w:jc w:val="both"/>
        <w:rPr>
          <w:rFonts w:cstheme="minorHAnsi"/>
          <w:bCs/>
          <w:color w:val="000000"/>
          <w:sz w:val="24"/>
          <w:szCs w:val="24"/>
          <w:lang w:val="sr-Latn-ME" w:eastAsia="hr-HR"/>
        </w:rPr>
      </w:pPr>
    </w:p>
    <w:p w:rsidR="003C79E6" w:rsidRDefault="003C79E6" w:rsidP="00674290">
      <w:pPr>
        <w:spacing w:after="120"/>
        <w:jc w:val="both"/>
        <w:rPr>
          <w:rFonts w:cstheme="minorHAnsi"/>
          <w:bCs/>
          <w:color w:val="000000"/>
          <w:sz w:val="24"/>
          <w:szCs w:val="24"/>
          <w:lang w:val="sr-Latn-ME" w:eastAsia="hr-HR"/>
        </w:rPr>
      </w:pPr>
    </w:p>
    <w:p w:rsidR="003C79E6" w:rsidRDefault="003C79E6" w:rsidP="00674290">
      <w:pPr>
        <w:spacing w:after="120"/>
        <w:jc w:val="both"/>
        <w:rPr>
          <w:rFonts w:cstheme="minorHAnsi"/>
          <w:bCs/>
          <w:color w:val="000000"/>
          <w:sz w:val="24"/>
          <w:szCs w:val="24"/>
          <w:lang w:val="sr-Latn-ME" w:eastAsia="hr-HR"/>
        </w:rPr>
      </w:pPr>
    </w:p>
    <w:p w:rsidR="00674290" w:rsidRPr="001848C1" w:rsidRDefault="00674290" w:rsidP="00674290">
      <w:pPr>
        <w:spacing w:after="120"/>
        <w:jc w:val="both"/>
        <w:rPr>
          <w:rFonts w:cstheme="minorHAnsi"/>
          <w:b/>
          <w:bCs/>
          <w:color w:val="000000"/>
          <w:sz w:val="20"/>
          <w:szCs w:val="20"/>
          <w:lang w:val="sr-Latn-ME" w:eastAsia="hr-HR"/>
        </w:rPr>
      </w:pPr>
      <w:r w:rsidRPr="001848C1">
        <w:rPr>
          <w:rFonts w:cstheme="minorHAnsi"/>
          <w:b/>
          <w:bCs/>
          <w:color w:val="000000"/>
          <w:sz w:val="20"/>
          <w:szCs w:val="20"/>
          <w:lang w:val="sr-Latn-ME" w:eastAsia="hr-HR"/>
        </w:rPr>
        <w:t>Tabela br.</w:t>
      </w:r>
      <w:r w:rsidR="000474F7" w:rsidRPr="001848C1">
        <w:rPr>
          <w:rFonts w:cstheme="minorHAnsi"/>
          <w:b/>
          <w:bCs/>
          <w:color w:val="000000"/>
          <w:sz w:val="20"/>
          <w:szCs w:val="20"/>
          <w:lang w:val="sr-Latn-ME" w:eastAsia="hr-HR"/>
        </w:rPr>
        <w:t>1</w:t>
      </w:r>
      <w:r w:rsidR="0076032A">
        <w:rPr>
          <w:rFonts w:cstheme="minorHAnsi"/>
          <w:b/>
          <w:bCs/>
          <w:color w:val="000000"/>
          <w:sz w:val="20"/>
          <w:szCs w:val="20"/>
          <w:lang w:val="sr-Latn-ME" w:eastAsia="hr-HR"/>
        </w:rPr>
        <w:t>3</w:t>
      </w:r>
      <w:r w:rsidRPr="001848C1">
        <w:rPr>
          <w:rFonts w:cstheme="minorHAnsi"/>
          <w:b/>
          <w:bCs/>
          <w:color w:val="000000"/>
          <w:sz w:val="20"/>
          <w:szCs w:val="20"/>
          <w:lang w:val="sr-Latn-ME" w:eastAsia="hr-HR"/>
        </w:rPr>
        <w:t xml:space="preserve"> : Broj noćenja i turista po zemljama pripadnosti tokom prvih devet mjeseci 2021. </w:t>
      </w:r>
      <w:r w:rsidR="000474F7" w:rsidRPr="001848C1">
        <w:rPr>
          <w:rFonts w:cstheme="minorHAnsi"/>
          <w:b/>
          <w:bCs/>
          <w:color w:val="000000"/>
          <w:sz w:val="20"/>
          <w:szCs w:val="20"/>
          <w:lang w:val="sr-Latn-ME" w:eastAsia="hr-HR"/>
        </w:rPr>
        <w:t>g</w:t>
      </w:r>
      <w:r w:rsidRPr="001848C1">
        <w:rPr>
          <w:rFonts w:cstheme="minorHAnsi"/>
          <w:b/>
          <w:bCs/>
          <w:color w:val="000000"/>
          <w:sz w:val="20"/>
          <w:szCs w:val="20"/>
          <w:lang w:val="sr-Latn-ME" w:eastAsia="hr-HR"/>
        </w:rPr>
        <w:t>odine</w:t>
      </w:r>
    </w:p>
    <w:tbl>
      <w:tblPr>
        <w:tblW w:w="0" w:type="auto"/>
        <w:tblLook w:val="04A0" w:firstRow="1" w:lastRow="0" w:firstColumn="1" w:lastColumn="0" w:noHBand="0" w:noVBand="1"/>
      </w:tblPr>
      <w:tblGrid>
        <w:gridCol w:w="2049"/>
        <w:gridCol w:w="1644"/>
        <w:gridCol w:w="1701"/>
        <w:gridCol w:w="1440"/>
        <w:gridCol w:w="659"/>
        <w:gridCol w:w="805"/>
      </w:tblGrid>
      <w:tr w:rsidR="00674290" w:rsidRPr="00674290" w:rsidTr="000D020F">
        <w:trPr>
          <w:trHeight w:val="300"/>
        </w:trPr>
        <w:tc>
          <w:tcPr>
            <w:tcW w:w="0" w:type="auto"/>
            <w:vMerge w:val="restart"/>
            <w:tcBorders>
              <w:top w:val="single" w:sz="8" w:space="0" w:color="auto"/>
              <w:left w:val="single" w:sz="8" w:space="0" w:color="auto"/>
              <w:bottom w:val="single" w:sz="4" w:space="0" w:color="000000"/>
              <w:right w:val="single" w:sz="4" w:space="0" w:color="auto"/>
            </w:tcBorders>
            <w:shd w:val="clear" w:color="000000" w:fill="BDD7EE"/>
            <w:noWrap/>
            <w:vAlign w:val="bottom"/>
            <w:hideMark/>
          </w:tcPr>
          <w:p w:rsidR="00674290" w:rsidRPr="00674290" w:rsidRDefault="00674290" w:rsidP="00674290">
            <w:pPr>
              <w:spacing w:after="120"/>
              <w:jc w:val="both"/>
              <w:rPr>
                <w:rFonts w:cstheme="minorHAnsi"/>
                <w:b/>
                <w:bCs/>
                <w:i/>
                <w:iCs/>
                <w:color w:val="000000"/>
                <w:sz w:val="18"/>
                <w:szCs w:val="18"/>
                <w:lang w:val="sr-Latn-ME" w:eastAsia="hr-HR"/>
              </w:rPr>
            </w:pPr>
            <w:r w:rsidRPr="00674290">
              <w:rPr>
                <w:rFonts w:cstheme="minorHAnsi"/>
                <w:b/>
                <w:bCs/>
                <w:i/>
                <w:iCs/>
                <w:color w:val="000000"/>
                <w:sz w:val="18"/>
                <w:szCs w:val="18"/>
                <w:lang w:val="sr-Latn-ME" w:eastAsia="hr-HR"/>
              </w:rPr>
              <w:t>Naziv zemlje pripadnosti</w:t>
            </w:r>
          </w:p>
        </w:tc>
        <w:tc>
          <w:tcPr>
            <w:tcW w:w="3345" w:type="dxa"/>
            <w:gridSpan w:val="2"/>
            <w:tcBorders>
              <w:top w:val="single" w:sz="8" w:space="0" w:color="auto"/>
              <w:left w:val="nil"/>
              <w:bottom w:val="single" w:sz="4" w:space="0" w:color="auto"/>
              <w:right w:val="single" w:sz="4" w:space="0" w:color="auto"/>
            </w:tcBorders>
            <w:shd w:val="clear" w:color="000000" w:fill="BDD7EE"/>
            <w:noWrap/>
            <w:vAlign w:val="bottom"/>
            <w:hideMark/>
          </w:tcPr>
          <w:p w:rsidR="00674290" w:rsidRPr="00674290" w:rsidRDefault="001848C1" w:rsidP="00674290">
            <w:pPr>
              <w:spacing w:after="120"/>
              <w:jc w:val="center"/>
              <w:rPr>
                <w:rFonts w:cstheme="minorHAnsi"/>
                <w:b/>
                <w:bCs/>
                <w:i/>
                <w:iCs/>
                <w:color w:val="000000"/>
                <w:sz w:val="18"/>
                <w:szCs w:val="18"/>
                <w:lang w:val="sr-Latn-ME" w:eastAsia="hr-HR"/>
              </w:rPr>
            </w:pPr>
            <w:r>
              <w:rPr>
                <w:rFonts w:cstheme="minorHAnsi"/>
                <w:b/>
                <w:bCs/>
                <w:i/>
                <w:iCs/>
                <w:color w:val="000000"/>
                <w:sz w:val="18"/>
                <w:szCs w:val="18"/>
                <w:lang w:val="sr-Latn-ME" w:eastAsia="hr-HR"/>
              </w:rPr>
              <w:t>j</w:t>
            </w:r>
            <w:r w:rsidR="00674290">
              <w:rPr>
                <w:rFonts w:cstheme="minorHAnsi"/>
                <w:b/>
                <w:bCs/>
                <w:i/>
                <w:iCs/>
                <w:color w:val="000000"/>
                <w:sz w:val="18"/>
                <w:szCs w:val="18"/>
                <w:lang w:val="sr-Latn-ME" w:eastAsia="hr-HR"/>
              </w:rPr>
              <w:t xml:space="preserve">anuar – </w:t>
            </w:r>
            <w:r>
              <w:rPr>
                <w:rFonts w:cstheme="minorHAnsi"/>
                <w:b/>
                <w:bCs/>
                <w:i/>
                <w:iCs/>
                <w:color w:val="000000"/>
                <w:sz w:val="18"/>
                <w:szCs w:val="18"/>
                <w:lang w:val="sr-Latn-ME" w:eastAsia="hr-HR"/>
              </w:rPr>
              <w:t>s</w:t>
            </w:r>
            <w:r w:rsidR="00674290">
              <w:rPr>
                <w:rFonts w:cstheme="minorHAnsi"/>
                <w:b/>
                <w:bCs/>
                <w:i/>
                <w:iCs/>
                <w:color w:val="000000"/>
                <w:sz w:val="18"/>
                <w:szCs w:val="18"/>
                <w:lang w:val="sr-Latn-ME" w:eastAsia="hr-HR"/>
              </w:rPr>
              <w:t xml:space="preserve">eptembar </w:t>
            </w:r>
            <w:r w:rsidR="00674290" w:rsidRPr="00674290">
              <w:rPr>
                <w:rFonts w:cstheme="minorHAnsi"/>
                <w:b/>
                <w:bCs/>
                <w:i/>
                <w:iCs/>
                <w:color w:val="000000"/>
                <w:sz w:val="18"/>
                <w:szCs w:val="18"/>
                <w:lang w:val="sr-Latn-ME" w:eastAsia="hr-HR"/>
              </w:rPr>
              <w:t xml:space="preserve"> </w:t>
            </w:r>
            <w:r w:rsidR="00674290">
              <w:rPr>
                <w:rFonts w:cstheme="minorHAnsi"/>
                <w:b/>
                <w:bCs/>
                <w:i/>
                <w:iCs/>
                <w:color w:val="000000"/>
                <w:sz w:val="18"/>
                <w:szCs w:val="18"/>
                <w:lang w:val="sr-Latn-ME" w:eastAsia="hr-HR"/>
              </w:rPr>
              <w:t xml:space="preserve">2021. </w:t>
            </w:r>
            <w:r w:rsidR="00674290" w:rsidRPr="00674290">
              <w:rPr>
                <w:rFonts w:cstheme="minorHAnsi"/>
                <w:b/>
                <w:bCs/>
                <w:i/>
                <w:iCs/>
                <w:color w:val="000000"/>
                <w:sz w:val="18"/>
                <w:szCs w:val="18"/>
                <w:lang w:val="sr-Latn-ME" w:eastAsia="hr-HR"/>
              </w:rPr>
              <w:t>godine</w:t>
            </w:r>
          </w:p>
        </w:tc>
        <w:tc>
          <w:tcPr>
            <w:tcW w:w="1440" w:type="dxa"/>
            <w:vMerge w:val="restart"/>
            <w:tcBorders>
              <w:top w:val="single" w:sz="8" w:space="0" w:color="auto"/>
              <w:left w:val="single" w:sz="4" w:space="0" w:color="auto"/>
              <w:bottom w:val="single" w:sz="4" w:space="0" w:color="000000"/>
              <w:right w:val="single" w:sz="4" w:space="0" w:color="auto"/>
            </w:tcBorders>
            <w:shd w:val="clear" w:color="000000" w:fill="BDD7EE"/>
            <w:vAlign w:val="center"/>
            <w:hideMark/>
          </w:tcPr>
          <w:p w:rsidR="00674290" w:rsidRPr="00674290" w:rsidRDefault="00674290" w:rsidP="00674290">
            <w:pPr>
              <w:spacing w:after="120"/>
              <w:jc w:val="center"/>
              <w:rPr>
                <w:rFonts w:cstheme="minorHAnsi"/>
                <w:b/>
                <w:bCs/>
                <w:i/>
                <w:iCs/>
                <w:color w:val="000000"/>
                <w:sz w:val="18"/>
                <w:szCs w:val="18"/>
                <w:lang w:val="sr-Latn-ME" w:eastAsia="hr-HR"/>
              </w:rPr>
            </w:pPr>
            <w:r w:rsidRPr="00674290">
              <w:rPr>
                <w:rFonts w:cstheme="minorHAnsi"/>
                <w:b/>
                <w:bCs/>
                <w:i/>
                <w:iCs/>
                <w:color w:val="000000"/>
                <w:sz w:val="18"/>
                <w:szCs w:val="18"/>
                <w:lang w:val="sr-Latn-ME" w:eastAsia="hr-HR"/>
              </w:rPr>
              <w:t>prosj.dužina boravka u danima</w:t>
            </w:r>
          </w:p>
        </w:tc>
        <w:tc>
          <w:tcPr>
            <w:tcW w:w="0" w:type="auto"/>
            <w:gridSpan w:val="2"/>
            <w:tcBorders>
              <w:top w:val="single" w:sz="8" w:space="0" w:color="auto"/>
              <w:left w:val="nil"/>
              <w:bottom w:val="single" w:sz="4" w:space="0" w:color="auto"/>
              <w:right w:val="single" w:sz="8" w:space="0" w:color="000000"/>
            </w:tcBorders>
            <w:shd w:val="clear" w:color="000000" w:fill="BDD7EE"/>
            <w:noWrap/>
            <w:vAlign w:val="bottom"/>
            <w:hideMark/>
          </w:tcPr>
          <w:p w:rsidR="00674290" w:rsidRPr="00674290" w:rsidRDefault="00674290" w:rsidP="00674290">
            <w:pPr>
              <w:spacing w:after="120"/>
              <w:jc w:val="center"/>
              <w:rPr>
                <w:rFonts w:cstheme="minorHAnsi"/>
                <w:b/>
                <w:bCs/>
                <w:i/>
                <w:iCs/>
                <w:color w:val="000000"/>
                <w:sz w:val="18"/>
                <w:szCs w:val="18"/>
                <w:lang w:val="sr-Latn-ME" w:eastAsia="hr-HR"/>
              </w:rPr>
            </w:pPr>
            <w:r w:rsidRPr="00674290">
              <w:rPr>
                <w:rFonts w:cstheme="minorHAnsi"/>
                <w:b/>
                <w:bCs/>
                <w:i/>
                <w:iCs/>
                <w:color w:val="000000"/>
                <w:sz w:val="18"/>
                <w:szCs w:val="18"/>
                <w:lang w:val="sr-Latn-ME" w:eastAsia="hr-HR"/>
              </w:rPr>
              <w:t>STRUKTURA u %</w:t>
            </w:r>
          </w:p>
        </w:tc>
      </w:tr>
      <w:tr w:rsidR="00674290" w:rsidRPr="00674290" w:rsidTr="000D020F">
        <w:trPr>
          <w:trHeight w:val="480"/>
        </w:trPr>
        <w:tc>
          <w:tcPr>
            <w:tcW w:w="0" w:type="auto"/>
            <w:vMerge/>
            <w:tcBorders>
              <w:top w:val="single" w:sz="8" w:space="0" w:color="auto"/>
              <w:left w:val="single" w:sz="8" w:space="0" w:color="auto"/>
              <w:bottom w:val="single" w:sz="4" w:space="0" w:color="000000"/>
              <w:right w:val="single" w:sz="4" w:space="0" w:color="auto"/>
            </w:tcBorders>
            <w:vAlign w:val="center"/>
            <w:hideMark/>
          </w:tcPr>
          <w:p w:rsidR="00674290" w:rsidRPr="00674290" w:rsidRDefault="00674290" w:rsidP="00674290">
            <w:pPr>
              <w:spacing w:after="120"/>
              <w:jc w:val="both"/>
              <w:rPr>
                <w:rFonts w:cstheme="minorHAnsi"/>
                <w:b/>
                <w:bCs/>
                <w:i/>
                <w:iCs/>
                <w:color w:val="000000"/>
                <w:sz w:val="18"/>
                <w:szCs w:val="18"/>
                <w:lang w:val="sr-Latn-ME" w:eastAsia="hr-HR"/>
              </w:rPr>
            </w:pPr>
          </w:p>
        </w:tc>
        <w:tc>
          <w:tcPr>
            <w:tcW w:w="1644" w:type="dxa"/>
            <w:tcBorders>
              <w:top w:val="nil"/>
              <w:left w:val="nil"/>
              <w:bottom w:val="single" w:sz="4" w:space="0" w:color="auto"/>
              <w:right w:val="single" w:sz="4" w:space="0" w:color="auto"/>
            </w:tcBorders>
            <w:shd w:val="clear" w:color="000000" w:fill="BDD7EE"/>
            <w:noWrap/>
            <w:vAlign w:val="bottom"/>
            <w:hideMark/>
          </w:tcPr>
          <w:p w:rsidR="00674290" w:rsidRPr="00674290" w:rsidRDefault="00674290" w:rsidP="00674290">
            <w:pPr>
              <w:spacing w:after="120"/>
              <w:jc w:val="center"/>
              <w:rPr>
                <w:rFonts w:cstheme="minorHAnsi"/>
                <w:b/>
                <w:bCs/>
                <w:i/>
                <w:iCs/>
                <w:color w:val="000000"/>
                <w:sz w:val="18"/>
                <w:szCs w:val="18"/>
                <w:lang w:val="sr-Latn-ME" w:eastAsia="hr-HR"/>
              </w:rPr>
            </w:pPr>
            <w:r w:rsidRPr="00674290">
              <w:rPr>
                <w:rFonts w:cstheme="minorHAnsi"/>
                <w:b/>
                <w:bCs/>
                <w:i/>
                <w:iCs/>
                <w:color w:val="000000"/>
                <w:sz w:val="18"/>
                <w:szCs w:val="18"/>
                <w:lang w:val="sr-Latn-ME" w:eastAsia="hr-HR"/>
              </w:rPr>
              <w:t>turisti</w:t>
            </w:r>
          </w:p>
        </w:tc>
        <w:tc>
          <w:tcPr>
            <w:tcW w:w="1701" w:type="dxa"/>
            <w:tcBorders>
              <w:top w:val="nil"/>
              <w:left w:val="nil"/>
              <w:bottom w:val="single" w:sz="4" w:space="0" w:color="auto"/>
              <w:right w:val="single" w:sz="4" w:space="0" w:color="auto"/>
            </w:tcBorders>
            <w:shd w:val="clear" w:color="000000" w:fill="BDD7EE"/>
            <w:noWrap/>
            <w:vAlign w:val="bottom"/>
            <w:hideMark/>
          </w:tcPr>
          <w:p w:rsidR="00674290" w:rsidRPr="00674290" w:rsidRDefault="00674290" w:rsidP="00674290">
            <w:pPr>
              <w:spacing w:after="120"/>
              <w:jc w:val="center"/>
              <w:rPr>
                <w:rFonts w:cstheme="minorHAnsi"/>
                <w:b/>
                <w:bCs/>
                <w:i/>
                <w:iCs/>
                <w:color w:val="000000"/>
                <w:sz w:val="18"/>
                <w:szCs w:val="18"/>
                <w:lang w:val="sr-Latn-ME" w:eastAsia="hr-HR"/>
              </w:rPr>
            </w:pPr>
            <w:r w:rsidRPr="00674290">
              <w:rPr>
                <w:rFonts w:cstheme="minorHAnsi"/>
                <w:b/>
                <w:bCs/>
                <w:i/>
                <w:iCs/>
                <w:color w:val="000000"/>
                <w:sz w:val="18"/>
                <w:szCs w:val="18"/>
                <w:lang w:val="sr-Latn-ME" w:eastAsia="hr-HR"/>
              </w:rPr>
              <w:t>noćenja</w:t>
            </w:r>
          </w:p>
        </w:tc>
        <w:tc>
          <w:tcPr>
            <w:tcW w:w="1440" w:type="dxa"/>
            <w:vMerge/>
            <w:tcBorders>
              <w:top w:val="single" w:sz="8" w:space="0" w:color="auto"/>
              <w:left w:val="single" w:sz="4" w:space="0" w:color="auto"/>
              <w:bottom w:val="single" w:sz="4" w:space="0" w:color="000000"/>
              <w:right w:val="single" w:sz="4" w:space="0" w:color="auto"/>
            </w:tcBorders>
            <w:vAlign w:val="center"/>
            <w:hideMark/>
          </w:tcPr>
          <w:p w:rsidR="00674290" w:rsidRPr="00674290" w:rsidRDefault="00674290" w:rsidP="00674290">
            <w:pPr>
              <w:spacing w:after="120"/>
              <w:jc w:val="center"/>
              <w:rPr>
                <w:rFonts w:cstheme="minorHAnsi"/>
                <w:b/>
                <w:bCs/>
                <w:i/>
                <w:iCs/>
                <w:color w:val="000000"/>
                <w:sz w:val="18"/>
                <w:szCs w:val="18"/>
                <w:lang w:val="sr-Latn-ME" w:eastAsia="hr-HR"/>
              </w:rPr>
            </w:pPr>
          </w:p>
        </w:tc>
        <w:tc>
          <w:tcPr>
            <w:tcW w:w="0" w:type="auto"/>
            <w:tcBorders>
              <w:top w:val="nil"/>
              <w:left w:val="nil"/>
              <w:bottom w:val="single" w:sz="4" w:space="0" w:color="auto"/>
              <w:right w:val="single" w:sz="4" w:space="0" w:color="auto"/>
            </w:tcBorders>
            <w:shd w:val="clear" w:color="000000" w:fill="BDD7EE"/>
            <w:noWrap/>
            <w:vAlign w:val="bottom"/>
            <w:hideMark/>
          </w:tcPr>
          <w:p w:rsidR="00674290" w:rsidRPr="00674290" w:rsidRDefault="00674290" w:rsidP="00674290">
            <w:pPr>
              <w:spacing w:after="120"/>
              <w:jc w:val="center"/>
              <w:rPr>
                <w:rFonts w:cstheme="minorHAnsi"/>
                <w:b/>
                <w:bCs/>
                <w:i/>
                <w:iCs/>
                <w:color w:val="000000"/>
                <w:sz w:val="18"/>
                <w:szCs w:val="18"/>
                <w:lang w:val="sr-Latn-ME" w:eastAsia="hr-HR"/>
              </w:rPr>
            </w:pPr>
            <w:r w:rsidRPr="00674290">
              <w:rPr>
                <w:rFonts w:cstheme="minorHAnsi"/>
                <w:b/>
                <w:bCs/>
                <w:i/>
                <w:iCs/>
                <w:color w:val="000000"/>
                <w:sz w:val="18"/>
                <w:szCs w:val="18"/>
                <w:lang w:val="sr-Latn-ME" w:eastAsia="hr-HR"/>
              </w:rPr>
              <w:t>turisti</w:t>
            </w:r>
          </w:p>
        </w:tc>
        <w:tc>
          <w:tcPr>
            <w:tcW w:w="0" w:type="auto"/>
            <w:tcBorders>
              <w:top w:val="nil"/>
              <w:left w:val="nil"/>
              <w:bottom w:val="single" w:sz="4" w:space="0" w:color="auto"/>
              <w:right w:val="single" w:sz="8" w:space="0" w:color="auto"/>
            </w:tcBorders>
            <w:shd w:val="clear" w:color="000000" w:fill="BDD7EE"/>
            <w:noWrap/>
            <w:vAlign w:val="bottom"/>
            <w:hideMark/>
          </w:tcPr>
          <w:p w:rsidR="00674290" w:rsidRPr="00674290" w:rsidRDefault="00674290" w:rsidP="00674290">
            <w:pPr>
              <w:spacing w:after="120"/>
              <w:jc w:val="center"/>
              <w:rPr>
                <w:rFonts w:cstheme="minorHAnsi"/>
                <w:b/>
                <w:bCs/>
                <w:i/>
                <w:iCs/>
                <w:color w:val="000000"/>
                <w:sz w:val="18"/>
                <w:szCs w:val="18"/>
                <w:lang w:val="sr-Latn-ME" w:eastAsia="hr-HR"/>
              </w:rPr>
            </w:pPr>
            <w:r w:rsidRPr="00674290">
              <w:rPr>
                <w:rFonts w:cstheme="minorHAnsi"/>
                <w:b/>
                <w:bCs/>
                <w:i/>
                <w:iCs/>
                <w:color w:val="000000"/>
                <w:sz w:val="18"/>
                <w:szCs w:val="18"/>
                <w:lang w:val="sr-Latn-ME" w:eastAsia="hr-HR"/>
              </w:rPr>
              <w:t>noćenja</w:t>
            </w:r>
          </w:p>
        </w:tc>
      </w:tr>
      <w:tr w:rsidR="00674290" w:rsidRPr="00674290" w:rsidTr="000D020F">
        <w:trPr>
          <w:trHeight w:val="300"/>
        </w:trPr>
        <w:tc>
          <w:tcPr>
            <w:tcW w:w="0" w:type="auto"/>
            <w:tcBorders>
              <w:top w:val="nil"/>
              <w:left w:val="single" w:sz="8" w:space="0" w:color="auto"/>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both"/>
              <w:rPr>
                <w:rFonts w:cstheme="minorHAnsi"/>
                <w:bCs/>
                <w:color w:val="000000"/>
                <w:sz w:val="18"/>
                <w:szCs w:val="18"/>
                <w:lang w:val="sr-Latn-ME" w:eastAsia="hr-HR"/>
              </w:rPr>
            </w:pPr>
            <w:r w:rsidRPr="00674290">
              <w:rPr>
                <w:rFonts w:cstheme="minorHAnsi"/>
                <w:bCs/>
                <w:color w:val="000000"/>
                <w:sz w:val="18"/>
                <w:szCs w:val="18"/>
                <w:lang w:val="sr-Latn-ME" w:eastAsia="hr-HR"/>
              </w:rPr>
              <w:t xml:space="preserve">Srbija </w:t>
            </w:r>
          </w:p>
        </w:tc>
        <w:tc>
          <w:tcPr>
            <w:tcW w:w="1644" w:type="dxa"/>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134.093</w:t>
            </w:r>
          </w:p>
        </w:tc>
        <w:tc>
          <w:tcPr>
            <w:tcW w:w="1701" w:type="dxa"/>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702.401</w:t>
            </w:r>
          </w:p>
        </w:tc>
        <w:tc>
          <w:tcPr>
            <w:tcW w:w="1440" w:type="dxa"/>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5,24</w:t>
            </w:r>
          </w:p>
        </w:tc>
        <w:tc>
          <w:tcPr>
            <w:tcW w:w="0" w:type="auto"/>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24,21</w:t>
            </w:r>
          </w:p>
        </w:tc>
        <w:tc>
          <w:tcPr>
            <w:tcW w:w="0" w:type="auto"/>
            <w:tcBorders>
              <w:top w:val="nil"/>
              <w:left w:val="nil"/>
              <w:bottom w:val="single" w:sz="4" w:space="0" w:color="auto"/>
              <w:right w:val="single" w:sz="8" w:space="0" w:color="auto"/>
            </w:tcBorders>
            <w:shd w:val="clear" w:color="000000" w:fill="D9D9D9"/>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29,66</w:t>
            </w:r>
          </w:p>
        </w:tc>
      </w:tr>
      <w:tr w:rsidR="00674290" w:rsidRPr="00674290" w:rsidTr="000D020F">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both"/>
              <w:rPr>
                <w:rFonts w:cstheme="minorHAnsi"/>
                <w:bCs/>
                <w:color w:val="000000"/>
                <w:sz w:val="18"/>
                <w:szCs w:val="18"/>
                <w:lang w:val="sr-Latn-ME" w:eastAsia="hr-HR"/>
              </w:rPr>
            </w:pPr>
            <w:r w:rsidRPr="00674290">
              <w:rPr>
                <w:rFonts w:cstheme="minorHAnsi"/>
                <w:bCs/>
                <w:color w:val="000000"/>
                <w:sz w:val="18"/>
                <w:szCs w:val="18"/>
                <w:lang w:val="sr-Latn-ME" w:eastAsia="hr-HR"/>
              </w:rPr>
              <w:t>Ukrajina</w:t>
            </w:r>
          </w:p>
        </w:tc>
        <w:tc>
          <w:tcPr>
            <w:tcW w:w="1644" w:type="dxa"/>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56.417</w:t>
            </w:r>
          </w:p>
        </w:tc>
        <w:tc>
          <w:tcPr>
            <w:tcW w:w="1701" w:type="dxa"/>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308.313</w:t>
            </w:r>
          </w:p>
        </w:tc>
        <w:tc>
          <w:tcPr>
            <w:tcW w:w="1440" w:type="dxa"/>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5,46</w:t>
            </w:r>
          </w:p>
        </w:tc>
        <w:tc>
          <w:tcPr>
            <w:tcW w:w="0" w:type="auto"/>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10,19</w:t>
            </w:r>
          </w:p>
        </w:tc>
        <w:tc>
          <w:tcPr>
            <w:tcW w:w="0" w:type="auto"/>
            <w:tcBorders>
              <w:top w:val="nil"/>
              <w:left w:val="nil"/>
              <w:bottom w:val="single" w:sz="4" w:space="0" w:color="auto"/>
              <w:right w:val="single" w:sz="8" w:space="0" w:color="auto"/>
            </w:tcBorders>
            <w:shd w:val="clear" w:color="000000" w:fill="FFFFFF"/>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13,02</w:t>
            </w:r>
          </w:p>
        </w:tc>
      </w:tr>
      <w:tr w:rsidR="00674290" w:rsidRPr="00674290" w:rsidTr="000D020F">
        <w:trPr>
          <w:trHeight w:val="300"/>
        </w:trPr>
        <w:tc>
          <w:tcPr>
            <w:tcW w:w="0" w:type="auto"/>
            <w:tcBorders>
              <w:top w:val="nil"/>
              <w:left w:val="single" w:sz="8" w:space="0" w:color="auto"/>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both"/>
              <w:rPr>
                <w:rFonts w:cstheme="minorHAnsi"/>
                <w:bCs/>
                <w:color w:val="000000"/>
                <w:sz w:val="18"/>
                <w:szCs w:val="18"/>
                <w:lang w:val="sr-Latn-ME" w:eastAsia="hr-HR"/>
              </w:rPr>
            </w:pPr>
            <w:r w:rsidRPr="00674290">
              <w:rPr>
                <w:rFonts w:cstheme="minorHAnsi"/>
                <w:bCs/>
                <w:color w:val="000000"/>
                <w:sz w:val="18"/>
                <w:szCs w:val="18"/>
                <w:lang w:val="sr-Latn-ME" w:eastAsia="hr-HR"/>
              </w:rPr>
              <w:t>Bosna i Hercegovina</w:t>
            </w:r>
          </w:p>
        </w:tc>
        <w:tc>
          <w:tcPr>
            <w:tcW w:w="1644" w:type="dxa"/>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44.983</w:t>
            </w:r>
          </w:p>
        </w:tc>
        <w:tc>
          <w:tcPr>
            <w:tcW w:w="1701" w:type="dxa"/>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217.903</w:t>
            </w:r>
          </w:p>
        </w:tc>
        <w:tc>
          <w:tcPr>
            <w:tcW w:w="1440" w:type="dxa"/>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4,84</w:t>
            </w:r>
          </w:p>
        </w:tc>
        <w:tc>
          <w:tcPr>
            <w:tcW w:w="0" w:type="auto"/>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8,12</w:t>
            </w:r>
          </w:p>
        </w:tc>
        <w:tc>
          <w:tcPr>
            <w:tcW w:w="0" w:type="auto"/>
            <w:tcBorders>
              <w:top w:val="nil"/>
              <w:left w:val="nil"/>
              <w:bottom w:val="single" w:sz="4" w:space="0" w:color="auto"/>
              <w:right w:val="single" w:sz="8" w:space="0" w:color="auto"/>
            </w:tcBorders>
            <w:shd w:val="clear" w:color="000000" w:fill="D9D9D9"/>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9,20</w:t>
            </w:r>
          </w:p>
        </w:tc>
      </w:tr>
      <w:tr w:rsidR="00674290" w:rsidRPr="00674290" w:rsidTr="000D020F">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both"/>
              <w:rPr>
                <w:rFonts w:cstheme="minorHAnsi"/>
                <w:bCs/>
                <w:color w:val="000000"/>
                <w:sz w:val="18"/>
                <w:szCs w:val="18"/>
                <w:lang w:val="sr-Latn-ME" w:eastAsia="hr-HR"/>
              </w:rPr>
            </w:pPr>
            <w:r w:rsidRPr="00674290">
              <w:rPr>
                <w:rFonts w:cstheme="minorHAnsi"/>
                <w:bCs/>
                <w:color w:val="000000"/>
                <w:sz w:val="18"/>
                <w:szCs w:val="18"/>
                <w:lang w:val="sr-Latn-ME" w:eastAsia="hr-HR"/>
              </w:rPr>
              <w:t>Kosovo</w:t>
            </w:r>
          </w:p>
        </w:tc>
        <w:tc>
          <w:tcPr>
            <w:tcW w:w="1644" w:type="dxa"/>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35.493</w:t>
            </w:r>
          </w:p>
        </w:tc>
        <w:tc>
          <w:tcPr>
            <w:tcW w:w="1701" w:type="dxa"/>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113.131</w:t>
            </w:r>
          </w:p>
        </w:tc>
        <w:tc>
          <w:tcPr>
            <w:tcW w:w="1440" w:type="dxa"/>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3,19</w:t>
            </w:r>
          </w:p>
        </w:tc>
        <w:tc>
          <w:tcPr>
            <w:tcW w:w="0" w:type="auto"/>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6,41</w:t>
            </w:r>
          </w:p>
        </w:tc>
        <w:tc>
          <w:tcPr>
            <w:tcW w:w="0" w:type="auto"/>
            <w:tcBorders>
              <w:top w:val="nil"/>
              <w:left w:val="nil"/>
              <w:bottom w:val="single" w:sz="4" w:space="0" w:color="auto"/>
              <w:right w:val="single" w:sz="8" w:space="0" w:color="auto"/>
            </w:tcBorders>
            <w:shd w:val="clear" w:color="000000" w:fill="FFFFFF"/>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4,78</w:t>
            </w:r>
          </w:p>
        </w:tc>
      </w:tr>
      <w:tr w:rsidR="00674290" w:rsidRPr="00674290" w:rsidTr="000D020F">
        <w:trPr>
          <w:trHeight w:val="300"/>
        </w:trPr>
        <w:tc>
          <w:tcPr>
            <w:tcW w:w="0" w:type="auto"/>
            <w:tcBorders>
              <w:top w:val="nil"/>
              <w:left w:val="single" w:sz="8" w:space="0" w:color="auto"/>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both"/>
              <w:rPr>
                <w:rFonts w:cstheme="minorHAnsi"/>
                <w:bCs/>
                <w:color w:val="000000"/>
                <w:sz w:val="18"/>
                <w:szCs w:val="18"/>
                <w:lang w:val="sr-Latn-ME" w:eastAsia="hr-HR"/>
              </w:rPr>
            </w:pPr>
            <w:r w:rsidRPr="00674290">
              <w:rPr>
                <w:rFonts w:cstheme="minorHAnsi"/>
                <w:bCs/>
                <w:color w:val="000000"/>
                <w:sz w:val="18"/>
                <w:szCs w:val="18"/>
                <w:lang w:val="sr-Latn-ME" w:eastAsia="hr-HR"/>
              </w:rPr>
              <w:t>Albanija</w:t>
            </w:r>
          </w:p>
        </w:tc>
        <w:tc>
          <w:tcPr>
            <w:tcW w:w="1644" w:type="dxa"/>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29.203</w:t>
            </w:r>
          </w:p>
        </w:tc>
        <w:tc>
          <w:tcPr>
            <w:tcW w:w="1701" w:type="dxa"/>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61.300</w:t>
            </w:r>
          </w:p>
        </w:tc>
        <w:tc>
          <w:tcPr>
            <w:tcW w:w="1440" w:type="dxa"/>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2,10</w:t>
            </w:r>
          </w:p>
        </w:tc>
        <w:tc>
          <w:tcPr>
            <w:tcW w:w="0" w:type="auto"/>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5,27</w:t>
            </w:r>
          </w:p>
        </w:tc>
        <w:tc>
          <w:tcPr>
            <w:tcW w:w="0" w:type="auto"/>
            <w:tcBorders>
              <w:top w:val="nil"/>
              <w:left w:val="nil"/>
              <w:bottom w:val="single" w:sz="4" w:space="0" w:color="auto"/>
              <w:right w:val="single" w:sz="8" w:space="0" w:color="auto"/>
            </w:tcBorders>
            <w:shd w:val="clear" w:color="000000" w:fill="D9D9D9"/>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2,59</w:t>
            </w:r>
          </w:p>
        </w:tc>
      </w:tr>
      <w:tr w:rsidR="00674290" w:rsidRPr="00674290" w:rsidTr="000D020F">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both"/>
              <w:rPr>
                <w:rFonts w:cstheme="minorHAnsi"/>
                <w:bCs/>
                <w:color w:val="000000"/>
                <w:sz w:val="18"/>
                <w:szCs w:val="18"/>
                <w:lang w:val="sr-Latn-ME" w:eastAsia="hr-HR"/>
              </w:rPr>
            </w:pPr>
            <w:r w:rsidRPr="00674290">
              <w:rPr>
                <w:rFonts w:cstheme="minorHAnsi"/>
                <w:bCs/>
                <w:color w:val="000000"/>
                <w:sz w:val="18"/>
                <w:szCs w:val="18"/>
                <w:lang w:val="sr-Latn-ME" w:eastAsia="hr-HR"/>
              </w:rPr>
              <w:t>Rusija</w:t>
            </w:r>
          </w:p>
        </w:tc>
        <w:tc>
          <w:tcPr>
            <w:tcW w:w="1644" w:type="dxa"/>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26.190</w:t>
            </w:r>
          </w:p>
        </w:tc>
        <w:tc>
          <w:tcPr>
            <w:tcW w:w="1701" w:type="dxa"/>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123.339</w:t>
            </w:r>
          </w:p>
        </w:tc>
        <w:tc>
          <w:tcPr>
            <w:tcW w:w="1440" w:type="dxa"/>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4,71</w:t>
            </w:r>
          </w:p>
        </w:tc>
        <w:tc>
          <w:tcPr>
            <w:tcW w:w="0" w:type="auto"/>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4,73</w:t>
            </w:r>
          </w:p>
        </w:tc>
        <w:tc>
          <w:tcPr>
            <w:tcW w:w="0" w:type="auto"/>
            <w:tcBorders>
              <w:top w:val="nil"/>
              <w:left w:val="nil"/>
              <w:bottom w:val="single" w:sz="4" w:space="0" w:color="auto"/>
              <w:right w:val="single" w:sz="8" w:space="0" w:color="auto"/>
            </w:tcBorders>
            <w:shd w:val="clear" w:color="000000" w:fill="FFFFFF"/>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5,21</w:t>
            </w:r>
          </w:p>
        </w:tc>
      </w:tr>
      <w:tr w:rsidR="00674290" w:rsidRPr="00674290" w:rsidTr="000D020F">
        <w:trPr>
          <w:trHeight w:val="300"/>
        </w:trPr>
        <w:tc>
          <w:tcPr>
            <w:tcW w:w="0" w:type="auto"/>
            <w:tcBorders>
              <w:top w:val="nil"/>
              <w:left w:val="single" w:sz="8" w:space="0" w:color="auto"/>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both"/>
              <w:rPr>
                <w:rFonts w:cstheme="minorHAnsi"/>
                <w:bCs/>
                <w:color w:val="000000"/>
                <w:sz w:val="18"/>
                <w:szCs w:val="18"/>
                <w:lang w:val="sr-Latn-ME" w:eastAsia="hr-HR"/>
              </w:rPr>
            </w:pPr>
            <w:r w:rsidRPr="00674290">
              <w:rPr>
                <w:rFonts w:cstheme="minorHAnsi"/>
                <w:bCs/>
                <w:color w:val="000000"/>
                <w:sz w:val="18"/>
                <w:szCs w:val="18"/>
                <w:lang w:val="sr-Latn-ME" w:eastAsia="hr-HR"/>
              </w:rPr>
              <w:t>Njemačka</w:t>
            </w:r>
          </w:p>
        </w:tc>
        <w:tc>
          <w:tcPr>
            <w:tcW w:w="1644" w:type="dxa"/>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24.263</w:t>
            </w:r>
          </w:p>
        </w:tc>
        <w:tc>
          <w:tcPr>
            <w:tcW w:w="1701" w:type="dxa"/>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96.809</w:t>
            </w:r>
          </w:p>
        </w:tc>
        <w:tc>
          <w:tcPr>
            <w:tcW w:w="1440" w:type="dxa"/>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3,99</w:t>
            </w:r>
          </w:p>
        </w:tc>
        <w:tc>
          <w:tcPr>
            <w:tcW w:w="0" w:type="auto"/>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4,38</w:t>
            </w:r>
          </w:p>
        </w:tc>
        <w:tc>
          <w:tcPr>
            <w:tcW w:w="0" w:type="auto"/>
            <w:tcBorders>
              <w:top w:val="nil"/>
              <w:left w:val="nil"/>
              <w:bottom w:val="single" w:sz="4" w:space="0" w:color="auto"/>
              <w:right w:val="single" w:sz="8" w:space="0" w:color="auto"/>
            </w:tcBorders>
            <w:shd w:val="clear" w:color="000000" w:fill="D9D9D9"/>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4,09</w:t>
            </w:r>
          </w:p>
        </w:tc>
      </w:tr>
      <w:tr w:rsidR="00674290" w:rsidRPr="00674290" w:rsidTr="000D020F">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both"/>
              <w:rPr>
                <w:rFonts w:cstheme="minorHAnsi"/>
                <w:bCs/>
                <w:color w:val="000000"/>
                <w:sz w:val="18"/>
                <w:szCs w:val="18"/>
                <w:lang w:val="sr-Latn-ME" w:eastAsia="hr-HR"/>
              </w:rPr>
            </w:pPr>
            <w:r w:rsidRPr="00674290">
              <w:rPr>
                <w:rFonts w:cstheme="minorHAnsi"/>
                <w:bCs/>
                <w:color w:val="000000"/>
                <w:sz w:val="18"/>
                <w:szCs w:val="18"/>
                <w:lang w:val="sr-Latn-ME" w:eastAsia="hr-HR"/>
              </w:rPr>
              <w:t>Francuska</w:t>
            </w:r>
          </w:p>
        </w:tc>
        <w:tc>
          <w:tcPr>
            <w:tcW w:w="1644" w:type="dxa"/>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20.118</w:t>
            </w:r>
          </w:p>
        </w:tc>
        <w:tc>
          <w:tcPr>
            <w:tcW w:w="1701" w:type="dxa"/>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77.593</w:t>
            </w:r>
          </w:p>
        </w:tc>
        <w:tc>
          <w:tcPr>
            <w:tcW w:w="1440" w:type="dxa"/>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3,86</w:t>
            </w:r>
          </w:p>
        </w:tc>
        <w:tc>
          <w:tcPr>
            <w:tcW w:w="0" w:type="auto"/>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3,63</w:t>
            </w:r>
          </w:p>
        </w:tc>
        <w:tc>
          <w:tcPr>
            <w:tcW w:w="0" w:type="auto"/>
            <w:tcBorders>
              <w:top w:val="nil"/>
              <w:left w:val="nil"/>
              <w:bottom w:val="single" w:sz="4" w:space="0" w:color="auto"/>
              <w:right w:val="single" w:sz="8" w:space="0" w:color="auto"/>
            </w:tcBorders>
            <w:shd w:val="clear" w:color="000000" w:fill="FFFFFF"/>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3,28</w:t>
            </w:r>
          </w:p>
        </w:tc>
      </w:tr>
      <w:tr w:rsidR="00674290" w:rsidRPr="00674290" w:rsidTr="000D020F">
        <w:trPr>
          <w:trHeight w:val="300"/>
        </w:trPr>
        <w:tc>
          <w:tcPr>
            <w:tcW w:w="0" w:type="auto"/>
            <w:tcBorders>
              <w:top w:val="nil"/>
              <w:left w:val="single" w:sz="8" w:space="0" w:color="auto"/>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both"/>
              <w:rPr>
                <w:rFonts w:cstheme="minorHAnsi"/>
                <w:bCs/>
                <w:color w:val="000000"/>
                <w:sz w:val="18"/>
                <w:szCs w:val="18"/>
                <w:lang w:val="sr-Latn-ME" w:eastAsia="hr-HR"/>
              </w:rPr>
            </w:pPr>
            <w:r w:rsidRPr="00674290">
              <w:rPr>
                <w:rFonts w:cstheme="minorHAnsi"/>
                <w:bCs/>
                <w:color w:val="000000"/>
                <w:sz w:val="18"/>
                <w:szCs w:val="18"/>
                <w:lang w:val="sr-Latn-ME" w:eastAsia="hr-HR"/>
              </w:rPr>
              <w:t>Poljska</w:t>
            </w:r>
          </w:p>
        </w:tc>
        <w:tc>
          <w:tcPr>
            <w:tcW w:w="1644" w:type="dxa"/>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15.778</w:t>
            </w:r>
          </w:p>
        </w:tc>
        <w:tc>
          <w:tcPr>
            <w:tcW w:w="1701" w:type="dxa"/>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77.454</w:t>
            </w:r>
          </w:p>
        </w:tc>
        <w:tc>
          <w:tcPr>
            <w:tcW w:w="1440" w:type="dxa"/>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4,91</w:t>
            </w:r>
          </w:p>
        </w:tc>
        <w:tc>
          <w:tcPr>
            <w:tcW w:w="0" w:type="auto"/>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2,85</w:t>
            </w:r>
          </w:p>
        </w:tc>
        <w:tc>
          <w:tcPr>
            <w:tcW w:w="0" w:type="auto"/>
            <w:tcBorders>
              <w:top w:val="nil"/>
              <w:left w:val="nil"/>
              <w:bottom w:val="single" w:sz="4" w:space="0" w:color="auto"/>
              <w:right w:val="single" w:sz="8" w:space="0" w:color="auto"/>
            </w:tcBorders>
            <w:shd w:val="clear" w:color="000000" w:fill="D9D9D9"/>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3,27</w:t>
            </w:r>
          </w:p>
        </w:tc>
      </w:tr>
      <w:tr w:rsidR="00674290" w:rsidRPr="00674290" w:rsidTr="000D020F">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both"/>
              <w:rPr>
                <w:rFonts w:cstheme="minorHAnsi"/>
                <w:bCs/>
                <w:color w:val="000000"/>
                <w:sz w:val="18"/>
                <w:szCs w:val="18"/>
                <w:lang w:val="sr-Latn-ME" w:eastAsia="hr-HR"/>
              </w:rPr>
            </w:pPr>
            <w:r w:rsidRPr="00674290">
              <w:rPr>
                <w:rFonts w:cstheme="minorHAnsi"/>
                <w:bCs/>
                <w:color w:val="000000"/>
                <w:sz w:val="18"/>
                <w:szCs w:val="18"/>
                <w:lang w:val="sr-Latn-ME" w:eastAsia="hr-HR"/>
              </w:rPr>
              <w:t>Izrael</w:t>
            </w:r>
          </w:p>
        </w:tc>
        <w:tc>
          <w:tcPr>
            <w:tcW w:w="1644" w:type="dxa"/>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14.430</w:t>
            </w:r>
          </w:p>
        </w:tc>
        <w:tc>
          <w:tcPr>
            <w:tcW w:w="1701" w:type="dxa"/>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40.909</w:t>
            </w:r>
          </w:p>
        </w:tc>
        <w:tc>
          <w:tcPr>
            <w:tcW w:w="1440" w:type="dxa"/>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2,83</w:t>
            </w:r>
          </w:p>
        </w:tc>
        <w:tc>
          <w:tcPr>
            <w:tcW w:w="0" w:type="auto"/>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2,61</w:t>
            </w:r>
          </w:p>
        </w:tc>
        <w:tc>
          <w:tcPr>
            <w:tcW w:w="0" w:type="auto"/>
            <w:tcBorders>
              <w:top w:val="nil"/>
              <w:left w:val="nil"/>
              <w:bottom w:val="single" w:sz="4" w:space="0" w:color="auto"/>
              <w:right w:val="single" w:sz="8" w:space="0" w:color="auto"/>
            </w:tcBorders>
            <w:shd w:val="clear" w:color="000000" w:fill="FFFFFF"/>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1,73</w:t>
            </w:r>
          </w:p>
        </w:tc>
      </w:tr>
      <w:tr w:rsidR="00674290" w:rsidRPr="00674290" w:rsidTr="000D020F">
        <w:trPr>
          <w:trHeight w:val="300"/>
        </w:trPr>
        <w:tc>
          <w:tcPr>
            <w:tcW w:w="0" w:type="auto"/>
            <w:tcBorders>
              <w:top w:val="nil"/>
              <w:left w:val="single" w:sz="8" w:space="0" w:color="auto"/>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both"/>
              <w:rPr>
                <w:rFonts w:cstheme="minorHAnsi"/>
                <w:bCs/>
                <w:color w:val="000000"/>
                <w:sz w:val="18"/>
                <w:szCs w:val="18"/>
                <w:lang w:val="sr-Latn-ME" w:eastAsia="hr-HR"/>
              </w:rPr>
            </w:pPr>
            <w:r w:rsidRPr="00674290">
              <w:rPr>
                <w:rFonts w:cstheme="minorHAnsi"/>
                <w:bCs/>
                <w:color w:val="000000"/>
                <w:sz w:val="18"/>
                <w:szCs w:val="18"/>
                <w:lang w:val="sr-Latn-ME" w:eastAsia="hr-HR"/>
              </w:rPr>
              <w:t>Turska</w:t>
            </w:r>
          </w:p>
        </w:tc>
        <w:tc>
          <w:tcPr>
            <w:tcW w:w="1644" w:type="dxa"/>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11.539</w:t>
            </w:r>
          </w:p>
        </w:tc>
        <w:tc>
          <w:tcPr>
            <w:tcW w:w="1701" w:type="dxa"/>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31.724</w:t>
            </w:r>
          </w:p>
        </w:tc>
        <w:tc>
          <w:tcPr>
            <w:tcW w:w="1440" w:type="dxa"/>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2,75</w:t>
            </w:r>
          </w:p>
        </w:tc>
        <w:tc>
          <w:tcPr>
            <w:tcW w:w="0" w:type="auto"/>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2,08</w:t>
            </w:r>
          </w:p>
        </w:tc>
        <w:tc>
          <w:tcPr>
            <w:tcW w:w="0" w:type="auto"/>
            <w:tcBorders>
              <w:top w:val="nil"/>
              <w:left w:val="nil"/>
              <w:bottom w:val="single" w:sz="4" w:space="0" w:color="auto"/>
              <w:right w:val="single" w:sz="8" w:space="0" w:color="auto"/>
            </w:tcBorders>
            <w:shd w:val="clear" w:color="000000" w:fill="D9D9D9"/>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1,34</w:t>
            </w:r>
          </w:p>
        </w:tc>
      </w:tr>
      <w:tr w:rsidR="00674290" w:rsidRPr="00674290" w:rsidTr="000D020F">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both"/>
              <w:rPr>
                <w:rFonts w:cstheme="minorHAnsi"/>
                <w:bCs/>
                <w:color w:val="000000"/>
                <w:sz w:val="18"/>
                <w:szCs w:val="18"/>
                <w:lang w:val="sr-Latn-ME" w:eastAsia="hr-HR"/>
              </w:rPr>
            </w:pPr>
            <w:r w:rsidRPr="00674290">
              <w:rPr>
                <w:rFonts w:cstheme="minorHAnsi"/>
                <w:bCs/>
                <w:color w:val="000000"/>
                <w:sz w:val="18"/>
                <w:szCs w:val="18"/>
                <w:lang w:val="sr-Latn-ME" w:eastAsia="hr-HR"/>
              </w:rPr>
              <w:t>SAD</w:t>
            </w:r>
          </w:p>
        </w:tc>
        <w:tc>
          <w:tcPr>
            <w:tcW w:w="1644" w:type="dxa"/>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10.734</w:t>
            </w:r>
          </w:p>
        </w:tc>
        <w:tc>
          <w:tcPr>
            <w:tcW w:w="1701" w:type="dxa"/>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30.016</w:t>
            </w:r>
          </w:p>
        </w:tc>
        <w:tc>
          <w:tcPr>
            <w:tcW w:w="1440" w:type="dxa"/>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2,80</w:t>
            </w:r>
          </w:p>
        </w:tc>
        <w:tc>
          <w:tcPr>
            <w:tcW w:w="0" w:type="auto"/>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1,94</w:t>
            </w:r>
          </w:p>
        </w:tc>
        <w:tc>
          <w:tcPr>
            <w:tcW w:w="0" w:type="auto"/>
            <w:tcBorders>
              <w:top w:val="nil"/>
              <w:left w:val="nil"/>
              <w:bottom w:val="single" w:sz="4" w:space="0" w:color="auto"/>
              <w:right w:val="single" w:sz="8" w:space="0" w:color="auto"/>
            </w:tcBorders>
            <w:shd w:val="clear" w:color="000000" w:fill="FFFFFF"/>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1,27</w:t>
            </w:r>
          </w:p>
        </w:tc>
      </w:tr>
      <w:tr w:rsidR="00674290" w:rsidRPr="00674290" w:rsidTr="000D020F">
        <w:trPr>
          <w:trHeight w:val="300"/>
        </w:trPr>
        <w:tc>
          <w:tcPr>
            <w:tcW w:w="0" w:type="auto"/>
            <w:tcBorders>
              <w:top w:val="nil"/>
              <w:left w:val="single" w:sz="8" w:space="0" w:color="auto"/>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both"/>
              <w:rPr>
                <w:rFonts w:cstheme="minorHAnsi"/>
                <w:bCs/>
                <w:color w:val="000000"/>
                <w:sz w:val="18"/>
                <w:szCs w:val="18"/>
                <w:lang w:val="sr-Latn-ME" w:eastAsia="hr-HR"/>
              </w:rPr>
            </w:pPr>
            <w:r w:rsidRPr="00674290">
              <w:rPr>
                <w:rFonts w:cstheme="minorHAnsi"/>
                <w:bCs/>
                <w:color w:val="000000"/>
                <w:sz w:val="18"/>
                <w:szCs w:val="18"/>
                <w:lang w:val="sr-Latn-ME" w:eastAsia="hr-HR"/>
              </w:rPr>
              <w:t>Hrvatska</w:t>
            </w:r>
          </w:p>
        </w:tc>
        <w:tc>
          <w:tcPr>
            <w:tcW w:w="1644" w:type="dxa"/>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9.031</w:t>
            </w:r>
          </w:p>
        </w:tc>
        <w:tc>
          <w:tcPr>
            <w:tcW w:w="1701" w:type="dxa"/>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24.016</w:t>
            </w:r>
          </w:p>
        </w:tc>
        <w:tc>
          <w:tcPr>
            <w:tcW w:w="1440" w:type="dxa"/>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2,66</w:t>
            </w:r>
          </w:p>
        </w:tc>
        <w:tc>
          <w:tcPr>
            <w:tcW w:w="0" w:type="auto"/>
            <w:tcBorders>
              <w:top w:val="nil"/>
              <w:left w:val="nil"/>
              <w:bottom w:val="single" w:sz="4"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1,63</w:t>
            </w:r>
          </w:p>
        </w:tc>
        <w:tc>
          <w:tcPr>
            <w:tcW w:w="0" w:type="auto"/>
            <w:tcBorders>
              <w:top w:val="nil"/>
              <w:left w:val="nil"/>
              <w:bottom w:val="single" w:sz="4" w:space="0" w:color="auto"/>
              <w:right w:val="single" w:sz="8" w:space="0" w:color="auto"/>
            </w:tcBorders>
            <w:shd w:val="clear" w:color="000000" w:fill="D9D9D9"/>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1,01</w:t>
            </w:r>
          </w:p>
        </w:tc>
      </w:tr>
      <w:tr w:rsidR="00674290" w:rsidRPr="00674290" w:rsidTr="000D020F">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both"/>
              <w:rPr>
                <w:rFonts w:cstheme="minorHAnsi"/>
                <w:bCs/>
                <w:color w:val="000000"/>
                <w:sz w:val="18"/>
                <w:szCs w:val="18"/>
                <w:lang w:val="sr-Latn-ME" w:eastAsia="hr-HR"/>
              </w:rPr>
            </w:pPr>
            <w:r w:rsidRPr="00674290">
              <w:rPr>
                <w:rFonts w:cstheme="minorHAnsi"/>
                <w:bCs/>
                <w:color w:val="000000"/>
                <w:sz w:val="18"/>
                <w:szCs w:val="18"/>
                <w:lang w:val="sr-Latn-ME" w:eastAsia="hr-HR"/>
              </w:rPr>
              <w:t>Ma</w:t>
            </w:r>
            <w:r w:rsidR="001848C1">
              <w:rPr>
                <w:rFonts w:cstheme="minorHAnsi"/>
                <w:bCs/>
                <w:color w:val="000000"/>
                <w:sz w:val="18"/>
                <w:szCs w:val="18"/>
                <w:lang w:val="sr-Latn-ME" w:eastAsia="hr-HR"/>
              </w:rPr>
              <w:t>đ</w:t>
            </w:r>
            <w:r w:rsidRPr="00674290">
              <w:rPr>
                <w:rFonts w:cstheme="minorHAnsi"/>
                <w:bCs/>
                <w:color w:val="000000"/>
                <w:sz w:val="18"/>
                <w:szCs w:val="18"/>
                <w:lang w:val="sr-Latn-ME" w:eastAsia="hr-HR"/>
              </w:rPr>
              <w:t>arska</w:t>
            </w:r>
          </w:p>
        </w:tc>
        <w:tc>
          <w:tcPr>
            <w:tcW w:w="1644" w:type="dxa"/>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8.777</w:t>
            </w:r>
          </w:p>
        </w:tc>
        <w:tc>
          <w:tcPr>
            <w:tcW w:w="1701" w:type="dxa"/>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35.709</w:t>
            </w:r>
          </w:p>
        </w:tc>
        <w:tc>
          <w:tcPr>
            <w:tcW w:w="1440" w:type="dxa"/>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4,07</w:t>
            </w:r>
          </w:p>
        </w:tc>
        <w:tc>
          <w:tcPr>
            <w:tcW w:w="0" w:type="auto"/>
            <w:tcBorders>
              <w:top w:val="nil"/>
              <w:left w:val="nil"/>
              <w:bottom w:val="single" w:sz="4" w:space="0" w:color="auto"/>
              <w:right w:val="single" w:sz="4" w:space="0" w:color="auto"/>
            </w:tcBorders>
            <w:shd w:val="clear" w:color="000000" w:fill="FFFFFF"/>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1,58</w:t>
            </w:r>
          </w:p>
        </w:tc>
        <w:tc>
          <w:tcPr>
            <w:tcW w:w="0" w:type="auto"/>
            <w:tcBorders>
              <w:top w:val="nil"/>
              <w:left w:val="nil"/>
              <w:bottom w:val="single" w:sz="4" w:space="0" w:color="auto"/>
              <w:right w:val="single" w:sz="8" w:space="0" w:color="auto"/>
            </w:tcBorders>
            <w:shd w:val="clear" w:color="000000" w:fill="FFFFFF"/>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1,51</w:t>
            </w:r>
          </w:p>
        </w:tc>
      </w:tr>
      <w:tr w:rsidR="00674290" w:rsidRPr="00674290" w:rsidTr="000D020F">
        <w:trPr>
          <w:trHeight w:val="315"/>
        </w:trPr>
        <w:tc>
          <w:tcPr>
            <w:tcW w:w="0" w:type="auto"/>
            <w:tcBorders>
              <w:top w:val="nil"/>
              <w:left w:val="single" w:sz="8" w:space="0" w:color="auto"/>
              <w:bottom w:val="single" w:sz="8" w:space="0" w:color="auto"/>
              <w:right w:val="single" w:sz="4" w:space="0" w:color="auto"/>
            </w:tcBorders>
            <w:shd w:val="clear" w:color="000000" w:fill="D9D9D9"/>
            <w:noWrap/>
            <w:vAlign w:val="bottom"/>
            <w:hideMark/>
          </w:tcPr>
          <w:p w:rsidR="00674290" w:rsidRPr="00674290" w:rsidRDefault="00674290" w:rsidP="00674290">
            <w:pPr>
              <w:spacing w:after="120"/>
              <w:jc w:val="both"/>
              <w:rPr>
                <w:rFonts w:cstheme="minorHAnsi"/>
                <w:bCs/>
                <w:color w:val="000000"/>
                <w:sz w:val="18"/>
                <w:szCs w:val="18"/>
                <w:lang w:val="sr-Latn-ME" w:eastAsia="hr-HR"/>
              </w:rPr>
            </w:pPr>
            <w:r w:rsidRPr="00674290">
              <w:rPr>
                <w:rFonts w:cstheme="minorHAnsi"/>
                <w:bCs/>
                <w:color w:val="000000"/>
                <w:sz w:val="18"/>
                <w:szCs w:val="18"/>
                <w:lang w:val="sr-Latn-ME" w:eastAsia="hr-HR"/>
              </w:rPr>
              <w:t>Švajcarska i Lihtenštajn</w:t>
            </w:r>
          </w:p>
        </w:tc>
        <w:tc>
          <w:tcPr>
            <w:tcW w:w="1644" w:type="dxa"/>
            <w:tcBorders>
              <w:top w:val="nil"/>
              <w:left w:val="nil"/>
              <w:bottom w:val="single" w:sz="8"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7.397</w:t>
            </w:r>
          </w:p>
        </w:tc>
        <w:tc>
          <w:tcPr>
            <w:tcW w:w="1701" w:type="dxa"/>
            <w:tcBorders>
              <w:top w:val="nil"/>
              <w:left w:val="nil"/>
              <w:bottom w:val="single" w:sz="8"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
                <w:bCs/>
                <w:color w:val="000000"/>
                <w:sz w:val="18"/>
                <w:szCs w:val="18"/>
                <w:lang w:val="sr-Latn-ME" w:eastAsia="hr-HR"/>
              </w:rPr>
            </w:pPr>
            <w:r w:rsidRPr="00674290">
              <w:rPr>
                <w:rFonts w:cstheme="minorHAnsi"/>
                <w:b/>
                <w:bCs/>
                <w:color w:val="000000"/>
                <w:sz w:val="18"/>
                <w:szCs w:val="18"/>
                <w:lang w:val="sr-Latn-ME" w:eastAsia="hr-HR"/>
              </w:rPr>
              <w:t>28.461</w:t>
            </w:r>
          </w:p>
        </w:tc>
        <w:tc>
          <w:tcPr>
            <w:tcW w:w="1440" w:type="dxa"/>
            <w:tcBorders>
              <w:top w:val="nil"/>
              <w:left w:val="nil"/>
              <w:bottom w:val="single" w:sz="8"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3,85</w:t>
            </w:r>
          </w:p>
        </w:tc>
        <w:tc>
          <w:tcPr>
            <w:tcW w:w="0" w:type="auto"/>
            <w:tcBorders>
              <w:top w:val="nil"/>
              <w:left w:val="nil"/>
              <w:bottom w:val="single" w:sz="8" w:space="0" w:color="auto"/>
              <w:right w:val="single" w:sz="4" w:space="0" w:color="auto"/>
            </w:tcBorders>
            <w:shd w:val="clear" w:color="000000" w:fill="D9D9D9"/>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1,34</w:t>
            </w:r>
          </w:p>
        </w:tc>
        <w:tc>
          <w:tcPr>
            <w:tcW w:w="0" w:type="auto"/>
            <w:tcBorders>
              <w:top w:val="nil"/>
              <w:left w:val="nil"/>
              <w:bottom w:val="single" w:sz="8" w:space="0" w:color="auto"/>
              <w:right w:val="single" w:sz="8" w:space="0" w:color="auto"/>
            </w:tcBorders>
            <w:shd w:val="clear" w:color="000000" w:fill="D9D9D9"/>
            <w:noWrap/>
            <w:vAlign w:val="bottom"/>
            <w:hideMark/>
          </w:tcPr>
          <w:p w:rsidR="00674290" w:rsidRPr="00674290" w:rsidRDefault="00674290" w:rsidP="00674290">
            <w:pPr>
              <w:spacing w:after="120"/>
              <w:jc w:val="right"/>
              <w:rPr>
                <w:rFonts w:cstheme="minorHAnsi"/>
                <w:bCs/>
                <w:color w:val="000000"/>
                <w:sz w:val="18"/>
                <w:szCs w:val="18"/>
                <w:lang w:val="sr-Latn-ME" w:eastAsia="hr-HR"/>
              </w:rPr>
            </w:pPr>
            <w:r w:rsidRPr="00674290">
              <w:rPr>
                <w:rFonts w:cstheme="minorHAnsi"/>
                <w:bCs/>
                <w:color w:val="000000"/>
                <w:sz w:val="18"/>
                <w:szCs w:val="18"/>
                <w:lang w:val="sr-Latn-ME" w:eastAsia="hr-HR"/>
              </w:rPr>
              <w:t>1,20</w:t>
            </w:r>
          </w:p>
        </w:tc>
      </w:tr>
    </w:tbl>
    <w:p w:rsidR="00674290" w:rsidRDefault="00946AE5" w:rsidP="0091422A">
      <w:pPr>
        <w:spacing w:after="120"/>
        <w:jc w:val="both"/>
        <w:rPr>
          <w:rFonts w:cstheme="minorHAnsi"/>
          <w:bCs/>
          <w:color w:val="000000"/>
          <w:sz w:val="24"/>
          <w:szCs w:val="24"/>
          <w:lang w:eastAsia="hr-HR"/>
        </w:rPr>
      </w:pPr>
      <w:r w:rsidRPr="00946AE5">
        <w:rPr>
          <w:rFonts w:cstheme="minorHAnsi"/>
          <w:bCs/>
          <w:color w:val="000000"/>
          <w:sz w:val="24"/>
          <w:szCs w:val="24"/>
          <w:lang w:eastAsia="hr-HR"/>
        </w:rPr>
        <w:t>izvor: podaci Montat, obrada MER</w:t>
      </w:r>
    </w:p>
    <w:p w:rsidR="00B340E7" w:rsidRDefault="00B340E7" w:rsidP="0091422A">
      <w:pPr>
        <w:spacing w:after="120"/>
        <w:jc w:val="both"/>
        <w:rPr>
          <w:rFonts w:cstheme="minorHAnsi"/>
          <w:bCs/>
          <w:color w:val="000000"/>
          <w:sz w:val="24"/>
          <w:szCs w:val="24"/>
          <w:lang w:eastAsia="hr-HR"/>
        </w:rPr>
      </w:pPr>
      <w:r>
        <w:rPr>
          <w:rFonts w:cstheme="minorHAnsi"/>
          <w:bCs/>
          <w:color w:val="000000"/>
          <w:sz w:val="24"/>
          <w:szCs w:val="24"/>
          <w:lang w:eastAsia="hr-HR"/>
        </w:rPr>
        <w:t>Utvrđivanje prioriteta među emitivni</w:t>
      </w:r>
      <w:r w:rsidR="001848C1">
        <w:rPr>
          <w:rFonts w:cstheme="minorHAnsi"/>
          <w:bCs/>
          <w:color w:val="000000"/>
          <w:sz w:val="24"/>
          <w:szCs w:val="24"/>
          <w:lang w:eastAsia="hr-HR"/>
        </w:rPr>
        <w:t>m</w:t>
      </w:r>
      <w:r>
        <w:rPr>
          <w:rFonts w:cstheme="minorHAnsi"/>
          <w:bCs/>
          <w:color w:val="000000"/>
          <w:sz w:val="24"/>
          <w:szCs w:val="24"/>
          <w:lang w:eastAsia="hr-HR"/>
        </w:rPr>
        <w:t xml:space="preserve"> tržištima sa kojih dolaze turisti u Crnu Goru vrši se na bazi analiziranja ostvareno</w:t>
      </w:r>
      <w:r w:rsidR="001848C1">
        <w:rPr>
          <w:rFonts w:cstheme="minorHAnsi"/>
          <w:bCs/>
          <w:color w:val="000000"/>
          <w:sz w:val="24"/>
          <w:szCs w:val="24"/>
          <w:lang w:eastAsia="hr-HR"/>
        </w:rPr>
        <w:t>g</w:t>
      </w:r>
      <w:r>
        <w:rPr>
          <w:rFonts w:cstheme="minorHAnsi"/>
          <w:bCs/>
          <w:color w:val="000000"/>
          <w:sz w:val="24"/>
          <w:szCs w:val="24"/>
          <w:lang w:eastAsia="hr-HR"/>
        </w:rPr>
        <w:t xml:space="preserve"> turističkog prometa</w:t>
      </w:r>
      <w:r w:rsidR="00AB3125">
        <w:rPr>
          <w:rFonts w:cstheme="minorHAnsi"/>
          <w:bCs/>
          <w:color w:val="000000"/>
          <w:sz w:val="24"/>
          <w:szCs w:val="24"/>
          <w:lang w:eastAsia="hr-HR"/>
        </w:rPr>
        <w:t xml:space="preserve"> u proteklim godinama</w:t>
      </w:r>
      <w:r>
        <w:rPr>
          <w:rFonts w:cstheme="minorHAnsi"/>
          <w:bCs/>
          <w:color w:val="000000"/>
          <w:sz w:val="24"/>
          <w:szCs w:val="24"/>
          <w:lang w:eastAsia="hr-HR"/>
        </w:rPr>
        <w:t xml:space="preserve"> sa pojedinih tržišta (ostvarenih noćenja i ukupne potrošnje), kao i na bazi njihovog geografskog položaja u odno</w:t>
      </w:r>
      <w:r w:rsidR="005A36C9">
        <w:rPr>
          <w:rFonts w:cstheme="minorHAnsi"/>
          <w:bCs/>
          <w:color w:val="000000"/>
          <w:sz w:val="24"/>
          <w:szCs w:val="24"/>
          <w:lang w:eastAsia="hr-HR"/>
        </w:rPr>
        <w:t>su na našu državu</w:t>
      </w:r>
      <w:r w:rsidR="001848C1">
        <w:rPr>
          <w:rFonts w:cstheme="minorHAnsi"/>
          <w:bCs/>
          <w:color w:val="000000"/>
          <w:sz w:val="24"/>
          <w:szCs w:val="24"/>
          <w:lang w:eastAsia="hr-HR"/>
        </w:rPr>
        <w:t>, kao</w:t>
      </w:r>
      <w:r w:rsidR="005A36C9">
        <w:rPr>
          <w:rFonts w:cstheme="minorHAnsi"/>
          <w:bCs/>
          <w:color w:val="000000"/>
          <w:sz w:val="24"/>
          <w:szCs w:val="24"/>
          <w:lang w:eastAsia="hr-HR"/>
        </w:rPr>
        <w:t xml:space="preserve"> i avio i druge povezanosti.</w:t>
      </w:r>
      <w:r>
        <w:rPr>
          <w:rFonts w:cstheme="minorHAnsi"/>
          <w:bCs/>
          <w:color w:val="000000"/>
          <w:sz w:val="24"/>
          <w:szCs w:val="24"/>
          <w:lang w:eastAsia="hr-HR"/>
        </w:rPr>
        <w:t xml:space="preserve"> </w:t>
      </w:r>
    </w:p>
    <w:p w:rsidR="006E7313" w:rsidRDefault="00B340E7" w:rsidP="005519D7">
      <w:pPr>
        <w:spacing w:after="120"/>
        <w:jc w:val="both"/>
        <w:rPr>
          <w:rFonts w:cstheme="minorHAnsi"/>
          <w:bCs/>
          <w:color w:val="000000"/>
          <w:sz w:val="24"/>
          <w:szCs w:val="24"/>
          <w:lang w:eastAsia="hr-HR"/>
        </w:rPr>
      </w:pPr>
      <w:r>
        <w:rPr>
          <w:rFonts w:cstheme="minorHAnsi"/>
          <w:bCs/>
          <w:color w:val="000000"/>
          <w:sz w:val="24"/>
          <w:szCs w:val="24"/>
          <w:lang w:eastAsia="hr-HR"/>
        </w:rPr>
        <w:t xml:space="preserve">Na taj način izvojila su se tri nivoa prioriteta emitivnih tržišta, i to: </w:t>
      </w:r>
    </w:p>
    <w:tbl>
      <w:tblPr>
        <w:tblStyle w:val="TableGrid"/>
        <w:tblW w:w="0" w:type="auto"/>
        <w:tblInd w:w="720" w:type="dxa"/>
        <w:tblLook w:val="04A0" w:firstRow="1" w:lastRow="0" w:firstColumn="1" w:lastColumn="0" w:noHBand="0" w:noVBand="1"/>
      </w:tblPr>
      <w:tblGrid>
        <w:gridCol w:w="2536"/>
        <w:gridCol w:w="2693"/>
        <w:gridCol w:w="2551"/>
      </w:tblGrid>
      <w:tr w:rsidR="00B340E7" w:rsidTr="006238F5">
        <w:tc>
          <w:tcPr>
            <w:tcW w:w="2536" w:type="dxa"/>
            <w:shd w:val="clear" w:color="auto" w:fill="B4C6E7" w:themeFill="accent1" w:themeFillTint="66"/>
          </w:tcPr>
          <w:p w:rsidR="00B340E7" w:rsidRDefault="00B340E7" w:rsidP="00D94A20">
            <w:pPr>
              <w:pStyle w:val="ListParagraph"/>
              <w:spacing w:after="0" w:line="240" w:lineRule="auto"/>
              <w:ind w:left="0"/>
              <w:jc w:val="both"/>
              <w:rPr>
                <w:rFonts w:cstheme="minorHAnsi"/>
                <w:b/>
                <w:bCs/>
                <w:color w:val="000000"/>
                <w:sz w:val="24"/>
                <w:szCs w:val="24"/>
                <w:lang w:eastAsia="hr-HR"/>
              </w:rPr>
            </w:pPr>
            <w:r>
              <w:rPr>
                <w:rFonts w:cstheme="minorHAnsi"/>
                <w:b/>
                <w:bCs/>
                <w:color w:val="000000"/>
                <w:sz w:val="24"/>
                <w:szCs w:val="24"/>
                <w:lang w:eastAsia="hr-HR"/>
              </w:rPr>
              <w:t>Prvi nivo</w:t>
            </w:r>
          </w:p>
        </w:tc>
        <w:tc>
          <w:tcPr>
            <w:tcW w:w="2693" w:type="dxa"/>
            <w:shd w:val="clear" w:color="auto" w:fill="B4C6E7" w:themeFill="accent1" w:themeFillTint="66"/>
          </w:tcPr>
          <w:p w:rsidR="00B340E7" w:rsidRDefault="00B340E7" w:rsidP="00D94A20">
            <w:pPr>
              <w:pStyle w:val="ListParagraph"/>
              <w:spacing w:after="0" w:line="240" w:lineRule="auto"/>
              <w:ind w:left="0"/>
              <w:jc w:val="both"/>
              <w:rPr>
                <w:rFonts w:cstheme="minorHAnsi"/>
                <w:b/>
                <w:bCs/>
                <w:color w:val="000000"/>
                <w:sz w:val="24"/>
                <w:szCs w:val="24"/>
                <w:lang w:eastAsia="hr-HR"/>
              </w:rPr>
            </w:pPr>
            <w:r>
              <w:rPr>
                <w:rFonts w:cstheme="minorHAnsi"/>
                <w:b/>
                <w:bCs/>
                <w:color w:val="000000"/>
                <w:sz w:val="24"/>
                <w:szCs w:val="24"/>
                <w:lang w:eastAsia="hr-HR"/>
              </w:rPr>
              <w:t>Drugi nivo</w:t>
            </w:r>
          </w:p>
        </w:tc>
        <w:tc>
          <w:tcPr>
            <w:tcW w:w="2551" w:type="dxa"/>
            <w:shd w:val="clear" w:color="auto" w:fill="B4C6E7" w:themeFill="accent1" w:themeFillTint="66"/>
          </w:tcPr>
          <w:p w:rsidR="00B340E7" w:rsidRDefault="00B340E7" w:rsidP="00D94A20">
            <w:pPr>
              <w:pStyle w:val="ListParagraph"/>
              <w:spacing w:after="0" w:line="240" w:lineRule="auto"/>
              <w:ind w:left="0"/>
              <w:jc w:val="both"/>
              <w:rPr>
                <w:rFonts w:cstheme="minorHAnsi"/>
                <w:b/>
                <w:bCs/>
                <w:color w:val="000000"/>
                <w:sz w:val="24"/>
                <w:szCs w:val="24"/>
                <w:lang w:eastAsia="hr-HR"/>
              </w:rPr>
            </w:pPr>
            <w:r>
              <w:rPr>
                <w:rFonts w:cstheme="minorHAnsi"/>
                <w:b/>
                <w:bCs/>
                <w:color w:val="000000"/>
                <w:sz w:val="24"/>
                <w:szCs w:val="24"/>
                <w:lang w:eastAsia="hr-HR"/>
              </w:rPr>
              <w:t>Treći nivo</w:t>
            </w:r>
          </w:p>
        </w:tc>
      </w:tr>
      <w:tr w:rsidR="00B340E7" w:rsidTr="006238F5">
        <w:tc>
          <w:tcPr>
            <w:tcW w:w="2536" w:type="dxa"/>
            <w:shd w:val="clear" w:color="auto" w:fill="B4C6E7" w:themeFill="accent1" w:themeFillTint="66"/>
          </w:tcPr>
          <w:p w:rsidR="00B340E7" w:rsidRPr="008C0744" w:rsidRDefault="00FB4ADA" w:rsidP="003A3932">
            <w:pPr>
              <w:pStyle w:val="ListParagraph"/>
              <w:numPr>
                <w:ilvl w:val="0"/>
                <w:numId w:val="31"/>
              </w:numPr>
              <w:spacing w:after="0" w:line="240" w:lineRule="auto"/>
              <w:jc w:val="both"/>
              <w:rPr>
                <w:rFonts w:cstheme="minorHAnsi"/>
                <w:bCs/>
                <w:color w:val="000000"/>
                <w:sz w:val="24"/>
                <w:szCs w:val="24"/>
                <w:lang w:eastAsia="hr-HR"/>
              </w:rPr>
            </w:pPr>
            <w:r>
              <w:rPr>
                <w:rFonts w:cstheme="minorHAnsi"/>
                <w:bCs/>
                <w:color w:val="000000"/>
                <w:sz w:val="24"/>
                <w:szCs w:val="24"/>
                <w:lang w:eastAsia="hr-HR"/>
              </w:rPr>
              <w:t>Rusija</w:t>
            </w:r>
          </w:p>
        </w:tc>
        <w:tc>
          <w:tcPr>
            <w:tcW w:w="2693" w:type="dxa"/>
            <w:shd w:val="clear" w:color="auto" w:fill="B4C6E7" w:themeFill="accent1" w:themeFillTint="66"/>
          </w:tcPr>
          <w:p w:rsidR="00B340E7" w:rsidRPr="008B2079" w:rsidRDefault="00B340E7" w:rsidP="003A3932">
            <w:pPr>
              <w:pStyle w:val="ListParagraph"/>
              <w:numPr>
                <w:ilvl w:val="0"/>
                <w:numId w:val="32"/>
              </w:numPr>
              <w:spacing w:after="0" w:line="240" w:lineRule="auto"/>
              <w:jc w:val="both"/>
              <w:rPr>
                <w:rFonts w:cstheme="minorHAnsi"/>
                <w:bCs/>
                <w:color w:val="000000"/>
                <w:sz w:val="24"/>
                <w:szCs w:val="24"/>
                <w:lang w:eastAsia="hr-HR"/>
              </w:rPr>
            </w:pPr>
            <w:r w:rsidRPr="008B2079">
              <w:rPr>
                <w:rFonts w:cstheme="minorHAnsi"/>
                <w:bCs/>
                <w:color w:val="000000"/>
                <w:sz w:val="24"/>
                <w:szCs w:val="24"/>
                <w:lang w:eastAsia="hr-HR"/>
              </w:rPr>
              <w:t>Region</w:t>
            </w:r>
          </w:p>
        </w:tc>
        <w:tc>
          <w:tcPr>
            <w:tcW w:w="2551" w:type="dxa"/>
            <w:shd w:val="clear" w:color="auto" w:fill="B4C6E7" w:themeFill="accent1" w:themeFillTint="66"/>
          </w:tcPr>
          <w:p w:rsidR="00B340E7" w:rsidRPr="008B2079" w:rsidRDefault="00B340E7" w:rsidP="003A3932">
            <w:pPr>
              <w:pStyle w:val="ListParagraph"/>
              <w:numPr>
                <w:ilvl w:val="0"/>
                <w:numId w:val="33"/>
              </w:numPr>
              <w:spacing w:after="0" w:line="240" w:lineRule="auto"/>
              <w:jc w:val="both"/>
              <w:rPr>
                <w:rFonts w:cstheme="minorHAnsi"/>
                <w:bCs/>
                <w:color w:val="000000"/>
                <w:sz w:val="24"/>
                <w:szCs w:val="24"/>
                <w:lang w:eastAsia="hr-HR"/>
              </w:rPr>
            </w:pPr>
            <w:r w:rsidRPr="008B2079">
              <w:rPr>
                <w:rFonts w:cstheme="minorHAnsi"/>
                <w:bCs/>
                <w:color w:val="000000"/>
                <w:sz w:val="24"/>
                <w:szCs w:val="24"/>
                <w:lang w:eastAsia="hr-HR"/>
              </w:rPr>
              <w:t>SAD</w:t>
            </w:r>
          </w:p>
        </w:tc>
      </w:tr>
      <w:tr w:rsidR="00B340E7" w:rsidTr="006238F5">
        <w:tc>
          <w:tcPr>
            <w:tcW w:w="2536" w:type="dxa"/>
            <w:shd w:val="clear" w:color="auto" w:fill="B4C6E7" w:themeFill="accent1" w:themeFillTint="66"/>
          </w:tcPr>
          <w:p w:rsidR="00B340E7" w:rsidRPr="008C0744" w:rsidRDefault="00FB4ADA" w:rsidP="003A3932">
            <w:pPr>
              <w:pStyle w:val="ListParagraph"/>
              <w:numPr>
                <w:ilvl w:val="0"/>
                <w:numId w:val="31"/>
              </w:numPr>
              <w:spacing w:after="0" w:line="240" w:lineRule="auto"/>
              <w:jc w:val="both"/>
              <w:rPr>
                <w:rFonts w:cstheme="minorHAnsi"/>
                <w:bCs/>
                <w:color w:val="000000"/>
                <w:sz w:val="24"/>
                <w:szCs w:val="24"/>
                <w:lang w:eastAsia="hr-HR"/>
              </w:rPr>
            </w:pPr>
            <w:r>
              <w:rPr>
                <w:rFonts w:cstheme="minorHAnsi"/>
                <w:bCs/>
                <w:color w:val="000000"/>
                <w:sz w:val="24"/>
                <w:szCs w:val="24"/>
                <w:lang w:eastAsia="hr-HR"/>
              </w:rPr>
              <w:t>Velika Britanija</w:t>
            </w:r>
            <w:r w:rsidR="00B340E7" w:rsidRPr="008C0744">
              <w:rPr>
                <w:rFonts w:cstheme="minorHAnsi"/>
                <w:bCs/>
                <w:color w:val="000000"/>
                <w:sz w:val="24"/>
                <w:szCs w:val="24"/>
                <w:lang w:eastAsia="hr-HR"/>
              </w:rPr>
              <w:t xml:space="preserve"> </w:t>
            </w:r>
          </w:p>
        </w:tc>
        <w:tc>
          <w:tcPr>
            <w:tcW w:w="2693" w:type="dxa"/>
            <w:shd w:val="clear" w:color="auto" w:fill="B4C6E7" w:themeFill="accent1" w:themeFillTint="66"/>
          </w:tcPr>
          <w:p w:rsidR="00B340E7" w:rsidRPr="008B2079" w:rsidRDefault="00B340E7" w:rsidP="003A3932">
            <w:pPr>
              <w:pStyle w:val="ListParagraph"/>
              <w:numPr>
                <w:ilvl w:val="0"/>
                <w:numId w:val="32"/>
              </w:numPr>
              <w:spacing w:after="0" w:line="240" w:lineRule="auto"/>
              <w:jc w:val="both"/>
              <w:rPr>
                <w:rFonts w:cstheme="minorHAnsi"/>
                <w:bCs/>
                <w:color w:val="000000"/>
                <w:sz w:val="24"/>
                <w:szCs w:val="24"/>
                <w:lang w:eastAsia="hr-HR"/>
              </w:rPr>
            </w:pPr>
            <w:r w:rsidRPr="008B2079">
              <w:rPr>
                <w:rFonts w:cstheme="minorHAnsi"/>
                <w:bCs/>
                <w:color w:val="000000"/>
                <w:sz w:val="24"/>
                <w:szCs w:val="24"/>
                <w:lang w:eastAsia="hr-HR"/>
              </w:rPr>
              <w:t>Italija</w:t>
            </w:r>
          </w:p>
        </w:tc>
        <w:tc>
          <w:tcPr>
            <w:tcW w:w="2551" w:type="dxa"/>
            <w:shd w:val="clear" w:color="auto" w:fill="B4C6E7" w:themeFill="accent1" w:themeFillTint="66"/>
          </w:tcPr>
          <w:p w:rsidR="00B340E7" w:rsidRPr="008B2079" w:rsidRDefault="00B340E7" w:rsidP="003A3932">
            <w:pPr>
              <w:pStyle w:val="ListParagraph"/>
              <w:numPr>
                <w:ilvl w:val="0"/>
                <w:numId w:val="33"/>
              </w:numPr>
              <w:spacing w:after="0" w:line="240" w:lineRule="auto"/>
              <w:jc w:val="both"/>
              <w:rPr>
                <w:rFonts w:cstheme="minorHAnsi"/>
                <w:bCs/>
                <w:color w:val="000000"/>
                <w:sz w:val="24"/>
                <w:szCs w:val="24"/>
                <w:lang w:eastAsia="hr-HR"/>
              </w:rPr>
            </w:pPr>
            <w:r w:rsidRPr="008B2079">
              <w:rPr>
                <w:rFonts w:cstheme="minorHAnsi"/>
                <w:bCs/>
                <w:color w:val="000000"/>
                <w:sz w:val="24"/>
                <w:szCs w:val="24"/>
                <w:lang w:eastAsia="hr-HR"/>
              </w:rPr>
              <w:t xml:space="preserve">Japan </w:t>
            </w:r>
          </w:p>
        </w:tc>
      </w:tr>
      <w:tr w:rsidR="00B340E7" w:rsidTr="006238F5">
        <w:tc>
          <w:tcPr>
            <w:tcW w:w="2536" w:type="dxa"/>
            <w:shd w:val="clear" w:color="auto" w:fill="B4C6E7" w:themeFill="accent1" w:themeFillTint="66"/>
          </w:tcPr>
          <w:p w:rsidR="00B340E7" w:rsidRPr="008C0744" w:rsidRDefault="00FB4ADA" w:rsidP="003A3932">
            <w:pPr>
              <w:pStyle w:val="ListParagraph"/>
              <w:numPr>
                <w:ilvl w:val="0"/>
                <w:numId w:val="31"/>
              </w:numPr>
              <w:spacing w:after="0" w:line="240" w:lineRule="auto"/>
              <w:jc w:val="both"/>
              <w:rPr>
                <w:rFonts w:cstheme="minorHAnsi"/>
                <w:bCs/>
                <w:color w:val="000000"/>
                <w:sz w:val="24"/>
                <w:szCs w:val="24"/>
                <w:lang w:eastAsia="hr-HR"/>
              </w:rPr>
            </w:pPr>
            <w:r>
              <w:rPr>
                <w:rFonts w:cstheme="minorHAnsi"/>
                <w:bCs/>
                <w:color w:val="000000"/>
                <w:sz w:val="24"/>
                <w:szCs w:val="24"/>
                <w:lang w:eastAsia="hr-HR"/>
              </w:rPr>
              <w:t>Njemačka</w:t>
            </w:r>
            <w:r w:rsidR="00B340E7" w:rsidRPr="008C0744">
              <w:rPr>
                <w:rFonts w:cstheme="minorHAnsi"/>
                <w:bCs/>
                <w:color w:val="000000"/>
                <w:sz w:val="24"/>
                <w:szCs w:val="24"/>
                <w:lang w:eastAsia="hr-HR"/>
              </w:rPr>
              <w:t xml:space="preserve"> </w:t>
            </w:r>
          </w:p>
        </w:tc>
        <w:tc>
          <w:tcPr>
            <w:tcW w:w="2693" w:type="dxa"/>
            <w:shd w:val="clear" w:color="auto" w:fill="B4C6E7" w:themeFill="accent1" w:themeFillTint="66"/>
          </w:tcPr>
          <w:p w:rsidR="00B340E7" w:rsidRPr="008B2079" w:rsidRDefault="00B340E7" w:rsidP="003A3932">
            <w:pPr>
              <w:pStyle w:val="ListParagraph"/>
              <w:numPr>
                <w:ilvl w:val="0"/>
                <w:numId w:val="32"/>
              </w:numPr>
              <w:spacing w:after="0" w:line="240" w:lineRule="auto"/>
              <w:jc w:val="both"/>
              <w:rPr>
                <w:rFonts w:cstheme="minorHAnsi"/>
                <w:bCs/>
                <w:color w:val="000000"/>
                <w:sz w:val="24"/>
                <w:szCs w:val="24"/>
                <w:lang w:eastAsia="hr-HR"/>
              </w:rPr>
            </w:pPr>
            <w:r w:rsidRPr="008B2079">
              <w:rPr>
                <w:rFonts w:cstheme="minorHAnsi"/>
                <w:bCs/>
                <w:color w:val="000000"/>
                <w:sz w:val="24"/>
                <w:szCs w:val="24"/>
                <w:lang w:eastAsia="hr-HR"/>
              </w:rPr>
              <w:t>Skadinavija</w:t>
            </w:r>
          </w:p>
        </w:tc>
        <w:tc>
          <w:tcPr>
            <w:tcW w:w="2551" w:type="dxa"/>
            <w:shd w:val="clear" w:color="auto" w:fill="B4C6E7" w:themeFill="accent1" w:themeFillTint="66"/>
          </w:tcPr>
          <w:p w:rsidR="00B340E7" w:rsidRPr="008B2079" w:rsidRDefault="00B340E7" w:rsidP="003A3932">
            <w:pPr>
              <w:pStyle w:val="ListParagraph"/>
              <w:numPr>
                <w:ilvl w:val="0"/>
                <w:numId w:val="33"/>
              </w:numPr>
              <w:spacing w:after="0" w:line="240" w:lineRule="auto"/>
              <w:jc w:val="both"/>
              <w:rPr>
                <w:rFonts w:cstheme="minorHAnsi"/>
                <w:bCs/>
                <w:color w:val="000000"/>
                <w:sz w:val="24"/>
                <w:szCs w:val="24"/>
                <w:lang w:eastAsia="hr-HR"/>
              </w:rPr>
            </w:pPr>
            <w:r w:rsidRPr="008B2079">
              <w:rPr>
                <w:rFonts w:cstheme="minorHAnsi"/>
                <w:bCs/>
                <w:color w:val="000000"/>
                <w:sz w:val="24"/>
                <w:szCs w:val="24"/>
                <w:lang w:eastAsia="hr-HR"/>
              </w:rPr>
              <w:t>UEA</w:t>
            </w:r>
          </w:p>
        </w:tc>
      </w:tr>
      <w:tr w:rsidR="00B340E7" w:rsidTr="006238F5">
        <w:tc>
          <w:tcPr>
            <w:tcW w:w="2536" w:type="dxa"/>
            <w:shd w:val="clear" w:color="auto" w:fill="B4C6E7" w:themeFill="accent1" w:themeFillTint="66"/>
          </w:tcPr>
          <w:p w:rsidR="00B340E7" w:rsidRPr="008C0744" w:rsidRDefault="00FB4ADA" w:rsidP="003A3932">
            <w:pPr>
              <w:pStyle w:val="ListParagraph"/>
              <w:numPr>
                <w:ilvl w:val="0"/>
                <w:numId w:val="31"/>
              </w:numPr>
              <w:spacing w:after="0" w:line="240" w:lineRule="auto"/>
              <w:jc w:val="both"/>
              <w:rPr>
                <w:rFonts w:cstheme="minorHAnsi"/>
                <w:bCs/>
                <w:color w:val="000000"/>
                <w:sz w:val="24"/>
                <w:szCs w:val="24"/>
                <w:lang w:eastAsia="hr-HR"/>
              </w:rPr>
            </w:pPr>
            <w:r>
              <w:rPr>
                <w:rFonts w:cstheme="minorHAnsi"/>
                <w:bCs/>
                <w:color w:val="000000"/>
                <w:sz w:val="24"/>
                <w:szCs w:val="24"/>
                <w:lang w:eastAsia="hr-HR"/>
              </w:rPr>
              <w:t>Francuska</w:t>
            </w:r>
          </w:p>
        </w:tc>
        <w:tc>
          <w:tcPr>
            <w:tcW w:w="2693" w:type="dxa"/>
            <w:shd w:val="clear" w:color="auto" w:fill="B4C6E7" w:themeFill="accent1" w:themeFillTint="66"/>
          </w:tcPr>
          <w:p w:rsidR="00B340E7" w:rsidRPr="008B2079" w:rsidRDefault="00B340E7" w:rsidP="003A3932">
            <w:pPr>
              <w:pStyle w:val="ListParagraph"/>
              <w:numPr>
                <w:ilvl w:val="0"/>
                <w:numId w:val="32"/>
              </w:numPr>
              <w:spacing w:after="0" w:line="240" w:lineRule="auto"/>
              <w:jc w:val="both"/>
              <w:rPr>
                <w:rFonts w:cstheme="minorHAnsi"/>
                <w:bCs/>
                <w:color w:val="000000"/>
                <w:sz w:val="24"/>
                <w:szCs w:val="24"/>
                <w:lang w:eastAsia="hr-HR"/>
              </w:rPr>
            </w:pPr>
            <w:r w:rsidRPr="008B2079">
              <w:rPr>
                <w:rFonts w:cstheme="minorHAnsi"/>
                <w:bCs/>
                <w:color w:val="000000"/>
                <w:sz w:val="24"/>
                <w:szCs w:val="24"/>
                <w:lang w:eastAsia="hr-HR"/>
              </w:rPr>
              <w:t>Holandija</w:t>
            </w:r>
          </w:p>
        </w:tc>
        <w:tc>
          <w:tcPr>
            <w:tcW w:w="2551" w:type="dxa"/>
            <w:shd w:val="clear" w:color="auto" w:fill="B4C6E7" w:themeFill="accent1" w:themeFillTint="66"/>
          </w:tcPr>
          <w:p w:rsidR="00B340E7" w:rsidRPr="008B2079" w:rsidRDefault="00B340E7" w:rsidP="003A3932">
            <w:pPr>
              <w:pStyle w:val="ListParagraph"/>
              <w:numPr>
                <w:ilvl w:val="0"/>
                <w:numId w:val="33"/>
              </w:numPr>
              <w:spacing w:after="0" w:line="240" w:lineRule="auto"/>
              <w:jc w:val="both"/>
              <w:rPr>
                <w:rFonts w:cstheme="minorHAnsi"/>
                <w:bCs/>
                <w:color w:val="000000"/>
                <w:sz w:val="24"/>
                <w:szCs w:val="24"/>
                <w:lang w:eastAsia="hr-HR"/>
              </w:rPr>
            </w:pPr>
            <w:r w:rsidRPr="008B2079">
              <w:rPr>
                <w:rFonts w:cstheme="minorHAnsi"/>
                <w:bCs/>
                <w:color w:val="000000"/>
                <w:sz w:val="24"/>
                <w:szCs w:val="24"/>
                <w:lang w:eastAsia="hr-HR"/>
              </w:rPr>
              <w:t>Turska</w:t>
            </w:r>
          </w:p>
        </w:tc>
      </w:tr>
      <w:tr w:rsidR="00B340E7" w:rsidTr="006238F5">
        <w:tc>
          <w:tcPr>
            <w:tcW w:w="2536" w:type="dxa"/>
            <w:shd w:val="clear" w:color="auto" w:fill="B4C6E7" w:themeFill="accent1" w:themeFillTint="66"/>
          </w:tcPr>
          <w:p w:rsidR="00B340E7" w:rsidRPr="008C0744" w:rsidRDefault="000D020F" w:rsidP="003A3932">
            <w:pPr>
              <w:pStyle w:val="ListParagraph"/>
              <w:numPr>
                <w:ilvl w:val="0"/>
                <w:numId w:val="31"/>
              </w:numPr>
              <w:spacing w:after="0" w:line="240" w:lineRule="auto"/>
              <w:jc w:val="both"/>
              <w:rPr>
                <w:rFonts w:cstheme="minorHAnsi"/>
                <w:bCs/>
                <w:color w:val="000000"/>
                <w:sz w:val="24"/>
                <w:szCs w:val="24"/>
                <w:lang w:eastAsia="hr-HR"/>
              </w:rPr>
            </w:pPr>
            <w:r>
              <w:rPr>
                <w:rFonts w:cstheme="minorHAnsi"/>
                <w:bCs/>
                <w:color w:val="000000"/>
                <w:sz w:val="24"/>
                <w:szCs w:val="24"/>
                <w:lang w:eastAsia="hr-HR"/>
              </w:rPr>
              <w:t>Austrija</w:t>
            </w:r>
          </w:p>
        </w:tc>
        <w:tc>
          <w:tcPr>
            <w:tcW w:w="2693" w:type="dxa"/>
            <w:shd w:val="clear" w:color="auto" w:fill="B4C6E7" w:themeFill="accent1" w:themeFillTint="66"/>
          </w:tcPr>
          <w:p w:rsidR="00B340E7" w:rsidRPr="008B2079" w:rsidRDefault="00B340E7" w:rsidP="003A3932">
            <w:pPr>
              <w:pStyle w:val="ListParagraph"/>
              <w:numPr>
                <w:ilvl w:val="0"/>
                <w:numId w:val="32"/>
              </w:numPr>
              <w:spacing w:after="0" w:line="240" w:lineRule="auto"/>
              <w:jc w:val="both"/>
              <w:rPr>
                <w:rFonts w:cstheme="minorHAnsi"/>
                <w:bCs/>
                <w:color w:val="000000"/>
                <w:sz w:val="24"/>
                <w:szCs w:val="24"/>
                <w:lang w:eastAsia="hr-HR"/>
              </w:rPr>
            </w:pPr>
            <w:r w:rsidRPr="008B2079">
              <w:rPr>
                <w:rFonts w:cstheme="minorHAnsi"/>
                <w:bCs/>
                <w:color w:val="000000"/>
                <w:sz w:val="24"/>
                <w:szCs w:val="24"/>
                <w:lang w:eastAsia="hr-HR"/>
              </w:rPr>
              <w:t>Belgija</w:t>
            </w:r>
          </w:p>
        </w:tc>
        <w:tc>
          <w:tcPr>
            <w:tcW w:w="2551" w:type="dxa"/>
            <w:shd w:val="clear" w:color="auto" w:fill="B4C6E7" w:themeFill="accent1" w:themeFillTint="66"/>
          </w:tcPr>
          <w:p w:rsidR="00B340E7" w:rsidRDefault="00B340E7" w:rsidP="00C64424">
            <w:pPr>
              <w:pStyle w:val="ListParagraph"/>
              <w:spacing w:after="0" w:line="240" w:lineRule="auto"/>
              <w:ind w:left="0"/>
              <w:jc w:val="both"/>
              <w:rPr>
                <w:rFonts w:cstheme="minorHAnsi"/>
                <w:b/>
                <w:bCs/>
                <w:color w:val="000000"/>
                <w:sz w:val="24"/>
                <w:szCs w:val="24"/>
                <w:lang w:eastAsia="hr-HR"/>
              </w:rPr>
            </w:pPr>
          </w:p>
        </w:tc>
      </w:tr>
      <w:tr w:rsidR="00B340E7" w:rsidTr="006238F5">
        <w:tc>
          <w:tcPr>
            <w:tcW w:w="2536" w:type="dxa"/>
            <w:shd w:val="clear" w:color="auto" w:fill="B4C6E7" w:themeFill="accent1" w:themeFillTint="66"/>
          </w:tcPr>
          <w:p w:rsidR="00B340E7" w:rsidRPr="008C0744" w:rsidRDefault="00B340E7" w:rsidP="003A3932">
            <w:pPr>
              <w:pStyle w:val="ListParagraph"/>
              <w:numPr>
                <w:ilvl w:val="0"/>
                <w:numId w:val="31"/>
              </w:numPr>
              <w:spacing w:after="0" w:line="240" w:lineRule="auto"/>
              <w:jc w:val="both"/>
              <w:rPr>
                <w:rFonts w:cstheme="minorHAnsi"/>
                <w:bCs/>
                <w:color w:val="000000"/>
                <w:sz w:val="24"/>
                <w:szCs w:val="24"/>
                <w:lang w:eastAsia="hr-HR"/>
              </w:rPr>
            </w:pPr>
            <w:r>
              <w:rPr>
                <w:rFonts w:cstheme="minorHAnsi"/>
                <w:bCs/>
                <w:color w:val="000000"/>
                <w:sz w:val="24"/>
                <w:szCs w:val="24"/>
                <w:lang w:eastAsia="hr-HR"/>
              </w:rPr>
              <w:t xml:space="preserve">Poljska </w:t>
            </w:r>
          </w:p>
        </w:tc>
        <w:tc>
          <w:tcPr>
            <w:tcW w:w="2693" w:type="dxa"/>
            <w:shd w:val="clear" w:color="auto" w:fill="B4C6E7" w:themeFill="accent1" w:themeFillTint="66"/>
          </w:tcPr>
          <w:p w:rsidR="00B340E7" w:rsidRPr="008B2079" w:rsidRDefault="00B340E7" w:rsidP="003A3932">
            <w:pPr>
              <w:pStyle w:val="ListParagraph"/>
              <w:numPr>
                <w:ilvl w:val="0"/>
                <w:numId w:val="32"/>
              </w:numPr>
              <w:spacing w:after="0" w:line="240" w:lineRule="auto"/>
              <w:jc w:val="both"/>
              <w:rPr>
                <w:rFonts w:cstheme="minorHAnsi"/>
                <w:bCs/>
                <w:color w:val="000000"/>
                <w:sz w:val="24"/>
                <w:szCs w:val="24"/>
                <w:lang w:eastAsia="hr-HR"/>
              </w:rPr>
            </w:pPr>
            <w:r w:rsidRPr="008B2079">
              <w:rPr>
                <w:rFonts w:cstheme="minorHAnsi"/>
                <w:bCs/>
                <w:color w:val="000000"/>
                <w:sz w:val="24"/>
                <w:szCs w:val="24"/>
                <w:lang w:eastAsia="hr-HR"/>
              </w:rPr>
              <w:t>Ukrajina</w:t>
            </w:r>
          </w:p>
        </w:tc>
        <w:tc>
          <w:tcPr>
            <w:tcW w:w="2551" w:type="dxa"/>
            <w:shd w:val="clear" w:color="auto" w:fill="B4C6E7" w:themeFill="accent1" w:themeFillTint="66"/>
          </w:tcPr>
          <w:p w:rsidR="00B340E7" w:rsidRDefault="00B340E7" w:rsidP="00C64424">
            <w:pPr>
              <w:pStyle w:val="ListParagraph"/>
              <w:spacing w:after="0" w:line="240" w:lineRule="auto"/>
              <w:ind w:left="0"/>
              <w:jc w:val="both"/>
              <w:rPr>
                <w:rFonts w:cstheme="minorHAnsi"/>
                <w:b/>
                <w:bCs/>
                <w:color w:val="000000"/>
                <w:sz w:val="24"/>
                <w:szCs w:val="24"/>
                <w:lang w:eastAsia="hr-HR"/>
              </w:rPr>
            </w:pPr>
          </w:p>
        </w:tc>
      </w:tr>
      <w:tr w:rsidR="00B340E7" w:rsidTr="006238F5">
        <w:tc>
          <w:tcPr>
            <w:tcW w:w="2536" w:type="dxa"/>
            <w:shd w:val="clear" w:color="auto" w:fill="B4C6E7" w:themeFill="accent1" w:themeFillTint="66"/>
          </w:tcPr>
          <w:p w:rsidR="00B340E7" w:rsidRDefault="00B340E7" w:rsidP="003A3932">
            <w:pPr>
              <w:pStyle w:val="ListParagraph"/>
              <w:numPr>
                <w:ilvl w:val="0"/>
                <w:numId w:val="32"/>
              </w:numPr>
              <w:spacing w:after="0" w:line="240" w:lineRule="auto"/>
              <w:jc w:val="both"/>
              <w:rPr>
                <w:rFonts w:cstheme="minorHAnsi"/>
                <w:bCs/>
                <w:color w:val="000000"/>
                <w:sz w:val="24"/>
                <w:szCs w:val="24"/>
                <w:lang w:eastAsia="hr-HR"/>
              </w:rPr>
            </w:pPr>
            <w:r>
              <w:rPr>
                <w:rFonts w:cstheme="minorHAnsi"/>
                <w:bCs/>
                <w:color w:val="000000"/>
                <w:sz w:val="24"/>
                <w:szCs w:val="24"/>
                <w:lang w:eastAsia="hr-HR"/>
              </w:rPr>
              <w:t xml:space="preserve">Izrael </w:t>
            </w:r>
          </w:p>
        </w:tc>
        <w:tc>
          <w:tcPr>
            <w:tcW w:w="2693" w:type="dxa"/>
            <w:shd w:val="clear" w:color="auto" w:fill="B4C6E7" w:themeFill="accent1" w:themeFillTint="66"/>
          </w:tcPr>
          <w:p w:rsidR="00B340E7" w:rsidRPr="008B2079" w:rsidRDefault="00B340E7" w:rsidP="003A3932">
            <w:pPr>
              <w:pStyle w:val="ListParagraph"/>
              <w:numPr>
                <w:ilvl w:val="0"/>
                <w:numId w:val="32"/>
              </w:numPr>
              <w:spacing w:after="0" w:line="240" w:lineRule="auto"/>
              <w:jc w:val="both"/>
              <w:rPr>
                <w:rFonts w:cstheme="minorHAnsi"/>
                <w:bCs/>
                <w:color w:val="000000"/>
                <w:sz w:val="24"/>
                <w:szCs w:val="24"/>
                <w:lang w:eastAsia="hr-HR"/>
              </w:rPr>
            </w:pPr>
            <w:r>
              <w:rPr>
                <w:rFonts w:cstheme="minorHAnsi"/>
                <w:bCs/>
                <w:color w:val="000000"/>
                <w:sz w:val="24"/>
                <w:szCs w:val="24"/>
                <w:lang w:eastAsia="hr-HR"/>
              </w:rPr>
              <w:t>Mađarska</w:t>
            </w:r>
          </w:p>
        </w:tc>
        <w:tc>
          <w:tcPr>
            <w:tcW w:w="2551" w:type="dxa"/>
            <w:shd w:val="clear" w:color="auto" w:fill="B4C6E7" w:themeFill="accent1" w:themeFillTint="66"/>
          </w:tcPr>
          <w:p w:rsidR="00B340E7" w:rsidRDefault="00B340E7" w:rsidP="00C64424">
            <w:pPr>
              <w:pStyle w:val="ListParagraph"/>
              <w:spacing w:after="0" w:line="240" w:lineRule="auto"/>
              <w:ind w:left="0"/>
              <w:jc w:val="both"/>
              <w:rPr>
                <w:rFonts w:cstheme="minorHAnsi"/>
                <w:b/>
                <w:bCs/>
                <w:color w:val="000000"/>
                <w:sz w:val="24"/>
                <w:szCs w:val="24"/>
                <w:lang w:eastAsia="hr-HR"/>
              </w:rPr>
            </w:pPr>
          </w:p>
        </w:tc>
      </w:tr>
      <w:tr w:rsidR="00B340E7" w:rsidTr="006238F5">
        <w:tc>
          <w:tcPr>
            <w:tcW w:w="2536" w:type="dxa"/>
            <w:shd w:val="clear" w:color="auto" w:fill="B4C6E7" w:themeFill="accent1" w:themeFillTint="66"/>
          </w:tcPr>
          <w:p w:rsidR="00B340E7" w:rsidRDefault="00B340E7" w:rsidP="00C64424">
            <w:pPr>
              <w:pStyle w:val="ListParagraph"/>
              <w:spacing w:after="0" w:line="240" w:lineRule="auto"/>
              <w:jc w:val="both"/>
              <w:rPr>
                <w:rFonts w:cstheme="minorHAnsi"/>
                <w:bCs/>
                <w:color w:val="000000"/>
                <w:sz w:val="24"/>
                <w:szCs w:val="24"/>
                <w:lang w:eastAsia="hr-HR"/>
              </w:rPr>
            </w:pPr>
          </w:p>
        </w:tc>
        <w:tc>
          <w:tcPr>
            <w:tcW w:w="2693" w:type="dxa"/>
            <w:shd w:val="clear" w:color="auto" w:fill="B4C6E7" w:themeFill="accent1" w:themeFillTint="66"/>
          </w:tcPr>
          <w:p w:rsidR="00B340E7" w:rsidRDefault="00B340E7" w:rsidP="003A3932">
            <w:pPr>
              <w:pStyle w:val="ListParagraph"/>
              <w:numPr>
                <w:ilvl w:val="0"/>
                <w:numId w:val="32"/>
              </w:numPr>
              <w:spacing w:after="0" w:line="240" w:lineRule="auto"/>
              <w:jc w:val="both"/>
              <w:rPr>
                <w:rFonts w:cstheme="minorHAnsi"/>
                <w:bCs/>
                <w:color w:val="000000"/>
                <w:sz w:val="24"/>
                <w:szCs w:val="24"/>
                <w:lang w:eastAsia="hr-HR"/>
              </w:rPr>
            </w:pPr>
            <w:r>
              <w:rPr>
                <w:rFonts w:cstheme="minorHAnsi"/>
                <w:bCs/>
                <w:color w:val="000000"/>
                <w:sz w:val="24"/>
                <w:szCs w:val="24"/>
                <w:lang w:eastAsia="hr-HR"/>
              </w:rPr>
              <w:t xml:space="preserve">Republika Češka </w:t>
            </w:r>
          </w:p>
        </w:tc>
        <w:tc>
          <w:tcPr>
            <w:tcW w:w="2551" w:type="dxa"/>
            <w:shd w:val="clear" w:color="auto" w:fill="B4C6E7" w:themeFill="accent1" w:themeFillTint="66"/>
          </w:tcPr>
          <w:p w:rsidR="00B340E7" w:rsidRDefault="00B340E7" w:rsidP="00C64424">
            <w:pPr>
              <w:pStyle w:val="ListParagraph"/>
              <w:spacing w:after="0" w:line="240" w:lineRule="auto"/>
              <w:ind w:left="0"/>
              <w:jc w:val="both"/>
              <w:rPr>
                <w:rFonts w:cstheme="minorHAnsi"/>
                <w:b/>
                <w:bCs/>
                <w:color w:val="000000"/>
                <w:sz w:val="24"/>
                <w:szCs w:val="24"/>
                <w:lang w:eastAsia="hr-HR"/>
              </w:rPr>
            </w:pPr>
          </w:p>
        </w:tc>
      </w:tr>
      <w:tr w:rsidR="00B340E7" w:rsidTr="006238F5">
        <w:tc>
          <w:tcPr>
            <w:tcW w:w="2536" w:type="dxa"/>
            <w:shd w:val="clear" w:color="auto" w:fill="B4C6E7" w:themeFill="accent1" w:themeFillTint="66"/>
          </w:tcPr>
          <w:p w:rsidR="00B340E7" w:rsidRDefault="00B340E7" w:rsidP="00C64424">
            <w:pPr>
              <w:pStyle w:val="ListParagraph"/>
              <w:spacing w:after="0" w:line="240" w:lineRule="auto"/>
              <w:jc w:val="both"/>
              <w:rPr>
                <w:rFonts w:cstheme="minorHAnsi"/>
                <w:bCs/>
                <w:color w:val="000000"/>
                <w:sz w:val="24"/>
                <w:szCs w:val="24"/>
                <w:lang w:eastAsia="hr-HR"/>
              </w:rPr>
            </w:pPr>
          </w:p>
        </w:tc>
        <w:tc>
          <w:tcPr>
            <w:tcW w:w="2693" w:type="dxa"/>
            <w:shd w:val="clear" w:color="auto" w:fill="B4C6E7" w:themeFill="accent1" w:themeFillTint="66"/>
          </w:tcPr>
          <w:p w:rsidR="00B340E7" w:rsidRDefault="00B340E7" w:rsidP="003A3932">
            <w:pPr>
              <w:pStyle w:val="ListParagraph"/>
              <w:numPr>
                <w:ilvl w:val="0"/>
                <w:numId w:val="32"/>
              </w:numPr>
              <w:spacing w:after="0" w:line="240" w:lineRule="auto"/>
              <w:jc w:val="both"/>
              <w:rPr>
                <w:rFonts w:cstheme="minorHAnsi"/>
                <w:bCs/>
                <w:color w:val="000000"/>
                <w:sz w:val="24"/>
                <w:szCs w:val="24"/>
                <w:lang w:eastAsia="hr-HR"/>
              </w:rPr>
            </w:pPr>
            <w:r>
              <w:rPr>
                <w:rFonts w:cstheme="minorHAnsi"/>
                <w:bCs/>
                <w:color w:val="000000"/>
                <w:sz w:val="24"/>
                <w:szCs w:val="24"/>
                <w:lang w:eastAsia="hr-HR"/>
              </w:rPr>
              <w:t>Švajcarska</w:t>
            </w:r>
          </w:p>
        </w:tc>
        <w:tc>
          <w:tcPr>
            <w:tcW w:w="2551" w:type="dxa"/>
            <w:shd w:val="clear" w:color="auto" w:fill="B4C6E7" w:themeFill="accent1" w:themeFillTint="66"/>
          </w:tcPr>
          <w:p w:rsidR="00B340E7" w:rsidRDefault="00B340E7" w:rsidP="00C64424">
            <w:pPr>
              <w:pStyle w:val="ListParagraph"/>
              <w:spacing w:after="0" w:line="240" w:lineRule="auto"/>
              <w:ind w:left="0"/>
              <w:jc w:val="both"/>
              <w:rPr>
                <w:rFonts w:cstheme="minorHAnsi"/>
                <w:b/>
                <w:bCs/>
                <w:color w:val="000000"/>
                <w:sz w:val="24"/>
                <w:szCs w:val="24"/>
                <w:lang w:eastAsia="hr-HR"/>
              </w:rPr>
            </w:pPr>
          </w:p>
        </w:tc>
      </w:tr>
      <w:tr w:rsidR="00B340E7" w:rsidTr="006238F5">
        <w:tc>
          <w:tcPr>
            <w:tcW w:w="2536" w:type="dxa"/>
            <w:shd w:val="clear" w:color="auto" w:fill="B4C6E7" w:themeFill="accent1" w:themeFillTint="66"/>
          </w:tcPr>
          <w:p w:rsidR="00B340E7" w:rsidRDefault="00B340E7" w:rsidP="00C64424">
            <w:pPr>
              <w:pStyle w:val="ListParagraph"/>
              <w:spacing w:after="0" w:line="240" w:lineRule="auto"/>
              <w:jc w:val="both"/>
              <w:rPr>
                <w:rFonts w:cstheme="minorHAnsi"/>
                <w:bCs/>
                <w:color w:val="000000"/>
                <w:sz w:val="24"/>
                <w:szCs w:val="24"/>
                <w:lang w:eastAsia="hr-HR"/>
              </w:rPr>
            </w:pPr>
          </w:p>
        </w:tc>
        <w:tc>
          <w:tcPr>
            <w:tcW w:w="2693" w:type="dxa"/>
            <w:shd w:val="clear" w:color="auto" w:fill="B4C6E7" w:themeFill="accent1" w:themeFillTint="66"/>
          </w:tcPr>
          <w:p w:rsidR="00B340E7" w:rsidRPr="008B2079" w:rsidRDefault="00B340E7" w:rsidP="003A3932">
            <w:pPr>
              <w:pStyle w:val="ListParagraph"/>
              <w:numPr>
                <w:ilvl w:val="0"/>
                <w:numId w:val="32"/>
              </w:numPr>
              <w:spacing w:after="0" w:line="240" w:lineRule="auto"/>
              <w:jc w:val="both"/>
              <w:rPr>
                <w:rFonts w:cstheme="minorHAnsi"/>
                <w:bCs/>
                <w:color w:val="000000"/>
                <w:sz w:val="24"/>
                <w:szCs w:val="24"/>
                <w:lang w:eastAsia="hr-HR"/>
              </w:rPr>
            </w:pPr>
            <w:r w:rsidRPr="008B2079">
              <w:rPr>
                <w:rFonts w:cstheme="minorHAnsi"/>
                <w:bCs/>
                <w:color w:val="000000"/>
                <w:sz w:val="24"/>
                <w:szCs w:val="24"/>
                <w:lang w:eastAsia="hr-HR"/>
              </w:rPr>
              <w:t>Kina</w:t>
            </w:r>
          </w:p>
        </w:tc>
        <w:tc>
          <w:tcPr>
            <w:tcW w:w="2551" w:type="dxa"/>
            <w:shd w:val="clear" w:color="auto" w:fill="B4C6E7" w:themeFill="accent1" w:themeFillTint="66"/>
          </w:tcPr>
          <w:p w:rsidR="00B340E7" w:rsidRDefault="00B340E7" w:rsidP="00C64424">
            <w:pPr>
              <w:pStyle w:val="ListParagraph"/>
              <w:spacing w:after="0" w:line="240" w:lineRule="auto"/>
              <w:ind w:left="0"/>
              <w:jc w:val="both"/>
              <w:rPr>
                <w:rFonts w:cstheme="minorHAnsi"/>
                <w:b/>
                <w:bCs/>
                <w:color w:val="000000"/>
                <w:sz w:val="24"/>
                <w:szCs w:val="24"/>
                <w:lang w:eastAsia="hr-HR"/>
              </w:rPr>
            </w:pPr>
          </w:p>
        </w:tc>
      </w:tr>
    </w:tbl>
    <w:p w:rsidR="00B340E7" w:rsidRDefault="00B340E7" w:rsidP="00B340E7">
      <w:pPr>
        <w:pStyle w:val="ListParagraph"/>
        <w:spacing w:after="0" w:line="240" w:lineRule="auto"/>
        <w:jc w:val="both"/>
        <w:rPr>
          <w:rFonts w:cstheme="minorHAnsi"/>
          <w:b/>
          <w:bCs/>
          <w:color w:val="000000"/>
          <w:sz w:val="24"/>
          <w:szCs w:val="24"/>
          <w:lang w:eastAsia="hr-HR"/>
        </w:rPr>
      </w:pPr>
    </w:p>
    <w:p w:rsidR="00B340E7" w:rsidRPr="00EB493C" w:rsidRDefault="00B340E7" w:rsidP="00B340E7">
      <w:pPr>
        <w:pStyle w:val="ListParagraph"/>
        <w:spacing w:after="0" w:line="240" w:lineRule="auto"/>
        <w:jc w:val="both"/>
        <w:rPr>
          <w:rFonts w:cstheme="minorHAnsi"/>
          <w:bCs/>
          <w:color w:val="000000"/>
          <w:sz w:val="24"/>
          <w:szCs w:val="24"/>
          <w:lang w:eastAsia="hr-HR"/>
        </w:rPr>
      </w:pPr>
    </w:p>
    <w:p w:rsidR="00B340E7" w:rsidRPr="006238F5" w:rsidRDefault="00B340E7" w:rsidP="006238F5">
      <w:pPr>
        <w:pStyle w:val="ListParagraph"/>
        <w:numPr>
          <w:ilvl w:val="0"/>
          <w:numId w:val="6"/>
        </w:numPr>
        <w:spacing w:after="120"/>
        <w:jc w:val="both"/>
        <w:rPr>
          <w:rFonts w:eastAsia="Times New Roman" w:cs="Arial"/>
          <w:noProof/>
          <w:sz w:val="24"/>
          <w:szCs w:val="24"/>
          <w:lang w:val="en-AU"/>
        </w:rPr>
      </w:pPr>
      <w:r w:rsidRPr="006E7313">
        <w:rPr>
          <w:rFonts w:eastAsia="Times New Roman" w:cs="Arial"/>
          <w:b/>
          <w:noProof/>
          <w:sz w:val="24"/>
          <w:szCs w:val="24"/>
          <w:lang w:val="en-AU"/>
        </w:rPr>
        <w:t>Regional</w:t>
      </w:r>
      <w:r w:rsidR="006E7313">
        <w:rPr>
          <w:rFonts w:eastAsia="Times New Roman" w:cs="Arial"/>
          <w:b/>
          <w:noProof/>
          <w:sz w:val="24"/>
          <w:szCs w:val="24"/>
          <w:lang w:val="en-AU"/>
        </w:rPr>
        <w:t>na</w:t>
      </w:r>
      <w:r w:rsidRPr="006E7313">
        <w:rPr>
          <w:rFonts w:eastAsia="Times New Roman" w:cs="Arial"/>
          <w:b/>
          <w:noProof/>
          <w:sz w:val="24"/>
          <w:szCs w:val="24"/>
          <w:lang w:val="en-AU"/>
        </w:rPr>
        <w:t xml:space="preserve"> tržišta</w:t>
      </w:r>
      <w:r w:rsidRPr="006E7313">
        <w:rPr>
          <w:rFonts w:eastAsia="Times New Roman" w:cs="Arial"/>
          <w:noProof/>
          <w:sz w:val="24"/>
          <w:szCs w:val="24"/>
          <w:lang w:val="en-AU"/>
        </w:rPr>
        <w:t xml:space="preserve"> (Srbija, Bosna i Hercegovina, Kosovo) pokazala su pozitivn</w:t>
      </w:r>
      <w:r w:rsidR="002052B4">
        <w:rPr>
          <w:rFonts w:eastAsia="Times New Roman" w:cs="Arial"/>
          <w:noProof/>
          <w:sz w:val="24"/>
          <w:szCs w:val="24"/>
          <w:lang w:val="en-AU"/>
        </w:rPr>
        <w:t xml:space="preserve">i trend </w:t>
      </w:r>
      <w:r w:rsidRPr="006E7313">
        <w:rPr>
          <w:rFonts w:eastAsia="Times New Roman" w:cs="Arial"/>
          <w:noProof/>
          <w:sz w:val="24"/>
          <w:szCs w:val="24"/>
          <w:lang w:val="en-AU"/>
        </w:rPr>
        <w:t xml:space="preserve">do 2019. godine i snažan </w:t>
      </w:r>
      <w:r w:rsidR="002052B4">
        <w:rPr>
          <w:rFonts w:eastAsia="Times New Roman" w:cs="Arial"/>
          <w:noProof/>
          <w:sz w:val="24"/>
          <w:szCs w:val="24"/>
          <w:lang w:val="en-AU"/>
        </w:rPr>
        <w:t>rast</w:t>
      </w:r>
      <w:r w:rsidRPr="006E7313">
        <w:rPr>
          <w:rFonts w:eastAsia="Times New Roman" w:cs="Arial"/>
          <w:noProof/>
          <w:sz w:val="24"/>
          <w:szCs w:val="24"/>
          <w:lang w:val="en-AU"/>
        </w:rPr>
        <w:t xml:space="preserve"> u 2021. Turisti sa ovih tržišta su karakteristični po boravku dominantno tokom ljetnje sezone i uglavnom borave </w:t>
      </w:r>
      <w:r w:rsidR="002052B4">
        <w:rPr>
          <w:rFonts w:eastAsia="Times New Roman" w:cs="Arial"/>
          <w:noProof/>
          <w:sz w:val="24"/>
          <w:szCs w:val="24"/>
          <w:lang w:val="en-AU"/>
        </w:rPr>
        <w:t>na crnogorskom primorju.</w:t>
      </w:r>
      <w:r w:rsidRPr="006E7313">
        <w:rPr>
          <w:rFonts w:eastAsia="Times New Roman" w:cs="Arial"/>
          <w:noProof/>
          <w:sz w:val="24"/>
          <w:szCs w:val="24"/>
          <w:lang w:val="en-AU"/>
        </w:rPr>
        <w:t xml:space="preserve"> </w:t>
      </w:r>
    </w:p>
    <w:p w:rsidR="00B340E7" w:rsidRPr="006238F5" w:rsidRDefault="00B340E7" w:rsidP="003A3932">
      <w:pPr>
        <w:pStyle w:val="ListParagraph"/>
        <w:numPr>
          <w:ilvl w:val="0"/>
          <w:numId w:val="36"/>
        </w:numPr>
        <w:spacing w:after="120"/>
        <w:jc w:val="both"/>
        <w:rPr>
          <w:rFonts w:eastAsia="Times New Roman" w:cs="Arial"/>
          <w:noProof/>
          <w:sz w:val="24"/>
          <w:szCs w:val="24"/>
          <w:lang w:val="en-AU"/>
        </w:rPr>
      </w:pPr>
      <w:r w:rsidRPr="006238F5">
        <w:rPr>
          <w:rFonts w:eastAsia="Times New Roman" w:cs="Arial"/>
          <w:b/>
          <w:noProof/>
          <w:sz w:val="24"/>
          <w:szCs w:val="24"/>
          <w:lang w:val="en-AU"/>
        </w:rPr>
        <w:t xml:space="preserve">Rusija </w:t>
      </w:r>
      <w:r w:rsidRPr="00CE1B99">
        <w:rPr>
          <w:rFonts w:eastAsia="Times New Roman" w:cs="Arial"/>
          <w:noProof/>
          <w:sz w:val="24"/>
          <w:szCs w:val="24"/>
          <w:lang w:val="en-AU"/>
        </w:rPr>
        <w:t>j</w:t>
      </w:r>
      <w:r w:rsidRPr="006238F5">
        <w:rPr>
          <w:rFonts w:eastAsia="Times New Roman" w:cs="Arial"/>
          <w:noProof/>
          <w:sz w:val="24"/>
          <w:szCs w:val="24"/>
          <w:lang w:val="en-AU"/>
        </w:rPr>
        <w:t>e jedno od ključnih inostranih tržišta za Crnu Goru, a jedno od deset vodećih svjetskih emitivnih tržišta u periodu prije pandemije. U regionu Istočne Evrope, Rusija obezbjeđuje 82% svih noćenja, dok je druga po značaju Ukrajina (učestvuje sa 13%) i treća je Bjelorusija sa 6%.  Crna Gora zauzma 16</w:t>
      </w:r>
      <w:r w:rsidR="002052B4">
        <w:rPr>
          <w:rFonts w:eastAsia="Times New Roman" w:cs="Arial"/>
          <w:noProof/>
          <w:sz w:val="24"/>
          <w:szCs w:val="24"/>
          <w:lang w:val="en-AU"/>
        </w:rPr>
        <w:t>.</w:t>
      </w:r>
      <w:r w:rsidRPr="006238F5">
        <w:rPr>
          <w:rFonts w:eastAsia="Times New Roman" w:cs="Arial"/>
          <w:noProof/>
          <w:sz w:val="24"/>
          <w:szCs w:val="24"/>
          <w:lang w:val="en-AU"/>
        </w:rPr>
        <w:t xml:space="preserve"> mjesto na </w:t>
      </w:r>
      <w:r w:rsidR="002052B4">
        <w:rPr>
          <w:rFonts w:eastAsia="Times New Roman" w:cs="Arial"/>
          <w:noProof/>
          <w:sz w:val="24"/>
          <w:szCs w:val="24"/>
          <w:lang w:val="en-AU"/>
        </w:rPr>
        <w:t>r</w:t>
      </w:r>
      <w:r w:rsidRPr="006238F5">
        <w:rPr>
          <w:rFonts w:eastAsia="Times New Roman" w:cs="Arial"/>
          <w:noProof/>
          <w:sz w:val="24"/>
          <w:szCs w:val="24"/>
          <w:lang w:val="en-AU"/>
        </w:rPr>
        <w:t xml:space="preserve">uskoj listi preferencija u odnosu na odabir destinacija za godišnji odmor. </w:t>
      </w:r>
      <w:r w:rsidR="002052B4">
        <w:rPr>
          <w:rFonts w:eastAsia="Times New Roman" w:cs="Arial"/>
          <w:noProof/>
          <w:sz w:val="24"/>
          <w:szCs w:val="24"/>
          <w:lang w:val="en-AU"/>
        </w:rPr>
        <w:t xml:space="preserve">Turistički promet sa </w:t>
      </w:r>
      <w:r w:rsidRPr="006238F5">
        <w:rPr>
          <w:rFonts w:eastAsia="Times New Roman" w:cs="Arial"/>
          <w:b/>
          <w:noProof/>
          <w:sz w:val="24"/>
          <w:szCs w:val="24"/>
          <w:lang w:val="en-AU"/>
        </w:rPr>
        <w:t>Ukrajin</w:t>
      </w:r>
      <w:r w:rsidR="002052B4">
        <w:rPr>
          <w:rFonts w:eastAsia="Times New Roman" w:cs="Arial"/>
          <w:b/>
          <w:noProof/>
          <w:sz w:val="24"/>
          <w:szCs w:val="24"/>
          <w:lang w:val="en-AU"/>
        </w:rPr>
        <w:t xml:space="preserve">om </w:t>
      </w:r>
      <w:r w:rsidR="002052B4" w:rsidRPr="002052B4">
        <w:rPr>
          <w:rFonts w:eastAsia="Times New Roman" w:cs="Arial"/>
          <w:noProof/>
          <w:sz w:val="24"/>
          <w:szCs w:val="24"/>
          <w:lang w:val="en-AU"/>
        </w:rPr>
        <w:t>značajno je povećan</w:t>
      </w:r>
      <w:r w:rsidR="002052B4">
        <w:rPr>
          <w:rFonts w:eastAsia="Times New Roman" w:cs="Arial"/>
          <w:b/>
          <w:noProof/>
          <w:sz w:val="24"/>
          <w:szCs w:val="24"/>
          <w:lang w:val="en-AU"/>
        </w:rPr>
        <w:t xml:space="preserve"> </w:t>
      </w:r>
      <w:r w:rsidRPr="006238F5">
        <w:rPr>
          <w:rFonts w:eastAsia="Times New Roman" w:cs="Arial"/>
          <w:noProof/>
          <w:sz w:val="24"/>
          <w:szCs w:val="24"/>
          <w:lang w:val="en-AU"/>
        </w:rPr>
        <w:t xml:space="preserve"> u 2021. </w:t>
      </w:r>
      <w:r w:rsidR="006238F5">
        <w:rPr>
          <w:rFonts w:eastAsia="Times New Roman" w:cs="Arial"/>
          <w:noProof/>
          <w:sz w:val="24"/>
          <w:szCs w:val="24"/>
          <w:lang w:val="en-AU"/>
        </w:rPr>
        <w:t>g</w:t>
      </w:r>
      <w:r w:rsidRPr="006238F5">
        <w:rPr>
          <w:rFonts w:eastAsia="Times New Roman" w:cs="Arial"/>
          <w:noProof/>
          <w:sz w:val="24"/>
          <w:szCs w:val="24"/>
          <w:lang w:val="en-AU"/>
        </w:rPr>
        <w:t xml:space="preserve">odini, pa je neophodno dalje poboljšanje direktne avio povezanosti da bi se </w:t>
      </w:r>
      <w:r w:rsidR="006B6C25">
        <w:rPr>
          <w:rFonts w:eastAsia="Times New Roman" w:cs="Arial"/>
          <w:noProof/>
          <w:sz w:val="24"/>
          <w:szCs w:val="24"/>
          <w:lang w:val="en-AU"/>
        </w:rPr>
        <w:t xml:space="preserve">privukla, pored ukrajinskog, i druga </w:t>
      </w:r>
      <w:r w:rsidRPr="006238F5">
        <w:rPr>
          <w:rFonts w:eastAsia="Times New Roman" w:cs="Arial"/>
          <w:noProof/>
          <w:sz w:val="24"/>
          <w:szCs w:val="24"/>
          <w:lang w:val="en-AU"/>
        </w:rPr>
        <w:t>tržišta bivših</w:t>
      </w:r>
      <w:r w:rsidR="006B6C25">
        <w:rPr>
          <w:rFonts w:eastAsia="Times New Roman" w:cs="Arial"/>
          <w:noProof/>
          <w:sz w:val="24"/>
          <w:szCs w:val="24"/>
          <w:lang w:val="en-AU"/>
        </w:rPr>
        <w:t xml:space="preserve"> republika</w:t>
      </w:r>
      <w:r w:rsidRPr="006238F5">
        <w:rPr>
          <w:rFonts w:eastAsia="Times New Roman" w:cs="Arial"/>
          <w:noProof/>
          <w:sz w:val="24"/>
          <w:szCs w:val="24"/>
          <w:lang w:val="en-AU"/>
        </w:rPr>
        <w:t xml:space="preserve"> </w:t>
      </w:r>
      <w:r w:rsidR="006B6C25">
        <w:rPr>
          <w:rFonts w:eastAsia="Times New Roman" w:cs="Arial"/>
          <w:noProof/>
          <w:sz w:val="24"/>
          <w:szCs w:val="24"/>
          <w:lang w:val="en-AU"/>
        </w:rPr>
        <w:t xml:space="preserve">SSSR-a </w:t>
      </w:r>
      <w:r w:rsidRPr="006238F5">
        <w:rPr>
          <w:rFonts w:eastAsia="Times New Roman" w:cs="Arial"/>
          <w:noProof/>
          <w:sz w:val="24"/>
          <w:szCs w:val="24"/>
          <w:lang w:val="en-AU"/>
        </w:rPr>
        <w:t>.</w:t>
      </w:r>
    </w:p>
    <w:p w:rsidR="00B340E7" w:rsidRPr="006238F5" w:rsidRDefault="00B340E7" w:rsidP="003A3932">
      <w:pPr>
        <w:pStyle w:val="ListParagraph"/>
        <w:numPr>
          <w:ilvl w:val="0"/>
          <w:numId w:val="36"/>
        </w:numPr>
        <w:spacing w:after="120"/>
        <w:jc w:val="both"/>
        <w:rPr>
          <w:rFonts w:eastAsia="Times New Roman" w:cs="Arial"/>
          <w:b/>
          <w:noProof/>
          <w:sz w:val="24"/>
          <w:szCs w:val="24"/>
          <w:lang w:val="en-AU"/>
        </w:rPr>
      </w:pPr>
      <w:r w:rsidRPr="006238F5">
        <w:rPr>
          <w:rFonts w:eastAsia="Times New Roman" w:cs="Arial"/>
          <w:b/>
          <w:noProof/>
          <w:sz w:val="24"/>
          <w:szCs w:val="24"/>
          <w:lang w:val="en-AU"/>
        </w:rPr>
        <w:t>Zapadno</w:t>
      </w:r>
      <w:r w:rsidR="006238F5" w:rsidRPr="006238F5">
        <w:rPr>
          <w:rFonts w:eastAsia="Times New Roman" w:cs="Arial"/>
          <w:b/>
          <w:noProof/>
          <w:sz w:val="24"/>
          <w:szCs w:val="24"/>
          <w:lang w:val="en-AU"/>
        </w:rPr>
        <w:t>-</w:t>
      </w:r>
      <w:r w:rsidRPr="006238F5">
        <w:rPr>
          <w:rFonts w:eastAsia="Times New Roman" w:cs="Arial"/>
          <w:b/>
          <w:noProof/>
          <w:sz w:val="24"/>
          <w:szCs w:val="24"/>
          <w:lang w:val="en-AU"/>
        </w:rPr>
        <w:t>evropska tržišta</w:t>
      </w:r>
    </w:p>
    <w:p w:rsidR="00B340E7" w:rsidRPr="00C46B93" w:rsidRDefault="00B340E7" w:rsidP="003A3932">
      <w:pPr>
        <w:pStyle w:val="ListParagraph"/>
        <w:numPr>
          <w:ilvl w:val="0"/>
          <w:numId w:val="46"/>
        </w:numPr>
        <w:spacing w:after="120"/>
        <w:jc w:val="both"/>
        <w:rPr>
          <w:rFonts w:eastAsia="Times New Roman" w:cs="Arial"/>
          <w:noProof/>
          <w:sz w:val="24"/>
          <w:szCs w:val="24"/>
          <w:lang w:val="en-AU"/>
        </w:rPr>
      </w:pPr>
      <w:r w:rsidRPr="00C46B93">
        <w:rPr>
          <w:rFonts w:eastAsia="Times New Roman" w:cs="Arial"/>
          <w:noProof/>
          <w:sz w:val="24"/>
          <w:szCs w:val="24"/>
          <w:lang w:val="en-AU"/>
        </w:rPr>
        <w:t>Njemačka pokazuje drugačiju sezonalnost u poređenju sa drugim tržištima jer proljeće i jesen predstavljaju glavnu sezonu za njemačko tržište, te su neophodne dalje aktivnosti na unapređenju proizvoda/iskustava zasnovanim na prirodi i kulturi kako bi se povećao njihov udio na tržištu van sezone.</w:t>
      </w:r>
    </w:p>
    <w:p w:rsidR="00B340E7" w:rsidRPr="00C46B93" w:rsidRDefault="00B340E7" w:rsidP="003A3932">
      <w:pPr>
        <w:pStyle w:val="ListParagraph"/>
        <w:numPr>
          <w:ilvl w:val="0"/>
          <w:numId w:val="46"/>
        </w:numPr>
        <w:spacing w:after="120"/>
        <w:jc w:val="both"/>
        <w:rPr>
          <w:rFonts w:eastAsia="Times New Roman" w:cs="Arial"/>
          <w:noProof/>
          <w:sz w:val="24"/>
          <w:szCs w:val="24"/>
          <w:lang w:val="en-AU"/>
        </w:rPr>
      </w:pPr>
      <w:r w:rsidRPr="00C46B93">
        <w:rPr>
          <w:rFonts w:eastAsia="Times New Roman" w:cs="Arial"/>
          <w:noProof/>
          <w:sz w:val="24"/>
          <w:szCs w:val="24"/>
          <w:lang w:val="en-AU"/>
        </w:rPr>
        <w:t xml:space="preserve">Francuska i Velika Britanija bile su ključna strana tržišta tokom ljetnje sezone do 2019. godine, dok je tokom 2021. usled epidemiološke krize interesovanja sa ovih tržišta su i dalje bila niska. </w:t>
      </w:r>
    </w:p>
    <w:p w:rsidR="00773355" w:rsidRPr="006238F5" w:rsidRDefault="00B340E7" w:rsidP="006238F5">
      <w:pPr>
        <w:pStyle w:val="ListParagraph"/>
        <w:numPr>
          <w:ilvl w:val="0"/>
          <w:numId w:val="6"/>
        </w:numPr>
        <w:spacing w:after="0" w:line="240" w:lineRule="auto"/>
        <w:jc w:val="both"/>
        <w:rPr>
          <w:rFonts w:eastAsia="Times New Roman" w:cs="Arial"/>
          <w:noProof/>
          <w:sz w:val="24"/>
          <w:szCs w:val="24"/>
          <w:lang w:val="en-AU"/>
        </w:rPr>
      </w:pPr>
      <w:r w:rsidRPr="00B625B6">
        <w:rPr>
          <w:rFonts w:eastAsia="Times New Roman" w:cs="Arial"/>
          <w:b/>
          <w:noProof/>
          <w:sz w:val="24"/>
          <w:szCs w:val="24"/>
          <w:lang w:val="en-AU"/>
        </w:rPr>
        <w:t>Udaljena tržišta</w:t>
      </w:r>
      <w:r w:rsidRPr="006238F5">
        <w:rPr>
          <w:rFonts w:eastAsia="Times New Roman" w:cs="Arial"/>
          <w:noProof/>
          <w:sz w:val="24"/>
          <w:szCs w:val="24"/>
          <w:lang w:val="en-AU"/>
        </w:rPr>
        <w:t>, SAD</w:t>
      </w:r>
      <w:r w:rsidR="00B625B6">
        <w:rPr>
          <w:rFonts w:eastAsia="Times New Roman" w:cs="Arial"/>
          <w:noProof/>
          <w:sz w:val="24"/>
          <w:szCs w:val="24"/>
          <w:lang w:val="en-AU"/>
        </w:rPr>
        <w:t>,</w:t>
      </w:r>
      <w:r w:rsidR="00C46B93">
        <w:rPr>
          <w:rFonts w:eastAsia="Times New Roman" w:cs="Arial"/>
          <w:noProof/>
          <w:sz w:val="24"/>
          <w:szCs w:val="24"/>
          <w:lang w:val="en-AU"/>
        </w:rPr>
        <w:t xml:space="preserve"> Kina i</w:t>
      </w:r>
      <w:r w:rsidR="00B625B6">
        <w:rPr>
          <w:rFonts w:eastAsia="Times New Roman" w:cs="Arial"/>
          <w:noProof/>
          <w:sz w:val="24"/>
          <w:szCs w:val="24"/>
          <w:lang w:val="en-AU"/>
        </w:rPr>
        <w:t xml:space="preserve"> Izrael</w:t>
      </w:r>
      <w:r w:rsidRPr="006238F5">
        <w:rPr>
          <w:rFonts w:eastAsia="Times New Roman" w:cs="Arial"/>
          <w:noProof/>
          <w:sz w:val="24"/>
          <w:szCs w:val="24"/>
          <w:lang w:val="en-AU"/>
        </w:rPr>
        <w:t xml:space="preserve"> se nisu vratila na nivo iz 2019. godine, ali su SAD </w:t>
      </w:r>
      <w:r w:rsidR="00597C64">
        <w:rPr>
          <w:rFonts w:eastAsia="Times New Roman" w:cs="Arial"/>
          <w:noProof/>
          <w:sz w:val="24"/>
          <w:szCs w:val="24"/>
          <w:lang w:val="en-AU"/>
        </w:rPr>
        <w:t>i</w:t>
      </w:r>
      <w:r w:rsidR="00C46B93">
        <w:rPr>
          <w:rFonts w:eastAsia="Times New Roman" w:cs="Arial"/>
          <w:noProof/>
          <w:sz w:val="24"/>
          <w:szCs w:val="24"/>
          <w:lang w:val="en-AU"/>
        </w:rPr>
        <w:t xml:space="preserve"> Izrael </w:t>
      </w:r>
      <w:r w:rsidRPr="006238F5">
        <w:rPr>
          <w:rFonts w:eastAsia="Times New Roman" w:cs="Arial"/>
          <w:noProof/>
          <w:sz w:val="24"/>
          <w:szCs w:val="24"/>
          <w:lang w:val="en-AU"/>
        </w:rPr>
        <w:t xml:space="preserve">zabilježile pozitivan </w:t>
      </w:r>
      <w:r w:rsidR="00C46B93">
        <w:rPr>
          <w:rFonts w:eastAsia="Times New Roman" w:cs="Arial"/>
          <w:noProof/>
          <w:sz w:val="24"/>
          <w:szCs w:val="24"/>
          <w:lang w:val="en-AU"/>
        </w:rPr>
        <w:t>trend</w:t>
      </w:r>
      <w:r w:rsidRPr="006238F5">
        <w:rPr>
          <w:rFonts w:eastAsia="Times New Roman" w:cs="Arial"/>
          <w:noProof/>
          <w:sz w:val="24"/>
          <w:szCs w:val="24"/>
          <w:lang w:val="en-AU"/>
        </w:rPr>
        <w:t xml:space="preserve"> u 2021. </w:t>
      </w:r>
      <w:r w:rsidR="006238F5">
        <w:rPr>
          <w:rFonts w:eastAsia="Times New Roman" w:cs="Arial"/>
          <w:noProof/>
          <w:sz w:val="24"/>
          <w:szCs w:val="24"/>
          <w:lang w:val="en-AU"/>
        </w:rPr>
        <w:t>g</w:t>
      </w:r>
      <w:r w:rsidRPr="006238F5">
        <w:rPr>
          <w:rFonts w:eastAsia="Times New Roman" w:cs="Arial"/>
          <w:noProof/>
          <w:sz w:val="24"/>
          <w:szCs w:val="24"/>
          <w:lang w:val="en-AU"/>
        </w:rPr>
        <w:t>odini</w:t>
      </w:r>
      <w:r w:rsidR="006238F5">
        <w:rPr>
          <w:rFonts w:eastAsia="Times New Roman" w:cs="Arial"/>
          <w:noProof/>
          <w:sz w:val="24"/>
          <w:szCs w:val="24"/>
          <w:lang w:val="en-AU"/>
        </w:rPr>
        <w:t>.</w:t>
      </w:r>
    </w:p>
    <w:p w:rsidR="00A37F23" w:rsidRDefault="00A37F23" w:rsidP="00481021">
      <w:pPr>
        <w:spacing w:after="120"/>
        <w:rPr>
          <w:b/>
          <w:sz w:val="28"/>
          <w:szCs w:val="28"/>
        </w:rPr>
      </w:pPr>
    </w:p>
    <w:p w:rsidR="00E97226" w:rsidRPr="00BF3025" w:rsidRDefault="00E97226" w:rsidP="00F31754">
      <w:pPr>
        <w:pStyle w:val="Heading1"/>
        <w:numPr>
          <w:ilvl w:val="0"/>
          <w:numId w:val="55"/>
        </w:numPr>
        <w:spacing w:before="0" w:after="120" w:line="276" w:lineRule="auto"/>
        <w:jc w:val="both"/>
        <w:rPr>
          <w:szCs w:val="28"/>
        </w:rPr>
      </w:pPr>
      <w:bookmarkStart w:id="55" w:name="_Toc89435267"/>
      <w:r w:rsidRPr="00BF3025">
        <w:rPr>
          <w:szCs w:val="28"/>
        </w:rPr>
        <w:t>ANALIZA KLJUČNIH PROBLEMA U TURIZMU</w:t>
      </w:r>
      <w:r w:rsidR="00634CE3">
        <w:rPr>
          <w:szCs w:val="28"/>
        </w:rPr>
        <w:t xml:space="preserve"> I UZROCI NJIHOVOG </w:t>
      </w:r>
      <w:r w:rsidR="00396C69">
        <w:rPr>
          <w:szCs w:val="28"/>
        </w:rPr>
        <w:t>NASTANKA</w:t>
      </w:r>
      <w:bookmarkEnd w:id="55"/>
    </w:p>
    <w:p w:rsidR="007C5B19" w:rsidRDefault="00B1551C" w:rsidP="00CD6C7E">
      <w:pPr>
        <w:spacing w:after="120"/>
        <w:jc w:val="both"/>
        <w:rPr>
          <w:sz w:val="24"/>
          <w:szCs w:val="24"/>
        </w:rPr>
      </w:pPr>
      <w:r>
        <w:rPr>
          <w:sz w:val="24"/>
          <w:szCs w:val="24"/>
        </w:rPr>
        <w:t>Analizom urađenom kroz model “d</w:t>
      </w:r>
      <w:r w:rsidR="0088442A" w:rsidRPr="0051712E">
        <w:rPr>
          <w:sz w:val="24"/>
          <w:szCs w:val="24"/>
        </w:rPr>
        <w:t>rvo problema</w:t>
      </w:r>
      <w:r>
        <w:rPr>
          <w:sz w:val="24"/>
          <w:szCs w:val="24"/>
        </w:rPr>
        <w:t>”</w:t>
      </w:r>
      <w:r w:rsidR="0088442A" w:rsidRPr="0051712E">
        <w:rPr>
          <w:sz w:val="24"/>
          <w:szCs w:val="24"/>
        </w:rPr>
        <w:t xml:space="preserve"> identifikovan</w:t>
      </w:r>
      <w:r>
        <w:rPr>
          <w:sz w:val="24"/>
          <w:szCs w:val="24"/>
        </w:rPr>
        <w:t>i su</w:t>
      </w:r>
      <w:r w:rsidR="0088442A" w:rsidRPr="0051712E">
        <w:rPr>
          <w:sz w:val="24"/>
          <w:szCs w:val="24"/>
        </w:rPr>
        <w:t xml:space="preserve"> glavni probl</w:t>
      </w:r>
      <w:r>
        <w:rPr>
          <w:sz w:val="24"/>
          <w:szCs w:val="24"/>
        </w:rPr>
        <w:t>emi</w:t>
      </w:r>
      <w:r w:rsidR="0088442A" w:rsidRPr="0051712E">
        <w:rPr>
          <w:sz w:val="24"/>
          <w:szCs w:val="24"/>
        </w:rPr>
        <w:t xml:space="preserve"> i njihove </w:t>
      </w:r>
      <w:r w:rsidR="0088442A">
        <w:rPr>
          <w:sz w:val="24"/>
          <w:szCs w:val="24"/>
        </w:rPr>
        <w:t>uzročno-posljedične veze.</w:t>
      </w:r>
      <w:r>
        <w:rPr>
          <w:sz w:val="24"/>
          <w:szCs w:val="24"/>
        </w:rPr>
        <w:t xml:space="preserve"> Slijedi grafički prikaz</w:t>
      </w:r>
      <w:bookmarkStart w:id="56" w:name="_Toc78464807"/>
      <w:bookmarkStart w:id="57" w:name="_Toc78494946"/>
      <w:bookmarkStart w:id="58" w:name="_Toc78494979"/>
      <w:bookmarkStart w:id="59" w:name="_Toc78495066"/>
      <w:bookmarkStart w:id="60" w:name="_Toc78495606"/>
      <w:r w:rsidR="0088442A">
        <w:rPr>
          <w:sz w:val="24"/>
          <w:szCs w:val="24"/>
        </w:rPr>
        <w:t xml:space="preserve"> uzroka</w:t>
      </w:r>
      <w:r>
        <w:rPr>
          <w:sz w:val="24"/>
          <w:szCs w:val="24"/>
        </w:rPr>
        <w:t xml:space="preserve"> tj. </w:t>
      </w:r>
      <w:r w:rsidR="0088442A">
        <w:rPr>
          <w:sz w:val="24"/>
          <w:szCs w:val="24"/>
        </w:rPr>
        <w:t xml:space="preserve">razloga koji su doveli do problema i efekata </w:t>
      </w:r>
      <w:r>
        <w:rPr>
          <w:sz w:val="24"/>
          <w:szCs w:val="24"/>
        </w:rPr>
        <w:t>odnosno</w:t>
      </w:r>
      <w:r w:rsidR="0088442A">
        <w:rPr>
          <w:sz w:val="24"/>
          <w:szCs w:val="24"/>
        </w:rPr>
        <w:t xml:space="preserve"> posl</w:t>
      </w:r>
      <w:r w:rsidR="00396C69">
        <w:rPr>
          <w:sz w:val="24"/>
          <w:szCs w:val="24"/>
        </w:rPr>
        <w:t>j</w:t>
      </w:r>
      <w:r w:rsidR="0088442A">
        <w:rPr>
          <w:sz w:val="24"/>
          <w:szCs w:val="24"/>
        </w:rPr>
        <w:t xml:space="preserve">edica problema. </w:t>
      </w:r>
      <w:bookmarkEnd w:id="56"/>
      <w:bookmarkEnd w:id="57"/>
      <w:bookmarkEnd w:id="58"/>
      <w:bookmarkEnd w:id="59"/>
      <w:bookmarkEnd w:id="60"/>
    </w:p>
    <w:p w:rsidR="00B17C2E" w:rsidRDefault="00B17C2E" w:rsidP="00CD6C7E">
      <w:pPr>
        <w:spacing w:after="120"/>
        <w:jc w:val="both"/>
        <w:rPr>
          <w:sz w:val="24"/>
          <w:szCs w:val="24"/>
        </w:rPr>
      </w:pPr>
      <w:r>
        <w:rPr>
          <w:sz w:val="24"/>
          <w:szCs w:val="24"/>
        </w:rPr>
        <w:t xml:space="preserve">Rješavanjem prepoznatih ključnih problema u turizmu Crne Gore utvrđuje se </w:t>
      </w:r>
      <w:r w:rsidR="001848C1">
        <w:rPr>
          <w:sz w:val="24"/>
          <w:szCs w:val="24"/>
        </w:rPr>
        <w:t>s</w:t>
      </w:r>
      <w:r>
        <w:rPr>
          <w:sz w:val="24"/>
          <w:szCs w:val="24"/>
        </w:rPr>
        <w:t xml:space="preserve">trateški cilj, koji će se realizovati implementacijom operativnih ciljeva, odnosno mjera i aktivnosti u okviru njih. </w:t>
      </w:r>
    </w:p>
    <w:p w:rsidR="00B17C2E" w:rsidRDefault="00B17C2E" w:rsidP="00CD6C7E">
      <w:pPr>
        <w:spacing w:after="120"/>
        <w:jc w:val="both"/>
        <w:rPr>
          <w:sz w:val="24"/>
          <w:szCs w:val="24"/>
        </w:rPr>
      </w:pPr>
      <w:r>
        <w:rPr>
          <w:sz w:val="24"/>
          <w:szCs w:val="24"/>
        </w:rPr>
        <w:t>Pojedini operativni ciljevi definisani su na osnovu prepoznatih uzroka problema, a to su: nedovoljno diversifikovan turistički proizvod</w:t>
      </w:r>
      <w:r w:rsidR="00535206">
        <w:rPr>
          <w:sz w:val="24"/>
          <w:szCs w:val="24"/>
        </w:rPr>
        <w:t xml:space="preserve">, nekvalitetna i nedovoljna infra i supra struktura, nizak nivo svijesti o značaju turizma, nedostatak kvalitetnih edukacija, obuka i dualnog obrazovanja, neadekvatna implementacija digitalnih dostignuća i tehnoloških inovacija, nesavjesno ponašanje i nedovoljna primjena zakonskih i kaznenih odredbi po pitanju odlaganja otpada, neadekvatna </w:t>
      </w:r>
      <w:r w:rsidR="001848C1">
        <w:rPr>
          <w:sz w:val="24"/>
          <w:szCs w:val="24"/>
        </w:rPr>
        <w:t>i</w:t>
      </w:r>
      <w:r w:rsidR="00535206">
        <w:rPr>
          <w:sz w:val="24"/>
          <w:szCs w:val="24"/>
        </w:rPr>
        <w:t xml:space="preserve"> nedovoljna inspekcijske kontrola, nedostatak marketing strategije. </w:t>
      </w:r>
    </w:p>
    <w:p w:rsidR="000E57C0" w:rsidRDefault="00D05898" w:rsidP="00B340E7">
      <w:pPr>
        <w:spacing w:after="120"/>
        <w:jc w:val="both"/>
        <w:rPr>
          <w:sz w:val="24"/>
          <w:szCs w:val="24"/>
        </w:rPr>
      </w:pPr>
      <w:r>
        <w:rPr>
          <w:noProof/>
        </w:rPr>
        <mc:AlternateContent>
          <mc:Choice Requires="wps">
            <w:drawing>
              <wp:anchor distT="0" distB="0" distL="114300" distR="114300" simplePos="0" relativeHeight="251707392" behindDoc="0" locked="0" layoutInCell="1" allowOverlap="1" wp14:anchorId="0CC1B147" wp14:editId="7DBAAEE8">
                <wp:simplePos x="0" y="0"/>
                <wp:positionH relativeFrom="column">
                  <wp:posOffset>2667000</wp:posOffset>
                </wp:positionH>
                <wp:positionV relativeFrom="paragraph">
                  <wp:posOffset>1457325</wp:posOffset>
                </wp:positionV>
                <wp:extent cx="1139825" cy="647700"/>
                <wp:effectExtent l="0" t="0" r="22225" b="19050"/>
                <wp:wrapNone/>
                <wp:docPr id="97" name="Rectangle 97"/>
                <wp:cNvGraphicFramePr/>
                <a:graphic xmlns:a="http://schemas.openxmlformats.org/drawingml/2006/main">
                  <a:graphicData uri="http://schemas.microsoft.com/office/word/2010/wordprocessingShape">
                    <wps:wsp>
                      <wps:cNvSpPr/>
                      <wps:spPr>
                        <a:xfrm>
                          <a:off x="0" y="0"/>
                          <a:ext cx="1139825" cy="64770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032AA0" w:rsidRPr="00285C9B" w:rsidRDefault="00032AA0" w:rsidP="00285C9B">
                            <w:pPr>
                              <w:jc w:val="center"/>
                              <w:rPr>
                                <w:b/>
                                <w:sz w:val="18"/>
                                <w:szCs w:val="18"/>
                                <w:lang w:val="sr-Latn-ME"/>
                              </w:rPr>
                            </w:pPr>
                            <w:r w:rsidRPr="00285C9B">
                              <w:rPr>
                                <w:b/>
                                <w:sz w:val="18"/>
                                <w:szCs w:val="18"/>
                                <w:lang w:val="sr-Latn-ME"/>
                              </w:rPr>
                              <w:t xml:space="preserve">SIVA ZONA POSLOVANJA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1B147" id="Rectangle 97" o:spid="_x0000_s1026" style="position:absolute;left:0;text-align:left;margin-left:210pt;margin-top:114.75pt;width:89.75pt;height: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" fillcolor="#91bce3 [2168]" strokecolor="#5b9bd5 [3208]" strokeweight=".5pt">
                <v:fill color2="#7aaddd [2616]" rotate="t" colors="0 #b1cbe9;.5 #a3c1e5;1 #92b9e4" focus="100%" type="gradient">
                  <o:fill v:ext="view" type="gradientUnscaled"/>
                </v:fill>
                <v:textbox>
                  <w:txbxContent>
                    <w:p w:rsidR="00032AA0" w:rsidRPr="00285C9B" w:rsidRDefault="00032AA0" w:rsidP="00285C9B">
                      <w:pPr>
                        <w:jc w:val="center"/>
                        <w:rPr>
                          <w:b/>
                          <w:sz w:val="18"/>
                          <w:szCs w:val="18"/>
                          <w:lang w:val="sr-Latn-ME"/>
                        </w:rPr>
                      </w:pPr>
                      <w:r w:rsidRPr="00285C9B">
                        <w:rPr>
                          <w:b/>
                          <w:sz w:val="18"/>
                          <w:szCs w:val="18"/>
                          <w:lang w:val="sr-Latn-ME"/>
                        </w:rPr>
                        <w:t xml:space="preserve">SIVA ZONA POSLOVANJA </w:t>
                      </w:r>
                    </w:p>
                  </w:txbxContent>
                </v:textbox>
              </v:rect>
            </w:pict>
          </mc:Fallback>
        </mc:AlternateContent>
      </w:r>
      <w:r w:rsidR="000503F7">
        <w:rPr>
          <w:noProof/>
        </w:rPr>
        <mc:AlternateContent>
          <mc:Choice Requires="wps">
            <w:drawing>
              <wp:anchor distT="0" distB="0" distL="114300" distR="114300" simplePos="0" relativeHeight="251687936" behindDoc="0" locked="0" layoutInCell="1" allowOverlap="1" wp14:anchorId="7DD4EA5F" wp14:editId="6C303485">
                <wp:simplePos x="0" y="0"/>
                <wp:positionH relativeFrom="column">
                  <wp:posOffset>4200525</wp:posOffset>
                </wp:positionH>
                <wp:positionV relativeFrom="paragraph">
                  <wp:posOffset>2257425</wp:posOffset>
                </wp:positionV>
                <wp:extent cx="1577340" cy="295275"/>
                <wp:effectExtent l="0" t="0" r="41910" b="66675"/>
                <wp:wrapNone/>
                <wp:docPr id="6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2952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2AA0" w:rsidRPr="000503F7" w:rsidRDefault="00032AA0" w:rsidP="008D6043">
                            <w:pPr>
                              <w:jc w:val="center"/>
                              <w:rPr>
                                <w:b/>
                                <w:color w:val="000000" w:themeColor="text1"/>
                                <w:sz w:val="18"/>
                                <w:szCs w:val="18"/>
                              </w:rPr>
                            </w:pPr>
                            <w:r w:rsidRPr="000503F7">
                              <w:rPr>
                                <w:b/>
                                <w:color w:val="000000" w:themeColor="text1"/>
                                <w:sz w:val="18"/>
                                <w:szCs w:val="18"/>
                              </w:rPr>
                              <w:t xml:space="preserve">EKOLOŠKE CRNE TAČKE </w:t>
                            </w:r>
                          </w:p>
                          <w:p w:rsidR="00032AA0" w:rsidRDefault="00032A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4EA5F" id="Rectangle 72" o:spid="_x0000_s1027" style="position:absolute;left:0;text-align:left;margin-left:330.75pt;margin-top:177.75pt;width:124.2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" fillcolor="white [3201]" strokecolor="#9cc2e5 [1944]" strokeweight="1pt">
                <v:fill color2="#bdd6ee [1304]" focus="100%" type="gradient"/>
                <v:shadow on="t" color="#1f4d78 [1608]" opacity=".5" offset="1pt"/>
                <v:textbox>
                  <w:txbxContent>
                    <w:p w:rsidR="00032AA0" w:rsidRPr="000503F7" w:rsidRDefault="00032AA0" w:rsidP="008D6043">
                      <w:pPr>
                        <w:jc w:val="center"/>
                        <w:rPr>
                          <w:b/>
                          <w:color w:val="000000" w:themeColor="text1"/>
                          <w:sz w:val="18"/>
                          <w:szCs w:val="18"/>
                        </w:rPr>
                      </w:pPr>
                      <w:r w:rsidRPr="000503F7">
                        <w:rPr>
                          <w:b/>
                          <w:color w:val="000000" w:themeColor="text1"/>
                          <w:sz w:val="18"/>
                          <w:szCs w:val="18"/>
                        </w:rPr>
                        <w:t xml:space="preserve">EKOLOŠKE CRNE TAČKE </w:t>
                      </w:r>
                    </w:p>
                    <w:p w:rsidR="00032AA0" w:rsidRDefault="00032AA0"/>
                  </w:txbxContent>
                </v:textbox>
              </v:rect>
            </w:pict>
          </mc:Fallback>
        </mc:AlternateContent>
      </w:r>
      <w:r w:rsidR="002760C6">
        <w:rPr>
          <w:noProof/>
        </w:rPr>
        <mc:AlternateContent>
          <mc:Choice Requires="wps">
            <w:drawing>
              <wp:anchor distT="0" distB="0" distL="114300" distR="114300" simplePos="0" relativeHeight="251617280" behindDoc="0" locked="0" layoutInCell="1" allowOverlap="1" wp14:anchorId="105BD5D2" wp14:editId="2E268460">
                <wp:simplePos x="0" y="0"/>
                <wp:positionH relativeFrom="column">
                  <wp:posOffset>3457575</wp:posOffset>
                </wp:positionH>
                <wp:positionV relativeFrom="paragraph">
                  <wp:posOffset>5810250</wp:posOffset>
                </wp:positionV>
                <wp:extent cx="1125855" cy="981075"/>
                <wp:effectExtent l="0" t="0" r="36195" b="66675"/>
                <wp:wrapNone/>
                <wp:docPr id="54"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810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32AA0" w:rsidRPr="0099458E" w:rsidRDefault="00032AA0" w:rsidP="0099458E">
                            <w:pPr>
                              <w:jc w:val="center"/>
                              <w:rPr>
                                <w:b/>
                                <w:color w:val="000000" w:themeColor="text1"/>
                                <w:sz w:val="16"/>
                                <w:szCs w:val="16"/>
                              </w:rPr>
                            </w:pPr>
                            <w:r w:rsidRPr="0099458E">
                              <w:rPr>
                                <w:b/>
                                <w:color w:val="000000" w:themeColor="text1"/>
                                <w:sz w:val="16"/>
                                <w:szCs w:val="16"/>
                              </w:rPr>
                              <w:t>NEADEKVATN</w:t>
                            </w:r>
                            <w:r>
                              <w:rPr>
                                <w:b/>
                                <w:color w:val="000000" w:themeColor="text1"/>
                                <w:sz w:val="16"/>
                                <w:szCs w:val="16"/>
                              </w:rPr>
                              <w:t>A ZAKONSKA REGULATIVA, SISTEMSKI PROPUSTI,</w:t>
                            </w:r>
                            <w:r w:rsidRPr="0099458E">
                              <w:rPr>
                                <w:b/>
                                <w:color w:val="000000" w:themeColor="text1"/>
                                <w:sz w:val="16"/>
                                <w:szCs w:val="16"/>
                              </w:rPr>
                              <w:t xml:space="preserve"> INSPEKCIJSK</w:t>
                            </w:r>
                            <w:r>
                              <w:rPr>
                                <w:b/>
                                <w:color w:val="000000" w:themeColor="text1"/>
                                <w:sz w:val="16"/>
                                <w:szCs w:val="16"/>
                              </w:rPr>
                              <w:t xml:space="preserve">I KAPACITETI  </w:t>
                            </w:r>
                          </w:p>
                          <w:p w:rsidR="00032AA0" w:rsidRDefault="00032A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BD5D2" id="Rectangle 59" o:spid="_x0000_s1028" style="position:absolute;left:0;text-align:left;margin-left:272.25pt;margin-top:457.5pt;width:88.65pt;height:77.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" fillcolor="white [3201]" strokecolor="#a8d08d [1945]" strokeweight="1pt">
                <v:fill color2="#c5e0b3 [1305]" focus="100%" type="gradient"/>
                <v:shadow on="t" color="#375623 [1609]" opacity=".5" offset="1pt"/>
                <v:textbox>
                  <w:txbxContent>
                    <w:p w:rsidR="00032AA0" w:rsidRPr="0099458E" w:rsidRDefault="00032AA0" w:rsidP="0099458E">
                      <w:pPr>
                        <w:jc w:val="center"/>
                        <w:rPr>
                          <w:b/>
                          <w:color w:val="000000" w:themeColor="text1"/>
                          <w:sz w:val="16"/>
                          <w:szCs w:val="16"/>
                        </w:rPr>
                      </w:pPr>
                      <w:r w:rsidRPr="0099458E">
                        <w:rPr>
                          <w:b/>
                          <w:color w:val="000000" w:themeColor="text1"/>
                          <w:sz w:val="16"/>
                          <w:szCs w:val="16"/>
                        </w:rPr>
                        <w:t>NEADEKVATN</w:t>
                      </w:r>
                      <w:r>
                        <w:rPr>
                          <w:b/>
                          <w:color w:val="000000" w:themeColor="text1"/>
                          <w:sz w:val="16"/>
                          <w:szCs w:val="16"/>
                        </w:rPr>
                        <w:t>A ZAKONSKA REGULATIVA, SISTEMSKI PROPUSTI,</w:t>
                      </w:r>
                      <w:r w:rsidRPr="0099458E">
                        <w:rPr>
                          <w:b/>
                          <w:color w:val="000000" w:themeColor="text1"/>
                          <w:sz w:val="16"/>
                          <w:szCs w:val="16"/>
                        </w:rPr>
                        <w:t xml:space="preserve"> INSPEKCIJSK</w:t>
                      </w:r>
                      <w:r>
                        <w:rPr>
                          <w:b/>
                          <w:color w:val="000000" w:themeColor="text1"/>
                          <w:sz w:val="16"/>
                          <w:szCs w:val="16"/>
                        </w:rPr>
                        <w:t xml:space="preserve">I KAPACITETI  </w:t>
                      </w:r>
                    </w:p>
                    <w:p w:rsidR="00032AA0" w:rsidRDefault="00032AA0"/>
                  </w:txbxContent>
                </v:textbox>
              </v:rect>
            </w:pict>
          </mc:Fallback>
        </mc:AlternateContent>
      </w:r>
      <w:r w:rsidR="002760C6">
        <w:rPr>
          <w:noProof/>
        </w:rPr>
        <mc:AlternateContent>
          <mc:Choice Requires="wps">
            <w:drawing>
              <wp:anchor distT="0" distB="0" distL="114300" distR="114300" simplePos="0" relativeHeight="251579392" behindDoc="0" locked="0" layoutInCell="1" allowOverlap="1" wp14:anchorId="16B11B5D" wp14:editId="23737303">
                <wp:simplePos x="0" y="0"/>
                <wp:positionH relativeFrom="column">
                  <wp:posOffset>3529965</wp:posOffset>
                </wp:positionH>
                <wp:positionV relativeFrom="paragraph">
                  <wp:posOffset>7034530</wp:posOffset>
                </wp:positionV>
                <wp:extent cx="948690" cy="634365"/>
                <wp:effectExtent l="15240" t="14605" r="17145" b="27305"/>
                <wp:wrapNone/>
                <wp:docPr id="4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63436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32AA0" w:rsidRPr="0099458E" w:rsidRDefault="00032AA0" w:rsidP="0099458E">
                            <w:pPr>
                              <w:jc w:val="center"/>
                              <w:rPr>
                                <w:b/>
                                <w:sz w:val="16"/>
                                <w:szCs w:val="16"/>
                              </w:rPr>
                            </w:pPr>
                            <w:r>
                              <w:rPr>
                                <w:b/>
                                <w:sz w:val="16"/>
                                <w:szCs w:val="16"/>
                              </w:rPr>
                              <w:t>NERAZVIJENA</w:t>
                            </w:r>
                            <w:r w:rsidRPr="0099458E">
                              <w:rPr>
                                <w:b/>
                                <w:sz w:val="16"/>
                                <w:szCs w:val="16"/>
                              </w:rPr>
                              <w:t xml:space="preserve"> INFRA I SUPRA STRUKTURA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11B5D" id="Rectangle 55" o:spid="_x0000_s1029" style="position:absolute;left:0;text-align:left;margin-left:277.95pt;margin-top:553.9pt;width:74.7pt;height:49.9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" fillcolor="white [3201]" strokecolor="#a8d08d [1945]" strokeweight="1pt">
                <v:fill color2="#c5e0b3 [1305]" focus="100%" type="gradient"/>
                <v:shadow on="t" color="#375623 [1609]" opacity=".5" offset="1pt"/>
                <v:textbox>
                  <w:txbxContent>
                    <w:p w:rsidR="00032AA0" w:rsidRPr="0099458E" w:rsidRDefault="00032AA0" w:rsidP="0099458E">
                      <w:pPr>
                        <w:jc w:val="center"/>
                        <w:rPr>
                          <w:b/>
                          <w:sz w:val="16"/>
                          <w:szCs w:val="16"/>
                        </w:rPr>
                      </w:pPr>
                      <w:r>
                        <w:rPr>
                          <w:b/>
                          <w:sz w:val="16"/>
                          <w:szCs w:val="16"/>
                        </w:rPr>
                        <w:t>NERAZVIJENA</w:t>
                      </w:r>
                      <w:r w:rsidRPr="0099458E">
                        <w:rPr>
                          <w:b/>
                          <w:sz w:val="16"/>
                          <w:szCs w:val="16"/>
                        </w:rPr>
                        <w:t xml:space="preserve"> INFRA I SUPRA STRUKTURA</w:t>
                      </w:r>
                    </w:p>
                  </w:txbxContent>
                </v:textbox>
              </v:rect>
            </w:pict>
          </mc:Fallback>
        </mc:AlternateContent>
      </w:r>
      <w:r w:rsidR="003964E1">
        <w:rPr>
          <w:noProof/>
        </w:rPr>
        <mc:AlternateContent>
          <mc:Choice Requires="wps">
            <w:drawing>
              <wp:anchor distT="0" distB="0" distL="114300" distR="114300" simplePos="0" relativeHeight="251567104" behindDoc="0" locked="0" layoutInCell="1" allowOverlap="1" wp14:anchorId="1F1004B9" wp14:editId="4491DD63">
                <wp:simplePos x="0" y="0"/>
                <wp:positionH relativeFrom="column">
                  <wp:posOffset>1438275</wp:posOffset>
                </wp:positionH>
                <wp:positionV relativeFrom="paragraph">
                  <wp:posOffset>3714749</wp:posOffset>
                </wp:positionV>
                <wp:extent cx="3181350" cy="809625"/>
                <wp:effectExtent l="0" t="0" r="38100" b="66675"/>
                <wp:wrapNone/>
                <wp:docPr id="4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80962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032AA0" w:rsidRPr="003964E1" w:rsidRDefault="00032AA0" w:rsidP="00A93677">
                            <w:pPr>
                              <w:spacing w:after="0"/>
                              <w:jc w:val="center"/>
                              <w:rPr>
                                <w:b/>
                                <w:sz w:val="18"/>
                                <w:szCs w:val="18"/>
                              </w:rPr>
                            </w:pPr>
                            <w:r w:rsidRPr="003964E1">
                              <w:rPr>
                                <w:b/>
                                <w:sz w:val="18"/>
                                <w:szCs w:val="18"/>
                              </w:rPr>
                              <w:t>SEZONALNOST,</w:t>
                            </w:r>
                          </w:p>
                          <w:p w:rsidR="00032AA0" w:rsidRPr="003964E1" w:rsidRDefault="00032AA0" w:rsidP="00A93677">
                            <w:pPr>
                              <w:spacing w:after="0"/>
                              <w:jc w:val="center"/>
                              <w:rPr>
                                <w:b/>
                                <w:sz w:val="18"/>
                                <w:szCs w:val="18"/>
                              </w:rPr>
                            </w:pPr>
                            <w:r w:rsidRPr="003964E1">
                              <w:rPr>
                                <w:b/>
                                <w:sz w:val="18"/>
                                <w:szCs w:val="18"/>
                              </w:rPr>
                              <w:t>REGIONALNA NEURAVNOTEŽENOST,</w:t>
                            </w:r>
                          </w:p>
                          <w:p w:rsidR="00032AA0" w:rsidRPr="003964E1" w:rsidRDefault="00032AA0" w:rsidP="00A93677">
                            <w:pPr>
                              <w:spacing w:after="0"/>
                              <w:jc w:val="center"/>
                              <w:rPr>
                                <w:b/>
                                <w:sz w:val="18"/>
                                <w:szCs w:val="18"/>
                              </w:rPr>
                            </w:pPr>
                            <w:r w:rsidRPr="003964E1">
                              <w:rPr>
                                <w:b/>
                                <w:sz w:val="18"/>
                                <w:szCs w:val="18"/>
                              </w:rPr>
                              <w:t>NEADEKVATAN KVALITET USLUGE (KADAR, KAPACITETI),</w:t>
                            </w:r>
                          </w:p>
                          <w:p w:rsidR="00032AA0" w:rsidRPr="00A93677" w:rsidRDefault="00032AA0" w:rsidP="00A93677">
                            <w:pPr>
                              <w:spacing w:after="0"/>
                              <w:jc w:val="center"/>
                              <w:rPr>
                                <w:sz w:val="16"/>
                                <w:szCs w:val="16"/>
                              </w:rPr>
                            </w:pPr>
                            <w:r w:rsidRPr="003964E1">
                              <w:rPr>
                                <w:b/>
                                <w:sz w:val="18"/>
                                <w:szCs w:val="18"/>
                              </w:rPr>
                              <w:t>SIVA EKONOMIJA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004B9" id="Rectangle 53" o:spid="_x0000_s1030" style="position:absolute;left:0;text-align:left;margin-left:113.25pt;margin-top:292.5pt;width:250.5pt;height:63.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" fillcolor="white [3201]" strokecolor="#c9c9c9 [1942]" strokeweight="1pt">
                <v:fill color2="#dbdbdb [1302]" focus="100%" type="gradient"/>
                <v:shadow on="t" color="#525252 [1606]" opacity=".5" offset="1pt"/>
                <v:textbox>
                  <w:txbxContent>
                    <w:p w:rsidR="00032AA0" w:rsidRPr="003964E1" w:rsidRDefault="00032AA0" w:rsidP="00A93677">
                      <w:pPr>
                        <w:spacing w:after="0"/>
                        <w:jc w:val="center"/>
                        <w:rPr>
                          <w:b/>
                          <w:sz w:val="18"/>
                          <w:szCs w:val="18"/>
                        </w:rPr>
                      </w:pPr>
                      <w:r w:rsidRPr="003964E1">
                        <w:rPr>
                          <w:b/>
                          <w:sz w:val="18"/>
                          <w:szCs w:val="18"/>
                        </w:rPr>
                        <w:t>SEZONALNOST,</w:t>
                      </w:r>
                    </w:p>
                    <w:p w:rsidR="00032AA0" w:rsidRPr="003964E1" w:rsidRDefault="00032AA0" w:rsidP="00A93677">
                      <w:pPr>
                        <w:spacing w:after="0"/>
                        <w:jc w:val="center"/>
                        <w:rPr>
                          <w:b/>
                          <w:sz w:val="18"/>
                          <w:szCs w:val="18"/>
                        </w:rPr>
                      </w:pPr>
                      <w:r w:rsidRPr="003964E1">
                        <w:rPr>
                          <w:b/>
                          <w:sz w:val="18"/>
                          <w:szCs w:val="18"/>
                        </w:rPr>
                        <w:t>REGIONALNA NEURAVNOTEŽENOST,</w:t>
                      </w:r>
                    </w:p>
                    <w:p w:rsidR="00032AA0" w:rsidRPr="003964E1" w:rsidRDefault="00032AA0" w:rsidP="00A93677">
                      <w:pPr>
                        <w:spacing w:after="0"/>
                        <w:jc w:val="center"/>
                        <w:rPr>
                          <w:b/>
                          <w:sz w:val="18"/>
                          <w:szCs w:val="18"/>
                        </w:rPr>
                      </w:pPr>
                      <w:r w:rsidRPr="003964E1">
                        <w:rPr>
                          <w:b/>
                          <w:sz w:val="18"/>
                          <w:szCs w:val="18"/>
                        </w:rPr>
                        <w:t>NEADEKVATAN KVALITET USLUGE (KADAR, KAPACITETI),</w:t>
                      </w:r>
                    </w:p>
                    <w:p w:rsidR="00032AA0" w:rsidRPr="00A93677" w:rsidRDefault="00032AA0" w:rsidP="00A93677">
                      <w:pPr>
                        <w:spacing w:after="0"/>
                        <w:jc w:val="center"/>
                        <w:rPr>
                          <w:sz w:val="16"/>
                          <w:szCs w:val="16"/>
                        </w:rPr>
                      </w:pPr>
                      <w:r w:rsidRPr="003964E1">
                        <w:rPr>
                          <w:b/>
                          <w:sz w:val="18"/>
                          <w:szCs w:val="18"/>
                        </w:rPr>
                        <w:t>SIVA EKONOMIJA</w:t>
                      </w:r>
                    </w:p>
                  </w:txbxContent>
                </v:textbox>
              </v:rect>
            </w:pict>
          </mc:Fallback>
        </mc:AlternateContent>
      </w:r>
      <w:r w:rsidR="003964E1">
        <w:rPr>
          <w:noProof/>
        </w:rPr>
        <mc:AlternateContent>
          <mc:Choice Requires="wps">
            <w:drawing>
              <wp:anchor distT="0" distB="0" distL="114300" distR="114300" simplePos="0" relativeHeight="251573248" behindDoc="0" locked="0" layoutInCell="1" allowOverlap="1" wp14:anchorId="2AE6F0F0" wp14:editId="78B5F615">
                <wp:simplePos x="0" y="0"/>
                <wp:positionH relativeFrom="column">
                  <wp:posOffset>2116455</wp:posOffset>
                </wp:positionH>
                <wp:positionV relativeFrom="paragraph">
                  <wp:posOffset>5022850</wp:posOffset>
                </wp:positionV>
                <wp:extent cx="1045845" cy="668655"/>
                <wp:effectExtent l="13335" t="8890" r="17145" b="27305"/>
                <wp:wrapNone/>
                <wp:docPr id="4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66865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32AA0" w:rsidRPr="00D02D69" w:rsidRDefault="00032AA0" w:rsidP="00D02D69">
                            <w:pPr>
                              <w:jc w:val="center"/>
                              <w:rPr>
                                <w:b/>
                                <w:color w:val="000000" w:themeColor="text1"/>
                                <w:sz w:val="16"/>
                                <w:szCs w:val="16"/>
                              </w:rPr>
                            </w:pPr>
                            <w:r w:rsidRPr="00D02D69">
                              <w:rPr>
                                <w:b/>
                                <w:color w:val="000000" w:themeColor="text1"/>
                                <w:sz w:val="16"/>
                                <w:szCs w:val="16"/>
                              </w:rPr>
                              <w:t>NEDOVOLJNO DIVER</w:t>
                            </w:r>
                            <w:r>
                              <w:rPr>
                                <w:b/>
                                <w:color w:val="000000" w:themeColor="text1"/>
                                <w:sz w:val="16"/>
                                <w:szCs w:val="16"/>
                              </w:rPr>
                              <w:t>S</w:t>
                            </w:r>
                            <w:r w:rsidRPr="00D02D69">
                              <w:rPr>
                                <w:b/>
                                <w:color w:val="000000" w:themeColor="text1"/>
                                <w:sz w:val="16"/>
                                <w:szCs w:val="16"/>
                              </w:rPr>
                              <w:t>IFIKOVAN TURISTIČKI PROIZVOD</w:t>
                            </w:r>
                          </w:p>
                          <w:p w:rsidR="00032AA0" w:rsidRDefault="00032A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6F0F0" id="Rectangle 54" o:spid="_x0000_s1031" style="position:absolute;left:0;text-align:left;margin-left:166.65pt;margin-top:395.5pt;width:82.35pt;height:52.6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" fillcolor="white [3201]" strokecolor="#a8d08d [1945]" strokeweight="1pt">
                <v:fill color2="#c5e0b3 [1305]" focus="100%" type="gradient"/>
                <v:shadow on="t" color="#375623 [1609]" opacity=".5" offset="1pt"/>
                <v:textbox>
                  <w:txbxContent>
                    <w:p w:rsidR="00032AA0" w:rsidRPr="00D02D69" w:rsidRDefault="00032AA0" w:rsidP="00D02D69">
                      <w:pPr>
                        <w:jc w:val="center"/>
                        <w:rPr>
                          <w:b/>
                          <w:color w:val="000000" w:themeColor="text1"/>
                          <w:sz w:val="16"/>
                          <w:szCs w:val="16"/>
                        </w:rPr>
                      </w:pPr>
                      <w:r w:rsidRPr="00D02D69">
                        <w:rPr>
                          <w:b/>
                          <w:color w:val="000000" w:themeColor="text1"/>
                          <w:sz w:val="16"/>
                          <w:szCs w:val="16"/>
                        </w:rPr>
                        <w:t>NEDOVOLJNO DIVER</w:t>
                      </w:r>
                      <w:r>
                        <w:rPr>
                          <w:b/>
                          <w:color w:val="000000" w:themeColor="text1"/>
                          <w:sz w:val="16"/>
                          <w:szCs w:val="16"/>
                        </w:rPr>
                        <w:t>S</w:t>
                      </w:r>
                      <w:r w:rsidRPr="00D02D69">
                        <w:rPr>
                          <w:b/>
                          <w:color w:val="000000" w:themeColor="text1"/>
                          <w:sz w:val="16"/>
                          <w:szCs w:val="16"/>
                        </w:rPr>
                        <w:t>IFIKOVAN TURISTIČKI PROIZVOD</w:t>
                      </w:r>
                    </w:p>
                    <w:p w:rsidR="00032AA0" w:rsidRDefault="00032AA0"/>
                  </w:txbxContent>
                </v:textbox>
              </v:rect>
            </w:pict>
          </mc:Fallback>
        </mc:AlternateContent>
      </w:r>
      <w:r w:rsidR="003964E1">
        <w:rPr>
          <w:noProof/>
        </w:rPr>
        <mc:AlternateContent>
          <mc:Choice Requires="wps">
            <w:drawing>
              <wp:anchor distT="0" distB="0" distL="114300" distR="114300" simplePos="0" relativeHeight="251592704" behindDoc="0" locked="0" layoutInCell="1" allowOverlap="1" wp14:anchorId="77AE8E18" wp14:editId="7E8E2254">
                <wp:simplePos x="0" y="0"/>
                <wp:positionH relativeFrom="column">
                  <wp:posOffset>3381375</wp:posOffset>
                </wp:positionH>
                <wp:positionV relativeFrom="paragraph">
                  <wp:posOffset>5053330</wp:posOffset>
                </wp:positionV>
                <wp:extent cx="1588770" cy="634365"/>
                <wp:effectExtent l="9525" t="14605" r="11430" b="273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770" cy="63436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32AA0" w:rsidRPr="0099458E" w:rsidRDefault="00032AA0" w:rsidP="0099458E">
                            <w:pPr>
                              <w:jc w:val="center"/>
                              <w:rPr>
                                <w:b/>
                                <w:color w:val="000000" w:themeColor="text1"/>
                                <w:sz w:val="16"/>
                                <w:szCs w:val="16"/>
                              </w:rPr>
                            </w:pPr>
                            <w:r w:rsidRPr="0099458E">
                              <w:rPr>
                                <w:b/>
                                <w:color w:val="000000" w:themeColor="text1"/>
                                <w:sz w:val="16"/>
                                <w:szCs w:val="16"/>
                              </w:rPr>
                              <w:t>NEDOSTATAK KVALITETN</w:t>
                            </w:r>
                            <w:r>
                              <w:rPr>
                                <w:b/>
                                <w:color w:val="000000" w:themeColor="text1"/>
                                <w:sz w:val="16"/>
                                <w:szCs w:val="16"/>
                              </w:rPr>
                              <w:t xml:space="preserve">OG KADRA, </w:t>
                            </w:r>
                            <w:r w:rsidRPr="0099458E">
                              <w:rPr>
                                <w:b/>
                                <w:color w:val="000000" w:themeColor="text1"/>
                                <w:sz w:val="16"/>
                                <w:szCs w:val="16"/>
                              </w:rPr>
                              <w:t xml:space="preserve"> EDUKACIJA, OBUKA</w:t>
                            </w:r>
                            <w:r>
                              <w:rPr>
                                <w:b/>
                                <w:color w:val="000000" w:themeColor="text1"/>
                                <w:sz w:val="16"/>
                                <w:szCs w:val="16"/>
                              </w:rPr>
                              <w:t xml:space="preserve"> I</w:t>
                            </w:r>
                            <w:r w:rsidRPr="0099458E">
                              <w:rPr>
                                <w:b/>
                                <w:color w:val="000000" w:themeColor="text1"/>
                                <w:sz w:val="16"/>
                                <w:szCs w:val="16"/>
                              </w:rPr>
                              <w:t xml:space="preserve"> DUELNOG OBRAZOVANJA </w:t>
                            </w:r>
                          </w:p>
                          <w:p w:rsidR="00032AA0" w:rsidRPr="0099458E" w:rsidRDefault="00032AA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E8E18" id="Rectangle 57" o:spid="_x0000_s1032" style="position:absolute;left:0;text-align:left;margin-left:266.25pt;margin-top:397.9pt;width:125.1pt;height:49.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" fillcolor="white [3201]" strokecolor="#a8d08d [1945]" strokeweight="1pt">
                <v:fill color2="#c5e0b3 [1305]" focus="100%" type="gradient"/>
                <v:shadow on="t" color="#375623 [1609]" opacity=".5" offset="1pt"/>
                <v:textbox>
                  <w:txbxContent>
                    <w:p w:rsidR="00032AA0" w:rsidRPr="0099458E" w:rsidRDefault="00032AA0" w:rsidP="0099458E">
                      <w:pPr>
                        <w:jc w:val="center"/>
                        <w:rPr>
                          <w:b/>
                          <w:color w:val="000000" w:themeColor="text1"/>
                          <w:sz w:val="16"/>
                          <w:szCs w:val="16"/>
                        </w:rPr>
                      </w:pPr>
                      <w:r w:rsidRPr="0099458E">
                        <w:rPr>
                          <w:b/>
                          <w:color w:val="000000" w:themeColor="text1"/>
                          <w:sz w:val="16"/>
                          <w:szCs w:val="16"/>
                        </w:rPr>
                        <w:t>NEDOSTATAK KVALITETN</w:t>
                      </w:r>
                      <w:r>
                        <w:rPr>
                          <w:b/>
                          <w:color w:val="000000" w:themeColor="text1"/>
                          <w:sz w:val="16"/>
                          <w:szCs w:val="16"/>
                        </w:rPr>
                        <w:t xml:space="preserve">OG </w:t>
                      </w:r>
                      <w:proofErr w:type="gramStart"/>
                      <w:r>
                        <w:rPr>
                          <w:b/>
                          <w:color w:val="000000" w:themeColor="text1"/>
                          <w:sz w:val="16"/>
                          <w:szCs w:val="16"/>
                        </w:rPr>
                        <w:t xml:space="preserve">KADRA, </w:t>
                      </w:r>
                      <w:r w:rsidRPr="0099458E">
                        <w:rPr>
                          <w:b/>
                          <w:color w:val="000000" w:themeColor="text1"/>
                          <w:sz w:val="16"/>
                          <w:szCs w:val="16"/>
                        </w:rPr>
                        <w:t xml:space="preserve"> EDUKACIJA</w:t>
                      </w:r>
                      <w:proofErr w:type="gramEnd"/>
                      <w:r w:rsidRPr="0099458E">
                        <w:rPr>
                          <w:b/>
                          <w:color w:val="000000" w:themeColor="text1"/>
                          <w:sz w:val="16"/>
                          <w:szCs w:val="16"/>
                        </w:rPr>
                        <w:t>, OBUKA</w:t>
                      </w:r>
                      <w:r>
                        <w:rPr>
                          <w:b/>
                          <w:color w:val="000000" w:themeColor="text1"/>
                          <w:sz w:val="16"/>
                          <w:szCs w:val="16"/>
                        </w:rPr>
                        <w:t xml:space="preserve"> I</w:t>
                      </w:r>
                      <w:r w:rsidRPr="0099458E">
                        <w:rPr>
                          <w:b/>
                          <w:color w:val="000000" w:themeColor="text1"/>
                          <w:sz w:val="16"/>
                          <w:szCs w:val="16"/>
                        </w:rPr>
                        <w:t xml:space="preserve"> DUELNOG OBRAZOVANJA </w:t>
                      </w:r>
                    </w:p>
                    <w:p w:rsidR="00032AA0" w:rsidRPr="0099458E" w:rsidRDefault="00032AA0">
                      <w:pPr>
                        <w:rPr>
                          <w:sz w:val="16"/>
                          <w:szCs w:val="16"/>
                        </w:rPr>
                      </w:pPr>
                    </w:p>
                  </w:txbxContent>
                </v:textbox>
              </v:rect>
            </w:pict>
          </mc:Fallback>
        </mc:AlternateContent>
      </w:r>
      <w:r w:rsidR="003964E1">
        <w:rPr>
          <w:noProof/>
        </w:rPr>
        <mc:AlternateContent>
          <mc:Choice Requires="wps">
            <w:drawing>
              <wp:anchor distT="0" distB="0" distL="114300" distR="114300" simplePos="0" relativeHeight="251585536" behindDoc="0" locked="0" layoutInCell="1" allowOverlap="1" wp14:anchorId="2DC7FB36" wp14:editId="6BFD027C">
                <wp:simplePos x="0" y="0"/>
                <wp:positionH relativeFrom="column">
                  <wp:posOffset>1021715</wp:posOffset>
                </wp:positionH>
                <wp:positionV relativeFrom="paragraph">
                  <wp:posOffset>6719570</wp:posOffset>
                </wp:positionV>
                <wp:extent cx="942975" cy="648268"/>
                <wp:effectExtent l="0" t="0" r="47625" b="57150"/>
                <wp:wrapNone/>
                <wp:docPr id="5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648268"/>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32AA0" w:rsidRPr="00285C9B" w:rsidRDefault="00032AA0" w:rsidP="0099458E">
                            <w:pPr>
                              <w:jc w:val="center"/>
                              <w:rPr>
                                <w:b/>
                                <w:sz w:val="16"/>
                                <w:szCs w:val="16"/>
                                <w:lang w:val="sr-Latn-ME"/>
                              </w:rPr>
                            </w:pPr>
                            <w:r>
                              <w:rPr>
                                <w:b/>
                                <w:sz w:val="16"/>
                                <w:szCs w:val="16"/>
                                <w:lang w:val="sr-Latn-ME"/>
                              </w:rPr>
                              <w:t>NIZAK NIVO SVIJESTI O ZNAČAJU TURIZMA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7FB36" id="Rectangle 56" o:spid="_x0000_s1033" style="position:absolute;left:0;text-align:left;margin-left:80.45pt;margin-top:529.1pt;width:74.25pt;height:51.0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" fillcolor="white [3201]" strokecolor="#a8d08d [1945]" strokeweight="1pt">
                <v:fill color2="#c5e0b3 [1305]" focus="100%" type="gradient"/>
                <v:shadow on="t" color="#375623 [1609]" opacity=".5" offset="1pt"/>
                <v:textbox>
                  <w:txbxContent>
                    <w:p w:rsidR="00032AA0" w:rsidRPr="00285C9B" w:rsidRDefault="00032AA0" w:rsidP="0099458E">
                      <w:pPr>
                        <w:jc w:val="center"/>
                        <w:rPr>
                          <w:b/>
                          <w:sz w:val="16"/>
                          <w:szCs w:val="16"/>
                          <w:lang w:val="sr-Latn-ME"/>
                        </w:rPr>
                      </w:pPr>
                      <w:r>
                        <w:rPr>
                          <w:b/>
                          <w:sz w:val="16"/>
                          <w:szCs w:val="16"/>
                          <w:lang w:val="sr-Latn-ME"/>
                        </w:rPr>
                        <w:t>NIZAK NIVO SVIJESTI O ZNAČAJU TURIZMA</w:t>
                      </w:r>
                    </w:p>
                  </w:txbxContent>
                </v:textbox>
              </v:rect>
            </w:pict>
          </mc:Fallback>
        </mc:AlternateContent>
      </w:r>
      <w:r w:rsidR="003964E1">
        <w:rPr>
          <w:noProof/>
        </w:rPr>
        <mc:AlternateContent>
          <mc:Choice Requires="wps">
            <w:drawing>
              <wp:anchor distT="0" distB="0" distL="114300" distR="114300" simplePos="0" relativeHeight="251752448" behindDoc="0" locked="0" layoutInCell="1" allowOverlap="1" wp14:anchorId="64552DE7" wp14:editId="32CEF579">
                <wp:simplePos x="0" y="0"/>
                <wp:positionH relativeFrom="column">
                  <wp:posOffset>647700</wp:posOffset>
                </wp:positionH>
                <wp:positionV relativeFrom="paragraph">
                  <wp:posOffset>5076825</wp:posOffset>
                </wp:positionV>
                <wp:extent cx="1123950" cy="5905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1123950" cy="5905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032AA0" w:rsidRPr="003964E1" w:rsidRDefault="00032AA0" w:rsidP="003964E1">
                            <w:pPr>
                              <w:jc w:val="center"/>
                              <w:rPr>
                                <w:b/>
                                <w:sz w:val="18"/>
                                <w:szCs w:val="18"/>
                                <w:lang w:val="sr-Latn-ME"/>
                              </w:rPr>
                            </w:pPr>
                            <w:r w:rsidRPr="003964E1">
                              <w:rPr>
                                <w:b/>
                                <w:sz w:val="18"/>
                                <w:szCs w:val="18"/>
                                <w:lang w:val="sr-Latn-ME"/>
                              </w:rPr>
                              <w:t xml:space="preserve">EKONOMSKA REGIONALNA NEUJEDNAČENOST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552DE7" id="Rectangle 42" o:spid="_x0000_s1034" style="position:absolute;left:0;text-align:left;margin-left:51pt;margin-top:399.75pt;width:88.5pt;height:46.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" fillcolor="#9ecb81 [2169]" strokecolor="#70ad47 [3209]" strokeweight=".5pt">
                <v:fill color2="#8ac066 [2617]" rotate="t" colors="0 #b5d5a7;.5 #aace99;1 #9cca86" focus="100%" type="gradient">
                  <o:fill v:ext="view" type="gradientUnscaled"/>
                </v:fill>
                <v:textbox>
                  <w:txbxContent>
                    <w:p w:rsidR="00032AA0" w:rsidRPr="003964E1" w:rsidRDefault="00032AA0" w:rsidP="003964E1">
                      <w:pPr>
                        <w:jc w:val="center"/>
                        <w:rPr>
                          <w:b/>
                          <w:sz w:val="18"/>
                          <w:szCs w:val="18"/>
                          <w:lang w:val="sr-Latn-ME"/>
                        </w:rPr>
                      </w:pPr>
                      <w:r w:rsidRPr="003964E1">
                        <w:rPr>
                          <w:b/>
                          <w:sz w:val="18"/>
                          <w:szCs w:val="18"/>
                          <w:lang w:val="sr-Latn-ME"/>
                        </w:rPr>
                        <w:t xml:space="preserve">EKONOMSKA REGIONALNA NEUJEDNAČENOST </w:t>
                      </w:r>
                    </w:p>
                  </w:txbxContent>
                </v:textbox>
              </v:rect>
            </w:pict>
          </mc:Fallback>
        </mc:AlternateContent>
      </w:r>
      <w:r w:rsidR="003964E1">
        <w:rPr>
          <w:noProof/>
        </w:rPr>
        <mc:AlternateContent>
          <mc:Choice Requires="wps">
            <w:drawing>
              <wp:anchor distT="0" distB="0" distL="114300" distR="114300" simplePos="0" relativeHeight="251634688" behindDoc="0" locked="0" layoutInCell="1" allowOverlap="1" wp14:anchorId="48ABF4C7" wp14:editId="07DA5D9F">
                <wp:simplePos x="0" y="0"/>
                <wp:positionH relativeFrom="column">
                  <wp:posOffset>4724400</wp:posOffset>
                </wp:positionH>
                <wp:positionV relativeFrom="paragraph">
                  <wp:posOffset>5810250</wp:posOffset>
                </wp:positionV>
                <wp:extent cx="1005840" cy="695325"/>
                <wp:effectExtent l="0" t="0" r="41910" b="66675"/>
                <wp:wrapNone/>
                <wp:docPr id="5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69532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32AA0" w:rsidRPr="0099458E" w:rsidRDefault="00032AA0" w:rsidP="0099458E">
                            <w:pPr>
                              <w:jc w:val="center"/>
                              <w:rPr>
                                <w:b/>
                                <w:color w:val="000000" w:themeColor="text1"/>
                                <w:sz w:val="16"/>
                                <w:szCs w:val="16"/>
                              </w:rPr>
                            </w:pPr>
                            <w:r w:rsidRPr="0099458E">
                              <w:rPr>
                                <w:b/>
                                <w:color w:val="000000" w:themeColor="text1"/>
                                <w:sz w:val="16"/>
                                <w:szCs w:val="16"/>
                              </w:rPr>
                              <w:t>NEDOSTATAK MARKETING</w:t>
                            </w:r>
                            <w:r>
                              <w:rPr>
                                <w:b/>
                                <w:color w:val="000000" w:themeColor="text1"/>
                                <w:sz w:val="16"/>
                                <w:szCs w:val="16"/>
                              </w:rPr>
                              <w:t xml:space="preserve"> STRATEGIJE DESTINACIJE</w:t>
                            </w:r>
                          </w:p>
                          <w:p w:rsidR="00032AA0" w:rsidRDefault="00032A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BF4C7" id="Rectangle 61" o:spid="_x0000_s1035" style="position:absolute;left:0;text-align:left;margin-left:372pt;margin-top:457.5pt;width:79.2pt;height:54.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" fillcolor="#a8d08d [1945]" strokecolor="#a8d08d [1945]" strokeweight="1pt">
                <v:fill color2="#e2efd9 [665]" angle="135" focus="50%" type="gradient"/>
                <v:shadow on="t" color="#375623 [1609]" opacity=".5" offset="1pt"/>
                <v:textbox>
                  <w:txbxContent>
                    <w:p w:rsidR="00032AA0" w:rsidRPr="0099458E" w:rsidRDefault="00032AA0" w:rsidP="0099458E">
                      <w:pPr>
                        <w:jc w:val="center"/>
                        <w:rPr>
                          <w:b/>
                          <w:color w:val="000000" w:themeColor="text1"/>
                          <w:sz w:val="16"/>
                          <w:szCs w:val="16"/>
                        </w:rPr>
                      </w:pPr>
                      <w:r w:rsidRPr="0099458E">
                        <w:rPr>
                          <w:b/>
                          <w:color w:val="000000" w:themeColor="text1"/>
                          <w:sz w:val="16"/>
                          <w:szCs w:val="16"/>
                        </w:rPr>
                        <w:t>NEDOSTATAK MARKETING</w:t>
                      </w:r>
                      <w:r>
                        <w:rPr>
                          <w:b/>
                          <w:color w:val="000000" w:themeColor="text1"/>
                          <w:sz w:val="16"/>
                          <w:szCs w:val="16"/>
                        </w:rPr>
                        <w:t xml:space="preserve"> STRATEGIJE DESTINACIJE</w:t>
                      </w:r>
                    </w:p>
                    <w:p w:rsidR="00032AA0" w:rsidRDefault="00032AA0"/>
                  </w:txbxContent>
                </v:textbox>
              </v:rect>
            </w:pict>
          </mc:Fallback>
        </mc:AlternateContent>
      </w:r>
      <w:r w:rsidR="001804E5">
        <w:rPr>
          <w:noProof/>
        </w:rPr>
        <mc:AlternateContent>
          <mc:Choice Requires="wps">
            <w:drawing>
              <wp:anchor distT="0" distB="0" distL="114300" distR="114300" simplePos="0" relativeHeight="251603968" behindDoc="0" locked="0" layoutInCell="1" allowOverlap="1" wp14:anchorId="5F4662BE" wp14:editId="2A4705E4">
                <wp:simplePos x="0" y="0"/>
                <wp:positionH relativeFrom="column">
                  <wp:posOffset>666750</wp:posOffset>
                </wp:positionH>
                <wp:positionV relativeFrom="paragraph">
                  <wp:posOffset>5810250</wp:posOffset>
                </wp:positionV>
                <wp:extent cx="1143000" cy="742950"/>
                <wp:effectExtent l="0" t="0" r="38100" b="57150"/>
                <wp:wrapNone/>
                <wp:docPr id="5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429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32AA0" w:rsidRPr="0099458E" w:rsidRDefault="00032AA0" w:rsidP="0099458E">
                            <w:pPr>
                              <w:jc w:val="center"/>
                              <w:rPr>
                                <w:b/>
                                <w:color w:val="000000" w:themeColor="text1"/>
                                <w:sz w:val="16"/>
                                <w:szCs w:val="16"/>
                              </w:rPr>
                            </w:pPr>
                            <w:r>
                              <w:rPr>
                                <w:b/>
                                <w:color w:val="000000" w:themeColor="text1"/>
                                <w:sz w:val="16"/>
                                <w:szCs w:val="16"/>
                              </w:rPr>
                              <w:t xml:space="preserve">NEDOSTATAK INOVATIVNIH TEHNOLOŠKIH </w:t>
                            </w:r>
                            <w:r w:rsidRPr="0099458E">
                              <w:rPr>
                                <w:b/>
                                <w:color w:val="000000" w:themeColor="text1"/>
                                <w:sz w:val="16"/>
                                <w:szCs w:val="16"/>
                              </w:rPr>
                              <w:t xml:space="preserve"> </w:t>
                            </w:r>
                            <w:r>
                              <w:rPr>
                                <w:b/>
                                <w:color w:val="000000" w:themeColor="text1"/>
                                <w:sz w:val="16"/>
                                <w:szCs w:val="16"/>
                              </w:rPr>
                              <w:t>RJEŠENJA</w:t>
                            </w:r>
                            <w:r w:rsidRPr="0099458E">
                              <w:rPr>
                                <w:b/>
                                <w:color w:val="000000" w:themeColor="text1"/>
                                <w:sz w:val="16"/>
                                <w:szCs w:val="16"/>
                              </w:rPr>
                              <w:t xml:space="preserve"> </w:t>
                            </w:r>
                          </w:p>
                          <w:p w:rsidR="00032AA0" w:rsidRDefault="00032A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662BE" id="Rectangle 58" o:spid="_x0000_s1036" style="position:absolute;left:0;text-align:left;margin-left:52.5pt;margin-top:457.5pt;width:90pt;height:5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" fillcolor="white [3201]" strokecolor="#a8d08d [1945]" strokeweight="1pt">
                <v:fill color2="#c5e0b3 [1305]" focus="100%" type="gradient"/>
                <v:shadow on="t" color="#375623 [1609]" opacity=".5" offset="1pt"/>
                <v:textbox>
                  <w:txbxContent>
                    <w:p w:rsidR="00032AA0" w:rsidRPr="0099458E" w:rsidRDefault="00032AA0" w:rsidP="0099458E">
                      <w:pPr>
                        <w:jc w:val="center"/>
                        <w:rPr>
                          <w:b/>
                          <w:color w:val="000000" w:themeColor="text1"/>
                          <w:sz w:val="16"/>
                          <w:szCs w:val="16"/>
                        </w:rPr>
                      </w:pPr>
                      <w:r>
                        <w:rPr>
                          <w:b/>
                          <w:color w:val="000000" w:themeColor="text1"/>
                          <w:sz w:val="16"/>
                          <w:szCs w:val="16"/>
                        </w:rPr>
                        <w:t xml:space="preserve">NEDOSTATAK INOVATIVNIH </w:t>
                      </w:r>
                      <w:proofErr w:type="gramStart"/>
                      <w:r>
                        <w:rPr>
                          <w:b/>
                          <w:color w:val="000000" w:themeColor="text1"/>
                          <w:sz w:val="16"/>
                          <w:szCs w:val="16"/>
                        </w:rPr>
                        <w:t xml:space="preserve">TEHNOLOŠKIH </w:t>
                      </w:r>
                      <w:r w:rsidRPr="0099458E">
                        <w:rPr>
                          <w:b/>
                          <w:color w:val="000000" w:themeColor="text1"/>
                          <w:sz w:val="16"/>
                          <w:szCs w:val="16"/>
                        </w:rPr>
                        <w:t xml:space="preserve"> </w:t>
                      </w:r>
                      <w:r>
                        <w:rPr>
                          <w:b/>
                          <w:color w:val="000000" w:themeColor="text1"/>
                          <w:sz w:val="16"/>
                          <w:szCs w:val="16"/>
                        </w:rPr>
                        <w:t>RJEŠENJA</w:t>
                      </w:r>
                      <w:proofErr w:type="gramEnd"/>
                      <w:r w:rsidRPr="0099458E">
                        <w:rPr>
                          <w:b/>
                          <w:color w:val="000000" w:themeColor="text1"/>
                          <w:sz w:val="16"/>
                          <w:szCs w:val="16"/>
                        </w:rPr>
                        <w:t xml:space="preserve"> </w:t>
                      </w:r>
                    </w:p>
                    <w:p w:rsidR="00032AA0" w:rsidRDefault="00032AA0"/>
                  </w:txbxContent>
                </v:textbox>
              </v:rect>
            </w:pict>
          </mc:Fallback>
        </mc:AlternateContent>
      </w:r>
      <w:r w:rsidR="001804E5">
        <w:rPr>
          <w:noProof/>
        </w:rPr>
        <mc:AlternateContent>
          <mc:Choice Requires="wps">
            <w:drawing>
              <wp:anchor distT="0" distB="0" distL="114300" distR="114300" simplePos="0" relativeHeight="251625472" behindDoc="0" locked="0" layoutInCell="1" allowOverlap="1" wp14:anchorId="01B9C0C4" wp14:editId="4E24D6E0">
                <wp:simplePos x="0" y="0"/>
                <wp:positionH relativeFrom="column">
                  <wp:posOffset>2114550</wp:posOffset>
                </wp:positionH>
                <wp:positionV relativeFrom="paragraph">
                  <wp:posOffset>5810250</wp:posOffset>
                </wp:positionV>
                <wp:extent cx="1120140" cy="1143000"/>
                <wp:effectExtent l="0" t="0" r="41910" b="57150"/>
                <wp:wrapNone/>
                <wp:docPr id="5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11430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32AA0" w:rsidRPr="00C51E1F" w:rsidRDefault="00032AA0" w:rsidP="0099458E">
                            <w:pPr>
                              <w:jc w:val="center"/>
                              <w:rPr>
                                <w:b/>
                                <w:color w:val="000000" w:themeColor="text1"/>
                                <w:sz w:val="16"/>
                                <w:szCs w:val="16"/>
                              </w:rPr>
                            </w:pPr>
                            <w:r>
                              <w:rPr>
                                <w:b/>
                                <w:color w:val="000000" w:themeColor="text1"/>
                                <w:sz w:val="16"/>
                                <w:szCs w:val="16"/>
                              </w:rPr>
                              <w:t>NEDOVOLJNA EKOLOŠLA SVIJESTI (UGROŽAVANJE PRIRODNIH RESURSA NEADEKVATNO UPRAVLJANJE OTPADOM )</w:t>
                            </w:r>
                          </w:p>
                          <w:p w:rsidR="00032AA0" w:rsidRDefault="00032A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9C0C4" id="Rectangle 60" o:spid="_x0000_s1037" style="position:absolute;left:0;text-align:left;margin-left:166.5pt;margin-top:457.5pt;width:88.2pt;height:9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" fillcolor="white [3201]" strokecolor="#a8d08d [1945]" strokeweight="1pt">
                <v:fill color2="#c5e0b3 [1305]" focus="100%" type="gradient"/>
                <v:shadow on="t" color="#375623 [1609]" opacity=".5" offset="1pt"/>
                <v:textbox>
                  <w:txbxContent>
                    <w:p w:rsidR="00032AA0" w:rsidRPr="00C51E1F" w:rsidRDefault="00032AA0" w:rsidP="0099458E">
                      <w:pPr>
                        <w:jc w:val="center"/>
                        <w:rPr>
                          <w:b/>
                          <w:color w:val="000000" w:themeColor="text1"/>
                          <w:sz w:val="16"/>
                          <w:szCs w:val="16"/>
                        </w:rPr>
                      </w:pPr>
                      <w:r>
                        <w:rPr>
                          <w:b/>
                          <w:color w:val="000000" w:themeColor="text1"/>
                          <w:sz w:val="16"/>
                          <w:szCs w:val="16"/>
                        </w:rPr>
                        <w:t xml:space="preserve">NEDOVOLJNA EKOLOŠLA SVIJESTI (UGROŽAVANJE PRIRODNIH RESURSA NEADEKVATNO UPRAVLJANJE </w:t>
                      </w:r>
                      <w:proofErr w:type="gramStart"/>
                      <w:r>
                        <w:rPr>
                          <w:b/>
                          <w:color w:val="000000" w:themeColor="text1"/>
                          <w:sz w:val="16"/>
                          <w:szCs w:val="16"/>
                        </w:rPr>
                        <w:t>OTPADOM )</w:t>
                      </w:r>
                      <w:proofErr w:type="gramEnd"/>
                    </w:p>
                    <w:p w:rsidR="00032AA0" w:rsidRDefault="00032AA0"/>
                  </w:txbxContent>
                </v:textbox>
              </v:rect>
            </w:pict>
          </mc:Fallback>
        </mc:AlternateContent>
      </w:r>
      <w:r w:rsidR="00CC6A87">
        <w:rPr>
          <w:noProof/>
        </w:rPr>
        <mc:AlternateContent>
          <mc:Choice Requires="wps">
            <w:drawing>
              <wp:anchor distT="0" distB="0" distL="114300" distR="114300" simplePos="0" relativeHeight="251661312" behindDoc="0" locked="0" layoutInCell="1" allowOverlap="1" wp14:anchorId="765427A4" wp14:editId="1581AE60">
                <wp:simplePos x="0" y="0"/>
                <wp:positionH relativeFrom="column">
                  <wp:posOffset>-617708</wp:posOffset>
                </wp:positionH>
                <wp:positionV relativeFrom="paragraph">
                  <wp:posOffset>1398123</wp:posOffset>
                </wp:positionV>
                <wp:extent cx="1011555" cy="571500"/>
                <wp:effectExtent l="0" t="0" r="36195" b="57150"/>
                <wp:wrapNone/>
                <wp:docPr id="6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5715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032AA0" w:rsidRPr="00CC6A87" w:rsidRDefault="00032AA0" w:rsidP="00CC6A87">
                            <w:pPr>
                              <w:jc w:val="center"/>
                              <w:rPr>
                                <w:b/>
                                <w:sz w:val="18"/>
                                <w:szCs w:val="18"/>
                              </w:rPr>
                            </w:pPr>
                            <w:r w:rsidRPr="00CC6A87">
                              <w:rPr>
                                <w:b/>
                                <w:sz w:val="18"/>
                                <w:szCs w:val="18"/>
                              </w:rPr>
                              <w:t>POSLJEDICE</w:t>
                            </w:r>
                          </w:p>
                          <w:p w:rsidR="00032AA0" w:rsidRPr="00CC6A87" w:rsidRDefault="00032AA0" w:rsidP="00CC6A87">
                            <w:pPr>
                              <w:jc w:val="center"/>
                              <w:rPr>
                                <w:b/>
                                <w:sz w:val="18"/>
                                <w:szCs w:val="18"/>
                              </w:rPr>
                            </w:pPr>
                            <w:r w:rsidRPr="00CC6A87">
                              <w:rPr>
                                <w:b/>
                                <w:sz w:val="18"/>
                                <w:szCs w:val="18"/>
                              </w:rPr>
                              <w:t>PROBLEMA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427A4" id="Rectangle 63" o:spid="_x0000_s1038" style="position:absolute;left:0;text-align:left;margin-left:-48.65pt;margin-top:110.1pt;width:79.6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" fillcolor="white [3201]" strokecolor="#ffd966 [1943]" strokeweight="1pt">
                <v:fill color2="#ffe599 [1303]" focus="100%" type="gradient"/>
                <v:shadow on="t" color="#7f5f00 [1607]" opacity=".5" offset="1pt"/>
                <v:textbox>
                  <w:txbxContent>
                    <w:p w:rsidR="00032AA0" w:rsidRPr="00CC6A87" w:rsidRDefault="00032AA0" w:rsidP="00CC6A87">
                      <w:pPr>
                        <w:jc w:val="center"/>
                        <w:rPr>
                          <w:b/>
                          <w:sz w:val="18"/>
                          <w:szCs w:val="18"/>
                        </w:rPr>
                      </w:pPr>
                      <w:r w:rsidRPr="00CC6A87">
                        <w:rPr>
                          <w:b/>
                          <w:sz w:val="18"/>
                          <w:szCs w:val="18"/>
                        </w:rPr>
                        <w:t>POSLJEDICE</w:t>
                      </w:r>
                    </w:p>
                    <w:p w:rsidR="00032AA0" w:rsidRPr="00CC6A87" w:rsidRDefault="00032AA0" w:rsidP="00CC6A87">
                      <w:pPr>
                        <w:jc w:val="center"/>
                        <w:rPr>
                          <w:b/>
                          <w:sz w:val="18"/>
                          <w:szCs w:val="18"/>
                        </w:rPr>
                      </w:pPr>
                      <w:r w:rsidRPr="00CC6A87">
                        <w:rPr>
                          <w:b/>
                          <w:sz w:val="18"/>
                          <w:szCs w:val="18"/>
                        </w:rPr>
                        <w:t>PROBLEMA</w:t>
                      </w:r>
                    </w:p>
                  </w:txbxContent>
                </v:textbox>
              </v:rect>
            </w:pict>
          </mc:Fallback>
        </mc:AlternateContent>
      </w:r>
      <w:r w:rsidR="00924B41">
        <w:rPr>
          <w:noProof/>
        </w:rPr>
        <mc:AlternateContent>
          <mc:Choice Requires="wps">
            <w:drawing>
              <wp:anchor distT="0" distB="0" distL="114300" distR="114300" simplePos="0" relativeHeight="251669504" behindDoc="0" locked="0" layoutInCell="1" allowOverlap="1" wp14:anchorId="2B0B4CA7" wp14:editId="6B8869D9">
                <wp:simplePos x="0" y="0"/>
                <wp:positionH relativeFrom="column">
                  <wp:posOffset>789709</wp:posOffset>
                </wp:positionH>
                <wp:positionV relativeFrom="paragraph">
                  <wp:posOffset>2336569</wp:posOffset>
                </wp:positionV>
                <wp:extent cx="1457325" cy="623455"/>
                <wp:effectExtent l="0" t="0" r="47625" b="62865"/>
                <wp:wrapNone/>
                <wp:docPr id="5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6234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2AA0" w:rsidRPr="008D6043" w:rsidRDefault="00032AA0" w:rsidP="008D6043">
                            <w:pPr>
                              <w:jc w:val="center"/>
                              <w:rPr>
                                <w:b/>
                                <w:color w:val="000000" w:themeColor="text1"/>
                                <w:sz w:val="18"/>
                                <w:szCs w:val="18"/>
                              </w:rPr>
                            </w:pPr>
                            <w:r>
                              <w:rPr>
                                <w:b/>
                                <w:color w:val="000000" w:themeColor="text1"/>
                                <w:sz w:val="18"/>
                                <w:szCs w:val="18"/>
                              </w:rPr>
                              <w:t xml:space="preserve">NEDOVOLJNA PRIORITIZACIJA TURISTIČKOG RAZVOJA </w:t>
                            </w:r>
                          </w:p>
                          <w:p w:rsidR="00032AA0" w:rsidRDefault="00032A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B4CA7" id="Rectangle 71" o:spid="_x0000_s1039" style="position:absolute;left:0;text-align:left;margin-left:62.2pt;margin-top:184pt;width:114.75pt;height:4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" fillcolor="white [3201]" strokecolor="#9cc2e5 [1944]" strokeweight="1pt">
                <v:fill color2="#bdd6ee [1304]" focus="100%" type="gradient"/>
                <v:shadow on="t" color="#1f4d78 [1608]" opacity=".5" offset="1pt"/>
                <v:textbox>
                  <w:txbxContent>
                    <w:p w:rsidR="00032AA0" w:rsidRPr="008D6043" w:rsidRDefault="00032AA0" w:rsidP="008D6043">
                      <w:pPr>
                        <w:jc w:val="center"/>
                        <w:rPr>
                          <w:b/>
                          <w:color w:val="000000" w:themeColor="text1"/>
                          <w:sz w:val="18"/>
                          <w:szCs w:val="18"/>
                        </w:rPr>
                      </w:pPr>
                      <w:r>
                        <w:rPr>
                          <w:b/>
                          <w:color w:val="000000" w:themeColor="text1"/>
                          <w:sz w:val="18"/>
                          <w:szCs w:val="18"/>
                        </w:rPr>
                        <w:t xml:space="preserve">NEDOVOLJNA PRIORITIZACIJA TURISTIČKOG RAZVOJA </w:t>
                      </w:r>
                    </w:p>
                    <w:p w:rsidR="00032AA0" w:rsidRDefault="00032AA0"/>
                  </w:txbxContent>
                </v:textbox>
              </v:rect>
            </w:pict>
          </mc:Fallback>
        </mc:AlternateContent>
      </w:r>
      <w:r w:rsidR="00D06B4D">
        <w:rPr>
          <w:noProof/>
        </w:rPr>
        <mc:AlternateContent>
          <mc:Choice Requires="wps">
            <w:drawing>
              <wp:anchor distT="0" distB="0" distL="114300" distR="114300" simplePos="0" relativeHeight="251652096" behindDoc="0" locked="0" layoutInCell="1" allowOverlap="1" wp14:anchorId="6B519919" wp14:editId="346B4A3F">
                <wp:simplePos x="0" y="0"/>
                <wp:positionH relativeFrom="column">
                  <wp:posOffset>4198620</wp:posOffset>
                </wp:positionH>
                <wp:positionV relativeFrom="paragraph">
                  <wp:posOffset>1463041</wp:posOffset>
                </wp:positionV>
                <wp:extent cx="1548765" cy="426720"/>
                <wp:effectExtent l="0" t="0" r="32385" b="49530"/>
                <wp:wrapNone/>
                <wp:docPr id="6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42672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2AA0" w:rsidRPr="00D06B4D" w:rsidRDefault="00032AA0" w:rsidP="00617D92">
                            <w:pPr>
                              <w:jc w:val="center"/>
                              <w:rPr>
                                <w:b/>
                                <w:color w:val="000000" w:themeColor="text1"/>
                                <w:sz w:val="18"/>
                                <w:szCs w:val="18"/>
                              </w:rPr>
                            </w:pPr>
                            <w:r w:rsidRPr="00D06B4D">
                              <w:rPr>
                                <w:b/>
                                <w:color w:val="000000" w:themeColor="text1"/>
                                <w:sz w:val="18"/>
                                <w:szCs w:val="18"/>
                              </w:rPr>
                              <w:t xml:space="preserve">NEDOVOLJNO KVALITETNA USLUGA </w:t>
                            </w:r>
                          </w:p>
                          <w:p w:rsidR="00032AA0" w:rsidRDefault="00032A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19919" id="Rectangle 70" o:spid="_x0000_s1040" style="position:absolute;left:0;text-align:left;margin-left:330.6pt;margin-top:115.2pt;width:121.95pt;height:3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" fillcolor="white [3201]" strokecolor="#9cc2e5 [1944]" strokeweight="1pt">
                <v:fill color2="#bdd6ee [1304]" focus="100%" type="gradient"/>
                <v:shadow on="t" color="#1f4d78 [1608]" opacity=".5" offset="1pt"/>
                <v:textbox>
                  <w:txbxContent>
                    <w:p w:rsidR="00032AA0" w:rsidRPr="00D06B4D" w:rsidRDefault="00032AA0" w:rsidP="00617D92">
                      <w:pPr>
                        <w:jc w:val="center"/>
                        <w:rPr>
                          <w:b/>
                          <w:color w:val="000000" w:themeColor="text1"/>
                          <w:sz w:val="18"/>
                          <w:szCs w:val="18"/>
                        </w:rPr>
                      </w:pPr>
                      <w:r w:rsidRPr="00D06B4D">
                        <w:rPr>
                          <w:b/>
                          <w:color w:val="000000" w:themeColor="text1"/>
                          <w:sz w:val="18"/>
                          <w:szCs w:val="18"/>
                        </w:rPr>
                        <w:t xml:space="preserve">NEDOVOLJNO KVALITETNA USLUGA </w:t>
                      </w:r>
                    </w:p>
                    <w:p w:rsidR="00032AA0" w:rsidRDefault="00032AA0"/>
                  </w:txbxContent>
                </v:textbox>
              </v:rect>
            </w:pict>
          </mc:Fallback>
        </mc:AlternateContent>
      </w:r>
      <w:r w:rsidR="00BB0E2B">
        <w:rPr>
          <w:noProof/>
        </w:rPr>
        <mc:AlternateContent>
          <mc:Choice Requires="wps">
            <w:drawing>
              <wp:anchor distT="0" distB="0" distL="114300" distR="114300" simplePos="0" relativeHeight="251643904" behindDoc="0" locked="0" layoutInCell="1" allowOverlap="1" wp14:anchorId="130C1799" wp14:editId="51F211B6">
                <wp:simplePos x="0" y="0"/>
                <wp:positionH relativeFrom="column">
                  <wp:posOffset>-651510</wp:posOffset>
                </wp:positionH>
                <wp:positionV relativeFrom="paragraph">
                  <wp:posOffset>5638165</wp:posOffset>
                </wp:positionV>
                <wp:extent cx="952500" cy="464820"/>
                <wp:effectExtent l="0" t="0" r="38100" b="49530"/>
                <wp:wrapNone/>
                <wp:docPr id="7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6482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032AA0" w:rsidRPr="00CC6A87" w:rsidRDefault="00032AA0" w:rsidP="00CC6A87">
                            <w:pPr>
                              <w:jc w:val="center"/>
                              <w:rPr>
                                <w:b/>
                                <w:sz w:val="18"/>
                                <w:szCs w:val="18"/>
                              </w:rPr>
                            </w:pPr>
                            <w:r w:rsidRPr="00CC6A87">
                              <w:rPr>
                                <w:b/>
                                <w:sz w:val="18"/>
                                <w:szCs w:val="18"/>
                              </w:rPr>
                              <w:t>UZROCI PROBLEMA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C1799" id="Rectangle 62" o:spid="_x0000_s1041" style="position:absolute;left:0;text-align:left;margin-left:-51.3pt;margin-top:443.95pt;width:75pt;height:36.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" fillcolor="white [3201]" strokecolor="#ffd966 [1943]" strokeweight="1pt">
                <v:fill color2="#ffe599 [1303]" focus="100%" type="gradient"/>
                <v:shadow on="t" color="#7f5f00 [1607]" opacity=".5" offset="1pt"/>
                <v:textbox>
                  <w:txbxContent>
                    <w:p w:rsidR="00032AA0" w:rsidRPr="00CC6A87" w:rsidRDefault="00032AA0" w:rsidP="00CC6A87">
                      <w:pPr>
                        <w:jc w:val="center"/>
                        <w:rPr>
                          <w:b/>
                          <w:sz w:val="18"/>
                          <w:szCs w:val="18"/>
                        </w:rPr>
                      </w:pPr>
                      <w:r w:rsidRPr="00CC6A87">
                        <w:rPr>
                          <w:b/>
                          <w:sz w:val="18"/>
                          <w:szCs w:val="18"/>
                        </w:rPr>
                        <w:t>UZROCI PROBLEMA</w:t>
                      </w:r>
                    </w:p>
                  </w:txbxContent>
                </v:textbox>
              </v:rect>
            </w:pict>
          </mc:Fallback>
        </mc:AlternateContent>
      </w:r>
      <w:r w:rsidR="00BB0E2B">
        <w:rPr>
          <w:noProof/>
        </w:rPr>
        <mc:AlternateContent>
          <mc:Choice Requires="wps">
            <w:drawing>
              <wp:anchor distT="0" distB="0" distL="114300" distR="114300" simplePos="0" relativeHeight="251751424" behindDoc="0" locked="0" layoutInCell="1" allowOverlap="1" wp14:anchorId="4E9E57BF" wp14:editId="2B99120E">
                <wp:simplePos x="0" y="0"/>
                <wp:positionH relativeFrom="column">
                  <wp:posOffset>750570</wp:posOffset>
                </wp:positionH>
                <wp:positionV relativeFrom="paragraph">
                  <wp:posOffset>3821430</wp:posOffset>
                </wp:positionV>
                <wp:extent cx="205740" cy="485775"/>
                <wp:effectExtent l="5715" t="11430" r="7620" b="7620"/>
                <wp:wrapNone/>
                <wp:docPr id="75"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485775"/>
                        </a:xfrm>
                        <a:prstGeom prst="leftBrace">
                          <a:avLst>
                            <a:gd name="adj1" fmla="val 1967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1570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6" o:spid="_x0000_s1026" type="#_x0000_t87" style="position:absolute;margin-left:59.1pt;margin-top:300.9pt;width:16.2pt;height:38.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"/>
            </w:pict>
          </mc:Fallback>
        </mc:AlternateContent>
      </w:r>
      <w:r w:rsidR="00BB0E2B">
        <w:rPr>
          <w:noProof/>
        </w:rPr>
        <mc:AlternateContent>
          <mc:Choice Requires="wps">
            <w:drawing>
              <wp:anchor distT="0" distB="0" distL="114300" distR="114300" simplePos="0" relativeHeight="251678720" behindDoc="0" locked="0" layoutInCell="1" allowOverlap="1" wp14:anchorId="2A566A7F" wp14:editId="50404195">
                <wp:simplePos x="0" y="0"/>
                <wp:positionH relativeFrom="column">
                  <wp:posOffset>-566420</wp:posOffset>
                </wp:positionH>
                <wp:positionV relativeFrom="paragraph">
                  <wp:posOffset>3790950</wp:posOffset>
                </wp:positionV>
                <wp:extent cx="965835" cy="485775"/>
                <wp:effectExtent l="11430" t="11430" r="13335" b="26670"/>
                <wp:wrapNone/>
                <wp:docPr id="5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485775"/>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rsidR="00032AA0" w:rsidRPr="0099458E" w:rsidRDefault="00032AA0" w:rsidP="0099458E">
                            <w:pPr>
                              <w:jc w:val="center"/>
                            </w:pPr>
                            <w:r>
                              <w:t>KLJUČNI PROBLEMI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66A7F" id="Rectangle 65" o:spid="_x0000_s1042" style="position:absolute;left:0;text-align:left;margin-left:-44.6pt;margin-top:298.5pt;width:76.05pt;height:3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" fillcolor="#ffd966 [1943]" strokecolor="#ffc000 [3207]" strokeweight="1pt">
                <v:fill color2="#ffc000 [3207]" focus="50%" type="gradient"/>
                <v:shadow on="t" color="#7f5f00 [1607]" offset="1pt"/>
                <v:textbox>
                  <w:txbxContent>
                    <w:p w:rsidR="00032AA0" w:rsidRPr="0099458E" w:rsidRDefault="00032AA0" w:rsidP="0099458E">
                      <w:pPr>
                        <w:jc w:val="center"/>
                      </w:pPr>
                      <w:r>
                        <w:t>KLJUČNI PROBLEMI</w:t>
                      </w:r>
                    </w:p>
                  </w:txbxContent>
                </v:textbox>
              </v:rect>
            </w:pict>
          </mc:Fallback>
        </mc:AlternateContent>
      </w:r>
      <w:r w:rsidR="00592BFB">
        <w:rPr>
          <w:noProof/>
        </w:rPr>
        <mc:AlternateContent>
          <mc:Choice Requires="wps">
            <w:drawing>
              <wp:anchor distT="0" distB="0" distL="114300" distR="114300" simplePos="0" relativeHeight="251739136" behindDoc="0" locked="0" layoutInCell="1" allowOverlap="1" wp14:anchorId="4C20DADA" wp14:editId="2378C25A">
                <wp:simplePos x="0" y="0"/>
                <wp:positionH relativeFrom="column">
                  <wp:posOffset>314960</wp:posOffset>
                </wp:positionH>
                <wp:positionV relativeFrom="paragraph">
                  <wp:posOffset>5111115</wp:posOffset>
                </wp:positionV>
                <wp:extent cx="90805" cy="1588770"/>
                <wp:effectExtent l="10160" t="5715" r="13335" b="5715"/>
                <wp:wrapNone/>
                <wp:docPr id="6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588770"/>
                        </a:xfrm>
                        <a:prstGeom prst="leftBrace">
                          <a:avLst>
                            <a:gd name="adj1" fmla="val 1458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27F8C" id="AutoShape 74" o:spid="_x0000_s1026" type="#_x0000_t87" style="position:absolute;margin-left:24.8pt;margin-top:402.45pt;width:7.15pt;height:125.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"/>
            </w:pict>
          </mc:Fallback>
        </mc:AlternateContent>
      </w:r>
      <w:r w:rsidR="00592BFB">
        <w:rPr>
          <w:noProof/>
        </w:rPr>
        <mc:AlternateContent>
          <mc:Choice Requires="wps">
            <w:drawing>
              <wp:anchor distT="0" distB="0" distL="114300" distR="114300" simplePos="0" relativeHeight="251745280" behindDoc="0" locked="0" layoutInCell="1" allowOverlap="1" wp14:anchorId="6AC4B269" wp14:editId="16FD5D6F">
                <wp:simplePos x="0" y="0"/>
                <wp:positionH relativeFrom="column">
                  <wp:posOffset>537210</wp:posOffset>
                </wp:positionH>
                <wp:positionV relativeFrom="paragraph">
                  <wp:posOffset>424815</wp:posOffset>
                </wp:positionV>
                <wp:extent cx="90805" cy="2428875"/>
                <wp:effectExtent l="13335" t="5715" r="10160" b="13335"/>
                <wp:wrapNone/>
                <wp:docPr id="66"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428875"/>
                        </a:xfrm>
                        <a:prstGeom prst="leftBrace">
                          <a:avLst>
                            <a:gd name="adj1" fmla="val 22290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7ACE8" id="AutoShape 75" o:spid="_x0000_s1026" type="#_x0000_t87" style="position:absolute;margin-left:42.3pt;margin-top:33.45pt;width:7.15pt;height:19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"/>
            </w:pict>
          </mc:Fallback>
        </mc:AlternateContent>
      </w:r>
      <w:r w:rsidR="00592BFB">
        <w:rPr>
          <w:noProof/>
        </w:rPr>
        <mc:AlternateContent>
          <mc:Choice Requires="wps">
            <w:drawing>
              <wp:anchor distT="0" distB="0" distL="114300" distR="114300" simplePos="0" relativeHeight="251726848" behindDoc="0" locked="0" layoutInCell="1" allowOverlap="1" wp14:anchorId="10F62566" wp14:editId="4E0564C3">
                <wp:simplePos x="0" y="0"/>
                <wp:positionH relativeFrom="column">
                  <wp:posOffset>4194810</wp:posOffset>
                </wp:positionH>
                <wp:positionV relativeFrom="paragraph">
                  <wp:posOffset>590550</wp:posOffset>
                </wp:positionV>
                <wp:extent cx="1503045" cy="622935"/>
                <wp:effectExtent l="13335" t="9525" r="17145" b="24765"/>
                <wp:wrapNone/>
                <wp:docPr id="6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045" cy="62293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2AA0" w:rsidRPr="00617D92" w:rsidRDefault="00032AA0" w:rsidP="00617D92">
                            <w:pPr>
                              <w:jc w:val="center"/>
                              <w:rPr>
                                <w:b/>
                                <w:color w:val="000000" w:themeColor="text1"/>
                                <w:sz w:val="18"/>
                                <w:szCs w:val="18"/>
                              </w:rPr>
                            </w:pPr>
                            <w:r w:rsidRPr="00617D92">
                              <w:rPr>
                                <w:b/>
                                <w:color w:val="000000" w:themeColor="text1"/>
                                <w:sz w:val="18"/>
                                <w:szCs w:val="18"/>
                              </w:rPr>
                              <w:t>NEADEKVATNA DOSTUPNOST PROIZVODA</w:t>
                            </w:r>
                            <w:r>
                              <w:rPr>
                                <w:b/>
                                <w:color w:val="000000" w:themeColor="text1"/>
                                <w:sz w:val="18"/>
                                <w:szCs w:val="18"/>
                              </w:rPr>
                              <w:t xml:space="preserve"> I USLUGA</w:t>
                            </w:r>
                          </w:p>
                          <w:p w:rsidR="00032AA0" w:rsidRDefault="00032A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62566" id="Rectangle 68" o:spid="_x0000_s1043" style="position:absolute;left:0;text-align:left;margin-left:330.3pt;margin-top:46.5pt;width:118.35pt;height:49.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" fillcolor="white [3201]" strokecolor="#9cc2e5 [1944]" strokeweight="1pt">
                <v:fill color2="#bdd6ee [1304]" focus="100%" type="gradient"/>
                <v:shadow on="t" color="#1f4d78 [1608]" opacity=".5" offset="1pt"/>
                <v:textbox>
                  <w:txbxContent>
                    <w:p w:rsidR="00032AA0" w:rsidRPr="00617D92" w:rsidRDefault="00032AA0" w:rsidP="00617D92">
                      <w:pPr>
                        <w:jc w:val="center"/>
                        <w:rPr>
                          <w:b/>
                          <w:color w:val="000000" w:themeColor="text1"/>
                          <w:sz w:val="18"/>
                          <w:szCs w:val="18"/>
                        </w:rPr>
                      </w:pPr>
                      <w:r w:rsidRPr="00617D92">
                        <w:rPr>
                          <w:b/>
                          <w:color w:val="000000" w:themeColor="text1"/>
                          <w:sz w:val="18"/>
                          <w:szCs w:val="18"/>
                        </w:rPr>
                        <w:t>NEADEKVATNA DOSTUPNOST PROIZVODA</w:t>
                      </w:r>
                      <w:r>
                        <w:rPr>
                          <w:b/>
                          <w:color w:val="000000" w:themeColor="text1"/>
                          <w:sz w:val="18"/>
                          <w:szCs w:val="18"/>
                        </w:rPr>
                        <w:t xml:space="preserve"> I USLUGA</w:t>
                      </w:r>
                    </w:p>
                    <w:p w:rsidR="00032AA0" w:rsidRDefault="00032AA0"/>
                  </w:txbxContent>
                </v:textbox>
              </v:rect>
            </w:pict>
          </mc:Fallback>
        </mc:AlternateContent>
      </w:r>
      <w:r w:rsidR="00592BFB">
        <w:rPr>
          <w:noProof/>
        </w:rPr>
        <mc:AlternateContent>
          <mc:Choice Requires="wps">
            <w:drawing>
              <wp:anchor distT="0" distB="0" distL="114300" distR="114300" simplePos="0" relativeHeight="251696128" behindDoc="0" locked="0" layoutInCell="1" allowOverlap="1" wp14:anchorId="3FF77B36" wp14:editId="143E8F73">
                <wp:simplePos x="0" y="0"/>
                <wp:positionH relativeFrom="column">
                  <wp:posOffset>788670</wp:posOffset>
                </wp:positionH>
                <wp:positionV relativeFrom="paragraph">
                  <wp:posOffset>704850</wp:posOffset>
                </wp:positionV>
                <wp:extent cx="1183005" cy="508635"/>
                <wp:effectExtent l="7620" t="9525" r="9525" b="24765"/>
                <wp:wrapNone/>
                <wp:docPr id="61"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005" cy="50863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2AA0" w:rsidRPr="00617D92" w:rsidRDefault="00032AA0" w:rsidP="00617D92">
                            <w:pPr>
                              <w:spacing w:after="0" w:line="240" w:lineRule="auto"/>
                              <w:jc w:val="center"/>
                              <w:rPr>
                                <w:b/>
                                <w:color w:val="000000" w:themeColor="text1"/>
                                <w:sz w:val="18"/>
                                <w:szCs w:val="18"/>
                              </w:rPr>
                            </w:pPr>
                            <w:r w:rsidRPr="00617D92">
                              <w:rPr>
                                <w:b/>
                                <w:color w:val="000000" w:themeColor="text1"/>
                                <w:sz w:val="18"/>
                                <w:szCs w:val="18"/>
                              </w:rPr>
                              <w:t xml:space="preserve">IZRAŽENA </w:t>
                            </w:r>
                          </w:p>
                          <w:p w:rsidR="00032AA0" w:rsidRPr="00617D92" w:rsidRDefault="00032AA0" w:rsidP="00617D92">
                            <w:pPr>
                              <w:spacing w:after="0" w:line="240" w:lineRule="auto"/>
                              <w:jc w:val="center"/>
                              <w:rPr>
                                <w:b/>
                                <w:color w:val="000000" w:themeColor="text1"/>
                                <w:sz w:val="18"/>
                                <w:szCs w:val="18"/>
                              </w:rPr>
                            </w:pPr>
                            <w:r w:rsidRPr="00617D92">
                              <w:rPr>
                                <w:b/>
                                <w:color w:val="000000" w:themeColor="text1"/>
                                <w:sz w:val="18"/>
                                <w:szCs w:val="18"/>
                              </w:rPr>
                              <w:t xml:space="preserve">SEZONALNOST </w:t>
                            </w:r>
                          </w:p>
                          <w:p w:rsidR="00032AA0" w:rsidRPr="00617D92" w:rsidRDefault="00032AA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77B36" id="Rectangle 66" o:spid="_x0000_s1044" style="position:absolute;left:0;text-align:left;margin-left:62.1pt;margin-top:55.5pt;width:93.15pt;height:4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" fillcolor="white [3201]" strokecolor="#9cc2e5 [1944]" strokeweight="1pt">
                <v:fill color2="#bdd6ee [1304]" focus="100%" type="gradient"/>
                <v:shadow on="t" color="#1f4d78 [1608]" opacity=".5" offset="1pt"/>
                <v:textbox>
                  <w:txbxContent>
                    <w:p w:rsidR="00032AA0" w:rsidRPr="00617D92" w:rsidRDefault="00032AA0" w:rsidP="00617D92">
                      <w:pPr>
                        <w:spacing w:after="0" w:line="240" w:lineRule="auto"/>
                        <w:jc w:val="center"/>
                        <w:rPr>
                          <w:b/>
                          <w:color w:val="000000" w:themeColor="text1"/>
                          <w:sz w:val="18"/>
                          <w:szCs w:val="18"/>
                        </w:rPr>
                      </w:pPr>
                      <w:r w:rsidRPr="00617D92">
                        <w:rPr>
                          <w:b/>
                          <w:color w:val="000000" w:themeColor="text1"/>
                          <w:sz w:val="18"/>
                          <w:szCs w:val="18"/>
                        </w:rPr>
                        <w:t xml:space="preserve">IZRAŽENA </w:t>
                      </w:r>
                    </w:p>
                    <w:p w:rsidR="00032AA0" w:rsidRPr="00617D92" w:rsidRDefault="00032AA0" w:rsidP="00617D92">
                      <w:pPr>
                        <w:spacing w:after="0" w:line="240" w:lineRule="auto"/>
                        <w:jc w:val="center"/>
                        <w:rPr>
                          <w:b/>
                          <w:color w:val="000000" w:themeColor="text1"/>
                          <w:sz w:val="18"/>
                          <w:szCs w:val="18"/>
                        </w:rPr>
                      </w:pPr>
                      <w:r w:rsidRPr="00617D92">
                        <w:rPr>
                          <w:b/>
                          <w:color w:val="000000" w:themeColor="text1"/>
                          <w:sz w:val="18"/>
                          <w:szCs w:val="18"/>
                        </w:rPr>
                        <w:t xml:space="preserve">SEZONALNOST </w:t>
                      </w:r>
                    </w:p>
                    <w:p w:rsidR="00032AA0" w:rsidRPr="00617D92" w:rsidRDefault="00032AA0">
                      <w:pPr>
                        <w:rPr>
                          <w:sz w:val="18"/>
                          <w:szCs w:val="18"/>
                        </w:rPr>
                      </w:pPr>
                    </w:p>
                  </w:txbxContent>
                </v:textbox>
              </v:rect>
            </w:pict>
          </mc:Fallback>
        </mc:AlternateContent>
      </w:r>
      <w:r w:rsidR="00592BFB">
        <w:rPr>
          <w:noProof/>
        </w:rPr>
        <mc:AlternateContent>
          <mc:Choice Requires="wps">
            <w:drawing>
              <wp:anchor distT="0" distB="0" distL="114300" distR="114300" simplePos="0" relativeHeight="251732992" behindDoc="0" locked="0" layoutInCell="1" allowOverlap="1" wp14:anchorId="3F11F788" wp14:editId="2F52048F">
                <wp:simplePos x="0" y="0"/>
                <wp:positionH relativeFrom="column">
                  <wp:posOffset>782955</wp:posOffset>
                </wp:positionH>
                <wp:positionV relativeFrom="paragraph">
                  <wp:posOffset>1396365</wp:posOffset>
                </wp:positionV>
                <wp:extent cx="1331595" cy="691515"/>
                <wp:effectExtent l="11430" t="15240" r="9525" b="26670"/>
                <wp:wrapNone/>
                <wp:docPr id="6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6915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2AA0" w:rsidRPr="00617D92" w:rsidRDefault="00032AA0" w:rsidP="00617D92">
                            <w:pPr>
                              <w:jc w:val="center"/>
                              <w:rPr>
                                <w:b/>
                                <w:color w:val="000000" w:themeColor="text1"/>
                                <w:sz w:val="18"/>
                                <w:szCs w:val="18"/>
                              </w:rPr>
                            </w:pPr>
                            <w:r w:rsidRPr="00617D92">
                              <w:rPr>
                                <w:b/>
                                <w:color w:val="000000" w:themeColor="text1"/>
                                <w:sz w:val="18"/>
                                <w:szCs w:val="18"/>
                              </w:rPr>
                              <w:t>NEDOSTATAK DESTINACIJSKOG MENADŽMENTA</w:t>
                            </w:r>
                          </w:p>
                          <w:p w:rsidR="00032AA0" w:rsidRDefault="00032A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1F788" id="Rectangle 69" o:spid="_x0000_s1045" style="position:absolute;left:0;text-align:left;margin-left:61.65pt;margin-top:109.95pt;width:104.85pt;height:54.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" fillcolor="white [3201]" strokecolor="#9cc2e5 [1944]" strokeweight="1pt">
                <v:fill color2="#bdd6ee [1304]" focus="100%" type="gradient"/>
                <v:shadow on="t" color="#1f4d78 [1608]" opacity=".5" offset="1pt"/>
                <v:textbox>
                  <w:txbxContent>
                    <w:p w:rsidR="00032AA0" w:rsidRPr="00617D92" w:rsidRDefault="00032AA0" w:rsidP="00617D92">
                      <w:pPr>
                        <w:jc w:val="center"/>
                        <w:rPr>
                          <w:b/>
                          <w:color w:val="000000" w:themeColor="text1"/>
                          <w:sz w:val="18"/>
                          <w:szCs w:val="18"/>
                        </w:rPr>
                      </w:pPr>
                      <w:r w:rsidRPr="00617D92">
                        <w:rPr>
                          <w:b/>
                          <w:color w:val="000000" w:themeColor="text1"/>
                          <w:sz w:val="18"/>
                          <w:szCs w:val="18"/>
                        </w:rPr>
                        <w:t>NEDOSTATAK DESTINACIJSKOG MENADŽMENTA</w:t>
                      </w:r>
                    </w:p>
                    <w:p w:rsidR="00032AA0" w:rsidRDefault="00032AA0"/>
                  </w:txbxContent>
                </v:textbox>
              </v:rect>
            </w:pict>
          </mc:Fallback>
        </mc:AlternateContent>
      </w:r>
      <w:r w:rsidR="00592BFB">
        <w:rPr>
          <w:noProof/>
        </w:rPr>
        <mc:AlternateContent>
          <mc:Choice Requires="wps">
            <w:drawing>
              <wp:anchor distT="0" distB="0" distL="114300" distR="114300" simplePos="0" relativeHeight="251718656" behindDoc="0" locked="0" layoutInCell="1" allowOverlap="1" wp14:anchorId="7885A7DB" wp14:editId="3A856875">
                <wp:simplePos x="0" y="0"/>
                <wp:positionH relativeFrom="column">
                  <wp:posOffset>2497455</wp:posOffset>
                </wp:positionH>
                <wp:positionV relativeFrom="paragraph">
                  <wp:posOffset>293370</wp:posOffset>
                </wp:positionV>
                <wp:extent cx="1314450" cy="622935"/>
                <wp:effectExtent l="11430" t="7620" r="17145" b="26670"/>
                <wp:wrapNone/>
                <wp:docPr id="5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2293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32AA0" w:rsidRPr="00617D92" w:rsidRDefault="00032AA0" w:rsidP="00617D92">
                            <w:pPr>
                              <w:jc w:val="center"/>
                              <w:rPr>
                                <w:b/>
                                <w:color w:val="000000" w:themeColor="text1"/>
                                <w:sz w:val="18"/>
                                <w:szCs w:val="18"/>
                              </w:rPr>
                            </w:pPr>
                            <w:r w:rsidRPr="00617D92">
                              <w:rPr>
                                <w:b/>
                                <w:color w:val="000000" w:themeColor="text1"/>
                                <w:sz w:val="18"/>
                                <w:szCs w:val="18"/>
                              </w:rPr>
                              <w:t xml:space="preserve">REGIONALNA NEURAVNOTEŽENOST </w:t>
                            </w:r>
                          </w:p>
                          <w:p w:rsidR="00032AA0" w:rsidRPr="00617D92" w:rsidRDefault="00032AA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5A7DB" id="Rectangle 67" o:spid="_x0000_s1046" style="position:absolute;left:0;text-align:left;margin-left:196.65pt;margin-top:23.1pt;width:103.5pt;height:49.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" fillcolor="white [3201]" strokecolor="#9cc2e5 [1944]" strokeweight="1pt">
                <v:fill color2="#bdd6ee [1304]" focus="100%" type="gradient"/>
                <v:shadow on="t" color="#1f4d78 [1608]" opacity=".5" offset="1pt"/>
                <v:textbox>
                  <w:txbxContent>
                    <w:p w:rsidR="00032AA0" w:rsidRPr="00617D92" w:rsidRDefault="00032AA0" w:rsidP="00617D92">
                      <w:pPr>
                        <w:jc w:val="center"/>
                        <w:rPr>
                          <w:b/>
                          <w:color w:val="000000" w:themeColor="text1"/>
                          <w:sz w:val="18"/>
                          <w:szCs w:val="18"/>
                        </w:rPr>
                      </w:pPr>
                      <w:r w:rsidRPr="00617D92">
                        <w:rPr>
                          <w:b/>
                          <w:color w:val="000000" w:themeColor="text1"/>
                          <w:sz w:val="18"/>
                          <w:szCs w:val="18"/>
                        </w:rPr>
                        <w:t xml:space="preserve">REGIONALNA NEURAVNOTEŽENOST </w:t>
                      </w:r>
                    </w:p>
                    <w:p w:rsidR="00032AA0" w:rsidRPr="00617D92" w:rsidRDefault="00032AA0">
                      <w:pPr>
                        <w:rPr>
                          <w:sz w:val="18"/>
                          <w:szCs w:val="18"/>
                        </w:rPr>
                      </w:pPr>
                    </w:p>
                  </w:txbxContent>
                </v:textbox>
              </v:rect>
            </w:pict>
          </mc:Fallback>
        </mc:AlternateContent>
      </w:r>
      <w:r w:rsidR="00A93677">
        <w:rPr>
          <w:noProof/>
        </w:rPr>
        <w:drawing>
          <wp:inline distT="0" distB="0" distL="0" distR="0" wp14:anchorId="2B051990" wp14:editId="7DB2609B">
            <wp:extent cx="6575524" cy="7324436"/>
            <wp:effectExtent l="0" t="0" r="0" b="0"/>
            <wp:docPr id="2" name="Picture 4" descr="146,460 Tree Roots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6,460 Tree Roots Stock Photos, Pictures &amp;amp; Royalty-Free Images - iStock"/>
                    <pic:cNvPicPr>
                      <a:picLocks noChangeAspect="1" noChangeArrowheads="1"/>
                    </pic:cNvPicPr>
                  </pic:nvPicPr>
                  <pic:blipFill>
                    <a:blip r:embed="rId39" cstate="print"/>
                    <a:srcRect/>
                    <a:stretch>
                      <a:fillRect/>
                    </a:stretch>
                  </pic:blipFill>
                  <pic:spPr bwMode="auto">
                    <a:xfrm>
                      <a:off x="0" y="0"/>
                      <a:ext cx="6587816" cy="7338128"/>
                    </a:xfrm>
                    <a:prstGeom prst="rect">
                      <a:avLst/>
                    </a:prstGeom>
                    <a:noFill/>
                    <a:ln w="9525">
                      <a:noFill/>
                      <a:miter lim="800000"/>
                      <a:headEnd/>
                      <a:tailEnd/>
                    </a:ln>
                  </pic:spPr>
                </pic:pic>
              </a:graphicData>
            </a:graphic>
          </wp:inline>
        </w:drawing>
      </w:r>
    </w:p>
    <w:p w:rsidR="00B340E7" w:rsidRDefault="00B340E7" w:rsidP="00B340E7">
      <w:pPr>
        <w:spacing w:after="120"/>
        <w:jc w:val="both"/>
        <w:rPr>
          <w:sz w:val="24"/>
          <w:szCs w:val="24"/>
        </w:rPr>
      </w:pPr>
    </w:p>
    <w:p w:rsidR="00B340E7" w:rsidRPr="00B340E7" w:rsidRDefault="00B340E7" w:rsidP="00B340E7">
      <w:pPr>
        <w:spacing w:after="120"/>
        <w:jc w:val="both"/>
        <w:rPr>
          <w:sz w:val="24"/>
          <w:szCs w:val="24"/>
        </w:rPr>
      </w:pPr>
    </w:p>
    <w:p w:rsidR="00187DF7" w:rsidRDefault="00187DF7" w:rsidP="00C8230E">
      <w:pPr>
        <w:jc w:val="both"/>
        <w:rPr>
          <w:rFonts w:cstheme="minorHAnsi"/>
          <w:b/>
          <w:bCs/>
          <w:color w:val="000000"/>
          <w:sz w:val="28"/>
          <w:szCs w:val="28"/>
          <w:lang w:eastAsia="hr-HR"/>
        </w:rPr>
      </w:pPr>
    </w:p>
    <w:p w:rsidR="001848C1" w:rsidRDefault="001848C1" w:rsidP="00C8230E">
      <w:pPr>
        <w:jc w:val="both"/>
        <w:rPr>
          <w:rFonts w:cstheme="minorHAnsi"/>
          <w:b/>
          <w:bCs/>
          <w:color w:val="000000"/>
          <w:sz w:val="28"/>
          <w:szCs w:val="28"/>
          <w:lang w:eastAsia="hr-HR"/>
        </w:rPr>
      </w:pPr>
    </w:p>
    <w:p w:rsidR="003E1410" w:rsidRDefault="003E1410" w:rsidP="001848C1">
      <w:pPr>
        <w:pStyle w:val="Heading1"/>
        <w:numPr>
          <w:ilvl w:val="0"/>
          <w:numId w:val="55"/>
        </w:numPr>
        <w:rPr>
          <w:lang w:eastAsia="hr-HR"/>
        </w:rPr>
      </w:pPr>
      <w:bookmarkStart w:id="61" w:name="_Toc89435268"/>
      <w:r w:rsidRPr="00F31754">
        <w:rPr>
          <w:lang w:eastAsia="hr-HR"/>
        </w:rPr>
        <w:t>VIZIJA RAZVOJA TURIZMA</w:t>
      </w:r>
      <w:bookmarkEnd w:id="61"/>
    </w:p>
    <w:p w:rsidR="001848C1" w:rsidRPr="001848C1" w:rsidRDefault="001848C1" w:rsidP="001848C1">
      <w:pPr>
        <w:pStyle w:val="ListParagraph"/>
        <w:ind w:left="360"/>
        <w:rPr>
          <w:lang w:eastAsia="hr-HR"/>
        </w:rPr>
      </w:pPr>
    </w:p>
    <w:bookmarkEnd w:id="51"/>
    <w:p w:rsidR="00187DF7" w:rsidRPr="0025444B" w:rsidRDefault="0080564A" w:rsidP="0025444B">
      <w:pPr>
        <w:pBdr>
          <w:top w:val="single" w:sz="4" w:space="1" w:color="auto"/>
          <w:left w:val="single" w:sz="4" w:space="4" w:color="auto"/>
          <w:bottom w:val="single" w:sz="4" w:space="1" w:color="auto"/>
          <w:right w:val="single" w:sz="4" w:space="4" w:color="auto"/>
        </w:pBdr>
        <w:shd w:val="clear" w:color="auto" w:fill="E2EFD9" w:themeFill="accent6" w:themeFillTint="33"/>
        <w:spacing w:after="120"/>
        <w:jc w:val="both"/>
        <w:rPr>
          <w:sz w:val="24"/>
          <w:szCs w:val="24"/>
        </w:rPr>
      </w:pPr>
      <w:r w:rsidRPr="0025444B">
        <w:rPr>
          <w:sz w:val="24"/>
          <w:szCs w:val="24"/>
        </w:rPr>
        <w:t xml:space="preserve">Crna Gora je u 2025. godini </w:t>
      </w:r>
      <w:r w:rsidR="002E1D08" w:rsidRPr="0025444B">
        <w:rPr>
          <w:sz w:val="24"/>
          <w:szCs w:val="24"/>
        </w:rPr>
        <w:t xml:space="preserve">brendirana, </w:t>
      </w:r>
      <w:r w:rsidRPr="0025444B">
        <w:rPr>
          <w:sz w:val="24"/>
          <w:szCs w:val="24"/>
        </w:rPr>
        <w:t>globalno prepoznatljiva</w:t>
      </w:r>
      <w:r w:rsidR="002E1D08" w:rsidRPr="0025444B">
        <w:rPr>
          <w:sz w:val="24"/>
          <w:szCs w:val="24"/>
        </w:rPr>
        <w:t xml:space="preserve"> i otporna </w:t>
      </w:r>
      <w:r w:rsidRPr="0025444B">
        <w:rPr>
          <w:sz w:val="24"/>
          <w:szCs w:val="24"/>
        </w:rPr>
        <w:t>turističk</w:t>
      </w:r>
      <w:r w:rsidR="002E1D08" w:rsidRPr="0025444B">
        <w:rPr>
          <w:sz w:val="24"/>
          <w:szCs w:val="24"/>
        </w:rPr>
        <w:t>a destinacija</w:t>
      </w:r>
      <w:r w:rsidRPr="0025444B">
        <w:rPr>
          <w:sz w:val="24"/>
          <w:szCs w:val="24"/>
        </w:rPr>
        <w:t xml:space="preserve">, </w:t>
      </w:r>
      <w:r w:rsidR="002E1D08" w:rsidRPr="0025444B">
        <w:rPr>
          <w:sz w:val="24"/>
          <w:szCs w:val="24"/>
        </w:rPr>
        <w:t>koja</w:t>
      </w:r>
      <w:r w:rsidRPr="0025444B">
        <w:rPr>
          <w:sz w:val="24"/>
          <w:szCs w:val="24"/>
        </w:rPr>
        <w:t xml:space="preserve"> na održiv način upravlja</w:t>
      </w:r>
      <w:r w:rsidR="00E7650B" w:rsidRPr="0025444B">
        <w:rPr>
          <w:sz w:val="24"/>
          <w:szCs w:val="24"/>
        </w:rPr>
        <w:t xml:space="preserve"> regionalnim</w:t>
      </w:r>
      <w:r w:rsidRPr="0025444B">
        <w:rPr>
          <w:sz w:val="24"/>
          <w:szCs w:val="24"/>
        </w:rPr>
        <w:t xml:space="preserve"> razvojem, promoviš</w:t>
      </w:r>
      <w:r w:rsidR="00E7650B" w:rsidRPr="0025444B">
        <w:rPr>
          <w:sz w:val="24"/>
          <w:szCs w:val="24"/>
        </w:rPr>
        <w:t>ući</w:t>
      </w:r>
      <w:r w:rsidRPr="0025444B">
        <w:rPr>
          <w:sz w:val="24"/>
          <w:szCs w:val="24"/>
        </w:rPr>
        <w:t xml:space="preserve"> ekološk</w:t>
      </w:r>
      <w:r w:rsidR="00E7650B" w:rsidRPr="0025444B">
        <w:rPr>
          <w:sz w:val="24"/>
          <w:szCs w:val="24"/>
        </w:rPr>
        <w:t xml:space="preserve">u </w:t>
      </w:r>
      <w:r w:rsidRPr="0025444B">
        <w:rPr>
          <w:sz w:val="24"/>
          <w:szCs w:val="24"/>
        </w:rPr>
        <w:t xml:space="preserve">svijesti, </w:t>
      </w:r>
      <w:r w:rsidR="00E7650B" w:rsidRPr="0025444B">
        <w:rPr>
          <w:sz w:val="24"/>
          <w:szCs w:val="24"/>
        </w:rPr>
        <w:t xml:space="preserve">valorizujući </w:t>
      </w:r>
      <w:r w:rsidRPr="0025444B">
        <w:rPr>
          <w:sz w:val="24"/>
          <w:szCs w:val="24"/>
        </w:rPr>
        <w:t>kulturne i prirodne vrijednosti, njeguj</w:t>
      </w:r>
      <w:r w:rsidR="00E7650B" w:rsidRPr="0025444B">
        <w:rPr>
          <w:sz w:val="24"/>
          <w:szCs w:val="24"/>
        </w:rPr>
        <w:t>ući</w:t>
      </w:r>
      <w:r w:rsidRPr="0025444B">
        <w:rPr>
          <w:sz w:val="24"/>
          <w:szCs w:val="24"/>
        </w:rPr>
        <w:t xml:space="preserve"> multikulturalnu raznolikost</w:t>
      </w:r>
      <w:r w:rsidR="00E7650B" w:rsidRPr="0025444B">
        <w:rPr>
          <w:sz w:val="24"/>
          <w:szCs w:val="24"/>
        </w:rPr>
        <w:t xml:space="preserve"> uz </w:t>
      </w:r>
      <w:r w:rsidRPr="0025444B">
        <w:rPr>
          <w:sz w:val="24"/>
          <w:szCs w:val="24"/>
        </w:rPr>
        <w:t>pruža</w:t>
      </w:r>
      <w:r w:rsidR="00E7650B" w:rsidRPr="0025444B">
        <w:rPr>
          <w:sz w:val="24"/>
          <w:szCs w:val="24"/>
        </w:rPr>
        <w:t>nje</w:t>
      </w:r>
      <w:r w:rsidRPr="0025444B">
        <w:rPr>
          <w:sz w:val="24"/>
          <w:szCs w:val="24"/>
        </w:rPr>
        <w:t xml:space="preserve"> kvalite</w:t>
      </w:r>
      <w:r w:rsidR="00E7650B" w:rsidRPr="0025444B">
        <w:rPr>
          <w:sz w:val="24"/>
          <w:szCs w:val="24"/>
        </w:rPr>
        <w:t>tne</w:t>
      </w:r>
      <w:r w:rsidRPr="0025444B">
        <w:rPr>
          <w:sz w:val="24"/>
          <w:szCs w:val="24"/>
        </w:rPr>
        <w:t xml:space="preserve"> </w:t>
      </w:r>
      <w:r w:rsidR="00E7650B" w:rsidRPr="0025444B">
        <w:rPr>
          <w:sz w:val="24"/>
          <w:szCs w:val="24"/>
        </w:rPr>
        <w:t xml:space="preserve">uslugu svakom gostu. </w:t>
      </w:r>
    </w:p>
    <w:p w:rsidR="00476C27" w:rsidRDefault="00F31754" w:rsidP="00F31754">
      <w:pPr>
        <w:pStyle w:val="Heading1"/>
        <w:numPr>
          <w:ilvl w:val="0"/>
          <w:numId w:val="56"/>
        </w:numPr>
        <w:rPr>
          <w:lang w:eastAsia="hr-HR"/>
        </w:rPr>
      </w:pPr>
      <w:r>
        <w:rPr>
          <w:lang w:eastAsia="hr-HR"/>
        </w:rPr>
        <w:t xml:space="preserve"> </w:t>
      </w:r>
      <w:bookmarkStart w:id="62" w:name="_Toc89435269"/>
      <w:r w:rsidR="00906BC1" w:rsidRPr="00661764">
        <w:rPr>
          <w:lang w:eastAsia="hr-HR"/>
        </w:rPr>
        <w:t xml:space="preserve">SAVREMENI </w:t>
      </w:r>
      <w:r w:rsidR="00E83A20" w:rsidRPr="00661764">
        <w:rPr>
          <w:lang w:eastAsia="hr-HR"/>
        </w:rPr>
        <w:t>PRAVCI</w:t>
      </w:r>
      <w:r w:rsidR="00906BC1" w:rsidRPr="00661764">
        <w:rPr>
          <w:lang w:eastAsia="hr-HR"/>
        </w:rPr>
        <w:t xml:space="preserve"> RAZVOJ</w:t>
      </w:r>
      <w:r w:rsidR="00E83A20" w:rsidRPr="00661764">
        <w:rPr>
          <w:lang w:eastAsia="hr-HR"/>
        </w:rPr>
        <w:t>A</w:t>
      </w:r>
      <w:r w:rsidR="00906BC1" w:rsidRPr="00661764">
        <w:rPr>
          <w:lang w:eastAsia="hr-HR"/>
        </w:rPr>
        <w:t xml:space="preserve"> TURIZMA</w:t>
      </w:r>
      <w:bookmarkEnd w:id="62"/>
    </w:p>
    <w:p w:rsidR="00C92F71" w:rsidRPr="00F81E32" w:rsidRDefault="00C92F71" w:rsidP="00C92F71">
      <w:pPr>
        <w:spacing w:after="120"/>
        <w:rPr>
          <w:lang w:eastAsia="hr-HR"/>
        </w:rPr>
      </w:pPr>
    </w:p>
    <w:p w:rsidR="00476C27" w:rsidRPr="00F81E32" w:rsidRDefault="00476C27" w:rsidP="00476C27">
      <w:pPr>
        <w:pBdr>
          <w:top w:val="single" w:sz="4" w:space="1" w:color="auto"/>
          <w:left w:val="single" w:sz="4" w:space="4" w:color="auto"/>
          <w:bottom w:val="single" w:sz="4" w:space="1" w:color="auto"/>
          <w:right w:val="single" w:sz="4" w:space="4" w:color="auto"/>
        </w:pBdr>
        <w:shd w:val="clear" w:color="auto" w:fill="C5E0B3" w:themeFill="accent6" w:themeFillTint="66"/>
        <w:spacing w:after="120"/>
        <w:jc w:val="center"/>
        <w:rPr>
          <w:rFonts w:cstheme="minorHAnsi"/>
          <w:sz w:val="28"/>
          <w:szCs w:val="28"/>
          <w:u w:val="single"/>
        </w:rPr>
      </w:pPr>
      <w:r w:rsidRPr="00F81E32">
        <w:rPr>
          <w:rFonts w:cstheme="minorHAnsi"/>
          <w:sz w:val="28"/>
          <w:szCs w:val="28"/>
        </w:rPr>
        <w:t>TURIZAM TREBA DA BUDE ODRŽIV, INKLUZIVAN, ZELEN I PAMETAN</w:t>
      </w:r>
    </w:p>
    <w:p w:rsidR="00476C27" w:rsidRDefault="00476C27" w:rsidP="00781B6E">
      <w:pPr>
        <w:pStyle w:val="Heading2"/>
        <w:spacing w:before="0" w:after="120" w:line="276" w:lineRule="auto"/>
        <w:rPr>
          <w:sz w:val="26"/>
        </w:rPr>
      </w:pPr>
    </w:p>
    <w:p w:rsidR="00E91D9F" w:rsidRPr="00187DF7" w:rsidRDefault="00F31754" w:rsidP="00187DF7">
      <w:pPr>
        <w:pStyle w:val="Heading2"/>
        <w:spacing w:before="0" w:after="120" w:line="276" w:lineRule="auto"/>
        <w:rPr>
          <w:sz w:val="26"/>
        </w:rPr>
      </w:pPr>
      <w:bookmarkStart w:id="63" w:name="_Toc89435270"/>
      <w:r>
        <w:rPr>
          <w:sz w:val="26"/>
        </w:rPr>
        <w:t>11</w:t>
      </w:r>
      <w:r w:rsidR="00781B6E" w:rsidRPr="00781B6E">
        <w:rPr>
          <w:sz w:val="26"/>
        </w:rPr>
        <w:t xml:space="preserve">.1. </w:t>
      </w:r>
      <w:r w:rsidR="00661764" w:rsidRPr="00781B6E">
        <w:rPr>
          <w:sz w:val="26"/>
        </w:rPr>
        <w:t>Održivi turizam</w:t>
      </w:r>
      <w:bookmarkEnd w:id="63"/>
    </w:p>
    <w:p w:rsidR="00E91D9F" w:rsidRDefault="00C92FDC" w:rsidP="00334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eastAsia="Times New Roman" w:cstheme="minorHAnsi"/>
          <w:sz w:val="24"/>
          <w:szCs w:val="24"/>
        </w:rPr>
      </w:pPr>
      <w:r w:rsidRPr="00C92FDC">
        <w:rPr>
          <w:rFonts w:eastAsia="Times New Roman" w:cstheme="minorHAnsi"/>
          <w:sz w:val="24"/>
          <w:szCs w:val="24"/>
        </w:rPr>
        <w:t xml:space="preserve">Princip održivosti </w:t>
      </w:r>
      <w:r w:rsidR="00F538A4" w:rsidRPr="000D26CD">
        <w:rPr>
          <w:rFonts w:eastAsia="Times New Roman" w:cstheme="minorHAnsi"/>
          <w:sz w:val="24"/>
          <w:szCs w:val="24"/>
        </w:rPr>
        <w:t>obuhvata</w:t>
      </w:r>
      <w:r w:rsidRPr="00C92FDC">
        <w:rPr>
          <w:rFonts w:eastAsia="Times New Roman" w:cstheme="minorHAnsi"/>
          <w:sz w:val="24"/>
          <w:szCs w:val="24"/>
        </w:rPr>
        <w:t xml:space="preserve"> ekološke, ekonomske i socio-kulturne aspekte razvoja turizma i </w:t>
      </w:r>
      <w:r w:rsidR="00F538A4" w:rsidRPr="000D26CD">
        <w:rPr>
          <w:rFonts w:eastAsia="Times New Roman" w:cstheme="minorHAnsi"/>
          <w:sz w:val="24"/>
          <w:szCs w:val="24"/>
        </w:rPr>
        <w:t>važno je uspostaviti</w:t>
      </w:r>
      <w:r w:rsidRPr="00C92FDC">
        <w:rPr>
          <w:rFonts w:eastAsia="Times New Roman" w:cstheme="minorHAnsi"/>
          <w:sz w:val="24"/>
          <w:szCs w:val="24"/>
        </w:rPr>
        <w:t xml:space="preserve"> ravnotež</w:t>
      </w:r>
      <w:r w:rsidR="00F538A4" w:rsidRPr="000D26CD">
        <w:rPr>
          <w:rFonts w:eastAsia="Times New Roman" w:cstheme="minorHAnsi"/>
          <w:sz w:val="24"/>
          <w:szCs w:val="24"/>
        </w:rPr>
        <w:t>u</w:t>
      </w:r>
      <w:r w:rsidRPr="00C92FDC">
        <w:rPr>
          <w:rFonts w:eastAsia="Times New Roman" w:cstheme="minorHAnsi"/>
          <w:sz w:val="24"/>
          <w:szCs w:val="24"/>
        </w:rPr>
        <w:t xml:space="preserve"> između ove tri dimenzije</w:t>
      </w:r>
      <w:r w:rsidR="00187DF7">
        <w:rPr>
          <w:rFonts w:eastAsia="Times New Roman" w:cstheme="minorHAnsi"/>
          <w:sz w:val="24"/>
          <w:szCs w:val="24"/>
        </w:rPr>
        <w:t>.</w:t>
      </w:r>
    </w:p>
    <w:p w:rsidR="00FF70B5" w:rsidRPr="000D26CD" w:rsidRDefault="00785725" w:rsidP="00334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eastAsia="Times New Roman" w:cstheme="minorHAnsi"/>
          <w:sz w:val="24"/>
          <w:szCs w:val="24"/>
        </w:rPr>
      </w:pPr>
      <w:r>
        <w:rPr>
          <w:rFonts w:eastAsia="Times New Roman" w:cstheme="minorHAnsi"/>
          <w:noProof/>
          <w:sz w:val="24"/>
          <w:szCs w:val="24"/>
        </w:rPr>
        <w:drawing>
          <wp:anchor distT="0" distB="0" distL="114300" distR="114300" simplePos="0" relativeHeight="251656192" behindDoc="0" locked="0" layoutInCell="1" allowOverlap="1" wp14:anchorId="56C41660" wp14:editId="46B307CB">
            <wp:simplePos x="0" y="0"/>
            <wp:positionH relativeFrom="margin">
              <wp:align>right</wp:align>
            </wp:positionH>
            <wp:positionV relativeFrom="paragraph">
              <wp:posOffset>3810</wp:posOffset>
            </wp:positionV>
            <wp:extent cx="2720340" cy="1482090"/>
            <wp:effectExtent l="0" t="0"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0340" cy="1482090"/>
                    </a:xfrm>
                    <a:prstGeom prst="rect">
                      <a:avLst/>
                    </a:prstGeom>
                    <a:noFill/>
                  </pic:spPr>
                </pic:pic>
              </a:graphicData>
            </a:graphic>
            <wp14:sizeRelH relativeFrom="page">
              <wp14:pctWidth>0</wp14:pctWidth>
            </wp14:sizeRelH>
            <wp14:sizeRelV relativeFrom="page">
              <wp14:pctHeight>0</wp14:pctHeight>
            </wp14:sizeRelV>
          </wp:anchor>
        </w:drawing>
      </w:r>
      <w:r w:rsidR="00740A1D" w:rsidRPr="000D26CD">
        <w:rPr>
          <w:rFonts w:eastAsia="Times New Roman" w:cstheme="minorHAnsi"/>
          <w:sz w:val="24"/>
          <w:szCs w:val="24"/>
        </w:rPr>
        <w:t xml:space="preserve">U Crnoj </w:t>
      </w:r>
      <w:r w:rsidR="000D26CD" w:rsidRPr="000D26CD">
        <w:rPr>
          <w:rFonts w:eastAsia="Times New Roman" w:cstheme="minorHAnsi"/>
          <w:sz w:val="24"/>
          <w:szCs w:val="24"/>
        </w:rPr>
        <w:t>Go</w:t>
      </w:r>
      <w:r w:rsidR="00740A1D" w:rsidRPr="000D26CD">
        <w:rPr>
          <w:rFonts w:eastAsia="Times New Roman" w:cstheme="minorHAnsi"/>
          <w:sz w:val="24"/>
          <w:szCs w:val="24"/>
        </w:rPr>
        <w:t xml:space="preserve">ri je u 2016. usvojena </w:t>
      </w:r>
      <w:r w:rsidR="00A2077E" w:rsidRPr="000D26CD">
        <w:rPr>
          <w:rFonts w:eastAsia="Times New Roman" w:cstheme="minorHAnsi"/>
          <w:sz w:val="24"/>
          <w:szCs w:val="24"/>
        </w:rPr>
        <w:t>Nacionaln</w:t>
      </w:r>
      <w:r w:rsidR="00740A1D" w:rsidRPr="000D26CD">
        <w:rPr>
          <w:rFonts w:eastAsia="Times New Roman" w:cstheme="minorHAnsi"/>
          <w:sz w:val="24"/>
          <w:szCs w:val="24"/>
        </w:rPr>
        <w:t xml:space="preserve">a </w:t>
      </w:r>
      <w:r w:rsidR="00A2077E" w:rsidRPr="000D26CD">
        <w:rPr>
          <w:rFonts w:eastAsia="Times New Roman" w:cstheme="minorHAnsi"/>
          <w:sz w:val="24"/>
          <w:szCs w:val="24"/>
        </w:rPr>
        <w:t>strategij</w:t>
      </w:r>
      <w:r w:rsidR="00740A1D" w:rsidRPr="000D26CD">
        <w:rPr>
          <w:rFonts w:eastAsia="Times New Roman" w:cstheme="minorHAnsi"/>
          <w:sz w:val="24"/>
          <w:szCs w:val="24"/>
        </w:rPr>
        <w:t>a</w:t>
      </w:r>
      <w:r w:rsidR="00A2077E" w:rsidRPr="000D26CD">
        <w:rPr>
          <w:rFonts w:eastAsia="Times New Roman" w:cstheme="minorHAnsi"/>
          <w:sz w:val="24"/>
          <w:szCs w:val="24"/>
        </w:rPr>
        <w:t xml:space="preserve"> održivog razvoja do 2030. godine</w:t>
      </w:r>
      <w:r w:rsidR="00740A1D" w:rsidRPr="000D26CD">
        <w:rPr>
          <w:rFonts w:eastAsia="Times New Roman" w:cstheme="minorHAnsi"/>
          <w:sz w:val="24"/>
          <w:szCs w:val="24"/>
        </w:rPr>
        <w:t>,</w:t>
      </w:r>
      <w:r w:rsidR="000D26CD" w:rsidRPr="000D26CD">
        <w:rPr>
          <w:rFonts w:eastAsia="Times New Roman" w:cstheme="minorHAnsi"/>
          <w:sz w:val="24"/>
          <w:szCs w:val="24"/>
        </w:rPr>
        <w:t xml:space="preserve"> </w:t>
      </w:r>
      <w:r w:rsidR="00740A1D" w:rsidRPr="000D26CD">
        <w:rPr>
          <w:rFonts w:eastAsia="Times New Roman" w:cstheme="minorHAnsi"/>
          <w:sz w:val="24"/>
          <w:szCs w:val="24"/>
        </w:rPr>
        <w:t>koja</w:t>
      </w:r>
      <w:r>
        <w:rPr>
          <w:rFonts w:eastAsia="Times New Roman" w:cstheme="minorHAnsi"/>
          <w:sz w:val="24"/>
          <w:szCs w:val="24"/>
        </w:rPr>
        <w:t xml:space="preserve"> </w:t>
      </w:r>
      <w:r w:rsidR="00740A1D" w:rsidRPr="000D26CD">
        <w:rPr>
          <w:sz w:val="24"/>
          <w:szCs w:val="24"/>
        </w:rPr>
        <w:t>predstavlja dugoročnu razvojnu strategiju Crne Gore kojom se definišu rješenja za održivo upravljanje sa četiri grupe nacionalnih resursa</w:t>
      </w:r>
      <w:r w:rsidR="00A74E7A">
        <w:rPr>
          <w:sz w:val="24"/>
          <w:szCs w:val="24"/>
        </w:rPr>
        <w:t xml:space="preserve"> -</w:t>
      </w:r>
      <w:r w:rsidR="00740A1D" w:rsidRPr="000D26CD">
        <w:rPr>
          <w:sz w:val="24"/>
          <w:szCs w:val="24"/>
        </w:rPr>
        <w:t xml:space="preserve"> ljudskim, društvenim, prirodnim i ekonomskim, kao prioritet ukupnog održivog razvoja crnogorskog društva. </w:t>
      </w:r>
    </w:p>
    <w:p w:rsidR="00C92FDC" w:rsidRPr="00C92FDC" w:rsidRDefault="00F538A4" w:rsidP="005E5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heme="minorHAnsi"/>
          <w:sz w:val="24"/>
          <w:szCs w:val="24"/>
        </w:rPr>
      </w:pPr>
      <w:r>
        <w:rPr>
          <w:rFonts w:eastAsia="Times New Roman" w:cstheme="minorHAnsi"/>
          <w:sz w:val="24"/>
          <w:szCs w:val="24"/>
        </w:rPr>
        <w:t xml:space="preserve">Prema Svjetskoj turističkoj organizaciji /UNWTO/ </w:t>
      </w:r>
      <w:r w:rsidR="00FF70B5">
        <w:rPr>
          <w:rFonts w:eastAsia="Times New Roman" w:cstheme="minorHAnsi"/>
          <w:sz w:val="24"/>
          <w:szCs w:val="24"/>
        </w:rPr>
        <w:t xml:space="preserve">održivi </w:t>
      </w:r>
      <w:r w:rsidR="00C92FDC" w:rsidRPr="00C92FDC">
        <w:rPr>
          <w:rFonts w:eastAsia="Times New Roman" w:cstheme="minorHAnsi"/>
          <w:sz w:val="24"/>
          <w:szCs w:val="24"/>
        </w:rPr>
        <w:t xml:space="preserve">turizam treba </w:t>
      </w:r>
      <w:r w:rsidR="009B474C">
        <w:rPr>
          <w:rFonts w:eastAsia="Times New Roman" w:cstheme="minorHAnsi"/>
          <w:sz w:val="24"/>
          <w:szCs w:val="24"/>
        </w:rPr>
        <w:t>težiti da</w:t>
      </w:r>
      <w:r w:rsidR="00A74E7A">
        <w:rPr>
          <w:rFonts w:eastAsia="Times New Roman" w:cstheme="minorHAnsi"/>
          <w:sz w:val="24"/>
          <w:szCs w:val="24"/>
        </w:rPr>
        <w:t>:</w:t>
      </w:r>
    </w:p>
    <w:p w:rsidR="00C92FDC" w:rsidRPr="00A2077E" w:rsidRDefault="00C92FDC" w:rsidP="005E58B9">
      <w:pPr>
        <w:pStyle w:val="ListParagraph"/>
        <w:numPr>
          <w:ilvl w:val="1"/>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eastAsia="Times New Roman" w:cstheme="minorHAnsi"/>
          <w:sz w:val="24"/>
          <w:szCs w:val="24"/>
        </w:rPr>
      </w:pPr>
      <w:r w:rsidRPr="00A2077E">
        <w:rPr>
          <w:rFonts w:eastAsia="Times New Roman" w:cstheme="minorHAnsi"/>
          <w:sz w:val="24"/>
          <w:szCs w:val="24"/>
        </w:rPr>
        <w:t>Optimalno iskoristi resurse životne sredine</w:t>
      </w:r>
      <w:r w:rsidR="00A74E7A">
        <w:rPr>
          <w:rFonts w:eastAsia="Times New Roman" w:cstheme="minorHAnsi"/>
          <w:sz w:val="24"/>
          <w:szCs w:val="24"/>
        </w:rPr>
        <w:t>;</w:t>
      </w:r>
    </w:p>
    <w:p w:rsidR="00C92FDC" w:rsidRPr="00A2077E" w:rsidRDefault="00C92FDC" w:rsidP="005E58B9">
      <w:pPr>
        <w:pStyle w:val="ListParagraph"/>
        <w:numPr>
          <w:ilvl w:val="1"/>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eastAsia="Times New Roman" w:cstheme="minorHAnsi"/>
          <w:sz w:val="24"/>
          <w:szCs w:val="24"/>
        </w:rPr>
      </w:pPr>
      <w:r w:rsidRPr="00A2077E">
        <w:rPr>
          <w:rFonts w:eastAsia="Times New Roman" w:cstheme="minorHAnsi"/>
          <w:sz w:val="24"/>
          <w:szCs w:val="24"/>
        </w:rPr>
        <w:t>Poštuj</w:t>
      </w:r>
      <w:r w:rsidR="00FF70B5">
        <w:rPr>
          <w:rFonts w:eastAsia="Times New Roman" w:cstheme="minorHAnsi"/>
          <w:sz w:val="24"/>
          <w:szCs w:val="24"/>
        </w:rPr>
        <w:t>e</w:t>
      </w:r>
      <w:r w:rsidRPr="00A2077E">
        <w:rPr>
          <w:rFonts w:eastAsia="Times New Roman" w:cstheme="minorHAnsi"/>
          <w:sz w:val="24"/>
          <w:szCs w:val="24"/>
        </w:rPr>
        <w:t xml:space="preserve"> socio-kulturnu autentičnost zajednica domaćina, očuva njihovo izgrađeno i živo kulturno nasl</w:t>
      </w:r>
      <w:r w:rsidR="000D26CD">
        <w:rPr>
          <w:rFonts w:eastAsia="Times New Roman" w:cstheme="minorHAnsi"/>
          <w:sz w:val="24"/>
          <w:szCs w:val="24"/>
        </w:rPr>
        <w:t>j</w:t>
      </w:r>
      <w:r w:rsidRPr="00A2077E">
        <w:rPr>
          <w:rFonts w:eastAsia="Times New Roman" w:cstheme="minorHAnsi"/>
          <w:sz w:val="24"/>
          <w:szCs w:val="24"/>
        </w:rPr>
        <w:t>eđe i tradicionalne vr</w:t>
      </w:r>
      <w:r w:rsidR="00193A9F">
        <w:rPr>
          <w:rFonts w:eastAsia="Times New Roman" w:cstheme="minorHAnsi"/>
          <w:sz w:val="24"/>
          <w:szCs w:val="24"/>
        </w:rPr>
        <w:t>ij</w:t>
      </w:r>
      <w:r w:rsidRPr="00A2077E">
        <w:rPr>
          <w:rFonts w:eastAsia="Times New Roman" w:cstheme="minorHAnsi"/>
          <w:sz w:val="24"/>
          <w:szCs w:val="24"/>
        </w:rPr>
        <w:t>ednosti i doprin</w:t>
      </w:r>
      <w:r w:rsidR="00193A9F">
        <w:rPr>
          <w:rFonts w:eastAsia="Times New Roman" w:cstheme="minorHAnsi"/>
          <w:sz w:val="24"/>
          <w:szCs w:val="24"/>
        </w:rPr>
        <w:t>ese</w:t>
      </w:r>
      <w:r w:rsidRPr="00A2077E">
        <w:rPr>
          <w:rFonts w:eastAsia="Times New Roman" w:cstheme="minorHAnsi"/>
          <w:sz w:val="24"/>
          <w:szCs w:val="24"/>
        </w:rPr>
        <w:t xml:space="preserve"> međukultur</w:t>
      </w:r>
      <w:r w:rsidR="00193A9F">
        <w:rPr>
          <w:rFonts w:eastAsia="Times New Roman" w:cstheme="minorHAnsi"/>
          <w:sz w:val="24"/>
          <w:szCs w:val="24"/>
        </w:rPr>
        <w:t>alnom</w:t>
      </w:r>
      <w:r w:rsidRPr="00A2077E">
        <w:rPr>
          <w:rFonts w:eastAsia="Times New Roman" w:cstheme="minorHAnsi"/>
          <w:sz w:val="24"/>
          <w:szCs w:val="24"/>
        </w:rPr>
        <w:t xml:space="preserve"> razum</w:t>
      </w:r>
      <w:r w:rsidR="00193A9F">
        <w:rPr>
          <w:rFonts w:eastAsia="Times New Roman" w:cstheme="minorHAnsi"/>
          <w:sz w:val="24"/>
          <w:szCs w:val="24"/>
        </w:rPr>
        <w:t>ij</w:t>
      </w:r>
      <w:r w:rsidRPr="00A2077E">
        <w:rPr>
          <w:rFonts w:eastAsia="Times New Roman" w:cstheme="minorHAnsi"/>
          <w:sz w:val="24"/>
          <w:szCs w:val="24"/>
        </w:rPr>
        <w:t>evanju i toleranciji</w:t>
      </w:r>
      <w:r w:rsidR="00A74E7A">
        <w:rPr>
          <w:rFonts w:eastAsia="Times New Roman" w:cstheme="minorHAnsi"/>
          <w:sz w:val="24"/>
          <w:szCs w:val="24"/>
        </w:rPr>
        <w:t>;</w:t>
      </w:r>
    </w:p>
    <w:p w:rsidR="00C92FDC" w:rsidRPr="00A2077E" w:rsidRDefault="00C92FDC" w:rsidP="005E58B9">
      <w:pPr>
        <w:pStyle w:val="ListParagraph"/>
        <w:numPr>
          <w:ilvl w:val="1"/>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360"/>
        <w:jc w:val="both"/>
        <w:rPr>
          <w:rFonts w:eastAsia="Times New Roman" w:cstheme="minorHAnsi"/>
          <w:sz w:val="24"/>
          <w:szCs w:val="24"/>
        </w:rPr>
      </w:pPr>
      <w:r w:rsidRPr="00A2077E">
        <w:rPr>
          <w:rFonts w:eastAsia="Times New Roman" w:cstheme="minorHAnsi"/>
          <w:sz w:val="24"/>
          <w:szCs w:val="24"/>
        </w:rPr>
        <w:t>Osigura održive, dugoročne ekonomske operacije, pružajući socio-ekonomske koristi za sve zainteresovane strane koje su pravedno raspoređene, uključujući stabilno zapošljavanje i mogućnosti za sticanje prihoda i socijalne usluge za zajednice domaćina, i doprinoseći smanjenju siromaštva.</w:t>
      </w:r>
    </w:p>
    <w:p w:rsidR="00486D5A" w:rsidRDefault="00E91D9F" w:rsidP="005E5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eastAsia="Times New Roman" w:cstheme="minorHAnsi"/>
          <w:sz w:val="24"/>
          <w:szCs w:val="24"/>
        </w:rPr>
      </w:pPr>
      <w:r>
        <w:rPr>
          <w:rFonts w:eastAsia="Times New Roman" w:cstheme="minorHAnsi"/>
          <w:sz w:val="24"/>
          <w:szCs w:val="24"/>
        </w:rPr>
        <w:t xml:space="preserve">Podsticanje </w:t>
      </w:r>
      <w:r w:rsidR="00193A9F">
        <w:rPr>
          <w:rFonts w:eastAsia="Times New Roman" w:cstheme="minorHAnsi"/>
          <w:sz w:val="24"/>
          <w:szCs w:val="24"/>
        </w:rPr>
        <w:t xml:space="preserve">održivog turističkog razvoja je kontinuiran proces </w:t>
      </w:r>
      <w:r w:rsidR="003D1C3B">
        <w:rPr>
          <w:rFonts w:eastAsia="Times New Roman" w:cstheme="minorHAnsi"/>
          <w:sz w:val="24"/>
          <w:szCs w:val="24"/>
        </w:rPr>
        <w:t xml:space="preserve">u kom je neophodno uključiti sve nosioce aktivnosti u društvu, i kreatore politike ali i sve druge subjekte, pa i same turiste. Važno je </w:t>
      </w:r>
      <w:r w:rsidR="00486D5A">
        <w:rPr>
          <w:rFonts w:eastAsia="Times New Roman" w:cstheme="minorHAnsi"/>
          <w:sz w:val="24"/>
          <w:szCs w:val="24"/>
        </w:rPr>
        <w:t>pratiti ovaj process, ali i aktivno podizati svijest o značaju održivosti u sektoru.</w:t>
      </w:r>
    </w:p>
    <w:p w:rsidR="00A24280" w:rsidRDefault="005F6937" w:rsidP="00531C96">
      <w:pPr>
        <w:jc w:val="both"/>
        <w:rPr>
          <w:sz w:val="24"/>
          <w:szCs w:val="24"/>
        </w:rPr>
      </w:pPr>
      <w:r w:rsidRPr="005F6937">
        <w:rPr>
          <w:rFonts w:eastAsia="Times New Roman" w:cstheme="minorHAnsi"/>
          <w:sz w:val="24"/>
          <w:szCs w:val="24"/>
        </w:rPr>
        <w:t>Jedan od trendova u turizmu, koji mo</w:t>
      </w:r>
      <w:r w:rsidRPr="005F6937">
        <w:rPr>
          <w:rFonts w:eastAsia="Times New Roman" w:cstheme="minorHAnsi"/>
          <w:sz w:val="24"/>
          <w:szCs w:val="24"/>
          <w:lang w:val="sr-Latn-ME"/>
        </w:rPr>
        <w:t>že doprinijeti održivosti je</w:t>
      </w:r>
      <w:r>
        <w:rPr>
          <w:rFonts w:eastAsia="Times New Roman" w:cstheme="minorHAnsi"/>
          <w:b/>
          <w:sz w:val="24"/>
          <w:szCs w:val="24"/>
          <w:lang w:val="sr-Latn-ME"/>
        </w:rPr>
        <w:t xml:space="preserve"> </w:t>
      </w:r>
      <w:r w:rsidRPr="00760C9C">
        <w:rPr>
          <w:rFonts w:eastAsia="Times New Roman" w:cstheme="minorHAnsi"/>
          <w:b/>
          <w:i/>
          <w:sz w:val="24"/>
          <w:szCs w:val="24"/>
        </w:rPr>
        <w:t>"Slow turizam"</w:t>
      </w:r>
      <w:r w:rsidR="00F81E32">
        <w:rPr>
          <w:rFonts w:eastAsia="Times New Roman" w:cstheme="minorHAnsi"/>
          <w:b/>
          <w:i/>
          <w:sz w:val="24"/>
          <w:szCs w:val="24"/>
        </w:rPr>
        <w:t>/"Spori turizam"</w:t>
      </w:r>
      <w:r w:rsidRPr="00760C9C">
        <w:rPr>
          <w:rFonts w:eastAsia="Times New Roman" w:cstheme="minorHAnsi"/>
          <w:b/>
          <w:i/>
          <w:sz w:val="24"/>
          <w:szCs w:val="24"/>
        </w:rPr>
        <w:t>.</w:t>
      </w:r>
      <w:r>
        <w:rPr>
          <w:rFonts w:eastAsia="Times New Roman" w:cstheme="minorHAnsi"/>
          <w:b/>
          <w:sz w:val="24"/>
          <w:szCs w:val="24"/>
        </w:rPr>
        <w:t xml:space="preserve"> </w:t>
      </w:r>
      <w:r w:rsidRPr="005F6937">
        <w:rPr>
          <w:rFonts w:eastAsia="Times New Roman" w:cstheme="minorHAnsi"/>
          <w:sz w:val="24"/>
          <w:szCs w:val="24"/>
        </w:rPr>
        <w:t xml:space="preserve">Za turiste koji teže relaksaciji i usporavanju svakodnevnog tempa, ovo je jedan od najnovijih trendova. Cilj je da turističke posjete budu realizovane van ključnih turističkih lokaliteta, te da turizam nakon </w:t>
      </w:r>
      <w:r w:rsidR="00187DF7">
        <w:rPr>
          <w:rFonts w:eastAsia="Times New Roman" w:cstheme="minorHAnsi"/>
          <w:sz w:val="24"/>
          <w:szCs w:val="24"/>
        </w:rPr>
        <w:t xml:space="preserve">pandemija virusa </w:t>
      </w:r>
      <w:r w:rsidRPr="005F6937">
        <w:rPr>
          <w:rFonts w:eastAsia="Times New Roman" w:cstheme="minorHAnsi"/>
          <w:sz w:val="24"/>
          <w:szCs w:val="24"/>
        </w:rPr>
        <w:t>COVID-19 bude "sporiji i pametniji".</w:t>
      </w:r>
      <w:r>
        <w:rPr>
          <w:rFonts w:eastAsia="Times New Roman" w:cstheme="minorHAnsi"/>
          <w:sz w:val="24"/>
          <w:szCs w:val="24"/>
        </w:rPr>
        <w:t xml:space="preserve"> </w:t>
      </w:r>
      <w:r w:rsidR="007F5FD3">
        <w:rPr>
          <w:rFonts w:eastAsia="Times New Roman" w:cstheme="minorHAnsi"/>
          <w:sz w:val="24"/>
          <w:szCs w:val="24"/>
        </w:rPr>
        <w:t>“</w:t>
      </w:r>
      <w:r>
        <w:rPr>
          <w:rFonts w:eastAsia="Times New Roman" w:cstheme="minorHAnsi"/>
          <w:sz w:val="24"/>
          <w:szCs w:val="24"/>
        </w:rPr>
        <w:t>Slow</w:t>
      </w:r>
      <w:r w:rsidR="007F5FD3">
        <w:rPr>
          <w:rFonts w:eastAsia="Times New Roman" w:cstheme="minorHAnsi"/>
          <w:sz w:val="24"/>
          <w:szCs w:val="24"/>
        </w:rPr>
        <w:t xml:space="preserve"> </w:t>
      </w:r>
      <w:r>
        <w:rPr>
          <w:rFonts w:eastAsia="Times New Roman" w:cstheme="minorHAnsi"/>
          <w:sz w:val="24"/>
          <w:szCs w:val="24"/>
        </w:rPr>
        <w:t>turizam</w:t>
      </w:r>
      <w:r w:rsidR="007F5FD3">
        <w:rPr>
          <w:rFonts w:eastAsia="Times New Roman" w:cstheme="minorHAnsi"/>
          <w:sz w:val="24"/>
          <w:szCs w:val="24"/>
        </w:rPr>
        <w:t>”</w:t>
      </w:r>
      <w:r w:rsidRPr="005F6937">
        <w:rPr>
          <w:rFonts w:eastAsia="Times New Roman" w:cstheme="minorHAnsi"/>
          <w:sz w:val="24"/>
          <w:szCs w:val="24"/>
        </w:rPr>
        <w:t xml:space="preserve"> predstavlja odgovor na masovni turizam</w:t>
      </w:r>
      <w:r>
        <w:rPr>
          <w:rFonts w:eastAsia="Times New Roman" w:cstheme="minorHAnsi"/>
          <w:sz w:val="24"/>
          <w:szCs w:val="24"/>
        </w:rPr>
        <w:t xml:space="preserve">, istovremeno i koncept kako </w:t>
      </w:r>
      <w:r w:rsidRPr="005F6937">
        <w:rPr>
          <w:rFonts w:eastAsia="Times New Roman" w:cstheme="minorHAnsi"/>
          <w:sz w:val="24"/>
          <w:szCs w:val="24"/>
        </w:rPr>
        <w:t>provesti zdrav odmor.</w:t>
      </w:r>
      <w:r w:rsidR="006D1ED1">
        <w:rPr>
          <w:rFonts w:eastAsia="Times New Roman" w:cstheme="minorHAnsi"/>
          <w:sz w:val="24"/>
          <w:szCs w:val="24"/>
        </w:rPr>
        <w:t xml:space="preserve"> </w:t>
      </w:r>
      <w:r w:rsidRPr="005F6937">
        <w:rPr>
          <w:rFonts w:eastAsia="Times New Roman" w:cstheme="minorHAnsi"/>
          <w:sz w:val="24"/>
          <w:szCs w:val="24"/>
        </w:rPr>
        <w:t xml:space="preserve">Ovaj koncept se podjednako može odnositi na vikend u nekom gradu, kao i na duži boravak negdje u planinama ili na obali, dok god je tempo sporiji i umjereniji nego ranije. "Slow turizam" utiče </w:t>
      </w:r>
      <w:r w:rsidR="00013C8B">
        <w:rPr>
          <w:rFonts w:eastAsia="Times New Roman" w:cstheme="minorHAnsi"/>
          <w:sz w:val="24"/>
          <w:szCs w:val="24"/>
        </w:rPr>
        <w:t>na promjenu</w:t>
      </w:r>
      <w:r w:rsidRPr="005F6937">
        <w:rPr>
          <w:rFonts w:eastAsia="Times New Roman" w:cstheme="minorHAnsi"/>
          <w:sz w:val="24"/>
          <w:szCs w:val="24"/>
        </w:rPr>
        <w:t xml:space="preserve"> naš</w:t>
      </w:r>
      <w:r w:rsidR="00013C8B">
        <w:rPr>
          <w:rFonts w:eastAsia="Times New Roman" w:cstheme="minorHAnsi"/>
          <w:sz w:val="24"/>
          <w:szCs w:val="24"/>
        </w:rPr>
        <w:t>eg</w:t>
      </w:r>
      <w:r w:rsidRPr="005F6937">
        <w:rPr>
          <w:rFonts w:eastAsia="Times New Roman" w:cstheme="minorHAnsi"/>
          <w:sz w:val="24"/>
          <w:szCs w:val="24"/>
        </w:rPr>
        <w:t xml:space="preserve"> odnos</w:t>
      </w:r>
      <w:r w:rsidR="00013C8B">
        <w:rPr>
          <w:rFonts w:eastAsia="Times New Roman" w:cstheme="minorHAnsi"/>
          <w:sz w:val="24"/>
          <w:szCs w:val="24"/>
        </w:rPr>
        <w:t>a</w:t>
      </w:r>
      <w:r w:rsidR="007F5FD3">
        <w:rPr>
          <w:rFonts w:eastAsia="Times New Roman" w:cstheme="minorHAnsi"/>
          <w:sz w:val="24"/>
          <w:szCs w:val="24"/>
        </w:rPr>
        <w:t xml:space="preserve"> prema</w:t>
      </w:r>
      <w:r w:rsidRPr="005F6937">
        <w:rPr>
          <w:rFonts w:eastAsia="Times New Roman" w:cstheme="minorHAnsi"/>
          <w:sz w:val="24"/>
          <w:szCs w:val="24"/>
        </w:rPr>
        <w:t xml:space="preserve"> lokalitetima, podstičući i dozvoljavajući nam da se više uključimo i bolje povežemo sa zajednicama koje p</w:t>
      </w:r>
      <w:r w:rsidR="00013C8B">
        <w:rPr>
          <w:rFonts w:eastAsia="Times New Roman" w:cstheme="minorHAnsi"/>
          <w:sz w:val="24"/>
          <w:szCs w:val="24"/>
        </w:rPr>
        <w:t>os</w:t>
      </w:r>
      <w:r w:rsidRPr="005F6937">
        <w:rPr>
          <w:rFonts w:eastAsia="Times New Roman" w:cstheme="minorHAnsi"/>
          <w:sz w:val="24"/>
          <w:szCs w:val="24"/>
        </w:rPr>
        <w:t xml:space="preserve">jećujemo </w:t>
      </w:r>
      <w:r w:rsidR="007F5FD3">
        <w:rPr>
          <w:rFonts w:eastAsia="Times New Roman" w:cstheme="minorHAnsi"/>
          <w:sz w:val="24"/>
          <w:szCs w:val="24"/>
        </w:rPr>
        <w:t>tokom putovanja</w:t>
      </w:r>
      <w:r w:rsidRPr="00531C96">
        <w:rPr>
          <w:rFonts w:eastAsia="Times New Roman" w:cstheme="minorHAnsi"/>
          <w:sz w:val="24"/>
          <w:szCs w:val="24"/>
        </w:rPr>
        <w:t>.</w:t>
      </w:r>
      <w:r w:rsidR="007F5FD3">
        <w:rPr>
          <w:sz w:val="24"/>
          <w:szCs w:val="24"/>
        </w:rPr>
        <w:t xml:space="preserve"> Potvrda interesovanja za ovom vrstom</w:t>
      </w:r>
      <w:r w:rsidR="00531C96" w:rsidRPr="00531C96">
        <w:rPr>
          <w:sz w:val="24"/>
          <w:szCs w:val="24"/>
        </w:rPr>
        <w:t xml:space="preserve"> turističke ponude nalazi se i istraživanjima “Guest survey 2017”</w:t>
      </w:r>
      <w:r w:rsidR="00CD11EC">
        <w:rPr>
          <w:sz w:val="24"/>
          <w:szCs w:val="24"/>
        </w:rPr>
        <w:t>,</w:t>
      </w:r>
      <w:r w:rsidR="00531C96" w:rsidRPr="00531C96">
        <w:rPr>
          <w:sz w:val="24"/>
          <w:szCs w:val="24"/>
        </w:rPr>
        <w:t xml:space="preserve"> NTO i “Istraživanju o stavovima i potrošnji turista u Baru u 2019. godini”</w:t>
      </w:r>
      <w:r w:rsidR="00CD11EC">
        <w:rPr>
          <w:sz w:val="24"/>
          <w:szCs w:val="24"/>
        </w:rPr>
        <w:t xml:space="preserve">, </w:t>
      </w:r>
      <w:r w:rsidR="00531C96" w:rsidRPr="00531C96">
        <w:rPr>
          <w:sz w:val="24"/>
          <w:szCs w:val="24"/>
        </w:rPr>
        <w:t xml:space="preserve">TO Bar, </w:t>
      </w:r>
      <w:r w:rsidR="00CD11EC">
        <w:rPr>
          <w:sz w:val="24"/>
          <w:szCs w:val="24"/>
        </w:rPr>
        <w:t xml:space="preserve">a </w:t>
      </w:r>
      <w:r w:rsidR="00531C96" w:rsidRPr="00531C96">
        <w:rPr>
          <w:sz w:val="24"/>
          <w:szCs w:val="24"/>
        </w:rPr>
        <w:t>prema kojima su pasivni odmor i uživanje, kao i uživanje u jelu, piću i gastronomiji, dva od tri glavna motiva za odmor. Navedeno ukazuje na percepciju Crne Gore kao odmorišne turističke destinacije, a što ujedno predstavlja dobar osnov za razvoj slow /sporog turizma kao sve više traženog oblika turističke ponude.</w:t>
      </w:r>
      <w:r w:rsidR="00531C96">
        <w:rPr>
          <w:sz w:val="24"/>
          <w:szCs w:val="24"/>
        </w:rPr>
        <w:t xml:space="preserve"> </w:t>
      </w:r>
    </w:p>
    <w:p w:rsidR="008F2560" w:rsidRDefault="008F2560" w:rsidP="00781B6E">
      <w:pPr>
        <w:pStyle w:val="Heading2"/>
        <w:spacing w:before="0" w:after="120" w:line="276" w:lineRule="auto"/>
        <w:rPr>
          <w:sz w:val="26"/>
        </w:rPr>
      </w:pPr>
    </w:p>
    <w:p w:rsidR="00781B6E" w:rsidRPr="00781B6E" w:rsidRDefault="00F31754" w:rsidP="00CD11EC">
      <w:pPr>
        <w:pStyle w:val="Heading2"/>
        <w:spacing w:before="0" w:after="120" w:line="276" w:lineRule="auto"/>
        <w:rPr>
          <w:sz w:val="26"/>
        </w:rPr>
      </w:pPr>
      <w:bookmarkStart w:id="64" w:name="_Toc89435271"/>
      <w:r>
        <w:rPr>
          <w:sz w:val="26"/>
        </w:rPr>
        <w:t>11</w:t>
      </w:r>
      <w:r w:rsidR="00781B6E" w:rsidRPr="00781B6E">
        <w:rPr>
          <w:sz w:val="26"/>
        </w:rPr>
        <w:t xml:space="preserve">.2. </w:t>
      </w:r>
      <w:r w:rsidR="00661764" w:rsidRPr="00781B6E">
        <w:rPr>
          <w:sz w:val="26"/>
        </w:rPr>
        <w:t>Inkluzivni turizam</w:t>
      </w:r>
      <w:bookmarkEnd w:id="64"/>
    </w:p>
    <w:p w:rsidR="00B838D4" w:rsidRDefault="003641D1" w:rsidP="00781B6E">
      <w:pPr>
        <w:pStyle w:val="NormalWeb"/>
        <w:shd w:val="clear" w:color="auto" w:fill="FFFFFF"/>
        <w:spacing w:before="0" w:beforeAutospacing="0" w:after="120" w:afterAutospacing="0" w:line="276" w:lineRule="auto"/>
        <w:jc w:val="both"/>
        <w:rPr>
          <w:rFonts w:asciiTheme="minorHAnsi" w:hAnsiTheme="minorHAnsi" w:cstheme="minorHAnsi"/>
          <w:color w:val="212529"/>
        </w:rPr>
      </w:pPr>
      <w:r w:rsidRPr="00EF1145">
        <w:rPr>
          <w:rFonts w:asciiTheme="minorHAnsi" w:hAnsiTheme="minorHAnsi" w:cstheme="minorHAnsi"/>
          <w:color w:val="212529"/>
        </w:rPr>
        <w:t xml:space="preserve">Pandemija </w:t>
      </w:r>
      <w:r w:rsidR="00E91D9F">
        <w:rPr>
          <w:rFonts w:asciiTheme="minorHAnsi" w:hAnsiTheme="minorHAnsi" w:cstheme="minorHAnsi"/>
          <w:color w:val="212529"/>
        </w:rPr>
        <w:t>koronavirusa</w:t>
      </w:r>
      <w:r w:rsidR="00187DF7">
        <w:rPr>
          <w:rFonts w:asciiTheme="minorHAnsi" w:hAnsiTheme="minorHAnsi" w:cstheme="minorHAnsi"/>
          <w:color w:val="212529"/>
        </w:rPr>
        <w:t xml:space="preserve"> </w:t>
      </w:r>
      <w:r w:rsidRPr="00EF1145">
        <w:rPr>
          <w:rFonts w:asciiTheme="minorHAnsi" w:hAnsiTheme="minorHAnsi" w:cstheme="minorHAnsi"/>
          <w:color w:val="212529"/>
        </w:rPr>
        <w:t xml:space="preserve">imala je ogroman društveni i ekonomski uticaj. Pogođene su i razvijene i ekonomije u </w:t>
      </w:r>
      <w:r w:rsidR="00EF1145">
        <w:rPr>
          <w:rFonts w:asciiTheme="minorHAnsi" w:hAnsiTheme="minorHAnsi" w:cstheme="minorHAnsi"/>
          <w:color w:val="212529"/>
        </w:rPr>
        <w:t>razvoj</w:t>
      </w:r>
      <w:r w:rsidR="000332FF">
        <w:rPr>
          <w:rFonts w:asciiTheme="minorHAnsi" w:hAnsiTheme="minorHAnsi" w:cstheme="minorHAnsi"/>
          <w:color w:val="212529"/>
        </w:rPr>
        <w:t>u</w:t>
      </w:r>
      <w:r w:rsidR="00EF1145">
        <w:rPr>
          <w:rFonts w:asciiTheme="minorHAnsi" w:hAnsiTheme="minorHAnsi" w:cstheme="minorHAnsi"/>
          <w:color w:val="212529"/>
        </w:rPr>
        <w:t xml:space="preserve">, a cijela situacija se ponajviše </w:t>
      </w:r>
      <w:r w:rsidR="000C2574">
        <w:rPr>
          <w:rFonts w:asciiTheme="minorHAnsi" w:hAnsiTheme="minorHAnsi" w:cstheme="minorHAnsi"/>
          <w:color w:val="212529"/>
        </w:rPr>
        <w:t xml:space="preserve">negativno </w:t>
      </w:r>
      <w:r w:rsidR="00EF1145">
        <w:rPr>
          <w:rFonts w:asciiTheme="minorHAnsi" w:hAnsiTheme="minorHAnsi" w:cstheme="minorHAnsi"/>
          <w:color w:val="212529"/>
        </w:rPr>
        <w:t>odrazila na</w:t>
      </w:r>
      <w:r w:rsidRPr="00EF1145">
        <w:rPr>
          <w:rFonts w:asciiTheme="minorHAnsi" w:hAnsiTheme="minorHAnsi" w:cstheme="minorHAnsi"/>
          <w:color w:val="212529"/>
        </w:rPr>
        <w:t xml:space="preserve"> marginalizovane grupe i najugroženij</w:t>
      </w:r>
      <w:r w:rsidR="00EF1145">
        <w:rPr>
          <w:rFonts w:asciiTheme="minorHAnsi" w:hAnsiTheme="minorHAnsi" w:cstheme="minorHAnsi"/>
          <w:color w:val="212529"/>
        </w:rPr>
        <w:t>e</w:t>
      </w:r>
      <w:r w:rsidR="00E91D9F">
        <w:rPr>
          <w:rFonts w:asciiTheme="minorHAnsi" w:hAnsiTheme="minorHAnsi" w:cstheme="minorHAnsi"/>
          <w:color w:val="212529"/>
        </w:rPr>
        <w:t xml:space="preserve"> stanovništvo</w:t>
      </w:r>
      <w:r w:rsidR="00EF1145">
        <w:rPr>
          <w:rFonts w:asciiTheme="minorHAnsi" w:hAnsiTheme="minorHAnsi" w:cstheme="minorHAnsi"/>
          <w:color w:val="212529"/>
        </w:rPr>
        <w:t xml:space="preserve">. </w:t>
      </w:r>
    </w:p>
    <w:p w:rsidR="004122B1" w:rsidRDefault="004122B1" w:rsidP="004122B1">
      <w:pPr>
        <w:pStyle w:val="NormalWeb"/>
        <w:shd w:val="clear" w:color="auto" w:fill="FFFFFF"/>
        <w:spacing w:before="0" w:beforeAutospacing="0" w:after="0" w:afterAutospacing="0" w:line="276" w:lineRule="auto"/>
        <w:jc w:val="both"/>
        <w:rPr>
          <w:rFonts w:asciiTheme="minorHAnsi" w:hAnsiTheme="minorHAnsi" w:cstheme="minorHAnsi"/>
          <w:color w:val="212529"/>
        </w:rPr>
      </w:pPr>
      <w:r w:rsidRPr="004122B1">
        <w:rPr>
          <w:rFonts w:asciiTheme="minorHAnsi" w:hAnsiTheme="minorHAnsi" w:cstheme="minorHAnsi"/>
          <w:color w:val="212529"/>
        </w:rPr>
        <w:t>Inkluzivni turizam je segment turizma čiji je</w:t>
      </w:r>
      <w:r>
        <w:rPr>
          <w:rFonts w:asciiTheme="minorHAnsi" w:hAnsiTheme="minorHAnsi" w:cstheme="minorHAnsi"/>
          <w:color w:val="212529"/>
        </w:rPr>
        <w:t xml:space="preserve"> </w:t>
      </w:r>
      <w:r w:rsidRPr="004122B1">
        <w:rPr>
          <w:rFonts w:asciiTheme="minorHAnsi" w:hAnsiTheme="minorHAnsi" w:cstheme="minorHAnsi"/>
          <w:color w:val="212529"/>
        </w:rPr>
        <w:t>zadatak stvar</w:t>
      </w:r>
      <w:r>
        <w:rPr>
          <w:rFonts w:asciiTheme="minorHAnsi" w:hAnsiTheme="minorHAnsi" w:cstheme="minorHAnsi"/>
          <w:color w:val="212529"/>
        </w:rPr>
        <w:t>anje</w:t>
      </w:r>
      <w:r w:rsidRPr="004122B1">
        <w:rPr>
          <w:rFonts w:asciiTheme="minorHAnsi" w:hAnsiTheme="minorHAnsi" w:cstheme="minorHAnsi"/>
          <w:color w:val="212529"/>
        </w:rPr>
        <w:t xml:space="preserve"> okruženj</w:t>
      </w:r>
      <w:r>
        <w:rPr>
          <w:rFonts w:asciiTheme="minorHAnsi" w:hAnsiTheme="minorHAnsi" w:cstheme="minorHAnsi"/>
          <w:color w:val="212529"/>
        </w:rPr>
        <w:t>a</w:t>
      </w:r>
      <w:r w:rsidRPr="004122B1">
        <w:rPr>
          <w:rFonts w:asciiTheme="minorHAnsi" w:hAnsiTheme="minorHAnsi" w:cstheme="minorHAnsi"/>
          <w:color w:val="212529"/>
        </w:rPr>
        <w:t xml:space="preserve"> u kojem su sve turističke destinacije,</w:t>
      </w:r>
      <w:r>
        <w:rPr>
          <w:rFonts w:asciiTheme="minorHAnsi" w:hAnsiTheme="minorHAnsi" w:cstheme="minorHAnsi"/>
          <w:color w:val="212529"/>
        </w:rPr>
        <w:t xml:space="preserve"> </w:t>
      </w:r>
      <w:r w:rsidRPr="004122B1">
        <w:rPr>
          <w:rFonts w:asciiTheme="minorHAnsi" w:hAnsiTheme="minorHAnsi" w:cstheme="minorHAnsi"/>
          <w:color w:val="212529"/>
        </w:rPr>
        <w:t>proizvodi i usluge dost</w:t>
      </w:r>
      <w:r>
        <w:rPr>
          <w:rFonts w:asciiTheme="minorHAnsi" w:hAnsiTheme="minorHAnsi" w:cstheme="minorHAnsi"/>
          <w:color w:val="212529"/>
        </w:rPr>
        <w:t xml:space="preserve">upne </w:t>
      </w:r>
      <w:r w:rsidR="007D3496">
        <w:rPr>
          <w:rFonts w:asciiTheme="minorHAnsi" w:hAnsiTheme="minorHAnsi" w:cstheme="minorHAnsi"/>
          <w:color w:val="212529"/>
        </w:rPr>
        <w:t>svima, u smislu</w:t>
      </w:r>
      <w:r>
        <w:rPr>
          <w:rFonts w:asciiTheme="minorHAnsi" w:hAnsiTheme="minorHAnsi" w:cstheme="minorHAnsi"/>
          <w:color w:val="212529"/>
        </w:rPr>
        <w:t xml:space="preserve"> </w:t>
      </w:r>
      <w:r w:rsidR="007D3496">
        <w:rPr>
          <w:rFonts w:asciiTheme="minorHAnsi" w:hAnsiTheme="minorHAnsi" w:cstheme="minorHAnsi"/>
          <w:color w:val="212529"/>
        </w:rPr>
        <w:t>zadovoljenja</w:t>
      </w:r>
      <w:r>
        <w:rPr>
          <w:rFonts w:asciiTheme="minorHAnsi" w:hAnsiTheme="minorHAnsi" w:cstheme="minorHAnsi"/>
          <w:color w:val="212529"/>
        </w:rPr>
        <w:t xml:space="preserve"> </w:t>
      </w:r>
      <w:r w:rsidRPr="004122B1">
        <w:rPr>
          <w:rFonts w:asciiTheme="minorHAnsi" w:hAnsiTheme="minorHAnsi" w:cstheme="minorHAnsi"/>
          <w:color w:val="212529"/>
        </w:rPr>
        <w:t>mobiln</w:t>
      </w:r>
      <w:r w:rsidR="007D3496">
        <w:rPr>
          <w:rFonts w:asciiTheme="minorHAnsi" w:hAnsiTheme="minorHAnsi" w:cstheme="minorHAnsi"/>
          <w:color w:val="212529"/>
        </w:rPr>
        <w:t>e</w:t>
      </w:r>
      <w:r w:rsidRPr="004122B1">
        <w:rPr>
          <w:rFonts w:asciiTheme="minorHAnsi" w:hAnsiTheme="minorHAnsi" w:cstheme="minorHAnsi"/>
          <w:color w:val="212529"/>
        </w:rPr>
        <w:t>, vizu</w:t>
      </w:r>
      <w:r w:rsidR="007D3496">
        <w:rPr>
          <w:rFonts w:asciiTheme="minorHAnsi" w:hAnsiTheme="minorHAnsi" w:cstheme="minorHAnsi"/>
          <w:color w:val="212529"/>
        </w:rPr>
        <w:t>elne</w:t>
      </w:r>
      <w:r w:rsidRPr="004122B1">
        <w:rPr>
          <w:rFonts w:asciiTheme="minorHAnsi" w:hAnsiTheme="minorHAnsi" w:cstheme="minorHAnsi"/>
          <w:color w:val="212529"/>
        </w:rPr>
        <w:t>, slušn</w:t>
      </w:r>
      <w:r w:rsidR="007D3496">
        <w:rPr>
          <w:rFonts w:asciiTheme="minorHAnsi" w:hAnsiTheme="minorHAnsi" w:cstheme="minorHAnsi"/>
          <w:color w:val="212529"/>
        </w:rPr>
        <w:t>e</w:t>
      </w:r>
      <w:r w:rsidRPr="004122B1">
        <w:rPr>
          <w:rFonts w:asciiTheme="minorHAnsi" w:hAnsiTheme="minorHAnsi" w:cstheme="minorHAnsi"/>
          <w:color w:val="212529"/>
        </w:rPr>
        <w:t xml:space="preserve"> i men</w:t>
      </w:r>
      <w:r>
        <w:rPr>
          <w:rFonts w:asciiTheme="minorHAnsi" w:hAnsiTheme="minorHAnsi" w:cstheme="minorHAnsi"/>
          <w:color w:val="212529"/>
        </w:rPr>
        <w:t>taln</w:t>
      </w:r>
      <w:r w:rsidR="007D3496">
        <w:rPr>
          <w:rFonts w:asciiTheme="minorHAnsi" w:hAnsiTheme="minorHAnsi" w:cstheme="minorHAnsi"/>
          <w:color w:val="212529"/>
        </w:rPr>
        <w:t>e</w:t>
      </w:r>
      <w:r>
        <w:rPr>
          <w:rFonts w:asciiTheme="minorHAnsi" w:hAnsiTheme="minorHAnsi" w:cstheme="minorHAnsi"/>
          <w:color w:val="212529"/>
        </w:rPr>
        <w:t xml:space="preserve"> pristupačnost</w:t>
      </w:r>
      <w:r w:rsidR="007D3496">
        <w:rPr>
          <w:rFonts w:asciiTheme="minorHAnsi" w:hAnsiTheme="minorHAnsi" w:cstheme="minorHAnsi"/>
          <w:color w:val="212529"/>
        </w:rPr>
        <w:t>i</w:t>
      </w:r>
      <w:r w:rsidR="00B51D69" w:rsidRPr="00B51D69">
        <w:rPr>
          <w:rFonts w:asciiTheme="minorHAnsi" w:hAnsiTheme="minorHAnsi" w:cstheme="minorHAnsi"/>
          <w:color w:val="212529"/>
        </w:rPr>
        <w:t xml:space="preserve"> </w:t>
      </w:r>
      <w:r w:rsidR="00B51D69">
        <w:rPr>
          <w:rFonts w:asciiTheme="minorHAnsi" w:hAnsiTheme="minorHAnsi" w:cstheme="minorHAnsi"/>
          <w:color w:val="212529"/>
        </w:rPr>
        <w:t>uz prilagođavanje</w:t>
      </w:r>
      <w:r w:rsidR="00B51D69" w:rsidRPr="00EF1145">
        <w:rPr>
          <w:rFonts w:asciiTheme="minorHAnsi" w:hAnsiTheme="minorHAnsi" w:cstheme="minorHAnsi"/>
          <w:color w:val="212529"/>
        </w:rPr>
        <w:t xml:space="preserve"> ugostiteljsk</w:t>
      </w:r>
      <w:r w:rsidR="00B51D69">
        <w:rPr>
          <w:rFonts w:asciiTheme="minorHAnsi" w:hAnsiTheme="minorHAnsi" w:cstheme="minorHAnsi"/>
          <w:color w:val="212529"/>
        </w:rPr>
        <w:t>ih</w:t>
      </w:r>
      <w:r w:rsidR="00B51D69" w:rsidRPr="00EF1145">
        <w:rPr>
          <w:rFonts w:asciiTheme="minorHAnsi" w:hAnsiTheme="minorHAnsi" w:cstheme="minorHAnsi"/>
          <w:color w:val="212529"/>
        </w:rPr>
        <w:t xml:space="preserve"> objek</w:t>
      </w:r>
      <w:r w:rsidR="00B51D69">
        <w:rPr>
          <w:rFonts w:asciiTheme="minorHAnsi" w:hAnsiTheme="minorHAnsi" w:cstheme="minorHAnsi"/>
          <w:color w:val="212529"/>
        </w:rPr>
        <w:t>a</w:t>
      </w:r>
      <w:r w:rsidR="00B51D69" w:rsidRPr="00EF1145">
        <w:rPr>
          <w:rFonts w:asciiTheme="minorHAnsi" w:hAnsiTheme="minorHAnsi" w:cstheme="minorHAnsi"/>
          <w:color w:val="212529"/>
        </w:rPr>
        <w:t>t</w:t>
      </w:r>
      <w:r w:rsidR="00B51D69">
        <w:rPr>
          <w:rFonts w:asciiTheme="minorHAnsi" w:hAnsiTheme="minorHAnsi" w:cstheme="minorHAnsi"/>
          <w:color w:val="212529"/>
        </w:rPr>
        <w:t>a</w:t>
      </w:r>
      <w:r w:rsidR="00B51D69" w:rsidRPr="00EF1145">
        <w:rPr>
          <w:rFonts w:asciiTheme="minorHAnsi" w:hAnsiTheme="minorHAnsi" w:cstheme="minorHAnsi"/>
          <w:color w:val="212529"/>
        </w:rPr>
        <w:t xml:space="preserve"> osobama s posebnim potrebama</w:t>
      </w:r>
      <w:r w:rsidR="00B51D69">
        <w:rPr>
          <w:rFonts w:asciiTheme="minorHAnsi" w:hAnsiTheme="minorHAnsi" w:cstheme="minorHAnsi"/>
          <w:color w:val="212529"/>
        </w:rPr>
        <w:t xml:space="preserve"> </w:t>
      </w:r>
      <w:r w:rsidR="006D6471">
        <w:rPr>
          <w:rFonts w:asciiTheme="minorHAnsi" w:hAnsiTheme="minorHAnsi" w:cstheme="minorHAnsi"/>
          <w:color w:val="212529"/>
        </w:rPr>
        <w:t>i</w:t>
      </w:r>
      <w:r w:rsidR="00B51D69">
        <w:rPr>
          <w:rFonts w:asciiTheme="minorHAnsi" w:hAnsiTheme="minorHAnsi" w:cstheme="minorHAnsi"/>
          <w:color w:val="212529"/>
        </w:rPr>
        <w:t xml:space="preserve"> osobama treće životne dobi, </w:t>
      </w:r>
      <w:r w:rsidR="00B51D69" w:rsidRPr="00EF1145">
        <w:rPr>
          <w:rFonts w:asciiTheme="minorHAnsi" w:hAnsiTheme="minorHAnsi" w:cstheme="minorHAnsi"/>
          <w:color w:val="212529"/>
        </w:rPr>
        <w:t>kako bi</w:t>
      </w:r>
      <w:r w:rsidR="00B51D69">
        <w:rPr>
          <w:rFonts w:asciiTheme="minorHAnsi" w:hAnsiTheme="minorHAnsi" w:cstheme="minorHAnsi"/>
          <w:color w:val="212529"/>
        </w:rPr>
        <w:t xml:space="preserve"> </w:t>
      </w:r>
      <w:r w:rsidR="00B51D69" w:rsidRPr="00EF1145">
        <w:rPr>
          <w:rFonts w:asciiTheme="minorHAnsi" w:hAnsiTheme="minorHAnsi" w:cstheme="minorHAnsi"/>
          <w:color w:val="212529"/>
        </w:rPr>
        <w:t xml:space="preserve">svi imali jednake mogućnosti </w:t>
      </w:r>
      <w:r w:rsidR="00B51D69">
        <w:rPr>
          <w:rFonts w:asciiTheme="minorHAnsi" w:hAnsiTheme="minorHAnsi" w:cstheme="minorHAnsi"/>
          <w:color w:val="212529"/>
        </w:rPr>
        <w:t>pristupa</w:t>
      </w:r>
      <w:r w:rsidR="00B51D69" w:rsidRPr="00EF1145">
        <w:rPr>
          <w:rFonts w:asciiTheme="minorHAnsi" w:hAnsiTheme="minorHAnsi" w:cstheme="minorHAnsi"/>
          <w:color w:val="212529"/>
        </w:rPr>
        <w:t xml:space="preserve"> ugostiteljsko – turističk</w:t>
      </w:r>
      <w:r w:rsidR="00B51D69">
        <w:rPr>
          <w:rFonts w:asciiTheme="minorHAnsi" w:hAnsiTheme="minorHAnsi" w:cstheme="minorHAnsi"/>
          <w:color w:val="212529"/>
        </w:rPr>
        <w:t>im</w:t>
      </w:r>
      <w:r w:rsidR="00B51D69" w:rsidRPr="00EF1145">
        <w:rPr>
          <w:rFonts w:asciiTheme="minorHAnsi" w:hAnsiTheme="minorHAnsi" w:cstheme="minorHAnsi"/>
          <w:color w:val="212529"/>
        </w:rPr>
        <w:t xml:space="preserve"> usluga</w:t>
      </w:r>
      <w:r w:rsidR="00B51D69">
        <w:rPr>
          <w:rFonts w:asciiTheme="minorHAnsi" w:hAnsiTheme="minorHAnsi" w:cstheme="minorHAnsi"/>
          <w:color w:val="212529"/>
        </w:rPr>
        <w:t>ma</w:t>
      </w:r>
      <w:r w:rsidR="007D3496">
        <w:rPr>
          <w:rFonts w:asciiTheme="minorHAnsi" w:hAnsiTheme="minorHAnsi" w:cstheme="minorHAnsi"/>
          <w:color w:val="212529"/>
        </w:rPr>
        <w:t>.</w:t>
      </w:r>
      <w:r>
        <w:rPr>
          <w:rFonts w:asciiTheme="minorHAnsi" w:hAnsiTheme="minorHAnsi" w:cstheme="minorHAnsi"/>
          <w:color w:val="212529"/>
        </w:rPr>
        <w:t xml:space="preserve"> </w:t>
      </w:r>
      <w:r w:rsidR="007D3496">
        <w:rPr>
          <w:rFonts w:asciiTheme="minorHAnsi" w:hAnsiTheme="minorHAnsi" w:cstheme="minorHAnsi"/>
          <w:color w:val="212529"/>
        </w:rPr>
        <w:t xml:space="preserve">Zapravo ovaj oblik turizma je prilagođen tzv. „osobama sa posebnim potrebama“, a to su: </w:t>
      </w:r>
    </w:p>
    <w:p w:rsidR="004122B1" w:rsidRDefault="004122B1" w:rsidP="003A3932">
      <w:pPr>
        <w:pStyle w:val="NormalWeb"/>
        <w:numPr>
          <w:ilvl w:val="0"/>
          <w:numId w:val="47"/>
        </w:numPr>
        <w:shd w:val="clear" w:color="auto" w:fill="FFFFFF"/>
        <w:spacing w:before="0" w:beforeAutospacing="0" w:after="0" w:afterAutospacing="0" w:line="276" w:lineRule="auto"/>
        <w:jc w:val="both"/>
        <w:rPr>
          <w:rFonts w:asciiTheme="minorHAnsi" w:hAnsiTheme="minorHAnsi" w:cstheme="minorHAnsi"/>
          <w:color w:val="212529"/>
        </w:rPr>
      </w:pPr>
      <w:r>
        <w:rPr>
          <w:rFonts w:asciiTheme="minorHAnsi" w:hAnsiTheme="minorHAnsi" w:cstheme="minorHAnsi"/>
          <w:color w:val="212529"/>
        </w:rPr>
        <w:t>Osobe s invaliditetom</w:t>
      </w:r>
      <w:r w:rsidR="007D3496">
        <w:rPr>
          <w:rFonts w:asciiTheme="minorHAnsi" w:hAnsiTheme="minorHAnsi" w:cstheme="minorHAnsi"/>
          <w:color w:val="212529"/>
        </w:rPr>
        <w:t>,</w:t>
      </w:r>
      <w:r>
        <w:rPr>
          <w:rFonts w:asciiTheme="minorHAnsi" w:hAnsiTheme="minorHAnsi" w:cstheme="minorHAnsi"/>
          <w:color w:val="212529"/>
        </w:rPr>
        <w:t xml:space="preserve"> </w:t>
      </w:r>
    </w:p>
    <w:p w:rsidR="004122B1" w:rsidRDefault="004122B1" w:rsidP="003A3932">
      <w:pPr>
        <w:pStyle w:val="NormalWeb"/>
        <w:numPr>
          <w:ilvl w:val="0"/>
          <w:numId w:val="47"/>
        </w:numPr>
        <w:shd w:val="clear" w:color="auto" w:fill="FFFFFF"/>
        <w:spacing w:before="0" w:beforeAutospacing="0" w:after="0" w:afterAutospacing="0" w:line="276" w:lineRule="auto"/>
        <w:jc w:val="both"/>
        <w:rPr>
          <w:rFonts w:asciiTheme="minorHAnsi" w:hAnsiTheme="minorHAnsi" w:cstheme="minorHAnsi"/>
          <w:color w:val="212529"/>
        </w:rPr>
      </w:pPr>
      <w:r>
        <w:rPr>
          <w:rFonts w:asciiTheme="minorHAnsi" w:hAnsiTheme="minorHAnsi" w:cstheme="minorHAnsi"/>
          <w:color w:val="212529"/>
        </w:rPr>
        <w:t>Starije osobe</w:t>
      </w:r>
      <w:r w:rsidR="007D3496">
        <w:rPr>
          <w:rFonts w:asciiTheme="minorHAnsi" w:hAnsiTheme="minorHAnsi" w:cstheme="minorHAnsi"/>
          <w:color w:val="212529"/>
        </w:rPr>
        <w:t>,</w:t>
      </w:r>
      <w:r>
        <w:rPr>
          <w:rFonts w:asciiTheme="minorHAnsi" w:hAnsiTheme="minorHAnsi" w:cstheme="minorHAnsi"/>
          <w:color w:val="212529"/>
        </w:rPr>
        <w:t xml:space="preserve"> </w:t>
      </w:r>
    </w:p>
    <w:p w:rsidR="004122B1" w:rsidRDefault="004122B1" w:rsidP="003A3932">
      <w:pPr>
        <w:pStyle w:val="NormalWeb"/>
        <w:numPr>
          <w:ilvl w:val="0"/>
          <w:numId w:val="47"/>
        </w:numPr>
        <w:shd w:val="clear" w:color="auto" w:fill="FFFFFF"/>
        <w:spacing w:before="0" w:beforeAutospacing="0" w:after="0" w:afterAutospacing="0" w:line="276" w:lineRule="auto"/>
        <w:jc w:val="both"/>
        <w:rPr>
          <w:rFonts w:asciiTheme="minorHAnsi" w:hAnsiTheme="minorHAnsi" w:cstheme="minorHAnsi"/>
          <w:color w:val="212529"/>
        </w:rPr>
      </w:pPr>
      <w:r w:rsidRPr="004122B1">
        <w:rPr>
          <w:rFonts w:asciiTheme="minorHAnsi" w:hAnsiTheme="minorHAnsi" w:cstheme="minorHAnsi"/>
          <w:color w:val="212529"/>
        </w:rPr>
        <w:t>Osobe s</w:t>
      </w:r>
      <w:r w:rsidR="007D3496">
        <w:rPr>
          <w:rFonts w:asciiTheme="minorHAnsi" w:hAnsiTheme="minorHAnsi" w:cstheme="minorHAnsi"/>
          <w:color w:val="212529"/>
        </w:rPr>
        <w:t>a</w:t>
      </w:r>
      <w:r w:rsidRPr="004122B1">
        <w:rPr>
          <w:rFonts w:asciiTheme="minorHAnsi" w:hAnsiTheme="minorHAnsi" w:cstheme="minorHAnsi"/>
          <w:color w:val="212529"/>
        </w:rPr>
        <w:t xml:space="preserve"> </w:t>
      </w:r>
      <w:r w:rsidR="007D3496">
        <w:rPr>
          <w:rFonts w:asciiTheme="minorHAnsi" w:hAnsiTheme="minorHAnsi" w:cstheme="minorHAnsi"/>
          <w:color w:val="212529"/>
        </w:rPr>
        <w:t>h</w:t>
      </w:r>
      <w:r w:rsidRPr="004122B1">
        <w:rPr>
          <w:rFonts w:asciiTheme="minorHAnsi" w:hAnsiTheme="minorHAnsi" w:cstheme="minorHAnsi"/>
          <w:color w:val="212529"/>
        </w:rPr>
        <w:t>ron</w:t>
      </w:r>
      <w:r>
        <w:rPr>
          <w:rFonts w:asciiTheme="minorHAnsi" w:hAnsiTheme="minorHAnsi" w:cstheme="minorHAnsi"/>
          <w:color w:val="212529"/>
        </w:rPr>
        <w:t>ičnim zdravstvenim problemima</w:t>
      </w:r>
      <w:r w:rsidR="007D3496">
        <w:rPr>
          <w:rFonts w:asciiTheme="minorHAnsi" w:hAnsiTheme="minorHAnsi" w:cstheme="minorHAnsi"/>
          <w:color w:val="212529"/>
        </w:rPr>
        <w:t>,</w:t>
      </w:r>
      <w:r>
        <w:rPr>
          <w:rFonts w:asciiTheme="minorHAnsi" w:hAnsiTheme="minorHAnsi" w:cstheme="minorHAnsi"/>
          <w:color w:val="212529"/>
        </w:rPr>
        <w:t xml:space="preserve"> </w:t>
      </w:r>
    </w:p>
    <w:p w:rsidR="004122B1" w:rsidRDefault="004122B1" w:rsidP="003A3932">
      <w:pPr>
        <w:pStyle w:val="NormalWeb"/>
        <w:numPr>
          <w:ilvl w:val="0"/>
          <w:numId w:val="47"/>
        </w:numPr>
        <w:shd w:val="clear" w:color="auto" w:fill="FFFFFF"/>
        <w:spacing w:before="0" w:beforeAutospacing="0" w:after="0" w:afterAutospacing="0" w:line="276" w:lineRule="auto"/>
        <w:jc w:val="both"/>
        <w:rPr>
          <w:rFonts w:asciiTheme="minorHAnsi" w:hAnsiTheme="minorHAnsi" w:cstheme="minorHAnsi"/>
          <w:color w:val="212529"/>
        </w:rPr>
      </w:pPr>
      <w:r>
        <w:rPr>
          <w:rFonts w:asciiTheme="minorHAnsi" w:hAnsiTheme="minorHAnsi" w:cstheme="minorHAnsi"/>
          <w:color w:val="212529"/>
        </w:rPr>
        <w:t>Osobe s</w:t>
      </w:r>
      <w:r w:rsidR="007D3496">
        <w:rPr>
          <w:rFonts w:asciiTheme="minorHAnsi" w:hAnsiTheme="minorHAnsi" w:cstheme="minorHAnsi"/>
          <w:color w:val="212529"/>
        </w:rPr>
        <w:t>a</w:t>
      </w:r>
      <w:r>
        <w:rPr>
          <w:rFonts w:asciiTheme="minorHAnsi" w:hAnsiTheme="minorHAnsi" w:cstheme="minorHAnsi"/>
          <w:color w:val="212529"/>
        </w:rPr>
        <w:t xml:space="preserve"> akutnim bolestima</w:t>
      </w:r>
      <w:r w:rsidR="007D3496">
        <w:rPr>
          <w:rFonts w:asciiTheme="minorHAnsi" w:hAnsiTheme="minorHAnsi" w:cstheme="minorHAnsi"/>
          <w:color w:val="212529"/>
        </w:rPr>
        <w:t xml:space="preserve"> i</w:t>
      </w:r>
      <w:r>
        <w:rPr>
          <w:rFonts w:asciiTheme="minorHAnsi" w:hAnsiTheme="minorHAnsi" w:cstheme="minorHAnsi"/>
          <w:color w:val="212529"/>
        </w:rPr>
        <w:t xml:space="preserve"> </w:t>
      </w:r>
    </w:p>
    <w:p w:rsidR="004122B1" w:rsidRDefault="004122B1" w:rsidP="003A3932">
      <w:pPr>
        <w:pStyle w:val="NormalWeb"/>
        <w:numPr>
          <w:ilvl w:val="0"/>
          <w:numId w:val="47"/>
        </w:numPr>
        <w:shd w:val="clear" w:color="auto" w:fill="FFFFFF"/>
        <w:spacing w:before="0" w:beforeAutospacing="0" w:after="0" w:afterAutospacing="0" w:line="276" w:lineRule="auto"/>
        <w:jc w:val="both"/>
        <w:rPr>
          <w:rFonts w:asciiTheme="minorHAnsi" w:hAnsiTheme="minorHAnsi" w:cstheme="minorHAnsi"/>
          <w:color w:val="212529"/>
        </w:rPr>
      </w:pPr>
      <w:r w:rsidRPr="004122B1">
        <w:rPr>
          <w:rFonts w:asciiTheme="minorHAnsi" w:hAnsiTheme="minorHAnsi" w:cstheme="minorHAnsi"/>
          <w:color w:val="212529"/>
        </w:rPr>
        <w:t>Roditelji s malom djecom</w:t>
      </w:r>
      <w:r w:rsidR="007D3496">
        <w:rPr>
          <w:rFonts w:asciiTheme="minorHAnsi" w:hAnsiTheme="minorHAnsi" w:cstheme="minorHAnsi"/>
          <w:color w:val="212529"/>
        </w:rPr>
        <w:t>.</w:t>
      </w:r>
    </w:p>
    <w:p w:rsidR="00673EFD" w:rsidRPr="00EF1145" w:rsidRDefault="00B51D69" w:rsidP="00486D5A">
      <w:pPr>
        <w:pStyle w:val="NormalWeb"/>
        <w:shd w:val="clear" w:color="auto" w:fill="FFFFFF"/>
        <w:spacing w:before="0" w:beforeAutospacing="0" w:after="120" w:afterAutospacing="0" w:line="276" w:lineRule="auto"/>
        <w:jc w:val="both"/>
        <w:rPr>
          <w:rFonts w:asciiTheme="minorHAnsi" w:hAnsiTheme="minorHAnsi" w:cstheme="minorHAnsi"/>
          <w:color w:val="212529"/>
        </w:rPr>
      </w:pPr>
      <w:r>
        <w:rPr>
          <w:rFonts w:asciiTheme="minorHAnsi" w:hAnsiTheme="minorHAnsi" w:cstheme="minorHAnsi"/>
          <w:color w:val="212529"/>
        </w:rPr>
        <w:t>Takođe, u</w:t>
      </w:r>
      <w:r w:rsidR="002223F8">
        <w:rPr>
          <w:rFonts w:asciiTheme="minorHAnsi" w:hAnsiTheme="minorHAnsi" w:cstheme="minorHAnsi"/>
          <w:color w:val="212529"/>
        </w:rPr>
        <w:t xml:space="preserve"> skladu sa konceptom inkluzivnog turizma</w:t>
      </w:r>
      <w:r w:rsidR="00B838D4">
        <w:rPr>
          <w:rFonts w:asciiTheme="minorHAnsi" w:hAnsiTheme="minorHAnsi" w:cstheme="minorHAnsi"/>
          <w:color w:val="212529"/>
        </w:rPr>
        <w:t xml:space="preserve"> i</w:t>
      </w:r>
      <w:r w:rsidR="00673EFD" w:rsidRPr="00EF1145">
        <w:rPr>
          <w:rFonts w:asciiTheme="minorHAnsi" w:hAnsiTheme="minorHAnsi" w:cstheme="minorHAnsi"/>
          <w:color w:val="212529"/>
        </w:rPr>
        <w:t xml:space="preserve"> rast</w:t>
      </w:r>
      <w:r w:rsidR="00B838D4">
        <w:rPr>
          <w:rFonts w:asciiTheme="minorHAnsi" w:hAnsiTheme="minorHAnsi" w:cstheme="minorHAnsi"/>
          <w:color w:val="212529"/>
        </w:rPr>
        <w:t>a</w:t>
      </w:r>
      <w:r w:rsidR="00673EFD" w:rsidRPr="00EF1145">
        <w:rPr>
          <w:rFonts w:asciiTheme="minorHAnsi" w:hAnsiTheme="minorHAnsi" w:cstheme="minorHAnsi"/>
          <w:color w:val="212529"/>
        </w:rPr>
        <w:t xml:space="preserve">, treba više pažnje posvetiti </w:t>
      </w:r>
      <w:r w:rsidR="006D6471">
        <w:rPr>
          <w:rFonts w:asciiTheme="minorHAnsi" w:hAnsiTheme="minorHAnsi" w:cstheme="minorHAnsi"/>
          <w:color w:val="212529"/>
        </w:rPr>
        <w:t xml:space="preserve">I </w:t>
      </w:r>
      <w:r w:rsidR="00673EFD" w:rsidRPr="00EF1145">
        <w:rPr>
          <w:rFonts w:asciiTheme="minorHAnsi" w:hAnsiTheme="minorHAnsi" w:cstheme="minorHAnsi"/>
          <w:color w:val="212529"/>
        </w:rPr>
        <w:t>zapošljavanju mladih i žena, osoba s</w:t>
      </w:r>
      <w:r w:rsidR="00047E75">
        <w:rPr>
          <w:rFonts w:asciiTheme="minorHAnsi" w:hAnsiTheme="minorHAnsi" w:cstheme="minorHAnsi"/>
          <w:color w:val="212529"/>
        </w:rPr>
        <w:t>a</w:t>
      </w:r>
      <w:r w:rsidR="00673EFD" w:rsidRPr="00EF1145">
        <w:rPr>
          <w:rFonts w:asciiTheme="minorHAnsi" w:hAnsiTheme="minorHAnsi" w:cstheme="minorHAnsi"/>
          <w:color w:val="212529"/>
        </w:rPr>
        <w:t xml:space="preserve"> posebnim potrebama</w:t>
      </w:r>
      <w:r w:rsidR="006D1ED1">
        <w:rPr>
          <w:rFonts w:asciiTheme="minorHAnsi" w:hAnsiTheme="minorHAnsi" w:cstheme="minorHAnsi"/>
          <w:color w:val="212529"/>
        </w:rPr>
        <w:t>, predstavni</w:t>
      </w:r>
      <w:r w:rsidR="00C92F71">
        <w:rPr>
          <w:rFonts w:asciiTheme="minorHAnsi" w:hAnsiTheme="minorHAnsi" w:cstheme="minorHAnsi"/>
          <w:color w:val="212529"/>
        </w:rPr>
        <w:t xml:space="preserve">ka </w:t>
      </w:r>
      <w:r w:rsidR="006D1ED1">
        <w:rPr>
          <w:rFonts w:asciiTheme="minorHAnsi" w:hAnsiTheme="minorHAnsi" w:cstheme="minorHAnsi"/>
          <w:color w:val="212529"/>
        </w:rPr>
        <w:t>manjina, i sl</w:t>
      </w:r>
      <w:r>
        <w:rPr>
          <w:rFonts w:asciiTheme="minorHAnsi" w:hAnsiTheme="minorHAnsi" w:cstheme="minorHAnsi"/>
          <w:color w:val="212529"/>
        </w:rPr>
        <w:t>.</w:t>
      </w:r>
      <w:r w:rsidR="00E9146D">
        <w:rPr>
          <w:rFonts w:asciiTheme="minorHAnsi" w:hAnsiTheme="minorHAnsi" w:cstheme="minorHAnsi"/>
          <w:noProof/>
          <w:color w:val="212529"/>
        </w:rPr>
        <w:drawing>
          <wp:anchor distT="0" distB="0" distL="114300" distR="114300" simplePos="0" relativeHeight="251655168" behindDoc="0" locked="0" layoutInCell="1" allowOverlap="1" wp14:anchorId="4C1A1C4F" wp14:editId="5D3EE20B">
            <wp:simplePos x="0" y="0"/>
            <wp:positionH relativeFrom="margin">
              <wp:align>left</wp:align>
            </wp:positionH>
            <wp:positionV relativeFrom="paragraph">
              <wp:posOffset>429260</wp:posOffset>
            </wp:positionV>
            <wp:extent cx="2756535" cy="1482090"/>
            <wp:effectExtent l="0" t="0" r="5715"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8651" cy="1482948"/>
                    </a:xfrm>
                    <a:prstGeom prst="rect">
                      <a:avLst/>
                    </a:prstGeom>
                    <a:noFill/>
                  </pic:spPr>
                </pic:pic>
              </a:graphicData>
            </a:graphic>
            <wp14:sizeRelH relativeFrom="page">
              <wp14:pctWidth>0</wp14:pctWidth>
            </wp14:sizeRelH>
            <wp14:sizeRelV relativeFrom="page">
              <wp14:pctHeight>0</wp14:pctHeight>
            </wp14:sizeRelV>
          </wp:anchor>
        </w:drawing>
      </w:r>
    </w:p>
    <w:p w:rsidR="00CC0206" w:rsidRPr="00193D3B" w:rsidRDefault="00C75656" w:rsidP="00193D3B">
      <w:pPr>
        <w:pStyle w:val="NormalWeb"/>
        <w:shd w:val="clear" w:color="auto" w:fill="FFFFFF"/>
        <w:spacing w:before="0" w:beforeAutospacing="0" w:after="120" w:afterAutospacing="0" w:line="276" w:lineRule="auto"/>
        <w:jc w:val="both"/>
        <w:rPr>
          <w:rFonts w:asciiTheme="minorHAnsi" w:hAnsiTheme="minorHAnsi" w:cstheme="minorHAnsi"/>
          <w:color w:val="212529"/>
        </w:rPr>
      </w:pPr>
      <w:r w:rsidRPr="00EF1145">
        <w:rPr>
          <w:rFonts w:asciiTheme="minorHAnsi" w:hAnsiTheme="minorHAnsi" w:cstheme="minorHAnsi"/>
          <w:color w:val="212529"/>
        </w:rPr>
        <w:t>Zna</w:t>
      </w:r>
      <w:r w:rsidR="00967397" w:rsidRPr="00EF1145">
        <w:rPr>
          <w:rFonts w:asciiTheme="minorHAnsi" w:hAnsiTheme="minorHAnsi" w:cstheme="minorHAnsi"/>
          <w:color w:val="212529"/>
          <w:lang w:val="sr-Latn-ME"/>
        </w:rPr>
        <w:t>č</w:t>
      </w:r>
      <w:r w:rsidRPr="00EF1145">
        <w:rPr>
          <w:rFonts w:asciiTheme="minorHAnsi" w:hAnsiTheme="minorHAnsi" w:cstheme="minorHAnsi"/>
          <w:color w:val="212529"/>
        </w:rPr>
        <w:t>aj</w:t>
      </w:r>
      <w:r w:rsidR="00967397" w:rsidRPr="00EF1145">
        <w:rPr>
          <w:rFonts w:asciiTheme="minorHAnsi" w:hAnsiTheme="minorHAnsi" w:cstheme="minorHAnsi"/>
          <w:color w:val="212529"/>
        </w:rPr>
        <w:t xml:space="preserve"> </w:t>
      </w:r>
      <w:r w:rsidR="00F66488" w:rsidRPr="00EF1145">
        <w:rPr>
          <w:rFonts w:asciiTheme="minorHAnsi" w:hAnsiTheme="minorHAnsi" w:cstheme="minorHAnsi"/>
          <w:color w:val="212529"/>
        </w:rPr>
        <w:t xml:space="preserve">koncepta prema kojem turizam treba biti inkluzivan, potvrdila je </w:t>
      </w:r>
      <w:r w:rsidR="00F722DA" w:rsidRPr="00EF1145">
        <w:rPr>
          <w:rFonts w:asciiTheme="minorHAnsi" w:hAnsiTheme="minorHAnsi" w:cstheme="minorHAnsi"/>
          <w:color w:val="212529"/>
        </w:rPr>
        <w:t>i</w:t>
      </w:r>
      <w:r w:rsidR="00F66488" w:rsidRPr="00EF1145">
        <w:rPr>
          <w:rFonts w:asciiTheme="minorHAnsi" w:hAnsiTheme="minorHAnsi" w:cstheme="minorHAnsi"/>
          <w:color w:val="212529"/>
        </w:rPr>
        <w:t xml:space="preserve"> S</w:t>
      </w:r>
      <w:r w:rsidR="00F722DA" w:rsidRPr="00EF1145">
        <w:rPr>
          <w:rFonts w:asciiTheme="minorHAnsi" w:hAnsiTheme="minorHAnsi" w:cstheme="minorHAnsi"/>
          <w:color w:val="212529"/>
        </w:rPr>
        <w:t>v</w:t>
      </w:r>
      <w:r w:rsidR="00F66488" w:rsidRPr="00EF1145">
        <w:rPr>
          <w:rFonts w:asciiTheme="minorHAnsi" w:hAnsiTheme="minorHAnsi" w:cstheme="minorHAnsi"/>
          <w:color w:val="212529"/>
        </w:rPr>
        <w:t>jetska turistička organizacija</w:t>
      </w:r>
      <w:r w:rsidR="00F722DA" w:rsidRPr="00EF1145">
        <w:rPr>
          <w:rFonts w:asciiTheme="minorHAnsi" w:hAnsiTheme="minorHAnsi" w:cstheme="minorHAnsi"/>
          <w:color w:val="212529"/>
        </w:rPr>
        <w:t xml:space="preserve"> (UNWTO)</w:t>
      </w:r>
      <w:r w:rsidR="00F66488" w:rsidRPr="00EF1145">
        <w:rPr>
          <w:rFonts w:asciiTheme="minorHAnsi" w:hAnsiTheme="minorHAnsi" w:cstheme="minorHAnsi"/>
          <w:color w:val="212529"/>
        </w:rPr>
        <w:t xml:space="preserve">, pa je tema </w:t>
      </w:r>
      <w:r w:rsidR="00EF1145">
        <w:rPr>
          <w:rFonts w:asciiTheme="minorHAnsi" w:hAnsiTheme="minorHAnsi" w:cstheme="minorHAnsi"/>
          <w:color w:val="212529"/>
        </w:rPr>
        <w:t>D</w:t>
      </w:r>
      <w:r w:rsidR="00F66488" w:rsidRPr="00EF1145">
        <w:rPr>
          <w:rFonts w:asciiTheme="minorHAnsi" w:hAnsiTheme="minorHAnsi" w:cstheme="minorHAnsi"/>
          <w:color w:val="212529"/>
        </w:rPr>
        <w:t xml:space="preserve">ana turizma </w:t>
      </w:r>
      <w:r w:rsidR="00EF1145">
        <w:rPr>
          <w:rFonts w:asciiTheme="minorHAnsi" w:hAnsiTheme="minorHAnsi" w:cstheme="minorHAnsi"/>
          <w:color w:val="212529"/>
        </w:rPr>
        <w:t>2021.</w:t>
      </w:r>
      <w:r w:rsidR="00FC655A">
        <w:rPr>
          <w:rFonts w:asciiTheme="minorHAnsi" w:hAnsiTheme="minorHAnsi" w:cstheme="minorHAnsi"/>
          <w:color w:val="212529"/>
        </w:rPr>
        <w:t xml:space="preserve"> godine</w:t>
      </w:r>
      <w:r w:rsidR="00EF1145">
        <w:rPr>
          <w:rFonts w:asciiTheme="minorHAnsi" w:hAnsiTheme="minorHAnsi" w:cstheme="minorHAnsi"/>
          <w:color w:val="212529"/>
        </w:rPr>
        <w:t xml:space="preserve"> </w:t>
      </w:r>
      <w:r w:rsidR="00F66488" w:rsidRPr="00EF1145">
        <w:rPr>
          <w:rFonts w:asciiTheme="minorHAnsi" w:hAnsiTheme="minorHAnsi" w:cstheme="minorHAnsi"/>
          <w:color w:val="212529"/>
        </w:rPr>
        <w:t xml:space="preserve">bila </w:t>
      </w:r>
      <w:r w:rsidR="00F722DA" w:rsidRPr="00EF1145">
        <w:rPr>
          <w:rFonts w:asciiTheme="minorHAnsi" w:hAnsiTheme="minorHAnsi" w:cstheme="minorHAnsi"/>
          <w:color w:val="212529"/>
        </w:rPr>
        <w:t>"Turizam za inkluzivni rast"</w:t>
      </w:r>
      <w:r w:rsidR="00EF1145">
        <w:rPr>
          <w:rFonts w:asciiTheme="minorHAnsi" w:hAnsiTheme="minorHAnsi" w:cstheme="minorHAnsi"/>
          <w:color w:val="212529"/>
        </w:rPr>
        <w:t xml:space="preserve">, </w:t>
      </w:r>
      <w:r w:rsidRPr="00EF1145">
        <w:rPr>
          <w:rFonts w:asciiTheme="minorHAnsi" w:hAnsiTheme="minorHAnsi" w:cstheme="minorHAnsi"/>
          <w:color w:val="212529"/>
        </w:rPr>
        <w:t>naglašavajući humanističk</w:t>
      </w:r>
      <w:r w:rsidR="00EF1145">
        <w:rPr>
          <w:rFonts w:asciiTheme="minorHAnsi" w:hAnsiTheme="minorHAnsi" w:cstheme="minorHAnsi"/>
          <w:color w:val="212529"/>
        </w:rPr>
        <w:t xml:space="preserve">u komponentu </w:t>
      </w:r>
      <w:r w:rsidR="004210E6">
        <w:rPr>
          <w:rFonts w:asciiTheme="minorHAnsi" w:hAnsiTheme="minorHAnsi" w:cstheme="minorHAnsi"/>
          <w:color w:val="212529"/>
        </w:rPr>
        <w:t xml:space="preserve">razvoja </w:t>
      </w:r>
      <w:r w:rsidR="004D35A9">
        <w:rPr>
          <w:rFonts w:asciiTheme="minorHAnsi" w:hAnsiTheme="minorHAnsi" w:cstheme="minorHAnsi"/>
          <w:color w:val="212529"/>
        </w:rPr>
        <w:t xml:space="preserve">i da </w:t>
      </w:r>
      <w:r w:rsidR="00673EFD">
        <w:rPr>
          <w:rFonts w:asciiTheme="minorHAnsi" w:hAnsiTheme="minorHAnsi" w:cstheme="minorHAnsi"/>
          <w:color w:val="212529"/>
        </w:rPr>
        <w:t>treba gledati dalje od statistike turizma, jer</w:t>
      </w:r>
      <w:r w:rsidR="004D35A9">
        <w:rPr>
          <w:rFonts w:asciiTheme="minorHAnsi" w:hAnsiTheme="minorHAnsi" w:cstheme="minorHAnsi"/>
          <w:color w:val="212529"/>
        </w:rPr>
        <w:t xml:space="preserve"> </w:t>
      </w:r>
      <w:r w:rsidRPr="00EF1145">
        <w:rPr>
          <w:rFonts w:asciiTheme="minorHAnsi" w:hAnsiTheme="minorHAnsi" w:cstheme="minorHAnsi"/>
          <w:color w:val="212529"/>
        </w:rPr>
        <w:t xml:space="preserve">iza </w:t>
      </w:r>
      <w:r w:rsidR="00B753E6">
        <w:rPr>
          <w:rFonts w:asciiTheme="minorHAnsi" w:hAnsiTheme="minorHAnsi" w:cstheme="minorHAnsi"/>
          <w:color w:val="212529"/>
        </w:rPr>
        <w:t xml:space="preserve">svakog </w:t>
      </w:r>
      <w:r w:rsidRPr="00EF1145">
        <w:rPr>
          <w:rFonts w:asciiTheme="minorHAnsi" w:hAnsiTheme="minorHAnsi" w:cstheme="minorHAnsi"/>
          <w:color w:val="212529"/>
        </w:rPr>
        <w:t>statističk</w:t>
      </w:r>
      <w:r w:rsidR="00B753E6">
        <w:rPr>
          <w:rFonts w:asciiTheme="minorHAnsi" w:hAnsiTheme="minorHAnsi" w:cstheme="minorHAnsi"/>
          <w:color w:val="212529"/>
        </w:rPr>
        <w:t xml:space="preserve">og podatka </w:t>
      </w:r>
      <w:r w:rsidR="00673EFD">
        <w:rPr>
          <w:rFonts w:asciiTheme="minorHAnsi" w:hAnsiTheme="minorHAnsi" w:cstheme="minorHAnsi"/>
          <w:color w:val="212529"/>
        </w:rPr>
        <w:t xml:space="preserve">se </w:t>
      </w:r>
      <w:r w:rsidR="00930517">
        <w:rPr>
          <w:rFonts w:asciiTheme="minorHAnsi" w:hAnsiTheme="minorHAnsi" w:cstheme="minorHAnsi"/>
          <w:color w:val="212529"/>
        </w:rPr>
        <w:t>nalazi</w:t>
      </w:r>
      <w:r w:rsidRPr="00EF1145">
        <w:rPr>
          <w:rFonts w:asciiTheme="minorHAnsi" w:hAnsiTheme="minorHAnsi" w:cstheme="minorHAnsi"/>
          <w:color w:val="212529"/>
        </w:rPr>
        <w:t xml:space="preserve"> osoba</w:t>
      </w:r>
      <w:r w:rsidR="0015160D">
        <w:rPr>
          <w:rFonts w:asciiTheme="minorHAnsi" w:hAnsiTheme="minorHAnsi" w:cstheme="minorHAnsi"/>
          <w:color w:val="212529"/>
        </w:rPr>
        <w:t>, akcentujući da je važno</w:t>
      </w:r>
      <w:r w:rsidRPr="00EF1145">
        <w:rPr>
          <w:rFonts w:asciiTheme="minorHAnsi" w:hAnsiTheme="minorHAnsi" w:cstheme="minorHAnsi"/>
          <w:color w:val="212529"/>
        </w:rPr>
        <w:t xml:space="preserve"> po</w:t>
      </w:r>
      <w:r w:rsidR="0015160D">
        <w:rPr>
          <w:rFonts w:asciiTheme="minorHAnsi" w:hAnsiTheme="minorHAnsi" w:cstheme="minorHAnsi"/>
          <w:color w:val="212529"/>
        </w:rPr>
        <w:t>dsticati</w:t>
      </w:r>
      <w:r w:rsidRPr="00EF1145">
        <w:rPr>
          <w:rFonts w:asciiTheme="minorHAnsi" w:hAnsiTheme="minorHAnsi" w:cstheme="minorHAnsi"/>
          <w:color w:val="212529"/>
        </w:rPr>
        <w:t xml:space="preserve"> razvoj turizma u kojem se niko neće osjećati </w:t>
      </w:r>
      <w:r w:rsidR="00A63B47">
        <w:rPr>
          <w:rFonts w:asciiTheme="minorHAnsi" w:hAnsiTheme="minorHAnsi" w:cstheme="minorHAnsi"/>
          <w:color w:val="212529"/>
        </w:rPr>
        <w:t>marginalizovanim</w:t>
      </w:r>
      <w:r w:rsidRPr="00EF1145">
        <w:rPr>
          <w:rFonts w:asciiTheme="minorHAnsi" w:hAnsiTheme="minorHAnsi" w:cstheme="minorHAnsi"/>
          <w:color w:val="212529"/>
        </w:rPr>
        <w:t xml:space="preserve">, posebno sada kad se svijet </w:t>
      </w:r>
      <w:r w:rsidR="0015160D">
        <w:rPr>
          <w:rFonts w:asciiTheme="minorHAnsi" w:hAnsiTheme="minorHAnsi" w:cstheme="minorHAnsi"/>
          <w:color w:val="212529"/>
        </w:rPr>
        <w:t>oporavlja</w:t>
      </w:r>
      <w:r w:rsidRPr="00EF1145">
        <w:rPr>
          <w:rFonts w:asciiTheme="minorHAnsi" w:hAnsiTheme="minorHAnsi" w:cstheme="minorHAnsi"/>
          <w:color w:val="212529"/>
        </w:rPr>
        <w:t xml:space="preserve"> </w:t>
      </w:r>
      <w:r w:rsidR="00A63B47">
        <w:rPr>
          <w:rFonts w:asciiTheme="minorHAnsi" w:hAnsiTheme="minorHAnsi" w:cstheme="minorHAnsi"/>
          <w:color w:val="212529"/>
        </w:rPr>
        <w:t xml:space="preserve">od COVID-19 </w:t>
      </w:r>
      <w:r w:rsidRPr="00EF1145">
        <w:rPr>
          <w:rFonts w:asciiTheme="minorHAnsi" w:hAnsiTheme="minorHAnsi" w:cstheme="minorHAnsi"/>
          <w:color w:val="212529"/>
        </w:rPr>
        <w:t>i otvaraju se nove perspektive razvoja.</w:t>
      </w:r>
      <w:r w:rsidR="00FD511C">
        <w:rPr>
          <w:rFonts w:asciiTheme="minorHAnsi" w:hAnsiTheme="minorHAnsi" w:cstheme="minorHAnsi"/>
          <w:color w:val="212529"/>
        </w:rPr>
        <w:t xml:space="preserve"> </w:t>
      </w:r>
    </w:p>
    <w:p w:rsidR="00426F36" w:rsidRPr="00781B6E" w:rsidRDefault="00F31754" w:rsidP="00781B6E">
      <w:pPr>
        <w:pStyle w:val="Heading2"/>
        <w:spacing w:before="0" w:after="120" w:line="276" w:lineRule="auto"/>
        <w:rPr>
          <w:sz w:val="26"/>
          <w:lang w:val="sr-Latn-ME"/>
        </w:rPr>
      </w:pPr>
      <w:bookmarkStart w:id="65" w:name="_Toc89435272"/>
      <w:r>
        <w:rPr>
          <w:sz w:val="26"/>
          <w:lang w:val="sr-Latn-ME"/>
        </w:rPr>
        <w:t>11</w:t>
      </w:r>
      <w:r w:rsidR="00781B6E" w:rsidRPr="00781B6E">
        <w:rPr>
          <w:sz w:val="26"/>
          <w:lang w:val="sr-Latn-ME"/>
        </w:rPr>
        <w:t xml:space="preserve">.3. </w:t>
      </w:r>
      <w:r w:rsidR="00E91D9F">
        <w:rPr>
          <w:sz w:val="26"/>
          <w:lang w:val="sr-Latn-ME"/>
        </w:rPr>
        <w:t>„</w:t>
      </w:r>
      <w:r w:rsidR="00661764" w:rsidRPr="00781B6E">
        <w:rPr>
          <w:sz w:val="26"/>
          <w:lang w:val="sr-Latn-ME"/>
        </w:rPr>
        <w:t>Pametni</w:t>
      </w:r>
      <w:r w:rsidR="00E91D9F">
        <w:rPr>
          <w:sz w:val="26"/>
          <w:lang w:val="sr-Latn-ME"/>
        </w:rPr>
        <w:t>“</w:t>
      </w:r>
      <w:r w:rsidR="00661764" w:rsidRPr="00781B6E">
        <w:rPr>
          <w:sz w:val="26"/>
          <w:lang w:val="sr-Latn-ME"/>
        </w:rPr>
        <w:t xml:space="preserve"> turizam</w:t>
      </w:r>
      <w:bookmarkEnd w:id="65"/>
      <w:r w:rsidR="00831B87" w:rsidRPr="00781B6E">
        <w:rPr>
          <w:sz w:val="26"/>
          <w:lang w:val="sr-Latn-ME"/>
        </w:rPr>
        <w:t xml:space="preserve"> </w:t>
      </w:r>
    </w:p>
    <w:p w:rsidR="00CC0206" w:rsidRDefault="008268E8" w:rsidP="00781B6E">
      <w:pPr>
        <w:spacing w:after="120"/>
        <w:jc w:val="both"/>
        <w:rPr>
          <w:rFonts w:cstheme="minorHAnsi"/>
          <w:color w:val="333333"/>
          <w:sz w:val="24"/>
          <w:szCs w:val="24"/>
          <w:shd w:val="clear" w:color="auto" w:fill="FFFFFF"/>
        </w:rPr>
      </w:pPr>
      <w:r w:rsidRPr="00E279BD">
        <w:rPr>
          <w:rFonts w:cstheme="minorHAnsi"/>
          <w:sz w:val="24"/>
          <w:szCs w:val="24"/>
          <w:lang w:val="sr-Latn-ME"/>
        </w:rPr>
        <w:t xml:space="preserve">Koncept pametnog turizma </w:t>
      </w:r>
      <w:r w:rsidR="00445B29">
        <w:rPr>
          <w:rFonts w:cstheme="minorHAnsi"/>
          <w:sz w:val="24"/>
          <w:szCs w:val="24"/>
          <w:lang w:val="sr-Latn-ME"/>
        </w:rPr>
        <w:t xml:space="preserve">se </w:t>
      </w:r>
      <w:r w:rsidRPr="00E279BD">
        <w:rPr>
          <w:rFonts w:cstheme="minorHAnsi"/>
          <w:sz w:val="24"/>
          <w:szCs w:val="24"/>
          <w:lang w:val="sr-Latn-ME"/>
        </w:rPr>
        <w:t xml:space="preserve">odnosi </w:t>
      </w:r>
      <w:r w:rsidR="004017CB">
        <w:rPr>
          <w:rFonts w:cstheme="minorHAnsi"/>
          <w:sz w:val="24"/>
          <w:szCs w:val="24"/>
          <w:lang w:val="sr-Latn-ME"/>
        </w:rPr>
        <w:t xml:space="preserve">se </w:t>
      </w:r>
      <w:r w:rsidRPr="00E279BD">
        <w:rPr>
          <w:rFonts w:cstheme="minorHAnsi"/>
          <w:sz w:val="24"/>
          <w:szCs w:val="24"/>
          <w:lang w:val="sr-Latn-ME"/>
        </w:rPr>
        <w:t>na</w:t>
      </w:r>
      <w:r w:rsidR="00781B6E">
        <w:rPr>
          <w:rFonts w:cstheme="minorHAnsi"/>
          <w:b/>
          <w:sz w:val="24"/>
          <w:szCs w:val="24"/>
          <w:lang w:val="sr-Latn-ME"/>
        </w:rPr>
        <w:t xml:space="preserve"> </w:t>
      </w:r>
      <w:r w:rsidRPr="00E279BD">
        <w:rPr>
          <w:rFonts w:cstheme="minorHAnsi"/>
          <w:color w:val="333333"/>
          <w:sz w:val="24"/>
          <w:szCs w:val="24"/>
          <w:shd w:val="clear" w:color="auto" w:fill="FFFFFF"/>
        </w:rPr>
        <w:t>primjenu informacionih i komunikacionih tehnologija (ICT), mobilne komunikacije, vještačke inteligencije i virtuelne stvarnosti, za razvoj inovativnih alata i pristupa za unaprijeđenje turizma.</w:t>
      </w:r>
      <w:r w:rsidR="00CF7054" w:rsidRPr="00E279BD">
        <w:rPr>
          <w:rStyle w:val="FootnoteReference"/>
          <w:rFonts w:cstheme="minorHAnsi"/>
          <w:color w:val="333333"/>
          <w:sz w:val="24"/>
          <w:szCs w:val="24"/>
          <w:shd w:val="clear" w:color="auto" w:fill="FFFFFF"/>
        </w:rPr>
        <w:footnoteReference w:id="12"/>
      </w:r>
    </w:p>
    <w:p w:rsidR="002D5E69" w:rsidRPr="00CC0206" w:rsidRDefault="00CC0206" w:rsidP="002D5E69">
      <w:pPr>
        <w:spacing w:after="120"/>
        <w:jc w:val="both"/>
        <w:rPr>
          <w:rFonts w:cstheme="minorHAnsi"/>
          <w:color w:val="333333"/>
          <w:sz w:val="24"/>
          <w:szCs w:val="24"/>
          <w:shd w:val="clear" w:color="auto" w:fill="FFFFFF"/>
        </w:rPr>
      </w:pPr>
      <w:r>
        <w:rPr>
          <w:rFonts w:cstheme="minorHAnsi"/>
          <w:noProof/>
          <w:sz w:val="24"/>
          <w:szCs w:val="24"/>
        </w:rPr>
        <w:drawing>
          <wp:anchor distT="0" distB="0" distL="114300" distR="114300" simplePos="0" relativeHeight="251654144" behindDoc="0" locked="0" layoutInCell="1" allowOverlap="1" wp14:anchorId="08E3E61E" wp14:editId="50729E08">
            <wp:simplePos x="0" y="0"/>
            <wp:positionH relativeFrom="margin">
              <wp:posOffset>-59055</wp:posOffset>
            </wp:positionH>
            <wp:positionV relativeFrom="paragraph">
              <wp:posOffset>216535</wp:posOffset>
            </wp:positionV>
            <wp:extent cx="2286000" cy="133921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1339215"/>
                    </a:xfrm>
                    <a:prstGeom prst="rect">
                      <a:avLst/>
                    </a:prstGeom>
                    <a:noFill/>
                  </pic:spPr>
                </pic:pic>
              </a:graphicData>
            </a:graphic>
            <wp14:sizeRelH relativeFrom="page">
              <wp14:pctWidth>0</wp14:pctWidth>
            </wp14:sizeRelH>
            <wp14:sizeRelV relativeFrom="page">
              <wp14:pctHeight>0</wp14:pctHeight>
            </wp14:sizeRelV>
          </wp:anchor>
        </w:drawing>
      </w:r>
      <w:r w:rsidR="00D8149D">
        <w:rPr>
          <w:rFonts w:cstheme="minorHAnsi"/>
          <w:sz w:val="24"/>
          <w:szCs w:val="24"/>
        </w:rPr>
        <w:t>P</w:t>
      </w:r>
      <w:r w:rsidR="00D8149D" w:rsidRPr="00E279BD">
        <w:rPr>
          <w:rFonts w:cstheme="minorHAnsi"/>
          <w:sz w:val="24"/>
          <w:szCs w:val="24"/>
        </w:rPr>
        <w:t>an</w:t>
      </w:r>
      <w:r w:rsidR="00C052A3">
        <w:rPr>
          <w:rFonts w:cstheme="minorHAnsi"/>
          <w:sz w:val="24"/>
          <w:szCs w:val="24"/>
        </w:rPr>
        <w:t>d</w:t>
      </w:r>
      <w:r w:rsidR="00D8149D" w:rsidRPr="00E279BD">
        <w:rPr>
          <w:rFonts w:cstheme="minorHAnsi"/>
          <w:sz w:val="24"/>
          <w:szCs w:val="24"/>
        </w:rPr>
        <w:t>e</w:t>
      </w:r>
      <w:r w:rsidR="00C052A3">
        <w:rPr>
          <w:rFonts w:cstheme="minorHAnsi"/>
          <w:sz w:val="24"/>
          <w:szCs w:val="24"/>
        </w:rPr>
        <w:t>m</w:t>
      </w:r>
      <w:r w:rsidR="00D8149D" w:rsidRPr="00E279BD">
        <w:rPr>
          <w:rFonts w:cstheme="minorHAnsi"/>
          <w:sz w:val="24"/>
          <w:szCs w:val="24"/>
        </w:rPr>
        <w:t>ija</w:t>
      </w:r>
      <w:r w:rsidR="00CC6A87">
        <w:rPr>
          <w:rFonts w:cstheme="minorHAnsi"/>
          <w:sz w:val="24"/>
          <w:szCs w:val="24"/>
        </w:rPr>
        <w:t xml:space="preserve"> koronavirusa</w:t>
      </w:r>
      <w:r w:rsidR="00D8149D" w:rsidRPr="00E279BD">
        <w:rPr>
          <w:rFonts w:cstheme="minorHAnsi"/>
          <w:sz w:val="24"/>
          <w:szCs w:val="24"/>
        </w:rPr>
        <w:t xml:space="preserve"> negativno </w:t>
      </w:r>
      <w:r w:rsidR="00D8149D">
        <w:rPr>
          <w:rFonts w:cstheme="minorHAnsi"/>
          <w:sz w:val="24"/>
          <w:szCs w:val="24"/>
        </w:rPr>
        <w:t xml:space="preserve">je </w:t>
      </w:r>
      <w:r w:rsidR="00D8149D" w:rsidRPr="00E279BD">
        <w:rPr>
          <w:rFonts w:cstheme="minorHAnsi"/>
          <w:sz w:val="24"/>
          <w:szCs w:val="24"/>
        </w:rPr>
        <w:t>uticala na turizam, ali i otvorila mogućnosti za neke nove oblike poslovanja</w:t>
      </w:r>
      <w:r w:rsidR="00D8149D">
        <w:rPr>
          <w:rFonts w:cstheme="minorHAnsi"/>
          <w:sz w:val="24"/>
          <w:szCs w:val="24"/>
        </w:rPr>
        <w:t xml:space="preserve">, </w:t>
      </w:r>
      <w:r w:rsidR="00C052A3">
        <w:rPr>
          <w:rFonts w:cstheme="minorHAnsi"/>
          <w:sz w:val="24"/>
          <w:szCs w:val="24"/>
        </w:rPr>
        <w:t>te podstakla</w:t>
      </w:r>
      <w:r w:rsidR="00D8149D">
        <w:rPr>
          <w:rFonts w:cstheme="minorHAnsi"/>
          <w:sz w:val="24"/>
          <w:szCs w:val="24"/>
        </w:rPr>
        <w:t xml:space="preserve"> </w:t>
      </w:r>
      <w:r w:rsidR="00C052A3">
        <w:rPr>
          <w:rFonts w:cstheme="minorHAnsi"/>
          <w:sz w:val="24"/>
          <w:szCs w:val="24"/>
        </w:rPr>
        <w:t>digitalnu</w:t>
      </w:r>
      <w:r w:rsidR="00C052A3" w:rsidRPr="00E279BD">
        <w:rPr>
          <w:rFonts w:cstheme="minorHAnsi"/>
          <w:sz w:val="24"/>
          <w:szCs w:val="24"/>
        </w:rPr>
        <w:t xml:space="preserve"> </w:t>
      </w:r>
      <w:r w:rsidR="00D8149D" w:rsidRPr="00E279BD">
        <w:rPr>
          <w:rFonts w:cstheme="minorHAnsi"/>
          <w:sz w:val="24"/>
          <w:szCs w:val="24"/>
        </w:rPr>
        <w:t>transformacij</w:t>
      </w:r>
      <w:r w:rsidR="00C052A3">
        <w:rPr>
          <w:rFonts w:cstheme="minorHAnsi"/>
          <w:sz w:val="24"/>
          <w:szCs w:val="24"/>
        </w:rPr>
        <w:t>u</w:t>
      </w:r>
      <w:r w:rsidR="00D8149D" w:rsidRPr="00E279BD">
        <w:rPr>
          <w:rFonts w:cstheme="minorHAnsi"/>
          <w:sz w:val="24"/>
          <w:szCs w:val="24"/>
        </w:rPr>
        <w:t xml:space="preserve"> turizma u smjeru održivog razvoja, uz</w:t>
      </w:r>
      <w:r w:rsidR="00C052A3">
        <w:rPr>
          <w:rFonts w:cstheme="minorHAnsi"/>
          <w:sz w:val="24"/>
          <w:szCs w:val="24"/>
        </w:rPr>
        <w:t xml:space="preserve"> primjenu</w:t>
      </w:r>
      <w:r w:rsidR="00D8149D" w:rsidRPr="00E279BD">
        <w:rPr>
          <w:rFonts w:cstheme="minorHAnsi"/>
          <w:sz w:val="24"/>
          <w:szCs w:val="24"/>
        </w:rPr>
        <w:t xml:space="preserve"> nov</w:t>
      </w:r>
      <w:r w:rsidR="00C052A3">
        <w:rPr>
          <w:rFonts w:cstheme="minorHAnsi"/>
          <w:sz w:val="24"/>
          <w:szCs w:val="24"/>
        </w:rPr>
        <w:t>ih</w:t>
      </w:r>
      <w:r w:rsidR="00D8149D" w:rsidRPr="00E279BD">
        <w:rPr>
          <w:rFonts w:cstheme="minorHAnsi"/>
          <w:sz w:val="24"/>
          <w:szCs w:val="24"/>
        </w:rPr>
        <w:t xml:space="preserve"> tehnologij</w:t>
      </w:r>
      <w:r w:rsidR="00C052A3">
        <w:rPr>
          <w:rFonts w:cstheme="minorHAnsi"/>
          <w:sz w:val="24"/>
          <w:szCs w:val="24"/>
        </w:rPr>
        <w:t>a</w:t>
      </w:r>
      <w:r w:rsidR="00D8149D" w:rsidRPr="00E279BD">
        <w:rPr>
          <w:rFonts w:cstheme="minorHAnsi"/>
          <w:sz w:val="24"/>
          <w:szCs w:val="24"/>
        </w:rPr>
        <w:t xml:space="preserve"> i rješenja pametnog turizma</w:t>
      </w:r>
      <w:r w:rsidR="00C052A3">
        <w:rPr>
          <w:rFonts w:cstheme="minorHAnsi"/>
          <w:sz w:val="24"/>
          <w:szCs w:val="24"/>
        </w:rPr>
        <w:t xml:space="preserve"> i navela pružaoce usluga u sektoru </w:t>
      </w:r>
      <w:r w:rsidR="002D5E69">
        <w:rPr>
          <w:rFonts w:cstheme="minorHAnsi"/>
          <w:sz w:val="24"/>
          <w:szCs w:val="24"/>
        </w:rPr>
        <w:t xml:space="preserve">da </w:t>
      </w:r>
      <w:r w:rsidR="002D5E69" w:rsidRPr="00E279BD">
        <w:rPr>
          <w:rFonts w:cstheme="minorHAnsi"/>
          <w:sz w:val="24"/>
          <w:szCs w:val="24"/>
        </w:rPr>
        <w:t>revidiraju</w:t>
      </w:r>
      <w:r w:rsidR="00C052A3" w:rsidRPr="00E279BD">
        <w:rPr>
          <w:rFonts w:cstheme="minorHAnsi"/>
          <w:sz w:val="24"/>
          <w:szCs w:val="24"/>
        </w:rPr>
        <w:t xml:space="preserve"> svoje poslovanje kroz digitalnu transformaciju</w:t>
      </w:r>
      <w:r w:rsidR="00DC1EDA">
        <w:rPr>
          <w:rFonts w:cstheme="minorHAnsi"/>
          <w:sz w:val="24"/>
          <w:szCs w:val="24"/>
        </w:rPr>
        <w:t>,</w:t>
      </w:r>
      <w:r w:rsidR="00C052A3" w:rsidRPr="00E279BD">
        <w:rPr>
          <w:rFonts w:cstheme="minorHAnsi"/>
          <w:sz w:val="24"/>
          <w:szCs w:val="24"/>
        </w:rPr>
        <w:t xml:space="preserve"> kako bi efikasnije koristili svoje potencijale i resurse</w:t>
      </w:r>
      <w:r w:rsidR="00C052A3">
        <w:rPr>
          <w:rFonts w:cstheme="minorHAnsi"/>
          <w:sz w:val="24"/>
          <w:szCs w:val="24"/>
        </w:rPr>
        <w:t>.</w:t>
      </w:r>
      <w:r w:rsidR="00DC1EDA">
        <w:rPr>
          <w:rFonts w:cstheme="minorHAnsi"/>
          <w:sz w:val="24"/>
          <w:szCs w:val="24"/>
        </w:rPr>
        <w:t xml:space="preserve"> </w:t>
      </w:r>
      <w:r w:rsidR="002D5E69">
        <w:rPr>
          <w:rFonts w:cstheme="minorHAnsi"/>
          <w:sz w:val="24"/>
          <w:szCs w:val="24"/>
        </w:rPr>
        <w:t>Digitalna rješenja su</w:t>
      </w:r>
      <w:r w:rsidR="002D5E69" w:rsidRPr="00E279BD">
        <w:rPr>
          <w:rFonts w:cstheme="minorHAnsi"/>
          <w:sz w:val="24"/>
          <w:szCs w:val="24"/>
        </w:rPr>
        <w:t xml:space="preserve"> omoguć</w:t>
      </w:r>
      <w:r w:rsidR="002D5E69">
        <w:rPr>
          <w:rFonts w:cstheme="minorHAnsi"/>
          <w:sz w:val="24"/>
          <w:szCs w:val="24"/>
        </w:rPr>
        <w:t xml:space="preserve">ila </w:t>
      </w:r>
      <w:r w:rsidR="002D5E69" w:rsidRPr="00E279BD">
        <w:rPr>
          <w:rFonts w:cstheme="minorHAnsi"/>
          <w:sz w:val="24"/>
          <w:szCs w:val="24"/>
        </w:rPr>
        <w:t xml:space="preserve">direktniju i aktivniju interakciju između turista, turističkih proizvoda i destinacija. </w:t>
      </w:r>
      <w:r w:rsidR="002D5E69">
        <w:rPr>
          <w:rFonts w:cstheme="minorHAnsi"/>
          <w:sz w:val="24"/>
          <w:szCs w:val="24"/>
        </w:rPr>
        <w:t>Kroz</w:t>
      </w:r>
      <w:r w:rsidR="00D8149D">
        <w:rPr>
          <w:rFonts w:cstheme="minorHAnsi"/>
          <w:sz w:val="24"/>
          <w:szCs w:val="24"/>
        </w:rPr>
        <w:t xml:space="preserve"> </w:t>
      </w:r>
      <w:r w:rsidR="002D5E69">
        <w:rPr>
          <w:rFonts w:cstheme="minorHAnsi"/>
          <w:sz w:val="24"/>
          <w:szCs w:val="24"/>
        </w:rPr>
        <w:t xml:space="preserve">implementaciju </w:t>
      </w:r>
      <w:r w:rsidR="00D8149D">
        <w:rPr>
          <w:rFonts w:cstheme="minorHAnsi"/>
          <w:sz w:val="24"/>
          <w:szCs w:val="24"/>
        </w:rPr>
        <w:t xml:space="preserve">digitalnih rješenja, </w:t>
      </w:r>
      <w:r w:rsidR="002D5E69">
        <w:rPr>
          <w:rFonts w:cstheme="minorHAnsi"/>
          <w:sz w:val="24"/>
          <w:szCs w:val="24"/>
        </w:rPr>
        <w:t>omogućen je</w:t>
      </w:r>
      <w:r w:rsidR="00D8149D">
        <w:rPr>
          <w:rFonts w:cstheme="minorHAnsi"/>
          <w:sz w:val="24"/>
          <w:szCs w:val="24"/>
        </w:rPr>
        <w:t xml:space="preserve"> </w:t>
      </w:r>
      <w:r w:rsidR="00D8149D" w:rsidRPr="00E279BD">
        <w:rPr>
          <w:rFonts w:cstheme="minorHAnsi"/>
          <w:sz w:val="24"/>
          <w:szCs w:val="24"/>
        </w:rPr>
        <w:t>visok stepen interaktivnosti i personalizovanog pristupa, što je jedan od vodećih zahtjeva savremenog turiste</w:t>
      </w:r>
      <w:r w:rsidR="00D8149D">
        <w:rPr>
          <w:rFonts w:cstheme="minorHAnsi"/>
          <w:sz w:val="24"/>
          <w:szCs w:val="24"/>
        </w:rPr>
        <w:t>.</w:t>
      </w:r>
      <w:r w:rsidR="00C052A3" w:rsidRPr="00C052A3">
        <w:rPr>
          <w:rFonts w:cstheme="minorHAnsi"/>
          <w:sz w:val="24"/>
          <w:szCs w:val="24"/>
        </w:rPr>
        <w:t xml:space="preserve"> </w:t>
      </w:r>
    </w:p>
    <w:p w:rsidR="00E279BD" w:rsidRDefault="00E279BD" w:rsidP="00F94B52">
      <w:pPr>
        <w:spacing w:after="120"/>
        <w:jc w:val="both"/>
        <w:rPr>
          <w:rFonts w:cstheme="minorHAnsi"/>
          <w:sz w:val="24"/>
          <w:szCs w:val="24"/>
        </w:rPr>
      </w:pPr>
      <w:r w:rsidRPr="00E279BD">
        <w:rPr>
          <w:rFonts w:cstheme="minorHAnsi"/>
          <w:sz w:val="24"/>
          <w:szCs w:val="24"/>
        </w:rPr>
        <w:t xml:space="preserve">O </w:t>
      </w:r>
      <w:r>
        <w:rPr>
          <w:rFonts w:cstheme="minorHAnsi"/>
          <w:sz w:val="24"/>
          <w:szCs w:val="24"/>
        </w:rPr>
        <w:t>pretenziji</w:t>
      </w:r>
      <w:r w:rsidRPr="00E279BD">
        <w:rPr>
          <w:rFonts w:cstheme="minorHAnsi"/>
          <w:sz w:val="24"/>
          <w:szCs w:val="24"/>
        </w:rPr>
        <w:t xml:space="preserve"> da turizam u Evropi postane pametan, govori u prilog i postojanje inicijative Evropske komisije</w:t>
      </w:r>
      <w:r>
        <w:rPr>
          <w:rFonts w:cstheme="minorHAnsi"/>
          <w:sz w:val="24"/>
          <w:szCs w:val="24"/>
        </w:rPr>
        <w:t>,</w:t>
      </w:r>
      <w:r w:rsidRPr="00E279BD">
        <w:rPr>
          <w:rFonts w:cstheme="minorHAnsi"/>
          <w:sz w:val="24"/>
          <w:szCs w:val="24"/>
        </w:rPr>
        <w:t xml:space="preserve"> </w:t>
      </w:r>
      <w:r>
        <w:rPr>
          <w:rFonts w:cstheme="minorHAnsi"/>
          <w:sz w:val="24"/>
          <w:szCs w:val="24"/>
        </w:rPr>
        <w:t xml:space="preserve">koja je ustanovljena 2018. godine, </w:t>
      </w:r>
      <w:r w:rsidRPr="00E279BD">
        <w:rPr>
          <w:rFonts w:cstheme="minorHAnsi"/>
          <w:sz w:val="24"/>
          <w:szCs w:val="24"/>
        </w:rPr>
        <w:t xml:space="preserve">pod nazivom Pametne turističke destinacije (Smart Tourism Destinations) za podršku gradovima EU da olakšaju pristup turističkim </w:t>
      </w:r>
      <w:r w:rsidR="002B4150">
        <w:rPr>
          <w:rFonts w:cstheme="minorHAnsi"/>
          <w:sz w:val="24"/>
          <w:szCs w:val="24"/>
        </w:rPr>
        <w:t>i</w:t>
      </w:r>
      <w:r w:rsidR="00F94B52">
        <w:rPr>
          <w:rFonts w:cstheme="minorHAnsi"/>
          <w:sz w:val="24"/>
          <w:szCs w:val="24"/>
        </w:rPr>
        <w:t xml:space="preserve"> </w:t>
      </w:r>
      <w:r w:rsidRPr="00E279BD">
        <w:rPr>
          <w:rFonts w:cstheme="minorHAnsi"/>
          <w:sz w:val="24"/>
          <w:szCs w:val="24"/>
        </w:rPr>
        <w:t>ugostiteljskim proizvodima i uslugama kroz tehnološke inovacije. Cilj je da gradovi EU implementiraju inovativna digitalna r</w:t>
      </w:r>
      <w:r>
        <w:rPr>
          <w:rFonts w:cstheme="minorHAnsi"/>
          <w:sz w:val="24"/>
          <w:szCs w:val="24"/>
        </w:rPr>
        <w:t>j</w:t>
      </w:r>
      <w:r w:rsidRPr="00E279BD">
        <w:rPr>
          <w:rFonts w:cstheme="minorHAnsi"/>
          <w:sz w:val="24"/>
          <w:szCs w:val="24"/>
        </w:rPr>
        <w:t>ešenja kako bi turizam učinili održivim i dostupnim, u potpunosti koristeći svoje kulturno nasl</w:t>
      </w:r>
      <w:r>
        <w:rPr>
          <w:rFonts w:cstheme="minorHAnsi"/>
          <w:sz w:val="24"/>
          <w:szCs w:val="24"/>
        </w:rPr>
        <w:t>j</w:t>
      </w:r>
      <w:r w:rsidRPr="00E279BD">
        <w:rPr>
          <w:rFonts w:cstheme="minorHAnsi"/>
          <w:sz w:val="24"/>
          <w:szCs w:val="24"/>
        </w:rPr>
        <w:t>eđe i kreativnost</w:t>
      </w:r>
      <w:r w:rsidR="001C1400">
        <w:rPr>
          <w:rFonts w:cstheme="minorHAnsi"/>
          <w:sz w:val="24"/>
          <w:szCs w:val="24"/>
        </w:rPr>
        <w:t>,</w:t>
      </w:r>
      <w:r w:rsidRPr="00E279BD">
        <w:rPr>
          <w:rFonts w:cstheme="minorHAnsi"/>
          <w:sz w:val="24"/>
          <w:szCs w:val="24"/>
        </w:rPr>
        <w:t xml:space="preserve"> kako bi poboljšali turističko iskustvo.</w:t>
      </w:r>
    </w:p>
    <w:p w:rsidR="008D5A3A" w:rsidRDefault="00DC1EDA" w:rsidP="006B46D1">
      <w:pPr>
        <w:spacing w:after="120"/>
        <w:jc w:val="both"/>
        <w:rPr>
          <w:rFonts w:cstheme="minorHAnsi"/>
          <w:sz w:val="24"/>
          <w:szCs w:val="24"/>
        </w:rPr>
      </w:pPr>
      <w:r>
        <w:rPr>
          <w:rFonts w:cstheme="minorHAnsi"/>
          <w:sz w:val="24"/>
          <w:szCs w:val="24"/>
        </w:rPr>
        <w:t>S</w:t>
      </w:r>
      <w:r w:rsidR="00D8149D">
        <w:rPr>
          <w:rFonts w:cstheme="minorHAnsi"/>
          <w:sz w:val="24"/>
          <w:szCs w:val="24"/>
        </w:rPr>
        <w:t xml:space="preserve">ubjekti u Crnoj Gori rade na digitalizaciji u turizmu kroz </w:t>
      </w:r>
      <w:r w:rsidR="002D5E69">
        <w:rPr>
          <w:rFonts w:cstheme="minorHAnsi"/>
          <w:sz w:val="24"/>
          <w:szCs w:val="24"/>
        </w:rPr>
        <w:t xml:space="preserve">različite </w:t>
      </w:r>
      <w:r w:rsidR="00D8149D">
        <w:rPr>
          <w:rFonts w:cstheme="minorHAnsi"/>
          <w:sz w:val="24"/>
          <w:szCs w:val="24"/>
        </w:rPr>
        <w:t xml:space="preserve">projekte, u kojima je akcenat na primjeni pametnih tehnologija za poboljšanje vidljivosti destinacije, kreiranje sadržaja virtuelne realnosti, </w:t>
      </w:r>
      <w:r w:rsidR="00C052A3">
        <w:rPr>
          <w:rFonts w:cstheme="minorHAnsi"/>
          <w:sz w:val="24"/>
          <w:szCs w:val="24"/>
        </w:rPr>
        <w:t>promociji destinacije u digitalnom formatu,</w:t>
      </w:r>
      <w:r>
        <w:rPr>
          <w:rFonts w:cstheme="minorHAnsi"/>
          <w:sz w:val="24"/>
          <w:szCs w:val="24"/>
        </w:rPr>
        <w:t xml:space="preserve"> </w:t>
      </w:r>
      <w:r w:rsidR="00C052A3">
        <w:rPr>
          <w:rFonts w:cstheme="minorHAnsi"/>
          <w:sz w:val="24"/>
          <w:szCs w:val="24"/>
        </w:rPr>
        <w:t>itd.</w:t>
      </w:r>
    </w:p>
    <w:p w:rsidR="00C304EE" w:rsidRDefault="00DC1EDA" w:rsidP="006B46D1">
      <w:pPr>
        <w:spacing w:after="120"/>
        <w:jc w:val="both"/>
        <w:rPr>
          <w:rFonts w:cstheme="minorHAnsi"/>
          <w:sz w:val="24"/>
          <w:szCs w:val="24"/>
        </w:rPr>
      </w:pPr>
      <w:r>
        <w:rPr>
          <w:rFonts w:cstheme="minorHAnsi"/>
          <w:sz w:val="24"/>
          <w:szCs w:val="24"/>
        </w:rPr>
        <w:t>D</w:t>
      </w:r>
      <w:r w:rsidR="008D5A3A" w:rsidRPr="00BE750B">
        <w:rPr>
          <w:rFonts w:cstheme="minorHAnsi"/>
          <w:sz w:val="24"/>
          <w:szCs w:val="24"/>
          <w:lang w:val="sr-Latn-ME"/>
        </w:rPr>
        <w:t xml:space="preserve">igitalna era je donijela </w:t>
      </w:r>
      <w:r w:rsidR="006F3308" w:rsidRPr="00BE750B">
        <w:rPr>
          <w:rFonts w:cstheme="minorHAnsi"/>
          <w:sz w:val="24"/>
          <w:szCs w:val="24"/>
          <w:lang w:val="sr-Latn-ME"/>
        </w:rPr>
        <w:t xml:space="preserve">i </w:t>
      </w:r>
      <w:r w:rsidR="008D5A3A" w:rsidRPr="00BE750B">
        <w:rPr>
          <w:rFonts w:cstheme="minorHAnsi"/>
          <w:sz w:val="24"/>
          <w:szCs w:val="24"/>
          <w:lang w:val="sr-Latn-ME"/>
        </w:rPr>
        <w:t xml:space="preserve">veliki broj olakšica kada je u pitanju rad od kuće, a situacija izazvana koronavirusom dodatno je </w:t>
      </w:r>
      <w:r>
        <w:rPr>
          <w:rFonts w:cstheme="minorHAnsi"/>
          <w:sz w:val="24"/>
          <w:szCs w:val="24"/>
          <w:lang w:val="sr-Latn-ME"/>
        </w:rPr>
        <w:t>podstakla</w:t>
      </w:r>
      <w:r w:rsidR="008D5A3A" w:rsidRPr="00BE750B">
        <w:rPr>
          <w:rFonts w:cstheme="minorHAnsi"/>
          <w:sz w:val="24"/>
          <w:szCs w:val="24"/>
          <w:lang w:val="sr-Latn-ME"/>
        </w:rPr>
        <w:t xml:space="preserve"> ovaj vid poslovanja</w:t>
      </w:r>
      <w:r>
        <w:rPr>
          <w:rFonts w:cstheme="minorHAnsi"/>
          <w:sz w:val="24"/>
          <w:szCs w:val="24"/>
          <w:lang w:val="sr-Latn-ME"/>
        </w:rPr>
        <w:t>,</w:t>
      </w:r>
      <w:r w:rsidR="006F3308" w:rsidRPr="00BE750B">
        <w:rPr>
          <w:rFonts w:cstheme="minorHAnsi"/>
          <w:sz w:val="24"/>
          <w:szCs w:val="24"/>
          <w:lang w:val="sr-Latn-ME"/>
        </w:rPr>
        <w:t xml:space="preserve"> kroz posebnu kategoriju </w:t>
      </w:r>
      <w:r w:rsidR="006F3308" w:rsidRPr="00BE750B">
        <w:rPr>
          <w:rFonts w:cstheme="minorHAnsi"/>
          <w:b/>
          <w:sz w:val="24"/>
          <w:szCs w:val="24"/>
          <w:lang w:val="sr-Latn-ME"/>
        </w:rPr>
        <w:t>„digitalni</w:t>
      </w:r>
      <w:r w:rsidR="005F6937">
        <w:rPr>
          <w:rFonts w:cstheme="minorHAnsi"/>
          <w:b/>
          <w:sz w:val="24"/>
          <w:szCs w:val="24"/>
          <w:lang w:val="sr-Latn-ME"/>
        </w:rPr>
        <w:t xml:space="preserve"> </w:t>
      </w:r>
      <w:r w:rsidR="006F3308" w:rsidRPr="00BE750B">
        <w:rPr>
          <w:rFonts w:cstheme="minorHAnsi"/>
          <w:b/>
          <w:sz w:val="24"/>
          <w:szCs w:val="24"/>
          <w:lang w:val="sr-Latn-ME"/>
        </w:rPr>
        <w:t>nomadi“</w:t>
      </w:r>
      <w:r w:rsidR="008D5A3A" w:rsidRPr="00BE750B">
        <w:rPr>
          <w:rFonts w:cstheme="minorHAnsi"/>
          <w:sz w:val="24"/>
          <w:szCs w:val="24"/>
          <w:lang w:val="sr-Latn-ME"/>
        </w:rPr>
        <w:t>. Prema nekim procjenama, prije pandemije je u svijetu bilo gotovo pet miliona digitalnih nomada</w:t>
      </w:r>
      <w:r>
        <w:rPr>
          <w:rFonts w:cstheme="minorHAnsi"/>
          <w:sz w:val="24"/>
          <w:szCs w:val="24"/>
          <w:lang w:val="sr-Latn-ME"/>
        </w:rPr>
        <w:t>, s</w:t>
      </w:r>
      <w:r w:rsidR="008D5A3A" w:rsidRPr="00BE750B">
        <w:rPr>
          <w:rFonts w:cstheme="minorHAnsi"/>
          <w:sz w:val="24"/>
          <w:szCs w:val="24"/>
          <w:lang w:val="sr-Latn-ME"/>
        </w:rPr>
        <w:t>ada ih je četiri puta više, a istraživanja predviđaju da će do 2035. godine milijardu ljudi raditi “na daljinu”.</w:t>
      </w:r>
      <w:r w:rsidR="002B4150">
        <w:rPr>
          <w:rFonts w:cstheme="minorHAnsi"/>
          <w:sz w:val="24"/>
          <w:szCs w:val="24"/>
        </w:rPr>
        <w:t> </w:t>
      </w:r>
      <w:r w:rsidR="008D5A3A" w:rsidRPr="00BE750B">
        <w:rPr>
          <w:rFonts w:cstheme="minorHAnsi"/>
          <w:sz w:val="24"/>
          <w:szCs w:val="24"/>
          <w:lang w:val="sr-Latn-ME"/>
        </w:rPr>
        <w:t xml:space="preserve">Vlada Crne Gore je prepoznala ovaj </w:t>
      </w:r>
      <w:r w:rsidR="00C304EE" w:rsidRPr="00BE750B">
        <w:rPr>
          <w:rFonts w:cstheme="minorHAnsi"/>
          <w:sz w:val="24"/>
          <w:szCs w:val="24"/>
          <w:lang w:val="sr-Latn-ME"/>
        </w:rPr>
        <w:t xml:space="preserve">sve više prisutan </w:t>
      </w:r>
      <w:r w:rsidR="008D5A3A" w:rsidRPr="00BE750B">
        <w:rPr>
          <w:rFonts w:cstheme="minorHAnsi"/>
          <w:sz w:val="24"/>
          <w:szCs w:val="24"/>
          <w:lang w:val="sr-Latn-ME"/>
        </w:rPr>
        <w:t xml:space="preserve">trend i </w:t>
      </w:r>
      <w:r w:rsidR="00C304EE" w:rsidRPr="00BE750B">
        <w:rPr>
          <w:rFonts w:cstheme="minorHAnsi"/>
          <w:sz w:val="24"/>
          <w:szCs w:val="24"/>
          <w:lang w:val="sr-Latn-ME"/>
        </w:rPr>
        <w:t xml:space="preserve">preduzela aktivnosti na </w:t>
      </w:r>
      <w:r w:rsidR="008D5A3A" w:rsidRPr="00BE750B">
        <w:rPr>
          <w:rFonts w:cstheme="minorHAnsi"/>
          <w:sz w:val="24"/>
          <w:szCs w:val="24"/>
          <w:lang w:val="sr-Latn-ME"/>
        </w:rPr>
        <w:t>priprem</w:t>
      </w:r>
      <w:r w:rsidR="00C304EE" w:rsidRPr="00BE750B">
        <w:rPr>
          <w:rFonts w:cstheme="minorHAnsi"/>
          <w:sz w:val="24"/>
          <w:szCs w:val="24"/>
          <w:lang w:val="sr-Latn-ME"/>
        </w:rPr>
        <w:t>i</w:t>
      </w:r>
      <w:r w:rsidR="008D5A3A" w:rsidRPr="00BE750B">
        <w:rPr>
          <w:rFonts w:cstheme="minorHAnsi"/>
          <w:sz w:val="24"/>
          <w:szCs w:val="24"/>
          <w:lang w:val="sr-Latn-ME"/>
        </w:rPr>
        <w:t> </w:t>
      </w:r>
      <w:r w:rsidR="008D5A3A" w:rsidRPr="00BE750B">
        <w:rPr>
          <w:rFonts w:cstheme="minorHAnsi"/>
          <w:bCs/>
          <w:sz w:val="24"/>
          <w:szCs w:val="24"/>
          <w:lang w:val="sr-Latn-ME"/>
        </w:rPr>
        <w:t>Program</w:t>
      </w:r>
      <w:r w:rsidR="00C304EE" w:rsidRPr="00BE750B">
        <w:rPr>
          <w:rFonts w:cstheme="minorHAnsi"/>
          <w:bCs/>
          <w:sz w:val="24"/>
          <w:szCs w:val="24"/>
          <w:lang w:val="sr-Latn-ME"/>
        </w:rPr>
        <w:t>a</w:t>
      </w:r>
      <w:r w:rsidR="008D5A3A" w:rsidRPr="00BE750B">
        <w:rPr>
          <w:rFonts w:cstheme="minorHAnsi"/>
          <w:bCs/>
          <w:sz w:val="24"/>
          <w:szCs w:val="24"/>
          <w:lang w:val="sr-Latn-ME"/>
        </w:rPr>
        <w:t xml:space="preserve"> za privlačenje digitalnih nomada</w:t>
      </w:r>
      <w:r w:rsidR="00D406B3">
        <w:rPr>
          <w:rFonts w:cstheme="minorHAnsi"/>
          <w:bCs/>
          <w:sz w:val="24"/>
          <w:szCs w:val="24"/>
          <w:lang w:val="sr-Latn-ME"/>
        </w:rPr>
        <w:t>,</w:t>
      </w:r>
      <w:r w:rsidR="008D5A3A" w:rsidRPr="00BE750B">
        <w:rPr>
          <w:rFonts w:cstheme="minorHAnsi"/>
          <w:sz w:val="24"/>
          <w:szCs w:val="24"/>
          <w:lang w:val="sr-Latn-ME"/>
        </w:rPr>
        <w:t xml:space="preserve"> u želji da Crna Gora postane globalno privlačna destinacija za njih, što </w:t>
      </w:r>
      <w:r w:rsidR="00D406B3">
        <w:rPr>
          <w:rFonts w:cstheme="minorHAnsi"/>
          <w:sz w:val="24"/>
          <w:szCs w:val="24"/>
          <w:lang w:val="sr-Latn-ME"/>
        </w:rPr>
        <w:t>bi</w:t>
      </w:r>
      <w:r w:rsidR="008D5A3A" w:rsidRPr="00BE750B">
        <w:rPr>
          <w:rFonts w:cstheme="minorHAnsi"/>
          <w:sz w:val="24"/>
          <w:szCs w:val="24"/>
          <w:lang w:val="sr-Latn-ME"/>
        </w:rPr>
        <w:t xml:space="preserve"> umnogome doprinije</w:t>
      </w:r>
      <w:r w:rsidR="00D406B3">
        <w:rPr>
          <w:rFonts w:cstheme="minorHAnsi"/>
          <w:sz w:val="24"/>
          <w:szCs w:val="24"/>
          <w:lang w:val="sr-Latn-ME"/>
        </w:rPr>
        <w:t>lo</w:t>
      </w:r>
      <w:r w:rsidR="008D5A3A" w:rsidRPr="00BE750B">
        <w:rPr>
          <w:rFonts w:cstheme="minorHAnsi"/>
          <w:sz w:val="24"/>
          <w:szCs w:val="24"/>
          <w:lang w:val="sr-Latn-ME"/>
        </w:rPr>
        <w:t xml:space="preserve"> daljem razvoju turizma, IT sektora, kao i cjelokupnom povećanju ekonomske aktivnosti u našoj zemlji.</w:t>
      </w:r>
      <w:r w:rsidR="00C304EE" w:rsidRPr="00BE750B">
        <w:rPr>
          <w:rFonts w:cstheme="minorHAnsi"/>
          <w:sz w:val="24"/>
          <w:szCs w:val="24"/>
          <w:lang w:val="sr-Latn-ME"/>
        </w:rPr>
        <w:t xml:space="preserve"> Crna Gora ima dobre predispozicije za privlačenje digitalnih nomada, kao što su - relativno niski troškovi života, brz i jeftin internet, dobar geograski položaj, </w:t>
      </w:r>
      <w:r w:rsidR="00466A9B" w:rsidRPr="00BE750B">
        <w:rPr>
          <w:rFonts w:cstheme="minorHAnsi"/>
          <w:sz w:val="24"/>
          <w:szCs w:val="24"/>
          <w:lang w:val="sr-Latn-ME"/>
        </w:rPr>
        <w:t>bogata priroda</w:t>
      </w:r>
      <w:r w:rsidR="00C304EE" w:rsidRPr="00BE750B">
        <w:rPr>
          <w:rFonts w:cstheme="minorHAnsi"/>
          <w:sz w:val="24"/>
          <w:szCs w:val="24"/>
          <w:lang w:val="sr-Latn-ME"/>
        </w:rPr>
        <w:t>, niska stopa kriminala, povoljne poreske stope za stanov</w:t>
      </w:r>
      <w:r w:rsidR="00466A9B" w:rsidRPr="00BE750B">
        <w:rPr>
          <w:rFonts w:cstheme="minorHAnsi"/>
          <w:sz w:val="24"/>
          <w:szCs w:val="24"/>
          <w:lang w:val="sr-Latn-ME"/>
        </w:rPr>
        <w:t>nike i vlasnike preduzeća</w:t>
      </w:r>
      <w:r w:rsidR="00076419">
        <w:rPr>
          <w:rFonts w:cstheme="minorHAnsi"/>
          <w:sz w:val="24"/>
          <w:szCs w:val="24"/>
          <w:lang w:val="sr-Latn-ME"/>
        </w:rPr>
        <w:t>,</w:t>
      </w:r>
      <w:r w:rsidR="00466A9B" w:rsidRPr="00BE750B">
        <w:rPr>
          <w:rFonts w:cstheme="minorHAnsi"/>
          <w:sz w:val="24"/>
          <w:szCs w:val="24"/>
          <w:lang w:val="sr-Latn-ME"/>
        </w:rPr>
        <w:t xml:space="preserve"> itd. Shodno predloženom Program</w:t>
      </w:r>
      <w:r w:rsidR="00831B87" w:rsidRPr="00BE750B">
        <w:rPr>
          <w:rFonts w:cstheme="minorHAnsi"/>
          <w:sz w:val="24"/>
          <w:szCs w:val="24"/>
          <w:lang w:val="sr-Latn-ME"/>
        </w:rPr>
        <w:t>u</w:t>
      </w:r>
      <w:r w:rsidR="00466A9B" w:rsidRPr="00BE750B">
        <w:rPr>
          <w:rFonts w:cstheme="minorHAnsi"/>
          <w:sz w:val="24"/>
          <w:szCs w:val="24"/>
          <w:lang w:val="sr-Latn-ME"/>
        </w:rPr>
        <w:t>, j</w:t>
      </w:r>
      <w:r w:rsidR="00466A9B" w:rsidRPr="00BE750B">
        <w:rPr>
          <w:rFonts w:cstheme="minorHAnsi"/>
          <w:sz w:val="24"/>
          <w:szCs w:val="24"/>
        </w:rPr>
        <w:t xml:space="preserve">edan od ciljeva Vlade je da 2023. godine u Crnoj Gori bude 250, a dvije godine kasnije 1.000 digitalnih nomada. </w:t>
      </w:r>
    </w:p>
    <w:p w:rsidR="00E279BD" w:rsidRPr="00E279BD" w:rsidRDefault="00E279BD" w:rsidP="00E279BD">
      <w:pPr>
        <w:spacing w:after="120"/>
        <w:jc w:val="both"/>
        <w:rPr>
          <w:rFonts w:cstheme="minorHAnsi"/>
          <w:sz w:val="24"/>
          <w:szCs w:val="24"/>
        </w:rPr>
      </w:pPr>
    </w:p>
    <w:p w:rsidR="008268E8" w:rsidRDefault="00F31754" w:rsidP="007F7E4B">
      <w:pPr>
        <w:pStyle w:val="Heading2"/>
        <w:spacing w:before="0" w:after="120" w:line="276" w:lineRule="auto"/>
        <w:rPr>
          <w:sz w:val="26"/>
        </w:rPr>
      </w:pPr>
      <w:bookmarkStart w:id="66" w:name="_Toc89435273"/>
      <w:r>
        <w:rPr>
          <w:sz w:val="26"/>
        </w:rPr>
        <w:t>11</w:t>
      </w:r>
      <w:r w:rsidR="007F7E4B" w:rsidRPr="007F7E4B">
        <w:rPr>
          <w:sz w:val="26"/>
        </w:rPr>
        <w:t xml:space="preserve">.4. </w:t>
      </w:r>
      <w:r w:rsidR="00661764" w:rsidRPr="007F7E4B">
        <w:rPr>
          <w:sz w:val="26"/>
        </w:rPr>
        <w:t xml:space="preserve">Zeleni </w:t>
      </w:r>
      <w:r w:rsidR="00672987">
        <w:rPr>
          <w:sz w:val="26"/>
        </w:rPr>
        <w:t>i bezbjedni turizam</w:t>
      </w:r>
      <w:bookmarkEnd w:id="66"/>
    </w:p>
    <w:p w:rsidR="00783F42" w:rsidRDefault="0078405A" w:rsidP="0078405A">
      <w:pPr>
        <w:spacing w:after="120"/>
        <w:jc w:val="both"/>
        <w:rPr>
          <w:sz w:val="24"/>
          <w:szCs w:val="24"/>
        </w:rPr>
      </w:pPr>
      <w:r>
        <w:rPr>
          <w:sz w:val="24"/>
          <w:szCs w:val="24"/>
        </w:rPr>
        <w:t xml:space="preserve">Termin </w:t>
      </w:r>
      <w:r w:rsidR="008268E8" w:rsidRPr="00E66A3A">
        <w:rPr>
          <w:sz w:val="24"/>
          <w:szCs w:val="24"/>
        </w:rPr>
        <w:t>„</w:t>
      </w:r>
      <w:r>
        <w:rPr>
          <w:sz w:val="24"/>
          <w:szCs w:val="24"/>
        </w:rPr>
        <w:t>z</w:t>
      </w:r>
      <w:r w:rsidR="008268E8" w:rsidRPr="00E66A3A">
        <w:rPr>
          <w:sz w:val="24"/>
          <w:szCs w:val="24"/>
        </w:rPr>
        <w:t>eleni</w:t>
      </w:r>
      <w:r w:rsidR="008268E8">
        <w:rPr>
          <w:sz w:val="24"/>
          <w:szCs w:val="24"/>
        </w:rPr>
        <w:t xml:space="preserve"> </w:t>
      </w:r>
      <w:r w:rsidR="008268E8" w:rsidRPr="00E66A3A">
        <w:rPr>
          <w:sz w:val="24"/>
          <w:szCs w:val="24"/>
        </w:rPr>
        <w:t>turizam“</w:t>
      </w:r>
      <w:r w:rsidR="002B4150">
        <w:rPr>
          <w:sz w:val="24"/>
          <w:szCs w:val="24"/>
        </w:rPr>
        <w:t xml:space="preserve"> </w:t>
      </w:r>
      <w:r w:rsidR="008268E8" w:rsidRPr="00E66A3A">
        <w:rPr>
          <w:sz w:val="24"/>
          <w:szCs w:val="24"/>
        </w:rPr>
        <w:t>ne podrazumijeva posebnu vrstu turizma, već horizontalnu komponentu relevantnu za sve vrste turizma.</w:t>
      </w:r>
      <w:r w:rsidR="008268E8">
        <w:rPr>
          <w:sz w:val="24"/>
          <w:szCs w:val="24"/>
        </w:rPr>
        <w:t xml:space="preserve"> </w:t>
      </w:r>
      <w:r w:rsidR="008268E8" w:rsidRPr="00860D63">
        <w:rPr>
          <w:sz w:val="24"/>
          <w:szCs w:val="24"/>
        </w:rPr>
        <w:t xml:space="preserve">Zeleni turizam </w:t>
      </w:r>
      <w:r w:rsidR="00076419">
        <w:rPr>
          <w:sz w:val="24"/>
          <w:szCs w:val="24"/>
        </w:rPr>
        <w:t xml:space="preserve">odnosi se na </w:t>
      </w:r>
      <w:r w:rsidR="008268E8" w:rsidRPr="00860D63">
        <w:rPr>
          <w:sz w:val="24"/>
          <w:szCs w:val="24"/>
        </w:rPr>
        <w:t>p</w:t>
      </w:r>
      <w:r w:rsidR="008268E8">
        <w:rPr>
          <w:sz w:val="24"/>
          <w:szCs w:val="24"/>
        </w:rPr>
        <w:t>odsti</w:t>
      </w:r>
      <w:r w:rsidR="00076419">
        <w:rPr>
          <w:sz w:val="24"/>
          <w:szCs w:val="24"/>
        </w:rPr>
        <w:t>caj</w:t>
      </w:r>
      <w:r w:rsidR="008268E8" w:rsidRPr="00860D63">
        <w:rPr>
          <w:sz w:val="24"/>
          <w:szCs w:val="24"/>
        </w:rPr>
        <w:t xml:space="preserve"> </w:t>
      </w:r>
      <w:r w:rsidR="008268E8">
        <w:rPr>
          <w:sz w:val="24"/>
          <w:szCs w:val="24"/>
        </w:rPr>
        <w:t xml:space="preserve">i </w:t>
      </w:r>
      <w:r w:rsidR="008268E8">
        <w:rPr>
          <w:rFonts w:cstheme="minorHAnsi"/>
          <w:sz w:val="24"/>
          <w:szCs w:val="24"/>
        </w:rPr>
        <w:t>"</w:t>
      </w:r>
      <w:r w:rsidR="008268E8" w:rsidRPr="00860D63">
        <w:rPr>
          <w:sz w:val="24"/>
          <w:szCs w:val="24"/>
        </w:rPr>
        <w:t>zelenije</w:t>
      </w:r>
      <w:r w:rsidR="00076419">
        <w:rPr>
          <w:sz w:val="24"/>
          <w:szCs w:val="24"/>
        </w:rPr>
        <w:t>m</w:t>
      </w:r>
      <w:r w:rsidR="008268E8">
        <w:rPr>
          <w:rFonts w:cstheme="minorHAnsi"/>
          <w:sz w:val="24"/>
          <w:szCs w:val="24"/>
        </w:rPr>
        <w:t>"</w:t>
      </w:r>
      <w:r w:rsidR="008268E8" w:rsidRPr="00860D63">
        <w:rPr>
          <w:sz w:val="24"/>
          <w:szCs w:val="24"/>
        </w:rPr>
        <w:t xml:space="preserve"> način</w:t>
      </w:r>
      <w:r w:rsidR="00076419">
        <w:rPr>
          <w:sz w:val="24"/>
          <w:szCs w:val="24"/>
        </w:rPr>
        <w:t>u</w:t>
      </w:r>
      <w:r w:rsidR="008268E8" w:rsidRPr="00860D63">
        <w:rPr>
          <w:sz w:val="24"/>
          <w:szCs w:val="24"/>
        </w:rPr>
        <w:t xml:space="preserve"> poslovanja, </w:t>
      </w:r>
      <w:r w:rsidR="008268E8">
        <w:rPr>
          <w:sz w:val="24"/>
          <w:szCs w:val="24"/>
        </w:rPr>
        <w:t xml:space="preserve">u </w:t>
      </w:r>
      <w:r w:rsidR="00076419">
        <w:rPr>
          <w:sz w:val="24"/>
          <w:szCs w:val="24"/>
        </w:rPr>
        <w:t>pogledu</w:t>
      </w:r>
      <w:r w:rsidR="008268E8">
        <w:rPr>
          <w:sz w:val="24"/>
          <w:szCs w:val="24"/>
        </w:rPr>
        <w:t xml:space="preserve"> smanjenja potrošnje energije i uštede vode, smanjenja korišćenja plastike, efikasnog i ekološki prihvatljivog odlaganja otpada, promocije </w:t>
      </w:r>
      <w:r w:rsidR="008268E8" w:rsidRPr="0078405A">
        <w:rPr>
          <w:sz w:val="24"/>
          <w:szCs w:val="24"/>
        </w:rPr>
        <w:t xml:space="preserve">biodiverziteta, smanjenja karbonskog otiska, ali i boravak u lokalnoj zajednici i korišćenje hrane od lokalnog stanovništva. </w:t>
      </w:r>
    </w:p>
    <w:p w:rsidR="00783F42" w:rsidRDefault="00783F42" w:rsidP="00783F42">
      <w:pPr>
        <w:spacing w:after="120"/>
        <w:jc w:val="center"/>
        <w:rPr>
          <w:sz w:val="24"/>
          <w:szCs w:val="24"/>
        </w:rPr>
      </w:pPr>
      <w:r>
        <w:rPr>
          <w:noProof/>
          <w:sz w:val="24"/>
          <w:szCs w:val="24"/>
        </w:rPr>
        <w:drawing>
          <wp:inline distT="0" distB="0" distL="0" distR="0" wp14:anchorId="55052337" wp14:editId="5825712C">
            <wp:extent cx="1456814" cy="12469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9274" cy="1249015"/>
                    </a:xfrm>
                    <a:prstGeom prst="rect">
                      <a:avLst/>
                    </a:prstGeom>
                    <a:noFill/>
                  </pic:spPr>
                </pic:pic>
              </a:graphicData>
            </a:graphic>
          </wp:inline>
        </w:drawing>
      </w:r>
      <w:r>
        <w:rPr>
          <w:noProof/>
          <w:sz w:val="24"/>
          <w:szCs w:val="24"/>
        </w:rPr>
        <w:drawing>
          <wp:inline distT="0" distB="0" distL="0" distR="0" wp14:anchorId="3F88F8A5" wp14:editId="2F737DC7">
            <wp:extent cx="902335" cy="84512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3958" cy="846648"/>
                    </a:xfrm>
                    <a:prstGeom prst="rect">
                      <a:avLst/>
                    </a:prstGeom>
                    <a:noFill/>
                  </pic:spPr>
                </pic:pic>
              </a:graphicData>
            </a:graphic>
          </wp:inline>
        </w:drawing>
      </w:r>
      <w:r>
        <w:rPr>
          <w:noProof/>
          <w:sz w:val="24"/>
          <w:szCs w:val="24"/>
        </w:rPr>
        <w:drawing>
          <wp:inline distT="0" distB="0" distL="0" distR="0" wp14:anchorId="172E9358" wp14:editId="7CACF822">
            <wp:extent cx="1316879" cy="11914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24236" cy="1198147"/>
                    </a:xfrm>
                    <a:prstGeom prst="rect">
                      <a:avLst/>
                    </a:prstGeom>
                    <a:noFill/>
                  </pic:spPr>
                </pic:pic>
              </a:graphicData>
            </a:graphic>
          </wp:inline>
        </w:drawing>
      </w:r>
    </w:p>
    <w:p w:rsidR="0078405A" w:rsidRPr="0078405A" w:rsidRDefault="0078405A" w:rsidP="0078405A">
      <w:pPr>
        <w:spacing w:after="120"/>
        <w:jc w:val="both"/>
        <w:rPr>
          <w:sz w:val="24"/>
          <w:szCs w:val="24"/>
        </w:rPr>
      </w:pPr>
      <w:r w:rsidRPr="0078405A">
        <w:rPr>
          <w:sz w:val="24"/>
          <w:szCs w:val="24"/>
        </w:rPr>
        <w:t xml:space="preserve">Komponenta “bezbjednog turizma” je posebno došla do izražaja tokom Covid-19 pandemije. Da bi bila turistički valorizovana, destinacija mora biti prepoznata kao sigurna i odgovorna. Ovo je sve izraženiji zahtjev turista koji imaju visoka očekivanjima kada je upitanju očuvanje zdravlja. Podrazumijeva se, takvo okruženje je rezultat sinergijskog planiranja i djelovanja svih lokalnih i nacionalnih aktera.    </w:t>
      </w:r>
    </w:p>
    <w:p w:rsidR="008268E8" w:rsidRPr="00C46B44" w:rsidRDefault="00783F42" w:rsidP="00410F8A">
      <w:pPr>
        <w:spacing w:after="120"/>
        <w:jc w:val="both"/>
        <w:rPr>
          <w:b/>
          <w:sz w:val="24"/>
          <w:szCs w:val="24"/>
        </w:rPr>
      </w:pPr>
      <w:r>
        <w:rPr>
          <w:sz w:val="24"/>
          <w:szCs w:val="24"/>
        </w:rPr>
        <w:t xml:space="preserve">Sa </w:t>
      </w:r>
      <w:r w:rsidR="00E91D9F">
        <w:rPr>
          <w:sz w:val="24"/>
          <w:szCs w:val="24"/>
        </w:rPr>
        <w:t>aspekta</w:t>
      </w:r>
      <w:r>
        <w:rPr>
          <w:sz w:val="24"/>
          <w:szCs w:val="24"/>
        </w:rPr>
        <w:t xml:space="preserve"> zelenog turizma, </w:t>
      </w:r>
      <w:r w:rsidR="008268E8" w:rsidRPr="00C46B44">
        <w:rPr>
          <w:sz w:val="24"/>
          <w:szCs w:val="24"/>
        </w:rPr>
        <w:t xml:space="preserve">u cilju prevazilaženja regionalne neujednačenosti, </w:t>
      </w:r>
      <w:r w:rsidR="008268E8">
        <w:rPr>
          <w:sz w:val="24"/>
          <w:szCs w:val="24"/>
        </w:rPr>
        <w:t xml:space="preserve">te </w:t>
      </w:r>
      <w:r w:rsidR="008268E8" w:rsidRPr="00C46B44">
        <w:rPr>
          <w:sz w:val="24"/>
          <w:szCs w:val="24"/>
        </w:rPr>
        <w:t xml:space="preserve">nedovoljno razvijene ponude </w:t>
      </w:r>
      <w:r w:rsidR="008268E8">
        <w:rPr>
          <w:sz w:val="24"/>
          <w:szCs w:val="24"/>
        </w:rPr>
        <w:t>na Sjeveru</w:t>
      </w:r>
      <w:r w:rsidR="008268E8" w:rsidRPr="00C46B44">
        <w:rPr>
          <w:sz w:val="24"/>
          <w:szCs w:val="24"/>
        </w:rPr>
        <w:t>, kao i smanjenja sezonalnosti u poslovanju, razvojni pravci s</w:t>
      </w:r>
      <w:r w:rsidR="008268E8">
        <w:rPr>
          <w:sz w:val="24"/>
          <w:szCs w:val="24"/>
        </w:rPr>
        <w:t>e odnose na</w:t>
      </w:r>
      <w:r w:rsidR="008268E8">
        <w:rPr>
          <w:rFonts w:cstheme="minorHAnsi"/>
          <w:sz w:val="24"/>
          <w:szCs w:val="24"/>
        </w:rPr>
        <w:t>:</w:t>
      </w:r>
      <w:r w:rsidR="008268E8" w:rsidRPr="00C46B44">
        <w:rPr>
          <w:sz w:val="24"/>
          <w:szCs w:val="24"/>
        </w:rPr>
        <w:t xml:space="preserve"> </w:t>
      </w:r>
    </w:p>
    <w:p w:rsidR="008268E8" w:rsidRPr="00C46B44" w:rsidRDefault="008268E8" w:rsidP="00C92F71">
      <w:pPr>
        <w:spacing w:after="0"/>
        <w:jc w:val="both"/>
        <w:rPr>
          <w:sz w:val="24"/>
          <w:szCs w:val="24"/>
        </w:rPr>
      </w:pPr>
      <w:r w:rsidRPr="00C46B44">
        <w:rPr>
          <w:sz w:val="24"/>
          <w:szCs w:val="24"/>
        </w:rPr>
        <w:t xml:space="preserve">– razvoj </w:t>
      </w:r>
      <w:r>
        <w:rPr>
          <w:sz w:val="24"/>
          <w:szCs w:val="24"/>
        </w:rPr>
        <w:t xml:space="preserve">tzv. </w:t>
      </w:r>
      <w:r w:rsidRPr="00C46B44">
        <w:rPr>
          <w:b/>
          <w:sz w:val="24"/>
          <w:szCs w:val="24"/>
        </w:rPr>
        <w:t xml:space="preserve">“zelenih” </w:t>
      </w:r>
      <w:r w:rsidR="007E7559">
        <w:rPr>
          <w:b/>
          <w:sz w:val="24"/>
          <w:szCs w:val="24"/>
        </w:rPr>
        <w:t xml:space="preserve">ili eko </w:t>
      </w:r>
      <w:r w:rsidRPr="00C46B44">
        <w:rPr>
          <w:b/>
          <w:sz w:val="24"/>
          <w:szCs w:val="24"/>
        </w:rPr>
        <w:t>vrsta smještajnih kapaciteta</w:t>
      </w:r>
      <w:r w:rsidRPr="00C46B44">
        <w:rPr>
          <w:sz w:val="24"/>
          <w:szCs w:val="24"/>
        </w:rPr>
        <w:t xml:space="preserve"> koji </w:t>
      </w:r>
      <w:r w:rsidR="007E7559">
        <w:rPr>
          <w:sz w:val="24"/>
          <w:szCs w:val="24"/>
        </w:rPr>
        <w:t>zadovoljavaju uslove ekoloških  standarda ( npr. eco lodge</w:t>
      </w:r>
      <w:r w:rsidRPr="00C46B44">
        <w:rPr>
          <w:sz w:val="24"/>
          <w:szCs w:val="24"/>
        </w:rPr>
        <w:t>,</w:t>
      </w:r>
      <w:r w:rsidR="007E7559">
        <w:rPr>
          <w:sz w:val="24"/>
          <w:szCs w:val="24"/>
        </w:rPr>
        <w:t xml:space="preserve"> wild beauty resorts, eko sela i sl.)</w:t>
      </w:r>
      <w:r w:rsidR="00911EDF">
        <w:rPr>
          <w:sz w:val="24"/>
          <w:szCs w:val="24"/>
        </w:rPr>
        <w:t>;</w:t>
      </w:r>
      <w:r w:rsidRPr="00C46B44">
        <w:rPr>
          <w:sz w:val="24"/>
          <w:szCs w:val="24"/>
        </w:rPr>
        <w:t xml:space="preserve"> </w:t>
      </w:r>
    </w:p>
    <w:p w:rsidR="008268E8" w:rsidRPr="00C46B44" w:rsidRDefault="008268E8" w:rsidP="00C92F71">
      <w:pPr>
        <w:spacing w:after="0"/>
        <w:jc w:val="both"/>
        <w:rPr>
          <w:sz w:val="24"/>
          <w:szCs w:val="24"/>
        </w:rPr>
      </w:pPr>
      <w:r w:rsidRPr="00C46B44">
        <w:rPr>
          <w:sz w:val="24"/>
          <w:szCs w:val="24"/>
        </w:rPr>
        <w:t>- poslovanj</w:t>
      </w:r>
      <w:r w:rsidR="00C92F71">
        <w:rPr>
          <w:sz w:val="24"/>
          <w:szCs w:val="24"/>
        </w:rPr>
        <w:t>e</w:t>
      </w:r>
      <w:r w:rsidRPr="00C46B44">
        <w:rPr>
          <w:sz w:val="24"/>
          <w:szCs w:val="24"/>
        </w:rPr>
        <w:t xml:space="preserve"> – </w:t>
      </w:r>
      <w:r w:rsidRPr="00C46B44">
        <w:rPr>
          <w:b/>
          <w:sz w:val="24"/>
          <w:szCs w:val="24"/>
        </w:rPr>
        <w:t>intenziviranje primjene novih tehnologija i digitaliza</w:t>
      </w:r>
      <w:r w:rsidR="00911EDF">
        <w:rPr>
          <w:b/>
          <w:sz w:val="24"/>
          <w:szCs w:val="24"/>
        </w:rPr>
        <w:t>cije u turističkom poslovanju;</w:t>
      </w:r>
    </w:p>
    <w:p w:rsidR="00E2487B" w:rsidRDefault="008268E8" w:rsidP="00C92F71">
      <w:pPr>
        <w:spacing w:after="0"/>
        <w:jc w:val="both"/>
        <w:rPr>
          <w:sz w:val="24"/>
          <w:szCs w:val="24"/>
        </w:rPr>
      </w:pPr>
      <w:r w:rsidRPr="00C46B44">
        <w:rPr>
          <w:sz w:val="24"/>
          <w:szCs w:val="24"/>
        </w:rPr>
        <w:t xml:space="preserve">- </w:t>
      </w:r>
      <w:r w:rsidR="007E7559">
        <w:rPr>
          <w:sz w:val="24"/>
          <w:szCs w:val="24"/>
        </w:rPr>
        <w:t xml:space="preserve">razvoj </w:t>
      </w:r>
      <w:r w:rsidRPr="00C46B44">
        <w:rPr>
          <w:sz w:val="24"/>
          <w:szCs w:val="24"/>
        </w:rPr>
        <w:t xml:space="preserve">ponude </w:t>
      </w:r>
      <w:r w:rsidR="007E7559">
        <w:rPr>
          <w:sz w:val="24"/>
          <w:szCs w:val="24"/>
        </w:rPr>
        <w:t>odnosno proizvoda koji su, između ostalog,</w:t>
      </w:r>
      <w:r w:rsidRPr="00C46B44">
        <w:rPr>
          <w:sz w:val="24"/>
          <w:szCs w:val="24"/>
        </w:rPr>
        <w:t xml:space="preserve"> u funkciji jedinstvenog doživljaja i zdravih stilova života, tj. preusmjeravanje turističke ponude i proizvoda na vrste koje pojedinca i brigu o zdravom životu stavlja</w:t>
      </w:r>
      <w:r>
        <w:rPr>
          <w:sz w:val="24"/>
          <w:szCs w:val="24"/>
        </w:rPr>
        <w:t>ju</w:t>
      </w:r>
      <w:r w:rsidR="007E7559">
        <w:rPr>
          <w:sz w:val="24"/>
          <w:szCs w:val="24"/>
        </w:rPr>
        <w:t xml:space="preserve"> u prvi plan (sportski turizam, avanturistički turizam, kamp turizam, turizam u zaštićenim područijima i sl. )</w:t>
      </w:r>
      <w:r w:rsidR="00911EDF">
        <w:rPr>
          <w:sz w:val="24"/>
          <w:szCs w:val="24"/>
        </w:rPr>
        <w:t>;</w:t>
      </w:r>
      <w:r w:rsidRPr="00C46B44">
        <w:rPr>
          <w:sz w:val="24"/>
          <w:szCs w:val="24"/>
        </w:rPr>
        <w:t xml:space="preserve"> </w:t>
      </w:r>
    </w:p>
    <w:p w:rsidR="00E2487B" w:rsidRPr="00E2487B" w:rsidRDefault="008268E8" w:rsidP="00E2487B">
      <w:pPr>
        <w:spacing w:after="0"/>
        <w:jc w:val="both"/>
        <w:rPr>
          <w:sz w:val="24"/>
          <w:szCs w:val="24"/>
        </w:rPr>
      </w:pPr>
      <w:r w:rsidRPr="00C46B44">
        <w:rPr>
          <w:sz w:val="24"/>
          <w:szCs w:val="24"/>
        </w:rPr>
        <w:t xml:space="preserve"> </w:t>
      </w:r>
      <w:r w:rsidR="00E2487B" w:rsidRPr="00E2487B">
        <w:rPr>
          <w:sz w:val="24"/>
          <w:szCs w:val="24"/>
        </w:rPr>
        <w:t>-</w:t>
      </w:r>
      <w:r w:rsidR="00E2487B">
        <w:rPr>
          <w:sz w:val="24"/>
          <w:szCs w:val="24"/>
        </w:rPr>
        <w:t xml:space="preserve"> </w:t>
      </w:r>
      <w:r w:rsidR="00E2487B" w:rsidRPr="00952C36">
        <w:rPr>
          <w:b/>
          <w:sz w:val="24"/>
          <w:szCs w:val="24"/>
        </w:rPr>
        <w:t>povećanj</w:t>
      </w:r>
      <w:r w:rsidR="00952C36" w:rsidRPr="00952C36">
        <w:rPr>
          <w:b/>
          <w:sz w:val="24"/>
          <w:szCs w:val="24"/>
        </w:rPr>
        <w:t>e</w:t>
      </w:r>
      <w:r w:rsidR="00E2487B" w:rsidRPr="00952C36">
        <w:rPr>
          <w:b/>
          <w:sz w:val="24"/>
          <w:szCs w:val="24"/>
        </w:rPr>
        <w:t xml:space="preserve"> energetske efikasnosti</w:t>
      </w:r>
      <w:r w:rsidR="00E2487B" w:rsidRPr="00E2487B">
        <w:rPr>
          <w:sz w:val="24"/>
          <w:szCs w:val="24"/>
        </w:rPr>
        <w:t xml:space="preserve"> turističkih objekata uz mjere </w:t>
      </w:r>
      <w:r w:rsidR="00E2487B">
        <w:rPr>
          <w:sz w:val="24"/>
          <w:szCs w:val="24"/>
        </w:rPr>
        <w:t>š</w:t>
      </w:r>
      <w:r w:rsidR="00E2487B" w:rsidRPr="00E2487B">
        <w:rPr>
          <w:sz w:val="24"/>
          <w:szCs w:val="24"/>
        </w:rPr>
        <w:t>tednje električne energije</w:t>
      </w:r>
      <w:r w:rsidR="00952C36">
        <w:rPr>
          <w:sz w:val="24"/>
          <w:szCs w:val="24"/>
        </w:rPr>
        <w:t>;</w:t>
      </w:r>
      <w:r w:rsidR="00E2487B" w:rsidRPr="00E2487B">
        <w:rPr>
          <w:sz w:val="24"/>
          <w:szCs w:val="24"/>
        </w:rPr>
        <w:t xml:space="preserve"> </w:t>
      </w:r>
    </w:p>
    <w:p w:rsidR="00E2487B" w:rsidRDefault="00E2487B" w:rsidP="00E2487B">
      <w:pPr>
        <w:spacing w:after="0"/>
        <w:jc w:val="both"/>
        <w:rPr>
          <w:sz w:val="24"/>
          <w:szCs w:val="24"/>
        </w:rPr>
      </w:pPr>
      <w:r w:rsidRPr="00E2487B">
        <w:rPr>
          <w:sz w:val="24"/>
          <w:szCs w:val="24"/>
        </w:rPr>
        <w:t>-</w:t>
      </w:r>
      <w:r w:rsidR="00952C36">
        <w:rPr>
          <w:sz w:val="24"/>
          <w:szCs w:val="24"/>
        </w:rPr>
        <w:t xml:space="preserve"> </w:t>
      </w:r>
      <w:r w:rsidRPr="00DC3416">
        <w:rPr>
          <w:b/>
          <w:sz w:val="24"/>
          <w:szCs w:val="24"/>
        </w:rPr>
        <w:t>energetsk</w:t>
      </w:r>
      <w:r w:rsidR="00952C36" w:rsidRPr="00DC3416">
        <w:rPr>
          <w:b/>
          <w:sz w:val="24"/>
          <w:szCs w:val="24"/>
        </w:rPr>
        <w:t xml:space="preserve">a </w:t>
      </w:r>
      <w:r w:rsidRPr="00DC3416">
        <w:rPr>
          <w:b/>
          <w:sz w:val="24"/>
          <w:szCs w:val="24"/>
        </w:rPr>
        <w:t>tranzicij</w:t>
      </w:r>
      <w:r w:rsidR="00952C36" w:rsidRPr="00DC3416">
        <w:rPr>
          <w:b/>
          <w:sz w:val="24"/>
          <w:szCs w:val="24"/>
        </w:rPr>
        <w:t>a</w:t>
      </w:r>
      <w:r w:rsidRPr="00DC3416">
        <w:rPr>
          <w:b/>
          <w:sz w:val="24"/>
          <w:szCs w:val="24"/>
        </w:rPr>
        <w:t xml:space="preserve"> ka obnoviljivim izvorima energije</w:t>
      </w:r>
      <w:r w:rsidRPr="00E2487B">
        <w:rPr>
          <w:sz w:val="24"/>
          <w:szCs w:val="24"/>
        </w:rPr>
        <w:t xml:space="preserve"> – korišćenje solarne energije u turističkim objektima, kako u privatnom smještaju </w:t>
      </w:r>
      <w:r w:rsidR="00911EDF">
        <w:rPr>
          <w:sz w:val="24"/>
          <w:szCs w:val="24"/>
        </w:rPr>
        <w:t>tako i u kolektivnom smještaju.</w:t>
      </w:r>
    </w:p>
    <w:p w:rsidR="00672987" w:rsidRPr="00F31754" w:rsidRDefault="00F31754" w:rsidP="00672987">
      <w:pPr>
        <w:pStyle w:val="Heading3"/>
        <w:spacing w:before="0" w:after="120" w:line="276" w:lineRule="auto"/>
        <w:rPr>
          <w:b/>
          <w:i w:val="0"/>
          <w:color w:val="2F5496" w:themeColor="accent1" w:themeShade="BF"/>
        </w:rPr>
      </w:pPr>
      <w:bookmarkStart w:id="67" w:name="_Toc89435274"/>
      <w:r w:rsidRPr="00F31754">
        <w:rPr>
          <w:rFonts w:eastAsiaTheme="minorHAnsi" w:cstheme="minorBidi"/>
          <w:b/>
          <w:i w:val="0"/>
          <w:color w:val="2F5496" w:themeColor="accent1" w:themeShade="BF"/>
        </w:rPr>
        <w:t>11</w:t>
      </w:r>
      <w:r w:rsidR="00672987" w:rsidRPr="00F31754">
        <w:rPr>
          <w:rFonts w:eastAsiaTheme="minorHAnsi" w:cstheme="minorBidi"/>
          <w:b/>
          <w:i w:val="0"/>
          <w:color w:val="2F5496" w:themeColor="accent1" w:themeShade="BF"/>
        </w:rPr>
        <w:t xml:space="preserve">.4.1. </w:t>
      </w:r>
      <w:r w:rsidR="00783F42" w:rsidRPr="00F31754">
        <w:rPr>
          <w:b/>
          <w:i w:val="0"/>
          <w:color w:val="2F5496" w:themeColor="accent1" w:themeShade="BF"/>
        </w:rPr>
        <w:t>Nacionalni sertifikat za bez</w:t>
      </w:r>
      <w:r w:rsidR="00672987" w:rsidRPr="00F31754">
        <w:rPr>
          <w:b/>
          <w:i w:val="0"/>
          <w:color w:val="2F5496" w:themeColor="accent1" w:themeShade="BF"/>
        </w:rPr>
        <w:t>bjedni (odgovorni) turizam</w:t>
      </w:r>
      <w:bookmarkEnd w:id="67"/>
      <w:r w:rsidR="00672987" w:rsidRPr="00F31754">
        <w:rPr>
          <w:b/>
          <w:i w:val="0"/>
          <w:color w:val="2F5496" w:themeColor="accent1" w:themeShade="BF"/>
        </w:rPr>
        <w:t xml:space="preserve"> </w:t>
      </w:r>
    </w:p>
    <w:p w:rsidR="001A3217" w:rsidRDefault="00420B15" w:rsidP="009549CC">
      <w:pPr>
        <w:spacing w:after="120"/>
        <w:jc w:val="both"/>
        <w:rPr>
          <w:sz w:val="24"/>
          <w:szCs w:val="24"/>
        </w:rPr>
      </w:pPr>
      <w:r>
        <w:rPr>
          <w:sz w:val="24"/>
          <w:szCs w:val="24"/>
        </w:rPr>
        <w:t xml:space="preserve">Na bolje pozicioniranje Crne Gore kao bezbjedne i prije svega odgovorne destinacije, može uticati kreiranje nacionalnog sertifikata za odgovorni turizam. </w:t>
      </w:r>
      <w:r w:rsidR="00672987" w:rsidRPr="00672987">
        <w:rPr>
          <w:sz w:val="24"/>
          <w:szCs w:val="24"/>
        </w:rPr>
        <w:t xml:space="preserve">Turisti su postali veoma zahtjevni u smislu destinacijske odgovornosti i sprovođenja visokih higijensko-zdravstvenih standarda. U skladu sa novim okolnostima, naš cilj je da svima obezbijedimo siguran i ugodan boravak. Bez obzira da li se turista nalazi u jednom od naših raznolikih smještajnih kapaciteta, uživa u restoranima ili uzbudljivim izletima, tendencija je sprovoditi odgovorno ponašanje I uvesti sigurnosne mjere, koje obezbjeđuju čistu I nekontaminiranu okolinu tokom putovanja. Na ovim postulatima kreiraćemo nacionalni brend-oznaku koja će biti garancija odgovornog ponašanja u svim segmentima turizma i ugostiteljstva. Brend-oznaka će imati više nivoa (bronzini, srebrni </w:t>
      </w:r>
      <w:r w:rsidR="00445B29">
        <w:rPr>
          <w:sz w:val="24"/>
          <w:szCs w:val="24"/>
        </w:rPr>
        <w:t>i</w:t>
      </w:r>
      <w:r w:rsidR="00445B29" w:rsidRPr="00672987">
        <w:rPr>
          <w:sz w:val="24"/>
          <w:szCs w:val="24"/>
        </w:rPr>
        <w:t xml:space="preserve"> </w:t>
      </w:r>
      <w:r w:rsidR="00672987" w:rsidRPr="00672987">
        <w:rPr>
          <w:sz w:val="24"/>
          <w:szCs w:val="24"/>
        </w:rPr>
        <w:t>zlatni) i dodjeljivaće ga resorno ministarstvo. Za razliku od mnogih sertifikata slične vrste koji se dodjeljuju bez provjere, na osnovu ček-liste, ovaj sertifikat će biti rezultat kontinuirane provjere i usklađenosti sa sigurnosnim standardima. Nacionalni brend ove vrste predstavljaće dodatnu snagu destinacije. Ovo znači da će svi biznisi koji vode računa o svojoj reputaciji, imati tendenciju da postanu vlasnici nac</w:t>
      </w:r>
      <w:r w:rsidR="00F47B6A">
        <w:rPr>
          <w:sz w:val="24"/>
          <w:szCs w:val="24"/>
        </w:rPr>
        <w:t>i</w:t>
      </w:r>
      <w:r w:rsidR="00672987" w:rsidRPr="00672987">
        <w:rPr>
          <w:sz w:val="24"/>
          <w:szCs w:val="24"/>
        </w:rPr>
        <w:t>onalnog sertifikata za odgovorni turizam. Što veći broj sertifikata, sa veoma visoko definisanim standardima, uticaće na promociju Crne Gore kao odgovorne destinacije i pozicioniraće je visoko na listi poželjnih odredišt</w:t>
      </w:r>
      <w:r w:rsidR="00F47B6A">
        <w:rPr>
          <w:sz w:val="24"/>
          <w:szCs w:val="24"/>
        </w:rPr>
        <w:t xml:space="preserve">a na kojima se turisti osjećaju sigurno.  </w:t>
      </w:r>
    </w:p>
    <w:p w:rsidR="00F47B6A" w:rsidRPr="009549CC" w:rsidRDefault="00F47B6A" w:rsidP="009549CC">
      <w:pPr>
        <w:spacing w:after="120"/>
        <w:jc w:val="both"/>
        <w:rPr>
          <w:sz w:val="24"/>
          <w:szCs w:val="24"/>
        </w:rPr>
      </w:pPr>
    </w:p>
    <w:p w:rsidR="001320D7" w:rsidRPr="00F31754" w:rsidRDefault="00F31754" w:rsidP="00E9146D">
      <w:pPr>
        <w:pStyle w:val="Heading3"/>
        <w:spacing w:before="0" w:after="120" w:line="276" w:lineRule="auto"/>
        <w:rPr>
          <w:b/>
          <w:i w:val="0"/>
          <w:color w:val="2F5496" w:themeColor="accent1" w:themeShade="BF"/>
        </w:rPr>
      </w:pPr>
      <w:bookmarkStart w:id="68" w:name="_Toc89435275"/>
      <w:r w:rsidRPr="00F31754">
        <w:rPr>
          <w:rFonts w:eastAsiaTheme="minorHAnsi" w:cstheme="minorBidi"/>
          <w:b/>
          <w:i w:val="0"/>
          <w:color w:val="2F5496" w:themeColor="accent1" w:themeShade="BF"/>
        </w:rPr>
        <w:t>11</w:t>
      </w:r>
      <w:r w:rsidR="008F0DCD" w:rsidRPr="00F31754">
        <w:rPr>
          <w:rFonts w:eastAsiaTheme="minorHAnsi" w:cstheme="minorBidi"/>
          <w:b/>
          <w:i w:val="0"/>
          <w:color w:val="2F5496" w:themeColor="accent1" w:themeShade="BF"/>
        </w:rPr>
        <w:t>.4.</w:t>
      </w:r>
      <w:r w:rsidR="00672987" w:rsidRPr="00F31754">
        <w:rPr>
          <w:rFonts w:eastAsiaTheme="minorHAnsi" w:cstheme="minorBidi"/>
          <w:b/>
          <w:i w:val="0"/>
          <w:color w:val="2F5496" w:themeColor="accent1" w:themeShade="BF"/>
        </w:rPr>
        <w:t>2</w:t>
      </w:r>
      <w:r w:rsidR="008F0DCD" w:rsidRPr="00F31754">
        <w:rPr>
          <w:rFonts w:eastAsiaTheme="minorHAnsi" w:cstheme="minorBidi"/>
          <w:b/>
          <w:i w:val="0"/>
          <w:color w:val="2F5496" w:themeColor="accent1" w:themeShade="BF"/>
        </w:rPr>
        <w:t xml:space="preserve">. </w:t>
      </w:r>
      <w:r w:rsidR="00661764" w:rsidRPr="00F31754">
        <w:rPr>
          <w:b/>
          <w:i w:val="0"/>
          <w:color w:val="2F5496" w:themeColor="accent1" w:themeShade="BF"/>
        </w:rPr>
        <w:t>Klimatske promjene</w:t>
      </w:r>
      <w:bookmarkEnd w:id="68"/>
      <w:r w:rsidR="00661764" w:rsidRPr="00F31754">
        <w:rPr>
          <w:b/>
          <w:i w:val="0"/>
          <w:color w:val="2F5496" w:themeColor="accent1" w:themeShade="BF"/>
        </w:rPr>
        <w:t xml:space="preserve"> </w:t>
      </w:r>
    </w:p>
    <w:p w:rsidR="001320D7" w:rsidRDefault="00FE678D" w:rsidP="00E9146D">
      <w:pPr>
        <w:spacing w:after="120"/>
        <w:jc w:val="both"/>
        <w:rPr>
          <w:sz w:val="24"/>
          <w:szCs w:val="24"/>
        </w:rPr>
      </w:pPr>
      <w:r>
        <w:rPr>
          <w:noProof/>
          <w:sz w:val="24"/>
          <w:szCs w:val="24"/>
        </w:rPr>
        <w:drawing>
          <wp:anchor distT="0" distB="0" distL="114300" distR="114300" simplePos="0" relativeHeight="251646976" behindDoc="1" locked="0" layoutInCell="1" allowOverlap="1" wp14:anchorId="127D18FB" wp14:editId="12B81D13">
            <wp:simplePos x="0" y="0"/>
            <wp:positionH relativeFrom="margin">
              <wp:align>right</wp:align>
            </wp:positionH>
            <wp:positionV relativeFrom="paragraph">
              <wp:posOffset>1367790</wp:posOffset>
            </wp:positionV>
            <wp:extent cx="2465705" cy="1149350"/>
            <wp:effectExtent l="0" t="0" r="0" b="0"/>
            <wp:wrapTight wrapText="bothSides">
              <wp:wrapPolygon edited="0">
                <wp:start x="0" y="0"/>
                <wp:lineTo x="0" y="21123"/>
                <wp:lineTo x="21361" y="21123"/>
                <wp:lineTo x="2136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65705" cy="1149350"/>
                    </a:xfrm>
                    <a:prstGeom prst="rect">
                      <a:avLst/>
                    </a:prstGeom>
                    <a:noFill/>
                  </pic:spPr>
                </pic:pic>
              </a:graphicData>
            </a:graphic>
            <wp14:sizeRelH relativeFrom="page">
              <wp14:pctWidth>0</wp14:pctWidth>
            </wp14:sizeRelH>
            <wp14:sizeRelV relativeFrom="page">
              <wp14:pctHeight>0</wp14:pctHeight>
            </wp14:sizeRelV>
          </wp:anchor>
        </w:drawing>
      </w:r>
      <w:r w:rsidR="001320D7">
        <w:rPr>
          <w:sz w:val="24"/>
          <w:szCs w:val="24"/>
        </w:rPr>
        <w:t>S</w:t>
      </w:r>
      <w:r w:rsidR="001320D7" w:rsidRPr="001320D7">
        <w:rPr>
          <w:sz w:val="24"/>
          <w:szCs w:val="24"/>
        </w:rPr>
        <w:t xml:space="preserve">provođenje </w:t>
      </w:r>
      <w:r w:rsidR="001320D7" w:rsidRPr="00BA4159">
        <w:rPr>
          <w:b/>
          <w:sz w:val="24"/>
          <w:szCs w:val="24"/>
        </w:rPr>
        <w:t>hitnih klimatskih akcija u turizmu je od posebne važnosti za stvaranje neophodnih uslova za veću otpornost ovog sektora</w:t>
      </w:r>
      <w:r w:rsidR="001320D7" w:rsidRPr="001320D7">
        <w:rPr>
          <w:sz w:val="24"/>
          <w:szCs w:val="24"/>
        </w:rPr>
        <w:t>. Klimatska akcija se ogleda u naporima da se izmjeri i smanji emisij</w:t>
      </w:r>
      <w:r w:rsidR="00024A6F">
        <w:rPr>
          <w:sz w:val="24"/>
          <w:szCs w:val="24"/>
        </w:rPr>
        <w:t>a</w:t>
      </w:r>
      <w:r w:rsidR="001320D7" w:rsidRPr="001320D7">
        <w:rPr>
          <w:sz w:val="24"/>
          <w:szCs w:val="24"/>
        </w:rPr>
        <w:t xml:space="preserve"> GHG i ojača kapacitet prilagođavanja klimatskim uticajima. S tim u vezi, </w:t>
      </w:r>
      <w:r w:rsidR="00BA4159">
        <w:rPr>
          <w:sz w:val="24"/>
          <w:szCs w:val="24"/>
        </w:rPr>
        <w:t>usvojena</w:t>
      </w:r>
      <w:r w:rsidR="001320D7" w:rsidRPr="001320D7">
        <w:rPr>
          <w:sz w:val="24"/>
          <w:szCs w:val="24"/>
        </w:rPr>
        <w:t xml:space="preserve"> je </w:t>
      </w:r>
      <w:r w:rsidR="001320D7" w:rsidRPr="00024A6F">
        <w:rPr>
          <w:i/>
          <w:sz w:val="24"/>
          <w:szCs w:val="24"/>
        </w:rPr>
        <w:t>Deklaracija o klimatski</w:t>
      </w:r>
      <w:r w:rsidR="00BA4159">
        <w:rPr>
          <w:i/>
          <w:sz w:val="24"/>
          <w:szCs w:val="24"/>
        </w:rPr>
        <w:t>m</w:t>
      </w:r>
      <w:r w:rsidR="001320D7" w:rsidRPr="00024A6F">
        <w:rPr>
          <w:i/>
          <w:sz w:val="24"/>
          <w:szCs w:val="24"/>
        </w:rPr>
        <w:t xml:space="preserve"> akcijama u turizmu</w:t>
      </w:r>
      <w:r w:rsidR="001320D7" w:rsidRPr="001320D7">
        <w:rPr>
          <w:sz w:val="24"/>
          <w:szCs w:val="24"/>
        </w:rPr>
        <w:t xml:space="preserve"> </w:t>
      </w:r>
      <w:r w:rsidR="00024A6F">
        <w:rPr>
          <w:sz w:val="24"/>
          <w:szCs w:val="24"/>
        </w:rPr>
        <w:t xml:space="preserve">iz </w:t>
      </w:r>
      <w:r w:rsidR="00024A6F" w:rsidRPr="001320D7">
        <w:rPr>
          <w:sz w:val="24"/>
          <w:szCs w:val="24"/>
        </w:rPr>
        <w:t>Glazgov</w:t>
      </w:r>
      <w:r w:rsidR="00024A6F">
        <w:rPr>
          <w:sz w:val="24"/>
          <w:szCs w:val="24"/>
        </w:rPr>
        <w:t>a,</w:t>
      </w:r>
      <w:r w:rsidR="00024A6F" w:rsidRPr="001320D7">
        <w:rPr>
          <w:sz w:val="24"/>
          <w:szCs w:val="24"/>
        </w:rPr>
        <w:t xml:space="preserve"> </w:t>
      </w:r>
      <w:r w:rsidR="001320D7" w:rsidRPr="001320D7">
        <w:rPr>
          <w:sz w:val="24"/>
          <w:szCs w:val="24"/>
        </w:rPr>
        <w:t>sa ciljem podizanja svijesti zainteresovanih strana u turizmu i obezbijeđivanja snažnije akcije za podršku globalnoj posvećenosti smanjenju emisija gasova za pola do 2030. godine i dostizanju neto nult</w:t>
      </w:r>
      <w:r w:rsidR="00906EC3">
        <w:rPr>
          <w:sz w:val="24"/>
          <w:szCs w:val="24"/>
        </w:rPr>
        <w:t>e stop</w:t>
      </w:r>
      <w:r w:rsidR="00024A6F">
        <w:rPr>
          <w:sz w:val="24"/>
          <w:szCs w:val="24"/>
        </w:rPr>
        <w:t>e</w:t>
      </w:r>
      <w:r w:rsidR="00906EC3">
        <w:rPr>
          <w:sz w:val="24"/>
          <w:szCs w:val="24"/>
        </w:rPr>
        <w:t xml:space="preserve">, </w:t>
      </w:r>
      <w:r w:rsidR="001320D7" w:rsidRPr="001320D7">
        <w:rPr>
          <w:sz w:val="24"/>
          <w:szCs w:val="24"/>
        </w:rPr>
        <w:t>prije 2050.</w:t>
      </w:r>
      <w:r w:rsidR="00024A6F">
        <w:rPr>
          <w:sz w:val="24"/>
          <w:szCs w:val="24"/>
        </w:rPr>
        <w:t xml:space="preserve"> </w:t>
      </w:r>
      <w:r w:rsidR="001320D7" w:rsidRPr="001320D7">
        <w:rPr>
          <w:sz w:val="24"/>
          <w:szCs w:val="24"/>
        </w:rPr>
        <w:t>godine. Deklaraciju je potpisao veliki broj lider</w:t>
      </w:r>
      <w:r w:rsidR="00445B29">
        <w:rPr>
          <w:sz w:val="24"/>
          <w:szCs w:val="24"/>
        </w:rPr>
        <w:t>a</w:t>
      </w:r>
      <w:r w:rsidR="001320D7" w:rsidRPr="001320D7">
        <w:rPr>
          <w:sz w:val="24"/>
          <w:szCs w:val="24"/>
        </w:rPr>
        <w:t xml:space="preserve"> turističke industrije, </w:t>
      </w:r>
      <w:r w:rsidR="00445B29">
        <w:rPr>
          <w:sz w:val="24"/>
          <w:szCs w:val="24"/>
        </w:rPr>
        <w:t xml:space="preserve">zatim </w:t>
      </w:r>
      <w:r w:rsidR="001320D7" w:rsidRPr="001320D7">
        <w:rPr>
          <w:sz w:val="24"/>
          <w:szCs w:val="24"/>
        </w:rPr>
        <w:t>veliki broj zemalja i druge zainteresovane strane u turizmu. Potpisnici Glazgovske deklaracije se slažu oko pet zajedničkih puteva kako bi se osiguralo da klimatske akcije budu usklađene u čitavom turističkom sektoru, a to su mjerenje, dekarbonizacija, obnavljanje, saradnja i finansije.</w:t>
      </w:r>
    </w:p>
    <w:p w:rsidR="00F94B52" w:rsidRDefault="001320D7" w:rsidP="00F94B52">
      <w:pPr>
        <w:spacing w:after="120"/>
        <w:jc w:val="both"/>
        <w:rPr>
          <w:sz w:val="24"/>
          <w:szCs w:val="24"/>
        </w:rPr>
      </w:pPr>
      <w:r w:rsidRPr="001320D7">
        <w:rPr>
          <w:sz w:val="24"/>
          <w:szCs w:val="24"/>
        </w:rPr>
        <w:t>Crna Gora je jedna od prvih zemalja na Balkanu koja je svoju posvećenost u borbi pro</w:t>
      </w:r>
      <w:r w:rsidR="00C3089C">
        <w:rPr>
          <w:sz w:val="24"/>
          <w:szCs w:val="24"/>
        </w:rPr>
        <w:t>t</w:t>
      </w:r>
      <w:r w:rsidRPr="001320D7">
        <w:rPr>
          <w:sz w:val="24"/>
          <w:szCs w:val="24"/>
        </w:rPr>
        <w:t>iv klimatskih promjena pokazala kroz smanjenje emisije CO2, predano radeći kako na međunarodnom</w:t>
      </w:r>
      <w:r w:rsidR="00DE263D">
        <w:rPr>
          <w:sz w:val="24"/>
          <w:szCs w:val="24"/>
        </w:rPr>
        <w:t>,</w:t>
      </w:r>
      <w:r w:rsidRPr="001320D7">
        <w:rPr>
          <w:sz w:val="24"/>
          <w:szCs w:val="24"/>
        </w:rPr>
        <w:t xml:space="preserve"> tako i na nacionalnom nivou</w:t>
      </w:r>
      <w:r w:rsidR="00DE263D">
        <w:rPr>
          <w:sz w:val="24"/>
          <w:szCs w:val="24"/>
        </w:rPr>
        <w:t>,</w:t>
      </w:r>
      <w:r w:rsidRPr="001320D7">
        <w:rPr>
          <w:sz w:val="24"/>
          <w:szCs w:val="24"/>
        </w:rPr>
        <w:t xml:space="preserve"> </w:t>
      </w:r>
      <w:r w:rsidR="00445B29">
        <w:rPr>
          <w:sz w:val="24"/>
          <w:szCs w:val="24"/>
        </w:rPr>
        <w:t>u cilju</w:t>
      </w:r>
      <w:r w:rsidRPr="001320D7">
        <w:rPr>
          <w:sz w:val="24"/>
          <w:szCs w:val="24"/>
        </w:rPr>
        <w:t xml:space="preserve"> ubrza</w:t>
      </w:r>
      <w:r w:rsidR="00445B29">
        <w:rPr>
          <w:sz w:val="24"/>
          <w:szCs w:val="24"/>
        </w:rPr>
        <w:t>nja</w:t>
      </w:r>
      <w:r w:rsidRPr="001320D7">
        <w:rPr>
          <w:sz w:val="24"/>
          <w:szCs w:val="24"/>
        </w:rPr>
        <w:t xml:space="preserve"> primjen</w:t>
      </w:r>
      <w:r w:rsidR="00445B29">
        <w:rPr>
          <w:sz w:val="24"/>
          <w:szCs w:val="24"/>
        </w:rPr>
        <w:t>e</w:t>
      </w:r>
      <w:r w:rsidRPr="001320D7">
        <w:rPr>
          <w:sz w:val="24"/>
          <w:szCs w:val="24"/>
        </w:rPr>
        <w:t xml:space="preserve"> mjera protiv klimatskih promjena kroz čistu energiju, čistu tehnologiju i obnovljeni fokus na zelenu infrastrukturu i razvoj zelene ekonomije. </w:t>
      </w:r>
      <w:r w:rsidR="00BB3280">
        <w:rPr>
          <w:sz w:val="24"/>
          <w:szCs w:val="24"/>
        </w:rPr>
        <w:t>Crna Gora se 2015. godine potpisivanjem Pariskog sporazuma obavezala za</w:t>
      </w:r>
      <w:r w:rsidRPr="001320D7">
        <w:rPr>
          <w:sz w:val="24"/>
          <w:szCs w:val="24"/>
        </w:rPr>
        <w:t xml:space="preserve"> umanjenj</w:t>
      </w:r>
      <w:r w:rsidR="00BB3280">
        <w:rPr>
          <w:sz w:val="24"/>
          <w:szCs w:val="24"/>
        </w:rPr>
        <w:t>e</w:t>
      </w:r>
      <w:r w:rsidR="00E06978">
        <w:rPr>
          <w:sz w:val="24"/>
          <w:szCs w:val="24"/>
        </w:rPr>
        <w:t xml:space="preserve"> karbonske emisije od 30%</w:t>
      </w:r>
      <w:r w:rsidR="00A21162">
        <w:rPr>
          <w:sz w:val="24"/>
          <w:szCs w:val="24"/>
        </w:rPr>
        <w:t xml:space="preserve"> do 2030. godine</w:t>
      </w:r>
      <w:r w:rsidR="00E06978">
        <w:rPr>
          <w:sz w:val="24"/>
          <w:szCs w:val="24"/>
        </w:rPr>
        <w:t xml:space="preserve"> </w:t>
      </w:r>
      <w:r w:rsidR="00A21162">
        <w:rPr>
          <w:sz w:val="24"/>
          <w:szCs w:val="24"/>
        </w:rPr>
        <w:t>i</w:t>
      </w:r>
      <w:r w:rsidR="00E06978">
        <w:rPr>
          <w:sz w:val="24"/>
          <w:szCs w:val="24"/>
        </w:rPr>
        <w:t xml:space="preserve"> već uspjela da realizuje naved</w:t>
      </w:r>
      <w:r w:rsidR="000926BD">
        <w:rPr>
          <w:sz w:val="24"/>
          <w:szCs w:val="24"/>
        </w:rPr>
        <w:t>eni</w:t>
      </w:r>
      <w:r w:rsidR="00E06978">
        <w:rPr>
          <w:sz w:val="24"/>
          <w:szCs w:val="24"/>
        </w:rPr>
        <w:t xml:space="preserve"> cilj prije </w:t>
      </w:r>
      <w:r w:rsidR="00A21162">
        <w:rPr>
          <w:sz w:val="24"/>
          <w:szCs w:val="24"/>
        </w:rPr>
        <w:t>definisanog roka</w:t>
      </w:r>
      <w:r w:rsidR="00E06978" w:rsidRPr="00E06978">
        <w:rPr>
          <w:sz w:val="24"/>
          <w:szCs w:val="24"/>
        </w:rPr>
        <w:t>. Iako relativno mala zemlja sa manje od milion stanovnika, nalazi se u grupi od samo 16 država, od ukupno 197 globalno, koje su već ispunile ovaj cilj</w:t>
      </w:r>
      <w:r w:rsidR="00A21162">
        <w:rPr>
          <w:rStyle w:val="FootnoteReference"/>
          <w:sz w:val="24"/>
          <w:szCs w:val="24"/>
        </w:rPr>
        <w:footnoteReference w:id="13"/>
      </w:r>
      <w:r w:rsidR="00E06978" w:rsidRPr="00E06978">
        <w:rPr>
          <w:sz w:val="24"/>
          <w:szCs w:val="24"/>
        </w:rPr>
        <w:t>. Crna Gora odlučno trasira svoj put ka zelenoj tranziciji i prednjači u korišćenju obnovljivih izvora energije – više od polovine ukupno proizvedene električne energije na godišnjem nivou je iz obnovljivih izvora energije.</w:t>
      </w:r>
      <w:r w:rsidR="00A21162">
        <w:rPr>
          <w:sz w:val="24"/>
          <w:szCs w:val="24"/>
        </w:rPr>
        <w:t xml:space="preserve"> </w:t>
      </w:r>
      <w:r w:rsidR="00BB3280">
        <w:rPr>
          <w:sz w:val="24"/>
          <w:szCs w:val="24"/>
        </w:rPr>
        <w:t xml:space="preserve">Ove godine, </w:t>
      </w:r>
      <w:r w:rsidRPr="001320D7">
        <w:rPr>
          <w:sz w:val="24"/>
          <w:szCs w:val="24"/>
        </w:rPr>
        <w:t xml:space="preserve">Crna Gore je </w:t>
      </w:r>
      <w:r w:rsidR="00F35FDC">
        <w:rPr>
          <w:sz w:val="24"/>
          <w:szCs w:val="24"/>
        </w:rPr>
        <w:t>donijela Nacionalni utvrđe</w:t>
      </w:r>
      <w:r w:rsidR="00BB3280">
        <w:rPr>
          <w:sz w:val="24"/>
          <w:szCs w:val="24"/>
        </w:rPr>
        <w:t xml:space="preserve">ni doprinos za smanjenje emisije gasova sa efektom staklene bašte i </w:t>
      </w:r>
      <w:r w:rsidRPr="001320D7">
        <w:rPr>
          <w:sz w:val="24"/>
          <w:szCs w:val="24"/>
        </w:rPr>
        <w:t xml:space="preserve">povećala cilj redukcije na 35% do 2030. </w:t>
      </w:r>
      <w:r w:rsidR="00906EC3">
        <w:rPr>
          <w:sz w:val="24"/>
          <w:szCs w:val="24"/>
        </w:rPr>
        <w:t>g</w:t>
      </w:r>
      <w:r w:rsidRPr="001320D7">
        <w:rPr>
          <w:sz w:val="24"/>
          <w:szCs w:val="24"/>
        </w:rPr>
        <w:t xml:space="preserve">odine, </w:t>
      </w:r>
      <w:r w:rsidR="00F40663">
        <w:rPr>
          <w:sz w:val="24"/>
          <w:szCs w:val="24"/>
        </w:rPr>
        <w:t xml:space="preserve">a </w:t>
      </w:r>
      <w:r w:rsidRPr="001320D7">
        <w:rPr>
          <w:sz w:val="24"/>
          <w:szCs w:val="24"/>
        </w:rPr>
        <w:t xml:space="preserve">povodom obilježavanja 30 godine od proglašenja za ekološku državu. </w:t>
      </w:r>
    </w:p>
    <w:p w:rsidR="00A21162" w:rsidRDefault="00A21162" w:rsidP="00F94B52">
      <w:pPr>
        <w:spacing w:after="120"/>
        <w:jc w:val="both"/>
        <w:rPr>
          <w:sz w:val="24"/>
          <w:szCs w:val="24"/>
        </w:rPr>
      </w:pPr>
      <w:r w:rsidRPr="00A21162">
        <w:rPr>
          <w:sz w:val="24"/>
          <w:szCs w:val="24"/>
        </w:rPr>
        <w:t>Crna Gora, kao i mnoge druge zemlje koje su najmanje doprinijele klimatskim promjenama, suočiće se sa štetnim i ponekad razarajućim efektima globalnog zagrijavanja – porastom temperature mora, odumiranjem ekosistema, sušama i poplavama – što će imati nepoželjan domino efekat na zdravlje ljudi, ekonomiju i sektore koji zavise od vremenskih obrazaca, kao što su poljoprivreda, šumarstvo, turizam.</w:t>
      </w:r>
    </w:p>
    <w:p w:rsidR="00F31754" w:rsidRDefault="00F31754" w:rsidP="00F94B52">
      <w:pPr>
        <w:spacing w:after="120"/>
        <w:jc w:val="both"/>
        <w:rPr>
          <w:sz w:val="24"/>
          <w:szCs w:val="24"/>
        </w:rPr>
      </w:pPr>
    </w:p>
    <w:p w:rsidR="00DE2C48" w:rsidRPr="00CA210C" w:rsidRDefault="00F31754" w:rsidP="00CA210C">
      <w:pPr>
        <w:pStyle w:val="Heading3"/>
        <w:rPr>
          <w:b/>
          <w:i w:val="0"/>
          <w:color w:val="2F5496" w:themeColor="accent1" w:themeShade="BF"/>
        </w:rPr>
      </w:pPr>
      <w:bookmarkStart w:id="69" w:name="_Toc89435276"/>
      <w:r>
        <w:rPr>
          <w:b/>
          <w:i w:val="0"/>
          <w:color w:val="2F5496" w:themeColor="accent1" w:themeShade="BF"/>
        </w:rPr>
        <w:t>11</w:t>
      </w:r>
      <w:r w:rsidR="008F0DCD" w:rsidRPr="00CA210C">
        <w:rPr>
          <w:b/>
          <w:i w:val="0"/>
          <w:color w:val="2F5496" w:themeColor="accent1" w:themeShade="BF"/>
        </w:rPr>
        <w:t>.4.</w:t>
      </w:r>
      <w:r w:rsidR="00672987">
        <w:rPr>
          <w:b/>
          <w:i w:val="0"/>
          <w:color w:val="2F5496" w:themeColor="accent1" w:themeShade="BF"/>
        </w:rPr>
        <w:t>3</w:t>
      </w:r>
      <w:r w:rsidR="008F0DCD" w:rsidRPr="00CA210C">
        <w:rPr>
          <w:b/>
          <w:i w:val="0"/>
          <w:color w:val="2F5496" w:themeColor="accent1" w:themeShade="BF"/>
        </w:rPr>
        <w:t xml:space="preserve">. </w:t>
      </w:r>
      <w:r w:rsidR="00DE2C48" w:rsidRPr="00CA210C">
        <w:rPr>
          <w:b/>
          <w:i w:val="0"/>
          <w:color w:val="2F5496" w:themeColor="accent1" w:themeShade="BF"/>
        </w:rPr>
        <w:t xml:space="preserve">E- </w:t>
      </w:r>
      <w:r w:rsidR="00661764" w:rsidRPr="00CA210C">
        <w:rPr>
          <w:b/>
          <w:i w:val="0"/>
          <w:color w:val="2F5496" w:themeColor="accent1" w:themeShade="BF"/>
        </w:rPr>
        <w:t>mobilnost</w:t>
      </w:r>
      <w:bookmarkEnd w:id="69"/>
    </w:p>
    <w:p w:rsidR="00DE2C48" w:rsidRPr="00DE2C48" w:rsidRDefault="00DE2C48" w:rsidP="008F0DCD">
      <w:pPr>
        <w:spacing w:after="120"/>
        <w:jc w:val="both"/>
        <w:rPr>
          <w:sz w:val="24"/>
          <w:szCs w:val="24"/>
        </w:rPr>
      </w:pPr>
      <w:r w:rsidRPr="00DE2C48">
        <w:rPr>
          <w:sz w:val="24"/>
          <w:szCs w:val="24"/>
        </w:rPr>
        <w:t xml:space="preserve">Prema procjenama, turizam na globalnom nivou doprinosi ukupnim svjetskim emisijama gasova sa efektom staklene bašte s oko 5%, od čega oko 40% pripada avionskom saobraćaju, 30% drumskom saobraćaju i 20% turističkom smještaju. </w:t>
      </w:r>
      <w:r w:rsidR="00F94B52">
        <w:rPr>
          <w:noProof/>
        </w:rPr>
        <w:drawing>
          <wp:anchor distT="0" distB="0" distL="114300" distR="114300" simplePos="0" relativeHeight="251645952" behindDoc="0" locked="0" layoutInCell="1" allowOverlap="1" wp14:anchorId="3B6B0AFF" wp14:editId="3C402AF5">
            <wp:simplePos x="0" y="0"/>
            <wp:positionH relativeFrom="column">
              <wp:posOffset>3477260</wp:posOffset>
            </wp:positionH>
            <wp:positionV relativeFrom="paragraph">
              <wp:posOffset>429895</wp:posOffset>
            </wp:positionV>
            <wp:extent cx="2103120" cy="135763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03120" cy="1357630"/>
                    </a:xfrm>
                    <a:prstGeom prst="rect">
                      <a:avLst/>
                    </a:prstGeom>
                    <a:noFill/>
                  </pic:spPr>
                </pic:pic>
              </a:graphicData>
            </a:graphic>
            <wp14:sizeRelH relativeFrom="page">
              <wp14:pctWidth>0</wp14:pctWidth>
            </wp14:sizeRelH>
            <wp14:sizeRelV relativeFrom="page">
              <wp14:pctHeight>0</wp14:pctHeight>
            </wp14:sizeRelV>
          </wp:anchor>
        </w:drawing>
      </w:r>
    </w:p>
    <w:p w:rsidR="00B22AC6" w:rsidRDefault="00DE2C48" w:rsidP="009549CC">
      <w:pPr>
        <w:jc w:val="both"/>
        <w:rPr>
          <w:sz w:val="24"/>
          <w:szCs w:val="24"/>
        </w:rPr>
      </w:pPr>
      <w:r w:rsidRPr="00DE2C48">
        <w:rPr>
          <w:sz w:val="24"/>
          <w:szCs w:val="24"/>
        </w:rPr>
        <w:t>Razvoj e-mobilnosti, kao temelja za održivi i čisti transport, jedan je od ključnih elemenata tranzicije prema niskokarbonskoj ekonomiji. Dinamika tog procesa zavisi od uspješnosti savladavanja barijera koje onemogućuju ili usporavaju razvoj tržišnih i poslovnih modela, povećanje udjela električnih vozila u voznom parku i izgradnju infrastrukture za njihovo punjenje. Globalno gledajući, e-mobilnost je još uvijek u početnom stadijumu razvoja u Crnoj Gori, a da bi se dostiglo stanje u kojem se dalji razvoj odvija isključivo na tržišnim principima, neophodno je razvoj podstaknuti primjenom podsticajnih mjera. S tim u vezi, u okviru projekta “Razvoja niskokarbonskog turizma Crne Gore”, koji je realizovan u saradnji Ministarstva nadležnog za poslove zaštite životne sredine i turizma i UNDP-a, a finansiran od strane Globalnog fonda za životnu sredinu (GEF), pripremljena je Studija izvodljivosti o e-mobilnosti kako bi se u Crnoj Gori predstavio ovaj koncept, čime bi se doprinijelo smanjenju emisije gasova sa efektom staklene bašte (GHG) u saobraćaju. U okviru Studije urađene su analize koje su se odnosile na situacionu analizu pravnog, institucionalnog i finansijskog okvira za e-mobilnost, zatim analize troškova i koristi ovog koncepta i analiza tržišta e-mobilnosti u Crnoj Gori. Shodno navedenim analizama i Studiji, mož</w:t>
      </w:r>
      <w:r w:rsidR="009549CC">
        <w:rPr>
          <w:sz w:val="24"/>
          <w:szCs w:val="24"/>
        </w:rPr>
        <w:t>e se zaključiti da su za razvoj</w:t>
      </w:r>
      <w:r w:rsidR="0093321F">
        <w:rPr>
          <w:sz w:val="24"/>
          <w:szCs w:val="24"/>
        </w:rPr>
        <w:t xml:space="preserve"> </w:t>
      </w:r>
      <w:r w:rsidRPr="00DE2C48">
        <w:rPr>
          <w:sz w:val="24"/>
          <w:szCs w:val="24"/>
        </w:rPr>
        <w:t>e-mobilnosti u Crnoj Gori</w:t>
      </w:r>
      <w:r w:rsidR="0093321F">
        <w:rPr>
          <w:sz w:val="24"/>
          <w:szCs w:val="24"/>
        </w:rPr>
        <w:t xml:space="preserve"> neophodni</w:t>
      </w:r>
      <w:r w:rsidRPr="00DE2C48">
        <w:rPr>
          <w:sz w:val="24"/>
          <w:szCs w:val="24"/>
        </w:rPr>
        <w:t xml:space="preserve"> finansijski podsticaji apsolutno nužni.  </w:t>
      </w:r>
    </w:p>
    <w:p w:rsidR="000362EB" w:rsidRPr="00465B61" w:rsidRDefault="00F31754" w:rsidP="00E9146D">
      <w:pPr>
        <w:pStyle w:val="Heading3"/>
        <w:spacing w:before="0" w:after="120" w:line="276" w:lineRule="auto"/>
        <w:rPr>
          <w:b/>
          <w:i w:val="0"/>
          <w:color w:val="2F5496" w:themeColor="accent1" w:themeShade="BF"/>
          <w:lang w:eastAsia="hr-HR"/>
        </w:rPr>
      </w:pPr>
      <w:bookmarkStart w:id="70" w:name="_Toc88167827"/>
      <w:bookmarkStart w:id="71" w:name="_Toc89435277"/>
      <w:r>
        <w:rPr>
          <w:b/>
          <w:i w:val="0"/>
          <w:color w:val="2F5496" w:themeColor="accent1" w:themeShade="BF"/>
          <w:lang w:eastAsia="hr-HR"/>
        </w:rPr>
        <w:t>11</w:t>
      </w:r>
      <w:r w:rsidR="008F0DCD" w:rsidRPr="00465B61">
        <w:rPr>
          <w:b/>
          <w:i w:val="0"/>
          <w:color w:val="2F5496" w:themeColor="accent1" w:themeShade="BF"/>
          <w:lang w:eastAsia="hr-HR"/>
        </w:rPr>
        <w:t>.4.</w:t>
      </w:r>
      <w:r w:rsidR="00672987">
        <w:rPr>
          <w:b/>
          <w:i w:val="0"/>
          <w:color w:val="2F5496" w:themeColor="accent1" w:themeShade="BF"/>
          <w:lang w:eastAsia="hr-HR"/>
        </w:rPr>
        <w:t>4</w:t>
      </w:r>
      <w:r w:rsidR="008F0DCD" w:rsidRPr="00465B61">
        <w:rPr>
          <w:b/>
          <w:i w:val="0"/>
          <w:color w:val="2F5496" w:themeColor="accent1" w:themeShade="BF"/>
          <w:lang w:eastAsia="hr-HR"/>
        </w:rPr>
        <w:t>. Sertifikacija u turizmu</w:t>
      </w:r>
      <w:bookmarkEnd w:id="70"/>
      <w:bookmarkEnd w:id="71"/>
    </w:p>
    <w:p w:rsidR="00DF3748" w:rsidRDefault="00DF3748" w:rsidP="00E9146D">
      <w:pPr>
        <w:spacing w:after="120"/>
        <w:jc w:val="both"/>
        <w:rPr>
          <w:rFonts w:cstheme="minorHAnsi"/>
          <w:b/>
          <w:color w:val="1F3864" w:themeColor="accent1" w:themeShade="80"/>
          <w:sz w:val="24"/>
          <w:szCs w:val="24"/>
          <w:lang w:eastAsia="hr-HR"/>
        </w:rPr>
      </w:pPr>
      <w:r>
        <w:rPr>
          <w:sz w:val="24"/>
          <w:szCs w:val="24"/>
        </w:rPr>
        <w:t>Važan</w:t>
      </w:r>
      <w:r w:rsidRPr="00FF27B8">
        <w:rPr>
          <w:sz w:val="24"/>
          <w:szCs w:val="24"/>
        </w:rPr>
        <w:t xml:space="preserve"> instrument u zaštiti životne sredine na globalnom nivou je ekološko označavanje odnosno </w:t>
      </w:r>
      <w:r w:rsidRPr="00FF27B8">
        <w:rPr>
          <w:b/>
          <w:sz w:val="24"/>
          <w:szCs w:val="24"/>
        </w:rPr>
        <w:t xml:space="preserve">ekološka sertifikacija. </w:t>
      </w:r>
      <w:r w:rsidRPr="00FF27B8">
        <w:rPr>
          <w:sz w:val="24"/>
          <w:szCs w:val="24"/>
        </w:rPr>
        <w:t xml:space="preserve">Ekološka sertifikacija za </w:t>
      </w:r>
      <w:r>
        <w:rPr>
          <w:sz w:val="24"/>
          <w:szCs w:val="24"/>
        </w:rPr>
        <w:t xml:space="preserve">vlade, destinacije, ali i </w:t>
      </w:r>
      <w:r w:rsidRPr="00FF27B8">
        <w:rPr>
          <w:sz w:val="24"/>
          <w:szCs w:val="24"/>
        </w:rPr>
        <w:t xml:space="preserve">turističke </w:t>
      </w:r>
      <w:r>
        <w:rPr>
          <w:sz w:val="24"/>
          <w:szCs w:val="24"/>
        </w:rPr>
        <w:t xml:space="preserve">poslenike </w:t>
      </w:r>
      <w:r w:rsidRPr="00FF27B8">
        <w:rPr>
          <w:sz w:val="24"/>
          <w:szCs w:val="24"/>
        </w:rPr>
        <w:t>je dobrovoljni mehanizam potvrde kvaliteta održivog poslovanja. Proces sertifikacije podrazumijeva ekspertsku procjenu usaglašenosti</w:t>
      </w:r>
      <w:r>
        <w:rPr>
          <w:sz w:val="24"/>
          <w:szCs w:val="24"/>
        </w:rPr>
        <w:t xml:space="preserve"> poslovanja sa odredjenim kriterijumima održivosti. </w:t>
      </w:r>
    </w:p>
    <w:p w:rsidR="00A104C6" w:rsidRPr="00A36BC3" w:rsidRDefault="004137C6" w:rsidP="00AC699C">
      <w:pPr>
        <w:spacing w:after="0"/>
        <w:jc w:val="both"/>
      </w:pPr>
      <w:r w:rsidRPr="00DF3748">
        <w:rPr>
          <w:b/>
          <w:noProof/>
        </w:rPr>
        <w:drawing>
          <wp:anchor distT="0" distB="0" distL="114300" distR="114300" simplePos="0" relativeHeight="251620352" behindDoc="0" locked="0" layoutInCell="1" allowOverlap="1" wp14:anchorId="36057225" wp14:editId="04BCD6AB">
            <wp:simplePos x="0" y="0"/>
            <wp:positionH relativeFrom="margin">
              <wp:posOffset>0</wp:posOffset>
            </wp:positionH>
            <wp:positionV relativeFrom="paragraph">
              <wp:posOffset>86995</wp:posOffset>
            </wp:positionV>
            <wp:extent cx="1343025" cy="512445"/>
            <wp:effectExtent l="0" t="0" r="9525" b="1905"/>
            <wp:wrapSquare wrapText="bothSides"/>
            <wp:docPr id="13" name="Picture 13" descr="Green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Destination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43025"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DF3748" w:rsidRPr="00DF3748">
        <w:rPr>
          <w:rFonts w:cstheme="minorHAnsi"/>
          <w:b/>
          <w:sz w:val="24"/>
          <w:szCs w:val="24"/>
          <w:lang w:eastAsia="hr-HR"/>
        </w:rPr>
        <w:t xml:space="preserve">Green </w:t>
      </w:r>
      <w:r w:rsidR="00426F36" w:rsidRPr="00DF3748">
        <w:rPr>
          <w:rFonts w:cstheme="minorHAnsi"/>
          <w:b/>
          <w:sz w:val="24"/>
          <w:szCs w:val="24"/>
          <w:lang w:eastAsia="hr-HR"/>
        </w:rPr>
        <w:t>destinations</w:t>
      </w:r>
      <w:r w:rsidR="00426F36">
        <w:rPr>
          <w:rFonts w:cstheme="minorHAnsi"/>
          <w:sz w:val="24"/>
          <w:szCs w:val="24"/>
          <w:lang w:eastAsia="hr-HR"/>
        </w:rPr>
        <w:t xml:space="preserve"> </w:t>
      </w:r>
      <w:r w:rsidR="00DF3748">
        <w:rPr>
          <w:rFonts w:cstheme="minorHAnsi"/>
          <w:sz w:val="24"/>
          <w:szCs w:val="24"/>
          <w:lang w:eastAsia="hr-HR"/>
        </w:rPr>
        <w:t>je sertifikacija koju je kreirao</w:t>
      </w:r>
      <w:r w:rsidR="00865629" w:rsidRPr="000D6B6C">
        <w:rPr>
          <w:rFonts w:cstheme="minorHAnsi"/>
          <w:sz w:val="24"/>
          <w:szCs w:val="24"/>
          <w:lang w:eastAsia="hr-HR"/>
        </w:rPr>
        <w:t xml:space="preserve"> Savjet za globaln</w:t>
      </w:r>
      <w:r w:rsidR="002661D2">
        <w:rPr>
          <w:rFonts w:cstheme="minorHAnsi"/>
          <w:sz w:val="24"/>
          <w:szCs w:val="24"/>
          <w:lang w:eastAsia="hr-HR"/>
        </w:rPr>
        <w:t>i</w:t>
      </w:r>
      <w:r w:rsidR="00865629" w:rsidRPr="000D6B6C">
        <w:rPr>
          <w:rFonts w:cstheme="minorHAnsi"/>
          <w:sz w:val="24"/>
          <w:szCs w:val="24"/>
          <w:lang w:eastAsia="hr-HR"/>
        </w:rPr>
        <w:t xml:space="preserve"> održivi turizam (Global Sustinable Tour</w:t>
      </w:r>
      <w:r w:rsidR="002661D2">
        <w:rPr>
          <w:rFonts w:cstheme="minorHAnsi"/>
          <w:sz w:val="24"/>
          <w:szCs w:val="24"/>
          <w:lang w:eastAsia="hr-HR"/>
        </w:rPr>
        <w:t>is</w:t>
      </w:r>
      <w:r w:rsidR="00865629" w:rsidRPr="000D6B6C">
        <w:rPr>
          <w:rFonts w:cstheme="minorHAnsi"/>
          <w:sz w:val="24"/>
          <w:szCs w:val="24"/>
          <w:lang w:eastAsia="hr-HR"/>
        </w:rPr>
        <w:t xml:space="preserve">m Council – GSTC)* </w:t>
      </w:r>
      <w:r w:rsidR="00287A30">
        <w:rPr>
          <w:rFonts w:cstheme="minorHAnsi"/>
          <w:sz w:val="24"/>
          <w:szCs w:val="24"/>
          <w:lang w:eastAsia="hr-HR"/>
        </w:rPr>
        <w:t xml:space="preserve">kreirajući </w:t>
      </w:r>
      <w:r w:rsidR="00865629" w:rsidRPr="000D6B6C">
        <w:rPr>
          <w:rFonts w:cstheme="minorHAnsi"/>
          <w:sz w:val="24"/>
          <w:szCs w:val="24"/>
          <w:lang w:eastAsia="hr-HR"/>
        </w:rPr>
        <w:t>globalne standarde za održivost u putovanjima i turizmu. Kriterijumi se koriste za obrazovanje i podizanje svijesti, kreiranje politike za preduzeća i vladine agencije i druge vrste organizacija, mjerenje i evaluaciju</w:t>
      </w:r>
      <w:r w:rsidR="002661D2">
        <w:rPr>
          <w:rFonts w:cstheme="minorHAnsi"/>
          <w:sz w:val="24"/>
          <w:szCs w:val="24"/>
          <w:lang w:eastAsia="hr-HR"/>
        </w:rPr>
        <w:t>,</w:t>
      </w:r>
      <w:r w:rsidR="00865629" w:rsidRPr="000D6B6C">
        <w:rPr>
          <w:rFonts w:cstheme="minorHAnsi"/>
          <w:sz w:val="24"/>
          <w:szCs w:val="24"/>
          <w:lang w:eastAsia="hr-HR"/>
        </w:rPr>
        <w:t xml:space="preserve"> i kao osnova za sertifikaciju. </w:t>
      </w:r>
      <w:r w:rsidR="003F1D33">
        <w:rPr>
          <w:rFonts w:cstheme="minorHAnsi"/>
          <w:sz w:val="24"/>
          <w:szCs w:val="24"/>
          <w:lang w:eastAsia="hr-HR"/>
        </w:rPr>
        <w:t xml:space="preserve">Oni </w:t>
      </w:r>
      <w:r w:rsidR="00865629" w:rsidRPr="000D6B6C">
        <w:rPr>
          <w:rFonts w:cstheme="minorHAnsi"/>
          <w:sz w:val="24"/>
          <w:szCs w:val="24"/>
          <w:lang w:eastAsia="hr-HR"/>
        </w:rPr>
        <w:t xml:space="preserve">su nastali kao potreba da se na globalnom nivou uspostavi “zajednički jezik” o održivosti u turizmu i </w:t>
      </w:r>
      <w:r w:rsidR="00AD44DE">
        <w:rPr>
          <w:rFonts w:cstheme="minorHAnsi"/>
          <w:sz w:val="24"/>
          <w:szCs w:val="24"/>
          <w:lang w:eastAsia="hr-HR"/>
        </w:rPr>
        <w:t>r</w:t>
      </w:r>
      <w:r w:rsidR="00865629" w:rsidRPr="000D6B6C">
        <w:rPr>
          <w:rFonts w:cstheme="minorHAnsi"/>
          <w:sz w:val="24"/>
          <w:szCs w:val="24"/>
          <w:lang w:eastAsia="hr-HR"/>
        </w:rPr>
        <w:t xml:space="preserve">aspoređeni </w:t>
      </w:r>
      <w:r w:rsidR="00AD44DE">
        <w:rPr>
          <w:rFonts w:cstheme="minorHAnsi"/>
          <w:sz w:val="24"/>
          <w:szCs w:val="24"/>
          <w:lang w:eastAsia="hr-HR"/>
        </w:rPr>
        <w:t xml:space="preserve">su </w:t>
      </w:r>
      <w:r w:rsidR="00865629" w:rsidRPr="000D6B6C">
        <w:rPr>
          <w:rFonts w:cstheme="minorHAnsi"/>
          <w:sz w:val="24"/>
          <w:szCs w:val="24"/>
          <w:lang w:eastAsia="hr-HR"/>
        </w:rPr>
        <w:t>u četiri stuba: održivo upravljanje, socio</w:t>
      </w:r>
      <w:r w:rsidR="00AD44DE">
        <w:rPr>
          <w:rFonts w:cstheme="minorHAnsi"/>
          <w:sz w:val="24"/>
          <w:szCs w:val="24"/>
          <w:lang w:eastAsia="hr-HR"/>
        </w:rPr>
        <w:t>-</w:t>
      </w:r>
      <w:r w:rsidR="00865629" w:rsidRPr="000D6B6C">
        <w:rPr>
          <w:rFonts w:cstheme="minorHAnsi"/>
          <w:sz w:val="24"/>
          <w:szCs w:val="24"/>
          <w:lang w:eastAsia="hr-HR"/>
        </w:rPr>
        <w:t>ekonomski uticaji, kulturni uticaji i uticaji na životnu sredinu (uključujući potrošnju resursa, smanjenje zagađenja i očuvanje biodiverziteta i pejzaža). Kriterijumi su minimum, a ne maksimum koji preduzeća, vlade i destinacije treba da postignu da bi se približili društvenoj, ekološkoj, kulturnoj i ekonomskoj održivosti</w:t>
      </w:r>
      <w:r w:rsidR="00E83A20">
        <w:rPr>
          <w:rFonts w:cstheme="minorHAnsi"/>
          <w:sz w:val="24"/>
          <w:szCs w:val="24"/>
          <w:lang w:eastAsia="hr-HR"/>
        </w:rPr>
        <w:t>.</w:t>
      </w:r>
      <w:r w:rsidR="00E83A20">
        <w:rPr>
          <w:rStyle w:val="FootnoteReference"/>
          <w:rFonts w:cstheme="minorHAnsi"/>
          <w:sz w:val="24"/>
          <w:szCs w:val="24"/>
          <w:lang w:eastAsia="hr-HR"/>
        </w:rPr>
        <w:footnoteReference w:id="14"/>
      </w:r>
      <w:r w:rsidR="00A36BC3">
        <w:t xml:space="preserve"> </w:t>
      </w:r>
      <w:r w:rsidR="00DE07F3" w:rsidRPr="000D6B6C">
        <w:rPr>
          <w:rFonts w:cstheme="minorHAnsi"/>
          <w:sz w:val="24"/>
          <w:szCs w:val="24"/>
          <w:lang w:eastAsia="hr-HR"/>
        </w:rPr>
        <w:t>Primjer dobre prakse</w:t>
      </w:r>
      <w:r w:rsidR="00486D5A">
        <w:rPr>
          <w:rFonts w:cstheme="minorHAnsi"/>
          <w:sz w:val="24"/>
          <w:szCs w:val="24"/>
          <w:lang w:eastAsia="hr-HR"/>
        </w:rPr>
        <w:t xml:space="preserve"> u Crnoj Gori</w:t>
      </w:r>
      <w:r w:rsidR="00DE07F3" w:rsidRPr="000D6B6C">
        <w:rPr>
          <w:rFonts w:cstheme="minorHAnsi"/>
          <w:sz w:val="24"/>
          <w:szCs w:val="24"/>
          <w:lang w:eastAsia="hr-HR"/>
        </w:rPr>
        <w:t xml:space="preserve"> je TO Tivat koja je </w:t>
      </w:r>
      <w:r w:rsidR="005D18E7" w:rsidRPr="000D6B6C">
        <w:rPr>
          <w:rFonts w:cstheme="minorHAnsi"/>
          <w:sz w:val="24"/>
          <w:szCs w:val="24"/>
          <w:lang w:eastAsia="hr-HR"/>
        </w:rPr>
        <w:t>započela proces realizacije programa Green Destinations</w:t>
      </w:r>
      <w:r w:rsidR="00DF3748">
        <w:rPr>
          <w:rFonts w:cstheme="minorHAnsi"/>
          <w:sz w:val="24"/>
          <w:szCs w:val="24"/>
          <w:lang w:eastAsia="hr-HR"/>
        </w:rPr>
        <w:t>,</w:t>
      </w:r>
      <w:r w:rsidR="00A104C6">
        <w:rPr>
          <w:rFonts w:cstheme="minorHAnsi"/>
          <w:sz w:val="24"/>
          <w:szCs w:val="24"/>
          <w:lang w:eastAsia="hr-HR"/>
        </w:rPr>
        <w:t xml:space="preserve"> a dobi</w:t>
      </w:r>
      <w:r w:rsidR="00DF3748">
        <w:rPr>
          <w:rFonts w:cstheme="minorHAnsi"/>
          <w:sz w:val="24"/>
          <w:szCs w:val="24"/>
          <w:lang w:eastAsia="hr-HR"/>
        </w:rPr>
        <w:t xml:space="preserve">tnici </w:t>
      </w:r>
      <w:r w:rsidR="00A104C6">
        <w:rPr>
          <w:rFonts w:cstheme="minorHAnsi"/>
          <w:sz w:val="24"/>
          <w:szCs w:val="24"/>
          <w:lang w:eastAsia="hr-HR"/>
        </w:rPr>
        <w:t xml:space="preserve">su </w:t>
      </w:r>
      <w:r w:rsidR="00DF3748">
        <w:rPr>
          <w:rFonts w:cstheme="minorHAnsi"/>
          <w:sz w:val="24"/>
          <w:szCs w:val="24"/>
          <w:lang w:eastAsia="hr-HR"/>
        </w:rPr>
        <w:t xml:space="preserve">nagrade </w:t>
      </w:r>
      <w:r w:rsidR="00A104C6" w:rsidRPr="00A104C6">
        <w:rPr>
          <w:rFonts w:cstheme="minorHAnsi"/>
          <w:sz w:val="24"/>
          <w:szCs w:val="24"/>
          <w:lang w:eastAsia="hr-HR"/>
        </w:rPr>
        <w:t xml:space="preserve">“Top 100 održivih destinacija 2020” </w:t>
      </w:r>
      <w:r w:rsidR="00355290">
        <w:rPr>
          <w:rFonts w:cstheme="minorHAnsi"/>
          <w:sz w:val="24"/>
          <w:szCs w:val="24"/>
          <w:lang w:eastAsia="hr-HR"/>
        </w:rPr>
        <w:t>i</w:t>
      </w:r>
      <w:r w:rsidR="00A104C6">
        <w:rPr>
          <w:rFonts w:cstheme="minorHAnsi"/>
          <w:sz w:val="24"/>
          <w:szCs w:val="24"/>
          <w:lang w:eastAsia="hr-HR"/>
        </w:rPr>
        <w:t xml:space="preserve"> proglašeni</w:t>
      </w:r>
      <w:r w:rsidR="00A104C6" w:rsidRPr="00A104C6">
        <w:rPr>
          <w:rFonts w:cstheme="minorHAnsi"/>
          <w:sz w:val="24"/>
          <w:szCs w:val="24"/>
          <w:lang w:eastAsia="hr-HR"/>
        </w:rPr>
        <w:t xml:space="preserve"> pobjednikom u kategoriji „Priroda i ekoturizam” na ceremoniji Green Destinations Sustainable Story Award 2021.</w:t>
      </w:r>
      <w:r w:rsidR="00A36BC3">
        <w:rPr>
          <w:rFonts w:cstheme="minorHAnsi"/>
          <w:sz w:val="24"/>
          <w:szCs w:val="24"/>
          <w:lang w:eastAsia="hr-HR"/>
        </w:rPr>
        <w:t xml:space="preserve"> Postoji interesovanje i nekih drugih lokalni</w:t>
      </w:r>
      <w:r w:rsidR="006D18F0">
        <w:rPr>
          <w:rFonts w:cstheme="minorHAnsi"/>
          <w:sz w:val="24"/>
          <w:szCs w:val="24"/>
          <w:lang w:eastAsia="hr-HR"/>
        </w:rPr>
        <w:t>h subjekata</w:t>
      </w:r>
      <w:r w:rsidR="00A36BC3">
        <w:rPr>
          <w:rFonts w:cstheme="minorHAnsi"/>
          <w:sz w:val="24"/>
          <w:szCs w:val="24"/>
          <w:lang w:eastAsia="hr-HR"/>
        </w:rPr>
        <w:t xml:space="preserve"> za uključenje u ovaj projekat, a</w:t>
      </w:r>
      <w:r w:rsidR="00841C65">
        <w:rPr>
          <w:rFonts w:cstheme="minorHAnsi"/>
          <w:sz w:val="24"/>
          <w:szCs w:val="24"/>
          <w:lang w:eastAsia="hr-HR"/>
        </w:rPr>
        <w:t xml:space="preserve"> prepoznatljivost mikro destinacija u C</w:t>
      </w:r>
      <w:r w:rsidR="006D18F0">
        <w:rPr>
          <w:rFonts w:cstheme="minorHAnsi"/>
          <w:sz w:val="24"/>
          <w:szCs w:val="24"/>
          <w:lang w:eastAsia="hr-HR"/>
        </w:rPr>
        <w:t>rn</w:t>
      </w:r>
      <w:r w:rsidR="00841C65">
        <w:rPr>
          <w:rFonts w:cstheme="minorHAnsi"/>
          <w:sz w:val="24"/>
          <w:szCs w:val="24"/>
          <w:lang w:eastAsia="hr-HR"/>
        </w:rPr>
        <w:t xml:space="preserve">oj Gori </w:t>
      </w:r>
      <w:r w:rsidR="006D18F0">
        <w:rPr>
          <w:rFonts w:cstheme="minorHAnsi"/>
          <w:sz w:val="24"/>
          <w:szCs w:val="24"/>
          <w:lang w:eastAsia="hr-HR"/>
        </w:rPr>
        <w:t>kao zelenih i održivih, bi zasigurno podiglo rejting destinacije u cjelini, pa je poželjno podsticati ovakve koncepte.</w:t>
      </w:r>
    </w:p>
    <w:p w:rsidR="003F1D33" w:rsidRPr="008314A2" w:rsidRDefault="007A0544" w:rsidP="002E1872">
      <w:pPr>
        <w:spacing w:after="120"/>
        <w:jc w:val="both"/>
        <w:rPr>
          <w:sz w:val="24"/>
          <w:szCs w:val="24"/>
        </w:rPr>
      </w:pPr>
      <w:r>
        <w:rPr>
          <w:sz w:val="24"/>
          <w:szCs w:val="24"/>
        </w:rPr>
        <w:t>U Crnoj Gori je prisutno</w:t>
      </w:r>
      <w:r w:rsidR="009D3D66">
        <w:rPr>
          <w:sz w:val="24"/>
          <w:szCs w:val="24"/>
        </w:rPr>
        <w:t>/dostupno</w:t>
      </w:r>
      <w:r>
        <w:rPr>
          <w:sz w:val="24"/>
          <w:szCs w:val="24"/>
        </w:rPr>
        <w:t xml:space="preserve"> </w:t>
      </w:r>
      <w:r w:rsidR="00DF3748">
        <w:rPr>
          <w:sz w:val="24"/>
          <w:szCs w:val="24"/>
        </w:rPr>
        <w:t xml:space="preserve">još </w:t>
      </w:r>
      <w:r>
        <w:rPr>
          <w:sz w:val="24"/>
          <w:szCs w:val="24"/>
        </w:rPr>
        <w:t xml:space="preserve">nekoliko </w:t>
      </w:r>
      <w:r w:rsidR="0029320D">
        <w:rPr>
          <w:sz w:val="24"/>
          <w:szCs w:val="24"/>
        </w:rPr>
        <w:t xml:space="preserve">međunarodno priznatih </w:t>
      </w:r>
      <w:r w:rsidR="005D75DB">
        <w:rPr>
          <w:sz w:val="24"/>
          <w:szCs w:val="24"/>
        </w:rPr>
        <w:t>sertifikata</w:t>
      </w:r>
      <w:r w:rsidR="008314A2">
        <w:rPr>
          <w:sz w:val="24"/>
          <w:szCs w:val="24"/>
        </w:rPr>
        <w:t>,</w:t>
      </w:r>
      <w:r w:rsidR="005F0916">
        <w:rPr>
          <w:sz w:val="24"/>
          <w:szCs w:val="24"/>
        </w:rPr>
        <w:t xml:space="preserve"> koji se dodjeljuju pru</w:t>
      </w:r>
      <w:r w:rsidR="005F0916">
        <w:rPr>
          <w:sz w:val="24"/>
          <w:szCs w:val="24"/>
          <w:lang w:val="sr-Latn-ME"/>
        </w:rPr>
        <w:t>žaocima usluga u sektoru turizma i ugostiteljstva</w:t>
      </w:r>
      <w:r w:rsidR="008314A2">
        <w:rPr>
          <w:sz w:val="24"/>
          <w:szCs w:val="24"/>
        </w:rPr>
        <w:t xml:space="preserve"> i to:</w:t>
      </w:r>
    </w:p>
    <w:p w:rsidR="00F61C28" w:rsidRDefault="00F07B23" w:rsidP="004137C6">
      <w:pPr>
        <w:pStyle w:val="ListParagraph"/>
        <w:spacing w:after="120"/>
        <w:ind w:left="0"/>
        <w:jc w:val="both"/>
        <w:rPr>
          <w:rFonts w:cstheme="minorHAnsi"/>
          <w:sz w:val="24"/>
          <w:szCs w:val="24"/>
          <w:shd w:val="clear" w:color="auto" w:fill="FFFFFF"/>
        </w:rPr>
      </w:pPr>
      <w:r w:rsidRPr="0087482A">
        <w:rPr>
          <w:b/>
          <w:noProof/>
        </w:rPr>
        <w:drawing>
          <wp:anchor distT="0" distB="0" distL="114300" distR="114300" simplePos="0" relativeHeight="251637760" behindDoc="1" locked="0" layoutInCell="1" allowOverlap="1" wp14:anchorId="2A2643F7" wp14:editId="5B84138B">
            <wp:simplePos x="0" y="0"/>
            <wp:positionH relativeFrom="column">
              <wp:posOffset>41275</wp:posOffset>
            </wp:positionH>
            <wp:positionV relativeFrom="paragraph">
              <wp:posOffset>5080</wp:posOffset>
            </wp:positionV>
            <wp:extent cx="1260475" cy="526415"/>
            <wp:effectExtent l="0" t="0" r="0" b="6985"/>
            <wp:wrapTight wrapText="bothSides">
              <wp:wrapPolygon edited="0">
                <wp:start x="0" y="0"/>
                <wp:lineTo x="0" y="21105"/>
                <wp:lineTo x="21219" y="21105"/>
                <wp:lineTo x="21219" y="0"/>
                <wp:lineTo x="0" y="0"/>
              </wp:wrapPolygon>
            </wp:wrapTight>
            <wp:docPr id="129" name="Picture 129" descr="C:\Users\m.kovacevic\AppData\Local\Microsoft\Windows\INetCache\Content.MSO\10BD6B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vacevic\AppData\Local\Microsoft\Windows\INetCache\Content.MSO\10BD6B36.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0475" cy="52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F1D" w:rsidRPr="00F07B23">
        <w:rPr>
          <w:rFonts w:cstheme="minorHAnsi"/>
          <w:b/>
          <w:sz w:val="24"/>
          <w:szCs w:val="24"/>
        </w:rPr>
        <w:t>Plava zastavica</w:t>
      </w:r>
      <w:r w:rsidR="008314A2">
        <w:rPr>
          <w:rFonts w:cstheme="minorHAnsi"/>
          <w:sz w:val="24"/>
          <w:szCs w:val="24"/>
        </w:rPr>
        <w:t>,</w:t>
      </w:r>
      <w:r w:rsidR="00492F1D" w:rsidRPr="00F07B23">
        <w:rPr>
          <w:rFonts w:cstheme="minorHAnsi"/>
          <w:sz w:val="24"/>
          <w:szCs w:val="24"/>
        </w:rPr>
        <w:t xml:space="preserve"> </w:t>
      </w:r>
      <w:r w:rsidR="0087482A" w:rsidRPr="00F07B23">
        <w:rPr>
          <w:rFonts w:cstheme="minorHAnsi"/>
          <w:sz w:val="24"/>
          <w:szCs w:val="24"/>
        </w:rPr>
        <w:t xml:space="preserve">međunarodno priznanje i </w:t>
      </w:r>
      <w:r w:rsidR="00492F1D" w:rsidRPr="00F07B23">
        <w:rPr>
          <w:rFonts w:cstheme="minorHAnsi"/>
          <w:sz w:val="24"/>
          <w:szCs w:val="24"/>
        </w:rPr>
        <w:t>ekskluzivno ekološko obilježje koje se dodjeljuje plažama i marinama koj</w:t>
      </w:r>
      <w:r w:rsidR="0087482A" w:rsidRPr="00F07B23">
        <w:rPr>
          <w:rFonts w:cstheme="minorHAnsi"/>
          <w:sz w:val="24"/>
          <w:szCs w:val="24"/>
        </w:rPr>
        <w:t>e</w:t>
      </w:r>
      <w:r w:rsidR="00492F1D" w:rsidRPr="00F07B23">
        <w:rPr>
          <w:rFonts w:cstheme="minorHAnsi"/>
          <w:sz w:val="24"/>
          <w:szCs w:val="24"/>
        </w:rPr>
        <w:t xml:space="preserve"> ispun</w:t>
      </w:r>
      <w:r w:rsidR="0087482A" w:rsidRPr="00F07B23">
        <w:rPr>
          <w:rFonts w:cstheme="minorHAnsi"/>
          <w:sz w:val="24"/>
          <w:szCs w:val="24"/>
        </w:rPr>
        <w:t>javaju</w:t>
      </w:r>
      <w:r w:rsidR="00492F1D" w:rsidRPr="00F07B23">
        <w:rPr>
          <w:rFonts w:cstheme="minorHAnsi"/>
          <w:sz w:val="24"/>
          <w:szCs w:val="24"/>
        </w:rPr>
        <w:t xml:space="preserve"> 32 obavezujuća kriterijuma. U Crnoj Gori se dodjeljuje od 2003.</w:t>
      </w:r>
      <w:r w:rsidR="0087482A" w:rsidRPr="00F07B23">
        <w:rPr>
          <w:rFonts w:cstheme="minorHAnsi"/>
          <w:sz w:val="24"/>
          <w:szCs w:val="24"/>
        </w:rPr>
        <w:t xml:space="preserve"> </w:t>
      </w:r>
      <w:r w:rsidR="00787E67">
        <w:rPr>
          <w:rFonts w:cstheme="minorHAnsi"/>
          <w:sz w:val="24"/>
          <w:szCs w:val="24"/>
        </w:rPr>
        <w:t>g</w:t>
      </w:r>
      <w:r w:rsidR="00492F1D" w:rsidRPr="00F07B23">
        <w:rPr>
          <w:rFonts w:cstheme="minorHAnsi"/>
          <w:sz w:val="24"/>
          <w:szCs w:val="24"/>
        </w:rPr>
        <w:t>odine</w:t>
      </w:r>
      <w:r w:rsidR="00243BE5">
        <w:rPr>
          <w:rFonts w:cstheme="minorHAnsi"/>
          <w:sz w:val="24"/>
          <w:szCs w:val="24"/>
        </w:rPr>
        <w:t>, a na osnovu</w:t>
      </w:r>
      <w:r w:rsidR="00787E67">
        <w:rPr>
          <w:rFonts w:cstheme="minorHAnsi"/>
          <w:sz w:val="24"/>
          <w:szCs w:val="24"/>
        </w:rPr>
        <w:t xml:space="preserve"> </w:t>
      </w:r>
      <w:r w:rsidRPr="00F07B23">
        <w:rPr>
          <w:rFonts w:cstheme="minorHAnsi"/>
          <w:sz w:val="24"/>
          <w:szCs w:val="24"/>
          <w:shd w:val="clear" w:color="auto" w:fill="FFFFFF"/>
        </w:rPr>
        <w:t>odluke Međunarodnog žirija koji se sastoji od predstavnika UNEP-a (Program UN za zaštitu životne sredine), UNWTO (Svjetsk</w:t>
      </w:r>
      <w:r w:rsidR="0048131F">
        <w:rPr>
          <w:rFonts w:cstheme="minorHAnsi"/>
          <w:sz w:val="24"/>
          <w:szCs w:val="24"/>
          <w:shd w:val="clear" w:color="auto" w:fill="FFFFFF"/>
        </w:rPr>
        <w:t>a</w:t>
      </w:r>
      <w:r w:rsidRPr="00F07B23">
        <w:rPr>
          <w:rFonts w:cstheme="minorHAnsi"/>
          <w:sz w:val="24"/>
          <w:szCs w:val="24"/>
          <w:shd w:val="clear" w:color="auto" w:fill="FFFFFF"/>
        </w:rPr>
        <w:t xml:space="preserve"> turističk</w:t>
      </w:r>
      <w:r w:rsidR="0048131F">
        <w:rPr>
          <w:rFonts w:cstheme="minorHAnsi"/>
          <w:sz w:val="24"/>
          <w:szCs w:val="24"/>
          <w:shd w:val="clear" w:color="auto" w:fill="FFFFFF"/>
        </w:rPr>
        <w:t>a</w:t>
      </w:r>
      <w:r w:rsidRPr="00F07B23">
        <w:rPr>
          <w:rFonts w:cstheme="minorHAnsi"/>
          <w:sz w:val="24"/>
          <w:szCs w:val="24"/>
          <w:shd w:val="clear" w:color="auto" w:fill="FFFFFF"/>
        </w:rPr>
        <w:t xml:space="preserve"> organizacij</w:t>
      </w:r>
      <w:r w:rsidR="0048131F">
        <w:rPr>
          <w:rFonts w:cstheme="minorHAnsi"/>
          <w:sz w:val="24"/>
          <w:szCs w:val="24"/>
          <w:shd w:val="clear" w:color="auto" w:fill="FFFFFF"/>
        </w:rPr>
        <w:t>a</w:t>
      </w:r>
      <w:r w:rsidRPr="00F07B23">
        <w:rPr>
          <w:rFonts w:cstheme="minorHAnsi"/>
          <w:sz w:val="24"/>
          <w:szCs w:val="24"/>
          <w:shd w:val="clear" w:color="auto" w:fill="FFFFFF"/>
        </w:rPr>
        <w:t>), ILS (Međunarodn</w:t>
      </w:r>
      <w:r w:rsidR="0048131F">
        <w:rPr>
          <w:rFonts w:cstheme="minorHAnsi"/>
          <w:sz w:val="24"/>
          <w:szCs w:val="24"/>
          <w:shd w:val="clear" w:color="auto" w:fill="FFFFFF"/>
        </w:rPr>
        <w:t>a</w:t>
      </w:r>
      <w:r w:rsidRPr="00F07B23">
        <w:rPr>
          <w:rFonts w:cstheme="minorHAnsi"/>
          <w:sz w:val="24"/>
          <w:szCs w:val="24"/>
          <w:shd w:val="clear" w:color="auto" w:fill="FFFFFF"/>
        </w:rPr>
        <w:t xml:space="preserve"> federacij</w:t>
      </w:r>
      <w:r w:rsidR="0048131F">
        <w:rPr>
          <w:rFonts w:cstheme="minorHAnsi"/>
          <w:sz w:val="24"/>
          <w:szCs w:val="24"/>
          <w:shd w:val="clear" w:color="auto" w:fill="FFFFFF"/>
        </w:rPr>
        <w:t>a</w:t>
      </w:r>
      <w:r w:rsidRPr="00F07B23">
        <w:rPr>
          <w:rFonts w:cstheme="minorHAnsi"/>
          <w:sz w:val="24"/>
          <w:szCs w:val="24"/>
          <w:shd w:val="clear" w:color="auto" w:fill="FFFFFF"/>
        </w:rPr>
        <w:t xml:space="preserve"> za spasilaštvo), IUCN (Svjetska </w:t>
      </w:r>
      <w:r w:rsidR="0048131F">
        <w:rPr>
          <w:rFonts w:cstheme="minorHAnsi"/>
          <w:sz w:val="24"/>
          <w:szCs w:val="24"/>
          <w:shd w:val="clear" w:color="auto" w:fill="FFFFFF"/>
        </w:rPr>
        <w:t>u</w:t>
      </w:r>
      <w:r w:rsidRPr="00F07B23">
        <w:rPr>
          <w:rFonts w:cstheme="minorHAnsi"/>
          <w:sz w:val="24"/>
          <w:szCs w:val="24"/>
          <w:shd w:val="clear" w:color="auto" w:fill="FFFFFF"/>
        </w:rPr>
        <w:t>nija za zaštitu prirode), međunarodnog eksperta za ekološko obrazovanje, predstavnika ICOMIA (Međunarodn</w:t>
      </w:r>
      <w:r w:rsidR="0048131F">
        <w:rPr>
          <w:rFonts w:cstheme="minorHAnsi"/>
          <w:sz w:val="24"/>
          <w:szCs w:val="24"/>
          <w:shd w:val="clear" w:color="auto" w:fill="FFFFFF"/>
        </w:rPr>
        <w:t>i</w:t>
      </w:r>
      <w:r w:rsidRPr="00F07B23">
        <w:rPr>
          <w:rFonts w:cstheme="minorHAnsi"/>
          <w:sz w:val="24"/>
          <w:szCs w:val="24"/>
          <w:shd w:val="clear" w:color="auto" w:fill="FFFFFF"/>
        </w:rPr>
        <w:t xml:space="preserve"> savjet udruženja marina</w:t>
      </w:r>
      <w:r w:rsidR="00243BE5">
        <w:rPr>
          <w:rFonts w:cstheme="minorHAnsi"/>
          <w:sz w:val="24"/>
          <w:szCs w:val="24"/>
          <w:shd w:val="clear" w:color="auto" w:fill="FFFFFF"/>
        </w:rPr>
        <w:t>)</w:t>
      </w:r>
      <w:r w:rsidRPr="00F07B23">
        <w:rPr>
          <w:rFonts w:cstheme="minorHAnsi"/>
          <w:sz w:val="24"/>
          <w:szCs w:val="24"/>
          <w:shd w:val="clear" w:color="auto" w:fill="FFFFFF"/>
        </w:rPr>
        <w:t xml:space="preserve"> i predstavnika FEE (Fondacij</w:t>
      </w:r>
      <w:r w:rsidR="0048131F">
        <w:rPr>
          <w:rFonts w:cstheme="minorHAnsi"/>
          <w:sz w:val="24"/>
          <w:szCs w:val="24"/>
          <w:shd w:val="clear" w:color="auto" w:fill="FFFFFF"/>
        </w:rPr>
        <w:t xml:space="preserve">a </w:t>
      </w:r>
      <w:r w:rsidRPr="00F07B23">
        <w:rPr>
          <w:rFonts w:cstheme="minorHAnsi"/>
          <w:sz w:val="24"/>
          <w:szCs w:val="24"/>
          <w:shd w:val="clear" w:color="auto" w:fill="FFFFFF"/>
        </w:rPr>
        <w:t>za ekološko obrazovanje, koja i sprovodi Program Plava zastavica). Međunarodni žiri razmatra kandidature dostavljene od strane Nacionalne komisije koju u Crnoj Gori formira Ministarstvo nadležno za poslove turizma</w:t>
      </w:r>
      <w:r w:rsidR="006E280B">
        <w:rPr>
          <w:rFonts w:cstheme="minorHAnsi"/>
          <w:sz w:val="24"/>
          <w:szCs w:val="24"/>
          <w:shd w:val="clear" w:color="auto" w:fill="FFFFFF"/>
        </w:rPr>
        <w:t>.</w:t>
      </w:r>
    </w:p>
    <w:p w:rsidR="006D18F0" w:rsidRPr="004D1582" w:rsidRDefault="006D18F0" w:rsidP="004137C6">
      <w:pPr>
        <w:spacing w:after="120"/>
        <w:jc w:val="both"/>
        <w:rPr>
          <w:sz w:val="24"/>
          <w:szCs w:val="24"/>
        </w:rPr>
      </w:pPr>
      <w:r w:rsidRPr="00730887">
        <w:rPr>
          <w:sz w:val="24"/>
          <w:szCs w:val="24"/>
        </w:rPr>
        <w:t xml:space="preserve">Međunarodni ekološki sertifikati </w:t>
      </w:r>
      <w:r w:rsidRPr="00730887">
        <w:rPr>
          <w:b/>
          <w:sz w:val="24"/>
          <w:szCs w:val="24"/>
        </w:rPr>
        <w:t xml:space="preserve">Ecolabel </w:t>
      </w:r>
      <w:r w:rsidRPr="00730887">
        <w:rPr>
          <w:sz w:val="24"/>
          <w:szCs w:val="24"/>
        </w:rPr>
        <w:t xml:space="preserve">i </w:t>
      </w:r>
      <w:r w:rsidRPr="00730887">
        <w:rPr>
          <w:b/>
          <w:sz w:val="24"/>
          <w:szCs w:val="24"/>
        </w:rPr>
        <w:t>Travelife</w:t>
      </w:r>
      <w:r w:rsidRPr="00730887">
        <w:rPr>
          <w:sz w:val="24"/>
          <w:szCs w:val="24"/>
        </w:rPr>
        <w:t xml:space="preserve"> </w:t>
      </w:r>
      <w:r>
        <w:rPr>
          <w:sz w:val="24"/>
          <w:szCs w:val="24"/>
        </w:rPr>
        <w:t>su</w:t>
      </w:r>
      <w:r w:rsidRPr="00730887">
        <w:rPr>
          <w:sz w:val="24"/>
          <w:szCs w:val="24"/>
        </w:rPr>
        <w:t xml:space="preserve"> u Crn</w:t>
      </w:r>
      <w:r>
        <w:rPr>
          <w:sz w:val="24"/>
          <w:szCs w:val="24"/>
        </w:rPr>
        <w:t>u</w:t>
      </w:r>
      <w:r w:rsidRPr="00730887">
        <w:rPr>
          <w:sz w:val="24"/>
          <w:szCs w:val="24"/>
        </w:rPr>
        <w:t xml:space="preserve"> Gor</w:t>
      </w:r>
      <w:r>
        <w:rPr>
          <w:sz w:val="24"/>
          <w:szCs w:val="24"/>
        </w:rPr>
        <w:t xml:space="preserve">u </w:t>
      </w:r>
      <w:r w:rsidRPr="00730887">
        <w:rPr>
          <w:sz w:val="24"/>
          <w:szCs w:val="24"/>
        </w:rPr>
        <w:t>inicijalno</w:t>
      </w:r>
      <w:r>
        <w:rPr>
          <w:sz w:val="24"/>
          <w:szCs w:val="24"/>
        </w:rPr>
        <w:t xml:space="preserve"> </w:t>
      </w:r>
      <w:r w:rsidRPr="00730887">
        <w:rPr>
          <w:sz w:val="24"/>
          <w:szCs w:val="24"/>
        </w:rPr>
        <w:t>uvedeni kroz projekat “Razvoj niskokarbonskog turizma u Crnoj Gori” koji je sproveden od strane UNDP-a i Vlade Crne Gore uz podršku GEF-a.</w:t>
      </w:r>
      <w:r>
        <w:rPr>
          <w:sz w:val="24"/>
          <w:szCs w:val="24"/>
        </w:rPr>
        <w:t xml:space="preserve"> </w:t>
      </w:r>
    </w:p>
    <w:p w:rsidR="00E071A8" w:rsidRPr="00661E55" w:rsidRDefault="0087482A" w:rsidP="004137C6">
      <w:pPr>
        <w:pStyle w:val="ListParagraph"/>
        <w:spacing w:after="120"/>
        <w:ind w:left="0"/>
        <w:jc w:val="both"/>
        <w:rPr>
          <w:sz w:val="24"/>
          <w:szCs w:val="24"/>
        </w:rPr>
      </w:pPr>
      <w:r w:rsidRPr="00730887">
        <w:rPr>
          <w:b/>
          <w:noProof/>
          <w:sz w:val="24"/>
          <w:szCs w:val="24"/>
        </w:rPr>
        <w:drawing>
          <wp:anchor distT="0" distB="0" distL="114300" distR="114300" simplePos="0" relativeHeight="251619328" behindDoc="0" locked="0" layoutInCell="1" allowOverlap="1" wp14:anchorId="375BD90A" wp14:editId="74EEA8E3">
            <wp:simplePos x="0" y="0"/>
            <wp:positionH relativeFrom="margin">
              <wp:posOffset>41275</wp:posOffset>
            </wp:positionH>
            <wp:positionV relativeFrom="paragraph">
              <wp:posOffset>58420</wp:posOffset>
            </wp:positionV>
            <wp:extent cx="1154430" cy="539750"/>
            <wp:effectExtent l="0" t="0" r="762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54430" cy="539750"/>
                    </a:xfrm>
                    <a:prstGeom prst="rect">
                      <a:avLst/>
                    </a:prstGeom>
                    <a:noFill/>
                  </pic:spPr>
                </pic:pic>
              </a:graphicData>
            </a:graphic>
            <wp14:sizeRelH relativeFrom="page">
              <wp14:pctWidth>0</wp14:pctWidth>
            </wp14:sizeRelH>
            <wp14:sizeRelV relativeFrom="page">
              <wp14:pctHeight>0</wp14:pctHeight>
            </wp14:sizeRelV>
          </wp:anchor>
        </w:drawing>
      </w:r>
      <w:r w:rsidR="00462F22" w:rsidRPr="00730887">
        <w:rPr>
          <w:b/>
          <w:sz w:val="24"/>
          <w:szCs w:val="24"/>
        </w:rPr>
        <w:t xml:space="preserve">Ekološki znak Evropske unije (Ecolabel) </w:t>
      </w:r>
      <w:r w:rsidR="000362EB">
        <w:rPr>
          <w:sz w:val="24"/>
          <w:szCs w:val="24"/>
        </w:rPr>
        <w:t xml:space="preserve">je oznaka </w:t>
      </w:r>
      <w:r w:rsidR="00462F22" w:rsidRPr="00730887">
        <w:rPr>
          <w:sz w:val="24"/>
          <w:szCs w:val="24"/>
        </w:rPr>
        <w:t xml:space="preserve">upostavljen uredbom Evropske komisije, sa ciljem pružanja podrške korisnicima i turistima </w:t>
      </w:r>
      <w:r w:rsidR="00CA0A2F">
        <w:rPr>
          <w:sz w:val="24"/>
          <w:szCs w:val="24"/>
        </w:rPr>
        <w:t>d</w:t>
      </w:r>
      <w:r w:rsidR="00462F22" w:rsidRPr="00730887">
        <w:rPr>
          <w:sz w:val="24"/>
          <w:szCs w:val="24"/>
        </w:rPr>
        <w:t>a lakše prepoznaju proizvod</w:t>
      </w:r>
      <w:r w:rsidR="00661E55">
        <w:rPr>
          <w:sz w:val="24"/>
          <w:szCs w:val="24"/>
        </w:rPr>
        <w:t>e</w:t>
      </w:r>
      <w:r w:rsidR="00462F22" w:rsidRPr="00730887">
        <w:rPr>
          <w:sz w:val="24"/>
          <w:szCs w:val="24"/>
        </w:rPr>
        <w:t xml:space="preserve"> i usluge koji su manje štetni po životnu sredinu. Krajnji cilj ovog sertifikata je smanjen negativni uticaj potrošnje i proizvodnje na životnu sredinu, zdravlje, klimu, resurse i energiju. </w:t>
      </w:r>
    </w:p>
    <w:p w:rsidR="007E70FA" w:rsidRPr="000362EB" w:rsidRDefault="00F61C28" w:rsidP="004137C6">
      <w:pPr>
        <w:spacing w:after="120"/>
        <w:jc w:val="both"/>
        <w:rPr>
          <w:b/>
          <w:sz w:val="24"/>
          <w:szCs w:val="24"/>
        </w:rPr>
      </w:pPr>
      <w:r w:rsidRPr="00730887">
        <w:rPr>
          <w:noProof/>
          <w:sz w:val="24"/>
          <w:szCs w:val="24"/>
        </w:rPr>
        <w:drawing>
          <wp:anchor distT="0" distB="0" distL="114300" distR="114300" simplePos="0" relativeHeight="251612160" behindDoc="0" locked="0" layoutInCell="1" allowOverlap="1" wp14:anchorId="3D6AAECD" wp14:editId="02D2142A">
            <wp:simplePos x="0" y="0"/>
            <wp:positionH relativeFrom="margin">
              <wp:posOffset>-13970</wp:posOffset>
            </wp:positionH>
            <wp:positionV relativeFrom="paragraph">
              <wp:posOffset>48260</wp:posOffset>
            </wp:positionV>
            <wp:extent cx="1162685" cy="565785"/>
            <wp:effectExtent l="0" t="0" r="0" b="571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62685" cy="565785"/>
                    </a:xfrm>
                    <a:prstGeom prst="rect">
                      <a:avLst/>
                    </a:prstGeom>
                    <a:noFill/>
                  </pic:spPr>
                </pic:pic>
              </a:graphicData>
            </a:graphic>
            <wp14:sizeRelH relativeFrom="page">
              <wp14:pctWidth>0</wp14:pctWidth>
            </wp14:sizeRelH>
            <wp14:sizeRelV relativeFrom="page">
              <wp14:pctHeight>0</wp14:pctHeight>
            </wp14:sizeRelV>
          </wp:anchor>
        </w:drawing>
      </w:r>
      <w:r w:rsidR="007E70FA" w:rsidRPr="00730887">
        <w:rPr>
          <w:b/>
          <w:sz w:val="24"/>
          <w:szCs w:val="24"/>
        </w:rPr>
        <w:t>Travelife</w:t>
      </w:r>
      <w:r w:rsidR="007E70FA" w:rsidRPr="00730887">
        <w:rPr>
          <w:sz w:val="24"/>
          <w:szCs w:val="24"/>
        </w:rPr>
        <w:t xml:space="preserve"> je inicijativa za obuku, upravljanje i sertifikaciju turističkih kompanija, koje su posvećene održivom poslovanju. Travelife je međunarodno prepoznata sertifikaciona </w:t>
      </w:r>
      <w:r w:rsidR="00FD7AA6">
        <w:rPr>
          <w:sz w:val="24"/>
          <w:szCs w:val="24"/>
        </w:rPr>
        <w:t>š</w:t>
      </w:r>
      <w:r w:rsidR="007E70FA" w:rsidRPr="00730887">
        <w:rPr>
          <w:sz w:val="24"/>
          <w:szCs w:val="24"/>
        </w:rPr>
        <w:t>ema, čiji kriterijumi za dobijanje sertifikata su podijeljeni u četiri tematske grupe: a) opšte upravljanje; b) zaštita životne sredine; c) radna prava, ljudska prava i saradnja sa lokalnim zajednicama; i d) uslovi u lancu ponude (dobavljači i gosti).</w:t>
      </w:r>
      <w:r w:rsidR="000362EB">
        <w:rPr>
          <w:b/>
          <w:sz w:val="24"/>
          <w:szCs w:val="24"/>
        </w:rPr>
        <w:t xml:space="preserve"> </w:t>
      </w:r>
      <w:r w:rsidR="000362EB">
        <w:rPr>
          <w:sz w:val="24"/>
          <w:szCs w:val="24"/>
        </w:rPr>
        <w:t>T</w:t>
      </w:r>
      <w:r w:rsidR="00FD7AA6">
        <w:rPr>
          <w:sz w:val="24"/>
          <w:szCs w:val="24"/>
        </w:rPr>
        <w:t>o</w:t>
      </w:r>
      <w:r w:rsidR="007E70FA" w:rsidRPr="00730887">
        <w:rPr>
          <w:sz w:val="24"/>
          <w:szCs w:val="24"/>
        </w:rPr>
        <w:t xml:space="preserve">uroperatori kao što su TUI Travel, Thomas Cook, Virgin Holidays, Kuoni, Neckermann zahtijevaju posjedovanje međunarodnog sertifikata poput Travelife za smještajne objekte. </w:t>
      </w:r>
    </w:p>
    <w:p w:rsidR="00F61C28" w:rsidRDefault="00F61C28" w:rsidP="004137C6">
      <w:pPr>
        <w:spacing w:after="120"/>
        <w:jc w:val="both"/>
        <w:rPr>
          <w:rFonts w:cstheme="minorHAnsi"/>
          <w:sz w:val="24"/>
          <w:szCs w:val="24"/>
          <w:lang w:eastAsia="hr-HR"/>
        </w:rPr>
      </w:pPr>
      <w:r w:rsidRPr="00730887">
        <w:rPr>
          <w:rFonts w:cstheme="minorHAnsi"/>
          <w:b/>
          <w:noProof/>
          <w:color w:val="1F3864" w:themeColor="accent1" w:themeShade="80"/>
          <w:sz w:val="24"/>
          <w:szCs w:val="24"/>
        </w:rPr>
        <w:drawing>
          <wp:anchor distT="0" distB="0" distL="114300" distR="114300" simplePos="0" relativeHeight="251611136" behindDoc="0" locked="0" layoutInCell="1" allowOverlap="1" wp14:anchorId="407523DA" wp14:editId="505C40EF">
            <wp:simplePos x="0" y="0"/>
            <wp:positionH relativeFrom="margin">
              <wp:posOffset>41275</wp:posOffset>
            </wp:positionH>
            <wp:positionV relativeFrom="paragraph">
              <wp:posOffset>89535</wp:posOffset>
            </wp:positionV>
            <wp:extent cx="1106805" cy="512445"/>
            <wp:effectExtent l="0" t="0" r="0" b="190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6805" cy="512445"/>
                    </a:xfrm>
                    <a:prstGeom prst="rect">
                      <a:avLst/>
                    </a:prstGeom>
                    <a:noFill/>
                  </pic:spPr>
                </pic:pic>
              </a:graphicData>
            </a:graphic>
            <wp14:sizeRelH relativeFrom="page">
              <wp14:pctWidth>0</wp14:pctWidth>
            </wp14:sizeRelH>
            <wp14:sizeRelV relativeFrom="page">
              <wp14:pctHeight>0</wp14:pctHeight>
            </wp14:sizeRelV>
          </wp:anchor>
        </w:drawing>
      </w:r>
      <w:r w:rsidR="003E077A" w:rsidRPr="00730887">
        <w:rPr>
          <w:rFonts w:cstheme="minorHAnsi"/>
          <w:b/>
          <w:sz w:val="24"/>
          <w:szCs w:val="24"/>
          <w:lang w:eastAsia="hr-HR"/>
        </w:rPr>
        <w:t>Zeleni ključ</w:t>
      </w:r>
      <w:r w:rsidR="003E077A" w:rsidRPr="00730887">
        <w:rPr>
          <w:rFonts w:cstheme="minorHAnsi"/>
          <w:sz w:val="24"/>
          <w:szCs w:val="24"/>
          <w:lang w:eastAsia="hr-HR"/>
        </w:rPr>
        <w:t xml:space="preserve"> </w:t>
      </w:r>
      <w:r w:rsidR="000362EB">
        <w:rPr>
          <w:rFonts w:cstheme="minorHAnsi"/>
          <w:sz w:val="24"/>
          <w:szCs w:val="24"/>
          <w:lang w:eastAsia="hr-HR"/>
        </w:rPr>
        <w:t xml:space="preserve">je </w:t>
      </w:r>
      <w:r w:rsidR="003E077A" w:rsidRPr="00730887">
        <w:rPr>
          <w:rFonts w:cstheme="minorHAnsi"/>
          <w:sz w:val="24"/>
          <w:szCs w:val="24"/>
          <w:lang w:eastAsia="hr-HR"/>
        </w:rPr>
        <w:t xml:space="preserve">eko-oznaka </w:t>
      </w:r>
      <w:r w:rsidR="000362EB">
        <w:rPr>
          <w:rFonts w:cstheme="minorHAnsi"/>
          <w:sz w:val="24"/>
          <w:szCs w:val="24"/>
          <w:lang w:eastAsia="hr-HR"/>
        </w:rPr>
        <w:t xml:space="preserve">koja </w:t>
      </w:r>
      <w:r w:rsidR="003E077A" w:rsidRPr="00730887">
        <w:rPr>
          <w:rFonts w:cstheme="minorHAnsi"/>
          <w:sz w:val="24"/>
          <w:szCs w:val="24"/>
          <w:lang w:eastAsia="hr-HR"/>
        </w:rPr>
        <w:t>p</w:t>
      </w:r>
      <w:r w:rsidR="006D18F0">
        <w:rPr>
          <w:rFonts w:cstheme="minorHAnsi"/>
          <w:sz w:val="24"/>
          <w:szCs w:val="24"/>
          <w:lang w:eastAsia="hr-HR"/>
        </w:rPr>
        <w:t>otvrđuje</w:t>
      </w:r>
      <w:r w:rsidR="003E077A" w:rsidRPr="00730887">
        <w:rPr>
          <w:rFonts w:cstheme="minorHAnsi"/>
          <w:sz w:val="24"/>
          <w:szCs w:val="24"/>
          <w:lang w:eastAsia="hr-HR"/>
        </w:rPr>
        <w:t xml:space="preserve"> posvećenost kompanije </w:t>
      </w:r>
      <w:r w:rsidR="00FD7AA6">
        <w:rPr>
          <w:rFonts w:cstheme="minorHAnsi"/>
          <w:sz w:val="24"/>
          <w:szCs w:val="24"/>
          <w:lang w:eastAsia="hr-HR"/>
        </w:rPr>
        <w:t>i</w:t>
      </w:r>
      <w:r w:rsidR="003E077A" w:rsidRPr="00730887">
        <w:rPr>
          <w:rFonts w:cstheme="minorHAnsi"/>
          <w:sz w:val="24"/>
          <w:szCs w:val="24"/>
          <w:lang w:eastAsia="hr-HR"/>
        </w:rPr>
        <w:t xml:space="preserve"> njihovo pridržavanj</w:t>
      </w:r>
      <w:r w:rsidR="00FD7AA6">
        <w:rPr>
          <w:rFonts w:cstheme="minorHAnsi"/>
          <w:sz w:val="24"/>
          <w:szCs w:val="24"/>
          <w:lang w:eastAsia="hr-HR"/>
        </w:rPr>
        <w:t>e</w:t>
      </w:r>
      <w:r w:rsidR="003E077A" w:rsidRPr="00730887">
        <w:rPr>
          <w:rFonts w:cstheme="minorHAnsi"/>
          <w:sz w:val="24"/>
          <w:szCs w:val="24"/>
          <w:lang w:eastAsia="hr-HR"/>
        </w:rPr>
        <w:t xml:space="preserve"> i poštovanj</w:t>
      </w:r>
      <w:r w:rsidR="00FD7AA6">
        <w:rPr>
          <w:rFonts w:cstheme="minorHAnsi"/>
          <w:sz w:val="24"/>
          <w:szCs w:val="24"/>
          <w:lang w:eastAsia="hr-HR"/>
        </w:rPr>
        <w:t>e</w:t>
      </w:r>
      <w:r w:rsidR="003E077A" w:rsidRPr="00730887">
        <w:rPr>
          <w:rFonts w:cstheme="minorHAnsi"/>
          <w:sz w:val="24"/>
          <w:szCs w:val="24"/>
          <w:lang w:eastAsia="hr-HR"/>
        </w:rPr>
        <w:t xml:space="preserve"> strogih kriterijuma i pravila, propisanih od Fondacij</w:t>
      </w:r>
      <w:r w:rsidR="00FD7AA6">
        <w:rPr>
          <w:rFonts w:cstheme="minorHAnsi"/>
          <w:sz w:val="24"/>
          <w:szCs w:val="24"/>
          <w:lang w:eastAsia="hr-HR"/>
        </w:rPr>
        <w:t>e</w:t>
      </w:r>
      <w:r w:rsidR="003E077A" w:rsidRPr="00730887">
        <w:rPr>
          <w:rFonts w:cstheme="minorHAnsi"/>
          <w:sz w:val="24"/>
          <w:szCs w:val="24"/>
          <w:lang w:eastAsia="hr-HR"/>
        </w:rPr>
        <w:t xml:space="preserve"> za ekološku edukaciju (FEE).</w:t>
      </w:r>
      <w:r w:rsidR="000362EB">
        <w:rPr>
          <w:rFonts w:cstheme="minorHAnsi"/>
          <w:b/>
          <w:color w:val="1F3864" w:themeColor="accent1" w:themeShade="80"/>
          <w:sz w:val="24"/>
          <w:szCs w:val="24"/>
          <w:lang w:eastAsia="hr-HR"/>
        </w:rPr>
        <w:t xml:space="preserve"> </w:t>
      </w:r>
      <w:r w:rsidR="000362EB">
        <w:rPr>
          <w:rFonts w:cstheme="minorHAnsi"/>
          <w:sz w:val="24"/>
          <w:szCs w:val="24"/>
          <w:lang w:eastAsia="hr-HR"/>
        </w:rPr>
        <w:t>N</w:t>
      </w:r>
      <w:r w:rsidR="003E077A" w:rsidRPr="00730887">
        <w:rPr>
          <w:rFonts w:cstheme="minorHAnsi"/>
          <w:sz w:val="24"/>
          <w:szCs w:val="24"/>
          <w:lang w:eastAsia="hr-HR"/>
        </w:rPr>
        <w:t>ajrasprostranjenija je internacionalna ekološka oznaka, dodijeljena za oko 3100 hotela i drugih objekata u 66 zemalja svijeta, među kojima je i Crn</w:t>
      </w:r>
      <w:r w:rsidR="00531C96">
        <w:rPr>
          <w:rFonts w:cstheme="minorHAnsi"/>
          <w:sz w:val="24"/>
          <w:szCs w:val="24"/>
          <w:lang w:eastAsia="hr-HR"/>
        </w:rPr>
        <w:t>a</w:t>
      </w:r>
      <w:r w:rsidR="003E077A" w:rsidRPr="00730887">
        <w:rPr>
          <w:rFonts w:cstheme="minorHAnsi"/>
          <w:sz w:val="24"/>
          <w:szCs w:val="24"/>
          <w:lang w:eastAsia="hr-HR"/>
        </w:rPr>
        <w:t xml:space="preserve"> Gora. Zeleni ključ konstantno traži nove i održive metode rada i korišćenja tehnologije kako bi ukupni ekološki otisak bio što manji, i to kroz metode poput smanjenja korišćenja energije, vode, otpada. </w:t>
      </w:r>
    </w:p>
    <w:p w:rsidR="00A37F23" w:rsidRDefault="00A37F23" w:rsidP="00A37F23">
      <w:pPr>
        <w:pStyle w:val="Heading1"/>
        <w:spacing w:before="0" w:after="120" w:line="276" w:lineRule="auto"/>
        <w:rPr>
          <w:rFonts w:eastAsiaTheme="minorHAnsi" w:cstheme="minorBidi"/>
          <w:b w:val="0"/>
          <w:color w:val="auto"/>
          <w:sz w:val="24"/>
          <w:szCs w:val="24"/>
        </w:rPr>
      </w:pPr>
    </w:p>
    <w:p w:rsidR="00906BC1" w:rsidRPr="00F31754" w:rsidRDefault="00F31754" w:rsidP="00A37F23">
      <w:pPr>
        <w:pStyle w:val="Heading1"/>
        <w:spacing w:before="0" w:after="120" w:line="276" w:lineRule="auto"/>
      </w:pPr>
      <w:bookmarkStart w:id="72" w:name="_Toc89435278"/>
      <w:r w:rsidRPr="00F31754">
        <w:rPr>
          <w:rFonts w:eastAsiaTheme="minorHAnsi" w:cstheme="minorBidi"/>
          <w:szCs w:val="28"/>
        </w:rPr>
        <w:t>12</w:t>
      </w:r>
      <w:r w:rsidR="008F0DCD" w:rsidRPr="00F31754">
        <w:rPr>
          <w:szCs w:val="28"/>
        </w:rPr>
        <w:t>.</w:t>
      </w:r>
      <w:r w:rsidR="008F0DCD" w:rsidRPr="00F31754">
        <w:t xml:space="preserve"> </w:t>
      </w:r>
      <w:r w:rsidR="00906BC1" w:rsidRPr="00F31754">
        <w:t>CILJEVI RAZVOJA TURIZMA CRNE GORE</w:t>
      </w:r>
      <w:bookmarkEnd w:id="72"/>
    </w:p>
    <w:p w:rsidR="00906BC1" w:rsidRPr="00752C80" w:rsidRDefault="00906BC1" w:rsidP="0072518F">
      <w:pPr>
        <w:spacing w:after="120"/>
        <w:contextualSpacing/>
        <w:jc w:val="both"/>
        <w:rPr>
          <w:rFonts w:ascii="Calibri" w:eastAsia="Calibri" w:hAnsi="Calibri" w:cs="Calibri"/>
          <w:sz w:val="24"/>
          <w:szCs w:val="24"/>
          <w:lang w:val="sr-Latn-CS"/>
        </w:rPr>
      </w:pPr>
      <w:r w:rsidRPr="00752C80">
        <w:rPr>
          <w:rFonts w:ascii="Calibri" w:eastAsia="Calibri" w:hAnsi="Calibri" w:cs="Calibri"/>
          <w:sz w:val="24"/>
          <w:szCs w:val="24"/>
          <w:lang w:val="sr-Latn-CS"/>
        </w:rPr>
        <w:t>Turizam je jedna od prioritetnih privrednih grana u Crnoj Gori s obzirom na prirodne potencijale za njegov dalji razvoj i komplementarnosti sa gotovo svim ostalim privrednim djelatnostima, kao i zbog njegove izvozne komponente, odnosno činjenice da, u prosjeku na godišnjem nivou, oko 90% prometa ostvaruju inostrani turisti.</w:t>
      </w:r>
    </w:p>
    <w:p w:rsidR="00906BC1" w:rsidRPr="00752C80" w:rsidRDefault="00906BC1" w:rsidP="0072518F">
      <w:pPr>
        <w:spacing w:after="120"/>
        <w:contextualSpacing/>
        <w:jc w:val="both"/>
        <w:rPr>
          <w:rFonts w:ascii="Calibri" w:hAnsi="Calibri" w:cs="Calibri"/>
          <w:sz w:val="24"/>
          <w:szCs w:val="24"/>
        </w:rPr>
      </w:pPr>
    </w:p>
    <w:p w:rsidR="001F017E" w:rsidRDefault="00906BC1" w:rsidP="0072518F">
      <w:pPr>
        <w:spacing w:after="120"/>
        <w:contextualSpacing/>
        <w:jc w:val="both"/>
        <w:rPr>
          <w:rFonts w:ascii="Calibri" w:hAnsi="Calibri" w:cs="Calibri"/>
          <w:sz w:val="24"/>
          <w:szCs w:val="24"/>
        </w:rPr>
      </w:pPr>
      <w:r w:rsidRPr="00752C80">
        <w:rPr>
          <w:rFonts w:ascii="Calibri" w:hAnsi="Calibri" w:cs="Calibri"/>
          <w:sz w:val="24"/>
          <w:szCs w:val="24"/>
        </w:rPr>
        <w:t>Analize stanja u sektoru turizmu tokom prethodnog perioda ukazale su na brojna ograničenja bržem razvoj</w:t>
      </w:r>
      <w:r>
        <w:rPr>
          <w:rFonts w:ascii="Calibri" w:hAnsi="Calibri" w:cs="Calibri"/>
          <w:sz w:val="24"/>
          <w:szCs w:val="24"/>
        </w:rPr>
        <w:t>u</w:t>
      </w:r>
      <w:r w:rsidRPr="00752C80">
        <w:rPr>
          <w:rFonts w:ascii="Calibri" w:hAnsi="Calibri" w:cs="Calibri"/>
          <w:sz w:val="24"/>
          <w:szCs w:val="24"/>
        </w:rPr>
        <w:t xml:space="preserve"> koji su osnovni uzrok i dalje prisutnog </w:t>
      </w:r>
      <w:r>
        <w:rPr>
          <w:rFonts w:ascii="Calibri" w:hAnsi="Calibri" w:cs="Calibri"/>
          <w:sz w:val="24"/>
          <w:szCs w:val="24"/>
        </w:rPr>
        <w:t xml:space="preserve">kratkog perioda </w:t>
      </w:r>
      <w:r w:rsidRPr="00752C80">
        <w:rPr>
          <w:rFonts w:ascii="Calibri" w:hAnsi="Calibri" w:cs="Calibri"/>
          <w:sz w:val="24"/>
          <w:szCs w:val="24"/>
        </w:rPr>
        <w:t>poslovanj</w:t>
      </w:r>
      <w:r>
        <w:rPr>
          <w:rFonts w:ascii="Calibri" w:hAnsi="Calibri" w:cs="Calibri"/>
          <w:sz w:val="24"/>
          <w:szCs w:val="24"/>
        </w:rPr>
        <w:t>a</w:t>
      </w:r>
      <w:r w:rsidRPr="00752C80">
        <w:rPr>
          <w:rFonts w:ascii="Calibri" w:hAnsi="Calibri" w:cs="Calibri"/>
          <w:sz w:val="24"/>
          <w:szCs w:val="24"/>
        </w:rPr>
        <w:t xml:space="preserve"> turističke privrede</w:t>
      </w:r>
      <w:r>
        <w:rPr>
          <w:rFonts w:ascii="Calibri" w:hAnsi="Calibri" w:cs="Calibri"/>
          <w:sz w:val="24"/>
          <w:szCs w:val="24"/>
        </w:rPr>
        <w:t xml:space="preserve"> u toku godine kao</w:t>
      </w:r>
      <w:r w:rsidRPr="00752C80">
        <w:rPr>
          <w:rFonts w:ascii="Calibri" w:hAnsi="Calibri" w:cs="Calibri"/>
          <w:sz w:val="24"/>
          <w:szCs w:val="24"/>
        </w:rPr>
        <w:t xml:space="preserve"> i </w:t>
      </w:r>
      <w:r>
        <w:rPr>
          <w:rFonts w:ascii="Calibri" w:hAnsi="Calibri" w:cs="Calibri"/>
          <w:sz w:val="24"/>
          <w:szCs w:val="24"/>
        </w:rPr>
        <w:t>disbalans</w:t>
      </w:r>
      <w:r w:rsidRPr="00752C80">
        <w:rPr>
          <w:rFonts w:ascii="Calibri" w:hAnsi="Calibri" w:cs="Calibri"/>
          <w:sz w:val="24"/>
          <w:szCs w:val="24"/>
        </w:rPr>
        <w:t xml:space="preserve"> turističke ponude</w:t>
      </w:r>
      <w:r>
        <w:rPr>
          <w:rFonts w:ascii="Calibri" w:hAnsi="Calibri" w:cs="Calibri"/>
          <w:sz w:val="24"/>
          <w:szCs w:val="24"/>
        </w:rPr>
        <w:t xml:space="preserve"> između primorskog i sjevernog regiona države</w:t>
      </w:r>
      <w:r w:rsidR="00055A88">
        <w:rPr>
          <w:rFonts w:ascii="Calibri" w:hAnsi="Calibri" w:cs="Calibri"/>
          <w:sz w:val="24"/>
          <w:szCs w:val="24"/>
        </w:rPr>
        <w:t xml:space="preserve">, odnosno </w:t>
      </w:r>
      <w:r w:rsidR="005F51AD">
        <w:rPr>
          <w:rFonts w:ascii="Calibri" w:hAnsi="Calibri" w:cs="Calibri"/>
          <w:sz w:val="24"/>
          <w:szCs w:val="24"/>
        </w:rPr>
        <w:t xml:space="preserve">postojanje </w:t>
      </w:r>
      <w:r w:rsidR="00055A88">
        <w:rPr>
          <w:rFonts w:ascii="Calibri" w:hAnsi="Calibri" w:cs="Calibri"/>
          <w:sz w:val="24"/>
          <w:szCs w:val="24"/>
        </w:rPr>
        <w:t>tri glavne “konce</w:t>
      </w:r>
      <w:r w:rsidR="00BA2DD0">
        <w:rPr>
          <w:rFonts w:ascii="Calibri" w:hAnsi="Calibri" w:cs="Calibri"/>
          <w:sz w:val="24"/>
          <w:szCs w:val="24"/>
        </w:rPr>
        <w:t>n</w:t>
      </w:r>
      <w:r w:rsidR="00055A88">
        <w:rPr>
          <w:rFonts w:ascii="Calibri" w:hAnsi="Calibri" w:cs="Calibri"/>
          <w:sz w:val="24"/>
          <w:szCs w:val="24"/>
        </w:rPr>
        <w:t>tracije” koje treba smanjiti</w:t>
      </w:r>
      <w:r w:rsidR="005F51AD">
        <w:rPr>
          <w:rFonts w:ascii="Calibri" w:hAnsi="Calibri" w:cs="Calibri"/>
          <w:sz w:val="24"/>
          <w:szCs w:val="24"/>
        </w:rPr>
        <w:t xml:space="preserve"> u narednom periodu</w:t>
      </w:r>
      <w:r w:rsidR="00B51D69">
        <w:rPr>
          <w:rFonts w:ascii="Calibri" w:hAnsi="Calibri" w:cs="Calibri"/>
          <w:sz w:val="24"/>
          <w:szCs w:val="24"/>
        </w:rPr>
        <w:t xml:space="preserve">: </w:t>
      </w:r>
    </w:p>
    <w:p w:rsidR="00195B6F" w:rsidRDefault="00195B6F" w:rsidP="0072518F">
      <w:pPr>
        <w:spacing w:after="120"/>
        <w:contextualSpacing/>
        <w:jc w:val="both"/>
        <w:rPr>
          <w:rFonts w:ascii="Calibri" w:hAnsi="Calibri" w:cs="Calibri"/>
          <w:sz w:val="24"/>
          <w:szCs w:val="24"/>
        </w:rPr>
      </w:pPr>
    </w:p>
    <w:p w:rsidR="00055A88" w:rsidRPr="001F017E" w:rsidRDefault="00623CE0" w:rsidP="003A3932">
      <w:pPr>
        <w:pStyle w:val="ListParagraph"/>
        <w:numPr>
          <w:ilvl w:val="0"/>
          <w:numId w:val="35"/>
        </w:numPr>
        <w:spacing w:after="120"/>
        <w:jc w:val="both"/>
        <w:rPr>
          <w:rFonts w:ascii="Calibri" w:hAnsi="Calibri" w:cs="Calibri"/>
          <w:b/>
          <w:sz w:val="24"/>
          <w:szCs w:val="24"/>
        </w:rPr>
      </w:pPr>
      <w:r w:rsidRPr="00623CE0">
        <w:rPr>
          <w:rFonts w:ascii="Calibri" w:hAnsi="Calibri" w:cs="Calibri"/>
          <w:b/>
          <w:sz w:val="24"/>
          <w:szCs w:val="24"/>
        </w:rPr>
        <w:t>95%</w:t>
      </w:r>
      <w:r>
        <w:rPr>
          <w:rFonts w:ascii="Calibri" w:hAnsi="Calibri" w:cs="Calibri"/>
          <w:sz w:val="24"/>
          <w:szCs w:val="24"/>
        </w:rPr>
        <w:t xml:space="preserve"> </w:t>
      </w:r>
      <w:r w:rsidRPr="00623CE0">
        <w:rPr>
          <w:rFonts w:ascii="Calibri" w:hAnsi="Calibri" w:cs="Calibri"/>
          <w:b/>
          <w:sz w:val="24"/>
          <w:szCs w:val="24"/>
        </w:rPr>
        <w:t xml:space="preserve">ostvarenja </w:t>
      </w:r>
      <w:r w:rsidR="005F51AD" w:rsidRPr="00623CE0">
        <w:rPr>
          <w:rFonts w:ascii="Calibri" w:hAnsi="Calibri" w:cs="Calibri"/>
          <w:b/>
          <w:sz w:val="24"/>
          <w:szCs w:val="24"/>
        </w:rPr>
        <w:t>turističkog prometa</w:t>
      </w:r>
      <w:r>
        <w:rPr>
          <w:rFonts w:ascii="Calibri" w:hAnsi="Calibri" w:cs="Calibri"/>
          <w:sz w:val="24"/>
          <w:szCs w:val="24"/>
        </w:rPr>
        <w:t xml:space="preserve"> </w:t>
      </w:r>
      <w:r w:rsidRPr="00623CE0">
        <w:rPr>
          <w:rFonts w:ascii="Calibri" w:hAnsi="Calibri" w:cs="Calibri"/>
          <w:b/>
          <w:sz w:val="24"/>
          <w:szCs w:val="24"/>
        </w:rPr>
        <w:t>/</w:t>
      </w:r>
      <w:r w:rsidR="005F51AD" w:rsidRPr="001F017E">
        <w:rPr>
          <w:rFonts w:ascii="Calibri" w:hAnsi="Calibri" w:cs="Calibri"/>
          <w:b/>
          <w:sz w:val="24"/>
          <w:szCs w:val="24"/>
        </w:rPr>
        <w:t xml:space="preserve">noćenja i </w:t>
      </w:r>
      <w:r w:rsidRPr="001F017E">
        <w:rPr>
          <w:rFonts w:ascii="Calibri" w:hAnsi="Calibri" w:cs="Calibri"/>
          <w:b/>
          <w:sz w:val="24"/>
          <w:szCs w:val="24"/>
        </w:rPr>
        <w:t>prihoda/</w:t>
      </w:r>
      <w:r w:rsidR="00055A88" w:rsidRPr="001F017E">
        <w:rPr>
          <w:rFonts w:ascii="Calibri" w:hAnsi="Calibri" w:cs="Calibri"/>
          <w:b/>
          <w:sz w:val="24"/>
          <w:szCs w:val="24"/>
        </w:rPr>
        <w:t xml:space="preserve"> na primorju </w:t>
      </w:r>
    </w:p>
    <w:p w:rsidR="00055A88" w:rsidRPr="001F017E" w:rsidRDefault="00623CE0" w:rsidP="003A3932">
      <w:pPr>
        <w:pStyle w:val="ListParagraph"/>
        <w:numPr>
          <w:ilvl w:val="0"/>
          <w:numId w:val="35"/>
        </w:numPr>
        <w:spacing w:after="120"/>
        <w:jc w:val="both"/>
        <w:rPr>
          <w:rFonts w:ascii="Calibri" w:hAnsi="Calibri" w:cs="Calibri"/>
          <w:b/>
          <w:sz w:val="24"/>
          <w:szCs w:val="24"/>
        </w:rPr>
      </w:pPr>
      <w:r w:rsidRPr="001F017E">
        <w:rPr>
          <w:rFonts w:ascii="Calibri" w:hAnsi="Calibri" w:cs="Calibri"/>
          <w:b/>
          <w:sz w:val="24"/>
          <w:szCs w:val="24"/>
        </w:rPr>
        <w:t>75% ostvarenja</w:t>
      </w:r>
      <w:r w:rsidR="005F51AD" w:rsidRPr="001F017E">
        <w:rPr>
          <w:rFonts w:ascii="Calibri" w:hAnsi="Calibri" w:cs="Calibri"/>
          <w:b/>
          <w:sz w:val="24"/>
          <w:szCs w:val="24"/>
        </w:rPr>
        <w:t xml:space="preserve"> turističkog prometa</w:t>
      </w:r>
      <w:r w:rsidRPr="001F017E">
        <w:rPr>
          <w:rFonts w:ascii="Calibri" w:hAnsi="Calibri" w:cs="Calibri"/>
          <w:b/>
          <w:sz w:val="24"/>
          <w:szCs w:val="24"/>
        </w:rPr>
        <w:t xml:space="preserve"> /noćenja i prihoda/ </w:t>
      </w:r>
      <w:r w:rsidR="00055A88" w:rsidRPr="001F017E">
        <w:rPr>
          <w:rFonts w:ascii="Calibri" w:hAnsi="Calibri" w:cs="Calibri"/>
          <w:b/>
          <w:sz w:val="24"/>
          <w:szCs w:val="24"/>
        </w:rPr>
        <w:t>u ljetnjim mjesecima</w:t>
      </w:r>
      <w:r w:rsidR="00612A4C" w:rsidRPr="001F017E">
        <w:rPr>
          <w:rFonts w:ascii="Calibri" w:hAnsi="Calibri" w:cs="Calibri"/>
          <w:b/>
          <w:sz w:val="24"/>
          <w:szCs w:val="24"/>
        </w:rPr>
        <w:t xml:space="preserve"> </w:t>
      </w:r>
    </w:p>
    <w:p w:rsidR="001F017E" w:rsidRPr="001C6A94" w:rsidRDefault="00623CE0" w:rsidP="003A3932">
      <w:pPr>
        <w:pStyle w:val="ListParagraph"/>
        <w:numPr>
          <w:ilvl w:val="0"/>
          <w:numId w:val="35"/>
        </w:numPr>
        <w:spacing w:after="120"/>
        <w:jc w:val="both"/>
        <w:rPr>
          <w:rFonts w:ascii="Calibri" w:hAnsi="Calibri" w:cs="Calibri"/>
          <w:b/>
          <w:sz w:val="24"/>
          <w:szCs w:val="24"/>
        </w:rPr>
      </w:pPr>
      <w:r w:rsidRPr="001F017E">
        <w:rPr>
          <w:rFonts w:ascii="Calibri" w:hAnsi="Calibri" w:cs="Calibri"/>
          <w:b/>
          <w:sz w:val="24"/>
          <w:szCs w:val="24"/>
        </w:rPr>
        <w:t>70% udjela individualnog</w:t>
      </w:r>
      <w:r w:rsidR="00055A88" w:rsidRPr="001F017E">
        <w:rPr>
          <w:rFonts w:ascii="Calibri" w:hAnsi="Calibri" w:cs="Calibri"/>
          <w:b/>
          <w:sz w:val="24"/>
          <w:szCs w:val="24"/>
        </w:rPr>
        <w:t xml:space="preserve"> </w:t>
      </w:r>
      <w:r w:rsidRPr="001F017E">
        <w:rPr>
          <w:rFonts w:ascii="Calibri" w:hAnsi="Calibri" w:cs="Calibri"/>
          <w:b/>
          <w:sz w:val="24"/>
          <w:szCs w:val="24"/>
        </w:rPr>
        <w:t>/</w:t>
      </w:r>
      <w:r w:rsidR="00055A88" w:rsidRPr="001F017E">
        <w:rPr>
          <w:rFonts w:ascii="Calibri" w:hAnsi="Calibri" w:cs="Calibri"/>
          <w:b/>
          <w:sz w:val="24"/>
          <w:szCs w:val="24"/>
        </w:rPr>
        <w:t>privatn</w:t>
      </w:r>
      <w:r w:rsidRPr="001F017E">
        <w:rPr>
          <w:rFonts w:ascii="Calibri" w:hAnsi="Calibri" w:cs="Calibri"/>
          <w:b/>
          <w:sz w:val="24"/>
          <w:szCs w:val="24"/>
        </w:rPr>
        <w:t>og/</w:t>
      </w:r>
      <w:r w:rsidR="00055A88" w:rsidRPr="001F017E">
        <w:rPr>
          <w:rFonts w:ascii="Calibri" w:hAnsi="Calibri" w:cs="Calibri"/>
          <w:b/>
          <w:sz w:val="24"/>
          <w:szCs w:val="24"/>
        </w:rPr>
        <w:t xml:space="preserve"> smještaj</w:t>
      </w:r>
      <w:r w:rsidRPr="001F017E">
        <w:rPr>
          <w:rFonts w:ascii="Calibri" w:hAnsi="Calibri" w:cs="Calibri"/>
          <w:b/>
          <w:sz w:val="24"/>
          <w:szCs w:val="24"/>
        </w:rPr>
        <w:t>a u ukupnim kapacitetima</w:t>
      </w:r>
    </w:p>
    <w:p w:rsidR="00195B6F" w:rsidRDefault="00195B6F" w:rsidP="00FB0683">
      <w:pPr>
        <w:shd w:val="clear" w:color="auto" w:fill="FFFFFF" w:themeFill="background1"/>
        <w:spacing w:after="120"/>
        <w:contextualSpacing/>
        <w:jc w:val="both"/>
        <w:rPr>
          <w:rFonts w:ascii="Calibri" w:eastAsia="Calibri" w:hAnsi="Calibri" w:cs="Calibri"/>
          <w:sz w:val="24"/>
          <w:szCs w:val="24"/>
          <w:lang w:val="sr-Latn-CS"/>
        </w:rPr>
      </w:pPr>
    </w:p>
    <w:p w:rsidR="001C6A94" w:rsidRPr="00425A72" w:rsidRDefault="00906BC1" w:rsidP="00FB0683">
      <w:pPr>
        <w:shd w:val="clear" w:color="auto" w:fill="FFFFFF" w:themeFill="background1"/>
        <w:spacing w:after="120"/>
        <w:contextualSpacing/>
        <w:jc w:val="both"/>
        <w:rPr>
          <w:rFonts w:ascii="Calibri" w:eastAsia="Calibri" w:hAnsi="Calibri" w:cs="Calibri"/>
          <w:sz w:val="24"/>
          <w:szCs w:val="24"/>
          <w:lang w:val="sr-Latn-CS"/>
        </w:rPr>
      </w:pPr>
      <w:r w:rsidRPr="00DC00A3">
        <w:rPr>
          <w:rFonts w:ascii="Calibri" w:eastAsia="Calibri" w:hAnsi="Calibri" w:cs="Calibri"/>
          <w:sz w:val="24"/>
          <w:szCs w:val="24"/>
          <w:lang w:val="sr-Latn-CS"/>
        </w:rPr>
        <w:t xml:space="preserve">U cilju prevazilaženja </w:t>
      </w:r>
      <w:r w:rsidR="001C6A94">
        <w:rPr>
          <w:rFonts w:ascii="Calibri" w:eastAsia="Calibri" w:hAnsi="Calibri" w:cs="Calibri"/>
          <w:sz w:val="24"/>
          <w:szCs w:val="24"/>
          <w:lang w:val="sr-Latn-CS"/>
        </w:rPr>
        <w:t>navedenog</w:t>
      </w:r>
      <w:r w:rsidRPr="00DC00A3">
        <w:rPr>
          <w:rFonts w:ascii="Calibri" w:eastAsia="Calibri" w:hAnsi="Calibri" w:cs="Calibri"/>
          <w:sz w:val="24"/>
          <w:szCs w:val="24"/>
          <w:lang w:val="sr-Latn-CS"/>
        </w:rPr>
        <w:t xml:space="preserve"> stanja i stvaranja preduslova </w:t>
      </w:r>
      <w:r w:rsidR="00136368">
        <w:rPr>
          <w:rFonts w:ascii="Calibri" w:eastAsia="Calibri" w:hAnsi="Calibri" w:cs="Calibri"/>
          <w:sz w:val="24"/>
          <w:szCs w:val="24"/>
          <w:lang w:val="sr-Latn-CS"/>
        </w:rPr>
        <w:t>za</w:t>
      </w:r>
      <w:r w:rsidRPr="00DC00A3">
        <w:rPr>
          <w:rFonts w:ascii="Calibri" w:eastAsia="Calibri" w:hAnsi="Calibri" w:cs="Calibri"/>
          <w:sz w:val="24"/>
          <w:szCs w:val="24"/>
          <w:lang w:val="sr-Latn-CS"/>
        </w:rPr>
        <w:t xml:space="preserve"> što efikasniji razvoj svih privrednih grana</w:t>
      </w:r>
      <w:r w:rsidRPr="00055A88">
        <w:rPr>
          <w:rFonts w:ascii="Calibri" w:eastAsia="Calibri" w:hAnsi="Calibri" w:cs="Calibri"/>
          <w:sz w:val="24"/>
          <w:szCs w:val="24"/>
          <w:lang w:val="sr-Latn-CS"/>
        </w:rPr>
        <w:t xml:space="preserve">, </w:t>
      </w:r>
      <w:r w:rsidRPr="009F0FCF">
        <w:rPr>
          <w:rFonts w:ascii="Calibri" w:hAnsi="Calibri" w:cs="Calibri"/>
          <w:sz w:val="24"/>
          <w:szCs w:val="24"/>
        </w:rPr>
        <w:t xml:space="preserve">smjernice </w:t>
      </w:r>
      <w:r w:rsidR="00136368">
        <w:rPr>
          <w:rFonts w:ascii="Calibri" w:hAnsi="Calibri" w:cs="Calibri"/>
          <w:sz w:val="24"/>
          <w:szCs w:val="24"/>
        </w:rPr>
        <w:t>budućih</w:t>
      </w:r>
      <w:r w:rsidRPr="00752C80">
        <w:rPr>
          <w:rFonts w:ascii="Calibri" w:hAnsi="Calibri" w:cs="Calibri"/>
          <w:sz w:val="24"/>
          <w:szCs w:val="24"/>
        </w:rPr>
        <w:t xml:space="preserve"> </w:t>
      </w:r>
      <w:r w:rsidRPr="009F0FCF">
        <w:rPr>
          <w:rFonts w:ascii="Calibri" w:hAnsi="Calibri" w:cs="Calibri"/>
          <w:sz w:val="24"/>
          <w:szCs w:val="24"/>
        </w:rPr>
        <w:t>aktivnosti</w:t>
      </w:r>
      <w:r w:rsidRPr="00752C80">
        <w:rPr>
          <w:rFonts w:ascii="Calibri" w:hAnsi="Calibri" w:cs="Calibri"/>
          <w:sz w:val="24"/>
          <w:szCs w:val="24"/>
        </w:rPr>
        <w:t xml:space="preserve"> s</w:t>
      </w:r>
      <w:r>
        <w:rPr>
          <w:rFonts w:ascii="Calibri" w:hAnsi="Calibri" w:cs="Calibri"/>
          <w:sz w:val="24"/>
          <w:szCs w:val="24"/>
        </w:rPr>
        <w:t>e odnose na</w:t>
      </w:r>
      <w:r w:rsidRPr="009F0FCF">
        <w:rPr>
          <w:rFonts w:ascii="Calibri" w:hAnsi="Calibri" w:cs="Calibri"/>
          <w:sz w:val="24"/>
          <w:szCs w:val="24"/>
        </w:rPr>
        <w:t xml:space="preserve">: </w:t>
      </w:r>
      <w:r w:rsidRPr="00425A72">
        <w:rPr>
          <w:rFonts w:ascii="Calibri" w:hAnsi="Calibri" w:cs="Calibri"/>
          <w:sz w:val="24"/>
          <w:szCs w:val="24"/>
        </w:rPr>
        <w:t>unapr</w:t>
      </w:r>
      <w:r w:rsidR="0042359D" w:rsidRPr="00425A72">
        <w:rPr>
          <w:rFonts w:ascii="Calibri" w:hAnsi="Calibri" w:cs="Calibri"/>
          <w:sz w:val="24"/>
          <w:szCs w:val="24"/>
        </w:rPr>
        <w:t>ij</w:t>
      </w:r>
      <w:r w:rsidRPr="00425A72">
        <w:rPr>
          <w:rFonts w:ascii="Calibri" w:hAnsi="Calibri" w:cs="Calibri"/>
          <w:sz w:val="24"/>
          <w:szCs w:val="24"/>
        </w:rPr>
        <w:t xml:space="preserve">eđenje kvaliteta </w:t>
      </w:r>
      <w:r w:rsidR="00FB0683" w:rsidRPr="00425A72">
        <w:rPr>
          <w:rFonts w:ascii="Calibri" w:hAnsi="Calibri" w:cs="Calibri"/>
          <w:sz w:val="24"/>
          <w:szCs w:val="24"/>
        </w:rPr>
        <w:t>ponude,</w:t>
      </w:r>
      <w:r w:rsidRPr="00425A72">
        <w:rPr>
          <w:rFonts w:ascii="Calibri" w:hAnsi="Calibri" w:cs="Calibri"/>
          <w:sz w:val="24"/>
          <w:szCs w:val="24"/>
        </w:rPr>
        <w:t xml:space="preserve"> diver</w:t>
      </w:r>
      <w:r w:rsidR="00FA2EB9" w:rsidRPr="00425A72">
        <w:rPr>
          <w:rFonts w:ascii="Calibri" w:hAnsi="Calibri" w:cs="Calibri"/>
          <w:sz w:val="24"/>
          <w:szCs w:val="24"/>
        </w:rPr>
        <w:t>s</w:t>
      </w:r>
      <w:r w:rsidRPr="00425A72">
        <w:rPr>
          <w:rFonts w:ascii="Calibri" w:hAnsi="Calibri" w:cs="Calibri"/>
          <w:sz w:val="24"/>
          <w:szCs w:val="24"/>
        </w:rPr>
        <w:t>ifikacij</w:t>
      </w:r>
      <w:r w:rsidR="00FB0683" w:rsidRPr="00425A72">
        <w:rPr>
          <w:rFonts w:ascii="Calibri" w:hAnsi="Calibri" w:cs="Calibri"/>
          <w:sz w:val="24"/>
          <w:szCs w:val="24"/>
        </w:rPr>
        <w:t>e</w:t>
      </w:r>
      <w:r w:rsidRPr="00425A72">
        <w:rPr>
          <w:rFonts w:ascii="Calibri" w:hAnsi="Calibri" w:cs="Calibri"/>
          <w:sz w:val="24"/>
          <w:szCs w:val="24"/>
        </w:rPr>
        <w:t xml:space="preserve"> turističkog pr</w:t>
      </w:r>
      <w:r w:rsidR="00143B15" w:rsidRPr="00425A72">
        <w:rPr>
          <w:rFonts w:ascii="Calibri" w:hAnsi="Calibri" w:cs="Calibri"/>
          <w:sz w:val="24"/>
          <w:szCs w:val="24"/>
        </w:rPr>
        <w:t>o</w:t>
      </w:r>
      <w:r w:rsidR="00FB0683" w:rsidRPr="00425A72">
        <w:rPr>
          <w:rFonts w:ascii="Calibri" w:hAnsi="Calibri" w:cs="Calibri"/>
          <w:sz w:val="24"/>
          <w:szCs w:val="24"/>
        </w:rPr>
        <w:t xml:space="preserve">izvoda i na razvoj hotela i sličnih kapaciteta, a sve uz poštovanje principa održivosti, kroz primjenu uspješnog i odgovornog destinacijskog menadžmenta.   </w:t>
      </w:r>
    </w:p>
    <w:p w:rsidR="00FB0683" w:rsidRDefault="00FB0683" w:rsidP="00FB0683">
      <w:pPr>
        <w:shd w:val="clear" w:color="auto" w:fill="FFFFFF" w:themeFill="background1"/>
        <w:spacing w:after="120"/>
        <w:contextualSpacing/>
        <w:jc w:val="both"/>
        <w:rPr>
          <w:rFonts w:ascii="Calibri" w:eastAsia="Calibri" w:hAnsi="Calibri" w:cs="Calibri"/>
          <w:sz w:val="24"/>
          <w:szCs w:val="24"/>
          <w:lang w:val="sr-Latn-CS"/>
        </w:rPr>
      </w:pPr>
    </w:p>
    <w:p w:rsidR="001C6A94" w:rsidRDefault="00F31754" w:rsidP="000C2574">
      <w:pPr>
        <w:pStyle w:val="Heading2"/>
        <w:spacing w:before="0" w:after="120"/>
        <w:rPr>
          <w:noProof/>
          <w:sz w:val="28"/>
          <w:szCs w:val="32"/>
        </w:rPr>
      </w:pPr>
      <w:bookmarkStart w:id="73" w:name="_Toc89435279"/>
      <w:r>
        <w:rPr>
          <w:rFonts w:eastAsia="Calibri"/>
          <w:lang w:val="sr-Latn-CS"/>
        </w:rPr>
        <w:t>12</w:t>
      </w:r>
      <w:r w:rsidR="001C6A94">
        <w:rPr>
          <w:rFonts w:eastAsia="Calibri"/>
          <w:lang w:val="sr-Latn-CS"/>
        </w:rPr>
        <w:t xml:space="preserve">.1. </w:t>
      </w:r>
      <w:r w:rsidRPr="001C6A94">
        <w:rPr>
          <w:rFonts w:eastAsia="Calibri"/>
          <w:lang w:val="sr-Latn-CS"/>
        </w:rPr>
        <w:t>Projekcija razvoja smještajnih kapaciteta – hoteli i sličan smještaj</w:t>
      </w:r>
      <w:bookmarkEnd w:id="73"/>
      <w:r w:rsidR="001C6A94" w:rsidRPr="001C6A94">
        <w:rPr>
          <w:noProof/>
          <w:sz w:val="28"/>
          <w:szCs w:val="32"/>
        </w:rPr>
        <w:t xml:space="preserve"> </w:t>
      </w:r>
    </w:p>
    <w:p w:rsidR="00FB0683" w:rsidRDefault="00FB0683" w:rsidP="000C2574">
      <w:pPr>
        <w:spacing w:after="120"/>
        <w:jc w:val="both"/>
        <w:rPr>
          <w:sz w:val="24"/>
          <w:szCs w:val="24"/>
        </w:rPr>
      </w:pPr>
      <w:r w:rsidRPr="000C2574">
        <w:rPr>
          <w:sz w:val="24"/>
          <w:szCs w:val="24"/>
        </w:rPr>
        <w:t xml:space="preserve">Imajući u vidu da su hotelski smještajni kapaciteti najvažniji segment turističkog proizvoda, posebna pažnja će se usmjeriti na aktivnosti koje se odnose na dalji razvoj i unapređenje hotelijerstva u Crnoj Gori. S tim u vezi, u nastavku je data projekcija očekivanih </w:t>
      </w:r>
      <w:r w:rsidR="00A34458" w:rsidRPr="000C2574">
        <w:rPr>
          <w:sz w:val="24"/>
          <w:szCs w:val="24"/>
        </w:rPr>
        <w:t xml:space="preserve">kapaciteta u hotelima i sličnom smještaju, a na osnovu tekućih </w:t>
      </w:r>
      <w:r w:rsidR="000C2574">
        <w:rPr>
          <w:sz w:val="24"/>
          <w:szCs w:val="24"/>
        </w:rPr>
        <w:t>i</w:t>
      </w:r>
      <w:r w:rsidR="00A34458" w:rsidRPr="000C2574">
        <w:rPr>
          <w:sz w:val="24"/>
          <w:szCs w:val="24"/>
        </w:rPr>
        <w:t xml:space="preserve"> planiranih investicionih projekata, odnosno greenfield i brownfield investicija.  </w:t>
      </w:r>
    </w:p>
    <w:p w:rsidR="000C2574" w:rsidRDefault="000C2574" w:rsidP="000319E3">
      <w:pPr>
        <w:spacing w:after="120"/>
        <w:contextualSpacing/>
        <w:jc w:val="both"/>
        <w:rPr>
          <w:sz w:val="24"/>
          <w:szCs w:val="24"/>
        </w:rPr>
      </w:pPr>
    </w:p>
    <w:p w:rsidR="001C6A94" w:rsidRPr="00A34458" w:rsidRDefault="00A34458" w:rsidP="000319E3">
      <w:pPr>
        <w:spacing w:after="120"/>
        <w:contextualSpacing/>
        <w:jc w:val="both"/>
        <w:rPr>
          <w:rFonts w:eastAsiaTheme="majorEastAsia" w:cstheme="majorBidi"/>
          <w:b/>
          <w:noProof/>
        </w:rPr>
      </w:pPr>
      <w:r w:rsidRPr="00A34458">
        <w:rPr>
          <w:rFonts w:eastAsiaTheme="majorEastAsia" w:cstheme="majorBidi"/>
          <w:b/>
          <w:noProof/>
        </w:rPr>
        <w:t>Tabela br.</w:t>
      </w:r>
      <w:r w:rsidR="000C2574">
        <w:rPr>
          <w:rFonts w:eastAsiaTheme="majorEastAsia" w:cstheme="majorBidi"/>
          <w:b/>
          <w:noProof/>
        </w:rPr>
        <w:t xml:space="preserve"> 1</w:t>
      </w:r>
      <w:r w:rsidR="0076032A">
        <w:rPr>
          <w:rFonts w:eastAsiaTheme="majorEastAsia" w:cstheme="majorBidi"/>
          <w:b/>
          <w:noProof/>
        </w:rPr>
        <w:t>4</w:t>
      </w:r>
      <w:r w:rsidR="000C2574">
        <w:rPr>
          <w:rFonts w:eastAsiaTheme="majorEastAsia" w:cstheme="majorBidi"/>
          <w:b/>
          <w:noProof/>
        </w:rPr>
        <w:t xml:space="preserve"> -</w:t>
      </w:r>
      <w:r w:rsidRPr="00A34458">
        <w:rPr>
          <w:rFonts w:eastAsiaTheme="majorEastAsia" w:cstheme="majorBidi"/>
          <w:b/>
          <w:noProof/>
        </w:rPr>
        <w:t xml:space="preserve"> </w:t>
      </w:r>
      <w:r>
        <w:rPr>
          <w:rFonts w:eastAsiaTheme="majorEastAsia" w:cstheme="majorBidi"/>
          <w:b/>
          <w:noProof/>
        </w:rPr>
        <w:t xml:space="preserve"> Projekcija razvoja kapaciteta u hotelima i sličnom smještaju do 2025. </w:t>
      </w:r>
      <w:r w:rsidR="00F31754">
        <w:rPr>
          <w:rFonts w:eastAsiaTheme="majorEastAsia" w:cstheme="majorBidi"/>
          <w:b/>
          <w:noProof/>
        </w:rPr>
        <w:t>g</w:t>
      </w:r>
      <w:r>
        <w:rPr>
          <w:rFonts w:eastAsiaTheme="majorEastAsia" w:cstheme="majorBidi"/>
          <w:b/>
          <w:noProof/>
        </w:rPr>
        <w:t>odine</w:t>
      </w:r>
    </w:p>
    <w:tbl>
      <w:tblPr>
        <w:tblW w:w="9042" w:type="dxa"/>
        <w:tblInd w:w="-3" w:type="dxa"/>
        <w:tblCellMar>
          <w:left w:w="0" w:type="dxa"/>
          <w:right w:w="0" w:type="dxa"/>
        </w:tblCellMar>
        <w:tblLook w:val="04A0" w:firstRow="1" w:lastRow="0" w:firstColumn="1" w:lastColumn="0" w:noHBand="0" w:noVBand="1"/>
      </w:tblPr>
      <w:tblGrid>
        <w:gridCol w:w="960"/>
        <w:gridCol w:w="711"/>
        <w:gridCol w:w="1984"/>
        <w:gridCol w:w="1701"/>
        <w:gridCol w:w="1843"/>
        <w:gridCol w:w="1843"/>
      </w:tblGrid>
      <w:tr w:rsidR="001C6A94" w:rsidTr="000C2574">
        <w:trPr>
          <w:trHeight w:val="300"/>
        </w:trPr>
        <w:tc>
          <w:tcPr>
            <w:tcW w:w="1671" w:type="dxa"/>
            <w:gridSpan w:val="2"/>
            <w:vMerge w:val="restart"/>
            <w:tcBorders>
              <w:top w:val="single" w:sz="8" w:space="0" w:color="auto"/>
              <w:left w:val="single" w:sz="8" w:space="0" w:color="auto"/>
              <w:bottom w:val="nil"/>
              <w:right w:val="single" w:sz="8" w:space="0" w:color="000000"/>
            </w:tcBorders>
            <w:shd w:val="clear" w:color="auto" w:fill="BDD6EE" w:themeFill="accent5" w:themeFillTint="66"/>
            <w:tcMar>
              <w:top w:w="0" w:type="dxa"/>
              <w:left w:w="108" w:type="dxa"/>
              <w:bottom w:w="0" w:type="dxa"/>
              <w:right w:w="108" w:type="dxa"/>
            </w:tcMar>
            <w:vAlign w:val="center"/>
            <w:hideMark/>
          </w:tcPr>
          <w:p w:rsidR="001C6A94" w:rsidRPr="0059057C" w:rsidRDefault="001C6A94" w:rsidP="0071707E">
            <w:pPr>
              <w:jc w:val="center"/>
              <w:rPr>
                <w:rFonts w:ascii="Calibri" w:hAnsi="Calibri"/>
                <w:b/>
                <w:bCs/>
                <w:color w:val="000000"/>
              </w:rPr>
            </w:pPr>
            <w:r w:rsidRPr="0059057C">
              <w:rPr>
                <w:b/>
                <w:bCs/>
                <w:color w:val="000000"/>
              </w:rPr>
              <w:t xml:space="preserve">Kategorije objekata </w:t>
            </w:r>
          </w:p>
        </w:tc>
        <w:tc>
          <w:tcPr>
            <w:tcW w:w="7371" w:type="dxa"/>
            <w:gridSpan w:val="4"/>
            <w:tcBorders>
              <w:top w:val="single" w:sz="8" w:space="0" w:color="auto"/>
              <w:left w:val="nil"/>
              <w:bottom w:val="single" w:sz="8" w:space="0" w:color="auto"/>
              <w:right w:val="single" w:sz="8" w:space="0" w:color="000000"/>
            </w:tcBorders>
            <w:shd w:val="clear" w:color="auto" w:fill="9CC2E5" w:themeFill="accent5" w:themeFillTint="99"/>
            <w:tcMar>
              <w:top w:w="0" w:type="dxa"/>
              <w:left w:w="108" w:type="dxa"/>
              <w:bottom w:w="0" w:type="dxa"/>
              <w:right w:w="108" w:type="dxa"/>
            </w:tcMar>
            <w:vAlign w:val="center"/>
            <w:hideMark/>
          </w:tcPr>
          <w:p w:rsidR="001C6A94" w:rsidRPr="0059057C" w:rsidRDefault="001C6A94" w:rsidP="0071707E">
            <w:pPr>
              <w:jc w:val="center"/>
              <w:rPr>
                <w:b/>
                <w:bCs/>
                <w:color w:val="000000"/>
              </w:rPr>
            </w:pPr>
            <w:r w:rsidRPr="0059057C">
              <w:rPr>
                <w:b/>
                <w:bCs/>
                <w:color w:val="000000"/>
              </w:rPr>
              <w:t>HOTELI I SLIČAN SMJEŠTAJ</w:t>
            </w:r>
          </w:p>
        </w:tc>
      </w:tr>
      <w:tr w:rsidR="001C6A94" w:rsidTr="000C2574">
        <w:trPr>
          <w:trHeight w:val="300"/>
        </w:trPr>
        <w:tc>
          <w:tcPr>
            <w:tcW w:w="1671" w:type="dxa"/>
            <w:gridSpan w:val="2"/>
            <w:vMerge/>
            <w:tcBorders>
              <w:top w:val="single" w:sz="8" w:space="0" w:color="auto"/>
              <w:left w:val="single" w:sz="8" w:space="0" w:color="auto"/>
              <w:bottom w:val="nil"/>
              <w:right w:val="single" w:sz="8" w:space="0" w:color="000000"/>
            </w:tcBorders>
            <w:shd w:val="clear" w:color="auto" w:fill="BDD6EE" w:themeFill="accent5" w:themeFillTint="66"/>
            <w:vAlign w:val="center"/>
            <w:hideMark/>
          </w:tcPr>
          <w:p w:rsidR="001C6A94" w:rsidRPr="0059057C" w:rsidRDefault="001C6A94" w:rsidP="0071707E">
            <w:pPr>
              <w:rPr>
                <w:rFonts w:ascii="Calibri" w:hAnsi="Calibri"/>
                <w:b/>
                <w:bCs/>
                <w:color w:val="000000"/>
              </w:rPr>
            </w:pPr>
          </w:p>
        </w:tc>
        <w:tc>
          <w:tcPr>
            <w:tcW w:w="3685" w:type="dxa"/>
            <w:gridSpan w:val="2"/>
            <w:tcBorders>
              <w:top w:val="nil"/>
              <w:left w:val="nil"/>
              <w:bottom w:val="single" w:sz="8" w:space="0" w:color="auto"/>
              <w:right w:val="single" w:sz="8" w:space="0" w:color="000000"/>
            </w:tcBorders>
            <w:shd w:val="clear" w:color="auto" w:fill="BDD6EE" w:themeFill="accent5" w:themeFillTint="66"/>
            <w:tcMar>
              <w:top w:w="0" w:type="dxa"/>
              <w:left w:w="108" w:type="dxa"/>
              <w:bottom w:w="0" w:type="dxa"/>
              <w:right w:w="108" w:type="dxa"/>
            </w:tcMar>
            <w:vAlign w:val="bottom"/>
            <w:hideMark/>
          </w:tcPr>
          <w:p w:rsidR="001C6A94" w:rsidRPr="0059057C" w:rsidRDefault="001C6A94" w:rsidP="0071707E">
            <w:pPr>
              <w:jc w:val="center"/>
              <w:rPr>
                <w:b/>
                <w:bCs/>
                <w:color w:val="000000"/>
              </w:rPr>
            </w:pPr>
            <w:r w:rsidRPr="0059057C">
              <w:rPr>
                <w:b/>
                <w:bCs/>
                <w:color w:val="000000"/>
              </w:rPr>
              <w:t>2021</w:t>
            </w:r>
          </w:p>
        </w:tc>
        <w:tc>
          <w:tcPr>
            <w:tcW w:w="3686" w:type="dxa"/>
            <w:gridSpan w:val="2"/>
            <w:tcBorders>
              <w:top w:val="single" w:sz="8" w:space="0" w:color="auto"/>
              <w:left w:val="nil"/>
              <w:bottom w:val="single" w:sz="8" w:space="0" w:color="auto"/>
              <w:right w:val="single" w:sz="8" w:space="0" w:color="000000"/>
            </w:tcBorders>
            <w:shd w:val="clear" w:color="auto" w:fill="BDD6EE" w:themeFill="accent5" w:themeFillTint="66"/>
            <w:tcMar>
              <w:top w:w="0" w:type="dxa"/>
              <w:left w:w="108" w:type="dxa"/>
              <w:bottom w:w="0" w:type="dxa"/>
              <w:right w:w="108" w:type="dxa"/>
            </w:tcMar>
            <w:vAlign w:val="center"/>
            <w:hideMark/>
          </w:tcPr>
          <w:p w:rsidR="001C6A94" w:rsidRPr="0059057C" w:rsidRDefault="001C6A94" w:rsidP="0071707E">
            <w:pPr>
              <w:jc w:val="center"/>
              <w:rPr>
                <w:b/>
                <w:bCs/>
                <w:color w:val="000000"/>
              </w:rPr>
            </w:pPr>
            <w:r w:rsidRPr="0059057C">
              <w:rPr>
                <w:b/>
                <w:bCs/>
                <w:color w:val="000000"/>
              </w:rPr>
              <w:t>2025</w:t>
            </w:r>
          </w:p>
        </w:tc>
      </w:tr>
      <w:tr w:rsidR="001C6A94" w:rsidTr="000C2574">
        <w:trPr>
          <w:trHeight w:val="300"/>
        </w:trPr>
        <w:tc>
          <w:tcPr>
            <w:tcW w:w="960" w:type="dxa"/>
            <w:tcBorders>
              <w:top w:val="nil"/>
              <w:left w:val="single" w:sz="8" w:space="0" w:color="auto"/>
              <w:bottom w:val="single" w:sz="8" w:space="0" w:color="auto"/>
              <w:right w:val="nil"/>
            </w:tcBorders>
            <w:shd w:val="clear" w:color="auto" w:fill="BDD6EE" w:themeFill="accent5" w:themeFillTint="66"/>
            <w:tcMar>
              <w:top w:w="0" w:type="dxa"/>
              <w:left w:w="108" w:type="dxa"/>
              <w:bottom w:w="0" w:type="dxa"/>
              <w:right w:w="108" w:type="dxa"/>
            </w:tcMar>
            <w:vAlign w:val="center"/>
            <w:hideMark/>
          </w:tcPr>
          <w:p w:rsidR="001C6A94" w:rsidRPr="0059057C" w:rsidRDefault="001C6A94" w:rsidP="0071707E">
            <w:pPr>
              <w:jc w:val="center"/>
              <w:rPr>
                <w:color w:val="000000"/>
              </w:rPr>
            </w:pPr>
            <w:r w:rsidRPr="0059057C">
              <w:rPr>
                <w:color w:val="000000"/>
              </w:rPr>
              <w:t> </w:t>
            </w:r>
          </w:p>
        </w:tc>
        <w:tc>
          <w:tcPr>
            <w:tcW w:w="711" w:type="dxa"/>
            <w:tcBorders>
              <w:top w:val="nil"/>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vAlign w:val="center"/>
            <w:hideMark/>
          </w:tcPr>
          <w:p w:rsidR="001C6A94" w:rsidRPr="0059057C" w:rsidRDefault="001C6A94" w:rsidP="0071707E">
            <w:pPr>
              <w:jc w:val="center"/>
              <w:rPr>
                <w:color w:val="000000"/>
              </w:rPr>
            </w:pPr>
            <w:r w:rsidRPr="0059057C">
              <w:rPr>
                <w:color w:val="000000"/>
              </w:rPr>
              <w:t> </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center"/>
              <w:rPr>
                <w:b/>
                <w:bCs/>
                <w:color w:val="000000"/>
              </w:rPr>
            </w:pPr>
            <w:r w:rsidRPr="0059057C">
              <w:rPr>
                <w:b/>
                <w:bCs/>
                <w:color w:val="000000"/>
              </w:rPr>
              <w:t>ležajevi</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center"/>
              <w:rPr>
                <w:b/>
                <w:bCs/>
                <w:color w:val="000000"/>
              </w:rPr>
            </w:pPr>
            <w:r w:rsidRPr="0059057C">
              <w:rPr>
                <w:b/>
                <w:bCs/>
                <w:color w:val="000000"/>
              </w:rPr>
              <w:t>struktura u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C6A94" w:rsidRPr="0059057C" w:rsidRDefault="001C6A94" w:rsidP="0071707E">
            <w:pPr>
              <w:jc w:val="center"/>
              <w:rPr>
                <w:b/>
                <w:bCs/>
                <w:color w:val="000000"/>
              </w:rPr>
            </w:pPr>
            <w:r w:rsidRPr="0059057C">
              <w:rPr>
                <w:b/>
                <w:bCs/>
                <w:color w:val="000000"/>
              </w:rPr>
              <w:t>ležajevi</w:t>
            </w:r>
          </w:p>
        </w:tc>
        <w:tc>
          <w:tcPr>
            <w:tcW w:w="1843" w:type="dxa"/>
            <w:tcBorders>
              <w:top w:val="nil"/>
              <w:left w:val="nil"/>
              <w:bottom w:val="single" w:sz="8" w:space="0" w:color="auto"/>
              <w:right w:val="single" w:sz="8" w:space="0" w:color="auto"/>
            </w:tcBorders>
            <w:vAlign w:val="center"/>
          </w:tcPr>
          <w:p w:rsidR="001C6A94" w:rsidRPr="0059057C" w:rsidRDefault="001C6A94" w:rsidP="0071707E">
            <w:pPr>
              <w:jc w:val="center"/>
              <w:rPr>
                <w:b/>
                <w:bCs/>
                <w:color w:val="000000"/>
              </w:rPr>
            </w:pPr>
            <w:r w:rsidRPr="0059057C">
              <w:rPr>
                <w:b/>
                <w:bCs/>
                <w:color w:val="000000"/>
              </w:rPr>
              <w:t>struktura u %</w:t>
            </w:r>
          </w:p>
        </w:tc>
      </w:tr>
      <w:tr w:rsidR="001C6A94" w:rsidTr="000C2574">
        <w:trPr>
          <w:trHeight w:val="300"/>
        </w:trPr>
        <w:tc>
          <w:tcPr>
            <w:tcW w:w="1671" w:type="dxa"/>
            <w:gridSpan w:val="2"/>
            <w:tcBorders>
              <w:top w:val="nil"/>
              <w:left w:val="single" w:sz="8" w:space="0" w:color="auto"/>
              <w:bottom w:val="single" w:sz="8" w:space="0" w:color="auto"/>
              <w:right w:val="single" w:sz="8" w:space="0" w:color="auto"/>
            </w:tcBorders>
            <w:shd w:val="clear" w:color="auto" w:fill="BDD6EE" w:themeFill="accent5" w:themeFillTint="66"/>
            <w:noWrap/>
            <w:tcMar>
              <w:top w:w="0" w:type="dxa"/>
              <w:left w:w="108" w:type="dxa"/>
              <w:bottom w:w="0" w:type="dxa"/>
              <w:right w:w="108" w:type="dxa"/>
            </w:tcMar>
            <w:vAlign w:val="bottom"/>
            <w:hideMark/>
          </w:tcPr>
          <w:p w:rsidR="001C6A94" w:rsidRPr="0059057C" w:rsidRDefault="001C6A94" w:rsidP="0071707E">
            <w:pPr>
              <w:jc w:val="center"/>
              <w:rPr>
                <w:color w:val="000000"/>
              </w:rPr>
            </w:pPr>
            <w:r w:rsidRPr="0059057C">
              <w:rPr>
                <w:color w:val="000000"/>
              </w:rPr>
              <w:t>5*</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color w:val="000000"/>
              </w:rPr>
            </w:pPr>
            <w:r w:rsidRPr="0059057C">
              <w:rPr>
                <w:color w:val="000000"/>
              </w:rPr>
              <w:t>4860</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color w:val="000000"/>
              </w:rPr>
            </w:pPr>
            <w:r w:rsidRPr="0059057C">
              <w:rPr>
                <w:color w:val="000000"/>
              </w:rPr>
              <w:t>11</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color w:val="000000"/>
              </w:rPr>
            </w:pPr>
            <w:r w:rsidRPr="0059057C">
              <w:rPr>
                <w:color w:val="000000"/>
              </w:rPr>
              <w:t>7500</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color w:val="000000"/>
              </w:rPr>
            </w:pPr>
            <w:r w:rsidRPr="0059057C">
              <w:rPr>
                <w:color w:val="000000"/>
              </w:rPr>
              <w:t>15</w:t>
            </w:r>
          </w:p>
        </w:tc>
      </w:tr>
      <w:tr w:rsidR="001C6A94" w:rsidTr="000C2574">
        <w:trPr>
          <w:trHeight w:val="300"/>
        </w:trPr>
        <w:tc>
          <w:tcPr>
            <w:tcW w:w="1671" w:type="dxa"/>
            <w:gridSpan w:val="2"/>
            <w:tcBorders>
              <w:top w:val="nil"/>
              <w:left w:val="single" w:sz="8" w:space="0" w:color="auto"/>
              <w:bottom w:val="single" w:sz="8" w:space="0" w:color="auto"/>
              <w:right w:val="single" w:sz="8" w:space="0" w:color="auto"/>
            </w:tcBorders>
            <w:shd w:val="clear" w:color="auto" w:fill="BDD6EE" w:themeFill="accent5" w:themeFillTint="66"/>
            <w:noWrap/>
            <w:tcMar>
              <w:top w:w="0" w:type="dxa"/>
              <w:left w:w="108" w:type="dxa"/>
              <w:bottom w:w="0" w:type="dxa"/>
              <w:right w:w="108" w:type="dxa"/>
            </w:tcMar>
            <w:vAlign w:val="bottom"/>
            <w:hideMark/>
          </w:tcPr>
          <w:p w:rsidR="001C6A94" w:rsidRPr="0059057C" w:rsidRDefault="001C6A94" w:rsidP="0071707E">
            <w:pPr>
              <w:jc w:val="center"/>
              <w:rPr>
                <w:color w:val="000000"/>
              </w:rPr>
            </w:pPr>
            <w:r w:rsidRPr="0059057C">
              <w:rPr>
                <w:color w:val="000000"/>
              </w:rPr>
              <w:t>4*</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color w:val="000000"/>
              </w:rPr>
            </w:pPr>
            <w:r w:rsidRPr="0059057C">
              <w:rPr>
                <w:color w:val="000000"/>
              </w:rPr>
              <w:t>21471</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color w:val="000000"/>
              </w:rPr>
            </w:pPr>
            <w:r w:rsidRPr="0059057C">
              <w:rPr>
                <w:color w:val="000000"/>
              </w:rPr>
              <w:t>47</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color w:val="000000"/>
              </w:rPr>
            </w:pPr>
            <w:r w:rsidRPr="0059057C">
              <w:rPr>
                <w:color w:val="000000"/>
              </w:rPr>
              <w:t>23500</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color w:val="000000"/>
              </w:rPr>
            </w:pPr>
            <w:r w:rsidRPr="0059057C">
              <w:rPr>
                <w:color w:val="000000"/>
              </w:rPr>
              <w:t>47</w:t>
            </w:r>
          </w:p>
        </w:tc>
      </w:tr>
      <w:tr w:rsidR="001C6A94" w:rsidTr="000C2574">
        <w:trPr>
          <w:trHeight w:val="300"/>
        </w:trPr>
        <w:tc>
          <w:tcPr>
            <w:tcW w:w="1671" w:type="dxa"/>
            <w:gridSpan w:val="2"/>
            <w:tcBorders>
              <w:top w:val="nil"/>
              <w:left w:val="single" w:sz="8" w:space="0" w:color="auto"/>
              <w:bottom w:val="single" w:sz="8" w:space="0" w:color="auto"/>
              <w:right w:val="single" w:sz="8" w:space="0" w:color="000000"/>
            </w:tcBorders>
            <w:shd w:val="clear" w:color="auto" w:fill="BDD6EE" w:themeFill="accent5" w:themeFillTint="66"/>
            <w:noWrap/>
            <w:tcMar>
              <w:top w:w="0" w:type="dxa"/>
              <w:left w:w="108" w:type="dxa"/>
              <w:bottom w:w="0" w:type="dxa"/>
              <w:right w:w="108" w:type="dxa"/>
            </w:tcMar>
            <w:vAlign w:val="bottom"/>
            <w:hideMark/>
          </w:tcPr>
          <w:p w:rsidR="001C6A94" w:rsidRPr="0059057C" w:rsidRDefault="001C6A94" w:rsidP="0071707E">
            <w:pPr>
              <w:jc w:val="center"/>
              <w:rPr>
                <w:b/>
                <w:bCs/>
                <w:color w:val="000000"/>
              </w:rPr>
            </w:pPr>
            <w:r w:rsidRPr="0059057C">
              <w:rPr>
                <w:b/>
                <w:bCs/>
                <w:color w:val="000000"/>
              </w:rPr>
              <w:t>    ukupno - 4 i 5 *</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b/>
                <w:bCs/>
                <w:color w:val="000000"/>
              </w:rPr>
            </w:pPr>
            <w:r w:rsidRPr="0059057C">
              <w:rPr>
                <w:b/>
                <w:bCs/>
                <w:color w:val="000000"/>
              </w:rPr>
              <w:t>26331</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b/>
                <w:bCs/>
                <w:color w:val="000000"/>
              </w:rPr>
            </w:pPr>
            <w:r w:rsidRPr="0059057C">
              <w:rPr>
                <w:b/>
                <w:bCs/>
                <w:color w:val="000000"/>
              </w:rPr>
              <w:t> 58</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b/>
                <w:bCs/>
                <w:color w:val="000000"/>
              </w:rPr>
            </w:pPr>
            <w:r w:rsidRPr="0059057C">
              <w:rPr>
                <w:b/>
                <w:bCs/>
                <w:color w:val="000000"/>
              </w:rPr>
              <w:t>31000</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b/>
                <w:bCs/>
                <w:color w:val="000000"/>
              </w:rPr>
            </w:pPr>
            <w:r w:rsidRPr="0059057C">
              <w:rPr>
                <w:b/>
                <w:bCs/>
                <w:color w:val="000000"/>
              </w:rPr>
              <w:t>62</w:t>
            </w:r>
          </w:p>
        </w:tc>
      </w:tr>
      <w:tr w:rsidR="001C6A94" w:rsidTr="000C2574">
        <w:trPr>
          <w:trHeight w:val="213"/>
        </w:trPr>
        <w:tc>
          <w:tcPr>
            <w:tcW w:w="1671" w:type="dxa"/>
            <w:gridSpan w:val="2"/>
            <w:tcBorders>
              <w:top w:val="nil"/>
              <w:left w:val="single" w:sz="8" w:space="0" w:color="auto"/>
              <w:bottom w:val="single" w:sz="8" w:space="0" w:color="auto"/>
              <w:right w:val="single" w:sz="8" w:space="0" w:color="000000"/>
            </w:tcBorders>
            <w:shd w:val="clear" w:color="auto" w:fill="9CC2E5" w:themeFill="accent5" w:themeFillTint="99"/>
            <w:noWrap/>
            <w:tcMar>
              <w:top w:w="0" w:type="dxa"/>
              <w:left w:w="108" w:type="dxa"/>
              <w:bottom w:w="0" w:type="dxa"/>
              <w:right w:w="108" w:type="dxa"/>
            </w:tcMar>
            <w:vAlign w:val="bottom"/>
            <w:hideMark/>
          </w:tcPr>
          <w:p w:rsidR="001C6A94" w:rsidRPr="0059057C" w:rsidRDefault="001C6A94" w:rsidP="0071707E">
            <w:pPr>
              <w:jc w:val="center"/>
              <w:rPr>
                <w:color w:val="000000"/>
              </w:rPr>
            </w:pPr>
            <w:r w:rsidRPr="0059057C">
              <w:rPr>
                <w:color w:val="000000"/>
              </w:rPr>
              <w:t> </w:t>
            </w:r>
          </w:p>
        </w:tc>
        <w:tc>
          <w:tcPr>
            <w:tcW w:w="1984" w:type="dxa"/>
            <w:tcBorders>
              <w:top w:val="nil"/>
              <w:left w:val="nil"/>
              <w:bottom w:val="single" w:sz="8" w:space="0" w:color="auto"/>
              <w:right w:val="single" w:sz="8" w:space="0" w:color="auto"/>
            </w:tcBorders>
            <w:shd w:val="clear" w:color="auto" w:fill="9CC2E5" w:themeFill="accent5" w:themeFillTint="99"/>
            <w:noWrap/>
            <w:tcMar>
              <w:top w:w="0" w:type="dxa"/>
              <w:left w:w="108" w:type="dxa"/>
              <w:bottom w:w="0" w:type="dxa"/>
              <w:right w:w="108" w:type="dxa"/>
            </w:tcMar>
            <w:vAlign w:val="bottom"/>
            <w:hideMark/>
          </w:tcPr>
          <w:p w:rsidR="001C6A94" w:rsidRPr="0059057C" w:rsidRDefault="001C6A94" w:rsidP="0071707E">
            <w:pPr>
              <w:rPr>
                <w:color w:val="000000"/>
              </w:rPr>
            </w:pPr>
            <w:r w:rsidRPr="0059057C">
              <w:rPr>
                <w:color w:val="000000"/>
              </w:rPr>
              <w:t> </w:t>
            </w:r>
          </w:p>
        </w:tc>
        <w:tc>
          <w:tcPr>
            <w:tcW w:w="1701" w:type="dxa"/>
            <w:tcBorders>
              <w:top w:val="nil"/>
              <w:left w:val="nil"/>
              <w:bottom w:val="single" w:sz="8" w:space="0" w:color="auto"/>
              <w:right w:val="single" w:sz="8" w:space="0" w:color="auto"/>
            </w:tcBorders>
            <w:shd w:val="clear" w:color="auto" w:fill="9CC2E5" w:themeFill="accent5" w:themeFillTint="99"/>
            <w:noWrap/>
            <w:tcMar>
              <w:top w:w="0" w:type="dxa"/>
              <w:left w:w="108" w:type="dxa"/>
              <w:bottom w:w="0" w:type="dxa"/>
              <w:right w:w="108" w:type="dxa"/>
            </w:tcMar>
            <w:vAlign w:val="bottom"/>
            <w:hideMark/>
          </w:tcPr>
          <w:p w:rsidR="001C6A94" w:rsidRPr="0059057C" w:rsidRDefault="001C6A94" w:rsidP="0071707E">
            <w:pPr>
              <w:rPr>
                <w:color w:val="000000"/>
              </w:rPr>
            </w:pPr>
            <w:r w:rsidRPr="0059057C">
              <w:rPr>
                <w:color w:val="000000"/>
              </w:rPr>
              <w:t> </w:t>
            </w:r>
          </w:p>
        </w:tc>
        <w:tc>
          <w:tcPr>
            <w:tcW w:w="1843" w:type="dxa"/>
            <w:tcBorders>
              <w:top w:val="nil"/>
              <w:left w:val="nil"/>
              <w:bottom w:val="single" w:sz="8" w:space="0" w:color="auto"/>
              <w:right w:val="single" w:sz="8" w:space="0" w:color="auto"/>
            </w:tcBorders>
            <w:shd w:val="clear" w:color="auto" w:fill="9CC2E5" w:themeFill="accent5" w:themeFillTint="99"/>
            <w:noWrap/>
            <w:tcMar>
              <w:top w:w="0" w:type="dxa"/>
              <w:left w:w="108" w:type="dxa"/>
              <w:bottom w:w="0" w:type="dxa"/>
              <w:right w:w="108" w:type="dxa"/>
            </w:tcMar>
            <w:vAlign w:val="bottom"/>
            <w:hideMark/>
          </w:tcPr>
          <w:p w:rsidR="001C6A94" w:rsidRPr="0059057C" w:rsidRDefault="001C6A94" w:rsidP="0071707E">
            <w:pPr>
              <w:rPr>
                <w:color w:val="000000"/>
              </w:rPr>
            </w:pPr>
            <w:r w:rsidRPr="0059057C">
              <w:rPr>
                <w:color w:val="000000"/>
              </w:rPr>
              <w:t> </w:t>
            </w:r>
          </w:p>
        </w:tc>
        <w:tc>
          <w:tcPr>
            <w:tcW w:w="1843" w:type="dxa"/>
            <w:tcBorders>
              <w:top w:val="nil"/>
              <w:left w:val="nil"/>
              <w:bottom w:val="single" w:sz="8" w:space="0" w:color="auto"/>
              <w:right w:val="single" w:sz="8" w:space="0" w:color="auto"/>
            </w:tcBorders>
            <w:shd w:val="clear" w:color="auto" w:fill="9CC2E5" w:themeFill="accent5" w:themeFillTint="99"/>
            <w:noWrap/>
            <w:tcMar>
              <w:top w:w="0" w:type="dxa"/>
              <w:left w:w="108" w:type="dxa"/>
              <w:bottom w:w="0" w:type="dxa"/>
              <w:right w:w="108" w:type="dxa"/>
            </w:tcMar>
            <w:vAlign w:val="bottom"/>
            <w:hideMark/>
          </w:tcPr>
          <w:p w:rsidR="001C6A94" w:rsidRPr="0059057C" w:rsidRDefault="001C6A94" w:rsidP="0071707E">
            <w:pPr>
              <w:rPr>
                <w:color w:val="000000"/>
              </w:rPr>
            </w:pPr>
            <w:r w:rsidRPr="0059057C">
              <w:rPr>
                <w:color w:val="000000"/>
              </w:rPr>
              <w:t> </w:t>
            </w:r>
          </w:p>
        </w:tc>
      </w:tr>
      <w:tr w:rsidR="001C6A94" w:rsidTr="000C2574">
        <w:trPr>
          <w:trHeight w:val="300"/>
        </w:trPr>
        <w:tc>
          <w:tcPr>
            <w:tcW w:w="1671" w:type="dxa"/>
            <w:gridSpan w:val="2"/>
            <w:tcBorders>
              <w:top w:val="nil"/>
              <w:left w:val="single" w:sz="8" w:space="0" w:color="auto"/>
              <w:bottom w:val="single" w:sz="8" w:space="0" w:color="auto"/>
              <w:right w:val="single" w:sz="8" w:space="0" w:color="auto"/>
            </w:tcBorders>
            <w:shd w:val="clear" w:color="auto" w:fill="BDD6EE" w:themeFill="accent5" w:themeFillTint="66"/>
            <w:noWrap/>
            <w:tcMar>
              <w:top w:w="0" w:type="dxa"/>
              <w:left w:w="108" w:type="dxa"/>
              <w:bottom w:w="0" w:type="dxa"/>
              <w:right w:w="108" w:type="dxa"/>
            </w:tcMar>
            <w:vAlign w:val="bottom"/>
            <w:hideMark/>
          </w:tcPr>
          <w:p w:rsidR="001C6A94" w:rsidRPr="0059057C" w:rsidRDefault="001C6A94" w:rsidP="0071707E">
            <w:pPr>
              <w:jc w:val="center"/>
              <w:rPr>
                <w:color w:val="000000"/>
              </w:rPr>
            </w:pPr>
            <w:r w:rsidRPr="0059057C">
              <w:rPr>
                <w:color w:val="000000"/>
              </w:rPr>
              <w:t>3*</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color w:val="000000"/>
              </w:rPr>
            </w:pPr>
            <w:r w:rsidRPr="0059057C">
              <w:rPr>
                <w:color w:val="000000"/>
              </w:rPr>
              <w:t>11752</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color w:val="000000"/>
              </w:rPr>
            </w:pPr>
            <w:r w:rsidRPr="0059057C">
              <w:rPr>
                <w:color w:val="000000"/>
              </w:rPr>
              <w:t>26</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color w:val="000000"/>
              </w:rPr>
            </w:pPr>
            <w:r w:rsidRPr="0059057C">
              <w:rPr>
                <w:color w:val="000000"/>
              </w:rPr>
              <w:t>14000</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color w:val="000000"/>
              </w:rPr>
            </w:pPr>
            <w:r w:rsidRPr="0059057C">
              <w:rPr>
                <w:color w:val="000000"/>
              </w:rPr>
              <w:t>28</w:t>
            </w:r>
          </w:p>
        </w:tc>
      </w:tr>
      <w:tr w:rsidR="001C6A94" w:rsidTr="000C2574">
        <w:trPr>
          <w:trHeight w:val="300"/>
        </w:trPr>
        <w:tc>
          <w:tcPr>
            <w:tcW w:w="1671" w:type="dxa"/>
            <w:gridSpan w:val="2"/>
            <w:tcBorders>
              <w:top w:val="nil"/>
              <w:left w:val="single" w:sz="8" w:space="0" w:color="auto"/>
              <w:bottom w:val="single" w:sz="8" w:space="0" w:color="auto"/>
              <w:right w:val="single" w:sz="8" w:space="0" w:color="auto"/>
            </w:tcBorders>
            <w:shd w:val="clear" w:color="auto" w:fill="BDD6EE" w:themeFill="accent5" w:themeFillTint="66"/>
            <w:noWrap/>
            <w:tcMar>
              <w:top w:w="0" w:type="dxa"/>
              <w:left w:w="108" w:type="dxa"/>
              <w:bottom w:w="0" w:type="dxa"/>
              <w:right w:w="108" w:type="dxa"/>
            </w:tcMar>
            <w:vAlign w:val="bottom"/>
            <w:hideMark/>
          </w:tcPr>
          <w:p w:rsidR="001C6A94" w:rsidRPr="0059057C" w:rsidRDefault="001C6A94" w:rsidP="0071707E">
            <w:pPr>
              <w:jc w:val="center"/>
              <w:rPr>
                <w:color w:val="000000"/>
              </w:rPr>
            </w:pPr>
            <w:r w:rsidRPr="0059057C">
              <w:rPr>
                <w:color w:val="000000"/>
              </w:rPr>
              <w:t>2*</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color w:val="000000"/>
              </w:rPr>
            </w:pPr>
            <w:r w:rsidRPr="0059057C">
              <w:rPr>
                <w:color w:val="000000"/>
              </w:rPr>
              <w:t>7118</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color w:val="000000"/>
              </w:rPr>
            </w:pPr>
            <w:r w:rsidRPr="0059057C">
              <w:rPr>
                <w:color w:val="000000"/>
              </w:rPr>
              <w:t>15</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color w:val="000000"/>
              </w:rPr>
            </w:pPr>
            <w:r w:rsidRPr="0059057C">
              <w:rPr>
                <w:color w:val="000000"/>
              </w:rPr>
              <w:t>5000</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color w:val="000000"/>
              </w:rPr>
            </w:pPr>
            <w:r w:rsidRPr="0059057C">
              <w:rPr>
                <w:color w:val="000000"/>
              </w:rPr>
              <w:t>10</w:t>
            </w:r>
          </w:p>
        </w:tc>
      </w:tr>
      <w:tr w:rsidR="001C6A94" w:rsidTr="000C2574">
        <w:trPr>
          <w:trHeight w:val="300"/>
        </w:trPr>
        <w:tc>
          <w:tcPr>
            <w:tcW w:w="1671" w:type="dxa"/>
            <w:gridSpan w:val="2"/>
            <w:tcBorders>
              <w:top w:val="nil"/>
              <w:left w:val="single" w:sz="8" w:space="0" w:color="auto"/>
              <w:bottom w:val="single" w:sz="8" w:space="0" w:color="auto"/>
              <w:right w:val="single" w:sz="8" w:space="0" w:color="auto"/>
            </w:tcBorders>
            <w:shd w:val="clear" w:color="auto" w:fill="BDD6EE" w:themeFill="accent5" w:themeFillTint="66"/>
            <w:noWrap/>
            <w:tcMar>
              <w:top w:w="0" w:type="dxa"/>
              <w:left w:w="108" w:type="dxa"/>
              <w:bottom w:w="0" w:type="dxa"/>
              <w:right w:w="108" w:type="dxa"/>
            </w:tcMar>
            <w:vAlign w:val="bottom"/>
            <w:hideMark/>
          </w:tcPr>
          <w:p w:rsidR="001C6A94" w:rsidRPr="0059057C" w:rsidRDefault="001C6A94" w:rsidP="0071707E">
            <w:pPr>
              <w:jc w:val="center"/>
              <w:rPr>
                <w:color w:val="000000"/>
              </w:rPr>
            </w:pPr>
            <w:r w:rsidRPr="0059057C">
              <w:rPr>
                <w:color w:val="000000"/>
              </w:rPr>
              <w:t>1*</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color w:val="000000"/>
              </w:rPr>
            </w:pPr>
            <w:r w:rsidRPr="0059057C">
              <w:rPr>
                <w:color w:val="000000"/>
              </w:rPr>
              <w:t>746</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color w:val="000000"/>
              </w:rPr>
            </w:pPr>
            <w:r w:rsidRPr="0059057C">
              <w:rPr>
                <w:color w:val="000000"/>
              </w:rPr>
              <w:t>2</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color w:val="000000"/>
              </w:rPr>
            </w:pPr>
            <w:r w:rsidRPr="0059057C">
              <w:rPr>
                <w:color w:val="000000"/>
              </w:rPr>
              <w:t>0</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color w:val="000000"/>
              </w:rPr>
            </w:pPr>
            <w:r w:rsidRPr="0059057C">
              <w:rPr>
                <w:color w:val="000000"/>
              </w:rPr>
              <w:t>0</w:t>
            </w:r>
          </w:p>
        </w:tc>
      </w:tr>
      <w:tr w:rsidR="001C6A94" w:rsidTr="000C2574">
        <w:trPr>
          <w:trHeight w:val="300"/>
        </w:trPr>
        <w:tc>
          <w:tcPr>
            <w:tcW w:w="1671" w:type="dxa"/>
            <w:gridSpan w:val="2"/>
            <w:tcBorders>
              <w:top w:val="nil"/>
              <w:left w:val="single" w:sz="8" w:space="0" w:color="auto"/>
              <w:bottom w:val="single" w:sz="8" w:space="0" w:color="auto"/>
              <w:right w:val="single" w:sz="8" w:space="0" w:color="000000"/>
            </w:tcBorders>
            <w:shd w:val="clear" w:color="auto" w:fill="BDD6EE" w:themeFill="accent5" w:themeFillTint="66"/>
            <w:noWrap/>
            <w:tcMar>
              <w:top w:w="0" w:type="dxa"/>
              <w:left w:w="108" w:type="dxa"/>
              <w:bottom w:w="0" w:type="dxa"/>
              <w:right w:w="108" w:type="dxa"/>
            </w:tcMar>
            <w:vAlign w:val="bottom"/>
            <w:hideMark/>
          </w:tcPr>
          <w:p w:rsidR="001C6A94" w:rsidRPr="0059057C" w:rsidRDefault="001C6A94" w:rsidP="0071707E">
            <w:pPr>
              <w:jc w:val="center"/>
              <w:rPr>
                <w:b/>
                <w:color w:val="000000"/>
              </w:rPr>
            </w:pPr>
            <w:r w:rsidRPr="0059057C">
              <w:rPr>
                <w:b/>
                <w:color w:val="000000"/>
              </w:rPr>
              <w:t>ukupno - 1 - 5*</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59057C" w:rsidRDefault="001C6A94" w:rsidP="0071707E">
            <w:pPr>
              <w:jc w:val="right"/>
              <w:rPr>
                <w:b/>
                <w:bCs/>
                <w:color w:val="000000"/>
              </w:rPr>
            </w:pPr>
            <w:r w:rsidRPr="0059057C">
              <w:rPr>
                <w:b/>
                <w:bCs/>
                <w:color w:val="000000"/>
              </w:rPr>
              <w:t>45947</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0C2574" w:rsidRDefault="001C6A94" w:rsidP="0071707E">
            <w:pPr>
              <w:jc w:val="right"/>
              <w:rPr>
                <w:b/>
                <w:color w:val="000000"/>
              </w:rPr>
            </w:pPr>
            <w:r w:rsidRPr="000C2574">
              <w:rPr>
                <w:b/>
                <w:color w:val="000000"/>
              </w:rPr>
              <w:t>100</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0C2574" w:rsidRDefault="001C6A94" w:rsidP="0071707E">
            <w:pPr>
              <w:jc w:val="right"/>
              <w:rPr>
                <w:b/>
                <w:bCs/>
                <w:color w:val="000000"/>
              </w:rPr>
            </w:pPr>
            <w:r w:rsidRPr="000C2574">
              <w:rPr>
                <w:b/>
                <w:bCs/>
                <w:color w:val="000000"/>
              </w:rPr>
              <w:t>50000</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C6A94" w:rsidRPr="000C2574" w:rsidRDefault="001C6A94" w:rsidP="0071707E">
            <w:pPr>
              <w:jc w:val="right"/>
              <w:rPr>
                <w:b/>
                <w:color w:val="000000"/>
              </w:rPr>
            </w:pPr>
            <w:r w:rsidRPr="000C2574">
              <w:rPr>
                <w:b/>
                <w:color w:val="000000"/>
              </w:rPr>
              <w:t>100</w:t>
            </w:r>
          </w:p>
        </w:tc>
      </w:tr>
      <w:tr w:rsidR="001C6A94" w:rsidTr="000C2574">
        <w:tc>
          <w:tcPr>
            <w:tcW w:w="960" w:type="dxa"/>
            <w:vAlign w:val="center"/>
            <w:hideMark/>
          </w:tcPr>
          <w:p w:rsidR="001C6A94" w:rsidRDefault="001C6A94" w:rsidP="0071707E">
            <w:pPr>
              <w:rPr>
                <w:color w:val="000000"/>
              </w:rPr>
            </w:pPr>
          </w:p>
        </w:tc>
        <w:tc>
          <w:tcPr>
            <w:tcW w:w="711" w:type="dxa"/>
            <w:vAlign w:val="center"/>
            <w:hideMark/>
          </w:tcPr>
          <w:p w:rsidR="001C6A94" w:rsidRDefault="001C6A94" w:rsidP="0071707E">
            <w:pPr>
              <w:rPr>
                <w:rFonts w:ascii="Times New Roman" w:eastAsia="Times New Roman" w:hAnsi="Times New Roman"/>
                <w:sz w:val="20"/>
                <w:szCs w:val="20"/>
              </w:rPr>
            </w:pPr>
          </w:p>
        </w:tc>
        <w:tc>
          <w:tcPr>
            <w:tcW w:w="1984" w:type="dxa"/>
            <w:vAlign w:val="center"/>
            <w:hideMark/>
          </w:tcPr>
          <w:p w:rsidR="001C6A94" w:rsidRDefault="001C6A94" w:rsidP="0071707E">
            <w:pPr>
              <w:rPr>
                <w:rFonts w:ascii="Times New Roman" w:eastAsia="Times New Roman" w:hAnsi="Times New Roman"/>
                <w:sz w:val="20"/>
                <w:szCs w:val="20"/>
              </w:rPr>
            </w:pPr>
          </w:p>
        </w:tc>
        <w:tc>
          <w:tcPr>
            <w:tcW w:w="1701" w:type="dxa"/>
            <w:vAlign w:val="center"/>
            <w:hideMark/>
          </w:tcPr>
          <w:p w:rsidR="001C6A94" w:rsidRDefault="001C6A94" w:rsidP="0071707E">
            <w:pPr>
              <w:rPr>
                <w:rFonts w:ascii="Times New Roman" w:eastAsia="Times New Roman" w:hAnsi="Times New Roman"/>
                <w:sz w:val="20"/>
                <w:szCs w:val="20"/>
              </w:rPr>
            </w:pPr>
          </w:p>
        </w:tc>
        <w:tc>
          <w:tcPr>
            <w:tcW w:w="1843" w:type="dxa"/>
            <w:vAlign w:val="center"/>
            <w:hideMark/>
          </w:tcPr>
          <w:p w:rsidR="001C6A94" w:rsidRDefault="001C6A94" w:rsidP="0071707E">
            <w:pPr>
              <w:rPr>
                <w:rFonts w:ascii="Times New Roman" w:eastAsia="Times New Roman" w:hAnsi="Times New Roman"/>
                <w:sz w:val="20"/>
                <w:szCs w:val="20"/>
              </w:rPr>
            </w:pPr>
          </w:p>
        </w:tc>
        <w:tc>
          <w:tcPr>
            <w:tcW w:w="1843" w:type="dxa"/>
            <w:vAlign w:val="center"/>
            <w:hideMark/>
          </w:tcPr>
          <w:p w:rsidR="001C6A94" w:rsidRDefault="001C6A94" w:rsidP="0071707E">
            <w:pPr>
              <w:rPr>
                <w:rFonts w:ascii="Times New Roman" w:eastAsia="Times New Roman" w:hAnsi="Times New Roman"/>
                <w:sz w:val="20"/>
                <w:szCs w:val="20"/>
              </w:rPr>
            </w:pPr>
          </w:p>
        </w:tc>
      </w:tr>
    </w:tbl>
    <w:p w:rsidR="00DD44AD" w:rsidRDefault="00DD44AD" w:rsidP="000E27D2"/>
    <w:p w:rsidR="003C79E6" w:rsidRDefault="003C79E6" w:rsidP="000E27D2"/>
    <w:p w:rsidR="003C79E6" w:rsidRDefault="003C79E6" w:rsidP="000E27D2"/>
    <w:p w:rsidR="00CD6E35" w:rsidRDefault="008F6931" w:rsidP="00CD6E35">
      <w:pPr>
        <w:pStyle w:val="Heading1"/>
        <w:spacing w:before="0" w:after="120" w:line="276" w:lineRule="auto"/>
        <w:rPr>
          <w:rFonts w:eastAsia="Calibri"/>
          <w:noProof/>
        </w:rPr>
      </w:pPr>
      <w:bookmarkStart w:id="74" w:name="_Toc89435280"/>
      <w:r>
        <w:rPr>
          <w:rFonts w:eastAsia="Calibri"/>
          <w:noProof/>
        </w:rPr>
        <w:t xml:space="preserve">13. </w:t>
      </w:r>
      <w:r w:rsidRPr="008F6931">
        <w:rPr>
          <w:rFonts w:eastAsia="Calibri"/>
          <w:noProof/>
        </w:rPr>
        <w:t>DRVO RJEŠENJA</w:t>
      </w:r>
      <w:bookmarkEnd w:id="74"/>
    </w:p>
    <w:p w:rsidR="005A681F" w:rsidRPr="00D12D73" w:rsidRDefault="00CD6E35" w:rsidP="00D12D73">
      <w:pPr>
        <w:spacing w:after="120"/>
        <w:jc w:val="both"/>
        <w:rPr>
          <w:sz w:val="24"/>
          <w:szCs w:val="24"/>
        </w:rPr>
      </w:pPr>
      <w:r w:rsidRPr="00D12D73">
        <w:rPr>
          <w:sz w:val="24"/>
          <w:szCs w:val="24"/>
        </w:rPr>
        <w:t>Analizom stanja utvrđeni su uzroci problema u turizmu Crne Gore i njihove posljedice</w:t>
      </w:r>
      <w:r w:rsidR="008D369B" w:rsidRPr="00D12D73">
        <w:rPr>
          <w:sz w:val="24"/>
          <w:szCs w:val="24"/>
        </w:rPr>
        <w:t xml:space="preserve">. Na osnovu uzročno-posljedične povezanosti utvrđeni su </w:t>
      </w:r>
      <w:r w:rsidR="00711ADE">
        <w:rPr>
          <w:sz w:val="24"/>
          <w:szCs w:val="24"/>
        </w:rPr>
        <w:t>ključni</w:t>
      </w:r>
      <w:r w:rsidR="008D369B" w:rsidRPr="00D12D73">
        <w:rPr>
          <w:sz w:val="24"/>
          <w:szCs w:val="24"/>
        </w:rPr>
        <w:t xml:space="preserve"> problemi u turizmu Crne Gore, a to su</w:t>
      </w:r>
      <w:r w:rsidR="007C7E9B" w:rsidRPr="00D12D73">
        <w:rPr>
          <w:sz w:val="24"/>
          <w:szCs w:val="24"/>
        </w:rPr>
        <w:t xml:space="preserve">: </w:t>
      </w:r>
      <w:r w:rsidR="0087758B" w:rsidRPr="00D12D73">
        <w:rPr>
          <w:sz w:val="24"/>
          <w:szCs w:val="24"/>
        </w:rPr>
        <w:t>sezonalnost, regionalna neujednačenost, neadekvatan kvalitet usluge (kadar, kapaciteti)</w:t>
      </w:r>
      <w:r w:rsidR="007C7E9B" w:rsidRPr="00D12D73">
        <w:rPr>
          <w:sz w:val="24"/>
          <w:szCs w:val="24"/>
        </w:rPr>
        <w:t xml:space="preserve"> i siva ekonomija.</w:t>
      </w:r>
    </w:p>
    <w:p w:rsidR="00E5624A" w:rsidRDefault="00E5624A" w:rsidP="00D12D73">
      <w:pPr>
        <w:jc w:val="both"/>
        <w:rPr>
          <w:sz w:val="24"/>
          <w:szCs w:val="24"/>
        </w:rPr>
      </w:pPr>
      <w:r w:rsidRPr="00D12D73">
        <w:rPr>
          <w:sz w:val="24"/>
          <w:szCs w:val="24"/>
        </w:rPr>
        <w:t xml:space="preserve">Prepoznati strateški cilj </w:t>
      </w:r>
      <w:r w:rsidR="001E393F" w:rsidRPr="00D12D73">
        <w:rPr>
          <w:sz w:val="24"/>
          <w:szCs w:val="24"/>
        </w:rPr>
        <w:t>daje odgovor na rješenje ključnih problema iz "drveta problema"</w:t>
      </w:r>
      <w:r w:rsidR="00D12D73">
        <w:rPr>
          <w:sz w:val="24"/>
          <w:szCs w:val="24"/>
        </w:rPr>
        <w:t>, dok su uzro</w:t>
      </w:r>
      <w:r w:rsidR="0098291E">
        <w:rPr>
          <w:sz w:val="24"/>
          <w:szCs w:val="24"/>
        </w:rPr>
        <w:t>ci</w:t>
      </w:r>
      <w:r w:rsidR="00D12D73">
        <w:rPr>
          <w:sz w:val="24"/>
          <w:szCs w:val="24"/>
        </w:rPr>
        <w:t xml:space="preserve"> problema</w:t>
      </w:r>
      <w:r w:rsidR="0098291E">
        <w:rPr>
          <w:sz w:val="24"/>
          <w:szCs w:val="24"/>
        </w:rPr>
        <w:t xml:space="preserve"> pretočeni u operativne ciljeve koji zapravo predstavljaju odgovor   </w:t>
      </w:r>
      <w:r w:rsidR="00A852BA">
        <w:rPr>
          <w:sz w:val="24"/>
          <w:szCs w:val="24"/>
        </w:rPr>
        <w:t xml:space="preserve">na pitanje </w:t>
      </w:r>
      <w:r w:rsidR="0098291E">
        <w:rPr>
          <w:sz w:val="24"/>
          <w:szCs w:val="24"/>
        </w:rPr>
        <w:t>kroz koje mjere i aktivnosti možemo doći do rješenja istih</w:t>
      </w:r>
      <w:r w:rsidR="00711ADE">
        <w:rPr>
          <w:sz w:val="24"/>
          <w:szCs w:val="24"/>
        </w:rPr>
        <w:t xml:space="preserve"> </w:t>
      </w:r>
      <w:r w:rsidR="00A852BA">
        <w:rPr>
          <w:sz w:val="24"/>
          <w:szCs w:val="24"/>
        </w:rPr>
        <w:t>(akcioni plan)</w:t>
      </w:r>
      <w:r w:rsidR="0098291E">
        <w:rPr>
          <w:sz w:val="24"/>
          <w:szCs w:val="24"/>
        </w:rPr>
        <w:t xml:space="preserve">. </w:t>
      </w:r>
      <w:r w:rsidR="00A852BA">
        <w:rPr>
          <w:sz w:val="24"/>
          <w:szCs w:val="24"/>
        </w:rPr>
        <w:t>Drugim riječima, o</w:t>
      </w:r>
      <w:r w:rsidR="0011682D">
        <w:rPr>
          <w:sz w:val="24"/>
          <w:szCs w:val="24"/>
        </w:rPr>
        <w:t xml:space="preserve">perativnim ciljevima definisan je pravac </w:t>
      </w:r>
      <w:r w:rsidR="00D73015">
        <w:rPr>
          <w:sz w:val="24"/>
          <w:szCs w:val="24"/>
        </w:rPr>
        <w:t xml:space="preserve">razvoja </w:t>
      </w:r>
      <w:r w:rsidR="0011682D">
        <w:rPr>
          <w:sz w:val="24"/>
          <w:szCs w:val="24"/>
        </w:rPr>
        <w:t xml:space="preserve">koji se želi pratiti i aktivnosti koje </w:t>
      </w:r>
      <w:r w:rsidR="00D73015">
        <w:rPr>
          <w:sz w:val="24"/>
          <w:szCs w:val="24"/>
        </w:rPr>
        <w:t>je potrebno</w:t>
      </w:r>
      <w:r w:rsidR="0011682D">
        <w:rPr>
          <w:sz w:val="24"/>
          <w:szCs w:val="24"/>
        </w:rPr>
        <w:t xml:space="preserve"> sprovesti do 2025. godine, kako bi se realizovao zacrtani strateški cilj.</w:t>
      </w:r>
    </w:p>
    <w:p w:rsidR="004F43FF" w:rsidRDefault="004F43FF" w:rsidP="00D12D73">
      <w:pPr>
        <w:jc w:val="both"/>
        <w:rPr>
          <w:sz w:val="24"/>
          <w:szCs w:val="24"/>
        </w:rPr>
      </w:pPr>
      <w:r>
        <w:rPr>
          <w:sz w:val="24"/>
          <w:szCs w:val="24"/>
        </w:rPr>
        <w:t>Posljedice problema</w:t>
      </w:r>
      <w:r w:rsidR="00D33A45">
        <w:rPr>
          <w:sz w:val="24"/>
          <w:szCs w:val="24"/>
        </w:rPr>
        <w:t xml:space="preserve"> predstavljaju</w:t>
      </w:r>
      <w:r>
        <w:rPr>
          <w:sz w:val="24"/>
          <w:szCs w:val="24"/>
        </w:rPr>
        <w:t xml:space="preserve"> </w:t>
      </w:r>
      <w:r w:rsidR="0026782E">
        <w:rPr>
          <w:sz w:val="24"/>
          <w:szCs w:val="24"/>
        </w:rPr>
        <w:t xml:space="preserve">efekte </w:t>
      </w:r>
      <w:r w:rsidR="005C57B9">
        <w:rPr>
          <w:sz w:val="24"/>
          <w:szCs w:val="24"/>
        </w:rPr>
        <w:t>čijem se ostvarenju</w:t>
      </w:r>
      <w:r w:rsidR="00D33A45">
        <w:rPr>
          <w:sz w:val="24"/>
          <w:szCs w:val="24"/>
        </w:rPr>
        <w:t xml:space="preserve"> teži do 2025.</w:t>
      </w:r>
      <w:r w:rsidR="005C57B9">
        <w:rPr>
          <w:sz w:val="24"/>
          <w:szCs w:val="24"/>
        </w:rPr>
        <w:t xml:space="preserve"> </w:t>
      </w:r>
      <w:r w:rsidR="00D33A45">
        <w:rPr>
          <w:sz w:val="24"/>
          <w:szCs w:val="24"/>
        </w:rPr>
        <w:t>godine.</w:t>
      </w:r>
    </w:p>
    <w:p w:rsidR="0026782E" w:rsidRPr="00D12D73" w:rsidRDefault="0026782E" w:rsidP="00D12D73">
      <w:pPr>
        <w:jc w:val="both"/>
        <w:rPr>
          <w:sz w:val="24"/>
          <w:szCs w:val="24"/>
        </w:rPr>
        <w:sectPr w:rsidR="0026782E" w:rsidRPr="00D12D73" w:rsidSect="00E772CC">
          <w:type w:val="continuous"/>
          <w:pgSz w:w="11907" w:h="16840" w:code="9"/>
          <w:pgMar w:top="1440" w:right="1440" w:bottom="1440" w:left="1440" w:header="720" w:footer="720" w:gutter="0"/>
          <w:cols w:space="720"/>
          <w:docGrid w:linePitch="360"/>
        </w:sectPr>
      </w:pPr>
    </w:p>
    <w:p w:rsidR="005A681F" w:rsidRDefault="00FB5938" w:rsidP="005A681F">
      <w:pPr>
        <w:sectPr w:rsidR="005A681F" w:rsidSect="005A681F">
          <w:type w:val="continuous"/>
          <w:pgSz w:w="16840" w:h="11907" w:orient="landscape" w:code="9"/>
          <w:pgMar w:top="1440" w:right="1440" w:bottom="1440" w:left="1440" w:header="720" w:footer="720" w:gutter="0"/>
          <w:cols w:space="720"/>
          <w:docGrid w:linePitch="360"/>
        </w:sectPr>
      </w:pPr>
      <w:r w:rsidRPr="005A681F">
        <w:rPr>
          <w:rFonts w:ascii="Calibri" w:eastAsia="Calibri" w:hAnsi="Calibri" w:cs="Times New Roman"/>
          <w:b/>
          <w:noProof/>
        </w:rPr>
        <w:drawing>
          <wp:anchor distT="0" distB="0" distL="114300" distR="114300" simplePos="0" relativeHeight="251711488" behindDoc="1" locked="0" layoutInCell="1" allowOverlap="1" wp14:anchorId="43931A91" wp14:editId="3604EEAE">
            <wp:simplePos x="0" y="0"/>
            <wp:positionH relativeFrom="margin">
              <wp:align>right</wp:align>
            </wp:positionH>
            <wp:positionV relativeFrom="paragraph">
              <wp:posOffset>-152400</wp:posOffset>
            </wp:positionV>
            <wp:extent cx="4543425" cy="622935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43425" cy="6229350"/>
                    </a:xfrm>
                    <a:prstGeom prst="rect">
                      <a:avLst/>
                    </a:prstGeom>
                    <a:noFill/>
                  </pic:spPr>
                </pic:pic>
              </a:graphicData>
            </a:graphic>
            <wp14:sizeRelH relativeFrom="margin">
              <wp14:pctWidth>0</wp14:pctWidth>
            </wp14:sizeRelH>
            <wp14:sizeRelV relativeFrom="margin">
              <wp14:pctHeight>0</wp14:pctHeight>
            </wp14:sizeRelV>
          </wp:anchor>
        </w:drawing>
      </w:r>
      <w:r w:rsidR="005A681F">
        <w:rPr>
          <w:rFonts w:ascii="Calibri" w:eastAsia="Calibri" w:hAnsi="Calibri" w:cs="Times New Roman"/>
          <w:b/>
          <w:noProof/>
        </w:rPr>
        <mc:AlternateContent>
          <mc:Choice Requires="wps">
            <w:drawing>
              <wp:anchor distT="0" distB="0" distL="114300" distR="114300" simplePos="0" relativeHeight="251721728" behindDoc="0" locked="0" layoutInCell="1" allowOverlap="1" wp14:anchorId="71E562C4" wp14:editId="4FF0A65A">
                <wp:simplePos x="0" y="0"/>
                <wp:positionH relativeFrom="column">
                  <wp:posOffset>3906982</wp:posOffset>
                </wp:positionH>
                <wp:positionV relativeFrom="paragraph">
                  <wp:posOffset>-235527</wp:posOffset>
                </wp:positionV>
                <wp:extent cx="3587262" cy="263236"/>
                <wp:effectExtent l="0" t="0" r="13335" b="22860"/>
                <wp:wrapNone/>
                <wp:docPr id="41" name="Rectangle 41"/>
                <wp:cNvGraphicFramePr/>
                <a:graphic xmlns:a="http://schemas.openxmlformats.org/drawingml/2006/main">
                  <a:graphicData uri="http://schemas.microsoft.com/office/word/2010/wordprocessingShape">
                    <wps:wsp>
                      <wps:cNvSpPr/>
                      <wps:spPr>
                        <a:xfrm>
                          <a:off x="0" y="0"/>
                          <a:ext cx="3587262" cy="263236"/>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032AA0" w:rsidRPr="00790741" w:rsidRDefault="00032AA0" w:rsidP="00C4161D">
                            <w:pPr>
                              <w:jc w:val="center"/>
                              <w:rPr>
                                <w:lang w:val="sr-Latn-ME"/>
                              </w:rPr>
                            </w:pPr>
                            <w:r w:rsidRPr="00790741">
                              <w:rPr>
                                <w:b/>
                                <w:lang w:val="sr-Latn-ME"/>
                              </w:rPr>
                              <w:t>DRVO RJEŠENJA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E562C4" id="Rectangle 41" o:spid="_x0000_s1047" style="position:absolute;margin-left:307.65pt;margin-top:-18.55pt;width:282.45pt;height:20.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" fillcolor="#9ecb81 [2169]" strokecolor="#70ad47 [3209]" strokeweight=".5pt">
                <v:fill color2="#8ac066 [2617]" rotate="t" colors="0 #b5d5a7;.5 #aace99;1 #9cca86" focus="100%" type="gradient">
                  <o:fill v:ext="view" type="gradientUnscaled"/>
                </v:fill>
                <v:textbox>
                  <w:txbxContent>
                    <w:p w:rsidR="00032AA0" w:rsidRPr="00790741" w:rsidRDefault="00032AA0" w:rsidP="00C4161D">
                      <w:pPr>
                        <w:jc w:val="center"/>
                        <w:rPr>
                          <w:lang w:val="sr-Latn-ME"/>
                        </w:rPr>
                      </w:pPr>
                      <w:r w:rsidRPr="00790741">
                        <w:rPr>
                          <w:b/>
                          <w:lang w:val="sr-Latn-ME"/>
                        </w:rPr>
                        <w:t>DRVO RJEŠENJA</w:t>
                      </w:r>
                    </w:p>
                  </w:txbxContent>
                </v:textbox>
              </v:rect>
            </w:pict>
          </mc:Fallback>
        </mc:AlternateContent>
      </w:r>
      <w:r w:rsidR="005A681F" w:rsidRPr="005A681F">
        <w:rPr>
          <w:rFonts w:ascii="Calibri" w:eastAsia="Calibri" w:hAnsi="Calibri" w:cs="Times New Roman"/>
          <w:b/>
          <w:noProof/>
        </w:rPr>
        <mc:AlternateContent>
          <mc:Choice Requires="wps">
            <w:drawing>
              <wp:anchor distT="0" distB="0" distL="114300" distR="114300" simplePos="0" relativeHeight="251664384" behindDoc="0" locked="0" layoutInCell="1" allowOverlap="1" wp14:anchorId="23A24F7C" wp14:editId="2B33E81D">
                <wp:simplePos x="0" y="0"/>
                <wp:positionH relativeFrom="column">
                  <wp:posOffset>5968512</wp:posOffset>
                </wp:positionH>
                <wp:positionV relativeFrom="paragraph">
                  <wp:posOffset>553475</wp:posOffset>
                </wp:positionV>
                <wp:extent cx="971550" cy="371475"/>
                <wp:effectExtent l="57150" t="38100" r="76200" b="104775"/>
                <wp:wrapNone/>
                <wp:docPr id="3" name="Rectangle 3"/>
                <wp:cNvGraphicFramePr/>
                <a:graphic xmlns:a="http://schemas.openxmlformats.org/drawingml/2006/main">
                  <a:graphicData uri="http://schemas.microsoft.com/office/word/2010/wordprocessingShape">
                    <wps:wsp>
                      <wps:cNvSpPr/>
                      <wps:spPr>
                        <a:xfrm>
                          <a:off x="0" y="0"/>
                          <a:ext cx="971550" cy="3714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32AA0" w:rsidRPr="00741B30" w:rsidRDefault="00032AA0" w:rsidP="005A681F">
                            <w:pPr>
                              <w:jc w:val="center"/>
                              <w:rPr>
                                <w:sz w:val="16"/>
                                <w:szCs w:val="16"/>
                                <w:lang w:val="sr-Latn-ME"/>
                              </w:rPr>
                            </w:pPr>
                            <w:r w:rsidRPr="00741B30">
                              <w:rPr>
                                <w:sz w:val="16"/>
                                <w:szCs w:val="16"/>
                                <w:lang w:val="sr-Latn-ME"/>
                              </w:rPr>
                              <w:t xml:space="preserve">UJEDNAČENI RAZVOJ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24F7C" id="Rectangle 3" o:spid="_x0000_s1048" style="position:absolute;margin-left:469.95pt;margin-top:43.6pt;width:76.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" fillcolor="#9eeaff" strokecolor="#46aac5">
                <v:fill color2="#e4f9ff" rotate="t" angle="180" colors="0 #9eeaff;22938f #bbefff;1 #e4f9ff" focus="100%" type="gradient"/>
                <v:shadow on="t" color="black" opacity="24903f" origin=",.5" offset="0,.55556mm"/>
                <v:textbox>
                  <w:txbxContent>
                    <w:p w:rsidR="00032AA0" w:rsidRPr="00741B30" w:rsidRDefault="00032AA0" w:rsidP="005A681F">
                      <w:pPr>
                        <w:jc w:val="center"/>
                        <w:rPr>
                          <w:sz w:val="16"/>
                          <w:szCs w:val="16"/>
                          <w:lang w:val="sr-Latn-ME"/>
                        </w:rPr>
                      </w:pPr>
                      <w:r w:rsidRPr="00741B30">
                        <w:rPr>
                          <w:sz w:val="16"/>
                          <w:szCs w:val="16"/>
                          <w:lang w:val="sr-Latn-ME"/>
                        </w:rPr>
                        <w:t xml:space="preserve">UJEDNAČENI RAZVOJ </w:t>
                      </w:r>
                    </w:p>
                  </w:txbxContent>
                </v:textbox>
              </v:rect>
            </w:pict>
          </mc:Fallback>
        </mc:AlternateContent>
      </w:r>
      <w:r w:rsidR="005A681F" w:rsidRPr="005A681F">
        <w:rPr>
          <w:rFonts w:ascii="Calibri" w:eastAsia="Calibri" w:hAnsi="Calibri" w:cs="Times New Roman"/>
          <w:b/>
          <w:noProof/>
        </w:rPr>
        <mc:AlternateContent>
          <mc:Choice Requires="wps">
            <w:drawing>
              <wp:anchor distT="0" distB="0" distL="114300" distR="114300" simplePos="0" relativeHeight="251712512" behindDoc="0" locked="0" layoutInCell="1" allowOverlap="1" wp14:anchorId="5CC854A1" wp14:editId="015C5CB5">
                <wp:simplePos x="0" y="0"/>
                <wp:positionH relativeFrom="margin">
                  <wp:posOffset>7326239</wp:posOffset>
                </wp:positionH>
                <wp:positionV relativeFrom="paragraph">
                  <wp:posOffset>1066361</wp:posOffset>
                </wp:positionV>
                <wp:extent cx="847725" cy="352425"/>
                <wp:effectExtent l="57150" t="38100" r="85725" b="104775"/>
                <wp:wrapNone/>
                <wp:docPr id="10" name="Rectangle 10"/>
                <wp:cNvGraphicFramePr/>
                <a:graphic xmlns:a="http://schemas.openxmlformats.org/drawingml/2006/main">
                  <a:graphicData uri="http://schemas.microsoft.com/office/word/2010/wordprocessingShape">
                    <wps:wsp>
                      <wps:cNvSpPr/>
                      <wps:spPr>
                        <a:xfrm>
                          <a:off x="0" y="0"/>
                          <a:ext cx="847725" cy="3524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32AA0" w:rsidRPr="00851359" w:rsidRDefault="00032AA0" w:rsidP="005A681F">
                            <w:pPr>
                              <w:jc w:val="center"/>
                              <w:rPr>
                                <w:sz w:val="16"/>
                                <w:szCs w:val="16"/>
                                <w:lang w:val="sr-Latn-ME"/>
                              </w:rPr>
                            </w:pPr>
                            <w:r w:rsidRPr="00851359">
                              <w:rPr>
                                <w:sz w:val="16"/>
                                <w:szCs w:val="16"/>
                                <w:lang w:val="sr-Latn-ME"/>
                              </w:rPr>
                              <w:t xml:space="preserve">KVALITETNA USLUGA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854A1" id="Rectangle 10" o:spid="_x0000_s1049" style="position:absolute;margin-left:576.85pt;margin-top:83.95pt;width:66.75pt;height:27.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" fillcolor="#9eeaff" strokecolor="#46aac5">
                <v:fill color2="#e4f9ff" rotate="t" angle="180" colors="0 #9eeaff;22938f #bbefff;1 #e4f9ff" focus="100%" type="gradient"/>
                <v:shadow on="t" color="black" opacity="24903f" origin=",.5" offset="0,.55556mm"/>
                <v:textbox>
                  <w:txbxContent>
                    <w:p w:rsidR="00032AA0" w:rsidRPr="00851359" w:rsidRDefault="00032AA0" w:rsidP="005A681F">
                      <w:pPr>
                        <w:jc w:val="center"/>
                        <w:rPr>
                          <w:sz w:val="16"/>
                          <w:szCs w:val="16"/>
                          <w:lang w:val="sr-Latn-ME"/>
                        </w:rPr>
                      </w:pPr>
                      <w:r w:rsidRPr="00851359">
                        <w:rPr>
                          <w:sz w:val="16"/>
                          <w:szCs w:val="16"/>
                          <w:lang w:val="sr-Latn-ME"/>
                        </w:rPr>
                        <w:t xml:space="preserve">KVALITETNA USLUGA </w:t>
                      </w:r>
                    </w:p>
                  </w:txbxContent>
                </v:textbox>
                <w10:wrap anchorx="margin"/>
              </v:rect>
            </w:pict>
          </mc:Fallback>
        </mc:AlternateContent>
      </w:r>
      <w:r w:rsidR="005A681F" w:rsidRPr="005A681F">
        <w:rPr>
          <w:rFonts w:ascii="Calibri" w:eastAsia="Calibri" w:hAnsi="Calibri" w:cs="Times New Roman"/>
          <w:b/>
          <w:noProof/>
        </w:rPr>
        <mc:AlternateContent>
          <mc:Choice Requires="wps">
            <w:drawing>
              <wp:anchor distT="0" distB="0" distL="114300" distR="114300" simplePos="0" relativeHeight="251671552" behindDoc="0" locked="0" layoutInCell="1" allowOverlap="1" wp14:anchorId="649B1884" wp14:editId="4F5D39C2">
                <wp:simplePos x="0" y="0"/>
                <wp:positionH relativeFrom="margin">
                  <wp:posOffset>7339427</wp:posOffset>
                </wp:positionH>
                <wp:positionV relativeFrom="paragraph">
                  <wp:posOffset>461743</wp:posOffset>
                </wp:positionV>
                <wp:extent cx="904875" cy="381000"/>
                <wp:effectExtent l="57150" t="38100" r="85725" b="95250"/>
                <wp:wrapNone/>
                <wp:docPr id="16" name="Rectangle 16"/>
                <wp:cNvGraphicFramePr/>
                <a:graphic xmlns:a="http://schemas.openxmlformats.org/drawingml/2006/main">
                  <a:graphicData uri="http://schemas.microsoft.com/office/word/2010/wordprocessingShape">
                    <wps:wsp>
                      <wps:cNvSpPr/>
                      <wps:spPr>
                        <a:xfrm>
                          <a:off x="0" y="0"/>
                          <a:ext cx="904875" cy="3810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32AA0" w:rsidRPr="00741B30" w:rsidRDefault="00032AA0" w:rsidP="005A681F">
                            <w:pPr>
                              <w:jc w:val="center"/>
                              <w:rPr>
                                <w:sz w:val="16"/>
                                <w:szCs w:val="16"/>
                                <w:lang w:val="sr-Latn-ME"/>
                              </w:rPr>
                            </w:pPr>
                            <w:r w:rsidRPr="00741B30">
                              <w:rPr>
                                <w:sz w:val="16"/>
                                <w:szCs w:val="16"/>
                                <w:lang w:val="sr-Latn-ME"/>
                              </w:rPr>
                              <w:t xml:space="preserve">UNAPRIJEĐENA DOSTUPNOST </w:t>
                            </w:r>
                            <w:r>
                              <w:rPr>
                                <w:sz w:val="16"/>
                                <w:szCs w:val="16"/>
                                <w:lang w:val="sr-Latn-ME"/>
                              </w:rPr>
                              <w:t>CG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B1884" id="Rectangle 16" o:spid="_x0000_s1050" style="position:absolute;margin-left:577.9pt;margin-top:36.35pt;width:71.25pt;height:3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" fillcolor="#9eeaff" strokecolor="#46aac5">
                <v:fill color2="#e4f9ff" rotate="t" angle="180" colors="0 #9eeaff;22938f #bbefff;1 #e4f9ff" focus="100%" type="gradient"/>
                <v:shadow on="t" color="black" opacity="24903f" origin=",.5" offset="0,.55556mm"/>
                <v:textbox>
                  <w:txbxContent>
                    <w:p w:rsidR="00032AA0" w:rsidRPr="00741B30" w:rsidRDefault="00032AA0" w:rsidP="005A681F">
                      <w:pPr>
                        <w:jc w:val="center"/>
                        <w:rPr>
                          <w:sz w:val="16"/>
                          <w:szCs w:val="16"/>
                          <w:lang w:val="sr-Latn-ME"/>
                        </w:rPr>
                      </w:pPr>
                      <w:r w:rsidRPr="00741B30">
                        <w:rPr>
                          <w:sz w:val="16"/>
                          <w:szCs w:val="16"/>
                          <w:lang w:val="sr-Latn-ME"/>
                        </w:rPr>
                        <w:t xml:space="preserve">UNAPRIJEĐENA DOSTUPNOST </w:t>
                      </w:r>
                      <w:r>
                        <w:rPr>
                          <w:sz w:val="16"/>
                          <w:szCs w:val="16"/>
                          <w:lang w:val="sr-Latn-ME"/>
                        </w:rPr>
                        <w:t>CG</w:t>
                      </w:r>
                    </w:p>
                  </w:txbxContent>
                </v:textbox>
                <w10:wrap anchorx="margin"/>
              </v:rect>
            </w:pict>
          </mc:Fallback>
        </mc:AlternateContent>
      </w:r>
      <w:r w:rsidR="005A681F" w:rsidRPr="005A681F">
        <w:rPr>
          <w:rFonts w:ascii="Calibri" w:eastAsia="Calibri" w:hAnsi="Calibri" w:cs="Times New Roman"/>
          <w:b/>
          <w:noProof/>
        </w:rPr>
        <mc:AlternateContent>
          <mc:Choice Requires="wps">
            <w:drawing>
              <wp:anchor distT="0" distB="0" distL="114300" distR="114300" simplePos="0" relativeHeight="251720704" behindDoc="0" locked="0" layoutInCell="1" allowOverlap="1" wp14:anchorId="36C25764" wp14:editId="467DB58C">
                <wp:simplePos x="0" y="0"/>
                <wp:positionH relativeFrom="column">
                  <wp:posOffset>7277100</wp:posOffset>
                </wp:positionH>
                <wp:positionV relativeFrom="paragraph">
                  <wp:posOffset>1619250</wp:posOffset>
                </wp:positionV>
                <wp:extent cx="1181100" cy="476250"/>
                <wp:effectExtent l="57150" t="38100" r="76200" b="95250"/>
                <wp:wrapNone/>
                <wp:docPr id="29" name="Rectangle 29"/>
                <wp:cNvGraphicFramePr/>
                <a:graphic xmlns:a="http://schemas.openxmlformats.org/drawingml/2006/main">
                  <a:graphicData uri="http://schemas.microsoft.com/office/word/2010/wordprocessingShape">
                    <wps:wsp>
                      <wps:cNvSpPr/>
                      <wps:spPr>
                        <a:xfrm>
                          <a:off x="0" y="0"/>
                          <a:ext cx="1181100" cy="4762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32AA0" w:rsidRPr="00851359" w:rsidRDefault="00032AA0" w:rsidP="005A681F">
                            <w:pPr>
                              <w:jc w:val="center"/>
                              <w:rPr>
                                <w:sz w:val="16"/>
                                <w:szCs w:val="16"/>
                                <w:lang w:val="sr-Latn-ME"/>
                              </w:rPr>
                            </w:pPr>
                            <w:r w:rsidRPr="00851359">
                              <w:rPr>
                                <w:sz w:val="16"/>
                                <w:szCs w:val="16"/>
                                <w:lang w:val="sr-Latn-ME"/>
                              </w:rPr>
                              <w:t xml:space="preserve">MINIMIZIRANI EKOLOŠKI PROBLEMI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25764" id="Rectangle 29" o:spid="_x0000_s1051" style="position:absolute;margin-left:573pt;margin-top:127.5pt;width:93pt;height: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032AA0" w:rsidRPr="00851359" w:rsidRDefault="00032AA0" w:rsidP="005A681F">
                      <w:pPr>
                        <w:jc w:val="center"/>
                        <w:rPr>
                          <w:sz w:val="16"/>
                          <w:szCs w:val="16"/>
                          <w:lang w:val="sr-Latn-ME"/>
                        </w:rPr>
                      </w:pPr>
                      <w:r w:rsidRPr="00851359">
                        <w:rPr>
                          <w:sz w:val="16"/>
                          <w:szCs w:val="16"/>
                          <w:lang w:val="sr-Latn-ME"/>
                        </w:rPr>
                        <w:t xml:space="preserve">MINIMIZIRANI EKOLOŠKI PROBLEMI </w:t>
                      </w:r>
                    </w:p>
                  </w:txbxContent>
                </v:textbox>
              </v:rect>
            </w:pict>
          </mc:Fallback>
        </mc:AlternateContent>
      </w:r>
      <w:r w:rsidR="005A681F" w:rsidRPr="005A681F">
        <w:rPr>
          <w:rFonts w:ascii="Calibri" w:eastAsia="Calibri" w:hAnsi="Calibri" w:cs="Times New Roman"/>
          <w:b/>
          <w:noProof/>
        </w:rPr>
        <mc:AlternateContent>
          <mc:Choice Requires="wps">
            <w:drawing>
              <wp:anchor distT="0" distB="0" distL="114300" distR="114300" simplePos="0" relativeHeight="251689984" behindDoc="0" locked="0" layoutInCell="1" allowOverlap="1" wp14:anchorId="751C0EF1" wp14:editId="5FAA9AA4">
                <wp:simplePos x="0" y="0"/>
                <wp:positionH relativeFrom="column">
                  <wp:posOffset>6000750</wp:posOffset>
                </wp:positionH>
                <wp:positionV relativeFrom="paragraph">
                  <wp:posOffset>1152525</wp:posOffset>
                </wp:positionV>
                <wp:extent cx="952500" cy="514350"/>
                <wp:effectExtent l="57150" t="38100" r="76200" b="95250"/>
                <wp:wrapNone/>
                <wp:docPr id="8" name="Rectangle 8"/>
                <wp:cNvGraphicFramePr/>
                <a:graphic xmlns:a="http://schemas.openxmlformats.org/drawingml/2006/main">
                  <a:graphicData uri="http://schemas.microsoft.com/office/word/2010/wordprocessingShape">
                    <wps:wsp>
                      <wps:cNvSpPr/>
                      <wps:spPr>
                        <a:xfrm>
                          <a:off x="0" y="0"/>
                          <a:ext cx="952500" cy="5143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32AA0" w:rsidRPr="009F5BEE" w:rsidRDefault="00032AA0" w:rsidP="005A681F">
                            <w:pPr>
                              <w:jc w:val="center"/>
                              <w:rPr>
                                <w:sz w:val="16"/>
                                <w:szCs w:val="16"/>
                                <w:lang w:val="sr-Latn-ME"/>
                              </w:rPr>
                            </w:pPr>
                            <w:r w:rsidRPr="009F5BEE">
                              <w:rPr>
                                <w:sz w:val="16"/>
                                <w:szCs w:val="16"/>
                                <w:lang w:val="sr-Latn-ME"/>
                              </w:rPr>
                              <w:t>MINIMIZIRANA SIVA ZONA POSLOVANJA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C0EF1" id="Rectangle 8" o:spid="_x0000_s1052" style="position:absolute;margin-left:472.5pt;margin-top:90.75pt;width:75pt;height: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" fillcolor="#9eeaff" strokecolor="#46aac5">
                <v:fill color2="#e4f9ff" rotate="t" angle="180" colors="0 #9eeaff;22938f #bbefff;1 #e4f9ff" focus="100%" type="gradient"/>
                <v:shadow on="t" color="black" opacity="24903f" origin=",.5" offset="0,.55556mm"/>
                <v:textbox>
                  <w:txbxContent>
                    <w:p w:rsidR="00032AA0" w:rsidRPr="009F5BEE" w:rsidRDefault="00032AA0" w:rsidP="005A681F">
                      <w:pPr>
                        <w:jc w:val="center"/>
                        <w:rPr>
                          <w:sz w:val="16"/>
                          <w:szCs w:val="16"/>
                          <w:lang w:val="sr-Latn-ME"/>
                        </w:rPr>
                      </w:pPr>
                      <w:r w:rsidRPr="009F5BEE">
                        <w:rPr>
                          <w:sz w:val="16"/>
                          <w:szCs w:val="16"/>
                          <w:lang w:val="sr-Latn-ME"/>
                        </w:rPr>
                        <w:t>MINIMIZIRANA SIVA ZONA POSLOVANJA</w:t>
                      </w:r>
                    </w:p>
                  </w:txbxContent>
                </v:textbox>
              </v:rect>
            </w:pict>
          </mc:Fallback>
        </mc:AlternateContent>
      </w:r>
      <w:r w:rsidR="005A681F" w:rsidRPr="005A681F">
        <w:rPr>
          <w:rFonts w:ascii="Calibri" w:eastAsia="Calibri" w:hAnsi="Calibri" w:cs="Times New Roman"/>
          <w:b/>
          <w:noProof/>
        </w:rPr>
        <mc:AlternateContent>
          <mc:Choice Requires="wps">
            <w:drawing>
              <wp:anchor distT="0" distB="0" distL="114300" distR="114300" simplePos="0" relativeHeight="251663360" behindDoc="0" locked="0" layoutInCell="1" allowOverlap="1" wp14:anchorId="5E7EC962" wp14:editId="2EFB7D2A">
                <wp:simplePos x="0" y="0"/>
                <wp:positionH relativeFrom="column">
                  <wp:posOffset>4629150</wp:posOffset>
                </wp:positionH>
                <wp:positionV relativeFrom="paragraph">
                  <wp:posOffset>409575</wp:posOffset>
                </wp:positionV>
                <wp:extent cx="990600" cy="390525"/>
                <wp:effectExtent l="57150" t="38100" r="76200" b="104775"/>
                <wp:wrapNone/>
                <wp:docPr id="9" name="Rectangle 9"/>
                <wp:cNvGraphicFramePr/>
                <a:graphic xmlns:a="http://schemas.openxmlformats.org/drawingml/2006/main">
                  <a:graphicData uri="http://schemas.microsoft.com/office/word/2010/wordprocessingShape">
                    <wps:wsp>
                      <wps:cNvSpPr/>
                      <wps:spPr>
                        <a:xfrm>
                          <a:off x="0" y="0"/>
                          <a:ext cx="990600" cy="3905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32AA0" w:rsidRPr="00741B30" w:rsidRDefault="00032AA0" w:rsidP="005A681F">
                            <w:pPr>
                              <w:jc w:val="center"/>
                              <w:rPr>
                                <w:sz w:val="16"/>
                                <w:szCs w:val="16"/>
                                <w:lang w:val="sr-Latn-ME"/>
                              </w:rPr>
                            </w:pPr>
                            <w:r w:rsidRPr="00741B30">
                              <w:rPr>
                                <w:sz w:val="16"/>
                                <w:szCs w:val="16"/>
                                <w:lang w:val="sr-Latn-ME"/>
                              </w:rPr>
                              <w:t>CJELOGODIŠNJI PROIZVOD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EC962" id="Rectangle 9" o:spid="_x0000_s1053" style="position:absolute;margin-left:364.5pt;margin-top:32.25pt;width:78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" fillcolor="#9eeaff" strokecolor="#46aac5">
                <v:fill color2="#e4f9ff" rotate="t" angle="180" colors="0 #9eeaff;22938f #bbefff;1 #e4f9ff" focus="100%" type="gradient"/>
                <v:shadow on="t" color="black" opacity="24903f" origin=",.5" offset="0,.55556mm"/>
                <v:textbox>
                  <w:txbxContent>
                    <w:p w:rsidR="00032AA0" w:rsidRPr="00741B30" w:rsidRDefault="00032AA0" w:rsidP="005A681F">
                      <w:pPr>
                        <w:jc w:val="center"/>
                        <w:rPr>
                          <w:sz w:val="16"/>
                          <w:szCs w:val="16"/>
                          <w:lang w:val="sr-Latn-ME"/>
                        </w:rPr>
                      </w:pPr>
                      <w:r w:rsidRPr="00741B30">
                        <w:rPr>
                          <w:sz w:val="16"/>
                          <w:szCs w:val="16"/>
                          <w:lang w:val="sr-Latn-ME"/>
                        </w:rPr>
                        <w:t>CJELOGODIŠNJI PROIZVOD</w:t>
                      </w:r>
                    </w:p>
                  </w:txbxContent>
                </v:textbox>
              </v:rect>
            </w:pict>
          </mc:Fallback>
        </mc:AlternateContent>
      </w:r>
      <w:r w:rsidR="005A681F" w:rsidRPr="005A681F">
        <w:rPr>
          <w:rFonts w:ascii="Calibri" w:eastAsia="Calibri" w:hAnsi="Calibri" w:cs="Times New Roman"/>
          <w:b/>
          <w:noProof/>
        </w:rPr>
        <mc:AlternateContent>
          <mc:Choice Requires="wps">
            <w:drawing>
              <wp:anchor distT="0" distB="0" distL="114300" distR="114300" simplePos="0" relativeHeight="251680768" behindDoc="0" locked="0" layoutInCell="1" allowOverlap="1" wp14:anchorId="4FA15CFC" wp14:editId="00FD8A34">
                <wp:simplePos x="0" y="0"/>
                <wp:positionH relativeFrom="column">
                  <wp:posOffset>4619625</wp:posOffset>
                </wp:positionH>
                <wp:positionV relativeFrom="paragraph">
                  <wp:posOffset>1028700</wp:posOffset>
                </wp:positionV>
                <wp:extent cx="962025" cy="485775"/>
                <wp:effectExtent l="57150" t="38100" r="85725" b="104775"/>
                <wp:wrapNone/>
                <wp:docPr id="18" name="Rectangle 18"/>
                <wp:cNvGraphicFramePr/>
                <a:graphic xmlns:a="http://schemas.openxmlformats.org/drawingml/2006/main">
                  <a:graphicData uri="http://schemas.microsoft.com/office/word/2010/wordprocessingShape">
                    <wps:wsp>
                      <wps:cNvSpPr/>
                      <wps:spPr>
                        <a:xfrm>
                          <a:off x="0" y="0"/>
                          <a:ext cx="962025" cy="4857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32AA0" w:rsidRPr="00741B30" w:rsidRDefault="00032AA0" w:rsidP="005A681F">
                            <w:pPr>
                              <w:jc w:val="center"/>
                              <w:rPr>
                                <w:sz w:val="16"/>
                                <w:szCs w:val="16"/>
                                <w:lang w:val="sr-Latn-ME"/>
                              </w:rPr>
                            </w:pPr>
                            <w:r w:rsidRPr="00741B30">
                              <w:rPr>
                                <w:sz w:val="16"/>
                                <w:szCs w:val="16"/>
                                <w:lang w:val="sr-Latn-ME"/>
                              </w:rPr>
                              <w:t>ODRŽIVO UPRAVLJANJE DESTINACIJOM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15CFC" id="Rectangle 18" o:spid="_x0000_s1054" style="position:absolute;margin-left:363.75pt;margin-top:81pt;width:75.75pt;height:3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" fillcolor="#9eeaff" strokecolor="#46aac5">
                <v:fill color2="#e4f9ff" rotate="t" angle="180" colors="0 #9eeaff;22938f #bbefff;1 #e4f9ff" focus="100%" type="gradient"/>
                <v:shadow on="t" color="black" opacity="24903f" origin=",.5" offset="0,.55556mm"/>
                <v:textbox>
                  <w:txbxContent>
                    <w:p w:rsidR="00032AA0" w:rsidRPr="00741B30" w:rsidRDefault="00032AA0" w:rsidP="005A681F">
                      <w:pPr>
                        <w:jc w:val="center"/>
                        <w:rPr>
                          <w:sz w:val="16"/>
                          <w:szCs w:val="16"/>
                          <w:lang w:val="sr-Latn-ME"/>
                        </w:rPr>
                      </w:pPr>
                      <w:r w:rsidRPr="00741B30">
                        <w:rPr>
                          <w:sz w:val="16"/>
                          <w:szCs w:val="16"/>
                          <w:lang w:val="sr-Latn-ME"/>
                        </w:rPr>
                        <w:t>ODRŽIVO UPRAVLJANJE DESTINACIJOM</w:t>
                      </w:r>
                    </w:p>
                  </w:txbxContent>
                </v:textbox>
              </v:rect>
            </w:pict>
          </mc:Fallback>
        </mc:AlternateContent>
      </w:r>
      <w:r w:rsidR="005A681F" w:rsidRPr="005A681F">
        <w:rPr>
          <w:rFonts w:ascii="Calibri" w:eastAsia="Calibri" w:hAnsi="Calibri" w:cs="Times New Roman"/>
          <w:b/>
          <w:noProof/>
        </w:rPr>
        <mc:AlternateContent>
          <mc:Choice Requires="wps">
            <w:drawing>
              <wp:anchor distT="0" distB="0" distL="114300" distR="114300" simplePos="0" relativeHeight="251713536" behindDoc="0" locked="0" layoutInCell="1" allowOverlap="1" wp14:anchorId="4DEDA428" wp14:editId="19ABAD7B">
                <wp:simplePos x="0" y="0"/>
                <wp:positionH relativeFrom="column">
                  <wp:posOffset>4591050</wp:posOffset>
                </wp:positionH>
                <wp:positionV relativeFrom="paragraph">
                  <wp:posOffset>1714500</wp:posOffset>
                </wp:positionV>
                <wp:extent cx="1114425" cy="647700"/>
                <wp:effectExtent l="57150" t="38100" r="85725" b="95250"/>
                <wp:wrapNone/>
                <wp:docPr id="11" name="Rectangle 11"/>
                <wp:cNvGraphicFramePr/>
                <a:graphic xmlns:a="http://schemas.openxmlformats.org/drawingml/2006/main">
                  <a:graphicData uri="http://schemas.microsoft.com/office/word/2010/wordprocessingShape">
                    <wps:wsp>
                      <wps:cNvSpPr/>
                      <wps:spPr>
                        <a:xfrm>
                          <a:off x="0" y="0"/>
                          <a:ext cx="1114425" cy="6477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32AA0" w:rsidRPr="00851359" w:rsidRDefault="00032AA0" w:rsidP="005A681F">
                            <w:pPr>
                              <w:jc w:val="center"/>
                              <w:rPr>
                                <w:lang w:val="sr-Latn-ME"/>
                              </w:rPr>
                            </w:pPr>
                            <w:r w:rsidRPr="00851359">
                              <w:rPr>
                                <w:sz w:val="16"/>
                                <w:szCs w:val="16"/>
                                <w:lang w:val="sr-Latn-ME"/>
                              </w:rPr>
                              <w:t>RAZVOJ TURIZMA – PRI</w:t>
                            </w:r>
                            <w:r>
                              <w:rPr>
                                <w:sz w:val="16"/>
                                <w:szCs w:val="16"/>
                                <w:lang w:val="sr-Latn-ME"/>
                              </w:rPr>
                              <w:t>O</w:t>
                            </w:r>
                            <w:r w:rsidRPr="00851359">
                              <w:rPr>
                                <w:sz w:val="16"/>
                                <w:szCs w:val="16"/>
                                <w:lang w:val="sr-Latn-ME"/>
                              </w:rPr>
                              <w:t>RITE</w:t>
                            </w:r>
                            <w:r>
                              <w:rPr>
                                <w:sz w:val="16"/>
                                <w:szCs w:val="16"/>
                                <w:lang w:val="sr-Latn-ME"/>
                              </w:rPr>
                              <w:t>T</w:t>
                            </w:r>
                            <w:r w:rsidRPr="00851359">
                              <w:rPr>
                                <w:sz w:val="16"/>
                                <w:szCs w:val="16"/>
                                <w:lang w:val="sr-Latn-ME"/>
                              </w:rPr>
                              <w:t xml:space="preserve"> BR. 1  U RAZVOJNIM POLITIKAMA</w:t>
                            </w:r>
                            <w:r>
                              <w:rPr>
                                <w:lang w:val="sr-Latn-M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DA428" id="Rectangle 11" o:spid="_x0000_s1055" style="position:absolute;margin-left:361.5pt;margin-top:135pt;width:87.75pt;height:5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" fillcolor="#9eeaff" strokecolor="#46aac5">
                <v:fill color2="#e4f9ff" rotate="t" angle="180" colors="0 #9eeaff;22938f #bbefff;1 #e4f9ff" focus="100%" type="gradient"/>
                <v:shadow on="t" color="black" opacity="24903f" origin=",.5" offset="0,.55556mm"/>
                <v:textbox>
                  <w:txbxContent>
                    <w:p w:rsidR="00032AA0" w:rsidRPr="00851359" w:rsidRDefault="00032AA0" w:rsidP="005A681F">
                      <w:pPr>
                        <w:jc w:val="center"/>
                        <w:rPr>
                          <w:lang w:val="sr-Latn-ME"/>
                        </w:rPr>
                      </w:pPr>
                      <w:r w:rsidRPr="00851359">
                        <w:rPr>
                          <w:sz w:val="16"/>
                          <w:szCs w:val="16"/>
                          <w:lang w:val="sr-Latn-ME"/>
                        </w:rPr>
                        <w:t>RAZVOJ TURIZMA – PRI</w:t>
                      </w:r>
                      <w:r>
                        <w:rPr>
                          <w:sz w:val="16"/>
                          <w:szCs w:val="16"/>
                          <w:lang w:val="sr-Latn-ME"/>
                        </w:rPr>
                        <w:t>O</w:t>
                      </w:r>
                      <w:r w:rsidRPr="00851359">
                        <w:rPr>
                          <w:sz w:val="16"/>
                          <w:szCs w:val="16"/>
                          <w:lang w:val="sr-Latn-ME"/>
                        </w:rPr>
                        <w:t>RITE</w:t>
                      </w:r>
                      <w:r>
                        <w:rPr>
                          <w:sz w:val="16"/>
                          <w:szCs w:val="16"/>
                          <w:lang w:val="sr-Latn-ME"/>
                        </w:rPr>
                        <w:t>T</w:t>
                      </w:r>
                      <w:r w:rsidRPr="00851359">
                        <w:rPr>
                          <w:sz w:val="16"/>
                          <w:szCs w:val="16"/>
                          <w:lang w:val="sr-Latn-ME"/>
                        </w:rPr>
                        <w:t xml:space="preserve"> BR. 1  U RAZVOJNIM POLITIKAMA</w:t>
                      </w:r>
                      <w:r>
                        <w:rPr>
                          <w:lang w:val="sr-Latn-ME"/>
                        </w:rPr>
                        <w:t xml:space="preserve"> </w:t>
                      </w:r>
                    </w:p>
                  </w:txbxContent>
                </v:textbox>
              </v:rect>
            </w:pict>
          </mc:Fallback>
        </mc:AlternateContent>
      </w:r>
      <w:r w:rsidR="005A681F" w:rsidRPr="005A681F">
        <w:rPr>
          <w:rFonts w:ascii="Calibri" w:eastAsia="Calibri" w:hAnsi="Calibri" w:cs="Times New Roman"/>
          <w:b/>
          <w:noProof/>
        </w:rPr>
        <mc:AlternateContent>
          <mc:Choice Requires="wps">
            <w:drawing>
              <wp:anchor distT="0" distB="0" distL="114300" distR="114300" simplePos="0" relativeHeight="251699200" behindDoc="0" locked="0" layoutInCell="1" allowOverlap="1" wp14:anchorId="3CC9B1DF" wp14:editId="6A2B1130">
                <wp:simplePos x="0" y="0"/>
                <wp:positionH relativeFrom="column">
                  <wp:posOffset>5962650</wp:posOffset>
                </wp:positionH>
                <wp:positionV relativeFrom="paragraph">
                  <wp:posOffset>4743450</wp:posOffset>
                </wp:positionV>
                <wp:extent cx="1343025" cy="695325"/>
                <wp:effectExtent l="57150" t="38100" r="85725" b="104775"/>
                <wp:wrapNone/>
                <wp:docPr id="12" name="Rectangle 12"/>
                <wp:cNvGraphicFramePr/>
                <a:graphic xmlns:a="http://schemas.openxmlformats.org/drawingml/2006/main">
                  <a:graphicData uri="http://schemas.microsoft.com/office/word/2010/wordprocessingShape">
                    <wps:wsp>
                      <wps:cNvSpPr/>
                      <wps:spPr>
                        <a:xfrm>
                          <a:off x="0" y="0"/>
                          <a:ext cx="1343025" cy="6953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32AA0" w:rsidRPr="00F11590" w:rsidRDefault="00032AA0" w:rsidP="005A681F">
                            <w:r w:rsidRPr="00F11590">
                              <w:rPr>
                                <w:sz w:val="16"/>
                                <w:szCs w:val="16"/>
                              </w:rPr>
                              <w:t>UNAPRIJEĐENJE REGULATORNOG OKVIRA I JAČANJE KAPACITETA INSPEKCIJSKIH SLUŽBI</w:t>
                            </w:r>
                            <w:r w:rsidRPr="00F11590">
                              <w:t xml:space="preserve"> </w:t>
                            </w:r>
                          </w:p>
                          <w:p w:rsidR="00032AA0" w:rsidRDefault="00032AA0" w:rsidP="005A68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9B1DF" id="Rectangle 12" o:spid="_x0000_s1056" style="position:absolute;margin-left:469.5pt;margin-top:373.5pt;width:105.75pt;height:5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032AA0" w:rsidRPr="00F11590" w:rsidRDefault="00032AA0" w:rsidP="005A681F">
                      <w:r w:rsidRPr="00F11590">
                        <w:rPr>
                          <w:sz w:val="16"/>
                          <w:szCs w:val="16"/>
                        </w:rPr>
                        <w:t>UNAPRIJEĐENJE REGULATORNOG OKVIRA I JAČANJE KAPACITETA INSPEKCIJSKIH SLUŽBI</w:t>
                      </w:r>
                      <w:r w:rsidRPr="00F11590">
                        <w:t xml:space="preserve"> </w:t>
                      </w:r>
                    </w:p>
                    <w:p w:rsidR="00032AA0" w:rsidRDefault="00032AA0" w:rsidP="005A681F">
                      <w:pPr>
                        <w:jc w:val="center"/>
                      </w:pPr>
                    </w:p>
                  </w:txbxContent>
                </v:textbox>
              </v:rect>
            </w:pict>
          </mc:Fallback>
        </mc:AlternateContent>
      </w:r>
      <w:r w:rsidR="005A681F" w:rsidRPr="005A681F">
        <w:rPr>
          <w:rFonts w:ascii="Calibri" w:eastAsia="Calibri" w:hAnsi="Calibri" w:cs="Times New Roman"/>
          <w:b/>
          <w:noProof/>
        </w:rPr>
        <mc:AlternateContent>
          <mc:Choice Requires="wps">
            <w:drawing>
              <wp:anchor distT="0" distB="0" distL="114300" distR="114300" simplePos="0" relativeHeight="251672576" behindDoc="0" locked="0" layoutInCell="1" allowOverlap="1" wp14:anchorId="08EC7794" wp14:editId="113F4B0D">
                <wp:simplePos x="0" y="0"/>
                <wp:positionH relativeFrom="column">
                  <wp:posOffset>3762375</wp:posOffset>
                </wp:positionH>
                <wp:positionV relativeFrom="paragraph">
                  <wp:posOffset>3000375</wp:posOffset>
                </wp:positionV>
                <wp:extent cx="885825" cy="504825"/>
                <wp:effectExtent l="0" t="19050" r="47625" b="47625"/>
                <wp:wrapNone/>
                <wp:docPr id="17" name="Right Arrow 2"/>
                <wp:cNvGraphicFramePr/>
                <a:graphic xmlns:a="http://schemas.openxmlformats.org/drawingml/2006/main">
                  <a:graphicData uri="http://schemas.microsoft.com/office/word/2010/wordprocessingShape">
                    <wps:wsp>
                      <wps:cNvSpPr/>
                      <wps:spPr>
                        <a:xfrm>
                          <a:off x="0" y="0"/>
                          <a:ext cx="885825" cy="5048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B40E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96.25pt;margin-top:236.25pt;width:69.75pt;height:3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" adj="15445" fillcolor="#4f81bd" strokecolor="#385d8a" strokeweight="2pt"/>
            </w:pict>
          </mc:Fallback>
        </mc:AlternateContent>
      </w:r>
      <w:r w:rsidR="005A681F" w:rsidRPr="005A681F">
        <w:rPr>
          <w:rFonts w:ascii="Calibri" w:eastAsia="Calibri" w:hAnsi="Calibri" w:cs="Times New Roman"/>
          <w:b/>
          <w:noProof/>
        </w:rPr>
        <mc:AlternateContent>
          <mc:Choice Requires="wps">
            <w:drawing>
              <wp:anchor distT="0" distB="0" distL="114300" distR="114300" simplePos="0" relativeHeight="251710464" behindDoc="0" locked="0" layoutInCell="1" allowOverlap="1" wp14:anchorId="04D42F5E" wp14:editId="442EDD08">
                <wp:simplePos x="0" y="0"/>
                <wp:positionH relativeFrom="column">
                  <wp:posOffset>6705600</wp:posOffset>
                </wp:positionH>
                <wp:positionV relativeFrom="paragraph">
                  <wp:posOffset>5553075</wp:posOffset>
                </wp:positionV>
                <wp:extent cx="1619250" cy="581025"/>
                <wp:effectExtent l="57150" t="38100" r="76200" b="104775"/>
                <wp:wrapNone/>
                <wp:docPr id="20" name="Rectangle 20"/>
                <wp:cNvGraphicFramePr/>
                <a:graphic xmlns:a="http://schemas.openxmlformats.org/drawingml/2006/main">
                  <a:graphicData uri="http://schemas.microsoft.com/office/word/2010/wordprocessingShape">
                    <wps:wsp>
                      <wps:cNvSpPr/>
                      <wps:spPr>
                        <a:xfrm>
                          <a:off x="0" y="0"/>
                          <a:ext cx="1619250" cy="5810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32AA0" w:rsidRPr="00FE1A42" w:rsidRDefault="00032AA0" w:rsidP="005A681F">
                            <w:pPr>
                              <w:jc w:val="center"/>
                              <w:rPr>
                                <w:sz w:val="16"/>
                                <w:szCs w:val="16"/>
                              </w:rPr>
                            </w:pPr>
                            <w:r w:rsidRPr="00FE1A42">
                              <w:rPr>
                                <w:sz w:val="16"/>
                                <w:szCs w:val="16"/>
                                <w:lang w:val="sr-Latn-CS"/>
                              </w:rPr>
                              <w:t>JAČANJE I OPTIMIZACIJA NACIONALNOG STATISTIČKOG SISTEMA</w:t>
                            </w:r>
                          </w:p>
                          <w:p w:rsidR="00032AA0" w:rsidRDefault="00032AA0" w:rsidP="005A68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42F5E" id="Rectangle 20" o:spid="_x0000_s1057" style="position:absolute;margin-left:528pt;margin-top:437.25pt;width:127.5pt;height:4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" fillcolor="#9eeaff" strokecolor="#46aac5">
                <v:fill color2="#e4f9ff" rotate="t" angle="180" colors="0 #9eeaff;22938f #bbefff;1 #e4f9ff" focus="100%" type="gradient"/>
                <v:shadow on="t" color="black" opacity="24903f" origin=",.5" offset="0,.55556mm"/>
                <v:textbox>
                  <w:txbxContent>
                    <w:p w:rsidR="00032AA0" w:rsidRPr="00FE1A42" w:rsidRDefault="00032AA0" w:rsidP="005A681F">
                      <w:pPr>
                        <w:jc w:val="center"/>
                        <w:rPr>
                          <w:sz w:val="16"/>
                          <w:szCs w:val="16"/>
                        </w:rPr>
                      </w:pPr>
                      <w:r w:rsidRPr="00FE1A42">
                        <w:rPr>
                          <w:sz w:val="16"/>
                          <w:szCs w:val="16"/>
                          <w:lang w:val="sr-Latn-CS"/>
                        </w:rPr>
                        <w:t>JAČANJE I OPTIMIZACIJA NACIONALNOG STATISTIČKOG SISTEMA</w:t>
                      </w:r>
                    </w:p>
                    <w:p w:rsidR="00032AA0" w:rsidRDefault="00032AA0" w:rsidP="005A681F">
                      <w:pPr>
                        <w:jc w:val="center"/>
                      </w:pPr>
                    </w:p>
                  </w:txbxContent>
                </v:textbox>
              </v:rect>
            </w:pict>
          </mc:Fallback>
        </mc:AlternateContent>
      </w:r>
      <w:r w:rsidR="005A681F" w:rsidRPr="005A681F">
        <w:rPr>
          <w:rFonts w:ascii="Calibri" w:eastAsia="Calibri" w:hAnsi="Calibri" w:cs="Times New Roman"/>
          <w:b/>
          <w:noProof/>
        </w:rPr>
        <mc:AlternateContent>
          <mc:Choice Requires="wps">
            <w:drawing>
              <wp:anchor distT="0" distB="0" distL="114300" distR="114300" simplePos="0" relativeHeight="251709440" behindDoc="0" locked="0" layoutInCell="1" allowOverlap="1" wp14:anchorId="721E1F7B" wp14:editId="54E2554B">
                <wp:simplePos x="0" y="0"/>
                <wp:positionH relativeFrom="column">
                  <wp:posOffset>5124450</wp:posOffset>
                </wp:positionH>
                <wp:positionV relativeFrom="paragraph">
                  <wp:posOffset>5553075</wp:posOffset>
                </wp:positionV>
                <wp:extent cx="1304925" cy="428625"/>
                <wp:effectExtent l="57150" t="38100" r="85725" b="104775"/>
                <wp:wrapNone/>
                <wp:docPr id="21" name="Rectangle 21"/>
                <wp:cNvGraphicFramePr/>
                <a:graphic xmlns:a="http://schemas.openxmlformats.org/drawingml/2006/main">
                  <a:graphicData uri="http://schemas.microsoft.com/office/word/2010/wordprocessingShape">
                    <wps:wsp>
                      <wps:cNvSpPr/>
                      <wps:spPr>
                        <a:xfrm>
                          <a:off x="0" y="0"/>
                          <a:ext cx="1304925" cy="4286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32AA0" w:rsidRPr="00FE1A42" w:rsidRDefault="00032AA0" w:rsidP="005A681F">
                            <w:pPr>
                              <w:jc w:val="center"/>
                              <w:rPr>
                                <w:sz w:val="16"/>
                                <w:szCs w:val="16"/>
                              </w:rPr>
                            </w:pPr>
                            <w:r w:rsidRPr="00FE1A42">
                              <w:rPr>
                                <w:sz w:val="16"/>
                                <w:szCs w:val="16"/>
                              </w:rPr>
                              <w:t>DESTINACIJSKI MENADŽMENT</w:t>
                            </w:r>
                          </w:p>
                          <w:p w:rsidR="00032AA0" w:rsidRDefault="00032AA0" w:rsidP="005A68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E1F7B" id="Rectangle 21" o:spid="_x0000_s1058" style="position:absolute;margin-left:403.5pt;margin-top:437.25pt;width:102.75pt;height:3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032AA0" w:rsidRPr="00FE1A42" w:rsidRDefault="00032AA0" w:rsidP="005A681F">
                      <w:pPr>
                        <w:jc w:val="center"/>
                        <w:rPr>
                          <w:sz w:val="16"/>
                          <w:szCs w:val="16"/>
                        </w:rPr>
                      </w:pPr>
                      <w:r w:rsidRPr="00FE1A42">
                        <w:rPr>
                          <w:sz w:val="16"/>
                          <w:szCs w:val="16"/>
                        </w:rPr>
                        <w:t>DESTINACIJSKI MENADŽMENT</w:t>
                      </w:r>
                    </w:p>
                    <w:p w:rsidR="00032AA0" w:rsidRDefault="00032AA0" w:rsidP="005A681F">
                      <w:pPr>
                        <w:jc w:val="center"/>
                      </w:pPr>
                    </w:p>
                  </w:txbxContent>
                </v:textbox>
              </v:rect>
            </w:pict>
          </mc:Fallback>
        </mc:AlternateContent>
      </w:r>
      <w:r w:rsidR="005A681F" w:rsidRPr="005A681F">
        <w:rPr>
          <w:rFonts w:ascii="Calibri" w:eastAsia="Calibri" w:hAnsi="Calibri" w:cs="Times New Roman"/>
          <w:b/>
          <w:noProof/>
        </w:rPr>
        <mc:AlternateContent>
          <mc:Choice Requires="wps">
            <w:drawing>
              <wp:anchor distT="0" distB="0" distL="114300" distR="114300" simplePos="0" relativeHeight="251700224" behindDoc="0" locked="0" layoutInCell="1" allowOverlap="1" wp14:anchorId="164670EC" wp14:editId="09EF12D7">
                <wp:simplePos x="0" y="0"/>
                <wp:positionH relativeFrom="column">
                  <wp:posOffset>7496175</wp:posOffset>
                </wp:positionH>
                <wp:positionV relativeFrom="paragraph">
                  <wp:posOffset>4743450</wp:posOffset>
                </wp:positionV>
                <wp:extent cx="1428750" cy="561975"/>
                <wp:effectExtent l="57150" t="38100" r="76200" b="104775"/>
                <wp:wrapNone/>
                <wp:docPr id="23" name="Rectangle 23"/>
                <wp:cNvGraphicFramePr/>
                <a:graphic xmlns:a="http://schemas.openxmlformats.org/drawingml/2006/main">
                  <a:graphicData uri="http://schemas.microsoft.com/office/word/2010/wordprocessingShape">
                    <wps:wsp>
                      <wps:cNvSpPr/>
                      <wps:spPr>
                        <a:xfrm>
                          <a:off x="0" y="0"/>
                          <a:ext cx="1428750" cy="5619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32AA0" w:rsidRPr="00F11590" w:rsidRDefault="00032AA0" w:rsidP="005A681F">
                            <w:pPr>
                              <w:rPr>
                                <w:sz w:val="16"/>
                                <w:szCs w:val="16"/>
                              </w:rPr>
                            </w:pPr>
                            <w:r w:rsidRPr="00F11590">
                              <w:rPr>
                                <w:sz w:val="16"/>
                                <w:szCs w:val="16"/>
                              </w:rPr>
                              <w:t>DIGITALIZACIJA, INOVATIVNA RJEŠENJA I NOVE TEHNOLOGIJE</w:t>
                            </w:r>
                          </w:p>
                          <w:p w:rsidR="00032AA0" w:rsidRDefault="00032AA0" w:rsidP="005A68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670EC" id="Rectangle 23" o:spid="_x0000_s1059" style="position:absolute;margin-left:590.25pt;margin-top:373.5pt;width:112.5pt;height:4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032AA0" w:rsidRPr="00F11590" w:rsidRDefault="00032AA0" w:rsidP="005A681F">
                      <w:pPr>
                        <w:rPr>
                          <w:sz w:val="16"/>
                          <w:szCs w:val="16"/>
                        </w:rPr>
                      </w:pPr>
                      <w:r w:rsidRPr="00F11590">
                        <w:rPr>
                          <w:sz w:val="16"/>
                          <w:szCs w:val="16"/>
                        </w:rPr>
                        <w:t>DIGITALIZACIJA, INOVATIVNA RJEŠENJA I NOVE TEHNOLOGIJE</w:t>
                      </w:r>
                    </w:p>
                    <w:p w:rsidR="00032AA0" w:rsidRDefault="00032AA0" w:rsidP="005A681F">
                      <w:pPr>
                        <w:jc w:val="center"/>
                      </w:pPr>
                    </w:p>
                  </w:txbxContent>
                </v:textbox>
              </v:rect>
            </w:pict>
          </mc:Fallback>
        </mc:AlternateContent>
      </w:r>
      <w:r w:rsidR="005A681F" w:rsidRPr="005A681F">
        <w:rPr>
          <w:rFonts w:ascii="Calibri" w:eastAsia="Calibri" w:hAnsi="Calibri" w:cs="Times New Roman"/>
          <w:b/>
          <w:noProof/>
        </w:rPr>
        <mc:AlternateContent>
          <mc:Choice Requires="wps">
            <w:drawing>
              <wp:anchor distT="0" distB="0" distL="114300" distR="114300" simplePos="0" relativeHeight="251698176" behindDoc="0" locked="0" layoutInCell="1" allowOverlap="1" wp14:anchorId="2F42416F" wp14:editId="33B2677F">
                <wp:simplePos x="0" y="0"/>
                <wp:positionH relativeFrom="column">
                  <wp:posOffset>4714875</wp:posOffset>
                </wp:positionH>
                <wp:positionV relativeFrom="paragraph">
                  <wp:posOffset>4743449</wp:posOffset>
                </wp:positionV>
                <wp:extent cx="1047750" cy="561975"/>
                <wp:effectExtent l="57150" t="38100" r="76200" b="104775"/>
                <wp:wrapNone/>
                <wp:docPr id="25" name="Rectangle 25"/>
                <wp:cNvGraphicFramePr/>
                <a:graphic xmlns:a="http://schemas.openxmlformats.org/drawingml/2006/main">
                  <a:graphicData uri="http://schemas.microsoft.com/office/word/2010/wordprocessingShape">
                    <wps:wsp>
                      <wps:cNvSpPr/>
                      <wps:spPr>
                        <a:xfrm>
                          <a:off x="0" y="0"/>
                          <a:ext cx="1047750" cy="5619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32AA0" w:rsidRPr="00F11590" w:rsidRDefault="00032AA0" w:rsidP="005A681F">
                            <w:pPr>
                              <w:rPr>
                                <w:sz w:val="16"/>
                                <w:szCs w:val="16"/>
                              </w:rPr>
                            </w:pPr>
                            <w:r w:rsidRPr="00F11590">
                              <w:rPr>
                                <w:sz w:val="16"/>
                                <w:szCs w:val="16"/>
                              </w:rPr>
                              <w:t>UNAPRIJEĐENJE INFRA I SUPRA STRUKTURE</w:t>
                            </w:r>
                          </w:p>
                          <w:p w:rsidR="00032AA0" w:rsidRDefault="00032AA0" w:rsidP="005A68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2416F" id="Rectangle 25" o:spid="_x0000_s1060" style="position:absolute;margin-left:371.25pt;margin-top:373.5pt;width:82.5pt;height:4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032AA0" w:rsidRPr="00F11590" w:rsidRDefault="00032AA0" w:rsidP="005A681F">
                      <w:pPr>
                        <w:rPr>
                          <w:sz w:val="16"/>
                          <w:szCs w:val="16"/>
                        </w:rPr>
                      </w:pPr>
                      <w:r w:rsidRPr="00F11590">
                        <w:rPr>
                          <w:sz w:val="16"/>
                          <w:szCs w:val="16"/>
                        </w:rPr>
                        <w:t>UNAPRIJEĐENJE INFRA I SUPRA STRUKTURE</w:t>
                      </w:r>
                    </w:p>
                    <w:p w:rsidR="00032AA0" w:rsidRDefault="00032AA0" w:rsidP="005A681F">
                      <w:pPr>
                        <w:jc w:val="center"/>
                      </w:pPr>
                    </w:p>
                  </w:txbxContent>
                </v:textbox>
              </v:rect>
            </w:pict>
          </mc:Fallback>
        </mc:AlternateContent>
      </w:r>
      <w:r w:rsidR="005A681F" w:rsidRPr="005A681F">
        <w:rPr>
          <w:rFonts w:ascii="Calibri" w:eastAsia="Calibri" w:hAnsi="Calibri" w:cs="Times New Roman"/>
          <w:b/>
          <w:noProof/>
        </w:rPr>
        <mc:AlternateContent>
          <mc:Choice Requires="wps">
            <w:drawing>
              <wp:anchor distT="0" distB="0" distL="114300" distR="114300" simplePos="0" relativeHeight="251691008" behindDoc="0" locked="0" layoutInCell="1" allowOverlap="1" wp14:anchorId="55987B71" wp14:editId="5E393F1D">
                <wp:simplePos x="0" y="0"/>
                <wp:positionH relativeFrom="column">
                  <wp:posOffset>7572375</wp:posOffset>
                </wp:positionH>
                <wp:positionV relativeFrom="paragraph">
                  <wp:posOffset>3971925</wp:posOffset>
                </wp:positionV>
                <wp:extent cx="1285875" cy="419100"/>
                <wp:effectExtent l="57150" t="38100" r="85725" b="95250"/>
                <wp:wrapNone/>
                <wp:docPr id="31" name="Rectangle 31"/>
                <wp:cNvGraphicFramePr/>
                <a:graphic xmlns:a="http://schemas.openxmlformats.org/drawingml/2006/main">
                  <a:graphicData uri="http://schemas.microsoft.com/office/word/2010/wordprocessingShape">
                    <wps:wsp>
                      <wps:cNvSpPr/>
                      <wps:spPr>
                        <a:xfrm>
                          <a:off x="0" y="0"/>
                          <a:ext cx="1285875" cy="4191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32AA0" w:rsidRPr="00F11590" w:rsidRDefault="00032AA0" w:rsidP="005A681F">
                            <w:pPr>
                              <w:rPr>
                                <w:sz w:val="16"/>
                                <w:szCs w:val="16"/>
                              </w:rPr>
                            </w:pPr>
                            <w:r w:rsidRPr="00F11590">
                              <w:rPr>
                                <w:sz w:val="16"/>
                                <w:szCs w:val="16"/>
                              </w:rPr>
                              <w:t>LJUDSKI RESURSI, OBRAZOVANJE I VJEŠTINE</w:t>
                            </w:r>
                          </w:p>
                          <w:p w:rsidR="00032AA0" w:rsidRDefault="00032AA0" w:rsidP="005A68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87B71" id="Rectangle 31" o:spid="_x0000_s1061" style="position:absolute;margin-left:596.25pt;margin-top:312.75pt;width:101.25pt;height: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" fillcolor="#9eeaff" strokecolor="#46aac5">
                <v:fill color2="#e4f9ff" rotate="t" angle="180" colors="0 #9eeaff;22938f #bbefff;1 #e4f9ff" focus="100%" type="gradient"/>
                <v:shadow on="t" color="black" opacity="24903f" origin=",.5" offset="0,.55556mm"/>
                <v:textbox>
                  <w:txbxContent>
                    <w:p w:rsidR="00032AA0" w:rsidRPr="00F11590" w:rsidRDefault="00032AA0" w:rsidP="005A681F">
                      <w:pPr>
                        <w:rPr>
                          <w:sz w:val="16"/>
                          <w:szCs w:val="16"/>
                        </w:rPr>
                      </w:pPr>
                      <w:r w:rsidRPr="00F11590">
                        <w:rPr>
                          <w:sz w:val="16"/>
                          <w:szCs w:val="16"/>
                        </w:rPr>
                        <w:t>LJUDSKI RESURSI, OBRAZOVANJE I VJEŠTINE</w:t>
                      </w:r>
                    </w:p>
                    <w:p w:rsidR="00032AA0" w:rsidRDefault="00032AA0" w:rsidP="005A681F">
                      <w:pPr>
                        <w:jc w:val="center"/>
                      </w:pPr>
                    </w:p>
                  </w:txbxContent>
                </v:textbox>
              </v:rect>
            </w:pict>
          </mc:Fallback>
        </mc:AlternateContent>
      </w:r>
      <w:r w:rsidR="005A681F" w:rsidRPr="005A681F">
        <w:rPr>
          <w:rFonts w:ascii="Calibri" w:eastAsia="Calibri" w:hAnsi="Calibri" w:cs="Times New Roman"/>
          <w:b/>
          <w:noProof/>
        </w:rPr>
        <mc:AlternateContent>
          <mc:Choice Requires="wps">
            <w:drawing>
              <wp:anchor distT="0" distB="0" distL="114300" distR="114300" simplePos="0" relativeHeight="251682816" behindDoc="0" locked="0" layoutInCell="1" allowOverlap="1" wp14:anchorId="6FECF854" wp14:editId="55371C6B">
                <wp:simplePos x="0" y="0"/>
                <wp:positionH relativeFrom="column">
                  <wp:posOffset>6172200</wp:posOffset>
                </wp:positionH>
                <wp:positionV relativeFrom="paragraph">
                  <wp:posOffset>3971925</wp:posOffset>
                </wp:positionV>
                <wp:extent cx="1247775" cy="571500"/>
                <wp:effectExtent l="57150" t="38100" r="85725" b="95250"/>
                <wp:wrapNone/>
                <wp:docPr id="33" name="Rectangle 33"/>
                <wp:cNvGraphicFramePr/>
                <a:graphic xmlns:a="http://schemas.openxmlformats.org/drawingml/2006/main">
                  <a:graphicData uri="http://schemas.microsoft.com/office/word/2010/wordprocessingShape">
                    <wps:wsp>
                      <wps:cNvSpPr/>
                      <wps:spPr>
                        <a:xfrm>
                          <a:off x="0" y="0"/>
                          <a:ext cx="1247775" cy="5715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32AA0" w:rsidRPr="00F11590" w:rsidRDefault="00032AA0" w:rsidP="005A681F">
                            <w:pPr>
                              <w:jc w:val="center"/>
                            </w:pPr>
                            <w:r w:rsidRPr="00F11590">
                              <w:rPr>
                                <w:sz w:val="16"/>
                                <w:szCs w:val="16"/>
                              </w:rPr>
                              <w:t>UNAPRIJEĐENJE KVALITETA SMJEŠTAJNIH</w:t>
                            </w:r>
                            <w:r w:rsidRPr="00F11590">
                              <w:t xml:space="preserve"> </w:t>
                            </w:r>
                            <w:r w:rsidRPr="00F11590">
                              <w:rPr>
                                <w:sz w:val="16"/>
                                <w:szCs w:val="16"/>
                              </w:rPr>
                              <w:t>KAPACITETA</w:t>
                            </w:r>
                          </w:p>
                          <w:p w:rsidR="00032AA0" w:rsidRDefault="00032AA0" w:rsidP="005A68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CF854" id="Rectangle 33" o:spid="_x0000_s1062" style="position:absolute;margin-left:486pt;margin-top:312.75pt;width:98.25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" fillcolor="#9eeaff" strokecolor="#46aac5">
                <v:fill color2="#e4f9ff" rotate="t" angle="180" colors="0 #9eeaff;22938f #bbefff;1 #e4f9ff" focus="100%" type="gradient"/>
                <v:shadow on="t" color="black" opacity="24903f" origin=",.5" offset="0,.55556mm"/>
                <v:textbox>
                  <w:txbxContent>
                    <w:p w:rsidR="00032AA0" w:rsidRPr="00F11590" w:rsidRDefault="00032AA0" w:rsidP="005A681F">
                      <w:pPr>
                        <w:jc w:val="center"/>
                      </w:pPr>
                      <w:r w:rsidRPr="00F11590">
                        <w:rPr>
                          <w:sz w:val="16"/>
                          <w:szCs w:val="16"/>
                        </w:rPr>
                        <w:t>UNAPRIJEĐENJE KVALITETA SMJEŠTAJNIH</w:t>
                      </w:r>
                      <w:r w:rsidRPr="00F11590">
                        <w:t xml:space="preserve"> </w:t>
                      </w:r>
                      <w:r w:rsidRPr="00F11590">
                        <w:rPr>
                          <w:sz w:val="16"/>
                          <w:szCs w:val="16"/>
                        </w:rPr>
                        <w:t>KAPACITETA</w:t>
                      </w:r>
                    </w:p>
                    <w:p w:rsidR="00032AA0" w:rsidRDefault="00032AA0" w:rsidP="005A681F">
                      <w:pPr>
                        <w:jc w:val="center"/>
                      </w:pPr>
                    </w:p>
                  </w:txbxContent>
                </v:textbox>
              </v:rect>
            </w:pict>
          </mc:Fallback>
        </mc:AlternateContent>
      </w:r>
      <w:r w:rsidR="005A681F" w:rsidRPr="005A681F">
        <w:rPr>
          <w:rFonts w:ascii="Calibri" w:eastAsia="Calibri" w:hAnsi="Calibri" w:cs="Times New Roman"/>
          <w:b/>
          <w:noProof/>
        </w:rPr>
        <mc:AlternateContent>
          <mc:Choice Requires="wps">
            <w:drawing>
              <wp:anchor distT="0" distB="0" distL="114300" distR="114300" simplePos="0" relativeHeight="251681792" behindDoc="0" locked="0" layoutInCell="1" allowOverlap="1" wp14:anchorId="1C713413" wp14:editId="3E4A0964">
                <wp:simplePos x="0" y="0"/>
                <wp:positionH relativeFrom="column">
                  <wp:posOffset>4714875</wp:posOffset>
                </wp:positionH>
                <wp:positionV relativeFrom="paragraph">
                  <wp:posOffset>3971926</wp:posOffset>
                </wp:positionV>
                <wp:extent cx="1343025" cy="571500"/>
                <wp:effectExtent l="57150" t="38100" r="85725" b="95250"/>
                <wp:wrapNone/>
                <wp:docPr id="34" name="Rectangle 34"/>
                <wp:cNvGraphicFramePr/>
                <a:graphic xmlns:a="http://schemas.openxmlformats.org/drawingml/2006/main">
                  <a:graphicData uri="http://schemas.microsoft.com/office/word/2010/wordprocessingShape">
                    <wps:wsp>
                      <wps:cNvSpPr/>
                      <wps:spPr>
                        <a:xfrm>
                          <a:off x="0" y="0"/>
                          <a:ext cx="1343025" cy="5715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032AA0" w:rsidRPr="00F11590" w:rsidRDefault="00032AA0" w:rsidP="005A681F">
                            <w:pPr>
                              <w:jc w:val="center"/>
                            </w:pPr>
                            <w:r w:rsidRPr="00F11590">
                              <w:rPr>
                                <w:sz w:val="16"/>
                                <w:szCs w:val="16"/>
                              </w:rPr>
                              <w:t>UNAPREĐENJE KVALITETA I DIVERZIFIKACIJA TURISTIČKOG PROIZVODA</w:t>
                            </w:r>
                          </w:p>
                          <w:p w:rsidR="00032AA0" w:rsidRDefault="00032AA0" w:rsidP="005A68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13413" id="Rectangle 34" o:spid="_x0000_s1063" style="position:absolute;margin-left:371.25pt;margin-top:312.75pt;width:105.7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" fillcolor="#9eeaff" strokecolor="#46aac5">
                <v:fill color2="#e4f9ff" rotate="t" angle="180" colors="0 #9eeaff;22938f #bbefff;1 #e4f9ff" focus="100%" type="gradient"/>
                <v:shadow on="t" color="black" opacity="24903f" origin=",.5" offset="0,.55556mm"/>
                <v:textbox>
                  <w:txbxContent>
                    <w:p w:rsidR="00032AA0" w:rsidRPr="00F11590" w:rsidRDefault="00032AA0" w:rsidP="005A681F">
                      <w:pPr>
                        <w:jc w:val="center"/>
                      </w:pPr>
                      <w:r w:rsidRPr="00F11590">
                        <w:rPr>
                          <w:sz w:val="16"/>
                          <w:szCs w:val="16"/>
                        </w:rPr>
                        <w:t>UNAPREĐENJE KVALITETA I DIVERZIFIKACIJA TURISTIČKOG PROIZVODA</w:t>
                      </w:r>
                    </w:p>
                    <w:p w:rsidR="00032AA0" w:rsidRDefault="00032AA0" w:rsidP="005A681F">
                      <w:pPr>
                        <w:jc w:val="center"/>
                      </w:pPr>
                    </w:p>
                  </w:txbxContent>
                </v:textbox>
              </v:rect>
            </w:pict>
          </mc:Fallback>
        </mc:AlternateContent>
      </w:r>
      <w:r w:rsidR="005A681F" w:rsidRPr="005A681F">
        <w:rPr>
          <w:rFonts w:ascii="Calibri" w:eastAsia="Calibri" w:hAnsi="Calibri" w:cs="Times New Roman"/>
          <w:b/>
          <w:noProof/>
        </w:rPr>
        <mc:AlternateContent>
          <mc:Choice Requires="wps">
            <w:drawing>
              <wp:anchor distT="0" distB="0" distL="114300" distR="114300" simplePos="0" relativeHeight="251702272" behindDoc="0" locked="0" layoutInCell="1" allowOverlap="1" wp14:anchorId="7217132F" wp14:editId="395716F9">
                <wp:simplePos x="0" y="0"/>
                <wp:positionH relativeFrom="column">
                  <wp:posOffset>5857875</wp:posOffset>
                </wp:positionH>
                <wp:positionV relativeFrom="paragraph">
                  <wp:posOffset>2114549</wp:posOffset>
                </wp:positionV>
                <wp:extent cx="1276350" cy="314325"/>
                <wp:effectExtent l="0" t="0" r="19050" b="28575"/>
                <wp:wrapNone/>
                <wp:docPr id="36" name="Rounded Rectangle 14"/>
                <wp:cNvGraphicFramePr/>
                <a:graphic xmlns:a="http://schemas.openxmlformats.org/drawingml/2006/main">
                  <a:graphicData uri="http://schemas.microsoft.com/office/word/2010/wordprocessingShape">
                    <wps:wsp>
                      <wps:cNvSpPr/>
                      <wps:spPr>
                        <a:xfrm>
                          <a:off x="0" y="0"/>
                          <a:ext cx="1276350" cy="314325"/>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rsidR="00032AA0" w:rsidRPr="00F11590" w:rsidRDefault="00032AA0" w:rsidP="005A681F">
                            <w:pPr>
                              <w:jc w:val="center"/>
                              <w:rPr>
                                <w:lang w:val="sr-Latn-ME"/>
                              </w:rPr>
                            </w:pPr>
                            <w:r>
                              <w:rPr>
                                <w:lang w:val="sr-Latn-ME"/>
                              </w:rPr>
                              <w:t xml:space="preserve">STRATEŠKI CILJ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17132F" id="Rounded Rectangle 14" o:spid="_x0000_s1064" style="position:absolute;margin-left:461.25pt;margin-top:166.5pt;width:100.5pt;height:24.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" fillcolor="#c6d9f1" strokecolor="#385d8a" strokeweight="2pt">
                <v:textbox>
                  <w:txbxContent>
                    <w:p w:rsidR="00032AA0" w:rsidRPr="00F11590" w:rsidRDefault="00032AA0" w:rsidP="005A681F">
                      <w:pPr>
                        <w:jc w:val="center"/>
                        <w:rPr>
                          <w:lang w:val="sr-Latn-ME"/>
                        </w:rPr>
                      </w:pPr>
                      <w:r>
                        <w:rPr>
                          <w:lang w:val="sr-Latn-ME"/>
                        </w:rPr>
                        <w:t xml:space="preserve">STRATEŠKI CILJ </w:t>
                      </w:r>
                    </w:p>
                  </w:txbxContent>
                </v:textbox>
              </v:roundrect>
            </w:pict>
          </mc:Fallback>
        </mc:AlternateContent>
      </w:r>
      <w:r w:rsidR="005A681F" w:rsidRPr="005A681F">
        <w:rPr>
          <w:rFonts w:ascii="Calibri" w:eastAsia="Calibri" w:hAnsi="Calibri" w:cs="Times New Roman"/>
          <w:b/>
          <w:noProof/>
        </w:rPr>
        <mc:AlternateContent>
          <mc:Choice Requires="wps">
            <w:drawing>
              <wp:anchor distT="0" distB="0" distL="114300" distR="114300" simplePos="0" relativeHeight="251701248" behindDoc="0" locked="0" layoutInCell="1" allowOverlap="1" wp14:anchorId="345D2898" wp14:editId="5D191989">
                <wp:simplePos x="0" y="0"/>
                <wp:positionH relativeFrom="column">
                  <wp:posOffset>5857875</wp:posOffset>
                </wp:positionH>
                <wp:positionV relativeFrom="paragraph">
                  <wp:posOffset>3590925</wp:posOffset>
                </wp:positionV>
                <wp:extent cx="1438275" cy="285750"/>
                <wp:effectExtent l="0" t="0" r="28575" b="19050"/>
                <wp:wrapNone/>
                <wp:docPr id="37" name="Rounded Rectangle 12"/>
                <wp:cNvGraphicFramePr/>
                <a:graphic xmlns:a="http://schemas.openxmlformats.org/drawingml/2006/main">
                  <a:graphicData uri="http://schemas.microsoft.com/office/word/2010/wordprocessingShape">
                    <wps:wsp>
                      <wps:cNvSpPr/>
                      <wps:spPr>
                        <a:xfrm>
                          <a:off x="0" y="0"/>
                          <a:ext cx="1438275" cy="285750"/>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rsidR="00032AA0" w:rsidRPr="005A681F" w:rsidRDefault="00032AA0" w:rsidP="005A681F">
                            <w:pPr>
                              <w:jc w:val="center"/>
                              <w:rPr>
                                <w:color w:val="FFFFFF"/>
                                <w:lang w:val="sr-Latn-ME"/>
                              </w:rPr>
                            </w:pPr>
                            <w:r w:rsidRPr="005A681F">
                              <w:rPr>
                                <w:color w:val="FFFFFF"/>
                                <w:lang w:val="sr-Latn-ME"/>
                              </w:rPr>
                              <w:t xml:space="preserve">OPERATIVNI CILJEVI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5D2898" id="Rounded Rectangle 12" o:spid="_x0000_s1065" style="position:absolute;margin-left:461.25pt;margin-top:282.75pt;width:113.2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" fillcolor="#c6d9f1" strokecolor="#385d8a" strokeweight="2pt">
                <v:textbox>
                  <w:txbxContent>
                    <w:p w:rsidR="00032AA0" w:rsidRPr="005A681F" w:rsidRDefault="00032AA0" w:rsidP="005A681F">
                      <w:pPr>
                        <w:jc w:val="center"/>
                        <w:rPr>
                          <w:color w:val="FFFFFF"/>
                          <w:lang w:val="sr-Latn-ME"/>
                        </w:rPr>
                      </w:pPr>
                      <w:r w:rsidRPr="005A681F">
                        <w:rPr>
                          <w:color w:val="FFFFFF"/>
                          <w:lang w:val="sr-Latn-ME"/>
                        </w:rPr>
                        <w:t xml:space="preserve">OPERATIVNI CILJEVI </w:t>
                      </w:r>
                    </w:p>
                  </w:txbxContent>
                </v:textbox>
              </v:roundrect>
            </w:pict>
          </mc:Fallback>
        </mc:AlternateContent>
      </w:r>
      <w:r w:rsidR="005A681F" w:rsidRPr="005A681F">
        <w:rPr>
          <w:rFonts w:ascii="Calibri" w:eastAsia="Calibri" w:hAnsi="Calibri" w:cs="Times New Roman"/>
          <w:b/>
          <w:noProof/>
        </w:rPr>
        <mc:AlternateContent>
          <mc:Choice Requires="wps">
            <w:drawing>
              <wp:anchor distT="0" distB="0" distL="114300" distR="114300" simplePos="0" relativeHeight="251673600" behindDoc="0" locked="0" layoutInCell="1" allowOverlap="1" wp14:anchorId="7ACCCA8D" wp14:editId="26F576C3">
                <wp:simplePos x="0" y="0"/>
                <wp:positionH relativeFrom="column">
                  <wp:posOffset>4838700</wp:posOffset>
                </wp:positionH>
                <wp:positionV relativeFrom="paragraph">
                  <wp:posOffset>2524125</wp:posOffset>
                </wp:positionV>
                <wp:extent cx="3305175" cy="9810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3305175" cy="981075"/>
                        </a:xfrm>
                        <a:prstGeom prst="rect">
                          <a:avLst/>
                        </a:prstGeom>
                        <a:solidFill>
                          <a:srgbClr val="4F81BD"/>
                        </a:solidFill>
                        <a:ln w="25400" cap="flat" cmpd="sng" algn="ctr">
                          <a:solidFill>
                            <a:srgbClr val="4F81BD">
                              <a:shade val="50000"/>
                            </a:srgbClr>
                          </a:solidFill>
                          <a:prstDash val="solid"/>
                        </a:ln>
                        <a:effectLst/>
                      </wps:spPr>
                      <wps:txbx>
                        <w:txbxContent>
                          <w:p w:rsidR="00032AA0" w:rsidRDefault="00032AA0" w:rsidP="005A681F">
                            <w:pPr>
                              <w:jc w:val="center"/>
                            </w:pPr>
                            <w:r>
                              <w:rPr>
                                <w:sz w:val="18"/>
                                <w:szCs w:val="18"/>
                              </w:rPr>
                              <w:t>RAZVOJ</w:t>
                            </w:r>
                            <w:r w:rsidRPr="00F11590">
                              <w:rPr>
                                <w:sz w:val="18"/>
                                <w:szCs w:val="18"/>
                              </w:rPr>
                              <w:t xml:space="preserve"> TURIZMA USMJEREN KA OBEZBJEĐENJU ODRŽIVOG, INKLUZIVNOG, ZELENOG I PAMETNOG TURIZMA, SA CILJEM KVALITETNOG UPRAVLJANJA RESURSIMA, POVEĆANJA ŽIVOTNOG STANDARDA LOKALNOG STANOVNIŠTVA I ZADOVOLJENJA POTREBA TURISTA.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CCA8D" id="Rectangle 38" o:spid="_x0000_s1066" style="position:absolute;margin-left:381pt;margin-top:198.75pt;width:260.25pt;height:7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" fillcolor="#4f81bd" strokecolor="#385d8a" strokeweight="2pt">
                <v:textbox>
                  <w:txbxContent>
                    <w:p w:rsidR="00032AA0" w:rsidRDefault="00032AA0" w:rsidP="005A681F">
                      <w:pPr>
                        <w:jc w:val="center"/>
                      </w:pPr>
                      <w:r>
                        <w:rPr>
                          <w:sz w:val="18"/>
                          <w:szCs w:val="18"/>
                        </w:rPr>
                        <w:t>RAZVOJ</w:t>
                      </w:r>
                      <w:r w:rsidRPr="00F11590">
                        <w:rPr>
                          <w:sz w:val="18"/>
                          <w:szCs w:val="18"/>
                        </w:rPr>
                        <w:t xml:space="preserve"> TURIZMA USMJEREN KA OBEZBJEĐENJU ODRŽIVOG, INKLUZIVNOG, ZELENOG I PAMETNOG TURIZMA, SA CILJEM KVALITETNOG UPRAVLJANJA RESURSIMA, POVEĆANJA ŽIVOTNOG STANDARDA LOKALNOG STANOVNIŠTVA I ZADOVOLJENJA POTREBA TURISTA.</w:t>
                      </w:r>
                    </w:p>
                  </w:txbxContent>
                </v:textbox>
              </v:rect>
            </w:pict>
          </mc:Fallback>
        </mc:AlternateContent>
      </w:r>
      <w:r w:rsidR="005A681F" w:rsidRPr="005A681F">
        <w:rPr>
          <w:rFonts w:ascii="Calibri" w:eastAsia="Calibri" w:hAnsi="Calibri" w:cs="Times New Roman"/>
          <w:b/>
          <w:noProof/>
        </w:rPr>
        <w:t xml:space="preserve">    </w:t>
      </w:r>
      <w:r>
        <w:rPr>
          <w:rFonts w:ascii="Calibri" w:eastAsia="Calibri" w:hAnsi="Calibri" w:cs="Times New Roman"/>
          <w:b/>
          <w:noProof/>
        </w:rPr>
        <w:drawing>
          <wp:inline distT="0" distB="0" distL="0" distR="0" wp14:anchorId="1286B345" wp14:editId="2EE1B340">
            <wp:extent cx="5018502" cy="616712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51574" cy="6207761"/>
                    </a:xfrm>
                    <a:prstGeom prst="rect">
                      <a:avLst/>
                    </a:prstGeom>
                    <a:noFill/>
                    <a:ln>
                      <a:noFill/>
                    </a:ln>
                  </pic:spPr>
                </pic:pic>
              </a:graphicData>
            </a:graphic>
          </wp:inline>
        </w:drawing>
      </w:r>
    </w:p>
    <w:p w:rsidR="008F0DCD" w:rsidRDefault="008F0DCD" w:rsidP="008F0DCD"/>
    <w:p w:rsidR="00790741" w:rsidRPr="00872B7C" w:rsidRDefault="00872B7C" w:rsidP="00C460C9">
      <w:pPr>
        <w:rPr>
          <w:b/>
          <w:color w:val="2F5496" w:themeColor="accent1" w:themeShade="BF"/>
          <w:sz w:val="28"/>
          <w:szCs w:val="28"/>
        </w:rPr>
      </w:pPr>
      <w:r w:rsidRPr="00872B7C">
        <w:rPr>
          <w:b/>
          <w:color w:val="2F5496" w:themeColor="accent1" w:themeShade="BF"/>
          <w:sz w:val="28"/>
          <w:szCs w:val="28"/>
        </w:rPr>
        <w:t>13</w:t>
      </w:r>
      <w:r w:rsidR="00790741" w:rsidRPr="00872B7C">
        <w:rPr>
          <w:b/>
          <w:color w:val="2F5496" w:themeColor="accent1" w:themeShade="BF"/>
          <w:sz w:val="28"/>
          <w:szCs w:val="28"/>
        </w:rPr>
        <w:t>.</w:t>
      </w:r>
      <w:r w:rsidR="00790741" w:rsidRPr="00872B7C">
        <w:rPr>
          <w:b/>
          <w:color w:val="2F5496" w:themeColor="accent1" w:themeShade="BF"/>
          <w:sz w:val="28"/>
          <w:szCs w:val="28"/>
        </w:rPr>
        <w:tab/>
        <w:t>STRATEŠKI I OPERATIVNI CILJEVI U TURIZMU</w:t>
      </w:r>
    </w:p>
    <w:p w:rsidR="00B8419E" w:rsidRDefault="00B8419E" w:rsidP="00B8419E">
      <w:pPr>
        <w:pBdr>
          <w:top w:val="single" w:sz="4" w:space="1" w:color="auto"/>
          <w:left w:val="single" w:sz="4" w:space="4" w:color="auto"/>
          <w:bottom w:val="single" w:sz="4" w:space="0" w:color="auto"/>
          <w:right w:val="single" w:sz="4" w:space="4" w:color="auto"/>
        </w:pBdr>
        <w:shd w:val="clear" w:color="auto" w:fill="A8D08D" w:themeFill="accent6" w:themeFillTint="99"/>
        <w:spacing w:after="0"/>
        <w:jc w:val="center"/>
        <w:rPr>
          <w:b/>
          <w:sz w:val="24"/>
          <w:szCs w:val="24"/>
        </w:rPr>
      </w:pPr>
    </w:p>
    <w:p w:rsidR="000919A2" w:rsidRDefault="006F7EA6" w:rsidP="00B8419E">
      <w:pPr>
        <w:pBdr>
          <w:top w:val="single" w:sz="4" w:space="1" w:color="auto"/>
          <w:left w:val="single" w:sz="4" w:space="4" w:color="auto"/>
          <w:bottom w:val="single" w:sz="4" w:space="0" w:color="auto"/>
          <w:right w:val="single" w:sz="4" w:space="4" w:color="auto"/>
        </w:pBdr>
        <w:shd w:val="clear" w:color="auto" w:fill="A8D08D" w:themeFill="accent6" w:themeFillTint="99"/>
        <w:spacing w:after="0"/>
        <w:jc w:val="center"/>
        <w:rPr>
          <w:b/>
          <w:sz w:val="24"/>
          <w:szCs w:val="24"/>
        </w:rPr>
      </w:pPr>
      <w:r w:rsidRPr="00B8419E">
        <w:rPr>
          <w:b/>
          <w:sz w:val="24"/>
          <w:szCs w:val="24"/>
        </w:rPr>
        <w:t>STRATEŠKI CILJ</w:t>
      </w:r>
    </w:p>
    <w:p w:rsidR="00B8419E" w:rsidRPr="00B8419E" w:rsidRDefault="00B8419E" w:rsidP="00B8419E">
      <w:pPr>
        <w:pBdr>
          <w:top w:val="single" w:sz="4" w:space="1" w:color="auto"/>
          <w:left w:val="single" w:sz="4" w:space="4" w:color="auto"/>
          <w:bottom w:val="single" w:sz="4" w:space="0" w:color="auto"/>
          <w:right w:val="single" w:sz="4" w:space="4" w:color="auto"/>
        </w:pBdr>
        <w:shd w:val="clear" w:color="auto" w:fill="A8D08D" w:themeFill="accent6" w:themeFillTint="99"/>
        <w:spacing w:after="0"/>
        <w:jc w:val="center"/>
        <w:rPr>
          <w:b/>
          <w:sz w:val="24"/>
          <w:szCs w:val="24"/>
        </w:rPr>
      </w:pPr>
    </w:p>
    <w:p w:rsidR="007435AB" w:rsidRPr="004E7F10" w:rsidRDefault="007235E5" w:rsidP="007235E5">
      <w:pPr>
        <w:pBdr>
          <w:top w:val="single" w:sz="4" w:space="1" w:color="auto"/>
          <w:left w:val="single" w:sz="4" w:space="4" w:color="auto"/>
          <w:bottom w:val="single" w:sz="4" w:space="0" w:color="auto"/>
          <w:right w:val="single" w:sz="4" w:space="4" w:color="auto"/>
        </w:pBdr>
        <w:shd w:val="clear" w:color="auto" w:fill="E2EFD9" w:themeFill="accent6" w:themeFillTint="33"/>
        <w:jc w:val="both"/>
        <w:rPr>
          <w:color w:val="1F3864" w:themeColor="accent1" w:themeShade="80"/>
          <w:sz w:val="24"/>
          <w:szCs w:val="24"/>
        </w:rPr>
      </w:pPr>
      <w:r>
        <w:rPr>
          <w:rFonts w:ascii="Calibri" w:eastAsia="Calibri" w:hAnsi="Calibri" w:cs="Calibri"/>
          <w:b/>
          <w:sz w:val="24"/>
          <w:szCs w:val="24"/>
          <w:shd w:val="clear" w:color="auto" w:fill="E2EFD9" w:themeFill="accent6" w:themeFillTint="33"/>
          <w:lang w:val="sr-Latn-CS"/>
        </w:rPr>
        <w:t>RAZVOJ</w:t>
      </w:r>
      <w:r w:rsidR="007435AB" w:rsidRPr="007E043B">
        <w:rPr>
          <w:rFonts w:ascii="Calibri" w:eastAsia="Calibri" w:hAnsi="Calibri" w:cs="Calibri"/>
          <w:b/>
          <w:sz w:val="24"/>
          <w:szCs w:val="24"/>
          <w:shd w:val="clear" w:color="auto" w:fill="E2EFD9" w:themeFill="accent6" w:themeFillTint="33"/>
          <w:lang w:val="sr-Latn-CS"/>
        </w:rPr>
        <w:t xml:space="preserve"> TURIZMA USMJEREN </w:t>
      </w:r>
      <w:r w:rsidR="007435AB" w:rsidRPr="007E043B">
        <w:rPr>
          <w:b/>
          <w:sz w:val="24"/>
          <w:szCs w:val="24"/>
          <w:shd w:val="clear" w:color="auto" w:fill="E2EFD9" w:themeFill="accent6" w:themeFillTint="33"/>
        </w:rPr>
        <w:t xml:space="preserve">KA OBEZBJEĐENJU ODRŽIVOG, INKLUZIVNOG, ZELENOG I PAMETNOG TURIZMA, </w:t>
      </w:r>
      <w:r w:rsidR="00CB46B2" w:rsidRPr="007E043B">
        <w:rPr>
          <w:b/>
          <w:sz w:val="24"/>
          <w:szCs w:val="24"/>
          <w:shd w:val="clear" w:color="auto" w:fill="E2EFD9" w:themeFill="accent6" w:themeFillTint="33"/>
        </w:rPr>
        <w:t>SA CILJEM</w:t>
      </w:r>
      <w:r w:rsidR="007435AB" w:rsidRPr="007E043B">
        <w:rPr>
          <w:b/>
          <w:sz w:val="24"/>
          <w:szCs w:val="24"/>
          <w:shd w:val="clear" w:color="auto" w:fill="E2EFD9" w:themeFill="accent6" w:themeFillTint="33"/>
        </w:rPr>
        <w:t xml:space="preserve"> </w:t>
      </w:r>
      <w:r w:rsidR="00440F99" w:rsidRPr="007E043B">
        <w:rPr>
          <w:b/>
          <w:sz w:val="24"/>
          <w:szCs w:val="24"/>
          <w:shd w:val="clear" w:color="auto" w:fill="E2EFD9" w:themeFill="accent6" w:themeFillTint="33"/>
        </w:rPr>
        <w:t>KVALITETNOG</w:t>
      </w:r>
      <w:r w:rsidR="00CB46B2" w:rsidRPr="007E043B">
        <w:rPr>
          <w:b/>
          <w:sz w:val="24"/>
          <w:szCs w:val="24"/>
          <w:shd w:val="clear" w:color="auto" w:fill="E2EFD9" w:themeFill="accent6" w:themeFillTint="33"/>
        </w:rPr>
        <w:t xml:space="preserve"> UPRAVLJANJA</w:t>
      </w:r>
      <w:r w:rsidR="007435AB" w:rsidRPr="007E043B">
        <w:rPr>
          <w:b/>
          <w:sz w:val="24"/>
          <w:szCs w:val="24"/>
          <w:shd w:val="clear" w:color="auto" w:fill="E2EFD9" w:themeFill="accent6" w:themeFillTint="33"/>
        </w:rPr>
        <w:t xml:space="preserve"> RESURS</w:t>
      </w:r>
      <w:r w:rsidR="00CB46B2" w:rsidRPr="007E043B">
        <w:rPr>
          <w:b/>
          <w:sz w:val="24"/>
          <w:szCs w:val="24"/>
          <w:shd w:val="clear" w:color="auto" w:fill="E2EFD9" w:themeFill="accent6" w:themeFillTint="33"/>
        </w:rPr>
        <w:t>IMA</w:t>
      </w:r>
      <w:r w:rsidR="007435AB" w:rsidRPr="007E043B">
        <w:rPr>
          <w:b/>
          <w:sz w:val="24"/>
          <w:szCs w:val="24"/>
          <w:shd w:val="clear" w:color="auto" w:fill="E2EFD9" w:themeFill="accent6" w:themeFillTint="33"/>
        </w:rPr>
        <w:t>, POVEĆANJ</w:t>
      </w:r>
      <w:r w:rsidR="00CB46B2" w:rsidRPr="007E043B">
        <w:rPr>
          <w:b/>
          <w:sz w:val="24"/>
          <w:szCs w:val="24"/>
          <w:shd w:val="clear" w:color="auto" w:fill="E2EFD9" w:themeFill="accent6" w:themeFillTint="33"/>
        </w:rPr>
        <w:t>A</w:t>
      </w:r>
      <w:r w:rsidR="007435AB" w:rsidRPr="007E043B">
        <w:rPr>
          <w:b/>
          <w:sz w:val="24"/>
          <w:szCs w:val="24"/>
          <w:shd w:val="clear" w:color="auto" w:fill="E2EFD9" w:themeFill="accent6" w:themeFillTint="33"/>
        </w:rPr>
        <w:t xml:space="preserve"> ŽIVOTNOG STANDARDA LOKALNOG STANOVNIŠTVA I ZADOVOLJ</w:t>
      </w:r>
      <w:r w:rsidR="003533A8" w:rsidRPr="007E043B">
        <w:rPr>
          <w:b/>
          <w:sz w:val="24"/>
          <w:szCs w:val="24"/>
          <w:shd w:val="clear" w:color="auto" w:fill="E2EFD9" w:themeFill="accent6" w:themeFillTint="33"/>
        </w:rPr>
        <w:t>ENJA POTREBA</w:t>
      </w:r>
      <w:r w:rsidR="007435AB" w:rsidRPr="007E043B">
        <w:rPr>
          <w:b/>
          <w:sz w:val="24"/>
          <w:szCs w:val="24"/>
          <w:shd w:val="clear" w:color="auto" w:fill="E2EFD9" w:themeFill="accent6" w:themeFillTint="33"/>
        </w:rPr>
        <w:t xml:space="preserve"> TURISTA.</w:t>
      </w:r>
    </w:p>
    <w:p w:rsidR="00B8419E" w:rsidRDefault="00B8419E" w:rsidP="000E57C0">
      <w:pPr>
        <w:jc w:val="both"/>
        <w:rPr>
          <w:sz w:val="24"/>
          <w:szCs w:val="24"/>
        </w:rPr>
      </w:pPr>
    </w:p>
    <w:p w:rsidR="00B8419E" w:rsidRDefault="00D10931" w:rsidP="00B8419E">
      <w:pPr>
        <w:jc w:val="both"/>
        <w:rPr>
          <w:sz w:val="24"/>
          <w:szCs w:val="24"/>
        </w:rPr>
      </w:pPr>
      <w:r w:rsidRPr="004E7F10">
        <w:rPr>
          <w:sz w:val="24"/>
          <w:szCs w:val="24"/>
        </w:rPr>
        <w:t xml:space="preserve">U cilju realizacije ovog strateškog cilja, a na bazi </w:t>
      </w:r>
      <w:r w:rsidR="00BB0E2B" w:rsidRPr="004E7F10">
        <w:rPr>
          <w:sz w:val="24"/>
          <w:szCs w:val="24"/>
        </w:rPr>
        <w:t>analize iz drveta prob</w:t>
      </w:r>
      <w:r w:rsidR="00F674F8">
        <w:rPr>
          <w:sz w:val="24"/>
          <w:szCs w:val="24"/>
        </w:rPr>
        <w:t>l</w:t>
      </w:r>
      <w:r w:rsidR="00BB0E2B" w:rsidRPr="004E7F10">
        <w:rPr>
          <w:sz w:val="24"/>
          <w:szCs w:val="24"/>
        </w:rPr>
        <w:t>ema</w:t>
      </w:r>
      <w:r w:rsidR="007E043B">
        <w:rPr>
          <w:sz w:val="24"/>
          <w:szCs w:val="24"/>
        </w:rPr>
        <w:t xml:space="preserve"> i datih smjernica </w:t>
      </w:r>
      <w:r w:rsidR="007E043B" w:rsidRPr="0020476F">
        <w:rPr>
          <w:sz w:val="24"/>
          <w:szCs w:val="24"/>
        </w:rPr>
        <w:t>razvoja</w:t>
      </w:r>
      <w:r w:rsidR="00BB0E2B" w:rsidRPr="0020476F">
        <w:rPr>
          <w:sz w:val="24"/>
          <w:szCs w:val="24"/>
        </w:rPr>
        <w:t>, p</w:t>
      </w:r>
      <w:r w:rsidR="00F674F8" w:rsidRPr="0020476F">
        <w:rPr>
          <w:sz w:val="24"/>
          <w:szCs w:val="24"/>
        </w:rPr>
        <w:t>repoznato je</w:t>
      </w:r>
      <w:r w:rsidR="00BB0E2B" w:rsidRPr="0020476F">
        <w:rPr>
          <w:sz w:val="24"/>
          <w:szCs w:val="24"/>
        </w:rPr>
        <w:t xml:space="preserve"> </w:t>
      </w:r>
      <w:r w:rsidR="0049341C">
        <w:rPr>
          <w:sz w:val="24"/>
          <w:szCs w:val="24"/>
        </w:rPr>
        <w:t>7</w:t>
      </w:r>
      <w:r w:rsidR="00BB0E2B" w:rsidRPr="0020476F">
        <w:rPr>
          <w:sz w:val="24"/>
          <w:szCs w:val="24"/>
        </w:rPr>
        <w:t xml:space="preserve"> ključnih operativnih ciljeva</w:t>
      </w:r>
      <w:r w:rsidR="004E7F10" w:rsidRPr="0020476F">
        <w:rPr>
          <w:sz w:val="24"/>
          <w:szCs w:val="24"/>
        </w:rPr>
        <w:t xml:space="preserve"> u turizmu, a to su</w:t>
      </w:r>
      <w:r w:rsidR="00465B61" w:rsidRPr="0020476F">
        <w:rPr>
          <w:sz w:val="24"/>
          <w:szCs w:val="24"/>
        </w:rPr>
        <w:t>:</w:t>
      </w:r>
    </w:p>
    <w:p w:rsidR="00F44822" w:rsidRPr="00F44822" w:rsidRDefault="00B8419E" w:rsidP="002B5AB4">
      <w:pPr>
        <w:pStyle w:val="ListParagraph"/>
        <w:numPr>
          <w:ilvl w:val="0"/>
          <w:numId w:val="59"/>
        </w:numPr>
        <w:spacing w:after="120"/>
        <w:ind w:left="714" w:hanging="357"/>
        <w:jc w:val="both"/>
        <w:rPr>
          <w:sz w:val="24"/>
          <w:szCs w:val="24"/>
        </w:rPr>
      </w:pPr>
      <w:r w:rsidRPr="00B8419E">
        <w:rPr>
          <w:sz w:val="24"/>
          <w:szCs w:val="24"/>
        </w:rPr>
        <w:t>Operativni cilj 1</w:t>
      </w:r>
      <w:r>
        <w:rPr>
          <w:sz w:val="24"/>
          <w:szCs w:val="24"/>
        </w:rPr>
        <w:t xml:space="preserve"> </w:t>
      </w:r>
      <w:r w:rsidR="00AC3D3B">
        <w:rPr>
          <w:sz w:val="24"/>
          <w:szCs w:val="24"/>
        </w:rPr>
        <w:t>–</w:t>
      </w:r>
      <w:r w:rsidRPr="00B8419E">
        <w:rPr>
          <w:sz w:val="24"/>
          <w:szCs w:val="24"/>
        </w:rPr>
        <w:t xml:space="preserve"> </w:t>
      </w:r>
      <w:r w:rsidR="00AC3D3B" w:rsidRPr="00BC4968">
        <w:rPr>
          <w:rFonts w:cs="Times New Roman"/>
          <w:sz w:val="24"/>
          <w:szCs w:val="24"/>
        </w:rPr>
        <w:t xml:space="preserve">Unaprijeđenje institucionalnog </w:t>
      </w:r>
      <w:r w:rsidR="005D02BD">
        <w:rPr>
          <w:rFonts w:cs="Times New Roman"/>
          <w:sz w:val="24"/>
          <w:szCs w:val="24"/>
        </w:rPr>
        <w:t>s</w:t>
      </w:r>
      <w:r w:rsidR="00AC3D3B">
        <w:rPr>
          <w:rFonts w:cs="Times New Roman"/>
          <w:sz w:val="24"/>
          <w:szCs w:val="24"/>
        </w:rPr>
        <w:t xml:space="preserve">istema, </w:t>
      </w:r>
      <w:r w:rsidR="00AC3D3B" w:rsidRPr="00BC4968">
        <w:rPr>
          <w:rFonts w:cs="Times New Roman"/>
          <w:sz w:val="24"/>
          <w:szCs w:val="24"/>
        </w:rPr>
        <w:t>regulatorn</w:t>
      </w:r>
      <w:r w:rsidR="00AC3D3B">
        <w:rPr>
          <w:rFonts w:cs="Times New Roman"/>
          <w:sz w:val="24"/>
          <w:szCs w:val="24"/>
        </w:rPr>
        <w:t>og</w:t>
      </w:r>
      <w:r w:rsidR="00AC3D3B" w:rsidRPr="00BC4968">
        <w:rPr>
          <w:rFonts w:cs="Times New Roman"/>
          <w:sz w:val="24"/>
          <w:szCs w:val="24"/>
        </w:rPr>
        <w:t xml:space="preserve"> i stratešk</w:t>
      </w:r>
      <w:r w:rsidR="00AC3D3B">
        <w:rPr>
          <w:rFonts w:cs="Times New Roman"/>
          <w:sz w:val="24"/>
          <w:szCs w:val="24"/>
        </w:rPr>
        <w:t xml:space="preserve">og </w:t>
      </w:r>
      <w:r w:rsidR="00AC3D3B" w:rsidRPr="00BC4968">
        <w:rPr>
          <w:rFonts w:cs="Times New Roman"/>
          <w:sz w:val="24"/>
          <w:szCs w:val="24"/>
        </w:rPr>
        <w:t>okvir</w:t>
      </w:r>
      <w:r w:rsidR="00AC3D3B">
        <w:rPr>
          <w:rFonts w:cs="Times New Roman"/>
          <w:sz w:val="24"/>
          <w:szCs w:val="24"/>
        </w:rPr>
        <w:t>a,</w:t>
      </w:r>
      <w:r w:rsidR="00AC3D3B" w:rsidRPr="00BC4968">
        <w:rPr>
          <w:rFonts w:cs="Times New Roman"/>
          <w:sz w:val="24"/>
          <w:szCs w:val="24"/>
        </w:rPr>
        <w:t xml:space="preserve"> </w:t>
      </w:r>
      <w:r w:rsidR="00AC3D3B">
        <w:rPr>
          <w:rFonts w:cs="Times New Roman"/>
          <w:sz w:val="24"/>
          <w:szCs w:val="24"/>
        </w:rPr>
        <w:t xml:space="preserve">uz </w:t>
      </w:r>
      <w:r w:rsidR="00AC3D3B" w:rsidRPr="0020476F">
        <w:rPr>
          <w:rFonts w:cs="Times New Roman"/>
          <w:sz w:val="24"/>
          <w:szCs w:val="24"/>
        </w:rPr>
        <w:t>jačanje kapaciteta inspekcijskih službi</w:t>
      </w:r>
    </w:p>
    <w:p w:rsidR="00A76057" w:rsidRDefault="00A76057" w:rsidP="002B5AB4">
      <w:pPr>
        <w:pStyle w:val="ListParagraph"/>
        <w:numPr>
          <w:ilvl w:val="0"/>
          <w:numId w:val="59"/>
        </w:numPr>
        <w:spacing w:after="120"/>
        <w:ind w:left="714" w:hanging="357"/>
        <w:jc w:val="both"/>
        <w:rPr>
          <w:rFonts w:cs="Times New Roman"/>
          <w:sz w:val="24"/>
          <w:szCs w:val="24"/>
        </w:rPr>
      </w:pPr>
      <w:r w:rsidRPr="00A76057">
        <w:rPr>
          <w:rFonts w:cs="Times New Roman"/>
          <w:sz w:val="24"/>
          <w:szCs w:val="24"/>
        </w:rPr>
        <w:t xml:space="preserve">Operativni cilj </w:t>
      </w:r>
      <w:r>
        <w:rPr>
          <w:rFonts w:cs="Times New Roman"/>
          <w:sz w:val="24"/>
          <w:szCs w:val="24"/>
        </w:rPr>
        <w:t>2</w:t>
      </w:r>
      <w:r w:rsidRPr="00A76057">
        <w:rPr>
          <w:rFonts w:cs="Times New Roman"/>
          <w:sz w:val="24"/>
          <w:szCs w:val="24"/>
        </w:rPr>
        <w:t xml:space="preserve"> - Unaprijeđenje infra i supra </w:t>
      </w:r>
      <w:r>
        <w:rPr>
          <w:rFonts w:cs="Times New Roman"/>
          <w:sz w:val="24"/>
          <w:szCs w:val="24"/>
        </w:rPr>
        <w:t>stru</w:t>
      </w:r>
      <w:r w:rsidR="0081713D">
        <w:rPr>
          <w:rFonts w:cs="Times New Roman"/>
          <w:sz w:val="24"/>
          <w:szCs w:val="24"/>
        </w:rPr>
        <w:t>k</w:t>
      </w:r>
      <w:r>
        <w:rPr>
          <w:rFonts w:cs="Times New Roman"/>
          <w:sz w:val="24"/>
          <w:szCs w:val="24"/>
        </w:rPr>
        <w:t>ture</w:t>
      </w:r>
    </w:p>
    <w:p w:rsidR="0081713D" w:rsidRDefault="0081713D" w:rsidP="002B5AB4">
      <w:pPr>
        <w:pStyle w:val="ListParagraph"/>
        <w:numPr>
          <w:ilvl w:val="0"/>
          <w:numId w:val="59"/>
        </w:numPr>
        <w:spacing w:after="120"/>
        <w:ind w:left="714" w:hanging="357"/>
        <w:jc w:val="both"/>
        <w:rPr>
          <w:rFonts w:cs="Times New Roman"/>
          <w:sz w:val="24"/>
          <w:szCs w:val="24"/>
        </w:rPr>
      </w:pPr>
      <w:r w:rsidRPr="00A76057">
        <w:rPr>
          <w:rFonts w:cs="Times New Roman"/>
          <w:sz w:val="24"/>
          <w:szCs w:val="24"/>
        </w:rPr>
        <w:t xml:space="preserve">Operativni cilj </w:t>
      </w:r>
      <w:r>
        <w:rPr>
          <w:rFonts w:cs="Times New Roman"/>
          <w:sz w:val="24"/>
          <w:szCs w:val="24"/>
        </w:rPr>
        <w:t>3</w:t>
      </w:r>
      <w:r w:rsidRPr="00A76057">
        <w:rPr>
          <w:rFonts w:cs="Times New Roman"/>
          <w:sz w:val="24"/>
          <w:szCs w:val="24"/>
        </w:rPr>
        <w:t xml:space="preserve"> - Unaprijeđenje kvaliteta smještajnih kapaciteta </w:t>
      </w:r>
    </w:p>
    <w:p w:rsidR="00C37B32" w:rsidRPr="00F44822" w:rsidRDefault="00F44822" w:rsidP="002B5AB4">
      <w:pPr>
        <w:pStyle w:val="ListParagraph"/>
        <w:numPr>
          <w:ilvl w:val="0"/>
          <w:numId w:val="59"/>
        </w:numPr>
        <w:spacing w:after="120"/>
        <w:ind w:left="714" w:hanging="357"/>
        <w:jc w:val="both"/>
        <w:rPr>
          <w:sz w:val="24"/>
          <w:szCs w:val="24"/>
        </w:rPr>
      </w:pPr>
      <w:r w:rsidRPr="00F44822">
        <w:rPr>
          <w:rFonts w:cs="Times New Roman"/>
          <w:sz w:val="24"/>
          <w:szCs w:val="24"/>
        </w:rPr>
        <w:t xml:space="preserve">Operativni cilj </w:t>
      </w:r>
      <w:r w:rsidR="0081713D">
        <w:rPr>
          <w:rFonts w:cs="Times New Roman"/>
          <w:sz w:val="24"/>
          <w:szCs w:val="24"/>
        </w:rPr>
        <w:t>4</w:t>
      </w:r>
      <w:r>
        <w:rPr>
          <w:rFonts w:cs="Times New Roman"/>
          <w:sz w:val="24"/>
          <w:szCs w:val="24"/>
        </w:rPr>
        <w:t xml:space="preserve"> - </w:t>
      </w:r>
      <w:r w:rsidR="00155AF6" w:rsidRPr="00F44822">
        <w:rPr>
          <w:sz w:val="24"/>
          <w:szCs w:val="24"/>
        </w:rPr>
        <w:t>Unapr</w:t>
      </w:r>
      <w:r w:rsidR="001B4151" w:rsidRPr="00F44822">
        <w:rPr>
          <w:sz w:val="24"/>
          <w:szCs w:val="24"/>
        </w:rPr>
        <w:t>ij</w:t>
      </w:r>
      <w:r w:rsidR="00155AF6" w:rsidRPr="00F44822">
        <w:rPr>
          <w:sz w:val="24"/>
          <w:szCs w:val="24"/>
        </w:rPr>
        <w:t xml:space="preserve">eđenje kvaliteta </w:t>
      </w:r>
      <w:r w:rsidR="00FC4BEC" w:rsidRPr="00F44822">
        <w:rPr>
          <w:sz w:val="24"/>
          <w:szCs w:val="24"/>
        </w:rPr>
        <w:t>i</w:t>
      </w:r>
      <w:r w:rsidR="00155AF6" w:rsidRPr="00F44822">
        <w:rPr>
          <w:sz w:val="24"/>
          <w:szCs w:val="24"/>
        </w:rPr>
        <w:t xml:space="preserve"> diverzifikacija </w:t>
      </w:r>
      <w:r w:rsidR="00C37B32" w:rsidRPr="00F44822">
        <w:rPr>
          <w:sz w:val="24"/>
          <w:szCs w:val="24"/>
        </w:rPr>
        <w:t>tur</w:t>
      </w:r>
      <w:r w:rsidR="00FA2EB9" w:rsidRPr="00F44822">
        <w:rPr>
          <w:sz w:val="24"/>
          <w:szCs w:val="24"/>
        </w:rPr>
        <w:t>i</w:t>
      </w:r>
      <w:r w:rsidR="00C37B32" w:rsidRPr="00F44822">
        <w:rPr>
          <w:sz w:val="24"/>
          <w:szCs w:val="24"/>
        </w:rPr>
        <w:t>stičkog proizvoda</w:t>
      </w:r>
    </w:p>
    <w:p w:rsidR="00F44822" w:rsidRDefault="00F44822" w:rsidP="002B5AB4">
      <w:pPr>
        <w:pStyle w:val="ListParagraph"/>
        <w:numPr>
          <w:ilvl w:val="0"/>
          <w:numId w:val="22"/>
        </w:numPr>
        <w:spacing w:after="120"/>
        <w:ind w:left="714" w:hanging="357"/>
        <w:jc w:val="both"/>
        <w:rPr>
          <w:rFonts w:cs="Times New Roman"/>
          <w:sz w:val="24"/>
          <w:szCs w:val="24"/>
        </w:rPr>
      </w:pPr>
      <w:r>
        <w:rPr>
          <w:rFonts w:cs="Times New Roman"/>
          <w:sz w:val="24"/>
          <w:szCs w:val="24"/>
        </w:rPr>
        <w:t xml:space="preserve">Operativni cilj </w:t>
      </w:r>
      <w:r w:rsidR="0081713D">
        <w:rPr>
          <w:rFonts w:cs="Times New Roman"/>
          <w:sz w:val="24"/>
          <w:szCs w:val="24"/>
        </w:rPr>
        <w:t>5</w:t>
      </w:r>
      <w:r>
        <w:rPr>
          <w:rFonts w:cs="Times New Roman"/>
          <w:sz w:val="24"/>
          <w:szCs w:val="24"/>
        </w:rPr>
        <w:t xml:space="preserve"> - </w:t>
      </w:r>
      <w:r w:rsidRPr="001B4151">
        <w:rPr>
          <w:rFonts w:cs="Times New Roman"/>
          <w:sz w:val="24"/>
          <w:szCs w:val="24"/>
        </w:rPr>
        <w:t>Razvoj ljudskih resursa, unaprjeđenje znanja i vještina</w:t>
      </w:r>
      <w:r>
        <w:rPr>
          <w:rFonts w:cs="Times New Roman"/>
          <w:sz w:val="24"/>
          <w:szCs w:val="24"/>
        </w:rPr>
        <w:t xml:space="preserve"> </w:t>
      </w:r>
    </w:p>
    <w:p w:rsidR="00A76057" w:rsidRDefault="00B8419E" w:rsidP="002B5AB4">
      <w:pPr>
        <w:pStyle w:val="ListParagraph"/>
        <w:numPr>
          <w:ilvl w:val="0"/>
          <w:numId w:val="22"/>
        </w:numPr>
        <w:spacing w:after="120"/>
        <w:ind w:left="714" w:hanging="357"/>
        <w:jc w:val="both"/>
        <w:rPr>
          <w:rFonts w:cs="Times New Roman"/>
          <w:sz w:val="24"/>
          <w:szCs w:val="24"/>
        </w:rPr>
      </w:pPr>
      <w:r w:rsidRPr="00A76057">
        <w:rPr>
          <w:rFonts w:cs="Times New Roman"/>
          <w:sz w:val="24"/>
          <w:szCs w:val="24"/>
        </w:rPr>
        <w:t xml:space="preserve">Operativni cilj 6 - </w:t>
      </w:r>
      <w:r w:rsidR="004E7F10" w:rsidRPr="00A76057">
        <w:rPr>
          <w:rFonts w:cs="Times New Roman"/>
          <w:sz w:val="24"/>
          <w:szCs w:val="24"/>
        </w:rPr>
        <w:t>Digitalizacija, inovativna rješenja i nove tehnologije</w:t>
      </w:r>
    </w:p>
    <w:p w:rsidR="002B09EE" w:rsidRPr="002B5AB4" w:rsidRDefault="00B8419E" w:rsidP="002B09EE">
      <w:pPr>
        <w:pStyle w:val="ListParagraph"/>
        <w:numPr>
          <w:ilvl w:val="0"/>
          <w:numId w:val="22"/>
        </w:numPr>
        <w:spacing w:after="120"/>
        <w:ind w:left="714" w:hanging="357"/>
        <w:jc w:val="both"/>
        <w:rPr>
          <w:rFonts w:cs="Times New Roman"/>
          <w:sz w:val="24"/>
          <w:szCs w:val="24"/>
        </w:rPr>
      </w:pPr>
      <w:r w:rsidRPr="00A76057">
        <w:rPr>
          <w:rFonts w:cs="Times New Roman"/>
          <w:sz w:val="24"/>
          <w:szCs w:val="24"/>
        </w:rPr>
        <w:t xml:space="preserve">Operativni cilj 7 - </w:t>
      </w:r>
      <w:r w:rsidR="004E7F10" w:rsidRPr="00A76057">
        <w:rPr>
          <w:rFonts w:cs="Times New Roman"/>
          <w:sz w:val="24"/>
          <w:szCs w:val="24"/>
        </w:rPr>
        <w:t xml:space="preserve">Destinacijski menadžment </w:t>
      </w:r>
    </w:p>
    <w:p w:rsidR="002B09EE" w:rsidRPr="002B09EE" w:rsidRDefault="002B09EE" w:rsidP="002B09EE">
      <w:pPr>
        <w:jc w:val="both"/>
        <w:rPr>
          <w:sz w:val="24"/>
          <w:szCs w:val="24"/>
        </w:rPr>
      </w:pPr>
      <w:r>
        <w:rPr>
          <w:b/>
          <w:color w:val="1F3864" w:themeColor="accent1" w:themeShade="80"/>
          <w:sz w:val="24"/>
          <w:szCs w:val="24"/>
        </w:rPr>
        <w:t xml:space="preserve">                                                   ……………………………………</w:t>
      </w:r>
    </w:p>
    <w:p w:rsidR="002B09EE" w:rsidRPr="00195B6F" w:rsidRDefault="002B09EE" w:rsidP="002B09EE">
      <w:pPr>
        <w:jc w:val="both"/>
        <w:rPr>
          <w:sz w:val="24"/>
          <w:szCs w:val="24"/>
        </w:rPr>
      </w:pPr>
      <w:r w:rsidRPr="00195B6F">
        <w:rPr>
          <w:sz w:val="24"/>
          <w:szCs w:val="24"/>
        </w:rPr>
        <w:t>Istraživanja pokazuju da uspješne destinacije pružaju posjetiocima iskustva koja zadovoljavaju kako potrebe, tako i očekivanja posjetilaca</w:t>
      </w:r>
      <w:r w:rsidR="00195B6F">
        <w:rPr>
          <w:sz w:val="24"/>
          <w:szCs w:val="24"/>
        </w:rPr>
        <w:t>,</w:t>
      </w:r>
      <w:r w:rsidRPr="00195B6F">
        <w:rPr>
          <w:sz w:val="24"/>
          <w:szCs w:val="24"/>
        </w:rPr>
        <w:t xml:space="preserve"> a sve u skladu sa onim iskustvima koje brend destinacije garantuje. Destinacije moraju kontinuirano održavati i unapređivati</w:t>
      </w:r>
      <w:r w:rsidR="00E6637A" w:rsidRPr="00195B6F">
        <w:rPr>
          <w:sz w:val="24"/>
          <w:szCs w:val="24"/>
        </w:rPr>
        <w:t xml:space="preserve"> svoje</w:t>
      </w:r>
      <w:r w:rsidRPr="00195B6F">
        <w:rPr>
          <w:sz w:val="24"/>
          <w:szCs w:val="24"/>
        </w:rPr>
        <w:t xml:space="preserve"> postojeće</w:t>
      </w:r>
      <w:r w:rsidR="00E6637A" w:rsidRPr="00195B6F">
        <w:rPr>
          <w:sz w:val="24"/>
          <w:szCs w:val="24"/>
        </w:rPr>
        <w:t xml:space="preserve"> proizvode</w:t>
      </w:r>
      <w:r w:rsidRPr="00195B6F">
        <w:rPr>
          <w:sz w:val="24"/>
          <w:szCs w:val="24"/>
        </w:rPr>
        <w:t xml:space="preserve">, uz stalno ulaganje u nove, ali i u supra i infrastrukturu, kao </w:t>
      </w:r>
      <w:r w:rsidR="00E6637A" w:rsidRPr="00195B6F">
        <w:rPr>
          <w:sz w:val="24"/>
          <w:szCs w:val="24"/>
        </w:rPr>
        <w:t>i</w:t>
      </w:r>
      <w:r w:rsidRPr="00195B6F">
        <w:rPr>
          <w:sz w:val="24"/>
          <w:szCs w:val="24"/>
        </w:rPr>
        <w:t xml:space="preserve"> u ostale komponente koje doprinose jačanje privlačnosti i konkurentnosti destinacije.</w:t>
      </w:r>
    </w:p>
    <w:p w:rsidR="002B09EE" w:rsidRPr="00195B6F" w:rsidRDefault="002B09EE" w:rsidP="002B09EE">
      <w:pPr>
        <w:jc w:val="both"/>
        <w:rPr>
          <w:sz w:val="24"/>
          <w:szCs w:val="24"/>
        </w:rPr>
      </w:pPr>
      <w:r w:rsidRPr="00195B6F">
        <w:rPr>
          <w:sz w:val="24"/>
          <w:szCs w:val="24"/>
        </w:rPr>
        <w:t>Savremeni turisti sve više traže zanimljiva</w:t>
      </w:r>
      <w:r w:rsidR="00472AEB" w:rsidRPr="00195B6F">
        <w:rPr>
          <w:sz w:val="24"/>
          <w:szCs w:val="24"/>
        </w:rPr>
        <w:t xml:space="preserve"> i</w:t>
      </w:r>
      <w:r w:rsidRPr="00195B6F">
        <w:rPr>
          <w:sz w:val="24"/>
          <w:szCs w:val="24"/>
        </w:rPr>
        <w:t xml:space="preserve"> jedinstvena</w:t>
      </w:r>
      <w:r w:rsidR="00472AEB" w:rsidRPr="00195B6F">
        <w:rPr>
          <w:sz w:val="24"/>
          <w:szCs w:val="24"/>
        </w:rPr>
        <w:t xml:space="preserve"> </w:t>
      </w:r>
      <w:r w:rsidRPr="00195B6F">
        <w:rPr>
          <w:sz w:val="24"/>
          <w:szCs w:val="24"/>
        </w:rPr>
        <w:t>iskustva</w:t>
      </w:r>
      <w:r w:rsidR="00472AEB" w:rsidRPr="00195B6F">
        <w:rPr>
          <w:sz w:val="24"/>
          <w:szCs w:val="24"/>
        </w:rPr>
        <w:t xml:space="preserve"> koje prate</w:t>
      </w:r>
      <w:r w:rsidRPr="00195B6F">
        <w:rPr>
          <w:sz w:val="24"/>
          <w:szCs w:val="24"/>
        </w:rPr>
        <w:t xml:space="preserve"> </w:t>
      </w:r>
      <w:r w:rsidR="00472AEB" w:rsidRPr="00195B6F">
        <w:rPr>
          <w:sz w:val="24"/>
          <w:szCs w:val="24"/>
        </w:rPr>
        <w:t>“slikovite</w:t>
      </w:r>
      <w:r w:rsidRPr="00195B6F">
        <w:rPr>
          <w:sz w:val="24"/>
          <w:szCs w:val="24"/>
        </w:rPr>
        <w:t xml:space="preserve"> </w:t>
      </w:r>
      <w:r w:rsidR="00472AEB" w:rsidRPr="00195B6F">
        <w:rPr>
          <w:sz w:val="24"/>
          <w:szCs w:val="24"/>
        </w:rPr>
        <w:t>priče”</w:t>
      </w:r>
      <w:r w:rsidRPr="00195B6F">
        <w:rPr>
          <w:sz w:val="24"/>
          <w:szCs w:val="24"/>
        </w:rPr>
        <w:t>, kako bi ugođaj bio kompletan.</w:t>
      </w:r>
      <w:r w:rsidR="00472AEB" w:rsidRPr="00195B6F">
        <w:rPr>
          <w:sz w:val="24"/>
          <w:szCs w:val="24"/>
        </w:rPr>
        <w:t xml:space="preserve"> Na taj način destinacija gradi lojalnost kod turista uz istovremeno njihovo “pretvaranje” u najbolji marketing instrument jer, a kako su analize pokazale, preporuke prestavljaju jedan od najefikasnijih kanala promocije.</w:t>
      </w:r>
      <w:r w:rsidRPr="00195B6F">
        <w:rPr>
          <w:sz w:val="24"/>
          <w:szCs w:val="24"/>
        </w:rPr>
        <w:t xml:space="preserve"> Dizajniranje </w:t>
      </w:r>
      <w:r w:rsidR="00472AEB" w:rsidRPr="00195B6F">
        <w:rPr>
          <w:sz w:val="24"/>
          <w:szCs w:val="24"/>
        </w:rPr>
        <w:t>iskustvenog turizma</w:t>
      </w:r>
      <w:r w:rsidRPr="00195B6F">
        <w:rPr>
          <w:sz w:val="24"/>
          <w:szCs w:val="24"/>
        </w:rPr>
        <w:t xml:space="preserve"> zaht</w:t>
      </w:r>
      <w:r w:rsidR="00472AEB" w:rsidRPr="00195B6F">
        <w:rPr>
          <w:sz w:val="24"/>
          <w:szCs w:val="24"/>
        </w:rPr>
        <w:t>ij</w:t>
      </w:r>
      <w:r w:rsidRPr="00195B6F">
        <w:rPr>
          <w:sz w:val="24"/>
          <w:szCs w:val="24"/>
        </w:rPr>
        <w:t>eva dobro planiranje i razum</w:t>
      </w:r>
      <w:r w:rsidR="00E6637A" w:rsidRPr="00195B6F">
        <w:rPr>
          <w:sz w:val="24"/>
          <w:szCs w:val="24"/>
        </w:rPr>
        <w:t>ij</w:t>
      </w:r>
      <w:r w:rsidRPr="00195B6F">
        <w:rPr>
          <w:sz w:val="24"/>
          <w:szCs w:val="24"/>
        </w:rPr>
        <w:t xml:space="preserve">evanje </w:t>
      </w:r>
      <w:r w:rsidR="00E6637A" w:rsidRPr="00195B6F">
        <w:rPr>
          <w:sz w:val="24"/>
          <w:szCs w:val="24"/>
        </w:rPr>
        <w:t xml:space="preserve">ciljanih tržišta, kako bi se </w:t>
      </w:r>
      <w:r w:rsidRPr="00195B6F">
        <w:rPr>
          <w:sz w:val="24"/>
          <w:szCs w:val="24"/>
        </w:rPr>
        <w:t>stvoril</w:t>
      </w:r>
      <w:r w:rsidR="00E6637A" w:rsidRPr="00195B6F">
        <w:rPr>
          <w:sz w:val="24"/>
          <w:szCs w:val="24"/>
        </w:rPr>
        <w:t>a nezaboravna iskustva</w:t>
      </w:r>
      <w:r w:rsidR="00472AEB" w:rsidRPr="00195B6F">
        <w:rPr>
          <w:sz w:val="24"/>
          <w:szCs w:val="24"/>
        </w:rPr>
        <w:t xml:space="preserve">, </w:t>
      </w:r>
      <w:r w:rsidRPr="00195B6F">
        <w:rPr>
          <w:sz w:val="24"/>
          <w:szCs w:val="24"/>
        </w:rPr>
        <w:t>visok nivo zadovoljstva</w:t>
      </w:r>
      <w:r w:rsidR="00472AEB" w:rsidRPr="00195B6F">
        <w:rPr>
          <w:sz w:val="24"/>
          <w:szCs w:val="24"/>
        </w:rPr>
        <w:t xml:space="preserve"> uz prevazilaženje očekivanja</w:t>
      </w:r>
      <w:r w:rsidRPr="00195B6F">
        <w:rPr>
          <w:sz w:val="24"/>
          <w:szCs w:val="24"/>
        </w:rPr>
        <w:t>.</w:t>
      </w:r>
    </w:p>
    <w:p w:rsidR="00E6637A" w:rsidRPr="00195B6F" w:rsidRDefault="00E6637A" w:rsidP="00013C28">
      <w:pPr>
        <w:jc w:val="both"/>
        <w:rPr>
          <w:sz w:val="24"/>
          <w:szCs w:val="24"/>
        </w:rPr>
      </w:pPr>
      <w:r w:rsidRPr="00195B6F">
        <w:rPr>
          <w:sz w:val="24"/>
          <w:szCs w:val="24"/>
        </w:rPr>
        <w:t xml:space="preserve">U pravcu obezbjeđivanja navedenih uslova, neophodno je podsticati mogućnosti podrške razvoja iskustava i njegovati saradnju, preduzetničko razmišljanje, </w:t>
      </w:r>
      <w:r w:rsidR="00013C28" w:rsidRPr="00195B6F">
        <w:rPr>
          <w:sz w:val="24"/>
          <w:szCs w:val="24"/>
        </w:rPr>
        <w:t xml:space="preserve">povezivanje sa drugim </w:t>
      </w:r>
      <w:r w:rsidRPr="00195B6F">
        <w:rPr>
          <w:sz w:val="24"/>
          <w:szCs w:val="24"/>
        </w:rPr>
        <w:t>sektorima u kojima postoje k</w:t>
      </w:r>
      <w:r w:rsidR="00013C28" w:rsidRPr="00195B6F">
        <w:rPr>
          <w:sz w:val="24"/>
          <w:szCs w:val="24"/>
        </w:rPr>
        <w:t>omplementarne</w:t>
      </w:r>
      <w:r w:rsidRPr="00195B6F">
        <w:rPr>
          <w:sz w:val="24"/>
          <w:szCs w:val="24"/>
        </w:rPr>
        <w:t xml:space="preserve"> prednosti i obostrane koristi.</w:t>
      </w:r>
    </w:p>
    <w:p w:rsidR="002B5AB4" w:rsidRDefault="008F0DCD" w:rsidP="005D635F">
      <w:pPr>
        <w:pStyle w:val="Heading2"/>
        <w:rPr>
          <w:sz w:val="26"/>
          <w:lang w:eastAsia="hr-HR"/>
        </w:rPr>
      </w:pPr>
      <w:bookmarkStart w:id="75" w:name="_Toc89435281"/>
      <w:r w:rsidRPr="005D635F">
        <w:rPr>
          <w:sz w:val="26"/>
          <w:lang w:eastAsia="hr-HR"/>
        </w:rPr>
        <w:t>1</w:t>
      </w:r>
      <w:r w:rsidR="00872B7C" w:rsidRPr="005D635F">
        <w:rPr>
          <w:sz w:val="26"/>
          <w:lang w:eastAsia="hr-HR"/>
        </w:rPr>
        <w:t>3</w:t>
      </w:r>
      <w:r w:rsidRPr="005D635F">
        <w:rPr>
          <w:sz w:val="26"/>
          <w:lang w:eastAsia="hr-HR"/>
        </w:rPr>
        <w:t xml:space="preserve">.1. </w:t>
      </w:r>
      <w:bookmarkStart w:id="76" w:name="_Hlk87523437"/>
      <w:r w:rsidR="002B5AB4" w:rsidRPr="005D635F">
        <w:rPr>
          <w:sz w:val="26"/>
          <w:lang w:eastAsia="hr-HR"/>
        </w:rPr>
        <w:t>Unaprijeđenje institucionalnog sistema, regulatornog i strateškog okvira, uz jačanje kapaciteta inspekcijskih službi</w:t>
      </w:r>
      <w:bookmarkEnd w:id="75"/>
    </w:p>
    <w:p w:rsidR="005D635F" w:rsidRPr="005D635F" w:rsidRDefault="005D635F" w:rsidP="005D635F">
      <w:pPr>
        <w:rPr>
          <w:lang w:eastAsia="hr-HR"/>
        </w:rPr>
      </w:pPr>
    </w:p>
    <w:p w:rsidR="002B5AB4" w:rsidRPr="00195B6F" w:rsidRDefault="002B5AB4" w:rsidP="002B5AB4">
      <w:pPr>
        <w:jc w:val="both"/>
        <w:rPr>
          <w:sz w:val="24"/>
          <w:szCs w:val="24"/>
          <w:lang w:eastAsia="hr-HR"/>
        </w:rPr>
      </w:pPr>
      <w:r w:rsidRPr="00195B6F">
        <w:rPr>
          <w:sz w:val="24"/>
          <w:szCs w:val="24"/>
          <w:lang w:eastAsia="hr-HR"/>
        </w:rPr>
        <w:t>Poboljšani institucionalni okvir kojim se prije svega unapređuje zakonska regulativa i usklađuje sa EU legislativom predstavljaće osnov za sigurno poslovanje, dobar poslovni ambijent i smanjenje neformalne ekonomije.</w:t>
      </w:r>
    </w:p>
    <w:p w:rsidR="002B5AB4" w:rsidRPr="00195B6F" w:rsidRDefault="002B5AB4" w:rsidP="002B5AB4">
      <w:pPr>
        <w:jc w:val="both"/>
        <w:rPr>
          <w:rFonts w:cstheme="minorHAnsi"/>
          <w:sz w:val="24"/>
          <w:szCs w:val="24"/>
          <w:lang w:val="sr-Latn-ME" w:eastAsia="hr-HR"/>
        </w:rPr>
      </w:pPr>
      <w:r w:rsidRPr="00195B6F">
        <w:rPr>
          <w:rFonts w:cstheme="minorHAnsi"/>
          <w:sz w:val="24"/>
          <w:szCs w:val="24"/>
          <w:lang w:val="sr-Latn-ME" w:eastAsia="hr-HR"/>
        </w:rPr>
        <w:t>Siva ekonomija, iz vizure ekonomskih tokova, poboljšane javnih finansija, kao i sveukupne dobrobiti lokalnog stanovništva, predstavlja jedan od najvećih izazova u turizmu. Prisutna je u skoro svim segmentima turizma.</w:t>
      </w:r>
    </w:p>
    <w:p w:rsidR="002B5AB4" w:rsidRPr="00195B6F" w:rsidRDefault="002B5AB4" w:rsidP="002B5AB4">
      <w:pPr>
        <w:spacing w:after="120"/>
        <w:jc w:val="both"/>
        <w:rPr>
          <w:rFonts w:cstheme="minorHAnsi"/>
          <w:sz w:val="24"/>
          <w:szCs w:val="24"/>
          <w:lang w:val="en-GB" w:eastAsia="hr-HR"/>
        </w:rPr>
      </w:pPr>
      <w:r w:rsidRPr="00195B6F">
        <w:rPr>
          <w:rFonts w:cstheme="minorHAnsi"/>
          <w:sz w:val="24"/>
          <w:szCs w:val="24"/>
          <w:lang w:val="sr-Latn-ME" w:eastAsia="hr-HR"/>
        </w:rPr>
        <w:t>Prema različitim analizama, </w:t>
      </w:r>
      <w:r w:rsidRPr="00195B6F">
        <w:rPr>
          <w:rFonts w:cstheme="minorHAnsi"/>
          <w:sz w:val="24"/>
          <w:szCs w:val="24"/>
          <w:lang w:val="en-GB" w:eastAsia="hr-HR"/>
        </w:rPr>
        <w:t xml:space="preserve">oko 30% poslovanja u turizmu je u takozvanoj “sivoj zoni”, a procenat raste sa proširenjem poslovanja u virtuelni prostor.  Neki od konkretnih problema su obavljanje spektra turističke i ugostiteljske djelatnosti od strane neregistrovanih fizičkih i pravnih subjekata, prodaja programa na ilegalan način (nelicencirani turistički vodiči, avanturistički i izletnički programi), posebno putem online platformi, i dr. </w:t>
      </w:r>
    </w:p>
    <w:p w:rsidR="002B5AB4" w:rsidRPr="00195B6F" w:rsidRDefault="002B5AB4" w:rsidP="002B5AB4">
      <w:pPr>
        <w:spacing w:after="120"/>
        <w:jc w:val="both"/>
        <w:rPr>
          <w:rFonts w:cstheme="minorHAnsi"/>
          <w:sz w:val="24"/>
          <w:szCs w:val="24"/>
          <w:lang w:val="en-GB" w:eastAsia="hr-HR"/>
        </w:rPr>
      </w:pPr>
      <w:r w:rsidRPr="00195B6F">
        <w:rPr>
          <w:rFonts w:cstheme="minorHAnsi"/>
          <w:sz w:val="24"/>
          <w:szCs w:val="24"/>
          <w:lang w:val="en-GB" w:eastAsia="hr-HR"/>
        </w:rPr>
        <w:t>Sve navedeno utiče na stvaranje nelojalne konkurencije, neplaćanje poreza i taksi, i prije svega na stvaranja lošeg imidža lokalnih, tj. mikro destinacija, kao i crnogorske destinacije u cjelosti. Zato je neophodno jačanje zakonskog i institucionalnog okvira, kao i jačanje institucije inspekcija, uvođenje kazni za iznajmljivače preko sharing platformi, česte kontole i visoke kazne.</w:t>
      </w:r>
    </w:p>
    <w:p w:rsidR="002B5AB4" w:rsidRDefault="002B5AB4" w:rsidP="002B5AB4">
      <w:pPr>
        <w:spacing w:after="120"/>
        <w:jc w:val="both"/>
        <w:rPr>
          <w:rFonts w:cstheme="minorHAnsi"/>
          <w:sz w:val="24"/>
          <w:szCs w:val="24"/>
          <w:lang w:val="en-GB" w:eastAsia="hr-HR"/>
        </w:rPr>
      </w:pPr>
      <w:r w:rsidRPr="00A23957">
        <w:rPr>
          <w:rFonts w:cstheme="minorHAnsi"/>
          <w:sz w:val="24"/>
          <w:szCs w:val="24"/>
          <w:lang w:val="en-GB" w:eastAsia="hr-HR"/>
        </w:rPr>
        <w:t xml:space="preserve">Uvođenje fiskalizacije </w:t>
      </w:r>
      <w:r>
        <w:rPr>
          <w:rFonts w:cstheme="minorHAnsi"/>
          <w:sz w:val="24"/>
          <w:szCs w:val="24"/>
          <w:lang w:val="en-GB" w:eastAsia="hr-HR"/>
        </w:rPr>
        <w:t>će</w:t>
      </w:r>
      <w:r w:rsidRPr="00A23957">
        <w:rPr>
          <w:rFonts w:cstheme="minorHAnsi"/>
          <w:sz w:val="24"/>
          <w:szCs w:val="24"/>
          <w:lang w:val="en-GB" w:eastAsia="hr-HR"/>
        </w:rPr>
        <w:t xml:space="preserve"> poboljša</w:t>
      </w:r>
      <w:r>
        <w:rPr>
          <w:rFonts w:cstheme="minorHAnsi"/>
          <w:sz w:val="24"/>
          <w:szCs w:val="24"/>
          <w:lang w:val="en-GB" w:eastAsia="hr-HR"/>
        </w:rPr>
        <w:t>ti</w:t>
      </w:r>
      <w:r w:rsidRPr="00A23957">
        <w:rPr>
          <w:rFonts w:cstheme="minorHAnsi"/>
          <w:sz w:val="24"/>
          <w:szCs w:val="24"/>
          <w:lang w:val="en-GB" w:eastAsia="hr-HR"/>
        </w:rPr>
        <w:t xml:space="preserve"> tržišnu situaciju ali </w:t>
      </w:r>
      <w:r>
        <w:rPr>
          <w:rFonts w:cstheme="minorHAnsi"/>
          <w:sz w:val="24"/>
          <w:szCs w:val="24"/>
          <w:lang w:val="en-GB" w:eastAsia="hr-HR"/>
        </w:rPr>
        <w:t>ć</w:t>
      </w:r>
      <w:r w:rsidRPr="00A23957">
        <w:rPr>
          <w:rFonts w:cstheme="minorHAnsi"/>
          <w:sz w:val="24"/>
          <w:szCs w:val="24"/>
          <w:lang w:val="en-GB" w:eastAsia="hr-HR"/>
        </w:rPr>
        <w:t>e i dalje</w:t>
      </w:r>
      <w:r>
        <w:rPr>
          <w:rFonts w:cstheme="minorHAnsi"/>
          <w:sz w:val="24"/>
          <w:szCs w:val="24"/>
          <w:lang w:val="en-GB" w:eastAsia="hr-HR"/>
        </w:rPr>
        <w:t>,</w:t>
      </w:r>
      <w:r w:rsidRPr="00A23957">
        <w:rPr>
          <w:rFonts w:cstheme="minorHAnsi"/>
          <w:sz w:val="24"/>
          <w:szCs w:val="24"/>
          <w:lang w:val="en-GB" w:eastAsia="hr-HR"/>
        </w:rPr>
        <w:t xml:space="preserve"> procjena vrijednosti tokova</w:t>
      </w:r>
      <w:r>
        <w:rPr>
          <w:rFonts w:cstheme="minorHAnsi"/>
          <w:sz w:val="24"/>
          <w:szCs w:val="24"/>
          <w:lang w:val="en-GB" w:eastAsia="hr-HR"/>
        </w:rPr>
        <w:t xml:space="preserve"> skrivenih od javnosti i zakona</w:t>
      </w:r>
      <w:r w:rsidRPr="00A23957">
        <w:rPr>
          <w:rFonts w:cstheme="minorHAnsi"/>
          <w:sz w:val="24"/>
          <w:szCs w:val="24"/>
          <w:lang w:val="en-GB" w:eastAsia="hr-HR"/>
        </w:rPr>
        <w:t xml:space="preserve"> </w:t>
      </w:r>
      <w:r>
        <w:rPr>
          <w:rFonts w:cstheme="minorHAnsi"/>
          <w:sz w:val="24"/>
          <w:szCs w:val="24"/>
          <w:lang w:val="en-GB" w:eastAsia="hr-HR"/>
        </w:rPr>
        <w:t xml:space="preserve">biti </w:t>
      </w:r>
      <w:r w:rsidRPr="00A23957">
        <w:rPr>
          <w:rFonts w:cstheme="minorHAnsi"/>
          <w:sz w:val="24"/>
          <w:szCs w:val="24"/>
          <w:lang w:val="en-GB" w:eastAsia="hr-HR"/>
        </w:rPr>
        <w:t>izazov</w:t>
      </w:r>
      <w:r>
        <w:rPr>
          <w:rFonts w:cstheme="minorHAnsi"/>
          <w:sz w:val="24"/>
          <w:szCs w:val="24"/>
          <w:lang w:val="en-GB" w:eastAsia="hr-HR"/>
        </w:rPr>
        <w:t xml:space="preserve"> u narednom periodu.</w:t>
      </w:r>
      <w:r w:rsidRPr="00A23957">
        <w:rPr>
          <w:rFonts w:cstheme="minorHAnsi"/>
          <w:sz w:val="24"/>
          <w:szCs w:val="24"/>
          <w:lang w:val="en-GB" w:eastAsia="hr-HR"/>
        </w:rPr>
        <w:t xml:space="preserve"> </w:t>
      </w:r>
    </w:p>
    <w:p w:rsidR="002B5AB4" w:rsidRDefault="002B5AB4" w:rsidP="002B5AB4">
      <w:pPr>
        <w:spacing w:after="120"/>
        <w:jc w:val="both"/>
        <w:rPr>
          <w:rFonts w:cstheme="minorHAnsi"/>
          <w:sz w:val="24"/>
          <w:szCs w:val="24"/>
          <w:lang w:val="en-GB" w:eastAsia="hr-HR"/>
        </w:rPr>
      </w:pPr>
      <w:r w:rsidRPr="00A23957">
        <w:rPr>
          <w:rFonts w:cstheme="minorHAnsi"/>
          <w:sz w:val="24"/>
          <w:szCs w:val="24"/>
          <w:lang w:val="en-GB" w:eastAsia="hr-HR"/>
        </w:rPr>
        <w:t>Dakle, samo uspostavljanje zdrave konkurencije može doprinijeti smanjenju nivoa ovog problema, čij</w:t>
      </w:r>
      <w:r>
        <w:rPr>
          <w:rFonts w:cstheme="minorHAnsi"/>
          <w:sz w:val="24"/>
          <w:szCs w:val="24"/>
          <w:lang w:val="en-GB" w:eastAsia="hr-HR"/>
        </w:rPr>
        <w:t>em</w:t>
      </w:r>
      <w:r w:rsidRPr="00A23957">
        <w:rPr>
          <w:rFonts w:cstheme="minorHAnsi"/>
          <w:sz w:val="24"/>
          <w:szCs w:val="24"/>
          <w:lang w:val="en-GB" w:eastAsia="hr-HR"/>
        </w:rPr>
        <w:t xml:space="preserve"> se </w:t>
      </w:r>
      <w:r>
        <w:rPr>
          <w:rFonts w:cstheme="minorHAnsi"/>
          <w:sz w:val="24"/>
          <w:szCs w:val="24"/>
          <w:lang w:val="en-GB" w:eastAsia="hr-HR"/>
        </w:rPr>
        <w:t>minimiziranju, zajedničkim naporima, treba težiti</w:t>
      </w:r>
      <w:r w:rsidRPr="00A23957">
        <w:rPr>
          <w:rFonts w:cstheme="minorHAnsi"/>
          <w:sz w:val="24"/>
          <w:szCs w:val="24"/>
          <w:lang w:val="en-GB" w:eastAsia="hr-HR"/>
        </w:rPr>
        <w:t>.   </w:t>
      </w:r>
    </w:p>
    <w:p w:rsidR="002B5AB4" w:rsidRDefault="002B5AB4" w:rsidP="002B5AB4">
      <w:pPr>
        <w:spacing w:after="120"/>
        <w:jc w:val="both"/>
        <w:rPr>
          <w:rFonts w:cs="Arial"/>
          <w:sz w:val="24"/>
          <w:szCs w:val="24"/>
        </w:rPr>
      </w:pPr>
      <w:r w:rsidRPr="005B33C6">
        <w:rPr>
          <w:rFonts w:cs="Arial"/>
          <w:sz w:val="24"/>
          <w:szCs w:val="24"/>
        </w:rPr>
        <w:t>Potrebno je obezbijediti racionalizaciju čitavog procesa izmedju ostalog uključujući i registraciju preduzeća, naplatu poreza i namjenskih prihoda i sl., zatim uklanjanje administrativnih barijera, kao i objedinjavanje postojećih uz definisanje novih podsticajnih mjera za prelazak sa neformalne na formalnu ekonomiju.</w:t>
      </w:r>
      <w:r>
        <w:rPr>
          <w:rFonts w:cs="Arial"/>
          <w:sz w:val="24"/>
          <w:szCs w:val="24"/>
        </w:rPr>
        <w:t xml:space="preserve"> </w:t>
      </w:r>
    </w:p>
    <w:p w:rsidR="002B5AB4" w:rsidRPr="005B33C6" w:rsidRDefault="002B5AB4" w:rsidP="002B5AB4">
      <w:pPr>
        <w:spacing w:after="120"/>
        <w:jc w:val="both"/>
        <w:rPr>
          <w:rFonts w:cs="Arial"/>
          <w:sz w:val="24"/>
          <w:szCs w:val="24"/>
        </w:rPr>
      </w:pPr>
      <w:r>
        <w:rPr>
          <w:rFonts w:cs="Arial"/>
          <w:sz w:val="24"/>
          <w:szCs w:val="24"/>
        </w:rPr>
        <w:t xml:space="preserve">Uz zakonodavni okvir neophodno je unaprijediti i strateški, kako bi se sva ključna razvojna dokumenta uskladila sa opštim principima održivog, pametnog, inkluzivnog razvoja uz primjenu inovativnih digitalnih modaliteta u poslovanju. </w:t>
      </w:r>
    </w:p>
    <w:bookmarkEnd w:id="76"/>
    <w:p w:rsidR="002B5AB4" w:rsidRDefault="002B5AB4" w:rsidP="008F0DCD">
      <w:pPr>
        <w:pStyle w:val="Heading2"/>
        <w:spacing w:before="0" w:after="120" w:line="276" w:lineRule="auto"/>
        <w:rPr>
          <w:sz w:val="26"/>
          <w:lang w:eastAsia="hr-HR"/>
        </w:rPr>
      </w:pPr>
    </w:p>
    <w:p w:rsidR="00BA22F1" w:rsidRPr="00A64591" w:rsidRDefault="00BA22F1" w:rsidP="00A64591">
      <w:pPr>
        <w:pStyle w:val="Heading2"/>
        <w:rPr>
          <w:sz w:val="26"/>
        </w:rPr>
      </w:pPr>
      <w:bookmarkStart w:id="77" w:name="_Toc89435282"/>
      <w:r w:rsidRPr="00A64591">
        <w:rPr>
          <w:sz w:val="26"/>
        </w:rPr>
        <w:t>13.2. Unaprijeđenje infra i supra strukture</w:t>
      </w:r>
      <w:bookmarkEnd w:id="77"/>
      <w:r w:rsidRPr="00A64591">
        <w:rPr>
          <w:sz w:val="26"/>
        </w:rPr>
        <w:t xml:space="preserve"> </w:t>
      </w:r>
    </w:p>
    <w:p w:rsidR="00BA22F1" w:rsidRDefault="00BA22F1" w:rsidP="00BA22F1">
      <w:pPr>
        <w:spacing w:after="120"/>
        <w:jc w:val="both"/>
        <w:rPr>
          <w:rFonts w:cstheme="minorHAnsi"/>
          <w:sz w:val="24"/>
          <w:szCs w:val="24"/>
        </w:rPr>
      </w:pPr>
      <w:r w:rsidRPr="003E3A3A">
        <w:rPr>
          <w:rFonts w:cstheme="minorHAnsi"/>
          <w:sz w:val="24"/>
          <w:szCs w:val="24"/>
        </w:rPr>
        <w:t xml:space="preserve">Infrastruktura je od krucijalnog značaja za turistički rast i konkurentnost crnogorske destinacije. Turističku infrastrukturu možemo shvatiti kao sistem objekata i </w:t>
      </w:r>
      <w:r>
        <w:rPr>
          <w:rFonts w:cstheme="minorHAnsi"/>
          <w:sz w:val="24"/>
          <w:szCs w:val="24"/>
        </w:rPr>
        <w:t xml:space="preserve">organizacija </w:t>
      </w:r>
      <w:r w:rsidRPr="003E3A3A">
        <w:rPr>
          <w:rFonts w:cstheme="minorHAnsi"/>
          <w:sz w:val="24"/>
          <w:szCs w:val="24"/>
        </w:rPr>
        <w:t xml:space="preserve">koji služe turistima, a ona podrazumijeva smještaj, prevoz, puteve, komunikacije, vodosnabdijevanje, elektrosnabdijevanje, sisteme za pročišćavanje, grijanje, klimatizaciju, izvore energije i dr. Razvoj infrastrukture ima fundamentalni značaj za razvoja turizma. Ideja je da država pomogne razvoj infrastrukture, a da privatni sektor i privreda to prepoznaju i ulažu u izgradnju, prije svega smještajnih kapaciteta i ostalih komercijalnih sadržaja. Izgradnjom dopunskih sadržaja, poboljšava se ponuda, produžava se vrijeme boravka gostiju na destinaciji, kroz obezbjeđivanje dodatnih iskustava i kvaliteno provedenog vremena. </w:t>
      </w:r>
    </w:p>
    <w:p w:rsidR="00BA22F1" w:rsidRDefault="00BA22F1" w:rsidP="00BA22F1">
      <w:pPr>
        <w:tabs>
          <w:tab w:val="left" w:pos="2268"/>
        </w:tabs>
        <w:spacing w:after="120"/>
        <w:jc w:val="both"/>
        <w:rPr>
          <w:bCs/>
          <w:sz w:val="24"/>
          <w:szCs w:val="24"/>
          <w:lang w:val="sr-Latn-CS"/>
        </w:rPr>
      </w:pPr>
      <w:r w:rsidRPr="003E3A3A">
        <w:rPr>
          <w:rFonts w:cstheme="minorHAnsi"/>
          <w:bCs/>
          <w:sz w:val="24"/>
          <w:szCs w:val="24"/>
          <w:lang w:val="sr-Latn-CS"/>
        </w:rPr>
        <w:t>Analizom stanja infra i supra strukture</w:t>
      </w:r>
      <w:r w:rsidRPr="00F87714">
        <w:rPr>
          <w:bCs/>
          <w:sz w:val="24"/>
          <w:szCs w:val="24"/>
          <w:lang w:val="sr-Latn-CS"/>
        </w:rPr>
        <w:t>, kao neodvojivom dijel</w:t>
      </w:r>
      <w:r>
        <w:rPr>
          <w:bCs/>
          <w:sz w:val="24"/>
          <w:szCs w:val="24"/>
          <w:lang w:val="sr-Latn-CS"/>
        </w:rPr>
        <w:t>u</w:t>
      </w:r>
      <w:r w:rsidRPr="00F87714">
        <w:rPr>
          <w:bCs/>
          <w:sz w:val="24"/>
          <w:szCs w:val="24"/>
          <w:lang w:val="sr-Latn-CS"/>
        </w:rPr>
        <w:t xml:space="preserve"> turističke ponude, može se konstatovati da je neophodno i dalje aktivnosti usmjeriti ka unaprijeđenju dostupnosti Crne Gore, komunalne infrastrukture, elektro i vodosnadbijevanjeImajući u vidu ograničenost prostora i potencijala, Crna Gora se mora posvetiti prije svega održivom razvoju turizma. Navedeno znači da svaka karika u lancu kompleksnog turističkog proizvoda mora zadovoljiti </w:t>
      </w:r>
      <w:r>
        <w:rPr>
          <w:bCs/>
          <w:sz w:val="24"/>
          <w:szCs w:val="24"/>
          <w:lang w:val="sr-Latn-CS"/>
        </w:rPr>
        <w:t>i visoke standarde kvaliteta.</w:t>
      </w:r>
    </w:p>
    <w:p w:rsidR="00BA22F1" w:rsidRDefault="00BA22F1" w:rsidP="00BA22F1">
      <w:pPr>
        <w:tabs>
          <w:tab w:val="left" w:pos="2268"/>
        </w:tabs>
        <w:spacing w:after="120"/>
        <w:jc w:val="both"/>
        <w:rPr>
          <w:sz w:val="24"/>
          <w:szCs w:val="24"/>
        </w:rPr>
      </w:pPr>
      <w:r>
        <w:rPr>
          <w:sz w:val="24"/>
          <w:szCs w:val="24"/>
        </w:rPr>
        <w:t xml:space="preserve">Unaprijeđenje postojeće infra i supra strukture jedan je od prioriteta razvoja svake turističke destinacije. Crna Gora je zbog geografskog položaja prevashodno avio destinacija, iako je dostupna i kopnenim i pomorskim putem sa različitih tržišta. Imajući u vidu značajno veliku iskazanu spremnost turista sa Crnoj Gori udaljenih emitivnih tržišta, da dođu i provedu odmor u Crnoj Gori i u periodima i prije i poslijee glavne ljetnje sezone, poseban akcenat treba dati što kvalitetnoj avio dostupnosti Crne Gore. Imajući u vidu da je turizam jedan od prioriteta u razvoju Crne Gore, pitanje kvalitetnog vodosnadbijevanja, kao i adekvatan tretman otpadnih voda i čvrstog otpada postavlja se kao imperativ. Navedeno se odnosi i na </w:t>
      </w:r>
      <w:r w:rsidRPr="007809DF">
        <w:rPr>
          <w:sz w:val="24"/>
          <w:szCs w:val="24"/>
        </w:rPr>
        <w:t>snabdijevanje električnom energijom</w:t>
      </w:r>
      <w:r>
        <w:rPr>
          <w:sz w:val="24"/>
          <w:szCs w:val="24"/>
        </w:rPr>
        <w:t xml:space="preserve">, a s obzirom da ukoliko nijesu na adekvatno razvijeni dovode u pitanje sve druge preduzete aktivnosti na planu unaprijeđenja turističkog proizvoda. </w:t>
      </w:r>
    </w:p>
    <w:p w:rsidR="00BA22F1" w:rsidRDefault="00BA22F1" w:rsidP="00BA22F1">
      <w:pPr>
        <w:spacing w:after="120"/>
        <w:jc w:val="both"/>
        <w:rPr>
          <w:rFonts w:cstheme="minorHAnsi"/>
          <w:sz w:val="24"/>
          <w:szCs w:val="24"/>
        </w:rPr>
      </w:pPr>
      <w:r w:rsidRPr="00521401">
        <w:rPr>
          <w:rFonts w:cstheme="minorHAnsi"/>
          <w:sz w:val="24"/>
          <w:szCs w:val="24"/>
        </w:rPr>
        <w:t>Stepen izgrađenosti turističke suprastruktur</w:t>
      </w:r>
      <w:r>
        <w:rPr>
          <w:rFonts w:cstheme="minorHAnsi"/>
          <w:sz w:val="24"/>
          <w:szCs w:val="24"/>
        </w:rPr>
        <w:t>e</w:t>
      </w:r>
      <w:r w:rsidRPr="00521401">
        <w:rPr>
          <w:rFonts w:cstheme="minorHAnsi"/>
          <w:sz w:val="24"/>
          <w:szCs w:val="24"/>
        </w:rPr>
        <w:t xml:space="preserve"> mora biti značajno povećan, a </w:t>
      </w:r>
      <w:r>
        <w:rPr>
          <w:rFonts w:cstheme="minorHAnsi"/>
          <w:sz w:val="24"/>
          <w:szCs w:val="24"/>
        </w:rPr>
        <w:t>posebno u pogledu</w:t>
      </w:r>
      <w:r w:rsidRPr="00521401">
        <w:rPr>
          <w:rFonts w:cstheme="minorHAnsi"/>
          <w:sz w:val="24"/>
          <w:szCs w:val="24"/>
        </w:rPr>
        <w:t xml:space="preserve"> ugostiteljsk</w:t>
      </w:r>
      <w:r>
        <w:rPr>
          <w:rFonts w:cstheme="minorHAnsi"/>
          <w:sz w:val="24"/>
          <w:szCs w:val="24"/>
        </w:rPr>
        <w:t>ih</w:t>
      </w:r>
      <w:r w:rsidRPr="00521401">
        <w:rPr>
          <w:rFonts w:cstheme="minorHAnsi"/>
          <w:sz w:val="24"/>
          <w:szCs w:val="24"/>
        </w:rPr>
        <w:t xml:space="preserve"> objek</w:t>
      </w:r>
      <w:r>
        <w:rPr>
          <w:rFonts w:cstheme="minorHAnsi"/>
          <w:sz w:val="24"/>
          <w:szCs w:val="24"/>
        </w:rPr>
        <w:t>ata</w:t>
      </w:r>
      <w:r w:rsidRPr="00521401">
        <w:rPr>
          <w:rFonts w:cstheme="minorHAnsi"/>
          <w:sz w:val="24"/>
          <w:szCs w:val="24"/>
        </w:rPr>
        <w:t>, galerij</w:t>
      </w:r>
      <w:r>
        <w:rPr>
          <w:rFonts w:cstheme="minorHAnsi"/>
          <w:sz w:val="24"/>
          <w:szCs w:val="24"/>
        </w:rPr>
        <w:t>a</w:t>
      </w:r>
      <w:r w:rsidRPr="00521401">
        <w:rPr>
          <w:rFonts w:cstheme="minorHAnsi"/>
          <w:sz w:val="24"/>
          <w:szCs w:val="24"/>
        </w:rPr>
        <w:t>, kongresn</w:t>
      </w:r>
      <w:r>
        <w:rPr>
          <w:rFonts w:cstheme="minorHAnsi"/>
          <w:sz w:val="24"/>
          <w:szCs w:val="24"/>
        </w:rPr>
        <w:t>ih</w:t>
      </w:r>
      <w:r w:rsidRPr="00521401">
        <w:rPr>
          <w:rFonts w:cstheme="minorHAnsi"/>
          <w:sz w:val="24"/>
          <w:szCs w:val="24"/>
        </w:rPr>
        <w:t xml:space="preserve"> objek</w:t>
      </w:r>
      <w:r>
        <w:rPr>
          <w:rFonts w:cstheme="minorHAnsi"/>
          <w:sz w:val="24"/>
          <w:szCs w:val="24"/>
        </w:rPr>
        <w:t>ata</w:t>
      </w:r>
      <w:r w:rsidRPr="00521401">
        <w:rPr>
          <w:rFonts w:cstheme="minorHAnsi"/>
          <w:sz w:val="24"/>
          <w:szCs w:val="24"/>
        </w:rPr>
        <w:t>, sportsk</w:t>
      </w:r>
      <w:r>
        <w:rPr>
          <w:rFonts w:cstheme="minorHAnsi"/>
          <w:sz w:val="24"/>
          <w:szCs w:val="24"/>
        </w:rPr>
        <w:t>ih</w:t>
      </w:r>
      <w:r w:rsidRPr="00521401">
        <w:rPr>
          <w:rFonts w:cstheme="minorHAnsi"/>
          <w:sz w:val="24"/>
          <w:szCs w:val="24"/>
        </w:rPr>
        <w:t xml:space="preserve"> dvoran</w:t>
      </w:r>
      <w:r>
        <w:rPr>
          <w:rFonts w:cstheme="minorHAnsi"/>
          <w:sz w:val="24"/>
          <w:szCs w:val="24"/>
        </w:rPr>
        <w:t>a</w:t>
      </w:r>
      <w:r w:rsidRPr="00521401">
        <w:rPr>
          <w:rFonts w:cstheme="minorHAnsi"/>
          <w:sz w:val="24"/>
          <w:szCs w:val="24"/>
        </w:rPr>
        <w:t xml:space="preserve"> otvorenog i zatvorenog tipa, i </w:t>
      </w:r>
      <w:r>
        <w:rPr>
          <w:rFonts w:cstheme="minorHAnsi"/>
          <w:sz w:val="24"/>
          <w:szCs w:val="24"/>
        </w:rPr>
        <w:t>dr</w:t>
      </w:r>
      <w:r w:rsidRPr="00521401">
        <w:rPr>
          <w:rFonts w:cstheme="minorHAnsi"/>
          <w:sz w:val="24"/>
          <w:szCs w:val="24"/>
        </w:rPr>
        <w:t xml:space="preserve">. </w:t>
      </w:r>
      <w:r>
        <w:rPr>
          <w:rFonts w:cstheme="minorHAnsi"/>
          <w:sz w:val="24"/>
          <w:szCs w:val="24"/>
        </w:rPr>
        <w:t>Razvojem</w:t>
      </w:r>
      <w:r w:rsidRPr="00521401">
        <w:rPr>
          <w:rFonts w:cstheme="minorHAnsi"/>
          <w:sz w:val="24"/>
          <w:szCs w:val="24"/>
        </w:rPr>
        <w:t xml:space="preserve"> infra </w:t>
      </w:r>
      <w:r>
        <w:rPr>
          <w:rFonts w:cstheme="minorHAnsi"/>
          <w:sz w:val="24"/>
          <w:szCs w:val="24"/>
        </w:rPr>
        <w:t>i</w:t>
      </w:r>
      <w:r w:rsidRPr="00521401">
        <w:rPr>
          <w:rFonts w:cstheme="minorHAnsi"/>
          <w:sz w:val="24"/>
          <w:szCs w:val="24"/>
        </w:rPr>
        <w:t xml:space="preserve"> supra struktur</w:t>
      </w:r>
      <w:r>
        <w:rPr>
          <w:rFonts w:cstheme="minorHAnsi"/>
          <w:sz w:val="24"/>
          <w:szCs w:val="24"/>
        </w:rPr>
        <w:t>e</w:t>
      </w:r>
      <w:r w:rsidRPr="00521401">
        <w:rPr>
          <w:rFonts w:cstheme="minorHAnsi"/>
          <w:sz w:val="24"/>
          <w:szCs w:val="24"/>
        </w:rPr>
        <w:t xml:space="preserve"> podiž</w:t>
      </w:r>
      <w:r>
        <w:rPr>
          <w:rFonts w:cstheme="minorHAnsi"/>
          <w:sz w:val="24"/>
          <w:szCs w:val="24"/>
        </w:rPr>
        <w:t>e se</w:t>
      </w:r>
      <w:r w:rsidRPr="00521401">
        <w:rPr>
          <w:rFonts w:cstheme="minorHAnsi"/>
          <w:sz w:val="24"/>
          <w:szCs w:val="24"/>
        </w:rPr>
        <w:t xml:space="preserve"> atraktivnost i konkurentnost destinacije</w:t>
      </w:r>
      <w:r w:rsidRPr="00155AAF">
        <w:rPr>
          <w:rFonts w:cstheme="minorHAnsi"/>
          <w:sz w:val="24"/>
          <w:szCs w:val="24"/>
        </w:rPr>
        <w:t>.</w:t>
      </w:r>
      <w:r>
        <w:rPr>
          <w:rFonts w:cstheme="minorHAnsi"/>
          <w:sz w:val="24"/>
          <w:szCs w:val="24"/>
        </w:rPr>
        <w:t xml:space="preserve"> </w:t>
      </w:r>
      <w:r w:rsidRPr="00155AAF">
        <w:rPr>
          <w:rFonts w:cstheme="minorHAnsi"/>
          <w:sz w:val="24"/>
          <w:szCs w:val="24"/>
        </w:rPr>
        <w:t>Turisti obično očekuju da će objekti na odabranoj destinaciji biti uporedivi sa onim u čemu uživaju kod kuće. Dakle, dobra infrastruktura na destinaciji podstiče potražnju za njenim proizvodima, a</w:t>
      </w:r>
      <w:r>
        <w:rPr>
          <w:rFonts w:cstheme="minorHAnsi"/>
          <w:sz w:val="24"/>
          <w:szCs w:val="24"/>
        </w:rPr>
        <w:t xml:space="preserve"> </w:t>
      </w:r>
      <w:r w:rsidRPr="00155AAF">
        <w:rPr>
          <w:rFonts w:cstheme="minorHAnsi"/>
          <w:sz w:val="24"/>
          <w:szCs w:val="24"/>
        </w:rPr>
        <w:t>istovremeno i smanjuje</w:t>
      </w:r>
      <w:r>
        <w:rPr>
          <w:rFonts w:cstheme="minorHAnsi"/>
          <w:sz w:val="24"/>
          <w:szCs w:val="24"/>
        </w:rPr>
        <w:t xml:space="preserve"> </w:t>
      </w:r>
      <w:r w:rsidRPr="00155AAF">
        <w:rPr>
          <w:rFonts w:cstheme="minorHAnsi"/>
          <w:sz w:val="24"/>
          <w:szCs w:val="24"/>
        </w:rPr>
        <w:t>”pritisak” na samu destinaciju. Pritisak na destinaciju smanjuje</w:t>
      </w:r>
      <w:r>
        <w:rPr>
          <w:rFonts w:cstheme="minorHAnsi"/>
          <w:sz w:val="24"/>
          <w:szCs w:val="24"/>
        </w:rPr>
        <w:t xml:space="preserve"> se</w:t>
      </w:r>
      <w:r w:rsidRPr="00521401">
        <w:rPr>
          <w:rFonts w:cstheme="minorHAnsi"/>
          <w:sz w:val="24"/>
          <w:szCs w:val="24"/>
        </w:rPr>
        <w:t xml:space="preserve"> </w:t>
      </w:r>
      <w:r>
        <w:rPr>
          <w:rFonts w:cstheme="minorHAnsi"/>
          <w:sz w:val="24"/>
          <w:szCs w:val="24"/>
        </w:rPr>
        <w:t xml:space="preserve">i </w:t>
      </w:r>
      <w:r w:rsidRPr="00521401">
        <w:rPr>
          <w:rFonts w:cstheme="minorHAnsi"/>
          <w:sz w:val="24"/>
          <w:szCs w:val="24"/>
        </w:rPr>
        <w:t>”širenje</w:t>
      </w:r>
      <w:r>
        <w:rPr>
          <w:rFonts w:cstheme="minorHAnsi"/>
          <w:sz w:val="24"/>
          <w:szCs w:val="24"/>
        </w:rPr>
        <w:t>m</w:t>
      </w:r>
      <w:r w:rsidRPr="00521401">
        <w:rPr>
          <w:rFonts w:cstheme="minorHAnsi"/>
          <w:sz w:val="24"/>
          <w:szCs w:val="24"/>
        </w:rPr>
        <w:t>”</w:t>
      </w:r>
      <w:r>
        <w:rPr>
          <w:rFonts w:cstheme="minorHAnsi"/>
          <w:sz w:val="24"/>
          <w:szCs w:val="24"/>
        </w:rPr>
        <w:t xml:space="preserve"> mogućnosti lociranja</w:t>
      </w:r>
      <w:r w:rsidRPr="00521401">
        <w:rPr>
          <w:rFonts w:cstheme="minorHAnsi"/>
          <w:sz w:val="24"/>
          <w:szCs w:val="24"/>
        </w:rPr>
        <w:t xml:space="preserve"> turista izvan grada, preusmjeravanje</w:t>
      </w:r>
      <w:r>
        <w:rPr>
          <w:rFonts w:cstheme="minorHAnsi"/>
          <w:sz w:val="24"/>
          <w:szCs w:val="24"/>
        </w:rPr>
        <w:t>m</w:t>
      </w:r>
      <w:r w:rsidRPr="00521401">
        <w:rPr>
          <w:rFonts w:cstheme="minorHAnsi"/>
          <w:sz w:val="24"/>
          <w:szCs w:val="24"/>
        </w:rPr>
        <w:t xml:space="preserve"> aktiv</w:t>
      </w:r>
      <w:r>
        <w:rPr>
          <w:rFonts w:cstheme="minorHAnsi"/>
          <w:sz w:val="24"/>
          <w:szCs w:val="24"/>
        </w:rPr>
        <w:t>n</w:t>
      </w:r>
      <w:r w:rsidRPr="00521401">
        <w:rPr>
          <w:rFonts w:cstheme="minorHAnsi"/>
          <w:sz w:val="24"/>
          <w:szCs w:val="24"/>
        </w:rPr>
        <w:t xml:space="preserve">osti na </w:t>
      </w:r>
      <w:r>
        <w:rPr>
          <w:rFonts w:cstheme="minorHAnsi"/>
          <w:sz w:val="24"/>
          <w:szCs w:val="24"/>
        </w:rPr>
        <w:t>p</w:t>
      </w:r>
      <w:r w:rsidRPr="00521401">
        <w:rPr>
          <w:rFonts w:cstheme="minorHAnsi"/>
          <w:sz w:val="24"/>
          <w:szCs w:val="24"/>
        </w:rPr>
        <w:t xml:space="preserve">red </w:t>
      </w:r>
      <w:r>
        <w:rPr>
          <w:rFonts w:cstheme="minorHAnsi"/>
          <w:sz w:val="24"/>
          <w:szCs w:val="24"/>
        </w:rPr>
        <w:t>i</w:t>
      </w:r>
      <w:r w:rsidRPr="00521401">
        <w:rPr>
          <w:rFonts w:cstheme="minorHAnsi"/>
          <w:sz w:val="24"/>
          <w:szCs w:val="24"/>
        </w:rPr>
        <w:t xml:space="preserve"> post sezonu uz atraktivnu cjenovnu </w:t>
      </w:r>
      <w:r>
        <w:rPr>
          <w:rFonts w:cstheme="minorHAnsi"/>
          <w:sz w:val="24"/>
          <w:szCs w:val="24"/>
        </w:rPr>
        <w:t>i</w:t>
      </w:r>
      <w:r w:rsidRPr="00521401">
        <w:rPr>
          <w:rFonts w:cstheme="minorHAnsi"/>
          <w:sz w:val="24"/>
          <w:szCs w:val="24"/>
        </w:rPr>
        <w:t xml:space="preserve"> promotivnu politiku, kreiranje</w:t>
      </w:r>
      <w:r>
        <w:rPr>
          <w:rFonts w:cstheme="minorHAnsi"/>
          <w:sz w:val="24"/>
          <w:szCs w:val="24"/>
        </w:rPr>
        <w:t>m</w:t>
      </w:r>
      <w:r w:rsidRPr="00521401">
        <w:rPr>
          <w:rFonts w:cstheme="minorHAnsi"/>
          <w:sz w:val="24"/>
          <w:szCs w:val="24"/>
        </w:rPr>
        <w:t xml:space="preserve"> atraktiv</w:t>
      </w:r>
      <w:r>
        <w:rPr>
          <w:rFonts w:cstheme="minorHAnsi"/>
          <w:sz w:val="24"/>
          <w:szCs w:val="24"/>
        </w:rPr>
        <w:t>n</w:t>
      </w:r>
      <w:r w:rsidRPr="00521401">
        <w:rPr>
          <w:rFonts w:cstheme="minorHAnsi"/>
          <w:sz w:val="24"/>
          <w:szCs w:val="24"/>
        </w:rPr>
        <w:t xml:space="preserve">ih </w:t>
      </w:r>
      <w:r>
        <w:rPr>
          <w:rFonts w:cstheme="minorHAnsi"/>
          <w:sz w:val="24"/>
          <w:szCs w:val="24"/>
        </w:rPr>
        <w:t>programa posjeta</w:t>
      </w:r>
      <w:r w:rsidRPr="00521401">
        <w:rPr>
          <w:rFonts w:cstheme="minorHAnsi"/>
          <w:sz w:val="24"/>
          <w:szCs w:val="24"/>
        </w:rPr>
        <w:t xml:space="preserve"> koji povezuju aktivnosti, obezbjeđuju popuste,</w:t>
      </w:r>
      <w:r>
        <w:rPr>
          <w:rFonts w:cstheme="minorHAnsi"/>
          <w:sz w:val="24"/>
          <w:szCs w:val="24"/>
        </w:rPr>
        <w:t xml:space="preserve"> </w:t>
      </w:r>
      <w:r w:rsidRPr="00521401">
        <w:rPr>
          <w:rFonts w:cstheme="minorHAnsi"/>
          <w:sz w:val="24"/>
          <w:szCs w:val="24"/>
        </w:rPr>
        <w:t>pobolj</w:t>
      </w:r>
      <w:r>
        <w:rPr>
          <w:rFonts w:cstheme="minorHAnsi"/>
          <w:sz w:val="24"/>
          <w:szCs w:val="24"/>
          <w:lang w:val="sr-Latn-ME"/>
        </w:rPr>
        <w:t>š</w:t>
      </w:r>
      <w:r w:rsidRPr="00521401">
        <w:rPr>
          <w:rFonts w:cstheme="minorHAnsi"/>
          <w:sz w:val="24"/>
          <w:szCs w:val="24"/>
        </w:rPr>
        <w:t xml:space="preserve">anje gradskog prevoza i </w:t>
      </w:r>
      <w:r>
        <w:rPr>
          <w:rFonts w:cstheme="minorHAnsi"/>
          <w:sz w:val="24"/>
          <w:szCs w:val="24"/>
        </w:rPr>
        <w:t>sl.</w:t>
      </w:r>
    </w:p>
    <w:p w:rsidR="00783D83" w:rsidRDefault="00783D83" w:rsidP="00783D83">
      <w:pPr>
        <w:pStyle w:val="Heading2"/>
        <w:rPr>
          <w:rFonts w:eastAsiaTheme="minorHAnsi" w:cstheme="minorBidi"/>
          <w:sz w:val="26"/>
        </w:rPr>
      </w:pPr>
    </w:p>
    <w:p w:rsidR="00783D83" w:rsidRPr="00A64591" w:rsidRDefault="00783D83" w:rsidP="00A64591">
      <w:pPr>
        <w:pStyle w:val="Heading2"/>
        <w:rPr>
          <w:sz w:val="26"/>
        </w:rPr>
      </w:pPr>
      <w:bookmarkStart w:id="78" w:name="_Toc89435283"/>
      <w:r w:rsidRPr="00A64591">
        <w:rPr>
          <w:sz w:val="26"/>
        </w:rPr>
        <w:t>13.3. Unaprijeđenje kvaliteta smještajnih kapaciteta</w:t>
      </w:r>
      <w:bookmarkEnd w:id="78"/>
      <w:r w:rsidRPr="00A64591">
        <w:rPr>
          <w:sz w:val="26"/>
        </w:rPr>
        <w:t xml:space="preserve"> </w:t>
      </w:r>
    </w:p>
    <w:p w:rsidR="00783D83" w:rsidRPr="00B6482B" w:rsidRDefault="00783D83" w:rsidP="00783D83">
      <w:pPr>
        <w:pStyle w:val="HTMLPreformatted"/>
        <w:shd w:val="clear" w:color="auto" w:fill="FFFFFF" w:themeFill="background1"/>
        <w:jc w:val="both"/>
        <w:rPr>
          <w:rFonts w:asciiTheme="minorHAnsi" w:hAnsiTheme="minorHAnsi" w:cstheme="minorHAnsi"/>
          <w:sz w:val="24"/>
          <w:szCs w:val="24"/>
          <w:lang w:eastAsia="hr-HR"/>
        </w:rPr>
      </w:pPr>
    </w:p>
    <w:p w:rsidR="00783D83" w:rsidRPr="00B44B43" w:rsidRDefault="00783D83" w:rsidP="00783D83">
      <w:pPr>
        <w:pStyle w:val="HTMLPreformatted"/>
        <w:shd w:val="clear" w:color="auto" w:fill="FFFFFF" w:themeFill="background1"/>
        <w:spacing w:line="276" w:lineRule="auto"/>
        <w:jc w:val="both"/>
        <w:rPr>
          <w:rFonts w:asciiTheme="minorHAnsi" w:hAnsiTheme="minorHAnsi" w:cstheme="minorHAnsi"/>
          <w:sz w:val="24"/>
          <w:szCs w:val="24"/>
          <w:lang w:val="sr-Latn-ME" w:eastAsia="hr-HR"/>
        </w:rPr>
      </w:pPr>
      <w:r w:rsidRPr="00B44B43">
        <w:rPr>
          <w:rFonts w:asciiTheme="minorHAnsi" w:hAnsiTheme="minorHAnsi" w:cstheme="minorHAnsi"/>
          <w:sz w:val="24"/>
          <w:szCs w:val="24"/>
          <w:lang w:eastAsia="hr-HR"/>
        </w:rPr>
        <w:t>Crna Gora treba pa</w:t>
      </w:r>
      <w:r w:rsidRPr="00B44B43">
        <w:rPr>
          <w:rFonts w:asciiTheme="minorHAnsi" w:hAnsiTheme="minorHAnsi" w:cstheme="minorHAnsi"/>
          <w:sz w:val="24"/>
          <w:szCs w:val="24"/>
          <w:lang w:val="sr-Latn-ME" w:eastAsia="hr-HR"/>
        </w:rPr>
        <w:t>žljivo da upravlja razvojem turističke smještajne ponude, kroz izgradnju novih i unaprijeđenje kvaliteta postojećih smještajnih kapaciteta, na način da se prioritet daje održivom razvoju smještajnih kapaciteta koji kreira najveće koristi za ekonomiju, kako sa aspekta prihoda tako i zaposlenosti. Glavni akcenat se stavlja na izgradnju i unaprijeđenje  smještajnih turističkih kapaciteta koji će zadovoljiti kriterijume srednjih i viših kategorija, jer isti obećavaju najbolju popunjenost tokom cijele godine, a samim tim i najveće prihode.  Kao preduslov za realizaciju istog, potrebno je kreirati siguran i motivišući investicioni ambijent, kako bi se Crne Gora pozicionirala kao sigurna destinacija za ulaganja u turizam.</w:t>
      </w:r>
    </w:p>
    <w:p w:rsidR="00783D83" w:rsidRPr="009309F5" w:rsidRDefault="00783D83" w:rsidP="00783D83">
      <w:pPr>
        <w:pStyle w:val="HTMLPreformatted"/>
        <w:shd w:val="clear" w:color="auto" w:fill="FFFFFF" w:themeFill="background1"/>
        <w:jc w:val="both"/>
        <w:rPr>
          <w:rFonts w:asciiTheme="minorHAnsi" w:hAnsiTheme="minorHAnsi" w:cstheme="minorHAnsi"/>
          <w:b/>
          <w:sz w:val="24"/>
          <w:szCs w:val="24"/>
          <w:lang w:val="sr-Latn-ME" w:eastAsia="hr-HR"/>
        </w:rPr>
      </w:pPr>
    </w:p>
    <w:p w:rsidR="00783D83" w:rsidRDefault="00783D83" w:rsidP="00783D83">
      <w:pPr>
        <w:spacing w:after="120"/>
        <w:jc w:val="both"/>
        <w:rPr>
          <w:rFonts w:eastAsia="Times New Roman" w:cstheme="minorHAnsi"/>
          <w:sz w:val="24"/>
          <w:szCs w:val="24"/>
          <w:lang w:val="sr-Latn-ME" w:eastAsia="hr-HR"/>
        </w:rPr>
      </w:pPr>
      <w:r>
        <w:rPr>
          <w:rFonts w:eastAsia="Times New Roman" w:cstheme="minorHAnsi"/>
          <w:sz w:val="24"/>
          <w:szCs w:val="24"/>
          <w:lang w:val="sr-Latn-ME" w:eastAsia="hr-HR"/>
        </w:rPr>
        <w:t>Na tom planu, p</w:t>
      </w:r>
      <w:r w:rsidRPr="00B44B43">
        <w:rPr>
          <w:rFonts w:eastAsia="Times New Roman" w:cstheme="minorHAnsi"/>
          <w:sz w:val="24"/>
          <w:szCs w:val="24"/>
          <w:lang w:val="sr-Latn-ME" w:eastAsia="hr-HR"/>
        </w:rPr>
        <w:t>otrebno je u daljem periodu raditi na optimizaciji troškova u cilju smanjivanja povrata investicije u hotele visoke kategorije kroz obezbjeđivanje povoljnog investicionog ambijenta</w:t>
      </w:r>
      <w:r>
        <w:rPr>
          <w:rFonts w:eastAsia="Times New Roman" w:cstheme="minorHAnsi"/>
          <w:b/>
          <w:sz w:val="24"/>
          <w:szCs w:val="24"/>
          <w:lang w:val="sr-Latn-ME" w:eastAsia="hr-HR"/>
        </w:rPr>
        <w:t xml:space="preserve">. </w:t>
      </w:r>
      <w:r w:rsidRPr="00B44B43">
        <w:rPr>
          <w:rFonts w:eastAsia="Times New Roman" w:cstheme="minorHAnsi"/>
          <w:sz w:val="24"/>
          <w:szCs w:val="24"/>
          <w:lang w:val="sr-Latn-ME" w:eastAsia="hr-HR"/>
        </w:rPr>
        <w:t>Raditi na racionalizaciji  pretjeranog administriranja, usklađivanju katastarskih evidencija</w:t>
      </w:r>
      <w:r>
        <w:rPr>
          <w:rFonts w:eastAsia="Times New Roman" w:cstheme="minorHAnsi"/>
          <w:sz w:val="24"/>
          <w:szCs w:val="24"/>
          <w:lang w:val="sr-Latn-ME" w:eastAsia="hr-HR"/>
        </w:rPr>
        <w:t xml:space="preserve"> sa stvarnim stanjem</w:t>
      </w:r>
      <w:r w:rsidRPr="00B44B43">
        <w:rPr>
          <w:rFonts w:eastAsia="Times New Roman" w:cstheme="minorHAnsi"/>
          <w:sz w:val="24"/>
          <w:szCs w:val="24"/>
          <w:lang w:val="sr-Latn-ME" w:eastAsia="hr-HR"/>
        </w:rPr>
        <w:t xml:space="preserve">, </w:t>
      </w:r>
      <w:r>
        <w:rPr>
          <w:rFonts w:eastAsia="Times New Roman" w:cstheme="minorHAnsi"/>
          <w:sz w:val="24"/>
          <w:szCs w:val="24"/>
          <w:lang w:val="sr-Latn-ME" w:eastAsia="hr-HR"/>
        </w:rPr>
        <w:t xml:space="preserve">smanjivanju </w:t>
      </w:r>
      <w:r w:rsidRPr="00B44B43">
        <w:rPr>
          <w:rFonts w:eastAsia="Times New Roman" w:cstheme="minorHAnsi"/>
          <w:sz w:val="24"/>
          <w:szCs w:val="24"/>
          <w:lang w:val="sr-Latn-ME" w:eastAsia="hr-HR"/>
        </w:rPr>
        <w:t>dugih</w:t>
      </w:r>
      <w:r>
        <w:rPr>
          <w:rFonts w:eastAsia="Times New Roman" w:cstheme="minorHAnsi"/>
          <w:sz w:val="24"/>
          <w:szCs w:val="24"/>
          <w:lang w:val="sr-Latn-ME" w:eastAsia="hr-HR"/>
        </w:rPr>
        <w:t xml:space="preserve"> rokova</w:t>
      </w:r>
      <w:r w:rsidRPr="00B44B43">
        <w:rPr>
          <w:rFonts w:eastAsia="Times New Roman" w:cstheme="minorHAnsi"/>
          <w:sz w:val="24"/>
          <w:szCs w:val="24"/>
          <w:lang w:val="sr-Latn-ME" w:eastAsia="hr-HR"/>
        </w:rPr>
        <w:t xml:space="preserve"> izdavanja dozvola za gradnju, </w:t>
      </w:r>
      <w:r>
        <w:rPr>
          <w:rFonts w:eastAsia="Times New Roman" w:cstheme="minorHAnsi"/>
          <w:sz w:val="24"/>
          <w:szCs w:val="24"/>
          <w:lang w:val="sr-Latn-ME" w:eastAsia="hr-HR"/>
        </w:rPr>
        <w:t>na usklađivanju</w:t>
      </w:r>
      <w:r w:rsidRPr="00B44B43">
        <w:rPr>
          <w:rFonts w:eastAsia="Times New Roman" w:cstheme="minorHAnsi"/>
          <w:sz w:val="24"/>
          <w:szCs w:val="24"/>
          <w:lang w:val="sr-Latn-ME" w:eastAsia="hr-HR"/>
        </w:rPr>
        <w:t xml:space="preserve"> zakonskih propis</w:t>
      </w:r>
      <w:r>
        <w:rPr>
          <w:rFonts w:eastAsia="Times New Roman" w:cstheme="minorHAnsi"/>
          <w:sz w:val="24"/>
          <w:szCs w:val="24"/>
          <w:lang w:val="sr-Latn-ME" w:eastAsia="hr-HR"/>
        </w:rPr>
        <w:t>a, uvođenju</w:t>
      </w:r>
      <w:r w:rsidRPr="00B44B43">
        <w:rPr>
          <w:rFonts w:eastAsia="Times New Roman" w:cstheme="minorHAnsi"/>
          <w:sz w:val="24"/>
          <w:szCs w:val="24"/>
          <w:lang w:val="sr-Latn-ME" w:eastAsia="hr-HR"/>
        </w:rPr>
        <w:t xml:space="preserve"> svjetskih modela upravljanja turističkim nekretnina</w:t>
      </w:r>
      <w:r>
        <w:rPr>
          <w:rFonts w:eastAsia="Times New Roman" w:cstheme="minorHAnsi"/>
          <w:sz w:val="24"/>
          <w:szCs w:val="24"/>
          <w:lang w:val="sr-Latn-ME" w:eastAsia="hr-HR"/>
        </w:rPr>
        <w:t>ma. Potrebno je imati sistematizovan pregled svih relevantnih dokumenata kroz jedan dokument/ studiju u cilju kreiranja jasne procedure – investicionog puta</w:t>
      </w:r>
      <w:r w:rsidRPr="00B44B43">
        <w:rPr>
          <w:rFonts w:eastAsia="Times New Roman" w:cstheme="minorHAnsi"/>
          <w:sz w:val="24"/>
          <w:szCs w:val="24"/>
          <w:lang w:val="sr-Latn-ME" w:eastAsia="hr-HR"/>
        </w:rPr>
        <w:t xml:space="preserve"> realizacije investicija. </w:t>
      </w:r>
      <w:r>
        <w:rPr>
          <w:rFonts w:eastAsia="Times New Roman" w:cstheme="minorHAnsi"/>
          <w:sz w:val="24"/>
          <w:szCs w:val="24"/>
          <w:lang w:val="sr-Latn-ME" w:eastAsia="hr-HR"/>
        </w:rPr>
        <w:t xml:space="preserve">Neophodno je uraditi situacioni presjek stanja, gdje bi se targetirale sve sporne tačke funkcionisanja realizacije investicije i raditi na otklanjanju istih. </w:t>
      </w:r>
    </w:p>
    <w:p w:rsidR="00783D83" w:rsidRPr="009309F5" w:rsidRDefault="00783D83" w:rsidP="00783D83">
      <w:pPr>
        <w:spacing w:after="120"/>
        <w:jc w:val="both"/>
        <w:rPr>
          <w:rFonts w:eastAsia="Times New Roman" w:cstheme="minorHAnsi"/>
          <w:b/>
          <w:sz w:val="24"/>
          <w:szCs w:val="24"/>
          <w:lang w:val="sr-Latn-ME" w:eastAsia="hr-HR"/>
        </w:rPr>
      </w:pPr>
      <w:r>
        <w:rPr>
          <w:rFonts w:eastAsia="Times New Roman" w:cstheme="minorHAnsi"/>
          <w:sz w:val="24"/>
          <w:szCs w:val="24"/>
          <w:lang w:val="sr-Latn-ME" w:eastAsia="hr-HR"/>
        </w:rPr>
        <w:t xml:space="preserve">Mogućnosti unaprijeđenja smještajnih jedinica direktno su uslovljeni sa  prihodima koje turističke nekretnine generišu, a prihodi su uslovljeni popunjenošću i smanjenjem sezonalnosti destinacije. U cilju omogućavanja turističkoj privredi da generiše veće prihode, a samim tim i vrši unaprijeđenje kvaliteta smještajnih kapaciteta potrebna je snažna institucionalna podrška hotelima, malim hotelima i porodičnim hotelima, kroz lokalne turističke organizacije, koje trebaju da sada pojedinačnu prodaju smještajnih kapaciteta uvežu u jedinstveni turistički proizvod koji bi dalje plasirali na inostranim tržištima i nudili globalnim tour operatorima.   Takođe, potrebno je raditi i na produženju trajanja sezone i turistički proizvod ne vezati samo za plažni  turizam, već unaprijediti </w:t>
      </w:r>
      <w:r w:rsidRPr="00915AFF">
        <w:rPr>
          <w:rFonts w:eastAsia="Times New Roman" w:cstheme="minorHAnsi"/>
          <w:sz w:val="24"/>
          <w:szCs w:val="24"/>
          <w:lang w:val="sr-Latn-ME" w:eastAsia="hr-HR"/>
        </w:rPr>
        <w:t>turističku ponudu kroz organizovanje različitih manifestacija, izletničkih tura, gastro-eno tura, itd.</w:t>
      </w:r>
    </w:p>
    <w:p w:rsidR="00783D83" w:rsidRDefault="00783D83" w:rsidP="00783D83">
      <w:pPr>
        <w:spacing w:after="120"/>
        <w:jc w:val="both"/>
        <w:rPr>
          <w:sz w:val="24"/>
          <w:szCs w:val="24"/>
          <w:lang w:val="sr-Latn-RS"/>
        </w:rPr>
      </w:pPr>
      <w:r>
        <w:rPr>
          <w:rFonts w:eastAsia="Times New Roman" w:cstheme="minorHAnsi"/>
          <w:sz w:val="24"/>
          <w:szCs w:val="24"/>
          <w:lang w:val="sr-Latn-ME" w:eastAsia="hr-HR"/>
        </w:rPr>
        <w:t xml:space="preserve">Takođe, u clju unaprijeđenja smještajnih kapaciteta na Sjeveru Crne Gore, neophodno je realizovati infrastrukturne projekte  koji će biti osnov za pojedinačne investicije, kako za nove smještajne kapacitete, tako i za postojeće i koji će opravdati buduća ulaganja. Na tom </w:t>
      </w:r>
      <w:r>
        <w:rPr>
          <w:sz w:val="24"/>
          <w:szCs w:val="24"/>
          <w:lang w:val="sr-Latn-RS"/>
        </w:rPr>
        <w:t xml:space="preserve">planu potrebno je da  Vlada Crne Gore </w:t>
      </w:r>
      <w:r w:rsidRPr="006A07F0">
        <w:rPr>
          <w:sz w:val="24"/>
          <w:szCs w:val="24"/>
          <w:lang w:val="sr-Latn-RS"/>
        </w:rPr>
        <w:t xml:space="preserve"> inte</w:t>
      </w:r>
      <w:r>
        <w:rPr>
          <w:sz w:val="24"/>
          <w:szCs w:val="24"/>
          <w:lang w:val="sr-Latn-RS"/>
        </w:rPr>
        <w:t xml:space="preserve">nzivira kontinuirano </w:t>
      </w:r>
      <w:r w:rsidRPr="006A07F0">
        <w:rPr>
          <w:sz w:val="24"/>
          <w:szCs w:val="24"/>
          <w:lang w:val="sr-Latn-RS"/>
        </w:rPr>
        <w:t xml:space="preserve">održivo ulaganje u infrastrukturne projekte na </w:t>
      </w:r>
      <w:r>
        <w:rPr>
          <w:sz w:val="24"/>
          <w:szCs w:val="24"/>
          <w:lang w:val="sr-Latn-RS"/>
        </w:rPr>
        <w:t>S</w:t>
      </w:r>
      <w:r w:rsidRPr="006A07F0">
        <w:rPr>
          <w:sz w:val="24"/>
          <w:szCs w:val="24"/>
          <w:lang w:val="sr-Latn-RS"/>
        </w:rPr>
        <w:t>jeveru u pravcu stvaranja daljih pretpostavk</w:t>
      </w:r>
      <w:r>
        <w:rPr>
          <w:sz w:val="24"/>
          <w:szCs w:val="24"/>
          <w:lang w:val="sr-Latn-RS"/>
        </w:rPr>
        <w:t xml:space="preserve">i za razvoj planinskog turizma. Kapitalnim budžetom za 2022. godinu, opredijeljena su značajna sredstva za realizaciju ovih projekata i očekivanja su da se i u narednom periodu nastavi takav trend ulaganja na Sjeveru Crne Gore.  </w:t>
      </w:r>
    </w:p>
    <w:p w:rsidR="00783D83" w:rsidRPr="006A07F0" w:rsidRDefault="00783D83" w:rsidP="00783D83">
      <w:pPr>
        <w:spacing w:after="120"/>
        <w:jc w:val="both"/>
        <w:rPr>
          <w:sz w:val="24"/>
          <w:szCs w:val="24"/>
        </w:rPr>
      </w:pPr>
      <w:r>
        <w:rPr>
          <w:sz w:val="24"/>
          <w:szCs w:val="24"/>
          <w:lang w:val="sr-Latn-RS"/>
        </w:rPr>
        <w:t>U</w:t>
      </w:r>
      <w:r w:rsidRPr="006A07F0">
        <w:rPr>
          <w:sz w:val="24"/>
          <w:szCs w:val="24"/>
          <w:lang w:val="sr-Latn-ME"/>
        </w:rPr>
        <w:t xml:space="preserve">laganjem u infrastrukturne projekte na </w:t>
      </w:r>
      <w:r>
        <w:rPr>
          <w:sz w:val="24"/>
          <w:szCs w:val="24"/>
          <w:lang w:val="sr-Latn-ME"/>
        </w:rPr>
        <w:t>S</w:t>
      </w:r>
      <w:r w:rsidRPr="006A07F0">
        <w:rPr>
          <w:sz w:val="24"/>
          <w:szCs w:val="24"/>
          <w:lang w:val="sr-Latn-ME"/>
        </w:rPr>
        <w:t>jeveru C</w:t>
      </w:r>
      <w:r>
        <w:rPr>
          <w:sz w:val="24"/>
          <w:szCs w:val="24"/>
          <w:lang w:val="sr-Latn-ME"/>
        </w:rPr>
        <w:t xml:space="preserve">rne Gore </w:t>
      </w:r>
      <w:r w:rsidRPr="006A07F0">
        <w:rPr>
          <w:sz w:val="24"/>
          <w:szCs w:val="24"/>
          <w:lang w:val="sr-Latn-ME"/>
        </w:rPr>
        <w:t>obezbjeđuje</w:t>
      </w:r>
      <w:r>
        <w:rPr>
          <w:sz w:val="24"/>
          <w:szCs w:val="24"/>
          <w:lang w:val="sr-Latn-ME"/>
        </w:rPr>
        <w:t xml:space="preserve"> se</w:t>
      </w:r>
      <w:r w:rsidRPr="006A07F0">
        <w:rPr>
          <w:sz w:val="24"/>
          <w:szCs w:val="24"/>
          <w:lang w:val="sr-Latn-ME"/>
        </w:rPr>
        <w:t xml:space="preserve"> ravnomjerniji regionalni razvoj, otvaraju se nova radna mjesta i povećava se atraktivnost cjelokupnog prostora za domaće i strane investitore. </w:t>
      </w:r>
      <w:r w:rsidRPr="006A07F0">
        <w:rPr>
          <w:sz w:val="24"/>
          <w:szCs w:val="24"/>
          <w:lang w:val="sr-Latn-RS"/>
        </w:rPr>
        <w:t>Na taj način, Država aktivno učestvuje u stvaranju osnova za razvoj novih turističih kapaciteta od strane privatnih investitora.  </w:t>
      </w:r>
    </w:p>
    <w:p w:rsidR="00783D83" w:rsidRDefault="00783D83" w:rsidP="00783D83">
      <w:pPr>
        <w:spacing w:after="120"/>
        <w:jc w:val="both"/>
        <w:rPr>
          <w:sz w:val="24"/>
          <w:szCs w:val="24"/>
          <w:lang w:val="sr-Latn-RS"/>
        </w:rPr>
      </w:pPr>
      <w:r>
        <w:rPr>
          <w:sz w:val="24"/>
          <w:szCs w:val="24"/>
          <w:lang w:val="sr-Latn-RS"/>
        </w:rPr>
        <w:t>U narednom periodu nastaviće se</w:t>
      </w:r>
      <w:r w:rsidRPr="006A07F0">
        <w:rPr>
          <w:sz w:val="24"/>
          <w:szCs w:val="24"/>
          <w:lang w:val="sr-Latn-RS"/>
        </w:rPr>
        <w:t xml:space="preserve"> </w:t>
      </w:r>
      <w:r>
        <w:rPr>
          <w:sz w:val="24"/>
          <w:szCs w:val="24"/>
          <w:lang w:val="sr-Latn-RS"/>
        </w:rPr>
        <w:t xml:space="preserve">investicione aktivnosti </w:t>
      </w:r>
      <w:r w:rsidRPr="006A07F0">
        <w:rPr>
          <w:sz w:val="24"/>
          <w:szCs w:val="24"/>
          <w:lang w:val="sr-Latn-RS"/>
        </w:rPr>
        <w:t xml:space="preserve">u hotelske kapacitete koji su u prethodnom periodu bili predmet privatizacija koje nijesu dovedene do kraja ili </w:t>
      </w:r>
      <w:r>
        <w:rPr>
          <w:sz w:val="24"/>
          <w:szCs w:val="24"/>
          <w:lang w:val="sr-Latn-RS"/>
        </w:rPr>
        <w:t>čija realizacija nije otpočeta uopšte</w:t>
      </w:r>
      <w:r w:rsidRPr="006A07F0">
        <w:rPr>
          <w:sz w:val="24"/>
          <w:szCs w:val="24"/>
          <w:lang w:val="sr-Latn-RS"/>
        </w:rPr>
        <w:t>. S tim u vezi, zbog neispunjavanja ugovorene investicije od strane investitora</w:t>
      </w:r>
      <w:r>
        <w:rPr>
          <w:sz w:val="24"/>
          <w:szCs w:val="24"/>
          <w:lang w:val="sr-Latn-RS"/>
        </w:rPr>
        <w:t>,</w:t>
      </w:r>
      <w:r w:rsidRPr="006A07F0">
        <w:rPr>
          <w:sz w:val="24"/>
          <w:szCs w:val="24"/>
          <w:lang w:val="sr-Latn-RS"/>
        </w:rPr>
        <w:t xml:space="preserve"> pokrenut</w:t>
      </w:r>
      <w:r>
        <w:rPr>
          <w:sz w:val="24"/>
          <w:szCs w:val="24"/>
          <w:lang w:val="sr-Latn-RS"/>
        </w:rPr>
        <w:t xml:space="preserve">i su postupci za raskid ugovora, </w:t>
      </w:r>
      <w:r w:rsidRPr="006A07F0">
        <w:rPr>
          <w:sz w:val="24"/>
          <w:szCs w:val="24"/>
          <w:lang w:val="sr-Latn-RS"/>
        </w:rPr>
        <w:t>što daje mogućnost</w:t>
      </w:r>
      <w:r>
        <w:rPr>
          <w:sz w:val="24"/>
          <w:szCs w:val="24"/>
          <w:lang w:val="sr-Latn-RS"/>
        </w:rPr>
        <w:t xml:space="preserve"> da se isti ustupe potencijalno novom</w:t>
      </w:r>
      <w:r w:rsidRPr="006A07F0">
        <w:rPr>
          <w:sz w:val="24"/>
          <w:szCs w:val="24"/>
          <w:lang w:val="sr-Latn-RS"/>
        </w:rPr>
        <w:t xml:space="preserve"> investitoru</w:t>
      </w:r>
      <w:r>
        <w:rPr>
          <w:sz w:val="24"/>
          <w:szCs w:val="24"/>
          <w:lang w:val="sr-Latn-RS"/>
        </w:rPr>
        <w:t>,</w:t>
      </w:r>
      <w:r w:rsidRPr="006A07F0">
        <w:rPr>
          <w:sz w:val="24"/>
          <w:szCs w:val="24"/>
          <w:lang w:val="sr-Latn-RS"/>
        </w:rPr>
        <w:t xml:space="preserve"> koji je spreman da predmetni lokalitet privede namjeni.</w:t>
      </w:r>
    </w:p>
    <w:p w:rsidR="00783D83" w:rsidRDefault="00783D83" w:rsidP="00783D83">
      <w:pPr>
        <w:spacing w:after="120"/>
        <w:jc w:val="both"/>
        <w:rPr>
          <w:sz w:val="24"/>
          <w:szCs w:val="24"/>
          <w:lang w:val="sr-Latn-RS"/>
        </w:rPr>
      </w:pPr>
      <w:r>
        <w:rPr>
          <w:sz w:val="24"/>
          <w:szCs w:val="24"/>
          <w:lang w:val="sr-Latn-RS"/>
        </w:rPr>
        <w:t xml:space="preserve">Ciljevi : </w:t>
      </w:r>
    </w:p>
    <w:p w:rsidR="00783D83" w:rsidRDefault="00783D83" w:rsidP="00783D83">
      <w:pPr>
        <w:pStyle w:val="ListParagraph"/>
        <w:numPr>
          <w:ilvl w:val="0"/>
          <w:numId w:val="6"/>
        </w:numPr>
        <w:spacing w:after="120"/>
        <w:jc w:val="both"/>
        <w:rPr>
          <w:sz w:val="24"/>
          <w:szCs w:val="24"/>
          <w:lang w:val="sr-Latn-RS"/>
        </w:rPr>
      </w:pPr>
      <w:r w:rsidRPr="006D4F7A">
        <w:rPr>
          <w:sz w:val="24"/>
          <w:szCs w:val="24"/>
          <w:lang w:val="sr-Latn-RS"/>
        </w:rPr>
        <w:t xml:space="preserve">povećanje udjela hotelskog smještaja u ukupnim kapacitetima  za 15% </w:t>
      </w:r>
      <w:r>
        <w:rPr>
          <w:sz w:val="24"/>
          <w:szCs w:val="24"/>
          <w:lang w:val="sr-Latn-RS"/>
        </w:rPr>
        <w:t>,</w:t>
      </w:r>
    </w:p>
    <w:p w:rsidR="00783D83" w:rsidRDefault="00783D83" w:rsidP="00783D83">
      <w:pPr>
        <w:pStyle w:val="ListParagraph"/>
        <w:numPr>
          <w:ilvl w:val="0"/>
          <w:numId w:val="6"/>
        </w:numPr>
        <w:spacing w:after="120"/>
        <w:jc w:val="both"/>
        <w:rPr>
          <w:sz w:val="24"/>
          <w:szCs w:val="24"/>
          <w:lang w:val="sr-Latn-RS"/>
        </w:rPr>
      </w:pPr>
      <w:r>
        <w:rPr>
          <w:sz w:val="24"/>
          <w:szCs w:val="24"/>
          <w:lang w:val="sr-Latn-RS"/>
        </w:rPr>
        <w:t>podizanje standarda postojećih smještajnih kapaciteta sa 1 i 2 zvjezdice na 3 ,4 i 5 zvjezdica,</w:t>
      </w:r>
    </w:p>
    <w:p w:rsidR="00783D83" w:rsidRDefault="00783D83" w:rsidP="00783D83">
      <w:pPr>
        <w:pStyle w:val="ListParagraph"/>
        <w:numPr>
          <w:ilvl w:val="0"/>
          <w:numId w:val="6"/>
        </w:numPr>
        <w:spacing w:after="120"/>
        <w:jc w:val="both"/>
        <w:rPr>
          <w:sz w:val="24"/>
          <w:szCs w:val="24"/>
          <w:lang w:val="sr-Latn-RS"/>
        </w:rPr>
      </w:pPr>
      <w:r>
        <w:rPr>
          <w:sz w:val="24"/>
          <w:szCs w:val="24"/>
          <w:lang w:val="sr-Latn-RS"/>
        </w:rPr>
        <w:t>izgradnja novih kapaciteta na 4 i 5 zvjezidica,</w:t>
      </w:r>
    </w:p>
    <w:p w:rsidR="00783D83" w:rsidRDefault="00783D83" w:rsidP="00783D83">
      <w:pPr>
        <w:pStyle w:val="ListParagraph"/>
        <w:numPr>
          <w:ilvl w:val="0"/>
          <w:numId w:val="6"/>
        </w:numPr>
        <w:spacing w:after="120"/>
        <w:jc w:val="both"/>
        <w:rPr>
          <w:sz w:val="24"/>
          <w:szCs w:val="24"/>
          <w:lang w:val="sr-Latn-RS"/>
        </w:rPr>
      </w:pPr>
      <w:r>
        <w:rPr>
          <w:sz w:val="24"/>
          <w:szCs w:val="24"/>
          <w:lang w:val="sr-Latn-RS"/>
        </w:rPr>
        <w:t>povećanje hotelskih kapaciteta na Sjeveru Crne Gore za 20%  u odnosu na trenutnu ukupnu hotelsku ponudu na Sjeveru Crne Gore,</w:t>
      </w:r>
    </w:p>
    <w:p w:rsidR="00783D83" w:rsidRPr="00156223" w:rsidRDefault="00783D83" w:rsidP="00783D83">
      <w:pPr>
        <w:pStyle w:val="ListParagraph"/>
        <w:numPr>
          <w:ilvl w:val="0"/>
          <w:numId w:val="6"/>
        </w:numPr>
        <w:spacing w:after="120"/>
        <w:jc w:val="both"/>
        <w:rPr>
          <w:sz w:val="24"/>
          <w:szCs w:val="24"/>
          <w:lang w:val="sr-Latn-RS"/>
        </w:rPr>
      </w:pPr>
      <w:r>
        <w:rPr>
          <w:sz w:val="24"/>
          <w:szCs w:val="24"/>
          <w:lang w:val="sr-Latn-RS"/>
        </w:rPr>
        <w:t>Podsticanje razvoja seoskih domaćinstava u svim regijama, naročito na Sjeveru Crne Gore.</w:t>
      </w:r>
    </w:p>
    <w:p w:rsidR="00783D83" w:rsidRDefault="00783D83" w:rsidP="00783D83">
      <w:pPr>
        <w:pBdr>
          <w:top w:val="single" w:sz="4" w:space="1" w:color="auto"/>
          <w:left w:val="single" w:sz="4" w:space="4" w:color="auto"/>
          <w:bottom w:val="single" w:sz="4" w:space="1" w:color="auto"/>
          <w:right w:val="single" w:sz="4" w:space="4" w:color="auto"/>
        </w:pBdr>
        <w:spacing w:after="120"/>
        <w:jc w:val="both"/>
        <w:rPr>
          <w:rFonts w:cstheme="minorHAnsi"/>
          <w:b/>
          <w:sz w:val="24"/>
          <w:szCs w:val="24"/>
          <w:lang w:eastAsia="hr-HR"/>
        </w:rPr>
      </w:pPr>
      <w:r>
        <w:rPr>
          <w:rFonts w:cstheme="minorHAnsi"/>
          <w:b/>
          <w:sz w:val="24"/>
          <w:szCs w:val="24"/>
          <w:lang w:eastAsia="hr-HR"/>
        </w:rPr>
        <w:t>Anex V: Investicione aktivnosti u sektoru turizma</w:t>
      </w:r>
    </w:p>
    <w:p w:rsidR="00BA22F1" w:rsidRDefault="00BA22F1" w:rsidP="00BA22F1">
      <w:pPr>
        <w:spacing w:after="120"/>
        <w:jc w:val="both"/>
        <w:rPr>
          <w:rFonts w:cstheme="minorHAnsi"/>
          <w:sz w:val="24"/>
          <w:szCs w:val="24"/>
        </w:rPr>
      </w:pPr>
    </w:p>
    <w:p w:rsidR="00AD6E37" w:rsidRDefault="005E4D0C" w:rsidP="00A64591">
      <w:pPr>
        <w:pStyle w:val="Heading2"/>
        <w:rPr>
          <w:sz w:val="26"/>
        </w:rPr>
      </w:pPr>
      <w:bookmarkStart w:id="79" w:name="_Toc89435284"/>
      <w:r w:rsidRPr="00A64591">
        <w:rPr>
          <w:sz w:val="26"/>
        </w:rPr>
        <w:t xml:space="preserve">13.4. </w:t>
      </w:r>
      <w:r w:rsidR="001B4151" w:rsidRPr="00A64591">
        <w:rPr>
          <w:sz w:val="26"/>
        </w:rPr>
        <w:t>Unaprijeđenje kvaliteta i d</w:t>
      </w:r>
      <w:r w:rsidR="008F0DCD" w:rsidRPr="00A64591">
        <w:rPr>
          <w:sz w:val="26"/>
        </w:rPr>
        <w:t>iver</w:t>
      </w:r>
      <w:r w:rsidR="00FA2EB9" w:rsidRPr="00A64591">
        <w:rPr>
          <w:sz w:val="26"/>
        </w:rPr>
        <w:t>s</w:t>
      </w:r>
      <w:r w:rsidR="008F0DCD" w:rsidRPr="00A64591">
        <w:rPr>
          <w:sz w:val="26"/>
        </w:rPr>
        <w:t>ifikacija turističkog proizvoda</w:t>
      </w:r>
      <w:bookmarkEnd w:id="79"/>
      <w:r w:rsidR="008F0DCD" w:rsidRPr="00A64591">
        <w:rPr>
          <w:sz w:val="26"/>
        </w:rPr>
        <w:t xml:space="preserve"> </w:t>
      </w:r>
    </w:p>
    <w:p w:rsidR="00F73D2D" w:rsidRPr="001F34CF" w:rsidRDefault="00F73D2D" w:rsidP="008F0DCD">
      <w:pPr>
        <w:spacing w:after="120"/>
        <w:jc w:val="both"/>
        <w:rPr>
          <w:rFonts w:cstheme="minorHAnsi"/>
          <w:sz w:val="24"/>
          <w:szCs w:val="24"/>
          <w:lang w:eastAsia="hr-HR"/>
        </w:rPr>
      </w:pPr>
      <w:r w:rsidRPr="00F73D2D">
        <w:rPr>
          <w:rFonts w:cstheme="minorHAnsi"/>
          <w:sz w:val="24"/>
          <w:szCs w:val="24"/>
          <w:lang w:eastAsia="hr-HR"/>
        </w:rPr>
        <w:t xml:space="preserve">Održivost destinacija je </w:t>
      </w:r>
      <w:r w:rsidR="00DB3C2C">
        <w:rPr>
          <w:rFonts w:cstheme="minorHAnsi"/>
          <w:sz w:val="24"/>
          <w:szCs w:val="24"/>
          <w:lang w:eastAsia="hr-HR"/>
        </w:rPr>
        <w:t>odlika</w:t>
      </w:r>
      <w:r w:rsidRPr="00F73D2D">
        <w:rPr>
          <w:rFonts w:cstheme="minorHAnsi"/>
          <w:sz w:val="24"/>
          <w:szCs w:val="24"/>
          <w:lang w:eastAsia="hr-HR"/>
        </w:rPr>
        <w:t xml:space="preserve"> savremenog turističkog razvoja, dok je izražena sezonalnost </w:t>
      </w:r>
      <w:r w:rsidR="00DB3C2C">
        <w:rPr>
          <w:rFonts w:cstheme="minorHAnsi"/>
          <w:sz w:val="24"/>
          <w:szCs w:val="24"/>
          <w:lang w:eastAsia="hr-HR"/>
        </w:rPr>
        <w:t>odlika</w:t>
      </w:r>
      <w:r w:rsidRPr="001F34CF">
        <w:rPr>
          <w:rFonts w:cstheme="minorHAnsi"/>
          <w:sz w:val="24"/>
          <w:szCs w:val="24"/>
          <w:lang w:eastAsia="hr-HR"/>
        </w:rPr>
        <w:t xml:space="preserve"> neodrživog turizma. Tendencija razvoja cijelogodišnjeg turizma kao i pronalaženje rješenja koje doprinose boljem razvoju društva, u vidu korišćenja prirodnih potencijala i stavljanje istih u funkcij</w:t>
      </w:r>
      <w:r w:rsidR="002C082C" w:rsidRPr="001F34CF">
        <w:rPr>
          <w:rFonts w:cstheme="minorHAnsi"/>
          <w:sz w:val="24"/>
          <w:szCs w:val="24"/>
          <w:lang w:eastAsia="hr-HR"/>
        </w:rPr>
        <w:t xml:space="preserve">u </w:t>
      </w:r>
      <w:r w:rsidRPr="001F34CF">
        <w:rPr>
          <w:rFonts w:cstheme="minorHAnsi"/>
          <w:sz w:val="24"/>
          <w:szCs w:val="24"/>
          <w:lang w:eastAsia="hr-HR"/>
        </w:rPr>
        <w:t>razvoj</w:t>
      </w:r>
      <w:r w:rsidR="002C082C" w:rsidRPr="001F34CF">
        <w:rPr>
          <w:rFonts w:cstheme="minorHAnsi"/>
          <w:sz w:val="24"/>
          <w:szCs w:val="24"/>
          <w:lang w:eastAsia="hr-HR"/>
        </w:rPr>
        <w:t>a</w:t>
      </w:r>
      <w:r w:rsidRPr="001F34CF">
        <w:rPr>
          <w:rFonts w:cstheme="minorHAnsi"/>
          <w:sz w:val="24"/>
          <w:szCs w:val="24"/>
          <w:lang w:eastAsia="hr-HR"/>
        </w:rPr>
        <w:t xml:space="preserve"> </w:t>
      </w:r>
      <w:r w:rsidR="002C082C" w:rsidRPr="001F34CF">
        <w:rPr>
          <w:rFonts w:cstheme="minorHAnsi"/>
          <w:sz w:val="24"/>
          <w:szCs w:val="24"/>
          <w:lang w:eastAsia="hr-HR"/>
        </w:rPr>
        <w:t>specifičnih</w:t>
      </w:r>
      <w:r w:rsidRPr="001F34CF">
        <w:rPr>
          <w:rFonts w:cstheme="minorHAnsi"/>
          <w:sz w:val="24"/>
          <w:szCs w:val="24"/>
          <w:lang w:eastAsia="hr-HR"/>
        </w:rPr>
        <w:t xml:space="preserve"> vidova turizma</w:t>
      </w:r>
      <w:r w:rsidR="002C082C" w:rsidRPr="001F34CF">
        <w:rPr>
          <w:rFonts w:cstheme="minorHAnsi"/>
          <w:sz w:val="24"/>
          <w:szCs w:val="24"/>
          <w:lang w:eastAsia="hr-HR"/>
        </w:rPr>
        <w:t>,</w:t>
      </w:r>
      <w:r w:rsidRPr="001F34CF">
        <w:rPr>
          <w:rFonts w:cstheme="minorHAnsi"/>
          <w:sz w:val="24"/>
          <w:szCs w:val="24"/>
          <w:lang w:eastAsia="hr-HR"/>
        </w:rPr>
        <w:t xml:space="preserve"> treba da bude strateški cilj destinacija.  </w:t>
      </w:r>
    </w:p>
    <w:p w:rsidR="002C082C" w:rsidRPr="001F34CF" w:rsidRDefault="002C082C" w:rsidP="004E7F10">
      <w:pPr>
        <w:spacing w:after="120"/>
        <w:jc w:val="both"/>
        <w:rPr>
          <w:rFonts w:cstheme="minorHAnsi"/>
          <w:sz w:val="24"/>
          <w:szCs w:val="24"/>
          <w:lang w:eastAsia="hr-HR"/>
        </w:rPr>
      </w:pPr>
      <w:r w:rsidRPr="001F34CF">
        <w:rPr>
          <w:rFonts w:cstheme="minorHAnsi"/>
          <w:sz w:val="24"/>
          <w:szCs w:val="24"/>
          <w:lang w:eastAsia="hr-HR"/>
        </w:rPr>
        <w:t>Produženje turističke sezone je moguće samo u slučaju postojanja diver</w:t>
      </w:r>
      <w:r w:rsidR="002B690C">
        <w:rPr>
          <w:rFonts w:cstheme="minorHAnsi"/>
          <w:sz w:val="24"/>
          <w:szCs w:val="24"/>
          <w:lang w:eastAsia="hr-HR"/>
        </w:rPr>
        <w:t>s</w:t>
      </w:r>
      <w:r w:rsidRPr="001F34CF">
        <w:rPr>
          <w:rFonts w:cstheme="minorHAnsi"/>
          <w:sz w:val="24"/>
          <w:szCs w:val="24"/>
          <w:lang w:eastAsia="hr-HR"/>
        </w:rPr>
        <w:t xml:space="preserve">ifikovane turističke ponude, odnosno ako destinacija kao ciljani proizvod posjeduje više turističkih </w:t>
      </w:r>
      <w:r w:rsidR="00FA2EB9">
        <w:rPr>
          <w:rFonts w:cstheme="minorHAnsi"/>
          <w:sz w:val="24"/>
          <w:szCs w:val="24"/>
          <w:lang w:eastAsia="hr-HR"/>
        </w:rPr>
        <w:t>segmenata</w:t>
      </w:r>
      <w:r w:rsidRPr="001F34CF">
        <w:rPr>
          <w:rFonts w:cstheme="minorHAnsi"/>
          <w:sz w:val="24"/>
          <w:szCs w:val="24"/>
          <w:lang w:eastAsia="hr-HR"/>
        </w:rPr>
        <w:t>, koji obuhvataju više vrsta turističke potražnje</w:t>
      </w:r>
      <w:r w:rsidR="00BC7FC2">
        <w:rPr>
          <w:rFonts w:cstheme="minorHAnsi"/>
          <w:sz w:val="24"/>
          <w:szCs w:val="24"/>
          <w:lang w:eastAsia="hr-HR"/>
        </w:rPr>
        <w:t>,</w:t>
      </w:r>
      <w:r w:rsidRPr="001F34CF">
        <w:rPr>
          <w:rFonts w:cstheme="minorHAnsi"/>
          <w:sz w:val="24"/>
          <w:szCs w:val="24"/>
          <w:lang w:eastAsia="hr-HR"/>
        </w:rPr>
        <w:t xml:space="preserve"> koji udovoljavaju v</w:t>
      </w:r>
      <w:r w:rsidR="00C04C70">
        <w:rPr>
          <w:rFonts w:cstheme="minorHAnsi"/>
          <w:sz w:val="24"/>
          <w:szCs w:val="24"/>
          <w:lang w:eastAsia="hr-HR"/>
        </w:rPr>
        <w:t>ećem broju</w:t>
      </w:r>
      <w:r w:rsidRPr="001F34CF">
        <w:rPr>
          <w:rFonts w:cstheme="minorHAnsi"/>
          <w:sz w:val="24"/>
          <w:szCs w:val="24"/>
          <w:lang w:eastAsia="hr-HR"/>
        </w:rPr>
        <w:t xml:space="preserve"> zahtjeva za putovanjem u širem vremenskom razdoblju. </w:t>
      </w:r>
    </w:p>
    <w:p w:rsidR="000B6923" w:rsidRPr="001F34CF" w:rsidRDefault="009738D3" w:rsidP="004E7F10">
      <w:pPr>
        <w:spacing w:after="120"/>
        <w:jc w:val="both"/>
        <w:rPr>
          <w:rFonts w:cstheme="minorHAnsi"/>
          <w:sz w:val="24"/>
          <w:szCs w:val="24"/>
          <w:lang w:eastAsia="hr-HR"/>
        </w:rPr>
      </w:pPr>
      <w:r w:rsidRPr="001F34CF">
        <w:rPr>
          <w:rFonts w:cstheme="minorHAnsi"/>
          <w:sz w:val="24"/>
          <w:szCs w:val="24"/>
          <w:lang w:eastAsia="hr-HR"/>
        </w:rPr>
        <w:t xml:space="preserve">Raznolikost Crne Gore, kako po pitanju prirodnih, </w:t>
      </w:r>
      <w:r w:rsidR="006B18DA" w:rsidRPr="001F34CF">
        <w:rPr>
          <w:rFonts w:cstheme="minorHAnsi"/>
          <w:sz w:val="24"/>
          <w:szCs w:val="24"/>
          <w:lang w:eastAsia="hr-HR"/>
        </w:rPr>
        <w:t>socio-</w:t>
      </w:r>
      <w:r w:rsidRPr="001F34CF">
        <w:rPr>
          <w:rFonts w:cstheme="minorHAnsi"/>
          <w:sz w:val="24"/>
          <w:szCs w:val="24"/>
          <w:lang w:eastAsia="hr-HR"/>
        </w:rPr>
        <w:t xml:space="preserve">kulturoloških, istorijskih i etničkih karakteristika, tako i sa aspekta opredijeljenosti za dalji razvoj turizma, predstavlja snažnu osnovu za </w:t>
      </w:r>
      <w:r w:rsidR="006B18DA" w:rsidRPr="001F34CF">
        <w:rPr>
          <w:rFonts w:cstheme="minorHAnsi"/>
          <w:sz w:val="24"/>
          <w:szCs w:val="24"/>
          <w:lang w:eastAsia="hr-HR"/>
        </w:rPr>
        <w:t>razvijanje specifičnih i jedins</w:t>
      </w:r>
      <w:r w:rsidR="002B690C">
        <w:rPr>
          <w:rFonts w:cstheme="minorHAnsi"/>
          <w:sz w:val="24"/>
          <w:szCs w:val="24"/>
          <w:lang w:eastAsia="hr-HR"/>
        </w:rPr>
        <w:t>tvenih vidova turističke ponude.</w:t>
      </w:r>
      <w:r w:rsidR="006B18DA" w:rsidRPr="001F34CF">
        <w:rPr>
          <w:rFonts w:cstheme="minorHAnsi"/>
          <w:sz w:val="24"/>
          <w:szCs w:val="24"/>
          <w:lang w:eastAsia="hr-HR"/>
        </w:rPr>
        <w:t xml:space="preserve"> </w:t>
      </w:r>
    </w:p>
    <w:p w:rsidR="00FA2EB9" w:rsidRDefault="006B18DA" w:rsidP="001F34CF">
      <w:pPr>
        <w:spacing w:after="120"/>
        <w:jc w:val="both"/>
        <w:rPr>
          <w:rFonts w:cstheme="minorHAnsi"/>
          <w:sz w:val="24"/>
          <w:szCs w:val="24"/>
          <w:lang w:eastAsia="hr-HR"/>
        </w:rPr>
      </w:pPr>
      <w:r w:rsidRPr="001F34CF">
        <w:rPr>
          <w:rFonts w:cstheme="minorHAnsi"/>
          <w:sz w:val="24"/>
          <w:szCs w:val="24"/>
          <w:lang w:eastAsia="hr-HR"/>
        </w:rPr>
        <w:t>Shodno navedenom, potencijali razvoja turizma Crne Gore su u razvoju i unapređenju, između ostalih, ruraln</w:t>
      </w:r>
      <w:r w:rsidR="00213E71" w:rsidRPr="001F34CF">
        <w:rPr>
          <w:rFonts w:cstheme="minorHAnsi"/>
          <w:sz w:val="24"/>
          <w:szCs w:val="24"/>
          <w:lang w:eastAsia="hr-HR"/>
        </w:rPr>
        <w:t>og</w:t>
      </w:r>
      <w:r w:rsidRPr="001F34CF">
        <w:rPr>
          <w:rFonts w:cstheme="minorHAnsi"/>
          <w:sz w:val="24"/>
          <w:szCs w:val="24"/>
          <w:lang w:eastAsia="hr-HR"/>
        </w:rPr>
        <w:t>, kulturn</w:t>
      </w:r>
      <w:r w:rsidR="00213E71" w:rsidRPr="001F34CF">
        <w:rPr>
          <w:rFonts w:cstheme="minorHAnsi"/>
          <w:sz w:val="24"/>
          <w:szCs w:val="24"/>
          <w:lang w:eastAsia="hr-HR"/>
        </w:rPr>
        <w:t>og</w:t>
      </w:r>
      <w:r w:rsidRPr="001F34CF">
        <w:rPr>
          <w:rFonts w:cstheme="minorHAnsi"/>
          <w:sz w:val="24"/>
          <w:szCs w:val="24"/>
          <w:lang w:eastAsia="hr-HR"/>
        </w:rPr>
        <w:t xml:space="preserve"> i vjersk</w:t>
      </w:r>
      <w:r w:rsidR="00213E71" w:rsidRPr="001F34CF">
        <w:rPr>
          <w:rFonts w:cstheme="minorHAnsi"/>
          <w:sz w:val="24"/>
          <w:szCs w:val="24"/>
          <w:lang w:eastAsia="hr-HR"/>
        </w:rPr>
        <w:t>og</w:t>
      </w:r>
      <w:r w:rsidRPr="001F34CF">
        <w:rPr>
          <w:rFonts w:cstheme="minorHAnsi"/>
          <w:sz w:val="24"/>
          <w:szCs w:val="24"/>
          <w:lang w:eastAsia="hr-HR"/>
        </w:rPr>
        <w:t>, zdravstven</w:t>
      </w:r>
      <w:r w:rsidR="00213E71" w:rsidRPr="001F34CF">
        <w:rPr>
          <w:rFonts w:cstheme="minorHAnsi"/>
          <w:sz w:val="24"/>
          <w:szCs w:val="24"/>
          <w:lang w:eastAsia="hr-HR"/>
        </w:rPr>
        <w:t>og</w:t>
      </w:r>
      <w:r w:rsidRPr="001F34CF">
        <w:rPr>
          <w:rFonts w:cstheme="minorHAnsi"/>
          <w:sz w:val="24"/>
          <w:szCs w:val="24"/>
          <w:lang w:eastAsia="hr-HR"/>
        </w:rPr>
        <w:t>, sportsko-rekreativn</w:t>
      </w:r>
      <w:r w:rsidR="00213E71" w:rsidRPr="001F34CF">
        <w:rPr>
          <w:rFonts w:cstheme="minorHAnsi"/>
          <w:sz w:val="24"/>
          <w:szCs w:val="24"/>
          <w:lang w:eastAsia="hr-HR"/>
        </w:rPr>
        <w:t>og</w:t>
      </w:r>
      <w:r w:rsidRPr="001F34CF">
        <w:rPr>
          <w:rFonts w:cstheme="minorHAnsi"/>
          <w:sz w:val="24"/>
          <w:szCs w:val="24"/>
          <w:lang w:eastAsia="hr-HR"/>
        </w:rPr>
        <w:t>, ski, avanturističk</w:t>
      </w:r>
      <w:r w:rsidR="00213E71" w:rsidRPr="001F34CF">
        <w:rPr>
          <w:rFonts w:cstheme="minorHAnsi"/>
          <w:sz w:val="24"/>
          <w:szCs w:val="24"/>
          <w:lang w:eastAsia="hr-HR"/>
        </w:rPr>
        <w:t>og</w:t>
      </w:r>
      <w:r w:rsidRPr="001F34CF">
        <w:rPr>
          <w:rFonts w:cstheme="minorHAnsi"/>
          <w:sz w:val="24"/>
          <w:szCs w:val="24"/>
          <w:lang w:eastAsia="hr-HR"/>
        </w:rPr>
        <w:t>, MICE, turiz</w:t>
      </w:r>
      <w:r w:rsidR="00213E71" w:rsidRPr="001F34CF">
        <w:rPr>
          <w:rFonts w:cstheme="minorHAnsi"/>
          <w:sz w:val="24"/>
          <w:szCs w:val="24"/>
          <w:lang w:eastAsia="hr-HR"/>
        </w:rPr>
        <w:t>ma</w:t>
      </w:r>
      <w:r w:rsidRPr="001F34CF">
        <w:rPr>
          <w:rFonts w:cstheme="minorHAnsi"/>
          <w:sz w:val="24"/>
          <w:szCs w:val="24"/>
          <w:lang w:eastAsia="hr-HR"/>
        </w:rPr>
        <w:t xml:space="preserve"> zasnovan</w:t>
      </w:r>
      <w:r w:rsidR="00213E71" w:rsidRPr="001F34CF">
        <w:rPr>
          <w:rFonts w:cstheme="minorHAnsi"/>
          <w:sz w:val="24"/>
          <w:szCs w:val="24"/>
          <w:lang w:eastAsia="hr-HR"/>
        </w:rPr>
        <w:t>og</w:t>
      </w:r>
      <w:r w:rsidRPr="001F34CF">
        <w:rPr>
          <w:rFonts w:cstheme="minorHAnsi"/>
          <w:sz w:val="24"/>
          <w:szCs w:val="24"/>
          <w:lang w:eastAsia="hr-HR"/>
        </w:rPr>
        <w:t xml:space="preserve"> na prirodi (hiking, biking, pl</w:t>
      </w:r>
      <w:r w:rsidR="00761B94">
        <w:rPr>
          <w:rFonts w:cstheme="minorHAnsi"/>
          <w:sz w:val="24"/>
          <w:szCs w:val="24"/>
          <w:lang w:eastAsia="hr-HR"/>
        </w:rPr>
        <w:t>aninarenje), kamping, glamping i dr</w:t>
      </w:r>
      <w:r w:rsidRPr="001F34CF">
        <w:rPr>
          <w:rFonts w:cstheme="minorHAnsi"/>
          <w:sz w:val="24"/>
          <w:szCs w:val="24"/>
          <w:lang w:eastAsia="hr-HR"/>
        </w:rPr>
        <w:t xml:space="preserve">. </w:t>
      </w:r>
    </w:p>
    <w:p w:rsidR="00425A72" w:rsidRPr="001F34CF" w:rsidRDefault="00425A72" w:rsidP="001F34CF">
      <w:pPr>
        <w:spacing w:after="120"/>
        <w:jc w:val="both"/>
        <w:rPr>
          <w:rFonts w:cstheme="minorHAnsi"/>
          <w:sz w:val="24"/>
          <w:szCs w:val="24"/>
          <w:lang w:eastAsia="hr-HR"/>
        </w:rPr>
      </w:pPr>
    </w:p>
    <w:p w:rsidR="00433C38" w:rsidRPr="008F500B" w:rsidRDefault="00433C38" w:rsidP="003A3932">
      <w:pPr>
        <w:pStyle w:val="ListParagraph"/>
        <w:numPr>
          <w:ilvl w:val="0"/>
          <w:numId w:val="19"/>
        </w:numPr>
        <w:spacing w:after="120"/>
        <w:jc w:val="both"/>
        <w:rPr>
          <w:b/>
          <w:color w:val="1F3864" w:themeColor="accent1" w:themeShade="80"/>
          <w:sz w:val="24"/>
          <w:szCs w:val="24"/>
        </w:rPr>
      </w:pPr>
      <w:r w:rsidRPr="008F500B">
        <w:rPr>
          <w:b/>
          <w:color w:val="1F3864" w:themeColor="accent1" w:themeShade="80"/>
          <w:sz w:val="24"/>
          <w:szCs w:val="24"/>
        </w:rPr>
        <w:t>Ruralni turizam</w:t>
      </w:r>
    </w:p>
    <w:p w:rsidR="00433C38" w:rsidRPr="001F34CF" w:rsidRDefault="00433C38" w:rsidP="001F34CF">
      <w:pPr>
        <w:spacing w:after="120"/>
        <w:jc w:val="both"/>
        <w:rPr>
          <w:sz w:val="24"/>
          <w:szCs w:val="24"/>
        </w:rPr>
      </w:pPr>
      <w:r w:rsidRPr="001F34CF">
        <w:rPr>
          <w:sz w:val="24"/>
          <w:szCs w:val="24"/>
        </w:rPr>
        <w:t>Ruralni turizam stvara uslove za zadovoljenje potreba sve većeg broja turista koji teže zdravom načinu života i traže doživljaje koji podrazumijevaju osjećaj zadovoljstva u prirodi, tradicionalnoj kuhinji, gostoprimstvu gazdinstava/domaćinstava u ruralnim područjima, uživanje u tradiciji i očuvanim običajima i drugim autentičnim iskustvima.</w:t>
      </w:r>
    </w:p>
    <w:p w:rsidR="009E4683" w:rsidRDefault="009E4683" w:rsidP="009E4683">
      <w:pPr>
        <w:spacing w:after="120"/>
        <w:jc w:val="both"/>
        <w:rPr>
          <w:sz w:val="24"/>
          <w:szCs w:val="24"/>
        </w:rPr>
      </w:pPr>
      <w:r w:rsidRPr="009E4683">
        <w:rPr>
          <w:sz w:val="24"/>
          <w:szCs w:val="24"/>
        </w:rPr>
        <w:t xml:space="preserve">Prepoznajući potencijale ruralnih područja Crne Gore za pružanje ovakve vrste ponude gostima, odnosno želeći da se omogući njihova turistička valorizacija, prvenstveno je unaprijeđena zakonska i pozakonska regulativa za ovaj segment turističke ponude. Na taj način, pružaocima usluga u ruralnom turizmu, odnosno seoskim domaćinstvima ponuđen je zakonski osnov kako bi svoju uslugu pružali na što kvalitetniji način. </w:t>
      </w:r>
      <w:r w:rsidRPr="001F34CF">
        <w:rPr>
          <w:sz w:val="24"/>
          <w:szCs w:val="24"/>
        </w:rPr>
        <w:t xml:space="preserve">Ministarstvo </w:t>
      </w:r>
      <w:r>
        <w:rPr>
          <w:sz w:val="24"/>
          <w:szCs w:val="24"/>
        </w:rPr>
        <w:t>nadležno za poslove turizma</w:t>
      </w:r>
      <w:r w:rsidRPr="001F34CF">
        <w:rPr>
          <w:sz w:val="24"/>
          <w:szCs w:val="24"/>
        </w:rPr>
        <w:t xml:space="preserve"> je izradilo Program razvoja ruralnog turizma sa akcionim planom do 2021. godine. </w:t>
      </w:r>
      <w:r w:rsidR="00425A72">
        <w:rPr>
          <w:sz w:val="24"/>
          <w:szCs w:val="24"/>
        </w:rPr>
        <w:t xml:space="preserve">Takođe, od strane resornog Ministarstva publikovane su brošure: Mali vodič za seoska domaćinstva, Brošura sa svim registrovanim domaćinstvima i Rečnik namijenjen za što lakšu komunikaciju domaćinstva sa gostima (u sedam jezičkih varijanti).  </w:t>
      </w:r>
    </w:p>
    <w:p w:rsidR="00567F5B" w:rsidRDefault="00844DD4" w:rsidP="009E4683">
      <w:pPr>
        <w:spacing w:after="120"/>
        <w:jc w:val="both"/>
        <w:rPr>
          <w:sz w:val="24"/>
          <w:szCs w:val="24"/>
        </w:rPr>
      </w:pPr>
      <w:r>
        <w:rPr>
          <w:sz w:val="24"/>
          <w:szCs w:val="24"/>
        </w:rPr>
        <w:t>U</w:t>
      </w:r>
      <w:r w:rsidR="009E4683" w:rsidRPr="009E4683">
        <w:rPr>
          <w:sz w:val="24"/>
          <w:szCs w:val="24"/>
        </w:rPr>
        <w:t xml:space="preserve"> prethodnom periodu snažna podrška razvoju ruralnog turizma pružena je kroz obezbjeđenje finansijskih sredstava od strane Ministarstva </w:t>
      </w:r>
      <w:r w:rsidR="009E4683">
        <w:rPr>
          <w:sz w:val="24"/>
          <w:szCs w:val="24"/>
        </w:rPr>
        <w:t xml:space="preserve">nadležnog za poslove </w:t>
      </w:r>
      <w:r w:rsidR="009E4683" w:rsidRPr="009E4683">
        <w:rPr>
          <w:sz w:val="24"/>
          <w:szCs w:val="24"/>
        </w:rPr>
        <w:t xml:space="preserve">turizma i Ministarstva </w:t>
      </w:r>
      <w:r w:rsidR="009E4683">
        <w:rPr>
          <w:sz w:val="24"/>
          <w:szCs w:val="24"/>
        </w:rPr>
        <w:t xml:space="preserve">nadležnog za poslove </w:t>
      </w:r>
      <w:r w:rsidR="009E4683" w:rsidRPr="009E4683">
        <w:rPr>
          <w:sz w:val="24"/>
          <w:szCs w:val="24"/>
        </w:rPr>
        <w:t>poljoprivrede,</w:t>
      </w:r>
      <w:r w:rsidR="00567F5B">
        <w:rPr>
          <w:sz w:val="24"/>
          <w:szCs w:val="24"/>
        </w:rPr>
        <w:t xml:space="preserve"> šumarstva i vodoprivrede</w:t>
      </w:r>
      <w:r w:rsidR="009E4683" w:rsidRPr="009E4683">
        <w:rPr>
          <w:sz w:val="24"/>
          <w:szCs w:val="24"/>
        </w:rPr>
        <w:t xml:space="preserve"> usmjerena ne samo </w:t>
      </w:r>
      <w:r>
        <w:rPr>
          <w:sz w:val="24"/>
          <w:szCs w:val="24"/>
        </w:rPr>
        <w:t>na</w:t>
      </w:r>
      <w:r w:rsidR="009E4683" w:rsidRPr="009E4683">
        <w:rPr>
          <w:sz w:val="24"/>
          <w:szCs w:val="24"/>
        </w:rPr>
        <w:t xml:space="preserve"> povećanje broja seoskih domaćinstava, već i </w:t>
      </w:r>
      <w:r>
        <w:rPr>
          <w:sz w:val="24"/>
          <w:szCs w:val="24"/>
        </w:rPr>
        <w:t>na</w:t>
      </w:r>
      <w:r w:rsidR="00567F5B">
        <w:rPr>
          <w:sz w:val="24"/>
          <w:szCs w:val="24"/>
        </w:rPr>
        <w:t xml:space="preserve"> </w:t>
      </w:r>
      <w:r w:rsidR="009E4683" w:rsidRPr="009E4683">
        <w:rPr>
          <w:sz w:val="24"/>
          <w:szCs w:val="24"/>
        </w:rPr>
        <w:t xml:space="preserve">diverzifikaciju i specijalizaciju ponude koja je </w:t>
      </w:r>
      <w:r>
        <w:rPr>
          <w:sz w:val="24"/>
          <w:szCs w:val="24"/>
        </w:rPr>
        <w:t>bitna</w:t>
      </w:r>
      <w:r w:rsidR="009E4683" w:rsidRPr="009E4683">
        <w:rPr>
          <w:sz w:val="24"/>
          <w:szCs w:val="24"/>
        </w:rPr>
        <w:t xml:space="preserve"> komponent</w:t>
      </w:r>
      <w:r>
        <w:rPr>
          <w:sz w:val="24"/>
          <w:szCs w:val="24"/>
        </w:rPr>
        <w:t>a za</w:t>
      </w:r>
      <w:r w:rsidR="009E4683" w:rsidRPr="009E4683">
        <w:rPr>
          <w:sz w:val="24"/>
          <w:szCs w:val="24"/>
        </w:rPr>
        <w:t xml:space="preserve"> dalji razvoj ovog oblika turizma.</w:t>
      </w:r>
      <w:r w:rsidR="002B4150" w:rsidRPr="002B4150">
        <w:rPr>
          <w:sz w:val="24"/>
          <w:szCs w:val="24"/>
        </w:rPr>
        <w:t xml:space="preserve"> U Crnoj Gori je u 2019. godini bilo </w:t>
      </w:r>
      <w:r w:rsidR="00567F5B">
        <w:rPr>
          <w:sz w:val="24"/>
          <w:szCs w:val="24"/>
        </w:rPr>
        <w:t xml:space="preserve">svega </w:t>
      </w:r>
      <w:r w:rsidR="002B4150" w:rsidRPr="002B4150">
        <w:rPr>
          <w:sz w:val="24"/>
          <w:szCs w:val="24"/>
        </w:rPr>
        <w:t>60 registrovanih seoskih</w:t>
      </w:r>
      <w:r w:rsidR="002B4150">
        <w:rPr>
          <w:sz w:val="24"/>
          <w:szCs w:val="24"/>
        </w:rPr>
        <w:t xml:space="preserve"> domaćinstava, </w:t>
      </w:r>
      <w:r w:rsidR="00567F5B">
        <w:rPr>
          <w:sz w:val="24"/>
          <w:szCs w:val="24"/>
        </w:rPr>
        <w:t>dok ih je</w:t>
      </w:r>
      <w:r w:rsidR="002B4150">
        <w:rPr>
          <w:sz w:val="24"/>
          <w:szCs w:val="24"/>
        </w:rPr>
        <w:t xml:space="preserve"> u 2021. </w:t>
      </w:r>
      <w:r w:rsidR="00E06978">
        <w:rPr>
          <w:sz w:val="24"/>
          <w:szCs w:val="24"/>
        </w:rPr>
        <w:t>g</w:t>
      </w:r>
      <w:r w:rsidR="002B4150">
        <w:rPr>
          <w:sz w:val="24"/>
          <w:szCs w:val="24"/>
        </w:rPr>
        <w:t>odin</w:t>
      </w:r>
      <w:r w:rsidR="00567F5B">
        <w:rPr>
          <w:sz w:val="24"/>
          <w:szCs w:val="24"/>
        </w:rPr>
        <w:t>i</w:t>
      </w:r>
      <w:r w:rsidR="002B4150">
        <w:rPr>
          <w:sz w:val="24"/>
          <w:szCs w:val="24"/>
        </w:rPr>
        <w:t xml:space="preserve"> </w:t>
      </w:r>
      <w:r w:rsidR="00425A72">
        <w:rPr>
          <w:sz w:val="24"/>
          <w:szCs w:val="24"/>
        </w:rPr>
        <w:t>180, što potvrđuje već uspostavljen trend razvoja ovog vida turizma i pravce budućih razvojnih politika u turizmu.</w:t>
      </w:r>
      <w:r w:rsidR="002B4150" w:rsidRPr="002B4150">
        <w:rPr>
          <w:sz w:val="24"/>
          <w:szCs w:val="24"/>
        </w:rPr>
        <w:t xml:space="preserve"> </w:t>
      </w:r>
    </w:p>
    <w:p w:rsidR="009E4683" w:rsidRPr="009E4683" w:rsidRDefault="002B4150" w:rsidP="009E4683">
      <w:pPr>
        <w:spacing w:after="120"/>
        <w:jc w:val="both"/>
        <w:rPr>
          <w:sz w:val="24"/>
          <w:szCs w:val="24"/>
        </w:rPr>
      </w:pPr>
      <w:r w:rsidRPr="002B4150">
        <w:rPr>
          <w:sz w:val="24"/>
          <w:szCs w:val="24"/>
        </w:rPr>
        <w:t xml:space="preserve">Prema istraživanju organizacije “Udružena seoska domaćinstva – turizam na selu” i Regionalne razvojne agencije “Bjelasica, Komovi i Prokletije” iz 2021. godine, najveće interesovanje za ovaj vid ponude iskazali su turisti iz Francuske, Belgije, Njemačke, Rusije, USA i dr.  </w:t>
      </w:r>
    </w:p>
    <w:p w:rsidR="00B6482B" w:rsidRPr="000319E3" w:rsidRDefault="007174BE" w:rsidP="001F34CF">
      <w:pPr>
        <w:spacing w:after="120"/>
        <w:jc w:val="both"/>
        <w:rPr>
          <w:sz w:val="24"/>
          <w:szCs w:val="24"/>
        </w:rPr>
      </w:pPr>
      <w:r w:rsidRPr="001F34CF">
        <w:rPr>
          <w:sz w:val="24"/>
          <w:szCs w:val="24"/>
        </w:rPr>
        <w:t xml:space="preserve">Tokom 2022. godine biće pripremljen Program razvoja ruralnog turizma sa Akcionim planom 2023-2025. </w:t>
      </w:r>
      <w:r w:rsidR="00844DD4">
        <w:rPr>
          <w:sz w:val="24"/>
          <w:szCs w:val="24"/>
        </w:rPr>
        <w:t>g</w:t>
      </w:r>
      <w:r w:rsidRPr="001F34CF">
        <w:rPr>
          <w:sz w:val="24"/>
          <w:szCs w:val="24"/>
        </w:rPr>
        <w:t>odine</w:t>
      </w:r>
      <w:r w:rsidR="00844DD4">
        <w:rPr>
          <w:sz w:val="24"/>
          <w:szCs w:val="24"/>
        </w:rPr>
        <w:t xml:space="preserve">, </w:t>
      </w:r>
      <w:r w:rsidRPr="001F34CF">
        <w:rPr>
          <w:sz w:val="24"/>
          <w:szCs w:val="24"/>
        </w:rPr>
        <w:t xml:space="preserve">kako bi se obezbijedio kontinuitet u razvojnim projektima ovog vida turizma. </w:t>
      </w:r>
    </w:p>
    <w:p w:rsidR="00433C38" w:rsidRPr="00B055AC" w:rsidRDefault="00433C38" w:rsidP="003A3932">
      <w:pPr>
        <w:pStyle w:val="ListParagraph"/>
        <w:numPr>
          <w:ilvl w:val="0"/>
          <w:numId w:val="18"/>
        </w:numPr>
        <w:spacing w:after="120"/>
        <w:jc w:val="both"/>
        <w:rPr>
          <w:b/>
          <w:color w:val="1F3864" w:themeColor="accent1" w:themeShade="80"/>
          <w:sz w:val="24"/>
          <w:szCs w:val="24"/>
        </w:rPr>
      </w:pPr>
      <w:r w:rsidRPr="00B055AC">
        <w:rPr>
          <w:b/>
          <w:color w:val="1F3864" w:themeColor="accent1" w:themeShade="80"/>
          <w:sz w:val="24"/>
          <w:szCs w:val="24"/>
        </w:rPr>
        <w:t xml:space="preserve">Kulturni turizam </w:t>
      </w:r>
    </w:p>
    <w:p w:rsidR="00433C38" w:rsidRPr="001F34CF" w:rsidRDefault="00433C38" w:rsidP="004E7F10">
      <w:pPr>
        <w:spacing w:after="120"/>
        <w:jc w:val="both"/>
        <w:rPr>
          <w:sz w:val="24"/>
          <w:szCs w:val="24"/>
        </w:rPr>
      </w:pPr>
      <w:r w:rsidRPr="001F34CF">
        <w:rPr>
          <w:sz w:val="24"/>
          <w:szCs w:val="24"/>
        </w:rPr>
        <w:t xml:space="preserve">Potencijal za formiranje i </w:t>
      </w:r>
      <w:r w:rsidR="00F83744">
        <w:rPr>
          <w:sz w:val="24"/>
          <w:szCs w:val="24"/>
        </w:rPr>
        <w:t xml:space="preserve">razvoj </w:t>
      </w:r>
      <w:r w:rsidR="00FD55B6" w:rsidRPr="001F34CF">
        <w:rPr>
          <w:sz w:val="24"/>
          <w:szCs w:val="24"/>
        </w:rPr>
        <w:t xml:space="preserve">turističkog </w:t>
      </w:r>
      <w:r w:rsidRPr="001F34CF">
        <w:rPr>
          <w:sz w:val="24"/>
          <w:szCs w:val="24"/>
        </w:rPr>
        <w:t xml:space="preserve">proizvoda </w:t>
      </w:r>
      <w:r w:rsidR="00FD55B6" w:rsidRPr="001F34CF">
        <w:rPr>
          <w:sz w:val="24"/>
          <w:szCs w:val="24"/>
        </w:rPr>
        <w:t xml:space="preserve">koji se zasniva na kulturi </w:t>
      </w:r>
      <w:r w:rsidRPr="001F34CF">
        <w:rPr>
          <w:sz w:val="24"/>
          <w:szCs w:val="24"/>
        </w:rPr>
        <w:t>je bogata materijalna i nematerijalna kulturna baština, nastala kao posl</w:t>
      </w:r>
      <w:r w:rsidR="00FD55B6" w:rsidRPr="001F34CF">
        <w:rPr>
          <w:sz w:val="24"/>
          <w:szCs w:val="24"/>
        </w:rPr>
        <w:t>j</w:t>
      </w:r>
      <w:r w:rsidRPr="001F34CF">
        <w:rPr>
          <w:sz w:val="24"/>
          <w:szCs w:val="24"/>
        </w:rPr>
        <w:t xml:space="preserve">edica burne </w:t>
      </w:r>
      <w:r w:rsidR="00FD55B6" w:rsidRPr="001F34CF">
        <w:rPr>
          <w:sz w:val="24"/>
          <w:szCs w:val="24"/>
        </w:rPr>
        <w:t xml:space="preserve">crnogorske </w:t>
      </w:r>
      <w:r w:rsidRPr="001F34CF">
        <w:rPr>
          <w:sz w:val="24"/>
          <w:szCs w:val="24"/>
        </w:rPr>
        <w:t xml:space="preserve">istorije. </w:t>
      </w:r>
    </w:p>
    <w:p w:rsidR="00E305A2" w:rsidRDefault="0071559C" w:rsidP="00E305A2">
      <w:pPr>
        <w:shd w:val="clear" w:color="auto" w:fill="FFFFFF" w:themeFill="background1"/>
        <w:spacing w:after="120"/>
        <w:jc w:val="both"/>
        <w:rPr>
          <w:sz w:val="24"/>
          <w:szCs w:val="24"/>
        </w:rPr>
      </w:pPr>
      <w:r w:rsidRPr="001F34CF">
        <w:rPr>
          <w:sz w:val="24"/>
          <w:szCs w:val="24"/>
        </w:rPr>
        <w:t>Prema brojnim analizama, k</w:t>
      </w:r>
      <w:r w:rsidR="00433C38" w:rsidRPr="001F34CF">
        <w:rPr>
          <w:sz w:val="24"/>
          <w:szCs w:val="24"/>
        </w:rPr>
        <w:t xml:space="preserve">ulturni turizam </w:t>
      </w:r>
      <w:r w:rsidRPr="001F34CF">
        <w:rPr>
          <w:sz w:val="24"/>
          <w:szCs w:val="24"/>
        </w:rPr>
        <w:t xml:space="preserve">je jedan od glavnih </w:t>
      </w:r>
      <w:r w:rsidR="00433C38" w:rsidRPr="001F34CF">
        <w:rPr>
          <w:sz w:val="24"/>
          <w:szCs w:val="24"/>
        </w:rPr>
        <w:t>pokretač</w:t>
      </w:r>
      <w:r w:rsidRPr="001F34CF">
        <w:rPr>
          <w:sz w:val="24"/>
          <w:szCs w:val="24"/>
        </w:rPr>
        <w:t xml:space="preserve">a </w:t>
      </w:r>
      <w:r w:rsidR="00433C38" w:rsidRPr="001F34CF">
        <w:rPr>
          <w:sz w:val="24"/>
          <w:szCs w:val="24"/>
        </w:rPr>
        <w:t>razvoja gradova, regija i zemalja. Socijalni uticaj kulturnog turizma</w:t>
      </w:r>
      <w:r w:rsidRPr="001F34CF">
        <w:rPr>
          <w:sz w:val="24"/>
          <w:szCs w:val="24"/>
        </w:rPr>
        <w:t xml:space="preserve"> ne samo</w:t>
      </w:r>
      <w:r w:rsidR="00433C38" w:rsidRPr="001F34CF">
        <w:rPr>
          <w:sz w:val="24"/>
          <w:szCs w:val="24"/>
        </w:rPr>
        <w:t xml:space="preserve"> materijalan, </w:t>
      </w:r>
      <w:r w:rsidRPr="001F34CF">
        <w:rPr>
          <w:sz w:val="24"/>
          <w:szCs w:val="24"/>
        </w:rPr>
        <w:t>već ima i</w:t>
      </w:r>
      <w:r w:rsidR="00433C38" w:rsidRPr="001F34CF">
        <w:rPr>
          <w:sz w:val="24"/>
          <w:szCs w:val="24"/>
        </w:rPr>
        <w:t xml:space="preserve"> nematerijalne efekte, kao </w:t>
      </w:r>
      <w:r w:rsidRPr="001F34CF">
        <w:rPr>
          <w:sz w:val="24"/>
          <w:szCs w:val="24"/>
        </w:rPr>
        <w:t xml:space="preserve">što su na </w:t>
      </w:r>
      <w:r w:rsidR="00B6482B" w:rsidRPr="001F34CF">
        <w:rPr>
          <w:sz w:val="24"/>
          <w:szCs w:val="24"/>
        </w:rPr>
        <w:t>primjer razvoj</w:t>
      </w:r>
      <w:r w:rsidR="00433C38" w:rsidRPr="001F34CF">
        <w:rPr>
          <w:sz w:val="24"/>
          <w:szCs w:val="24"/>
        </w:rPr>
        <w:t xml:space="preserve"> svijesti </w:t>
      </w:r>
      <w:r w:rsidRPr="001F34CF">
        <w:rPr>
          <w:sz w:val="24"/>
          <w:szCs w:val="24"/>
        </w:rPr>
        <w:t xml:space="preserve">o značaju </w:t>
      </w:r>
      <w:r w:rsidR="00433C38" w:rsidRPr="001F34CF">
        <w:rPr>
          <w:sz w:val="24"/>
          <w:szCs w:val="24"/>
        </w:rPr>
        <w:t>i briga o</w:t>
      </w:r>
      <w:r w:rsidRPr="001F34CF">
        <w:rPr>
          <w:sz w:val="24"/>
          <w:szCs w:val="24"/>
        </w:rPr>
        <w:t xml:space="preserve"> očuvanju </w:t>
      </w:r>
      <w:r w:rsidR="00433C38" w:rsidRPr="001F34CF">
        <w:rPr>
          <w:sz w:val="24"/>
          <w:szCs w:val="24"/>
        </w:rPr>
        <w:t>kulturno</w:t>
      </w:r>
      <w:r w:rsidRPr="001F34CF">
        <w:rPr>
          <w:sz w:val="24"/>
          <w:szCs w:val="24"/>
        </w:rPr>
        <w:t>g</w:t>
      </w:r>
      <w:r w:rsidR="00433C38" w:rsidRPr="001F34CF">
        <w:rPr>
          <w:sz w:val="24"/>
          <w:szCs w:val="24"/>
        </w:rPr>
        <w:t xml:space="preserve"> nasljeđ</w:t>
      </w:r>
      <w:r w:rsidRPr="001F34CF">
        <w:rPr>
          <w:sz w:val="24"/>
          <w:szCs w:val="24"/>
        </w:rPr>
        <w:t>a</w:t>
      </w:r>
      <w:r w:rsidR="00433C38" w:rsidRPr="001F34CF">
        <w:rPr>
          <w:sz w:val="24"/>
          <w:szCs w:val="24"/>
        </w:rPr>
        <w:t xml:space="preserve">, </w:t>
      </w:r>
      <w:r w:rsidRPr="001F34CF">
        <w:rPr>
          <w:sz w:val="24"/>
          <w:szCs w:val="24"/>
        </w:rPr>
        <w:t xml:space="preserve">kao </w:t>
      </w:r>
      <w:r w:rsidR="00433C38" w:rsidRPr="001F34CF">
        <w:rPr>
          <w:sz w:val="24"/>
          <w:szCs w:val="24"/>
        </w:rPr>
        <w:t>i kreiranj</w:t>
      </w:r>
      <w:r w:rsidRPr="001F34CF">
        <w:rPr>
          <w:sz w:val="24"/>
          <w:szCs w:val="24"/>
        </w:rPr>
        <w:t>e</w:t>
      </w:r>
      <w:r w:rsidR="00433C38" w:rsidRPr="001F34CF">
        <w:rPr>
          <w:sz w:val="24"/>
          <w:szCs w:val="24"/>
        </w:rPr>
        <w:t xml:space="preserve"> kulturnog identiteta</w:t>
      </w:r>
      <w:r w:rsidRPr="001F34CF">
        <w:rPr>
          <w:sz w:val="24"/>
          <w:szCs w:val="24"/>
        </w:rPr>
        <w:t xml:space="preserve"> destinacije</w:t>
      </w:r>
      <w:r w:rsidR="00433C38" w:rsidRPr="001F34CF">
        <w:rPr>
          <w:sz w:val="24"/>
          <w:szCs w:val="24"/>
        </w:rPr>
        <w:t xml:space="preserve">. </w:t>
      </w:r>
      <w:r w:rsidR="00E305A2">
        <w:rPr>
          <w:sz w:val="24"/>
          <w:szCs w:val="24"/>
        </w:rPr>
        <w:t>Tema č</w:t>
      </w:r>
      <w:r w:rsidR="00082DF1">
        <w:rPr>
          <w:sz w:val="24"/>
          <w:szCs w:val="24"/>
        </w:rPr>
        <w:t>etvrt</w:t>
      </w:r>
      <w:r w:rsidR="00E305A2">
        <w:rPr>
          <w:sz w:val="24"/>
          <w:szCs w:val="24"/>
        </w:rPr>
        <w:t>e</w:t>
      </w:r>
      <w:r w:rsidR="00082DF1">
        <w:rPr>
          <w:sz w:val="24"/>
          <w:szCs w:val="24"/>
        </w:rPr>
        <w:t xml:space="preserve"> </w:t>
      </w:r>
      <w:r w:rsidR="00082DF1" w:rsidRPr="00082DF1">
        <w:rPr>
          <w:sz w:val="24"/>
          <w:szCs w:val="24"/>
        </w:rPr>
        <w:t>Sv</w:t>
      </w:r>
      <w:r w:rsidR="00082DF1">
        <w:rPr>
          <w:sz w:val="24"/>
          <w:szCs w:val="24"/>
        </w:rPr>
        <w:t>j</w:t>
      </w:r>
      <w:r w:rsidR="00082DF1" w:rsidRPr="00082DF1">
        <w:rPr>
          <w:sz w:val="24"/>
          <w:szCs w:val="24"/>
        </w:rPr>
        <w:t>etsk</w:t>
      </w:r>
      <w:r w:rsidR="00E305A2">
        <w:rPr>
          <w:sz w:val="24"/>
          <w:szCs w:val="24"/>
        </w:rPr>
        <w:t>e</w:t>
      </w:r>
      <w:r w:rsidR="00082DF1" w:rsidRPr="00082DF1">
        <w:rPr>
          <w:sz w:val="24"/>
          <w:szCs w:val="24"/>
        </w:rPr>
        <w:t xml:space="preserve"> konferencij</w:t>
      </w:r>
      <w:r w:rsidR="00E305A2">
        <w:rPr>
          <w:sz w:val="24"/>
          <w:szCs w:val="24"/>
        </w:rPr>
        <w:t>e</w:t>
      </w:r>
      <w:r w:rsidR="00082DF1" w:rsidRPr="00082DF1">
        <w:rPr>
          <w:sz w:val="24"/>
          <w:szCs w:val="24"/>
        </w:rPr>
        <w:t xml:space="preserve"> UN</w:t>
      </w:r>
      <w:r w:rsidR="00082DF1">
        <w:rPr>
          <w:sz w:val="24"/>
          <w:szCs w:val="24"/>
        </w:rPr>
        <w:t>W</w:t>
      </w:r>
      <w:r w:rsidR="00082DF1" w:rsidRPr="00082DF1">
        <w:rPr>
          <w:sz w:val="24"/>
          <w:szCs w:val="24"/>
        </w:rPr>
        <w:t>TO/UNESCO o turizmu i kulturi</w:t>
      </w:r>
      <w:r w:rsidR="00082DF1">
        <w:rPr>
          <w:sz w:val="24"/>
          <w:szCs w:val="24"/>
        </w:rPr>
        <w:t>, održan</w:t>
      </w:r>
      <w:r w:rsidR="00E305A2">
        <w:rPr>
          <w:sz w:val="24"/>
          <w:szCs w:val="24"/>
        </w:rPr>
        <w:t>e</w:t>
      </w:r>
      <w:r w:rsidR="00082DF1">
        <w:rPr>
          <w:sz w:val="24"/>
          <w:szCs w:val="24"/>
        </w:rPr>
        <w:t xml:space="preserve"> 2019. </w:t>
      </w:r>
      <w:r w:rsidR="00E305A2">
        <w:rPr>
          <w:sz w:val="24"/>
          <w:szCs w:val="24"/>
        </w:rPr>
        <w:t>g</w:t>
      </w:r>
      <w:r w:rsidR="00082DF1">
        <w:rPr>
          <w:sz w:val="24"/>
          <w:szCs w:val="24"/>
        </w:rPr>
        <w:t>odine</w:t>
      </w:r>
      <w:r w:rsidR="00E305A2">
        <w:rPr>
          <w:sz w:val="24"/>
          <w:szCs w:val="24"/>
        </w:rPr>
        <w:t xml:space="preserve"> je bila</w:t>
      </w:r>
      <w:r w:rsidR="00082DF1" w:rsidRPr="00082DF1">
        <w:rPr>
          <w:sz w:val="24"/>
          <w:szCs w:val="24"/>
        </w:rPr>
        <w:t xml:space="preserve"> „Ulaganje u buduće generacije“</w:t>
      </w:r>
      <w:r w:rsidR="00082DF1">
        <w:rPr>
          <w:rStyle w:val="FootnoteReference"/>
          <w:sz w:val="24"/>
          <w:szCs w:val="24"/>
        </w:rPr>
        <w:footnoteReference w:id="15"/>
      </w:r>
      <w:r w:rsidR="00E305A2">
        <w:rPr>
          <w:sz w:val="24"/>
          <w:szCs w:val="24"/>
        </w:rPr>
        <w:t xml:space="preserve"> i </w:t>
      </w:r>
      <w:r w:rsidR="00082DF1">
        <w:rPr>
          <w:sz w:val="24"/>
          <w:szCs w:val="24"/>
        </w:rPr>
        <w:t>odnosila se</w:t>
      </w:r>
      <w:r w:rsidR="00082DF1" w:rsidRPr="00082DF1">
        <w:rPr>
          <w:sz w:val="24"/>
          <w:szCs w:val="24"/>
        </w:rPr>
        <w:t xml:space="preserve"> na kulturni prenos, zajednicu i izgradnju kapaciteta.</w:t>
      </w:r>
      <w:r w:rsidR="00082DF1">
        <w:rPr>
          <w:sz w:val="24"/>
          <w:szCs w:val="24"/>
        </w:rPr>
        <w:t xml:space="preserve"> </w:t>
      </w:r>
      <w:r w:rsidR="00E305A2" w:rsidRPr="00E305A2">
        <w:rPr>
          <w:sz w:val="24"/>
          <w:szCs w:val="24"/>
        </w:rPr>
        <w:t>Izveštaj UN</w:t>
      </w:r>
      <w:r w:rsidR="00E305A2">
        <w:rPr>
          <w:sz w:val="24"/>
          <w:szCs w:val="24"/>
        </w:rPr>
        <w:t>W</w:t>
      </w:r>
      <w:r w:rsidR="00E305A2" w:rsidRPr="00E305A2">
        <w:rPr>
          <w:sz w:val="24"/>
          <w:szCs w:val="24"/>
        </w:rPr>
        <w:t>TO o sinergijama turizma i kulture</w:t>
      </w:r>
      <w:r w:rsidR="00E305A2">
        <w:rPr>
          <w:rStyle w:val="FootnoteReference"/>
          <w:sz w:val="24"/>
          <w:szCs w:val="24"/>
        </w:rPr>
        <w:footnoteReference w:id="16"/>
      </w:r>
      <w:r w:rsidR="00E305A2">
        <w:rPr>
          <w:sz w:val="24"/>
          <w:szCs w:val="24"/>
        </w:rPr>
        <w:t>, iz 2018. godinem</w:t>
      </w:r>
      <w:r w:rsidR="00E305A2" w:rsidRPr="00E305A2">
        <w:rPr>
          <w:sz w:val="24"/>
          <w:szCs w:val="24"/>
        </w:rPr>
        <w:t xml:space="preserve"> naglašava simbiotski odnos između turizma i kulture i međuzavisnost</w:t>
      </w:r>
      <w:r w:rsidR="00E305A2">
        <w:rPr>
          <w:sz w:val="24"/>
          <w:szCs w:val="24"/>
        </w:rPr>
        <w:t xml:space="preserve"> ova</w:t>
      </w:r>
      <w:r w:rsidR="00E305A2" w:rsidRPr="00E305A2">
        <w:rPr>
          <w:sz w:val="24"/>
          <w:szCs w:val="24"/>
        </w:rPr>
        <w:t xml:space="preserve"> dva sektora. Izveštaj, koji je napravljen kroz anketu zemalja članica UN</w:t>
      </w:r>
      <w:r w:rsidR="00E305A2">
        <w:rPr>
          <w:sz w:val="24"/>
          <w:szCs w:val="24"/>
        </w:rPr>
        <w:t>W</w:t>
      </w:r>
      <w:r w:rsidR="00E305A2" w:rsidRPr="00E305A2">
        <w:rPr>
          <w:sz w:val="24"/>
          <w:szCs w:val="24"/>
        </w:rPr>
        <w:t>TO, potvrđuje da kulturni turizam danas igra glavnu ulo</w:t>
      </w:r>
      <w:r w:rsidR="00E305A2">
        <w:rPr>
          <w:sz w:val="24"/>
          <w:szCs w:val="24"/>
        </w:rPr>
        <w:t xml:space="preserve">gu u globalnom turizmu, i da je </w:t>
      </w:r>
      <w:r w:rsidR="00E305A2" w:rsidRPr="00E305A2">
        <w:rPr>
          <w:sz w:val="24"/>
          <w:szCs w:val="24"/>
        </w:rPr>
        <w:t>u skladu sa prom</w:t>
      </w:r>
      <w:r w:rsidR="00E305A2">
        <w:rPr>
          <w:sz w:val="24"/>
          <w:szCs w:val="24"/>
        </w:rPr>
        <w:t>j</w:t>
      </w:r>
      <w:r w:rsidR="00E305A2" w:rsidRPr="00E305A2">
        <w:rPr>
          <w:sz w:val="24"/>
          <w:szCs w:val="24"/>
        </w:rPr>
        <w:t>enama u turizmu u c</w:t>
      </w:r>
      <w:r w:rsidR="00E305A2">
        <w:rPr>
          <w:sz w:val="24"/>
          <w:szCs w:val="24"/>
        </w:rPr>
        <w:t>j</w:t>
      </w:r>
      <w:r w:rsidR="00E305A2" w:rsidRPr="00E305A2">
        <w:rPr>
          <w:sz w:val="24"/>
          <w:szCs w:val="24"/>
        </w:rPr>
        <w:t xml:space="preserve">elini, transformisan </w:t>
      </w:r>
      <w:r w:rsidR="00E305A2">
        <w:rPr>
          <w:sz w:val="24"/>
          <w:szCs w:val="24"/>
        </w:rPr>
        <w:t xml:space="preserve">i </w:t>
      </w:r>
      <w:r w:rsidR="00E305A2" w:rsidRPr="00E305A2">
        <w:rPr>
          <w:sz w:val="24"/>
          <w:szCs w:val="24"/>
        </w:rPr>
        <w:t>prom</w:t>
      </w:r>
      <w:r w:rsidR="00E305A2">
        <w:rPr>
          <w:sz w:val="24"/>
          <w:szCs w:val="24"/>
        </w:rPr>
        <w:t>j</w:t>
      </w:r>
      <w:r w:rsidR="00E305A2" w:rsidRPr="00E305A2">
        <w:rPr>
          <w:sz w:val="24"/>
          <w:szCs w:val="24"/>
        </w:rPr>
        <w:t xml:space="preserve">enom načina života, novim oblicima kulture i kreativnosti, evolucijom i inovacijama u tehnologiji. </w:t>
      </w:r>
    </w:p>
    <w:p w:rsidR="008B60FF" w:rsidRDefault="008B60FF" w:rsidP="008B60FF">
      <w:pPr>
        <w:spacing w:after="120"/>
        <w:jc w:val="both"/>
        <w:rPr>
          <w:sz w:val="24"/>
          <w:szCs w:val="24"/>
        </w:rPr>
      </w:pPr>
      <w:r>
        <w:rPr>
          <w:sz w:val="24"/>
          <w:szCs w:val="24"/>
        </w:rPr>
        <w:t xml:space="preserve">Kulturni turizma u </w:t>
      </w:r>
      <w:r w:rsidRPr="001F34CF">
        <w:rPr>
          <w:sz w:val="24"/>
          <w:szCs w:val="24"/>
        </w:rPr>
        <w:t>Crn</w:t>
      </w:r>
      <w:r>
        <w:rPr>
          <w:sz w:val="24"/>
          <w:szCs w:val="24"/>
        </w:rPr>
        <w:t>oj</w:t>
      </w:r>
      <w:r w:rsidRPr="001F34CF">
        <w:rPr>
          <w:sz w:val="24"/>
          <w:szCs w:val="24"/>
        </w:rPr>
        <w:t xml:space="preserve"> Gor</w:t>
      </w:r>
      <w:r>
        <w:rPr>
          <w:sz w:val="24"/>
          <w:szCs w:val="24"/>
        </w:rPr>
        <w:t>i treba razvijati jer doprinosi formiranju imidža, produženj</w:t>
      </w:r>
      <w:r w:rsidR="005832D4">
        <w:rPr>
          <w:sz w:val="24"/>
          <w:szCs w:val="24"/>
        </w:rPr>
        <w:t>u turističke sezone, održavanju</w:t>
      </w:r>
      <w:r>
        <w:rPr>
          <w:sz w:val="24"/>
          <w:szCs w:val="24"/>
        </w:rPr>
        <w:t>, kao i zaštiti kulturne baštine, pod uslovom da imaju održivi razvoj</w:t>
      </w:r>
      <w:r w:rsidRPr="001F34CF">
        <w:rPr>
          <w:sz w:val="24"/>
          <w:szCs w:val="24"/>
        </w:rPr>
        <w:t xml:space="preserve">. </w:t>
      </w:r>
      <w:r w:rsidR="005832D4">
        <w:rPr>
          <w:sz w:val="24"/>
          <w:szCs w:val="24"/>
        </w:rPr>
        <w:t xml:space="preserve">Zapravo održivi kulturni turizam u okviru kojeg se vodi briga o kulturi koja se konzumira, je simbol kvalitetnog turizma. </w:t>
      </w:r>
      <w:r w:rsidRPr="004E6EE7">
        <w:rPr>
          <w:sz w:val="24"/>
          <w:szCs w:val="24"/>
        </w:rPr>
        <w:t>Lokalna kultura je</w:t>
      </w:r>
      <w:r>
        <w:rPr>
          <w:sz w:val="24"/>
          <w:szCs w:val="24"/>
        </w:rPr>
        <w:t xml:space="preserve"> važno obilježje svake destinacije, pa tako i Crne Gore, a </w:t>
      </w:r>
      <w:r w:rsidRPr="004E6EE7">
        <w:rPr>
          <w:sz w:val="24"/>
          <w:szCs w:val="24"/>
        </w:rPr>
        <w:t xml:space="preserve">zahvaljujući turizmu </w:t>
      </w:r>
      <w:r w:rsidR="005832D4">
        <w:rPr>
          <w:sz w:val="24"/>
          <w:szCs w:val="24"/>
        </w:rPr>
        <w:t xml:space="preserve">može </w:t>
      </w:r>
      <w:r w:rsidRPr="004E6EE7">
        <w:rPr>
          <w:sz w:val="24"/>
          <w:szCs w:val="24"/>
        </w:rPr>
        <w:t>posta</w:t>
      </w:r>
      <w:r w:rsidR="005832D4">
        <w:rPr>
          <w:sz w:val="24"/>
          <w:szCs w:val="24"/>
        </w:rPr>
        <w:t>ti</w:t>
      </w:r>
      <w:r w:rsidRPr="004E6EE7">
        <w:rPr>
          <w:sz w:val="24"/>
          <w:szCs w:val="24"/>
        </w:rPr>
        <w:t xml:space="preserve"> zamajac njenog društvenog i privrednog razvoja</w:t>
      </w:r>
      <w:r>
        <w:rPr>
          <w:sz w:val="24"/>
          <w:szCs w:val="24"/>
        </w:rPr>
        <w:t xml:space="preserve">. </w:t>
      </w:r>
    </w:p>
    <w:p w:rsidR="00E305A2" w:rsidRDefault="00E305A2" w:rsidP="00E305A2">
      <w:pPr>
        <w:shd w:val="clear" w:color="auto" w:fill="FFFFFF" w:themeFill="background1"/>
        <w:spacing w:after="120"/>
        <w:jc w:val="both"/>
        <w:rPr>
          <w:sz w:val="24"/>
          <w:szCs w:val="24"/>
        </w:rPr>
      </w:pPr>
      <w:r w:rsidRPr="001C3C8D">
        <w:rPr>
          <w:sz w:val="24"/>
          <w:szCs w:val="24"/>
        </w:rPr>
        <w:t>Prateći savremene trendove i sve raznolikije potrebe i zahtjeve turista, kao i u cilju smanjenja sezonalnog karaktera poslovanja turističke privrede, izrađen je Program razvoja kulturnog turizma Crne Gore s Akcionim planom 2019-2021. godine, kako bi se i ovaj vid turističke ponude razvijao na što bolji način, zaokružujući doživljaj odnosno boravak turiste i sa aspekta kulturnog uzdizanja i upoznavanja sa kulturno-istorijskom baštinom i naslj</w:t>
      </w:r>
      <w:r>
        <w:rPr>
          <w:sz w:val="24"/>
          <w:szCs w:val="24"/>
        </w:rPr>
        <w:t>eđem Crne Gore</w:t>
      </w:r>
      <w:r w:rsidRPr="001C3C8D">
        <w:rPr>
          <w:sz w:val="24"/>
          <w:szCs w:val="24"/>
        </w:rPr>
        <w:t xml:space="preserve">. Tokom 2022. godine biće pripremljen Program razvoja kulturnog turizma sa Akcionim planom 2023-2025. godine kako bi se obezbijedio kontinuitet u razvijanju ovog izuzetno važnog segmenta turističke ponude. </w:t>
      </w:r>
    </w:p>
    <w:p w:rsidR="004E6EE7" w:rsidRDefault="004E6EE7" w:rsidP="004E6EE7">
      <w:pPr>
        <w:spacing w:after="120"/>
        <w:jc w:val="both"/>
        <w:rPr>
          <w:sz w:val="24"/>
          <w:szCs w:val="24"/>
        </w:rPr>
      </w:pPr>
      <w:r w:rsidRPr="00510742">
        <w:rPr>
          <w:b/>
          <w:sz w:val="24"/>
          <w:szCs w:val="24"/>
        </w:rPr>
        <w:t>Vjerski turizam</w:t>
      </w:r>
      <w:r>
        <w:rPr>
          <w:sz w:val="24"/>
          <w:szCs w:val="24"/>
        </w:rPr>
        <w:t xml:space="preserve">, kao </w:t>
      </w:r>
      <w:r w:rsidRPr="004E6EE7">
        <w:rPr>
          <w:sz w:val="24"/>
          <w:szCs w:val="24"/>
        </w:rPr>
        <w:t>jedan od najstarijih oblika turističkog kretanja</w:t>
      </w:r>
      <w:r>
        <w:rPr>
          <w:sz w:val="24"/>
          <w:szCs w:val="24"/>
        </w:rPr>
        <w:t>,</w:t>
      </w:r>
      <w:r w:rsidR="00A938FE">
        <w:rPr>
          <w:sz w:val="24"/>
          <w:szCs w:val="24"/>
        </w:rPr>
        <w:t xml:space="preserve"> </w:t>
      </w:r>
      <w:r>
        <w:rPr>
          <w:sz w:val="24"/>
          <w:szCs w:val="24"/>
        </w:rPr>
        <w:t>predstavlja bitni element kulturnog turizma Crne Gore. U</w:t>
      </w:r>
      <w:r w:rsidRPr="004E6EE7">
        <w:rPr>
          <w:sz w:val="24"/>
          <w:szCs w:val="24"/>
        </w:rPr>
        <w:t>ključuju posjete religijskim centrima</w:t>
      </w:r>
      <w:r>
        <w:rPr>
          <w:sz w:val="24"/>
          <w:szCs w:val="24"/>
        </w:rPr>
        <w:t xml:space="preserve"> sve tri religije</w:t>
      </w:r>
      <w:r w:rsidRPr="004E6EE7">
        <w:rPr>
          <w:sz w:val="24"/>
          <w:szCs w:val="24"/>
        </w:rPr>
        <w:t>, spomenicima, zgradama, različitim lokalitetima</w:t>
      </w:r>
      <w:r>
        <w:rPr>
          <w:sz w:val="24"/>
          <w:szCs w:val="24"/>
        </w:rPr>
        <w:t>, kao i učešće u</w:t>
      </w:r>
      <w:r w:rsidRPr="004E6EE7">
        <w:rPr>
          <w:sz w:val="24"/>
          <w:szCs w:val="24"/>
        </w:rPr>
        <w:t xml:space="preserve"> </w:t>
      </w:r>
      <w:r>
        <w:rPr>
          <w:sz w:val="24"/>
          <w:szCs w:val="24"/>
        </w:rPr>
        <w:t xml:space="preserve">velikim religijskim događajima </w:t>
      </w:r>
      <w:r w:rsidRPr="004E6EE7">
        <w:rPr>
          <w:sz w:val="24"/>
          <w:szCs w:val="24"/>
        </w:rPr>
        <w:t>i obraćanje pažnje na crkvenu i manastirsku ar</w:t>
      </w:r>
      <w:r>
        <w:rPr>
          <w:sz w:val="24"/>
          <w:szCs w:val="24"/>
        </w:rPr>
        <w:t>h</w:t>
      </w:r>
      <w:r w:rsidRPr="004E6EE7">
        <w:rPr>
          <w:sz w:val="24"/>
          <w:szCs w:val="24"/>
        </w:rPr>
        <w:t>itekturu, ikon</w:t>
      </w:r>
      <w:r>
        <w:rPr>
          <w:sz w:val="24"/>
          <w:szCs w:val="24"/>
        </w:rPr>
        <w:t xml:space="preserve">opis, autentične suvenire i dr. </w:t>
      </w:r>
      <w:r w:rsidRPr="004E6EE7">
        <w:rPr>
          <w:sz w:val="24"/>
          <w:szCs w:val="24"/>
        </w:rPr>
        <w:t>Kada je riječ o razvoju ovog oblika kulturnog turizma u Crnoj Gori može se reći da je potencijal ogroman. Česte su i redovne posjete svetilištima kao što</w:t>
      </w:r>
      <w:r>
        <w:rPr>
          <w:sz w:val="24"/>
          <w:szCs w:val="24"/>
        </w:rPr>
        <w:t xml:space="preserve"> su recimo: Manastir Ostrog, </w:t>
      </w:r>
      <w:r w:rsidRPr="004E6EE7">
        <w:rPr>
          <w:sz w:val="24"/>
          <w:szCs w:val="24"/>
        </w:rPr>
        <w:t>Gospa od Škrpjela,</w:t>
      </w:r>
      <w:r>
        <w:rPr>
          <w:sz w:val="24"/>
          <w:szCs w:val="24"/>
        </w:rPr>
        <w:t xml:space="preserve"> Husein pašina </w:t>
      </w:r>
      <w:r w:rsidR="00A938FE">
        <w:rPr>
          <w:sz w:val="24"/>
          <w:szCs w:val="24"/>
        </w:rPr>
        <w:t>džamija</w:t>
      </w:r>
      <w:r w:rsidRPr="004E6EE7">
        <w:rPr>
          <w:sz w:val="24"/>
          <w:szCs w:val="24"/>
        </w:rPr>
        <w:t xml:space="preserve"> koj</w:t>
      </w:r>
      <w:r>
        <w:rPr>
          <w:sz w:val="24"/>
          <w:szCs w:val="24"/>
        </w:rPr>
        <w:t>e</w:t>
      </w:r>
      <w:r w:rsidRPr="004E6EE7">
        <w:rPr>
          <w:sz w:val="24"/>
          <w:szCs w:val="24"/>
        </w:rPr>
        <w:t xml:space="preserve"> iz godine u godinu privlače sve veću pažnju stranih turista i hodočasnika, a naročito su poovezane sa svetkovinama vezanim za datume koji obilježavaju ova sveta mjesta</w:t>
      </w:r>
      <w:r>
        <w:rPr>
          <w:sz w:val="24"/>
          <w:szCs w:val="24"/>
        </w:rPr>
        <w:t>.</w:t>
      </w:r>
    </w:p>
    <w:p w:rsidR="007B5005" w:rsidRPr="005123C0" w:rsidRDefault="007B5005" w:rsidP="005123C0">
      <w:pPr>
        <w:shd w:val="clear" w:color="auto" w:fill="FFFFFF" w:themeFill="background1"/>
        <w:spacing w:after="120"/>
        <w:jc w:val="both"/>
        <w:rPr>
          <w:sz w:val="24"/>
          <w:szCs w:val="24"/>
        </w:rPr>
      </w:pPr>
      <w:r w:rsidRPr="005123C0">
        <w:rPr>
          <w:rFonts w:cstheme="minorHAnsi"/>
          <w:sz w:val="24"/>
          <w:szCs w:val="24"/>
        </w:rPr>
        <w:t xml:space="preserve">Prema istraživanju Guest Survey iz 2017, za 7,8% turista je </w:t>
      </w:r>
      <w:r w:rsidRPr="005123C0">
        <w:rPr>
          <w:sz w:val="24"/>
          <w:szCs w:val="24"/>
        </w:rPr>
        <w:t xml:space="preserve">upoznavanje kulturnih znamenitosti, manifestacija i događanja </w:t>
      </w:r>
      <w:r w:rsidR="00F66D97">
        <w:rPr>
          <w:sz w:val="24"/>
          <w:szCs w:val="24"/>
        </w:rPr>
        <w:t xml:space="preserve">vodeći </w:t>
      </w:r>
      <w:r w:rsidRPr="005123C0">
        <w:rPr>
          <w:rFonts w:cstheme="minorHAnsi"/>
          <w:sz w:val="24"/>
          <w:szCs w:val="24"/>
        </w:rPr>
        <w:t xml:space="preserve">motiv dolaska u Crnu Goru. </w:t>
      </w:r>
      <w:r w:rsidRPr="005123C0">
        <w:rPr>
          <w:sz w:val="24"/>
          <w:szCs w:val="24"/>
        </w:rPr>
        <w:t>Prema starosnoj dobi, to izgleda ovako</w:t>
      </w:r>
      <w:r w:rsidRPr="005123C0">
        <w:rPr>
          <w:rFonts w:cstheme="minorHAnsi"/>
          <w:sz w:val="24"/>
          <w:szCs w:val="24"/>
        </w:rPr>
        <w:t>:</w:t>
      </w:r>
      <w:r w:rsidRPr="005123C0">
        <w:rPr>
          <w:sz w:val="24"/>
          <w:szCs w:val="24"/>
        </w:rPr>
        <w:t xml:space="preserve"> do 29 godina – 6.3%, između 30 i 49 godina – 8.1%, 50 i više godina – 9.9%. </w:t>
      </w:r>
    </w:p>
    <w:p w:rsidR="00297013" w:rsidRDefault="00FD020F" w:rsidP="005123C0">
      <w:pPr>
        <w:shd w:val="clear" w:color="auto" w:fill="FFFFFF" w:themeFill="background1"/>
        <w:spacing w:after="120"/>
        <w:jc w:val="both"/>
        <w:rPr>
          <w:sz w:val="24"/>
          <w:szCs w:val="24"/>
        </w:rPr>
      </w:pPr>
      <w:r w:rsidRPr="005123C0">
        <w:rPr>
          <w:sz w:val="24"/>
          <w:szCs w:val="24"/>
        </w:rPr>
        <w:t xml:space="preserve">Ovi podaci ukazuju da interesovanje postoji, ali da je za </w:t>
      </w:r>
      <w:r w:rsidR="00A046E8">
        <w:rPr>
          <w:sz w:val="24"/>
          <w:szCs w:val="24"/>
        </w:rPr>
        <w:t xml:space="preserve">kvalitetnu turističku ponudu </w:t>
      </w:r>
      <w:r w:rsidRPr="005123C0">
        <w:rPr>
          <w:sz w:val="24"/>
          <w:szCs w:val="24"/>
        </w:rPr>
        <w:t xml:space="preserve">neophodno valorizovati postojeće resurse, </w:t>
      </w:r>
      <w:r w:rsidR="00B1384A" w:rsidRPr="005123C0">
        <w:rPr>
          <w:sz w:val="24"/>
          <w:szCs w:val="24"/>
        </w:rPr>
        <w:t>učiniti kulturnu baštinu vi</w:t>
      </w:r>
      <w:r w:rsidR="005C12EB" w:rsidRPr="005123C0">
        <w:rPr>
          <w:sz w:val="24"/>
          <w:szCs w:val="24"/>
        </w:rPr>
        <w:t>d</w:t>
      </w:r>
      <w:r w:rsidR="00B1384A" w:rsidRPr="005123C0">
        <w:rPr>
          <w:sz w:val="24"/>
          <w:szCs w:val="24"/>
        </w:rPr>
        <w:t xml:space="preserve">ljivijom i dostupnijom, </w:t>
      </w:r>
      <w:r w:rsidR="00A046E8">
        <w:rPr>
          <w:sz w:val="24"/>
          <w:szCs w:val="24"/>
        </w:rPr>
        <w:t xml:space="preserve">i </w:t>
      </w:r>
      <w:r w:rsidR="00B1384A" w:rsidRPr="005123C0">
        <w:rPr>
          <w:sz w:val="24"/>
          <w:szCs w:val="24"/>
        </w:rPr>
        <w:t>iskoristiti pred</w:t>
      </w:r>
      <w:r w:rsidR="006678E2">
        <w:rPr>
          <w:sz w:val="24"/>
          <w:szCs w:val="24"/>
        </w:rPr>
        <w:t>n</w:t>
      </w:r>
      <w:r w:rsidR="00A046E8">
        <w:rPr>
          <w:sz w:val="24"/>
          <w:szCs w:val="24"/>
        </w:rPr>
        <w:t>osti tehnologija (</w:t>
      </w:r>
      <w:r w:rsidR="00B1384A" w:rsidRPr="005123C0">
        <w:rPr>
          <w:sz w:val="24"/>
          <w:szCs w:val="24"/>
        </w:rPr>
        <w:t>npr.</w:t>
      </w:r>
      <w:r w:rsidR="008F1B2A">
        <w:rPr>
          <w:sz w:val="24"/>
          <w:szCs w:val="24"/>
        </w:rPr>
        <w:t xml:space="preserve"> </w:t>
      </w:r>
      <w:r w:rsidR="00B1384A" w:rsidRPr="005123C0">
        <w:rPr>
          <w:sz w:val="24"/>
          <w:szCs w:val="24"/>
        </w:rPr>
        <w:t>virtuelna realnost i audio vo</w:t>
      </w:r>
      <w:r w:rsidR="00A046E8">
        <w:rPr>
          <w:sz w:val="24"/>
          <w:szCs w:val="24"/>
        </w:rPr>
        <w:t>diči). Pored navedenog, od posebne važnosti je da</w:t>
      </w:r>
      <w:r w:rsidR="00B1384A" w:rsidRPr="005123C0">
        <w:rPr>
          <w:sz w:val="24"/>
          <w:szCs w:val="24"/>
        </w:rPr>
        <w:t xml:space="preserve"> </w:t>
      </w:r>
      <w:r w:rsidR="00A046E8">
        <w:rPr>
          <w:sz w:val="24"/>
          <w:szCs w:val="24"/>
        </w:rPr>
        <w:t>se</w:t>
      </w:r>
      <w:r w:rsidR="00B1384A" w:rsidRPr="005123C0">
        <w:rPr>
          <w:sz w:val="24"/>
          <w:szCs w:val="24"/>
        </w:rPr>
        <w:t xml:space="preserve"> posjet</w:t>
      </w:r>
      <w:r w:rsidR="00A046E8">
        <w:rPr>
          <w:sz w:val="24"/>
          <w:szCs w:val="24"/>
        </w:rPr>
        <w:t>e</w:t>
      </w:r>
      <w:r w:rsidR="00B1384A" w:rsidRPr="005123C0">
        <w:rPr>
          <w:sz w:val="24"/>
          <w:szCs w:val="24"/>
        </w:rPr>
        <w:t xml:space="preserve"> lokalitetima kultur</w:t>
      </w:r>
      <w:r w:rsidR="00A046E8">
        <w:rPr>
          <w:sz w:val="24"/>
          <w:szCs w:val="24"/>
        </w:rPr>
        <w:t>ne i istorijske baštine</w:t>
      </w:r>
      <w:r w:rsidR="00B1384A" w:rsidRPr="005123C0">
        <w:rPr>
          <w:sz w:val="24"/>
          <w:szCs w:val="24"/>
        </w:rPr>
        <w:t xml:space="preserve"> sprovod</w:t>
      </w:r>
      <w:r w:rsidR="00A046E8">
        <w:rPr>
          <w:sz w:val="24"/>
          <w:szCs w:val="24"/>
        </w:rPr>
        <w:t>e</w:t>
      </w:r>
      <w:r w:rsidR="00342E9B" w:rsidRPr="005123C0">
        <w:rPr>
          <w:sz w:val="24"/>
          <w:szCs w:val="24"/>
        </w:rPr>
        <w:t xml:space="preserve"> </w:t>
      </w:r>
      <w:r w:rsidR="00B1384A" w:rsidRPr="005123C0">
        <w:rPr>
          <w:sz w:val="24"/>
          <w:szCs w:val="24"/>
        </w:rPr>
        <w:t xml:space="preserve">na </w:t>
      </w:r>
      <w:r w:rsidR="006678E2">
        <w:rPr>
          <w:sz w:val="24"/>
          <w:szCs w:val="24"/>
        </w:rPr>
        <w:t>kvalitet</w:t>
      </w:r>
      <w:r w:rsidR="00A046E8">
        <w:rPr>
          <w:sz w:val="24"/>
          <w:szCs w:val="24"/>
        </w:rPr>
        <w:t>an i održiv način, vodeći računa o krajnjim granicama kapaciteta nosivosti istih.</w:t>
      </w:r>
      <w:r w:rsidR="00B04715" w:rsidRPr="005123C0">
        <w:rPr>
          <w:sz w:val="24"/>
          <w:szCs w:val="24"/>
        </w:rPr>
        <w:t xml:space="preserve"> </w:t>
      </w:r>
      <w:r w:rsidR="00A938FE">
        <w:rPr>
          <w:sz w:val="24"/>
          <w:szCs w:val="24"/>
        </w:rPr>
        <w:t xml:space="preserve">Takođe, </w:t>
      </w:r>
      <w:r w:rsidR="00A046E8">
        <w:rPr>
          <w:sz w:val="24"/>
          <w:szCs w:val="24"/>
        </w:rPr>
        <w:t>neizostavan dio i važna komponenta</w:t>
      </w:r>
      <w:r w:rsidR="00A938FE">
        <w:rPr>
          <w:sz w:val="24"/>
          <w:szCs w:val="24"/>
        </w:rPr>
        <w:t xml:space="preserve"> za razvoj kulturnog turizma </w:t>
      </w:r>
      <w:r w:rsidR="00A938FE" w:rsidRPr="00A938FE">
        <w:rPr>
          <w:sz w:val="24"/>
          <w:szCs w:val="24"/>
        </w:rPr>
        <w:t xml:space="preserve">su </w:t>
      </w:r>
      <w:r w:rsidR="00A938FE">
        <w:rPr>
          <w:sz w:val="24"/>
          <w:szCs w:val="24"/>
        </w:rPr>
        <w:t xml:space="preserve">ljudski </w:t>
      </w:r>
      <w:r w:rsidR="00A046E8">
        <w:rPr>
          <w:sz w:val="24"/>
          <w:szCs w:val="24"/>
        </w:rPr>
        <w:t>resursi. Naime,</w:t>
      </w:r>
      <w:r w:rsidR="00A938FE">
        <w:rPr>
          <w:sz w:val="24"/>
          <w:szCs w:val="24"/>
        </w:rPr>
        <w:t xml:space="preserve"> </w:t>
      </w:r>
      <w:r w:rsidR="00A938FE" w:rsidRPr="00A938FE">
        <w:rPr>
          <w:sz w:val="24"/>
          <w:szCs w:val="24"/>
        </w:rPr>
        <w:t xml:space="preserve">lokalno stanovništvo </w:t>
      </w:r>
      <w:r w:rsidR="00A046E8">
        <w:rPr>
          <w:sz w:val="24"/>
          <w:szCs w:val="24"/>
        </w:rPr>
        <w:t xml:space="preserve">je u najvećoj mjeri </w:t>
      </w:r>
      <w:r w:rsidR="00A938FE" w:rsidRPr="00A938FE">
        <w:rPr>
          <w:sz w:val="24"/>
          <w:szCs w:val="24"/>
        </w:rPr>
        <w:t xml:space="preserve">najbolje upućeno u </w:t>
      </w:r>
      <w:r w:rsidR="00A046E8">
        <w:rPr>
          <w:sz w:val="24"/>
          <w:szCs w:val="24"/>
        </w:rPr>
        <w:t>poznavanje sopstvene</w:t>
      </w:r>
      <w:r w:rsidR="00A938FE" w:rsidRPr="00A938FE">
        <w:rPr>
          <w:sz w:val="24"/>
          <w:szCs w:val="24"/>
        </w:rPr>
        <w:t xml:space="preserve"> kultur</w:t>
      </w:r>
      <w:r w:rsidR="00A046E8">
        <w:rPr>
          <w:sz w:val="24"/>
          <w:szCs w:val="24"/>
        </w:rPr>
        <w:t xml:space="preserve">e. S tim u vezi, </w:t>
      </w:r>
      <w:r w:rsidR="00A938FE">
        <w:rPr>
          <w:sz w:val="24"/>
          <w:szCs w:val="24"/>
        </w:rPr>
        <w:t xml:space="preserve">lokalne zajednice </w:t>
      </w:r>
      <w:r w:rsidR="00A046E8">
        <w:rPr>
          <w:sz w:val="24"/>
          <w:szCs w:val="24"/>
        </w:rPr>
        <w:t xml:space="preserve">bi </w:t>
      </w:r>
      <w:r w:rsidR="00A938FE">
        <w:rPr>
          <w:sz w:val="24"/>
          <w:szCs w:val="24"/>
        </w:rPr>
        <w:t>trebal</w:t>
      </w:r>
      <w:r w:rsidR="00A046E8">
        <w:rPr>
          <w:sz w:val="24"/>
          <w:szCs w:val="24"/>
        </w:rPr>
        <w:t>o da prepoznaju</w:t>
      </w:r>
      <w:r w:rsidR="00A938FE">
        <w:rPr>
          <w:sz w:val="24"/>
          <w:szCs w:val="24"/>
        </w:rPr>
        <w:t xml:space="preserve"> </w:t>
      </w:r>
      <w:r w:rsidR="00A938FE" w:rsidRPr="00A938FE">
        <w:rPr>
          <w:sz w:val="24"/>
          <w:szCs w:val="24"/>
        </w:rPr>
        <w:t>di</w:t>
      </w:r>
      <w:r w:rsidR="00A938FE">
        <w:rPr>
          <w:sz w:val="24"/>
          <w:szCs w:val="24"/>
        </w:rPr>
        <w:t>rektni interes za razvoj</w:t>
      </w:r>
      <w:r w:rsidR="00A046E8">
        <w:rPr>
          <w:sz w:val="24"/>
          <w:szCs w:val="24"/>
        </w:rPr>
        <w:t xml:space="preserve"> i valorizaciju lokalnog kulturnog nasleđa</w:t>
      </w:r>
      <w:r w:rsidR="00A938FE">
        <w:rPr>
          <w:sz w:val="24"/>
          <w:szCs w:val="24"/>
        </w:rPr>
        <w:t xml:space="preserve">, odnosno da </w:t>
      </w:r>
      <w:r w:rsidR="008F1B2A">
        <w:rPr>
          <w:sz w:val="24"/>
          <w:szCs w:val="24"/>
        </w:rPr>
        <w:t xml:space="preserve">prepoznaju potencijal </w:t>
      </w:r>
      <w:r w:rsidR="00A938FE">
        <w:rPr>
          <w:sz w:val="24"/>
          <w:szCs w:val="24"/>
        </w:rPr>
        <w:t>i</w:t>
      </w:r>
      <w:r w:rsidR="008F1B2A">
        <w:rPr>
          <w:sz w:val="24"/>
          <w:szCs w:val="24"/>
        </w:rPr>
        <w:t xml:space="preserve"> kreiraju linije podrške, </w:t>
      </w:r>
      <w:r w:rsidR="00A046E8">
        <w:rPr>
          <w:sz w:val="24"/>
          <w:szCs w:val="24"/>
        </w:rPr>
        <w:t>iz</w:t>
      </w:r>
      <w:r w:rsidR="008F1B2A">
        <w:rPr>
          <w:sz w:val="24"/>
          <w:szCs w:val="24"/>
        </w:rPr>
        <w:t xml:space="preserve"> kori</w:t>
      </w:r>
      <w:r w:rsidR="00A046E8">
        <w:rPr>
          <w:sz w:val="24"/>
          <w:szCs w:val="24"/>
        </w:rPr>
        <w:t>šćenje</w:t>
      </w:r>
      <w:r w:rsidR="008F1B2A">
        <w:rPr>
          <w:sz w:val="24"/>
          <w:szCs w:val="24"/>
        </w:rPr>
        <w:t xml:space="preserve"> sredstva iz EU fondova.</w:t>
      </w:r>
    </w:p>
    <w:p w:rsidR="00750A99" w:rsidRDefault="00750A99" w:rsidP="005123C0">
      <w:pPr>
        <w:shd w:val="clear" w:color="auto" w:fill="FFFFFF" w:themeFill="background1"/>
        <w:spacing w:after="120"/>
        <w:jc w:val="both"/>
        <w:rPr>
          <w:sz w:val="24"/>
          <w:szCs w:val="24"/>
        </w:rPr>
      </w:pPr>
    </w:p>
    <w:p w:rsidR="00750A99" w:rsidRPr="007B5005" w:rsidRDefault="00750A99" w:rsidP="005123C0">
      <w:pPr>
        <w:shd w:val="clear" w:color="auto" w:fill="FFFFFF" w:themeFill="background1"/>
        <w:spacing w:after="120"/>
        <w:jc w:val="both"/>
        <w:rPr>
          <w:sz w:val="24"/>
          <w:szCs w:val="24"/>
        </w:rPr>
      </w:pPr>
    </w:p>
    <w:p w:rsidR="00433C38" w:rsidRPr="00B055AC" w:rsidRDefault="00433C38" w:rsidP="003A3932">
      <w:pPr>
        <w:pStyle w:val="ListParagraph"/>
        <w:numPr>
          <w:ilvl w:val="0"/>
          <w:numId w:val="18"/>
        </w:numPr>
        <w:spacing w:after="120"/>
        <w:jc w:val="both"/>
        <w:rPr>
          <w:b/>
          <w:color w:val="1F3864" w:themeColor="accent1" w:themeShade="80"/>
          <w:sz w:val="24"/>
          <w:szCs w:val="24"/>
        </w:rPr>
      </w:pPr>
      <w:r w:rsidRPr="00B055AC">
        <w:rPr>
          <w:b/>
          <w:color w:val="1F3864" w:themeColor="accent1" w:themeShade="80"/>
          <w:sz w:val="24"/>
          <w:szCs w:val="24"/>
        </w:rPr>
        <w:t>Sport</w:t>
      </w:r>
      <w:r w:rsidR="0071559C" w:rsidRPr="00B055AC">
        <w:rPr>
          <w:b/>
          <w:color w:val="1F3864" w:themeColor="accent1" w:themeShade="80"/>
          <w:sz w:val="24"/>
          <w:szCs w:val="24"/>
        </w:rPr>
        <w:t>sk</w:t>
      </w:r>
      <w:r w:rsidR="00DC68F0">
        <w:rPr>
          <w:b/>
          <w:color w:val="1F3864" w:themeColor="accent1" w:themeShade="80"/>
          <w:sz w:val="24"/>
          <w:szCs w:val="24"/>
        </w:rPr>
        <w:t xml:space="preserve">i </w:t>
      </w:r>
      <w:r w:rsidRPr="00B055AC">
        <w:rPr>
          <w:b/>
          <w:color w:val="1F3864" w:themeColor="accent1" w:themeShade="80"/>
          <w:sz w:val="24"/>
          <w:szCs w:val="24"/>
        </w:rPr>
        <w:t>turizam</w:t>
      </w:r>
    </w:p>
    <w:p w:rsidR="00433C38" w:rsidRDefault="00433C38" w:rsidP="004E7F10">
      <w:pPr>
        <w:spacing w:after="120"/>
        <w:jc w:val="both"/>
        <w:rPr>
          <w:sz w:val="24"/>
          <w:szCs w:val="24"/>
        </w:rPr>
      </w:pPr>
      <w:r w:rsidRPr="00EB7DD8">
        <w:rPr>
          <w:sz w:val="24"/>
          <w:szCs w:val="24"/>
        </w:rPr>
        <w:t>Sve češći motiv za putovanja je sport i to kroz aktivno učestvovanje u nekoj od sportskih formi kao poseb</w:t>
      </w:r>
      <w:r w:rsidR="0071559C">
        <w:rPr>
          <w:sz w:val="24"/>
          <w:szCs w:val="24"/>
        </w:rPr>
        <w:t>nog</w:t>
      </w:r>
      <w:r w:rsidRPr="00EB7DD8">
        <w:rPr>
          <w:sz w:val="24"/>
          <w:szCs w:val="24"/>
        </w:rPr>
        <w:t xml:space="preserve"> vid</w:t>
      </w:r>
      <w:r w:rsidR="0071559C">
        <w:rPr>
          <w:sz w:val="24"/>
          <w:szCs w:val="24"/>
        </w:rPr>
        <w:t>a</w:t>
      </w:r>
      <w:r w:rsidRPr="00EB7DD8">
        <w:rPr>
          <w:sz w:val="24"/>
          <w:szCs w:val="24"/>
        </w:rPr>
        <w:t xml:space="preserve"> aktivnog odmora. U današnje vr</w:t>
      </w:r>
      <w:r>
        <w:rPr>
          <w:sz w:val="24"/>
          <w:szCs w:val="24"/>
        </w:rPr>
        <w:t>ij</w:t>
      </w:r>
      <w:r w:rsidRPr="00EB7DD8">
        <w:rPr>
          <w:sz w:val="24"/>
          <w:szCs w:val="24"/>
        </w:rPr>
        <w:t>eme turizam i sport, ali i sportska rekreacija, predstavljaju veoma bliske pojave, pri čemu sportska rekreacija čini aktivnu komponentu turističke ponude. Ona sadržajno popunjava vr</w:t>
      </w:r>
      <w:r>
        <w:rPr>
          <w:sz w:val="24"/>
          <w:szCs w:val="24"/>
        </w:rPr>
        <w:t>ij</w:t>
      </w:r>
      <w:r w:rsidRPr="00EB7DD8">
        <w:rPr>
          <w:sz w:val="24"/>
          <w:szCs w:val="24"/>
        </w:rPr>
        <w:t>eme boravka turista i omogućava im aktivan odmor</w:t>
      </w:r>
      <w:r w:rsidR="009768F5">
        <w:rPr>
          <w:sz w:val="24"/>
          <w:szCs w:val="24"/>
        </w:rPr>
        <w:t>.</w:t>
      </w:r>
    </w:p>
    <w:p w:rsidR="00433C38" w:rsidRDefault="00433C38" w:rsidP="004E7F10">
      <w:pPr>
        <w:spacing w:after="120"/>
        <w:jc w:val="both"/>
        <w:rPr>
          <w:sz w:val="24"/>
          <w:szCs w:val="24"/>
        </w:rPr>
      </w:pPr>
      <w:r w:rsidRPr="00EB7DD8">
        <w:rPr>
          <w:sz w:val="24"/>
          <w:szCs w:val="24"/>
        </w:rPr>
        <w:t>Crna Gora pos</w:t>
      </w:r>
      <w:r>
        <w:rPr>
          <w:sz w:val="24"/>
          <w:szCs w:val="24"/>
        </w:rPr>
        <w:t>j</w:t>
      </w:r>
      <w:r w:rsidRPr="00EB7DD8">
        <w:rPr>
          <w:sz w:val="24"/>
          <w:szCs w:val="24"/>
        </w:rPr>
        <w:t>eduje prirodne potencijale</w:t>
      </w:r>
      <w:r w:rsidR="0071559C">
        <w:rPr>
          <w:sz w:val="24"/>
          <w:szCs w:val="24"/>
        </w:rPr>
        <w:t xml:space="preserve"> za različite segmente sportsko-rekreativnog </w:t>
      </w:r>
      <w:r>
        <w:rPr>
          <w:sz w:val="24"/>
          <w:szCs w:val="24"/>
        </w:rPr>
        <w:t xml:space="preserve">turizma, ali su </w:t>
      </w:r>
      <w:r w:rsidR="00B6482B">
        <w:rPr>
          <w:sz w:val="24"/>
          <w:szCs w:val="24"/>
        </w:rPr>
        <w:t xml:space="preserve">prisutni </w:t>
      </w:r>
      <w:r w:rsidR="00B6482B" w:rsidRPr="00EB7DD8">
        <w:rPr>
          <w:sz w:val="24"/>
          <w:szCs w:val="24"/>
        </w:rPr>
        <w:t>i</w:t>
      </w:r>
      <w:r w:rsidRPr="00EB7DD8">
        <w:rPr>
          <w:sz w:val="24"/>
          <w:szCs w:val="24"/>
        </w:rPr>
        <w:t xml:space="preserve"> brojni limitirajući faktori koji </w:t>
      </w:r>
      <w:r w:rsidR="0071559C">
        <w:rPr>
          <w:sz w:val="24"/>
          <w:szCs w:val="24"/>
        </w:rPr>
        <w:t>ograničavaju</w:t>
      </w:r>
      <w:r w:rsidRPr="00EB7DD8">
        <w:rPr>
          <w:sz w:val="24"/>
          <w:szCs w:val="24"/>
        </w:rPr>
        <w:t xml:space="preserve"> razvoj ovog </w:t>
      </w:r>
      <w:r w:rsidR="0071559C">
        <w:rPr>
          <w:sz w:val="24"/>
          <w:szCs w:val="24"/>
        </w:rPr>
        <w:t>segmenta</w:t>
      </w:r>
      <w:r w:rsidRPr="00EB7DD8">
        <w:rPr>
          <w:sz w:val="24"/>
          <w:szCs w:val="24"/>
        </w:rPr>
        <w:t xml:space="preserve"> turi</w:t>
      </w:r>
      <w:r w:rsidR="0071559C">
        <w:rPr>
          <w:sz w:val="24"/>
          <w:szCs w:val="24"/>
        </w:rPr>
        <w:t>stičke ponude</w:t>
      </w:r>
      <w:r w:rsidRPr="00EB7DD8">
        <w:rPr>
          <w:sz w:val="24"/>
          <w:szCs w:val="24"/>
        </w:rPr>
        <w:t>. Sa razvojem putne i sm</w:t>
      </w:r>
      <w:r>
        <w:rPr>
          <w:sz w:val="24"/>
          <w:szCs w:val="24"/>
        </w:rPr>
        <w:t>j</w:t>
      </w:r>
      <w:r w:rsidRPr="00EB7DD8">
        <w:rPr>
          <w:sz w:val="24"/>
          <w:szCs w:val="24"/>
        </w:rPr>
        <w:t xml:space="preserve">eštajne infrastrukture, </w:t>
      </w:r>
      <w:r w:rsidR="0071559C">
        <w:rPr>
          <w:sz w:val="24"/>
          <w:szCs w:val="24"/>
        </w:rPr>
        <w:t>uvođenjem</w:t>
      </w:r>
      <w:r w:rsidRPr="00EB7DD8">
        <w:rPr>
          <w:sz w:val="24"/>
          <w:szCs w:val="24"/>
        </w:rPr>
        <w:t xml:space="preserve"> niskotarifnih </w:t>
      </w:r>
      <w:r w:rsidR="00B6482B" w:rsidRPr="00EB7DD8">
        <w:rPr>
          <w:sz w:val="24"/>
          <w:szCs w:val="24"/>
        </w:rPr>
        <w:t>avio kompanija</w:t>
      </w:r>
      <w:r w:rsidR="0071559C">
        <w:rPr>
          <w:sz w:val="24"/>
          <w:szCs w:val="24"/>
        </w:rPr>
        <w:t xml:space="preserve"> na crnogorsko tržište</w:t>
      </w:r>
      <w:r w:rsidRPr="00EB7DD8">
        <w:rPr>
          <w:sz w:val="24"/>
          <w:szCs w:val="24"/>
        </w:rPr>
        <w:t>, te adekvatnom marketinškom strategijom, Crna Gora može privući znatno veći broj turista</w:t>
      </w:r>
      <w:r>
        <w:rPr>
          <w:sz w:val="24"/>
          <w:szCs w:val="24"/>
        </w:rPr>
        <w:t xml:space="preserve"> čiji razlozi putovanja su </w:t>
      </w:r>
      <w:r w:rsidR="0071559C">
        <w:rPr>
          <w:sz w:val="24"/>
          <w:szCs w:val="24"/>
        </w:rPr>
        <w:t>učešće u</w:t>
      </w:r>
      <w:r>
        <w:rPr>
          <w:sz w:val="24"/>
          <w:szCs w:val="24"/>
        </w:rPr>
        <w:t xml:space="preserve"> nek</w:t>
      </w:r>
      <w:r w:rsidR="0071559C">
        <w:rPr>
          <w:sz w:val="24"/>
          <w:szCs w:val="24"/>
        </w:rPr>
        <w:t>im</w:t>
      </w:r>
      <w:r>
        <w:rPr>
          <w:sz w:val="24"/>
          <w:szCs w:val="24"/>
        </w:rPr>
        <w:t xml:space="preserve"> od sportskih aktivnosti</w:t>
      </w:r>
      <w:r w:rsidRPr="00EB7DD8">
        <w:rPr>
          <w:sz w:val="24"/>
          <w:szCs w:val="24"/>
        </w:rPr>
        <w:t xml:space="preserve">. </w:t>
      </w:r>
      <w:r>
        <w:rPr>
          <w:sz w:val="24"/>
          <w:szCs w:val="24"/>
        </w:rPr>
        <w:t>Crna Gora</w:t>
      </w:r>
      <w:r w:rsidRPr="00FC1703">
        <w:rPr>
          <w:sz w:val="24"/>
          <w:szCs w:val="24"/>
        </w:rPr>
        <w:t xml:space="preserve"> </w:t>
      </w:r>
      <w:r w:rsidR="0071559C">
        <w:rPr>
          <w:sz w:val="24"/>
          <w:szCs w:val="24"/>
        </w:rPr>
        <w:t>ima</w:t>
      </w:r>
      <w:r w:rsidRPr="00FC1703">
        <w:rPr>
          <w:sz w:val="24"/>
          <w:szCs w:val="24"/>
        </w:rPr>
        <w:t xml:space="preserve"> povolj</w:t>
      </w:r>
      <w:r w:rsidR="00B24819">
        <w:rPr>
          <w:sz w:val="24"/>
          <w:szCs w:val="24"/>
        </w:rPr>
        <w:t>an</w:t>
      </w:r>
      <w:r w:rsidRPr="00FC1703">
        <w:rPr>
          <w:sz w:val="24"/>
          <w:szCs w:val="24"/>
        </w:rPr>
        <w:t xml:space="preserve"> </w:t>
      </w:r>
      <w:r>
        <w:rPr>
          <w:sz w:val="24"/>
          <w:szCs w:val="24"/>
        </w:rPr>
        <w:t>geografski položaj</w:t>
      </w:r>
      <w:r w:rsidRPr="00FC1703">
        <w:rPr>
          <w:sz w:val="24"/>
          <w:szCs w:val="24"/>
        </w:rPr>
        <w:t>, prirodne resurse i sportsku tradiciju, ali nema dovoljno razvijenu infrastrukturu za unapr</w:t>
      </w:r>
      <w:r>
        <w:rPr>
          <w:sz w:val="24"/>
          <w:szCs w:val="24"/>
        </w:rPr>
        <w:t>ij</w:t>
      </w:r>
      <w:r w:rsidRPr="00FC1703">
        <w:rPr>
          <w:sz w:val="24"/>
          <w:szCs w:val="24"/>
        </w:rPr>
        <w:t>e</w:t>
      </w:r>
      <w:r>
        <w:rPr>
          <w:sz w:val="24"/>
          <w:szCs w:val="24"/>
        </w:rPr>
        <w:t>đ</w:t>
      </w:r>
      <w:r w:rsidRPr="00FC1703">
        <w:rPr>
          <w:sz w:val="24"/>
          <w:szCs w:val="24"/>
        </w:rPr>
        <w:t xml:space="preserve">enje sportsko-rekreativnog turizma. Loša putna </w:t>
      </w:r>
      <w:r>
        <w:rPr>
          <w:sz w:val="24"/>
          <w:szCs w:val="24"/>
        </w:rPr>
        <w:t>infrastruktura</w:t>
      </w:r>
      <w:r w:rsidRPr="00FC1703">
        <w:rPr>
          <w:sz w:val="24"/>
          <w:szCs w:val="24"/>
        </w:rPr>
        <w:t xml:space="preserve"> i mali broj savre</w:t>
      </w:r>
      <w:r>
        <w:rPr>
          <w:sz w:val="24"/>
          <w:szCs w:val="24"/>
        </w:rPr>
        <w:t>menih sportsko-rekreativnih cen</w:t>
      </w:r>
      <w:r w:rsidRPr="00FC1703">
        <w:rPr>
          <w:sz w:val="24"/>
          <w:szCs w:val="24"/>
        </w:rPr>
        <w:t xml:space="preserve">tara limitiraju razvoj </w:t>
      </w:r>
      <w:r w:rsidR="0071559C">
        <w:rPr>
          <w:sz w:val="24"/>
          <w:szCs w:val="24"/>
        </w:rPr>
        <w:t>ovog vida</w:t>
      </w:r>
      <w:r w:rsidRPr="00FC1703">
        <w:rPr>
          <w:sz w:val="24"/>
          <w:szCs w:val="24"/>
        </w:rPr>
        <w:t xml:space="preserve"> turizma.</w:t>
      </w:r>
      <w:r>
        <w:rPr>
          <w:sz w:val="24"/>
          <w:szCs w:val="24"/>
        </w:rPr>
        <w:t xml:space="preserve"> </w:t>
      </w:r>
      <w:r w:rsidRPr="00EB7DD8">
        <w:rPr>
          <w:sz w:val="24"/>
          <w:szCs w:val="24"/>
        </w:rPr>
        <w:t xml:space="preserve">Dobrim organizovanjem ponude moguće je ostvariti pozitivne rezultate i tokom zimske sezone (zimski sportovi na planinama, takmičenja u sportskim dvoranama, itd.). Stoga se kao nužnost nameće kreiranje i promovisanje turističke ponude u koju će biti uključeni sport i rekreacija, </w:t>
      </w:r>
      <w:r w:rsidR="00536C82">
        <w:rPr>
          <w:sz w:val="24"/>
          <w:szCs w:val="24"/>
        </w:rPr>
        <w:t xml:space="preserve">ili u svojstvu glavnog sadržaja ili </w:t>
      </w:r>
      <w:r w:rsidRPr="00EB7DD8">
        <w:rPr>
          <w:sz w:val="24"/>
          <w:szCs w:val="24"/>
        </w:rPr>
        <w:t>kao dopuna drugim sadržajima turističke ponude.</w:t>
      </w:r>
    </w:p>
    <w:p w:rsidR="00433C38" w:rsidRDefault="00433C38" w:rsidP="004E7F10">
      <w:pPr>
        <w:spacing w:after="120"/>
        <w:jc w:val="both"/>
        <w:rPr>
          <w:sz w:val="24"/>
          <w:szCs w:val="24"/>
        </w:rPr>
      </w:pPr>
      <w:r w:rsidRPr="00FC1703">
        <w:rPr>
          <w:sz w:val="24"/>
          <w:szCs w:val="24"/>
        </w:rPr>
        <w:t>Imajući u vidu višestruki značaj sporta i sportske rekreacije, potrebno je učiniti napor u obezb</w:t>
      </w:r>
      <w:r>
        <w:rPr>
          <w:sz w:val="24"/>
          <w:szCs w:val="24"/>
        </w:rPr>
        <w:t>j</w:t>
      </w:r>
      <w:r w:rsidRPr="00FC1703">
        <w:rPr>
          <w:sz w:val="24"/>
          <w:szCs w:val="24"/>
        </w:rPr>
        <w:t>e</w:t>
      </w:r>
      <w:r>
        <w:rPr>
          <w:sz w:val="24"/>
          <w:szCs w:val="24"/>
        </w:rPr>
        <w:t>điva</w:t>
      </w:r>
      <w:r w:rsidRPr="00FC1703">
        <w:rPr>
          <w:sz w:val="24"/>
          <w:szCs w:val="24"/>
        </w:rPr>
        <w:t xml:space="preserve">nju uslova za razvoj sportsko-rekreativnog turizma u </w:t>
      </w:r>
      <w:r w:rsidR="00536C82">
        <w:rPr>
          <w:sz w:val="24"/>
          <w:szCs w:val="24"/>
        </w:rPr>
        <w:t>Crnoj Gori</w:t>
      </w:r>
      <w:r w:rsidRPr="00FC1703">
        <w:rPr>
          <w:sz w:val="24"/>
          <w:szCs w:val="24"/>
        </w:rPr>
        <w:t>. Iako se pojedine aktivnosti već organizuju u našoj zemlji i postoji odre</w:t>
      </w:r>
      <w:r>
        <w:rPr>
          <w:sz w:val="24"/>
          <w:szCs w:val="24"/>
        </w:rPr>
        <w:t>đ</w:t>
      </w:r>
      <w:r w:rsidRPr="00FC1703">
        <w:rPr>
          <w:sz w:val="24"/>
          <w:szCs w:val="24"/>
        </w:rPr>
        <w:t>ena infrastruktura, potreban je sistems</w:t>
      </w:r>
      <w:r w:rsidR="00536C82">
        <w:rPr>
          <w:sz w:val="24"/>
          <w:szCs w:val="24"/>
        </w:rPr>
        <w:t>ki pristup uključivanju sporta i</w:t>
      </w:r>
      <w:r w:rsidRPr="00FC1703">
        <w:rPr>
          <w:sz w:val="24"/>
          <w:szCs w:val="24"/>
        </w:rPr>
        <w:t xml:space="preserve"> rekreacije u turističku ponudu</w:t>
      </w:r>
      <w:r w:rsidR="00536C82">
        <w:rPr>
          <w:sz w:val="24"/>
          <w:szCs w:val="24"/>
        </w:rPr>
        <w:t xml:space="preserve">, a za šta je </w:t>
      </w:r>
      <w:r w:rsidR="00B6482B">
        <w:rPr>
          <w:sz w:val="24"/>
          <w:szCs w:val="24"/>
        </w:rPr>
        <w:t xml:space="preserve">neophodan </w:t>
      </w:r>
      <w:r w:rsidR="00B6482B" w:rsidRPr="00FC1703">
        <w:rPr>
          <w:sz w:val="24"/>
          <w:szCs w:val="24"/>
        </w:rPr>
        <w:t>uslov</w:t>
      </w:r>
      <w:r w:rsidRPr="00FC1703">
        <w:rPr>
          <w:sz w:val="24"/>
          <w:szCs w:val="24"/>
        </w:rPr>
        <w:t xml:space="preserve"> </w:t>
      </w:r>
      <w:r w:rsidR="00536C82">
        <w:rPr>
          <w:sz w:val="24"/>
          <w:szCs w:val="24"/>
        </w:rPr>
        <w:t xml:space="preserve">veći </w:t>
      </w:r>
      <w:r w:rsidRPr="00FC1703">
        <w:rPr>
          <w:sz w:val="24"/>
          <w:szCs w:val="24"/>
        </w:rPr>
        <w:t xml:space="preserve">nivo </w:t>
      </w:r>
      <w:r>
        <w:rPr>
          <w:sz w:val="24"/>
          <w:szCs w:val="24"/>
        </w:rPr>
        <w:t xml:space="preserve">direktnih </w:t>
      </w:r>
      <w:r w:rsidRPr="00FC1703">
        <w:rPr>
          <w:sz w:val="24"/>
          <w:szCs w:val="24"/>
        </w:rPr>
        <w:t>investicija.</w:t>
      </w:r>
    </w:p>
    <w:p w:rsidR="00370209" w:rsidRDefault="00370209" w:rsidP="00DC68F0">
      <w:pPr>
        <w:shd w:val="clear" w:color="auto" w:fill="FFFFFF" w:themeFill="background1"/>
        <w:jc w:val="both"/>
        <w:rPr>
          <w:sz w:val="24"/>
          <w:szCs w:val="24"/>
        </w:rPr>
      </w:pPr>
      <w:r w:rsidRPr="00DC68F0">
        <w:rPr>
          <w:rFonts w:cstheme="minorHAnsi"/>
          <w:sz w:val="24"/>
          <w:szCs w:val="24"/>
        </w:rPr>
        <w:t xml:space="preserve">Prema istraživanju Guest Survey iz 2017, za 7.7% turista je bavljenje sportom </w:t>
      </w:r>
      <w:r w:rsidR="0052096E">
        <w:rPr>
          <w:rFonts w:cstheme="minorHAnsi"/>
          <w:sz w:val="24"/>
          <w:szCs w:val="24"/>
        </w:rPr>
        <w:t>i</w:t>
      </w:r>
      <w:r w:rsidRPr="00DC68F0">
        <w:rPr>
          <w:rFonts w:cstheme="minorHAnsi"/>
          <w:sz w:val="24"/>
          <w:szCs w:val="24"/>
        </w:rPr>
        <w:t xml:space="preserve"> rekreacija </w:t>
      </w:r>
      <w:r w:rsidR="0052096E">
        <w:rPr>
          <w:rFonts w:cstheme="minorHAnsi"/>
          <w:sz w:val="24"/>
          <w:szCs w:val="24"/>
        </w:rPr>
        <w:t xml:space="preserve">vodeći </w:t>
      </w:r>
      <w:r w:rsidRPr="00DC68F0">
        <w:rPr>
          <w:rFonts w:cstheme="minorHAnsi"/>
          <w:sz w:val="24"/>
          <w:szCs w:val="24"/>
        </w:rPr>
        <w:t xml:space="preserve">motiv dolaska u Crnu Goru. </w:t>
      </w:r>
      <w:r w:rsidRPr="00DC68F0">
        <w:rPr>
          <w:sz w:val="24"/>
          <w:szCs w:val="24"/>
        </w:rPr>
        <w:t>Prema starosnoj dobi, to izgleda ovako</w:t>
      </w:r>
      <w:r w:rsidRPr="00DC68F0">
        <w:rPr>
          <w:rFonts w:cstheme="minorHAnsi"/>
          <w:sz w:val="24"/>
          <w:szCs w:val="24"/>
        </w:rPr>
        <w:t>:</w:t>
      </w:r>
      <w:r w:rsidRPr="00DC68F0">
        <w:rPr>
          <w:sz w:val="24"/>
          <w:szCs w:val="24"/>
        </w:rPr>
        <w:t xml:space="preserve"> do 29 godina – 10.1%, između 30 i 49 godina – 7.5%, 50 i više godina – 4.9%.</w:t>
      </w:r>
      <w:r>
        <w:rPr>
          <w:sz w:val="24"/>
          <w:szCs w:val="24"/>
        </w:rPr>
        <w:t xml:space="preserve"> </w:t>
      </w:r>
    </w:p>
    <w:p w:rsidR="00DC68F0" w:rsidRDefault="0061692F" w:rsidP="00DC68F0">
      <w:pPr>
        <w:shd w:val="clear" w:color="auto" w:fill="FFFFFF" w:themeFill="background1"/>
        <w:jc w:val="both"/>
        <w:rPr>
          <w:sz w:val="24"/>
          <w:szCs w:val="24"/>
        </w:rPr>
      </w:pPr>
      <w:r w:rsidRPr="0061692F">
        <w:rPr>
          <w:sz w:val="24"/>
          <w:szCs w:val="24"/>
        </w:rPr>
        <w:t xml:space="preserve">U skladu sa </w:t>
      </w:r>
      <w:r w:rsidR="00DC68F0" w:rsidRPr="0061692F">
        <w:rPr>
          <w:sz w:val="24"/>
          <w:szCs w:val="24"/>
        </w:rPr>
        <w:t xml:space="preserve">Programom rada Vlade Crne Gore u 2022. godini </w:t>
      </w:r>
      <w:r w:rsidR="0052096E" w:rsidRPr="0061692F">
        <w:rPr>
          <w:sz w:val="24"/>
          <w:szCs w:val="24"/>
        </w:rPr>
        <w:t xml:space="preserve">je </w:t>
      </w:r>
      <w:r w:rsidR="00DC68F0" w:rsidRPr="0061692F">
        <w:rPr>
          <w:sz w:val="24"/>
          <w:szCs w:val="24"/>
        </w:rPr>
        <w:t>planirano donošenje Programa razvoja sportskog turizma u Crnoj Gori 2023-2026. godine s Akcionim planom.</w:t>
      </w:r>
    </w:p>
    <w:p w:rsidR="00433C38" w:rsidRPr="00B055AC" w:rsidRDefault="00433C38" w:rsidP="003A3932">
      <w:pPr>
        <w:pStyle w:val="ListParagraph"/>
        <w:numPr>
          <w:ilvl w:val="0"/>
          <w:numId w:val="18"/>
        </w:numPr>
        <w:jc w:val="both"/>
        <w:rPr>
          <w:b/>
          <w:color w:val="1F3864" w:themeColor="accent1" w:themeShade="80"/>
          <w:sz w:val="24"/>
          <w:szCs w:val="24"/>
        </w:rPr>
      </w:pPr>
      <w:r w:rsidRPr="00B055AC">
        <w:rPr>
          <w:b/>
          <w:color w:val="1F3864" w:themeColor="accent1" w:themeShade="80"/>
          <w:sz w:val="24"/>
          <w:szCs w:val="24"/>
        </w:rPr>
        <w:t>Zdravstveni turizam</w:t>
      </w:r>
    </w:p>
    <w:p w:rsidR="00433C38" w:rsidRDefault="00433C38" w:rsidP="00536C82">
      <w:pPr>
        <w:spacing w:after="120"/>
        <w:jc w:val="both"/>
        <w:rPr>
          <w:rFonts w:cstheme="minorHAnsi"/>
          <w:color w:val="292929"/>
          <w:sz w:val="24"/>
          <w:szCs w:val="24"/>
        </w:rPr>
      </w:pPr>
      <w:r w:rsidRPr="00671C6F">
        <w:rPr>
          <w:rFonts w:cstheme="minorHAnsi"/>
          <w:color w:val="292929"/>
          <w:sz w:val="24"/>
          <w:szCs w:val="24"/>
        </w:rPr>
        <w:t>Sektor turizma i putovanja postaju sve značajniji faktor ekonomskog prosperiteta, dok zdravstveni turizam kao oblik turizma od posebnog značaja doživljava veliku ekspanziju i predstavlja jedan od najbrže rastućih segmenata svjetske turističke ponude. Ako analiziramo trenutno stanje u Crnoj Gori možemo vidjeti da naša zemlja ima veoma dobre preduslove koji nijesu u dovoljnoj mjeri iskorišćeni</w:t>
      </w:r>
      <w:r w:rsidR="003F16F0">
        <w:rPr>
          <w:rFonts w:cstheme="minorHAnsi"/>
          <w:color w:val="292929"/>
          <w:sz w:val="24"/>
          <w:szCs w:val="24"/>
        </w:rPr>
        <w:t xml:space="preserve">, </w:t>
      </w:r>
      <w:r w:rsidRPr="00671C6F">
        <w:rPr>
          <w:rFonts w:cstheme="minorHAnsi"/>
          <w:color w:val="292929"/>
          <w:sz w:val="24"/>
          <w:szCs w:val="24"/>
        </w:rPr>
        <w:t>niti promovisani</w:t>
      </w:r>
      <w:r w:rsidR="00D14755">
        <w:rPr>
          <w:rFonts w:cstheme="minorHAnsi"/>
          <w:color w:val="292929"/>
          <w:sz w:val="24"/>
          <w:szCs w:val="24"/>
        </w:rPr>
        <w:t>,</w:t>
      </w:r>
      <w:r w:rsidRPr="00671C6F">
        <w:rPr>
          <w:rFonts w:cstheme="minorHAnsi"/>
          <w:color w:val="292929"/>
          <w:sz w:val="24"/>
          <w:szCs w:val="24"/>
        </w:rPr>
        <w:t xml:space="preserve"> za razvoj profitabilnih zdravstveno-turističkih aktivnosti: prirodne </w:t>
      </w:r>
      <w:r w:rsidRPr="00172230">
        <w:rPr>
          <w:rFonts w:cstheme="minorHAnsi"/>
          <w:color w:val="292929"/>
          <w:sz w:val="24"/>
          <w:szCs w:val="24"/>
        </w:rPr>
        <w:t>resurse, bogato istorijsko, kulturno i industrijsko nasl</w:t>
      </w:r>
      <w:r w:rsidR="00D14755" w:rsidRPr="00172230">
        <w:rPr>
          <w:rFonts w:cstheme="minorHAnsi"/>
          <w:color w:val="292929"/>
          <w:sz w:val="24"/>
          <w:szCs w:val="24"/>
        </w:rPr>
        <w:t>j</w:t>
      </w:r>
      <w:r w:rsidRPr="00172230">
        <w:rPr>
          <w:rFonts w:cstheme="minorHAnsi"/>
          <w:color w:val="292929"/>
          <w:sz w:val="24"/>
          <w:szCs w:val="24"/>
        </w:rPr>
        <w:t>eđe, povoljan geografski položaj, tradicionalnu gostoljubivost ljudi, postojeću turističku infrastrukturu, multietnički karakter Crne Gore i multikulturne tradicije, kao i rastuću svijest turističkih poslenika o koristima koje razvoj zdravstvenog turističkog sektora može donijeti ukupnom privrednom razvoju. Mnogi faktori na strani ponude i potražnje su uticali na „</w:t>
      </w:r>
      <w:r w:rsidR="00872B7C" w:rsidRPr="00172230">
        <w:rPr>
          <w:rFonts w:cstheme="minorHAnsi"/>
          <w:color w:val="292929"/>
          <w:sz w:val="24"/>
          <w:szCs w:val="24"/>
        </w:rPr>
        <w:t>eksploziju“</w:t>
      </w:r>
      <w:r w:rsidR="00872B7C">
        <w:rPr>
          <w:rFonts w:cstheme="minorHAnsi"/>
          <w:color w:val="292929"/>
          <w:sz w:val="24"/>
          <w:szCs w:val="24"/>
        </w:rPr>
        <w:t xml:space="preserve"> </w:t>
      </w:r>
      <w:r w:rsidR="00872B7C" w:rsidRPr="00172230">
        <w:rPr>
          <w:rFonts w:cstheme="minorHAnsi"/>
          <w:color w:val="292929"/>
          <w:sz w:val="24"/>
          <w:szCs w:val="24"/>
        </w:rPr>
        <w:t>industrije</w:t>
      </w:r>
      <w:r w:rsidRPr="00172230">
        <w:rPr>
          <w:rFonts w:cstheme="minorHAnsi"/>
          <w:color w:val="292929"/>
          <w:sz w:val="24"/>
          <w:szCs w:val="24"/>
        </w:rPr>
        <w:t xml:space="preserve"> zdravlja što uključuje i zdravstveni turizam. Zbog manjka slobodnog vremena, stresa, nezdravog stila života, tehnologij</w:t>
      </w:r>
      <w:r w:rsidR="00536C82" w:rsidRPr="00172230">
        <w:rPr>
          <w:rFonts w:cstheme="minorHAnsi"/>
          <w:color w:val="292929"/>
          <w:sz w:val="24"/>
          <w:szCs w:val="24"/>
        </w:rPr>
        <w:t>a</w:t>
      </w:r>
      <w:r w:rsidRPr="00172230">
        <w:rPr>
          <w:rFonts w:cstheme="minorHAnsi"/>
          <w:color w:val="292929"/>
          <w:sz w:val="24"/>
          <w:szCs w:val="24"/>
        </w:rPr>
        <w:t>, zagađenja i ostalih uticaja, zdravstveni turizam preuzima sve značajniju ulogu u revitalizaciji psiho-fizičkih sposobnosti čovjeka.</w:t>
      </w:r>
      <w:r w:rsidR="00536C82" w:rsidRPr="00172230">
        <w:rPr>
          <w:sz w:val="24"/>
          <w:szCs w:val="24"/>
        </w:rPr>
        <w:t xml:space="preserve"> Važnost i održivost zdravstvenog turizma ogleda se i u činjenici da </w:t>
      </w:r>
      <w:r w:rsidR="00E2164E" w:rsidRPr="00172230">
        <w:rPr>
          <w:sz w:val="24"/>
          <w:szCs w:val="24"/>
        </w:rPr>
        <w:t>i</w:t>
      </w:r>
      <w:r w:rsidR="00536C82" w:rsidRPr="00172230">
        <w:rPr>
          <w:sz w:val="24"/>
          <w:szCs w:val="24"/>
        </w:rPr>
        <w:t xml:space="preserve"> </w:t>
      </w:r>
      <w:r w:rsidR="00E2164E" w:rsidRPr="00172230">
        <w:rPr>
          <w:sz w:val="24"/>
          <w:szCs w:val="24"/>
        </w:rPr>
        <w:t>u go</w:t>
      </w:r>
      <w:r w:rsidR="00536C82" w:rsidRPr="00172230">
        <w:rPr>
          <w:sz w:val="24"/>
          <w:szCs w:val="24"/>
        </w:rPr>
        <w:t>dinama krize ne bilježi negativne trendove.</w:t>
      </w:r>
      <w:r w:rsidR="00536C82">
        <w:t xml:space="preserve"> </w:t>
      </w:r>
    </w:p>
    <w:p w:rsidR="00433C38" w:rsidRPr="002B45ED" w:rsidRDefault="00433C38" w:rsidP="00433C38">
      <w:pPr>
        <w:jc w:val="both"/>
        <w:rPr>
          <w:rFonts w:cstheme="minorHAnsi"/>
          <w:color w:val="292929"/>
          <w:sz w:val="24"/>
          <w:szCs w:val="24"/>
        </w:rPr>
      </w:pPr>
      <w:r w:rsidRPr="002B45ED">
        <w:rPr>
          <w:rFonts w:cstheme="minorHAnsi"/>
          <w:color w:val="292929"/>
          <w:sz w:val="24"/>
          <w:szCs w:val="24"/>
        </w:rPr>
        <w:t>Turizam i zdravlje predstavljaju osnovne stubove posvećenosti održivom razvoju, a saradnja između sektora turizma i zdravstva u Crnoj Gori omogućava postizanje sinergijskog efekta u cilju unapr</w:t>
      </w:r>
      <w:r w:rsidR="00A0176F">
        <w:rPr>
          <w:rFonts w:cstheme="minorHAnsi"/>
          <w:color w:val="292929"/>
          <w:sz w:val="24"/>
          <w:szCs w:val="24"/>
        </w:rPr>
        <w:t>j</w:t>
      </w:r>
      <w:r w:rsidRPr="002B45ED">
        <w:rPr>
          <w:rFonts w:cstheme="minorHAnsi"/>
          <w:color w:val="292929"/>
          <w:sz w:val="24"/>
          <w:szCs w:val="24"/>
        </w:rPr>
        <w:t xml:space="preserve">eđenja zdravstvenog turizma i cjelogodišnje turističke sezone. </w:t>
      </w:r>
    </w:p>
    <w:p w:rsidR="00E2164E" w:rsidRDefault="00433C38" w:rsidP="00536C82">
      <w:pPr>
        <w:shd w:val="clear" w:color="auto" w:fill="FFFFFF" w:themeFill="background1"/>
        <w:jc w:val="both"/>
        <w:rPr>
          <w:rFonts w:cstheme="minorHAnsi"/>
          <w:color w:val="292929"/>
          <w:sz w:val="24"/>
          <w:szCs w:val="24"/>
          <w:highlight w:val="yellow"/>
          <w:shd w:val="clear" w:color="auto" w:fill="FFFFFF" w:themeFill="background1"/>
        </w:rPr>
      </w:pPr>
      <w:r w:rsidRPr="00671C6F">
        <w:rPr>
          <w:rFonts w:cstheme="minorHAnsi"/>
          <w:color w:val="292929"/>
          <w:sz w:val="24"/>
          <w:szCs w:val="24"/>
          <w:shd w:val="clear" w:color="auto" w:fill="FFFFFF" w:themeFill="background1"/>
        </w:rPr>
        <w:t>Imajući u vidu značajne prirodne i infrastrukturne potencijal</w:t>
      </w:r>
      <w:r w:rsidR="00536C82">
        <w:rPr>
          <w:rFonts w:cstheme="minorHAnsi"/>
          <w:color w:val="292929"/>
          <w:sz w:val="24"/>
          <w:szCs w:val="24"/>
          <w:shd w:val="clear" w:color="auto" w:fill="FFFFFF" w:themeFill="background1"/>
        </w:rPr>
        <w:t>e za razvoj ovog oblika turizma, Vlada Crne Gore je usvojila</w:t>
      </w:r>
      <w:r w:rsidRPr="00671C6F">
        <w:rPr>
          <w:rFonts w:cstheme="minorHAnsi"/>
          <w:color w:val="292929"/>
          <w:sz w:val="24"/>
          <w:szCs w:val="24"/>
          <w:shd w:val="clear" w:color="auto" w:fill="FFFFFF" w:themeFill="background1"/>
        </w:rPr>
        <w:t xml:space="preserve"> </w:t>
      </w:r>
      <w:bookmarkStart w:id="80" w:name="_Hlk73530851"/>
      <w:r w:rsidR="00536C82" w:rsidRPr="00A23B73">
        <w:rPr>
          <w:rStyle w:val="Strong"/>
          <w:rFonts w:cstheme="minorHAnsi"/>
          <w:b w:val="0"/>
          <w:color w:val="292929"/>
          <w:sz w:val="24"/>
          <w:szCs w:val="24"/>
          <w:shd w:val="clear" w:color="auto" w:fill="FFFFFF" w:themeFill="background1"/>
        </w:rPr>
        <w:t>Program</w:t>
      </w:r>
      <w:r w:rsidRPr="00A23B73">
        <w:rPr>
          <w:rStyle w:val="Strong"/>
          <w:rFonts w:cstheme="minorHAnsi"/>
          <w:b w:val="0"/>
          <w:color w:val="292929"/>
          <w:sz w:val="24"/>
          <w:szCs w:val="24"/>
          <w:shd w:val="clear" w:color="auto" w:fill="FFFFFF" w:themeFill="background1"/>
        </w:rPr>
        <w:t xml:space="preserve"> razvoja zdravstvenog turizma</w:t>
      </w:r>
      <w:r w:rsidRPr="00A23B73">
        <w:rPr>
          <w:rFonts w:cstheme="minorHAnsi"/>
          <w:b/>
          <w:color w:val="003845"/>
          <w:sz w:val="24"/>
          <w:szCs w:val="24"/>
          <w:shd w:val="clear" w:color="auto" w:fill="FFFFFF" w:themeFill="background1"/>
        </w:rPr>
        <w:t> </w:t>
      </w:r>
      <w:r w:rsidRPr="00A23B73">
        <w:rPr>
          <w:rStyle w:val="Strong"/>
          <w:rFonts w:cstheme="minorHAnsi"/>
          <w:b w:val="0"/>
          <w:color w:val="292929"/>
          <w:sz w:val="24"/>
          <w:szCs w:val="24"/>
          <w:shd w:val="clear" w:color="auto" w:fill="FFFFFF" w:themeFill="background1"/>
        </w:rPr>
        <w:t>Crne Gore</w:t>
      </w:r>
      <w:r w:rsidRPr="00A23B73">
        <w:rPr>
          <w:rFonts w:cstheme="minorHAnsi"/>
          <w:b/>
          <w:color w:val="003845"/>
          <w:sz w:val="24"/>
          <w:szCs w:val="24"/>
          <w:shd w:val="clear" w:color="auto" w:fill="FFFFFF" w:themeFill="background1"/>
        </w:rPr>
        <w:t> </w:t>
      </w:r>
      <w:r w:rsidRPr="00A23B73">
        <w:rPr>
          <w:rStyle w:val="Strong"/>
          <w:rFonts w:cstheme="minorHAnsi"/>
          <w:b w:val="0"/>
          <w:color w:val="292929"/>
          <w:sz w:val="24"/>
          <w:szCs w:val="24"/>
          <w:shd w:val="clear" w:color="auto" w:fill="FFFFFF" w:themeFill="background1"/>
        </w:rPr>
        <w:t>2021-2023. godine</w:t>
      </w:r>
      <w:r w:rsidRPr="00A23B73">
        <w:rPr>
          <w:rFonts w:cstheme="minorHAnsi"/>
          <w:b/>
          <w:color w:val="003845"/>
          <w:sz w:val="24"/>
          <w:szCs w:val="24"/>
          <w:shd w:val="clear" w:color="auto" w:fill="FFFFFF" w:themeFill="background1"/>
        </w:rPr>
        <w:t> </w:t>
      </w:r>
      <w:r w:rsidR="00536C82" w:rsidRPr="00A23B73">
        <w:rPr>
          <w:rStyle w:val="Strong"/>
          <w:rFonts w:cstheme="minorHAnsi"/>
          <w:b w:val="0"/>
          <w:color w:val="292929"/>
          <w:sz w:val="24"/>
          <w:szCs w:val="24"/>
          <w:shd w:val="clear" w:color="auto" w:fill="FFFFFF" w:themeFill="background1"/>
        </w:rPr>
        <w:t>s A</w:t>
      </w:r>
      <w:r w:rsidRPr="00A23B73">
        <w:rPr>
          <w:rStyle w:val="Strong"/>
          <w:rFonts w:cstheme="minorHAnsi"/>
          <w:b w:val="0"/>
          <w:color w:val="292929"/>
          <w:sz w:val="24"/>
          <w:szCs w:val="24"/>
          <w:shd w:val="clear" w:color="auto" w:fill="FFFFFF" w:themeFill="background1"/>
        </w:rPr>
        <w:t>kcionim planom</w:t>
      </w:r>
      <w:bookmarkEnd w:id="80"/>
      <w:r w:rsidR="00536C82" w:rsidRPr="00A23B73">
        <w:rPr>
          <w:rStyle w:val="Strong"/>
          <w:rFonts w:cstheme="minorHAnsi"/>
          <w:b w:val="0"/>
          <w:color w:val="292929"/>
          <w:sz w:val="24"/>
          <w:szCs w:val="24"/>
          <w:shd w:val="clear" w:color="auto" w:fill="FFFFFF" w:themeFill="background1"/>
        </w:rPr>
        <w:t xml:space="preserve"> do 2023. godine.</w:t>
      </w:r>
      <w:r w:rsidR="00536C82" w:rsidRPr="00536C82">
        <w:rPr>
          <w:rStyle w:val="Strong"/>
          <w:rFonts w:cstheme="minorHAnsi"/>
          <w:b w:val="0"/>
          <w:color w:val="292929"/>
          <w:sz w:val="24"/>
          <w:szCs w:val="24"/>
          <w:shd w:val="clear" w:color="auto" w:fill="FFFFFF" w:themeFill="background1"/>
        </w:rPr>
        <w:t xml:space="preserve"> </w:t>
      </w:r>
      <w:r w:rsidRPr="00536C82">
        <w:rPr>
          <w:rStyle w:val="Strong"/>
          <w:rFonts w:cstheme="minorHAnsi"/>
          <w:b w:val="0"/>
          <w:color w:val="292929"/>
          <w:sz w:val="24"/>
          <w:szCs w:val="24"/>
          <w:shd w:val="clear" w:color="auto" w:fill="FFFFFF" w:themeFill="background1"/>
        </w:rPr>
        <w:t> </w:t>
      </w:r>
    </w:p>
    <w:p w:rsidR="001C3C8D" w:rsidRPr="000319E3" w:rsidRDefault="00A27B8C" w:rsidP="0061692F">
      <w:pPr>
        <w:jc w:val="both"/>
        <w:rPr>
          <w:sz w:val="24"/>
          <w:szCs w:val="24"/>
        </w:rPr>
      </w:pPr>
      <w:r w:rsidRPr="0061692F">
        <w:rPr>
          <w:rFonts w:cstheme="minorHAnsi"/>
          <w:sz w:val="24"/>
          <w:szCs w:val="24"/>
        </w:rPr>
        <w:t xml:space="preserve">Prema istraživanju Guest Survey iz 2017, za 6,5% turista su zdravstveni </w:t>
      </w:r>
      <w:r w:rsidR="00406E41">
        <w:rPr>
          <w:rFonts w:cstheme="minorHAnsi"/>
          <w:sz w:val="24"/>
          <w:szCs w:val="24"/>
        </w:rPr>
        <w:t>i</w:t>
      </w:r>
      <w:r w:rsidRPr="0061692F">
        <w:rPr>
          <w:rFonts w:cstheme="minorHAnsi"/>
          <w:sz w:val="24"/>
          <w:szCs w:val="24"/>
        </w:rPr>
        <w:t xml:space="preserve"> wellness razlozi motiv dolaska u Crnu Goru. </w:t>
      </w:r>
      <w:r w:rsidRPr="0061692F">
        <w:rPr>
          <w:sz w:val="24"/>
          <w:szCs w:val="24"/>
        </w:rPr>
        <w:t>Prema starosnoj dobi, to izgleda ovako</w:t>
      </w:r>
      <w:r w:rsidRPr="0061692F">
        <w:rPr>
          <w:rFonts w:cstheme="minorHAnsi"/>
          <w:sz w:val="24"/>
          <w:szCs w:val="24"/>
        </w:rPr>
        <w:t>:</w:t>
      </w:r>
      <w:r w:rsidRPr="0061692F">
        <w:rPr>
          <w:sz w:val="24"/>
          <w:szCs w:val="24"/>
        </w:rPr>
        <w:t xml:space="preserve"> do 29 godina – 3.5%, između 30 i 49 godina – 8.2%, 50 i više godina – 3.6%.</w:t>
      </w:r>
      <w:r>
        <w:rPr>
          <w:sz w:val="24"/>
          <w:szCs w:val="24"/>
        </w:rPr>
        <w:t xml:space="preserve"> </w:t>
      </w:r>
    </w:p>
    <w:p w:rsidR="00433C38" w:rsidRPr="00B055AC" w:rsidRDefault="00433C38" w:rsidP="003A3932">
      <w:pPr>
        <w:pStyle w:val="ListParagraph"/>
        <w:numPr>
          <w:ilvl w:val="0"/>
          <w:numId w:val="18"/>
        </w:numPr>
        <w:shd w:val="clear" w:color="auto" w:fill="FFFFFF" w:themeFill="background1"/>
        <w:jc w:val="both"/>
        <w:rPr>
          <w:b/>
          <w:color w:val="1F3864" w:themeColor="accent1" w:themeShade="80"/>
          <w:sz w:val="24"/>
          <w:szCs w:val="24"/>
        </w:rPr>
      </w:pPr>
      <w:r w:rsidRPr="00B055AC">
        <w:rPr>
          <w:b/>
          <w:color w:val="1F3864" w:themeColor="accent1" w:themeShade="80"/>
          <w:sz w:val="24"/>
          <w:szCs w:val="24"/>
        </w:rPr>
        <w:t>Nautički turizam</w:t>
      </w:r>
    </w:p>
    <w:p w:rsidR="00433C38" w:rsidRPr="002B45ED" w:rsidRDefault="00433C38" w:rsidP="00433C38">
      <w:pPr>
        <w:jc w:val="both"/>
        <w:rPr>
          <w:rFonts w:cstheme="minorHAnsi"/>
          <w:sz w:val="24"/>
          <w:szCs w:val="24"/>
        </w:rPr>
      </w:pPr>
      <w:r w:rsidRPr="002B45ED">
        <w:rPr>
          <w:rFonts w:cstheme="minorHAnsi"/>
          <w:sz w:val="24"/>
          <w:szCs w:val="24"/>
        </w:rPr>
        <w:t>Turizam, kao kompleksna privredna djelatnost, obuhvata različite</w:t>
      </w:r>
      <w:r w:rsidR="00081344">
        <w:rPr>
          <w:rFonts w:cstheme="minorHAnsi"/>
          <w:sz w:val="24"/>
          <w:szCs w:val="24"/>
        </w:rPr>
        <w:t xml:space="preserve"> segmente odnosno uključuje druge privredne djelatnosti</w:t>
      </w:r>
      <w:r w:rsidRPr="002B45ED">
        <w:rPr>
          <w:rFonts w:cstheme="minorHAnsi"/>
          <w:sz w:val="24"/>
          <w:szCs w:val="24"/>
        </w:rPr>
        <w:t xml:space="preserve"> </w:t>
      </w:r>
      <w:r w:rsidR="00081344">
        <w:rPr>
          <w:rFonts w:cstheme="minorHAnsi"/>
          <w:sz w:val="24"/>
          <w:szCs w:val="24"/>
        </w:rPr>
        <w:t xml:space="preserve">kao komplementarne odnosno </w:t>
      </w:r>
      <w:r w:rsidRPr="002B45ED">
        <w:rPr>
          <w:rFonts w:cstheme="minorHAnsi"/>
          <w:sz w:val="24"/>
          <w:szCs w:val="24"/>
        </w:rPr>
        <w:t xml:space="preserve">sastavne elemente. Postoji zavisnost u razvoju turizma i saobraćaja, jer je pojava željeznice, automobila, aviona i brodova doprinijela </w:t>
      </w:r>
      <w:r w:rsidR="00081344">
        <w:rPr>
          <w:rFonts w:cstheme="minorHAnsi"/>
          <w:sz w:val="24"/>
          <w:szCs w:val="24"/>
        </w:rPr>
        <w:t>transformaciji</w:t>
      </w:r>
      <w:r w:rsidRPr="002B45ED">
        <w:rPr>
          <w:rFonts w:cstheme="minorHAnsi"/>
          <w:sz w:val="24"/>
          <w:szCs w:val="24"/>
        </w:rPr>
        <w:t xml:space="preserve"> turizma iz individualnog u masovni fenomen.</w:t>
      </w:r>
    </w:p>
    <w:p w:rsidR="00433C38" w:rsidRPr="002B45ED" w:rsidRDefault="00433C38" w:rsidP="00433C38">
      <w:pPr>
        <w:jc w:val="both"/>
        <w:rPr>
          <w:rFonts w:cstheme="minorHAnsi"/>
          <w:sz w:val="24"/>
          <w:szCs w:val="24"/>
        </w:rPr>
      </w:pPr>
      <w:r w:rsidRPr="002B45ED">
        <w:rPr>
          <w:rFonts w:cstheme="minorHAnsi"/>
          <w:sz w:val="24"/>
          <w:szCs w:val="24"/>
        </w:rPr>
        <w:t xml:space="preserve">Nautički turizam u Crnoj </w:t>
      </w:r>
      <w:r w:rsidR="00081344">
        <w:rPr>
          <w:rFonts w:cstheme="minorHAnsi"/>
          <w:sz w:val="24"/>
          <w:szCs w:val="24"/>
        </w:rPr>
        <w:t>Gori sve više dobija na značaju,</w:t>
      </w:r>
      <w:r w:rsidRPr="002B45ED">
        <w:rPr>
          <w:rFonts w:cstheme="minorHAnsi"/>
          <w:sz w:val="24"/>
          <w:szCs w:val="24"/>
        </w:rPr>
        <w:t xml:space="preserve"> </w:t>
      </w:r>
      <w:r w:rsidR="00081344">
        <w:rPr>
          <w:rFonts w:cstheme="minorHAnsi"/>
          <w:sz w:val="24"/>
          <w:szCs w:val="24"/>
        </w:rPr>
        <w:t>k</w:t>
      </w:r>
      <w:r w:rsidRPr="002B45ED">
        <w:rPr>
          <w:rFonts w:cstheme="minorHAnsi"/>
          <w:sz w:val="24"/>
          <w:szCs w:val="24"/>
        </w:rPr>
        <w:t>ao nova vrijednost turističke ponude</w:t>
      </w:r>
      <w:r w:rsidR="00081344">
        <w:rPr>
          <w:rFonts w:cstheme="minorHAnsi"/>
          <w:sz w:val="24"/>
          <w:szCs w:val="24"/>
        </w:rPr>
        <w:t>.</w:t>
      </w:r>
      <w:r w:rsidRPr="002B45ED">
        <w:rPr>
          <w:rFonts w:cstheme="minorHAnsi"/>
          <w:sz w:val="24"/>
          <w:szCs w:val="24"/>
        </w:rPr>
        <w:t xml:space="preserve"> </w:t>
      </w:r>
      <w:r w:rsidR="00081344">
        <w:rPr>
          <w:rFonts w:cstheme="minorHAnsi"/>
          <w:sz w:val="24"/>
          <w:szCs w:val="24"/>
        </w:rPr>
        <w:t xml:space="preserve">Crna Gora se pozicionirala </w:t>
      </w:r>
      <w:r w:rsidRPr="002B45ED">
        <w:rPr>
          <w:rFonts w:cstheme="minorHAnsi"/>
          <w:sz w:val="24"/>
          <w:szCs w:val="24"/>
        </w:rPr>
        <w:t>kao destinacija koja, uz veliko prirodno bogatstvo i značajno kulturno-istorijsko nasljeđe, postaje prepoznatljiv centar nautičkog turizma. Crna Gora je u proteklom periodu ubrzanog turističkog razvoja prepoznala značaj ulaganja u visoko kvalite</w:t>
      </w:r>
      <w:r w:rsidR="00081344">
        <w:rPr>
          <w:rFonts w:cstheme="minorHAnsi"/>
          <w:sz w:val="24"/>
          <w:szCs w:val="24"/>
        </w:rPr>
        <w:t>tnu turističku ponudu i razvoj ovog vida</w:t>
      </w:r>
      <w:r w:rsidRPr="002B45ED">
        <w:rPr>
          <w:rFonts w:cstheme="minorHAnsi"/>
          <w:sz w:val="24"/>
          <w:szCs w:val="24"/>
        </w:rPr>
        <w:t xml:space="preserve"> tu</w:t>
      </w:r>
      <w:r>
        <w:rPr>
          <w:rFonts w:cstheme="minorHAnsi"/>
          <w:sz w:val="24"/>
          <w:szCs w:val="24"/>
        </w:rPr>
        <w:t xml:space="preserve">rizma, koji predstavlja </w:t>
      </w:r>
      <w:r w:rsidRPr="002B45ED">
        <w:rPr>
          <w:rFonts w:cstheme="minorHAnsi"/>
          <w:sz w:val="24"/>
          <w:szCs w:val="24"/>
        </w:rPr>
        <w:t>nov</w:t>
      </w:r>
      <w:r>
        <w:rPr>
          <w:rFonts w:cstheme="minorHAnsi"/>
          <w:sz w:val="24"/>
          <w:szCs w:val="24"/>
        </w:rPr>
        <w:t>u</w:t>
      </w:r>
      <w:r w:rsidRPr="002B45ED">
        <w:rPr>
          <w:rFonts w:cstheme="minorHAnsi"/>
          <w:sz w:val="24"/>
          <w:szCs w:val="24"/>
        </w:rPr>
        <w:t xml:space="preserve"> razvojn</w:t>
      </w:r>
      <w:r>
        <w:rPr>
          <w:rFonts w:cstheme="minorHAnsi"/>
          <w:sz w:val="24"/>
          <w:szCs w:val="24"/>
        </w:rPr>
        <w:t>u</w:t>
      </w:r>
      <w:r w:rsidRPr="002B45ED">
        <w:rPr>
          <w:rFonts w:cstheme="minorHAnsi"/>
          <w:sz w:val="24"/>
          <w:szCs w:val="24"/>
        </w:rPr>
        <w:t xml:space="preserve"> šans</w:t>
      </w:r>
      <w:r>
        <w:rPr>
          <w:rFonts w:cstheme="minorHAnsi"/>
          <w:sz w:val="24"/>
          <w:szCs w:val="24"/>
        </w:rPr>
        <w:t>u</w:t>
      </w:r>
      <w:r w:rsidRPr="002B45ED">
        <w:rPr>
          <w:rFonts w:cstheme="minorHAnsi"/>
          <w:sz w:val="24"/>
          <w:szCs w:val="24"/>
        </w:rPr>
        <w:t xml:space="preserve"> za potpun</w:t>
      </w:r>
      <w:r w:rsidR="00081344">
        <w:rPr>
          <w:rFonts w:cstheme="minorHAnsi"/>
          <w:sz w:val="24"/>
          <w:szCs w:val="24"/>
        </w:rPr>
        <w:t>iju</w:t>
      </w:r>
      <w:r w:rsidRPr="002B45ED">
        <w:rPr>
          <w:rFonts w:cstheme="minorHAnsi"/>
          <w:sz w:val="24"/>
          <w:szCs w:val="24"/>
        </w:rPr>
        <w:t xml:space="preserve"> valorizaciju evidentnih potencijala Crne Gore, sa značajnim unapređenjem nivoa kvaliteta ponude i usluga u svim postojećim marinama. </w:t>
      </w:r>
      <w:r w:rsidR="00081344">
        <w:rPr>
          <w:rFonts w:cstheme="minorHAnsi"/>
          <w:sz w:val="24"/>
          <w:szCs w:val="24"/>
        </w:rPr>
        <w:t>U prethodnom periodu kroz razvojne dokumente definisano je</w:t>
      </w:r>
      <w:r w:rsidRPr="002B45ED">
        <w:rPr>
          <w:rFonts w:cstheme="minorHAnsi"/>
          <w:sz w:val="24"/>
          <w:szCs w:val="24"/>
        </w:rPr>
        <w:t xml:space="preserve"> stratešk</w:t>
      </w:r>
      <w:r w:rsidR="00081344">
        <w:rPr>
          <w:rFonts w:cstheme="minorHAnsi"/>
          <w:sz w:val="24"/>
          <w:szCs w:val="24"/>
        </w:rPr>
        <w:t>o planiranje</w:t>
      </w:r>
      <w:r w:rsidRPr="002B45ED">
        <w:rPr>
          <w:rFonts w:cstheme="minorHAnsi"/>
          <w:sz w:val="24"/>
          <w:szCs w:val="24"/>
        </w:rPr>
        <w:t xml:space="preserve"> i gradnj</w:t>
      </w:r>
      <w:r w:rsidR="00081344">
        <w:rPr>
          <w:rFonts w:cstheme="minorHAnsi"/>
          <w:sz w:val="24"/>
          <w:szCs w:val="24"/>
        </w:rPr>
        <w:t>a</w:t>
      </w:r>
      <w:r w:rsidRPr="002B45ED">
        <w:rPr>
          <w:rFonts w:cstheme="minorHAnsi"/>
          <w:sz w:val="24"/>
          <w:szCs w:val="24"/>
        </w:rPr>
        <w:t xml:space="preserve"> znatnog broja novih savremenih marina</w:t>
      </w:r>
      <w:r w:rsidR="00081344">
        <w:rPr>
          <w:rFonts w:cstheme="minorHAnsi"/>
          <w:sz w:val="24"/>
          <w:szCs w:val="24"/>
        </w:rPr>
        <w:t>, na koji način se Crna Gora</w:t>
      </w:r>
      <w:r w:rsidRPr="002B45ED">
        <w:rPr>
          <w:rFonts w:cstheme="minorHAnsi"/>
          <w:sz w:val="24"/>
          <w:szCs w:val="24"/>
        </w:rPr>
        <w:t xml:space="preserve"> </w:t>
      </w:r>
      <w:r w:rsidR="005412D2">
        <w:rPr>
          <w:rFonts w:cstheme="minorHAnsi"/>
          <w:sz w:val="24"/>
          <w:szCs w:val="24"/>
        </w:rPr>
        <w:t xml:space="preserve">može pozicionirati kao </w:t>
      </w:r>
      <w:r w:rsidR="00E874D8">
        <w:rPr>
          <w:rFonts w:cstheme="minorHAnsi"/>
          <w:sz w:val="24"/>
          <w:szCs w:val="24"/>
        </w:rPr>
        <w:t>prepoznatljivi centar</w:t>
      </w:r>
      <w:r w:rsidRPr="002B45ED">
        <w:rPr>
          <w:rFonts w:cstheme="minorHAnsi"/>
          <w:sz w:val="24"/>
          <w:szCs w:val="24"/>
        </w:rPr>
        <w:t xml:space="preserve"> nautičkog turizma. Crna Gora </w:t>
      </w:r>
      <w:r w:rsidR="00E874D8">
        <w:rPr>
          <w:rFonts w:cstheme="minorHAnsi"/>
          <w:sz w:val="24"/>
          <w:szCs w:val="24"/>
        </w:rPr>
        <w:t xml:space="preserve">posjeduje uslove da postane </w:t>
      </w:r>
      <w:r w:rsidRPr="002B45ED">
        <w:rPr>
          <w:rFonts w:cstheme="minorHAnsi"/>
          <w:sz w:val="24"/>
          <w:szCs w:val="24"/>
        </w:rPr>
        <w:t>lider u ovom vidu turizma. Turisti</w:t>
      </w:r>
      <w:r>
        <w:rPr>
          <w:rFonts w:cstheme="minorHAnsi"/>
          <w:sz w:val="24"/>
          <w:szCs w:val="24"/>
        </w:rPr>
        <w:t xml:space="preserve"> u sve većem broju stižu morem, </w:t>
      </w:r>
      <w:r w:rsidR="00465066">
        <w:rPr>
          <w:rFonts w:cstheme="minorHAnsi"/>
          <w:sz w:val="24"/>
          <w:szCs w:val="24"/>
        </w:rPr>
        <w:t>pa</w:t>
      </w:r>
      <w:r w:rsidR="00E874D8">
        <w:rPr>
          <w:rFonts w:cstheme="minorHAnsi"/>
          <w:sz w:val="24"/>
          <w:szCs w:val="24"/>
        </w:rPr>
        <w:t xml:space="preserve"> kruzing turizam postaje osnova za razvoj cjelogodišnjeg turističkog proizvoda</w:t>
      </w:r>
      <w:r w:rsidRPr="002B45ED">
        <w:rPr>
          <w:rFonts w:cstheme="minorHAnsi"/>
          <w:sz w:val="24"/>
          <w:szCs w:val="24"/>
        </w:rPr>
        <w:t>.</w:t>
      </w:r>
    </w:p>
    <w:p w:rsidR="00433C38" w:rsidRPr="002B45ED" w:rsidRDefault="00433C38" w:rsidP="00433C38">
      <w:pPr>
        <w:jc w:val="both"/>
        <w:rPr>
          <w:rFonts w:cstheme="minorHAnsi"/>
          <w:sz w:val="24"/>
          <w:szCs w:val="24"/>
        </w:rPr>
      </w:pPr>
      <w:r w:rsidRPr="002B45ED">
        <w:rPr>
          <w:rFonts w:cstheme="minorHAnsi"/>
          <w:sz w:val="24"/>
          <w:szCs w:val="24"/>
        </w:rPr>
        <w:t xml:space="preserve">Broj jahti u Crnoj Gori, kako stacioniranih tako i onih u tranzitu, iz godine u godinu se povećava i sve to predstavlja relevantan pokazatelj pravog razvojnog puta naše zemlje u pravcu ostvarivanja zacrtanih ciljeva u sferi nautičkog turizma. </w:t>
      </w:r>
    </w:p>
    <w:p w:rsidR="00433C38" w:rsidRPr="0061692F" w:rsidRDefault="00433C38" w:rsidP="00433C38">
      <w:pPr>
        <w:jc w:val="both"/>
        <w:rPr>
          <w:sz w:val="24"/>
          <w:szCs w:val="24"/>
        </w:rPr>
      </w:pPr>
      <w:r w:rsidRPr="002B45ED">
        <w:rPr>
          <w:rFonts w:cstheme="minorHAnsi"/>
          <w:sz w:val="24"/>
          <w:szCs w:val="24"/>
        </w:rPr>
        <w:t>U novom kontekstu održivog razvoja mora se obezbijediti finansiranje razvoja infrastrukture, na način kojim se eliminišu uska grla u saobraćaju i postiže ravnoteža korišćenja između pomorskog i željezničkog saobraćaja u odnosu na drumski saobraćaj.</w:t>
      </w:r>
      <w:r w:rsidRPr="002B45ED">
        <w:t xml:space="preserve"> </w:t>
      </w:r>
      <w:r w:rsidRPr="002B45ED">
        <w:rPr>
          <w:sz w:val="24"/>
          <w:szCs w:val="24"/>
        </w:rPr>
        <w:t xml:space="preserve">U </w:t>
      </w:r>
      <w:r w:rsidRPr="0061692F">
        <w:rPr>
          <w:sz w:val="24"/>
          <w:szCs w:val="24"/>
        </w:rPr>
        <w:t xml:space="preserve">2019. godini u teritorijalno more Crne Gore ušlo je 4 775 </w:t>
      </w:r>
      <w:r w:rsidRPr="0061692F">
        <w:rPr>
          <w:i/>
          <w:sz w:val="24"/>
          <w:szCs w:val="24"/>
        </w:rPr>
        <w:t>stranih plovila za razonodu, sport i rekreaciju</w:t>
      </w:r>
      <w:r w:rsidR="00E874D8" w:rsidRPr="0061692F">
        <w:rPr>
          <w:i/>
          <w:sz w:val="24"/>
          <w:szCs w:val="24"/>
          <w:vertAlign w:val="superscript"/>
        </w:rPr>
        <w:t xml:space="preserve"> </w:t>
      </w:r>
      <w:r w:rsidR="00E874D8" w:rsidRPr="0061692F">
        <w:rPr>
          <w:sz w:val="24"/>
          <w:szCs w:val="24"/>
        </w:rPr>
        <w:t>(MONSTAT)</w:t>
      </w:r>
      <w:r w:rsidRPr="0061692F">
        <w:rPr>
          <w:sz w:val="24"/>
          <w:szCs w:val="24"/>
        </w:rPr>
        <w:t xml:space="preserve">, što je za 1,4% više u odnosu na 2018. godinu. Od toga, 4 211 plovila je doplovilo morem, a 564 su dovezena kopnom. Broj putnika koji su prispjeli ovim plovilima u 2019. godini iznosio je </w:t>
      </w:r>
      <w:r w:rsidR="00E874D8" w:rsidRPr="0061692F">
        <w:rPr>
          <w:sz w:val="24"/>
          <w:szCs w:val="24"/>
        </w:rPr>
        <w:t>28.</w:t>
      </w:r>
      <w:r w:rsidRPr="0061692F">
        <w:rPr>
          <w:sz w:val="24"/>
          <w:szCs w:val="24"/>
        </w:rPr>
        <w:t>562, što je za 3,2% više u odnosu na 2018. godinu.</w:t>
      </w:r>
    </w:p>
    <w:p w:rsidR="00433C38" w:rsidRPr="004A7F69" w:rsidRDefault="00433C38" w:rsidP="00433C38">
      <w:pPr>
        <w:jc w:val="both"/>
        <w:rPr>
          <w:rFonts w:cstheme="minorHAnsi"/>
          <w:sz w:val="24"/>
          <w:szCs w:val="24"/>
        </w:rPr>
      </w:pPr>
      <w:r w:rsidRPr="004A7F69">
        <w:rPr>
          <w:rFonts w:cstheme="minorHAnsi"/>
          <w:sz w:val="24"/>
          <w:szCs w:val="24"/>
        </w:rPr>
        <w:t>Glavni izazovi sa kojima se susrijeće nautički turizam na Jadranu su:</w:t>
      </w:r>
    </w:p>
    <w:p w:rsidR="00433C38" w:rsidRPr="004A7F69" w:rsidRDefault="00433C38" w:rsidP="003A3932">
      <w:pPr>
        <w:pStyle w:val="ListParagraph"/>
        <w:numPr>
          <w:ilvl w:val="0"/>
          <w:numId w:val="17"/>
        </w:numPr>
        <w:jc w:val="both"/>
        <w:rPr>
          <w:rFonts w:cstheme="minorHAnsi"/>
          <w:sz w:val="24"/>
          <w:szCs w:val="24"/>
        </w:rPr>
      </w:pPr>
      <w:r w:rsidRPr="004A7F69">
        <w:rPr>
          <w:rFonts w:cstheme="minorHAnsi"/>
          <w:sz w:val="24"/>
          <w:szCs w:val="24"/>
        </w:rPr>
        <w:t>Nedostatak resursa u postojecim lukama - mali broj vezova,</w:t>
      </w:r>
    </w:p>
    <w:p w:rsidR="00433C38" w:rsidRPr="004A7F69" w:rsidRDefault="00433C38" w:rsidP="003A3932">
      <w:pPr>
        <w:pStyle w:val="ListParagraph"/>
        <w:numPr>
          <w:ilvl w:val="0"/>
          <w:numId w:val="17"/>
        </w:numPr>
        <w:jc w:val="both"/>
        <w:rPr>
          <w:rFonts w:cstheme="minorHAnsi"/>
          <w:sz w:val="24"/>
          <w:szCs w:val="24"/>
        </w:rPr>
      </w:pPr>
      <w:r w:rsidRPr="004A7F69">
        <w:rPr>
          <w:rFonts w:cstheme="minorHAnsi"/>
          <w:sz w:val="24"/>
          <w:szCs w:val="24"/>
        </w:rPr>
        <w:t>Ne</w:t>
      </w:r>
      <w:r w:rsidR="00E874D8">
        <w:rPr>
          <w:rFonts w:cstheme="minorHAnsi"/>
          <w:sz w:val="24"/>
          <w:szCs w:val="24"/>
        </w:rPr>
        <w:t>postojanje</w:t>
      </w:r>
      <w:r w:rsidRPr="004A7F69">
        <w:rPr>
          <w:rFonts w:cstheme="minorHAnsi"/>
          <w:sz w:val="24"/>
          <w:szCs w:val="24"/>
        </w:rPr>
        <w:t xml:space="preserve"> adekvatn</w:t>
      </w:r>
      <w:r w:rsidR="00294AAC">
        <w:rPr>
          <w:rFonts w:cstheme="minorHAnsi"/>
          <w:sz w:val="24"/>
          <w:szCs w:val="24"/>
        </w:rPr>
        <w:t>e</w:t>
      </w:r>
      <w:r w:rsidRPr="004A7F69">
        <w:rPr>
          <w:rFonts w:cstheme="minorHAnsi"/>
          <w:sz w:val="24"/>
          <w:szCs w:val="24"/>
        </w:rPr>
        <w:t xml:space="preserve"> infrastruktur</w:t>
      </w:r>
      <w:r w:rsidR="00294AAC">
        <w:rPr>
          <w:rFonts w:cstheme="minorHAnsi"/>
          <w:sz w:val="24"/>
          <w:szCs w:val="24"/>
        </w:rPr>
        <w:t>e</w:t>
      </w:r>
      <w:r w:rsidRPr="004A7F69">
        <w:rPr>
          <w:rFonts w:cstheme="minorHAnsi"/>
          <w:sz w:val="24"/>
          <w:szCs w:val="24"/>
        </w:rPr>
        <w:t xml:space="preserve"> za prijem putnika,</w:t>
      </w:r>
    </w:p>
    <w:p w:rsidR="00433C38" w:rsidRPr="004A7F69" w:rsidRDefault="00433C38" w:rsidP="003A3932">
      <w:pPr>
        <w:pStyle w:val="ListParagraph"/>
        <w:numPr>
          <w:ilvl w:val="0"/>
          <w:numId w:val="17"/>
        </w:numPr>
        <w:jc w:val="both"/>
        <w:rPr>
          <w:rFonts w:cstheme="minorHAnsi"/>
          <w:sz w:val="24"/>
          <w:szCs w:val="24"/>
        </w:rPr>
      </w:pPr>
      <w:r w:rsidRPr="004A7F69">
        <w:rPr>
          <w:rFonts w:cstheme="minorHAnsi"/>
          <w:sz w:val="24"/>
          <w:szCs w:val="24"/>
        </w:rPr>
        <w:t>Ne</w:t>
      </w:r>
      <w:r w:rsidR="00E874D8">
        <w:rPr>
          <w:rFonts w:cstheme="minorHAnsi"/>
          <w:sz w:val="24"/>
          <w:szCs w:val="24"/>
        </w:rPr>
        <w:t>postojanje</w:t>
      </w:r>
      <w:r w:rsidRPr="004A7F69">
        <w:rPr>
          <w:rFonts w:cstheme="minorHAnsi"/>
          <w:sz w:val="24"/>
          <w:szCs w:val="24"/>
        </w:rPr>
        <w:t xml:space="preserve"> infrastruktur</w:t>
      </w:r>
      <w:r w:rsidR="00E544F7">
        <w:rPr>
          <w:rFonts w:cstheme="minorHAnsi"/>
          <w:sz w:val="24"/>
          <w:szCs w:val="24"/>
        </w:rPr>
        <w:t>e</w:t>
      </w:r>
      <w:r w:rsidRPr="004A7F69">
        <w:rPr>
          <w:rFonts w:cstheme="minorHAnsi"/>
          <w:sz w:val="24"/>
          <w:szCs w:val="24"/>
        </w:rPr>
        <w:t xml:space="preserve"> za preuzimanje otpada i otpadnih voda,</w:t>
      </w:r>
    </w:p>
    <w:p w:rsidR="00433C38" w:rsidRDefault="00433C38" w:rsidP="003A3932">
      <w:pPr>
        <w:pStyle w:val="ListParagraph"/>
        <w:numPr>
          <w:ilvl w:val="0"/>
          <w:numId w:val="17"/>
        </w:numPr>
        <w:jc w:val="both"/>
        <w:rPr>
          <w:rFonts w:cstheme="minorHAnsi"/>
          <w:sz w:val="24"/>
          <w:szCs w:val="24"/>
        </w:rPr>
      </w:pPr>
      <w:r w:rsidRPr="004A7F69">
        <w:rPr>
          <w:rFonts w:cstheme="minorHAnsi"/>
          <w:sz w:val="24"/>
          <w:szCs w:val="24"/>
        </w:rPr>
        <w:t>Nedostatak kvalitetnih lokalnih malih i srednjih preduzeća koji bi podržali organizaciju izletni</w:t>
      </w:r>
      <w:r w:rsidR="00E874D8">
        <w:rPr>
          <w:rFonts w:cstheme="minorHAnsi"/>
          <w:sz w:val="24"/>
          <w:szCs w:val="24"/>
        </w:rPr>
        <w:t>č</w:t>
      </w:r>
      <w:r w:rsidR="00AC4D54">
        <w:rPr>
          <w:rFonts w:cstheme="minorHAnsi"/>
          <w:sz w:val="24"/>
          <w:szCs w:val="24"/>
        </w:rPr>
        <w:t xml:space="preserve">kih programa i transfera </w:t>
      </w:r>
      <w:r w:rsidR="0061692F">
        <w:rPr>
          <w:rFonts w:cstheme="minorHAnsi"/>
          <w:sz w:val="24"/>
          <w:szCs w:val="24"/>
        </w:rPr>
        <w:t>i</w:t>
      </w:r>
      <w:r w:rsidR="00AC4D54">
        <w:rPr>
          <w:rFonts w:cstheme="minorHAnsi"/>
          <w:sz w:val="24"/>
          <w:szCs w:val="24"/>
        </w:rPr>
        <w:t xml:space="preserve"> dr.</w:t>
      </w:r>
    </w:p>
    <w:p w:rsidR="00567F5B" w:rsidRDefault="0061692F" w:rsidP="0061692F">
      <w:pPr>
        <w:jc w:val="both"/>
        <w:rPr>
          <w:rFonts w:cstheme="minorHAnsi"/>
          <w:sz w:val="24"/>
          <w:szCs w:val="24"/>
        </w:rPr>
      </w:pPr>
      <w:bookmarkStart w:id="81" w:name="_Hlk88235974"/>
      <w:bookmarkStart w:id="82" w:name="_Hlk87622042"/>
      <w:r>
        <w:rPr>
          <w:rFonts w:cstheme="minorHAnsi"/>
          <w:sz w:val="24"/>
          <w:szCs w:val="24"/>
        </w:rPr>
        <w:t xml:space="preserve">U skladu sa </w:t>
      </w:r>
      <w:r w:rsidRPr="0061692F">
        <w:rPr>
          <w:rFonts w:cstheme="minorHAnsi"/>
          <w:sz w:val="24"/>
          <w:szCs w:val="24"/>
        </w:rPr>
        <w:t xml:space="preserve">Programom rada Vlade Crne Gore u 2022. godini planirano </w:t>
      </w:r>
      <w:r>
        <w:rPr>
          <w:rFonts w:cstheme="minorHAnsi"/>
          <w:sz w:val="24"/>
          <w:szCs w:val="24"/>
        </w:rPr>
        <w:t xml:space="preserve">je </w:t>
      </w:r>
      <w:r w:rsidRPr="0061692F">
        <w:rPr>
          <w:rFonts w:cstheme="minorHAnsi"/>
          <w:sz w:val="24"/>
          <w:szCs w:val="24"/>
        </w:rPr>
        <w:t xml:space="preserve">donošenje Programa razvoja </w:t>
      </w:r>
      <w:r>
        <w:rPr>
          <w:rFonts w:cstheme="minorHAnsi"/>
          <w:sz w:val="24"/>
          <w:szCs w:val="24"/>
        </w:rPr>
        <w:t>nautičkog</w:t>
      </w:r>
      <w:r w:rsidRPr="0061692F">
        <w:rPr>
          <w:rFonts w:cstheme="minorHAnsi"/>
          <w:sz w:val="24"/>
          <w:szCs w:val="24"/>
        </w:rPr>
        <w:t xml:space="preserve"> turizma u Crnoj Gori 2023-2026. godine s Akcionim planom.</w:t>
      </w:r>
      <w:bookmarkEnd w:id="81"/>
    </w:p>
    <w:p w:rsidR="00750A99" w:rsidRDefault="00750A99" w:rsidP="0061692F">
      <w:pPr>
        <w:jc w:val="both"/>
        <w:rPr>
          <w:rFonts w:cstheme="minorHAnsi"/>
          <w:sz w:val="24"/>
          <w:szCs w:val="24"/>
        </w:rPr>
      </w:pPr>
    </w:p>
    <w:p w:rsidR="001F34CF" w:rsidRPr="0061692F" w:rsidRDefault="002B690C" w:rsidP="003A3932">
      <w:pPr>
        <w:pStyle w:val="ListParagraph"/>
        <w:numPr>
          <w:ilvl w:val="0"/>
          <w:numId w:val="18"/>
        </w:numPr>
        <w:jc w:val="both"/>
        <w:rPr>
          <w:b/>
          <w:color w:val="1F3864" w:themeColor="accent1" w:themeShade="80"/>
          <w:sz w:val="24"/>
          <w:szCs w:val="24"/>
        </w:rPr>
      </w:pPr>
      <w:bookmarkStart w:id="83" w:name="_Hlk88225665"/>
      <w:r>
        <w:rPr>
          <w:b/>
          <w:color w:val="1F3864" w:themeColor="accent1" w:themeShade="80"/>
          <w:sz w:val="24"/>
          <w:szCs w:val="24"/>
        </w:rPr>
        <w:t>T</w:t>
      </w:r>
      <w:r w:rsidR="001F34CF" w:rsidRPr="0061692F">
        <w:rPr>
          <w:b/>
          <w:color w:val="1F3864" w:themeColor="accent1" w:themeShade="80"/>
          <w:sz w:val="24"/>
          <w:szCs w:val="24"/>
        </w:rPr>
        <w:t>urizam zaštićeni</w:t>
      </w:r>
      <w:r w:rsidR="002E3377" w:rsidRPr="0061692F">
        <w:rPr>
          <w:b/>
          <w:color w:val="1F3864" w:themeColor="accent1" w:themeShade="80"/>
          <w:sz w:val="24"/>
          <w:szCs w:val="24"/>
        </w:rPr>
        <w:t>h</w:t>
      </w:r>
      <w:r w:rsidR="001F34CF" w:rsidRPr="0061692F">
        <w:rPr>
          <w:b/>
          <w:color w:val="1F3864" w:themeColor="accent1" w:themeShade="80"/>
          <w:sz w:val="24"/>
          <w:szCs w:val="24"/>
        </w:rPr>
        <w:t xml:space="preserve"> područja CG </w:t>
      </w:r>
    </w:p>
    <w:bookmarkEnd w:id="83"/>
    <w:p w:rsidR="00C91FA4" w:rsidRDefault="00C91FA4" w:rsidP="00606510">
      <w:pPr>
        <w:jc w:val="both"/>
        <w:rPr>
          <w:sz w:val="24"/>
          <w:szCs w:val="24"/>
        </w:rPr>
      </w:pPr>
      <w:r w:rsidRPr="00C91FA4">
        <w:rPr>
          <w:sz w:val="24"/>
          <w:szCs w:val="24"/>
        </w:rPr>
        <w:t>U sv</w:t>
      </w:r>
      <w:r>
        <w:rPr>
          <w:sz w:val="24"/>
          <w:szCs w:val="24"/>
        </w:rPr>
        <w:t>j</w:t>
      </w:r>
      <w:r w:rsidRPr="00C91FA4">
        <w:rPr>
          <w:sz w:val="24"/>
          <w:szCs w:val="24"/>
        </w:rPr>
        <w:t xml:space="preserve">etskoj praksi, zaštićena područja predstavljaju izuzetne turističke </w:t>
      </w:r>
      <w:r w:rsidR="00872B7C" w:rsidRPr="00C91FA4">
        <w:rPr>
          <w:sz w:val="24"/>
          <w:szCs w:val="24"/>
        </w:rPr>
        <w:t>potencijale i direktno utiču na</w:t>
      </w:r>
      <w:r w:rsidRPr="00C91FA4">
        <w:rPr>
          <w:sz w:val="24"/>
          <w:szCs w:val="24"/>
        </w:rPr>
        <w:t xml:space="preserve"> </w:t>
      </w:r>
      <w:r w:rsidR="00872B7C" w:rsidRPr="00C91FA4">
        <w:rPr>
          <w:sz w:val="24"/>
          <w:szCs w:val="24"/>
        </w:rPr>
        <w:t>kreiranje imidža destinacije</w:t>
      </w:r>
      <w:r w:rsidRPr="00C91FA4">
        <w:rPr>
          <w:sz w:val="24"/>
          <w:szCs w:val="24"/>
        </w:rPr>
        <w:t>.  Značaj zaštićenih područja usko se vezuje za turizam, što potvrđuje i uloga Međunarodne unije za zaštitu prirode (IUCN)</w:t>
      </w:r>
      <w:r w:rsidR="0055089D">
        <w:rPr>
          <w:rStyle w:val="FootnoteReference"/>
          <w:sz w:val="24"/>
          <w:szCs w:val="24"/>
        </w:rPr>
        <w:footnoteReference w:id="17"/>
      </w:r>
      <w:r>
        <w:rPr>
          <w:sz w:val="24"/>
          <w:szCs w:val="24"/>
        </w:rPr>
        <w:t xml:space="preserve"> </w:t>
      </w:r>
      <w:r w:rsidRPr="00C91FA4">
        <w:rPr>
          <w:sz w:val="24"/>
          <w:szCs w:val="24"/>
        </w:rPr>
        <w:t>i Komisije za zaštićena područja (WCPA)</w:t>
      </w:r>
      <w:r w:rsidR="0055089D">
        <w:rPr>
          <w:rStyle w:val="FootnoteReference"/>
          <w:sz w:val="24"/>
          <w:szCs w:val="24"/>
        </w:rPr>
        <w:footnoteReference w:id="18"/>
      </w:r>
      <w:r w:rsidRPr="00C91FA4">
        <w:rPr>
          <w:sz w:val="24"/>
          <w:szCs w:val="24"/>
        </w:rPr>
        <w:t>, u defi</w:t>
      </w:r>
      <w:r>
        <w:rPr>
          <w:sz w:val="24"/>
          <w:szCs w:val="24"/>
        </w:rPr>
        <w:t xml:space="preserve">nisanju međunarodnih standarda u oblasti kategorija i </w:t>
      </w:r>
      <w:r w:rsidR="00872B7C" w:rsidRPr="00C91FA4">
        <w:rPr>
          <w:sz w:val="24"/>
          <w:szCs w:val="24"/>
        </w:rPr>
        <w:t xml:space="preserve">principa </w:t>
      </w:r>
      <w:r w:rsidR="00872B7C">
        <w:rPr>
          <w:sz w:val="24"/>
          <w:szCs w:val="24"/>
        </w:rPr>
        <w:t>upravljanja</w:t>
      </w:r>
      <w:r w:rsidR="00A11C36">
        <w:rPr>
          <w:sz w:val="24"/>
          <w:szCs w:val="24"/>
        </w:rPr>
        <w:t xml:space="preserve"> zaštićenim područijima, pored ostalog i </w:t>
      </w:r>
      <w:r w:rsidRPr="00C91FA4">
        <w:rPr>
          <w:sz w:val="24"/>
          <w:szCs w:val="24"/>
        </w:rPr>
        <w:t>u turističke</w:t>
      </w:r>
      <w:r>
        <w:rPr>
          <w:sz w:val="24"/>
          <w:szCs w:val="24"/>
        </w:rPr>
        <w:t xml:space="preserve"> svrhe.  Iz navedenog proističe</w:t>
      </w:r>
      <w:r w:rsidR="00A11C36">
        <w:rPr>
          <w:sz w:val="24"/>
          <w:szCs w:val="24"/>
        </w:rPr>
        <w:t xml:space="preserve"> podatak da zaštićena područja, pored sistema, </w:t>
      </w:r>
      <w:r w:rsidR="00872B7C" w:rsidRPr="00C91FA4">
        <w:rPr>
          <w:sz w:val="24"/>
          <w:szCs w:val="24"/>
        </w:rPr>
        <w:t>nivoa i mjera zaštite</w:t>
      </w:r>
      <w:r w:rsidR="00872B7C">
        <w:rPr>
          <w:sz w:val="24"/>
          <w:szCs w:val="24"/>
        </w:rPr>
        <w:t>, predstavljaju značajnu</w:t>
      </w:r>
      <w:r w:rsidR="00A11C36">
        <w:rPr>
          <w:sz w:val="24"/>
          <w:szCs w:val="24"/>
        </w:rPr>
        <w:t xml:space="preserve"> nišu </w:t>
      </w:r>
      <w:r w:rsidR="00872B7C" w:rsidRPr="00C91FA4">
        <w:rPr>
          <w:sz w:val="24"/>
          <w:szCs w:val="24"/>
        </w:rPr>
        <w:t>sv</w:t>
      </w:r>
      <w:r w:rsidR="00872B7C">
        <w:rPr>
          <w:sz w:val="24"/>
          <w:szCs w:val="24"/>
        </w:rPr>
        <w:t>j</w:t>
      </w:r>
      <w:r w:rsidR="00872B7C" w:rsidRPr="00C91FA4">
        <w:rPr>
          <w:sz w:val="24"/>
          <w:szCs w:val="24"/>
        </w:rPr>
        <w:t>etske turističke ponude</w:t>
      </w:r>
      <w:r w:rsidRPr="00C91FA4">
        <w:rPr>
          <w:sz w:val="24"/>
          <w:szCs w:val="24"/>
        </w:rPr>
        <w:t xml:space="preserve">.  </w:t>
      </w:r>
    </w:p>
    <w:p w:rsidR="007E3FFE" w:rsidRDefault="007E3FFE" w:rsidP="00606510">
      <w:pPr>
        <w:jc w:val="both"/>
        <w:rPr>
          <w:sz w:val="24"/>
          <w:szCs w:val="24"/>
        </w:rPr>
      </w:pPr>
      <w:r w:rsidRPr="007E3FFE">
        <w:rPr>
          <w:sz w:val="24"/>
          <w:szCs w:val="24"/>
        </w:rPr>
        <w:t>Usvajanje statusa zaštite nad određenim prostorom, direktno kreira i obim i strukturu turističke pos</w:t>
      </w:r>
      <w:r>
        <w:rPr>
          <w:sz w:val="24"/>
          <w:szCs w:val="24"/>
        </w:rPr>
        <w:t>j</w:t>
      </w:r>
      <w:r w:rsidRPr="007E3FFE">
        <w:rPr>
          <w:sz w:val="24"/>
          <w:szCs w:val="24"/>
        </w:rPr>
        <w:t>ećenosti. Takva destinacija donosi direktne ili indi</w:t>
      </w:r>
      <w:r w:rsidR="00A11C36">
        <w:rPr>
          <w:sz w:val="24"/>
          <w:szCs w:val="24"/>
        </w:rPr>
        <w:t>rektne benefite svim subjektima.</w:t>
      </w:r>
    </w:p>
    <w:p w:rsidR="007E488A" w:rsidRDefault="007E3FFE" w:rsidP="007E488A">
      <w:pPr>
        <w:jc w:val="both"/>
        <w:rPr>
          <w:sz w:val="24"/>
          <w:szCs w:val="24"/>
        </w:rPr>
      </w:pPr>
      <w:r w:rsidRPr="007E3FFE">
        <w:rPr>
          <w:sz w:val="24"/>
          <w:szCs w:val="24"/>
        </w:rPr>
        <w:t xml:space="preserve">Međuzavisnost turizma kao društvene pojave i životne sredine je neraskidiva. </w:t>
      </w:r>
      <w:r w:rsidR="00C201A9">
        <w:rPr>
          <w:sz w:val="24"/>
          <w:szCs w:val="24"/>
        </w:rPr>
        <w:t>Z</w:t>
      </w:r>
      <w:r w:rsidR="00C201A9" w:rsidRPr="00C201A9">
        <w:rPr>
          <w:sz w:val="24"/>
          <w:szCs w:val="24"/>
        </w:rPr>
        <w:t xml:space="preserve">aštićeni prostori direktno </w:t>
      </w:r>
      <w:r w:rsidR="00C201A9">
        <w:rPr>
          <w:sz w:val="24"/>
          <w:szCs w:val="24"/>
        </w:rPr>
        <w:t>su zaslužni za razvoj turizma destinacije,</w:t>
      </w:r>
      <w:r w:rsidR="00C201A9" w:rsidRPr="00C201A9">
        <w:rPr>
          <w:sz w:val="24"/>
          <w:szCs w:val="24"/>
        </w:rPr>
        <w:t xml:space="preserve"> </w:t>
      </w:r>
      <w:r w:rsidR="00C201A9">
        <w:rPr>
          <w:sz w:val="24"/>
          <w:szCs w:val="24"/>
        </w:rPr>
        <w:t>utičući na oblike i</w:t>
      </w:r>
      <w:r w:rsidR="00C201A9" w:rsidRPr="00C201A9">
        <w:rPr>
          <w:sz w:val="24"/>
          <w:szCs w:val="24"/>
        </w:rPr>
        <w:t xml:space="preserve"> </w:t>
      </w:r>
      <w:r w:rsidR="00872B7C" w:rsidRPr="00C201A9">
        <w:rPr>
          <w:sz w:val="24"/>
          <w:szCs w:val="24"/>
        </w:rPr>
        <w:t>strukturu posjeta</w:t>
      </w:r>
      <w:r w:rsidR="00C201A9" w:rsidRPr="00C201A9">
        <w:rPr>
          <w:sz w:val="24"/>
          <w:szCs w:val="24"/>
        </w:rPr>
        <w:t>, donos</w:t>
      </w:r>
      <w:r w:rsidR="00C201A9">
        <w:rPr>
          <w:sz w:val="24"/>
          <w:szCs w:val="24"/>
        </w:rPr>
        <w:t xml:space="preserve">eći sa jedne strane ekonomsku dobit </w:t>
      </w:r>
      <w:r w:rsidR="00C201A9" w:rsidRPr="00C201A9">
        <w:rPr>
          <w:sz w:val="24"/>
          <w:szCs w:val="24"/>
        </w:rPr>
        <w:t xml:space="preserve">lokalnoj zajednici a sa druge strane </w:t>
      </w:r>
      <w:r w:rsidR="00A11C36">
        <w:rPr>
          <w:sz w:val="24"/>
          <w:szCs w:val="24"/>
        </w:rPr>
        <w:t>doprinoseći</w:t>
      </w:r>
      <w:r w:rsidR="00C201A9">
        <w:rPr>
          <w:sz w:val="24"/>
          <w:szCs w:val="24"/>
        </w:rPr>
        <w:t xml:space="preserve"> </w:t>
      </w:r>
      <w:r w:rsidR="00C201A9" w:rsidRPr="00C201A9">
        <w:rPr>
          <w:sz w:val="24"/>
          <w:szCs w:val="24"/>
        </w:rPr>
        <w:t>unapređ</w:t>
      </w:r>
      <w:r w:rsidR="00C201A9">
        <w:rPr>
          <w:sz w:val="24"/>
          <w:szCs w:val="24"/>
        </w:rPr>
        <w:t>enj</w:t>
      </w:r>
      <w:r w:rsidR="00A11C36">
        <w:rPr>
          <w:sz w:val="24"/>
          <w:szCs w:val="24"/>
        </w:rPr>
        <w:t>u</w:t>
      </w:r>
      <w:r w:rsidR="00C201A9" w:rsidRPr="00C201A9">
        <w:rPr>
          <w:sz w:val="24"/>
          <w:szCs w:val="24"/>
        </w:rPr>
        <w:t xml:space="preserve"> prirodne i kulturne vr</w:t>
      </w:r>
      <w:r w:rsidR="00C201A9">
        <w:rPr>
          <w:sz w:val="24"/>
          <w:szCs w:val="24"/>
        </w:rPr>
        <w:t>ij</w:t>
      </w:r>
      <w:r w:rsidR="00C201A9" w:rsidRPr="00C201A9">
        <w:rPr>
          <w:sz w:val="24"/>
          <w:szCs w:val="24"/>
        </w:rPr>
        <w:t xml:space="preserve">ednosti destinacije. </w:t>
      </w:r>
      <w:r w:rsidR="00C201A9">
        <w:rPr>
          <w:sz w:val="24"/>
          <w:szCs w:val="24"/>
        </w:rPr>
        <w:t xml:space="preserve">Pored navedenog, </w:t>
      </w:r>
      <w:r w:rsidR="00C201A9" w:rsidRPr="00C201A9">
        <w:rPr>
          <w:sz w:val="24"/>
          <w:szCs w:val="24"/>
        </w:rPr>
        <w:t xml:space="preserve">turizam </w:t>
      </w:r>
      <w:r w:rsidR="00C201A9">
        <w:rPr>
          <w:sz w:val="24"/>
          <w:szCs w:val="24"/>
        </w:rPr>
        <w:t>direktno</w:t>
      </w:r>
      <w:r w:rsidR="00C201A9" w:rsidRPr="00C201A9">
        <w:rPr>
          <w:sz w:val="24"/>
          <w:szCs w:val="24"/>
        </w:rPr>
        <w:t xml:space="preserve"> </w:t>
      </w:r>
      <w:r w:rsidR="00C201A9">
        <w:rPr>
          <w:sz w:val="24"/>
          <w:szCs w:val="24"/>
        </w:rPr>
        <w:t>utiče na prirodno okruženj</w:t>
      </w:r>
      <w:r w:rsidR="00A11C36">
        <w:rPr>
          <w:sz w:val="24"/>
          <w:szCs w:val="24"/>
        </w:rPr>
        <w:t>e</w:t>
      </w:r>
      <w:r w:rsidR="00C201A9">
        <w:rPr>
          <w:sz w:val="24"/>
          <w:szCs w:val="24"/>
        </w:rPr>
        <w:t xml:space="preserve">, odnosno </w:t>
      </w:r>
      <w:r w:rsidR="00C201A9" w:rsidRPr="00C201A9">
        <w:rPr>
          <w:sz w:val="24"/>
          <w:szCs w:val="24"/>
        </w:rPr>
        <w:t>resurs</w:t>
      </w:r>
      <w:r w:rsidR="00C201A9">
        <w:rPr>
          <w:sz w:val="24"/>
          <w:szCs w:val="24"/>
        </w:rPr>
        <w:t>e</w:t>
      </w:r>
      <w:r w:rsidR="0055089D">
        <w:rPr>
          <w:sz w:val="24"/>
          <w:szCs w:val="24"/>
        </w:rPr>
        <w:t xml:space="preserve"> koji</w:t>
      </w:r>
      <w:r w:rsidR="004A09FC">
        <w:rPr>
          <w:sz w:val="24"/>
          <w:szCs w:val="24"/>
        </w:rPr>
        <w:t xml:space="preserve"> se</w:t>
      </w:r>
      <w:r w:rsidR="00C201A9" w:rsidRPr="00C201A9">
        <w:rPr>
          <w:sz w:val="24"/>
          <w:szCs w:val="24"/>
        </w:rPr>
        <w:t xml:space="preserve"> </w:t>
      </w:r>
      <w:r w:rsidR="00872B7C" w:rsidRPr="00C201A9">
        <w:rPr>
          <w:sz w:val="24"/>
          <w:szCs w:val="24"/>
        </w:rPr>
        <w:t>eksploatišu i koriste kao ključni elementi turističkog proizvoda ili</w:t>
      </w:r>
      <w:r w:rsidR="00C201A9" w:rsidRPr="00C201A9">
        <w:rPr>
          <w:sz w:val="24"/>
          <w:szCs w:val="24"/>
        </w:rPr>
        <w:t xml:space="preserve"> usluga.</w:t>
      </w:r>
      <w:r w:rsidR="00C201A9">
        <w:rPr>
          <w:sz w:val="24"/>
          <w:szCs w:val="24"/>
        </w:rPr>
        <w:t xml:space="preserve"> </w:t>
      </w:r>
      <w:r w:rsidR="0055089D" w:rsidRPr="0055089D">
        <w:rPr>
          <w:sz w:val="24"/>
          <w:szCs w:val="24"/>
        </w:rPr>
        <w:t xml:space="preserve">Sve to skupa </w:t>
      </w:r>
      <w:r w:rsidR="00872B7C" w:rsidRPr="0055089D">
        <w:rPr>
          <w:sz w:val="24"/>
          <w:szCs w:val="24"/>
        </w:rPr>
        <w:t>može da stvori jedan</w:t>
      </w:r>
      <w:r w:rsidR="00872B7C">
        <w:rPr>
          <w:sz w:val="24"/>
          <w:szCs w:val="24"/>
        </w:rPr>
        <w:t xml:space="preserve"> veliki konflikt</w:t>
      </w:r>
      <w:r w:rsidR="0055089D">
        <w:rPr>
          <w:sz w:val="24"/>
          <w:szCs w:val="24"/>
        </w:rPr>
        <w:t xml:space="preserve">, </w:t>
      </w:r>
      <w:r w:rsidR="00872B7C">
        <w:rPr>
          <w:sz w:val="24"/>
          <w:szCs w:val="24"/>
        </w:rPr>
        <w:t>kada je</w:t>
      </w:r>
      <w:r w:rsidR="0055089D" w:rsidRPr="0055089D">
        <w:rPr>
          <w:sz w:val="24"/>
          <w:szCs w:val="24"/>
        </w:rPr>
        <w:t xml:space="preserve"> zašti</w:t>
      </w:r>
      <w:r w:rsidR="0055089D">
        <w:rPr>
          <w:sz w:val="24"/>
          <w:szCs w:val="24"/>
        </w:rPr>
        <w:t xml:space="preserve">ta </w:t>
      </w:r>
      <w:r w:rsidR="00872B7C">
        <w:rPr>
          <w:sz w:val="24"/>
          <w:szCs w:val="24"/>
        </w:rPr>
        <w:t>jedini način očuvanja i</w:t>
      </w:r>
      <w:r w:rsidR="0055089D">
        <w:rPr>
          <w:sz w:val="24"/>
          <w:szCs w:val="24"/>
        </w:rPr>
        <w:t xml:space="preserve"> održivosti turističke</w:t>
      </w:r>
      <w:r w:rsidR="0055089D" w:rsidRPr="0055089D">
        <w:rPr>
          <w:sz w:val="24"/>
          <w:szCs w:val="24"/>
        </w:rPr>
        <w:t xml:space="preserve"> destinacije.</w:t>
      </w:r>
      <w:r w:rsidR="004A09FC" w:rsidRPr="004A09FC">
        <w:t xml:space="preserve"> </w:t>
      </w:r>
      <w:r w:rsidR="004A09FC">
        <w:t xml:space="preserve">Međutim, </w:t>
      </w:r>
      <w:r w:rsidR="00872B7C">
        <w:rPr>
          <w:sz w:val="24"/>
          <w:szCs w:val="24"/>
        </w:rPr>
        <w:t>u</w:t>
      </w:r>
      <w:r w:rsidR="00872B7C" w:rsidRPr="004A09FC">
        <w:rPr>
          <w:sz w:val="24"/>
          <w:szCs w:val="24"/>
        </w:rPr>
        <w:t>poredo sa tim jača</w:t>
      </w:r>
      <w:r w:rsidR="00A11C36">
        <w:rPr>
          <w:sz w:val="24"/>
          <w:szCs w:val="24"/>
        </w:rPr>
        <w:t xml:space="preserve"> </w:t>
      </w:r>
      <w:r w:rsidR="00872B7C">
        <w:rPr>
          <w:sz w:val="24"/>
          <w:szCs w:val="24"/>
        </w:rPr>
        <w:t>i</w:t>
      </w:r>
      <w:r w:rsidR="00872B7C" w:rsidRPr="004A09FC">
        <w:rPr>
          <w:sz w:val="24"/>
          <w:szCs w:val="24"/>
        </w:rPr>
        <w:t xml:space="preserve"> svijesti</w:t>
      </w:r>
      <w:r w:rsidR="00872B7C">
        <w:rPr>
          <w:sz w:val="24"/>
          <w:szCs w:val="24"/>
        </w:rPr>
        <w:t xml:space="preserve"> stanovništva</w:t>
      </w:r>
      <w:r w:rsidR="004A09FC" w:rsidRPr="004A09FC">
        <w:rPr>
          <w:sz w:val="24"/>
          <w:szCs w:val="24"/>
        </w:rPr>
        <w:t xml:space="preserve"> da destinacije sa r</w:t>
      </w:r>
      <w:r w:rsidR="004A09FC">
        <w:rPr>
          <w:sz w:val="24"/>
          <w:szCs w:val="24"/>
        </w:rPr>
        <w:t>ij</w:t>
      </w:r>
      <w:r w:rsidR="004A09FC" w:rsidRPr="004A09FC">
        <w:rPr>
          <w:sz w:val="24"/>
          <w:szCs w:val="24"/>
        </w:rPr>
        <w:t>etkim i osetljivim elementima tr</w:t>
      </w:r>
      <w:r w:rsidR="004A09FC">
        <w:rPr>
          <w:sz w:val="24"/>
          <w:szCs w:val="24"/>
        </w:rPr>
        <w:t>eba zaštititi u što većoj meri i da je</w:t>
      </w:r>
      <w:r w:rsidR="004A09FC" w:rsidRPr="004A09FC">
        <w:rPr>
          <w:sz w:val="24"/>
          <w:szCs w:val="24"/>
        </w:rPr>
        <w:t xml:space="preserve"> turizam </w:t>
      </w:r>
      <w:r w:rsidR="004A09FC">
        <w:rPr>
          <w:sz w:val="24"/>
          <w:szCs w:val="24"/>
        </w:rPr>
        <w:t>zapravo inicijator date</w:t>
      </w:r>
      <w:r w:rsidR="00A11C36">
        <w:rPr>
          <w:sz w:val="24"/>
          <w:szCs w:val="24"/>
        </w:rPr>
        <w:t xml:space="preserve"> konzervacije koja donosi</w:t>
      </w:r>
      <w:r w:rsidR="004A09FC" w:rsidRPr="004A09FC">
        <w:rPr>
          <w:sz w:val="24"/>
          <w:szCs w:val="24"/>
        </w:rPr>
        <w:t xml:space="preserve"> prihode</w:t>
      </w:r>
      <w:r w:rsidR="004A09FC">
        <w:rPr>
          <w:sz w:val="24"/>
          <w:szCs w:val="24"/>
        </w:rPr>
        <w:t xml:space="preserve"> lokalnoj zajednici</w:t>
      </w:r>
      <w:r w:rsidR="004A09FC" w:rsidRPr="004A09FC">
        <w:rPr>
          <w:sz w:val="24"/>
          <w:szCs w:val="24"/>
        </w:rPr>
        <w:t>.</w:t>
      </w:r>
      <w:r w:rsidR="007E488A">
        <w:rPr>
          <w:sz w:val="24"/>
          <w:szCs w:val="24"/>
        </w:rPr>
        <w:t xml:space="preserve"> S obzirom, </w:t>
      </w:r>
      <w:r w:rsidR="007E488A" w:rsidRPr="007E488A">
        <w:rPr>
          <w:sz w:val="24"/>
          <w:szCs w:val="24"/>
        </w:rPr>
        <w:t>da su za upravljanje zaštićenim područjem neophodni i resursi,</w:t>
      </w:r>
      <w:r w:rsidR="007E488A">
        <w:rPr>
          <w:sz w:val="24"/>
          <w:szCs w:val="24"/>
        </w:rPr>
        <w:t xml:space="preserve"> razvoj ekoturizma predstavlja idealno </w:t>
      </w:r>
      <w:r w:rsidR="007E488A" w:rsidRPr="007E488A">
        <w:rPr>
          <w:sz w:val="24"/>
          <w:szCs w:val="24"/>
        </w:rPr>
        <w:t>rješenje, naročito što se kroz posjete vrši i jedan vid edukacije posjetilaca.</w:t>
      </w:r>
    </w:p>
    <w:p w:rsidR="00550003" w:rsidRDefault="004A09FC" w:rsidP="00550003">
      <w:pPr>
        <w:jc w:val="both"/>
        <w:rPr>
          <w:sz w:val="24"/>
          <w:szCs w:val="24"/>
        </w:rPr>
      </w:pPr>
      <w:r>
        <w:rPr>
          <w:sz w:val="24"/>
          <w:szCs w:val="24"/>
        </w:rPr>
        <w:t>Crna Gora s</w:t>
      </w:r>
      <w:r w:rsidR="00005F93" w:rsidRPr="0061692F">
        <w:rPr>
          <w:sz w:val="24"/>
          <w:szCs w:val="24"/>
        </w:rPr>
        <w:t>a 5 nacionalnih parkova</w:t>
      </w:r>
      <w:r w:rsidR="00005F93">
        <w:rPr>
          <w:sz w:val="24"/>
          <w:szCs w:val="24"/>
        </w:rPr>
        <w:t>,</w:t>
      </w:r>
      <w:r w:rsidR="00005F93" w:rsidRPr="0061692F">
        <w:rPr>
          <w:sz w:val="24"/>
          <w:szCs w:val="24"/>
        </w:rPr>
        <w:t xml:space="preserve"> </w:t>
      </w:r>
      <w:r w:rsidR="00005F93" w:rsidRPr="00005F93">
        <w:rPr>
          <w:sz w:val="24"/>
          <w:szCs w:val="24"/>
        </w:rPr>
        <w:t xml:space="preserve">6 parkova prirode, dva proglašena morska </w:t>
      </w:r>
      <w:r w:rsidR="00005F93">
        <w:rPr>
          <w:sz w:val="24"/>
          <w:szCs w:val="24"/>
        </w:rPr>
        <w:t xml:space="preserve">i obalna </w:t>
      </w:r>
      <w:r w:rsidR="00005F93" w:rsidRPr="00005F93">
        <w:rPr>
          <w:sz w:val="24"/>
          <w:szCs w:val="24"/>
        </w:rPr>
        <w:t>zaštićena područja</w:t>
      </w:r>
      <w:r w:rsidR="00005F93">
        <w:rPr>
          <w:sz w:val="24"/>
          <w:szCs w:val="24"/>
        </w:rPr>
        <w:t>,</w:t>
      </w:r>
      <w:r w:rsidR="00005F93" w:rsidRPr="00005F93">
        <w:rPr>
          <w:sz w:val="24"/>
          <w:szCs w:val="24"/>
        </w:rPr>
        <w:t xml:space="preserve"> 4 UNESCO zaštićena dobra, </w:t>
      </w:r>
      <w:r w:rsidR="00005F93" w:rsidRPr="0061692F">
        <w:rPr>
          <w:sz w:val="24"/>
          <w:szCs w:val="24"/>
        </w:rPr>
        <w:t xml:space="preserve">te </w:t>
      </w:r>
      <w:r w:rsidR="00872B7C" w:rsidRPr="0061692F">
        <w:rPr>
          <w:sz w:val="24"/>
          <w:szCs w:val="24"/>
        </w:rPr>
        <w:t xml:space="preserve">brojnim </w:t>
      </w:r>
      <w:r w:rsidR="00872B7C">
        <w:rPr>
          <w:sz w:val="24"/>
          <w:szCs w:val="24"/>
        </w:rPr>
        <w:t>drugim</w:t>
      </w:r>
      <w:r>
        <w:rPr>
          <w:sz w:val="24"/>
          <w:szCs w:val="24"/>
        </w:rPr>
        <w:t xml:space="preserve"> </w:t>
      </w:r>
      <w:r w:rsidR="00005F93" w:rsidRPr="0061692F">
        <w:rPr>
          <w:sz w:val="24"/>
          <w:szCs w:val="24"/>
        </w:rPr>
        <w:t xml:space="preserve">prirodnim potencijalima, </w:t>
      </w:r>
      <w:r>
        <w:rPr>
          <w:sz w:val="24"/>
          <w:szCs w:val="24"/>
        </w:rPr>
        <w:t>predstavlja idealnu</w:t>
      </w:r>
      <w:r w:rsidR="00005F93" w:rsidRPr="0061692F">
        <w:rPr>
          <w:sz w:val="24"/>
          <w:szCs w:val="24"/>
        </w:rPr>
        <w:t xml:space="preserve"> destinacija za razvoja ovog vida turizma</w:t>
      </w:r>
      <w:r>
        <w:rPr>
          <w:sz w:val="24"/>
          <w:szCs w:val="24"/>
        </w:rPr>
        <w:t>. U prilogu navedenog su i</w:t>
      </w:r>
      <w:r w:rsidR="00005F93" w:rsidRPr="0061692F">
        <w:rPr>
          <w:sz w:val="24"/>
          <w:szCs w:val="24"/>
        </w:rPr>
        <w:t xml:space="preserve"> rezultati</w:t>
      </w:r>
      <w:r>
        <w:rPr>
          <w:sz w:val="24"/>
          <w:szCs w:val="24"/>
        </w:rPr>
        <w:t xml:space="preserve"> “</w:t>
      </w:r>
      <w:r w:rsidR="00550003" w:rsidRPr="0061692F">
        <w:rPr>
          <w:rFonts w:cstheme="minorHAnsi"/>
          <w:sz w:val="24"/>
          <w:szCs w:val="24"/>
        </w:rPr>
        <w:t>Guest Survey</w:t>
      </w:r>
      <w:r>
        <w:rPr>
          <w:rFonts w:cstheme="minorHAnsi"/>
          <w:sz w:val="24"/>
          <w:szCs w:val="24"/>
        </w:rPr>
        <w:t>”</w:t>
      </w:r>
      <w:r w:rsidR="00550003" w:rsidRPr="0061692F">
        <w:rPr>
          <w:rFonts w:cstheme="minorHAnsi"/>
          <w:sz w:val="24"/>
          <w:szCs w:val="24"/>
        </w:rPr>
        <w:t xml:space="preserve"> </w:t>
      </w:r>
      <w:r>
        <w:rPr>
          <w:rFonts w:cstheme="minorHAnsi"/>
          <w:sz w:val="24"/>
          <w:szCs w:val="24"/>
        </w:rPr>
        <w:t xml:space="preserve">istraživanja </w:t>
      </w:r>
      <w:r w:rsidR="00550003" w:rsidRPr="0061692F">
        <w:rPr>
          <w:rFonts w:cstheme="minorHAnsi"/>
          <w:sz w:val="24"/>
          <w:szCs w:val="24"/>
        </w:rPr>
        <w:t xml:space="preserve">iz 2017, </w:t>
      </w:r>
      <w:r>
        <w:rPr>
          <w:rFonts w:cstheme="minorHAnsi"/>
          <w:sz w:val="24"/>
          <w:szCs w:val="24"/>
        </w:rPr>
        <w:t xml:space="preserve">prema kojem za </w:t>
      </w:r>
      <w:r w:rsidR="00550003" w:rsidRPr="0061692F">
        <w:rPr>
          <w:rFonts w:cstheme="minorHAnsi"/>
          <w:sz w:val="24"/>
          <w:szCs w:val="24"/>
        </w:rPr>
        <w:t xml:space="preserve">21,1% turista </w:t>
      </w:r>
      <w:r w:rsidR="00550003" w:rsidRPr="0061692F">
        <w:rPr>
          <w:sz w:val="24"/>
          <w:szCs w:val="24"/>
        </w:rPr>
        <w:t xml:space="preserve">upoznavanje prirodnih ljepota </w:t>
      </w:r>
      <w:r w:rsidR="00550003" w:rsidRPr="0061692F">
        <w:rPr>
          <w:rFonts w:cstheme="minorHAnsi"/>
          <w:sz w:val="24"/>
          <w:szCs w:val="24"/>
        </w:rPr>
        <w:t xml:space="preserve">motiv dolaska u Crnu Goru. </w:t>
      </w:r>
      <w:r w:rsidR="00550003" w:rsidRPr="0061692F">
        <w:rPr>
          <w:sz w:val="24"/>
          <w:szCs w:val="24"/>
        </w:rPr>
        <w:t>Prema starosnoj dobi, to izgleda ovako</w:t>
      </w:r>
      <w:r w:rsidR="00550003" w:rsidRPr="0061692F">
        <w:rPr>
          <w:rFonts w:cstheme="minorHAnsi"/>
          <w:sz w:val="24"/>
          <w:szCs w:val="24"/>
        </w:rPr>
        <w:t>:</w:t>
      </w:r>
      <w:r w:rsidR="00550003" w:rsidRPr="0061692F">
        <w:rPr>
          <w:sz w:val="24"/>
          <w:szCs w:val="24"/>
        </w:rPr>
        <w:t xml:space="preserve"> do 29 godina – </w:t>
      </w:r>
      <w:r w:rsidR="00E8569E" w:rsidRPr="0061692F">
        <w:rPr>
          <w:sz w:val="24"/>
          <w:szCs w:val="24"/>
        </w:rPr>
        <w:t>20</w:t>
      </w:r>
      <w:r w:rsidR="00550003" w:rsidRPr="0061692F">
        <w:rPr>
          <w:sz w:val="24"/>
          <w:szCs w:val="24"/>
        </w:rPr>
        <w:t xml:space="preserve">%, između 30 i 49 godina – </w:t>
      </w:r>
      <w:r w:rsidR="00E8569E" w:rsidRPr="0061692F">
        <w:rPr>
          <w:sz w:val="24"/>
          <w:szCs w:val="24"/>
        </w:rPr>
        <w:t>20.7</w:t>
      </w:r>
      <w:r w:rsidR="00550003" w:rsidRPr="0061692F">
        <w:rPr>
          <w:sz w:val="24"/>
          <w:szCs w:val="24"/>
        </w:rPr>
        <w:t xml:space="preserve">%, 50 i više godina – </w:t>
      </w:r>
      <w:r w:rsidR="00E8569E" w:rsidRPr="0061692F">
        <w:rPr>
          <w:sz w:val="24"/>
          <w:szCs w:val="24"/>
        </w:rPr>
        <w:t>28.2</w:t>
      </w:r>
      <w:r w:rsidR="00550003" w:rsidRPr="0061692F">
        <w:rPr>
          <w:sz w:val="24"/>
          <w:szCs w:val="24"/>
        </w:rPr>
        <w:t xml:space="preserve">%. </w:t>
      </w:r>
    </w:p>
    <w:p w:rsidR="00E80D69" w:rsidRPr="00195B6F" w:rsidRDefault="00E80D69" w:rsidP="00E80D69">
      <w:pPr>
        <w:spacing w:after="0" w:line="240" w:lineRule="auto"/>
        <w:ind w:left="720"/>
        <w:contextualSpacing/>
        <w:jc w:val="both"/>
        <w:rPr>
          <w:rFonts w:ascii="Arial" w:eastAsia="Times New Roman" w:hAnsi="Arial" w:cs="Calibri"/>
          <w:b/>
          <w:bCs/>
          <w:i/>
          <w:iCs/>
          <w:sz w:val="20"/>
          <w:szCs w:val="20"/>
          <w:lang w:val="sr-Latn-CS"/>
        </w:rPr>
      </w:pPr>
    </w:p>
    <w:p w:rsidR="00E80D69" w:rsidRPr="00195B6F" w:rsidRDefault="00E80D69" w:rsidP="00E80D69">
      <w:pPr>
        <w:spacing w:after="0"/>
        <w:jc w:val="both"/>
        <w:rPr>
          <w:rFonts w:eastAsia="Times New Roman" w:cs="Calibri"/>
          <w:sz w:val="24"/>
          <w:szCs w:val="24"/>
          <w:lang w:val="sr-Latn-CS"/>
        </w:rPr>
      </w:pPr>
      <w:r w:rsidRPr="00195B6F">
        <w:rPr>
          <w:rFonts w:eastAsia="Times New Roman" w:cs="Calibri"/>
          <w:sz w:val="24"/>
          <w:szCs w:val="24"/>
          <w:lang w:val="sr-Latn-CS"/>
        </w:rPr>
        <w:t>NP Skadarsko jezero, Lovćen, NP Durmitor i NP Prokletije sa izuzetkom NP Biogradska gora, su otvoreni za posjete tokom cijele godine, ali obzirom na izraženu sezonalnost u toku zimskih mjeseci bilježi se mala posjećenost parkovima. Posjetioci nacionalnih parkova Crne Gore su najčešće individualni turisti koji dolaze u vlastitom aranžmanu, zatim slijede organizovane grupe posjetilaca koje dolaze posredstvom turističkih agencija.</w:t>
      </w:r>
      <w:r w:rsidRPr="00195B6F">
        <w:rPr>
          <w:rFonts w:eastAsia="Times New Roman" w:cs="Calibri"/>
          <w:sz w:val="24"/>
          <w:szCs w:val="24"/>
          <w:vertAlign w:val="superscript"/>
          <w:lang w:val="sr-Latn-CS"/>
        </w:rPr>
        <w:footnoteReference w:id="19"/>
      </w:r>
    </w:p>
    <w:p w:rsidR="00E80D69" w:rsidRPr="00195B6F" w:rsidRDefault="00E80D69" w:rsidP="00E80D69">
      <w:pPr>
        <w:spacing w:after="0"/>
        <w:jc w:val="both"/>
        <w:rPr>
          <w:rFonts w:eastAsia="Times New Roman" w:cs="Calibri"/>
          <w:sz w:val="24"/>
          <w:szCs w:val="24"/>
          <w:lang w:val="sr-Latn-CS"/>
        </w:rPr>
      </w:pPr>
      <w:r w:rsidRPr="00195B6F">
        <w:rPr>
          <w:rFonts w:eastAsia="Times New Roman" w:cs="Calibri"/>
          <w:sz w:val="24"/>
          <w:szCs w:val="24"/>
          <w:lang w:val="sr-Latn-CS"/>
        </w:rPr>
        <w:t xml:space="preserve">Ukoliko se uporede podaci 2019. sa 2018. godini, došlo je do ukupnog rasta posjetilaca za 30,0%. Najveći broj posjetilaca bilježi se u NP Durmitor, koji čini 46,1% ukupnog broja posjetilaca u 2019. godini, međutim na osnovu podataka može se zaključiti da NP Durmitor bilježi najmanji rast broja turista ukoliko se uporede podaci iz 2019. i 2018. godine (rast od 22,8%), dok najveći rast bilježi NP Skadarsko jezero od 52,3%. ( Tabela br. </w:t>
      </w:r>
      <w:r w:rsidR="00C03303" w:rsidRPr="00195B6F">
        <w:rPr>
          <w:rFonts w:eastAsia="Times New Roman" w:cs="Calibri"/>
          <w:sz w:val="24"/>
          <w:szCs w:val="24"/>
          <w:lang w:val="sr-Latn-CS"/>
        </w:rPr>
        <w:t>15</w:t>
      </w:r>
      <w:r w:rsidRPr="00195B6F">
        <w:rPr>
          <w:rFonts w:eastAsia="Times New Roman" w:cs="Calibri"/>
          <w:sz w:val="24"/>
          <w:szCs w:val="24"/>
          <w:lang w:val="sr-Latn-CS"/>
        </w:rPr>
        <w:t>)</w:t>
      </w:r>
    </w:p>
    <w:p w:rsidR="00E80D69" w:rsidRPr="00E80D69" w:rsidRDefault="00E80D69" w:rsidP="00E80D69">
      <w:pPr>
        <w:spacing w:after="0" w:line="240" w:lineRule="auto"/>
        <w:jc w:val="both"/>
        <w:rPr>
          <w:rFonts w:ascii="Arial" w:eastAsia="Times New Roman" w:hAnsi="Arial" w:cs="Calibri"/>
          <w:color w:val="FF0000"/>
          <w:sz w:val="24"/>
          <w:szCs w:val="24"/>
          <w:lang w:val="sr-Latn-CS"/>
        </w:rPr>
      </w:pPr>
    </w:p>
    <w:p w:rsidR="00E80D69" w:rsidRPr="00195B6F" w:rsidRDefault="00E80D69" w:rsidP="00C03303">
      <w:pPr>
        <w:spacing w:after="0" w:line="240" w:lineRule="auto"/>
        <w:rPr>
          <w:rFonts w:eastAsia="Calibri" w:cs="Calibri"/>
          <w:b/>
          <w:lang w:val="sr-Latn-CS"/>
        </w:rPr>
      </w:pPr>
      <w:r w:rsidRPr="00195B6F">
        <w:rPr>
          <w:rFonts w:eastAsia="Calibri" w:cs="Calibri"/>
          <w:b/>
          <w:bCs/>
          <w:lang w:val="sr-Latn-CS"/>
        </w:rPr>
        <w:t>Tabela br.</w:t>
      </w:r>
      <w:r w:rsidR="00C03303" w:rsidRPr="00195B6F">
        <w:rPr>
          <w:rFonts w:eastAsia="Calibri" w:cs="Calibri"/>
          <w:b/>
          <w:bCs/>
          <w:lang w:val="sr-Latn-CS"/>
        </w:rPr>
        <w:t xml:space="preserve"> 15</w:t>
      </w:r>
      <w:r w:rsidRPr="00195B6F">
        <w:rPr>
          <w:rFonts w:eastAsia="Calibri" w:cs="Calibri"/>
          <w:b/>
          <w:bCs/>
          <w:lang w:val="sr-Latn-CS"/>
        </w:rPr>
        <w:t xml:space="preserve"> :</w:t>
      </w:r>
      <w:r w:rsidRPr="00195B6F">
        <w:rPr>
          <w:rFonts w:eastAsia="Calibri" w:cs="Calibri"/>
          <w:b/>
          <w:lang w:val="sr-Latn-CS"/>
        </w:rPr>
        <w:t xml:space="preserve"> Broj posjetilaca, NP Crne Gore, 2009-2019. godine</w:t>
      </w:r>
    </w:p>
    <w:tbl>
      <w:tblPr>
        <w:tblStyle w:val="GridTable5Dark-Accent51"/>
        <w:tblW w:w="9180" w:type="dxa"/>
        <w:tblLook w:val="04A0" w:firstRow="1" w:lastRow="0" w:firstColumn="1" w:lastColumn="0" w:noHBand="0" w:noVBand="1"/>
      </w:tblPr>
      <w:tblGrid>
        <w:gridCol w:w="960"/>
        <w:gridCol w:w="1729"/>
        <w:gridCol w:w="1842"/>
        <w:gridCol w:w="1701"/>
        <w:gridCol w:w="142"/>
        <w:gridCol w:w="1418"/>
        <w:gridCol w:w="1388"/>
      </w:tblGrid>
      <w:tr w:rsidR="00C03303" w:rsidRPr="00195B6F" w:rsidTr="00DE374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E80D69" w:rsidRPr="00195B6F" w:rsidRDefault="00E80D69" w:rsidP="00E80D69">
            <w:pPr>
              <w:spacing w:after="0" w:line="240" w:lineRule="auto"/>
              <w:rPr>
                <w:rFonts w:ascii="Times New Roman" w:eastAsia="Times New Roman" w:hAnsi="Times New Roman" w:cs="Times New Roman"/>
                <w:color w:val="auto"/>
                <w:sz w:val="24"/>
                <w:szCs w:val="24"/>
                <w:lang w:val="sr-Latn-CS" w:eastAsia="en-GB"/>
              </w:rPr>
            </w:pPr>
          </w:p>
        </w:tc>
        <w:tc>
          <w:tcPr>
            <w:tcW w:w="1729" w:type="dxa"/>
            <w:noWrap/>
            <w:hideMark/>
          </w:tcPr>
          <w:p w:rsidR="00E80D69" w:rsidRPr="00195B6F" w:rsidRDefault="00E80D69" w:rsidP="00E80D6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lang w:val="sr-Latn-CS" w:eastAsia="en-GB"/>
              </w:rPr>
            </w:pPr>
          </w:p>
          <w:p w:rsidR="00E80D69" w:rsidRPr="00195B6F" w:rsidRDefault="00E80D69" w:rsidP="00E80D6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lang w:val="sr-Latn-CS" w:eastAsia="en-GB"/>
              </w:rPr>
            </w:pPr>
            <w:r w:rsidRPr="00195B6F">
              <w:rPr>
                <w:rFonts w:ascii="Calibri" w:eastAsia="Times New Roman" w:hAnsi="Calibri" w:cs="Times New Roman"/>
                <w:color w:val="auto"/>
                <w:lang w:val="sr-Latn-CS" w:eastAsia="en-GB"/>
              </w:rPr>
              <w:t>NP Durmitor</w:t>
            </w:r>
          </w:p>
          <w:p w:rsidR="00E80D69" w:rsidRPr="00195B6F" w:rsidRDefault="00E80D69" w:rsidP="00E80D6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lang w:val="sr-Latn-CS" w:eastAsia="en-GB"/>
              </w:rPr>
            </w:pPr>
          </w:p>
        </w:tc>
        <w:tc>
          <w:tcPr>
            <w:tcW w:w="1842" w:type="dxa"/>
            <w:noWrap/>
            <w:hideMark/>
          </w:tcPr>
          <w:p w:rsidR="00E80D69" w:rsidRPr="00195B6F" w:rsidRDefault="00E80D69" w:rsidP="00E80D6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lang w:val="sr-Latn-CS" w:eastAsia="en-GB"/>
              </w:rPr>
            </w:pPr>
          </w:p>
          <w:p w:rsidR="00E80D69" w:rsidRPr="00195B6F" w:rsidRDefault="00E80D69" w:rsidP="00E80D6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lang w:val="sr-Latn-CS" w:eastAsia="en-GB"/>
              </w:rPr>
            </w:pPr>
            <w:r w:rsidRPr="00195B6F">
              <w:rPr>
                <w:rFonts w:ascii="Calibri" w:eastAsia="Times New Roman" w:hAnsi="Calibri" w:cs="Times New Roman"/>
                <w:color w:val="auto"/>
                <w:lang w:val="sr-Latn-CS" w:eastAsia="en-GB"/>
              </w:rPr>
              <w:t>NP Skadarsko jezero</w:t>
            </w:r>
          </w:p>
        </w:tc>
        <w:tc>
          <w:tcPr>
            <w:tcW w:w="1701" w:type="dxa"/>
            <w:noWrap/>
            <w:hideMark/>
          </w:tcPr>
          <w:p w:rsidR="00E80D69" w:rsidRPr="00195B6F" w:rsidRDefault="00E80D69" w:rsidP="00E80D6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lang w:val="sr-Latn-CS" w:eastAsia="en-GB"/>
              </w:rPr>
            </w:pPr>
          </w:p>
          <w:p w:rsidR="00E80D69" w:rsidRPr="00195B6F" w:rsidRDefault="00E80D69" w:rsidP="00E80D6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lang w:val="sr-Latn-CS" w:eastAsia="en-GB"/>
              </w:rPr>
            </w:pPr>
            <w:r w:rsidRPr="00195B6F">
              <w:rPr>
                <w:rFonts w:ascii="Calibri" w:eastAsia="Times New Roman" w:hAnsi="Calibri" w:cs="Times New Roman"/>
                <w:color w:val="auto"/>
                <w:lang w:val="sr-Latn-CS" w:eastAsia="en-GB"/>
              </w:rPr>
              <w:t>NP Biogradska gora</w:t>
            </w:r>
          </w:p>
        </w:tc>
        <w:tc>
          <w:tcPr>
            <w:tcW w:w="1560" w:type="dxa"/>
            <w:gridSpan w:val="2"/>
            <w:noWrap/>
            <w:hideMark/>
          </w:tcPr>
          <w:p w:rsidR="00E80D69" w:rsidRPr="00195B6F" w:rsidRDefault="00E80D69" w:rsidP="00E80D6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lang w:val="sr-Latn-CS" w:eastAsia="en-GB"/>
              </w:rPr>
            </w:pPr>
          </w:p>
          <w:p w:rsidR="00E80D69" w:rsidRPr="00195B6F" w:rsidRDefault="00E80D69" w:rsidP="00E80D6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lang w:val="sr-Latn-CS" w:eastAsia="en-GB"/>
              </w:rPr>
            </w:pPr>
            <w:r w:rsidRPr="00195B6F">
              <w:rPr>
                <w:rFonts w:ascii="Calibri" w:eastAsia="Times New Roman" w:hAnsi="Calibri" w:cs="Times New Roman"/>
                <w:color w:val="auto"/>
                <w:lang w:val="sr-Latn-CS" w:eastAsia="en-GB"/>
              </w:rPr>
              <w:t>NP Lovćen</w:t>
            </w:r>
          </w:p>
        </w:tc>
        <w:tc>
          <w:tcPr>
            <w:tcW w:w="1388" w:type="dxa"/>
            <w:noWrap/>
            <w:hideMark/>
          </w:tcPr>
          <w:p w:rsidR="00E80D69" w:rsidRPr="00195B6F" w:rsidRDefault="00E80D69" w:rsidP="00E80D6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lang w:val="sr-Latn-CS" w:eastAsia="en-GB"/>
              </w:rPr>
            </w:pPr>
          </w:p>
          <w:p w:rsidR="00E80D69" w:rsidRPr="00195B6F" w:rsidRDefault="00E80D69" w:rsidP="00E80D6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lang w:val="sr-Latn-CS" w:eastAsia="en-GB"/>
              </w:rPr>
            </w:pPr>
            <w:r w:rsidRPr="00195B6F">
              <w:rPr>
                <w:rFonts w:ascii="Calibri" w:eastAsia="Times New Roman" w:hAnsi="Calibri" w:cs="Times New Roman"/>
                <w:color w:val="auto"/>
                <w:lang w:val="sr-Latn-CS" w:eastAsia="en-GB"/>
              </w:rPr>
              <w:t>NP Prokletije</w:t>
            </w:r>
          </w:p>
          <w:p w:rsidR="00E80D69" w:rsidRPr="00195B6F" w:rsidRDefault="00E80D69" w:rsidP="00E80D6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lang w:val="sr-Latn-CS" w:eastAsia="en-GB"/>
              </w:rPr>
            </w:pPr>
          </w:p>
        </w:tc>
      </w:tr>
      <w:tr w:rsidR="00C03303" w:rsidRPr="00195B6F" w:rsidTr="00DE37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E80D69" w:rsidRPr="00195B6F" w:rsidRDefault="00E80D69" w:rsidP="00E80D69">
            <w:pPr>
              <w:spacing w:after="0" w:line="240" w:lineRule="auto"/>
              <w:jc w:val="center"/>
              <w:rPr>
                <w:rFonts w:ascii="Calibri" w:eastAsia="Times New Roman" w:hAnsi="Calibri" w:cs="Times New Roman"/>
                <w:color w:val="auto"/>
                <w:lang w:val="sr-Latn-CS" w:eastAsia="en-GB"/>
              </w:rPr>
            </w:pPr>
            <w:r w:rsidRPr="00195B6F">
              <w:rPr>
                <w:rFonts w:ascii="Calibri" w:eastAsia="Times New Roman" w:hAnsi="Calibri" w:cs="Times New Roman"/>
                <w:color w:val="auto"/>
                <w:lang w:val="sr-Latn-CS" w:eastAsia="en-GB"/>
              </w:rPr>
              <w:t>2009</w:t>
            </w:r>
          </w:p>
        </w:tc>
        <w:tc>
          <w:tcPr>
            <w:tcW w:w="1729" w:type="dxa"/>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35.946</w:t>
            </w:r>
          </w:p>
        </w:tc>
        <w:tc>
          <w:tcPr>
            <w:tcW w:w="1842" w:type="dxa"/>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32.070</w:t>
            </w:r>
          </w:p>
        </w:tc>
        <w:tc>
          <w:tcPr>
            <w:tcW w:w="1843" w:type="dxa"/>
            <w:gridSpan w:val="2"/>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30.855</w:t>
            </w:r>
          </w:p>
        </w:tc>
        <w:tc>
          <w:tcPr>
            <w:tcW w:w="1418" w:type="dxa"/>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26.444</w:t>
            </w:r>
          </w:p>
        </w:tc>
        <w:tc>
          <w:tcPr>
            <w:tcW w:w="1388" w:type="dxa"/>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0</w:t>
            </w:r>
          </w:p>
        </w:tc>
      </w:tr>
      <w:tr w:rsidR="00C03303" w:rsidRPr="00195B6F" w:rsidTr="00DE3747">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E80D69" w:rsidRPr="00195B6F" w:rsidRDefault="00E80D69" w:rsidP="00E80D69">
            <w:pPr>
              <w:spacing w:after="0" w:line="240" w:lineRule="auto"/>
              <w:jc w:val="center"/>
              <w:rPr>
                <w:rFonts w:ascii="Calibri" w:eastAsia="Times New Roman" w:hAnsi="Calibri" w:cs="Times New Roman"/>
                <w:color w:val="auto"/>
                <w:lang w:val="sr-Latn-CS" w:eastAsia="en-GB"/>
              </w:rPr>
            </w:pPr>
            <w:r w:rsidRPr="00195B6F">
              <w:rPr>
                <w:rFonts w:ascii="Calibri" w:eastAsia="Times New Roman" w:hAnsi="Calibri" w:cs="Times New Roman"/>
                <w:color w:val="auto"/>
                <w:lang w:val="sr-Latn-CS" w:eastAsia="en-GB"/>
              </w:rPr>
              <w:t>2010</w:t>
            </w:r>
          </w:p>
        </w:tc>
        <w:tc>
          <w:tcPr>
            <w:tcW w:w="1729" w:type="dxa"/>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41.099</w:t>
            </w:r>
          </w:p>
        </w:tc>
        <w:tc>
          <w:tcPr>
            <w:tcW w:w="1842" w:type="dxa"/>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40.242</w:t>
            </w:r>
          </w:p>
        </w:tc>
        <w:tc>
          <w:tcPr>
            <w:tcW w:w="1843" w:type="dxa"/>
            <w:gridSpan w:val="2"/>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30.900</w:t>
            </w:r>
          </w:p>
        </w:tc>
        <w:tc>
          <w:tcPr>
            <w:tcW w:w="1418" w:type="dxa"/>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36.463</w:t>
            </w:r>
          </w:p>
        </w:tc>
        <w:tc>
          <w:tcPr>
            <w:tcW w:w="1388" w:type="dxa"/>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0</w:t>
            </w:r>
          </w:p>
        </w:tc>
      </w:tr>
      <w:tr w:rsidR="00C03303" w:rsidRPr="00195B6F" w:rsidTr="00DE37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E80D69" w:rsidRPr="00195B6F" w:rsidRDefault="00E80D69" w:rsidP="00E80D69">
            <w:pPr>
              <w:spacing w:after="0" w:line="240" w:lineRule="auto"/>
              <w:jc w:val="center"/>
              <w:rPr>
                <w:rFonts w:ascii="Calibri" w:eastAsia="Times New Roman" w:hAnsi="Calibri" w:cs="Times New Roman"/>
                <w:color w:val="auto"/>
                <w:lang w:val="sr-Latn-CS" w:eastAsia="en-GB"/>
              </w:rPr>
            </w:pPr>
            <w:r w:rsidRPr="00195B6F">
              <w:rPr>
                <w:rFonts w:ascii="Calibri" w:eastAsia="Times New Roman" w:hAnsi="Calibri" w:cs="Times New Roman"/>
                <w:color w:val="auto"/>
                <w:lang w:val="sr-Latn-CS" w:eastAsia="en-GB"/>
              </w:rPr>
              <w:t>2011</w:t>
            </w:r>
          </w:p>
        </w:tc>
        <w:tc>
          <w:tcPr>
            <w:tcW w:w="1729" w:type="dxa"/>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67.245</w:t>
            </w:r>
          </w:p>
        </w:tc>
        <w:tc>
          <w:tcPr>
            <w:tcW w:w="1842" w:type="dxa"/>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45.362</w:t>
            </w:r>
          </w:p>
        </w:tc>
        <w:tc>
          <w:tcPr>
            <w:tcW w:w="1843" w:type="dxa"/>
            <w:gridSpan w:val="2"/>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27.828</w:t>
            </w:r>
          </w:p>
        </w:tc>
        <w:tc>
          <w:tcPr>
            <w:tcW w:w="1418" w:type="dxa"/>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33.429</w:t>
            </w:r>
          </w:p>
        </w:tc>
        <w:tc>
          <w:tcPr>
            <w:tcW w:w="1388" w:type="dxa"/>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0</w:t>
            </w:r>
          </w:p>
        </w:tc>
      </w:tr>
      <w:tr w:rsidR="00C03303" w:rsidRPr="00195B6F" w:rsidTr="00DE3747">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E80D69" w:rsidRPr="00195B6F" w:rsidRDefault="00E80D69" w:rsidP="00E80D69">
            <w:pPr>
              <w:spacing w:after="0" w:line="240" w:lineRule="auto"/>
              <w:jc w:val="center"/>
              <w:rPr>
                <w:rFonts w:ascii="Calibri" w:eastAsia="Times New Roman" w:hAnsi="Calibri" w:cs="Times New Roman"/>
                <w:color w:val="auto"/>
                <w:lang w:val="sr-Latn-CS" w:eastAsia="en-GB"/>
              </w:rPr>
            </w:pPr>
            <w:r w:rsidRPr="00195B6F">
              <w:rPr>
                <w:rFonts w:ascii="Calibri" w:eastAsia="Times New Roman" w:hAnsi="Calibri" w:cs="Times New Roman"/>
                <w:color w:val="auto"/>
                <w:lang w:val="sr-Latn-CS" w:eastAsia="en-GB"/>
              </w:rPr>
              <w:t>2012</w:t>
            </w:r>
          </w:p>
        </w:tc>
        <w:tc>
          <w:tcPr>
            <w:tcW w:w="1729" w:type="dxa"/>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82.307</w:t>
            </w:r>
          </w:p>
        </w:tc>
        <w:tc>
          <w:tcPr>
            <w:tcW w:w="1842" w:type="dxa"/>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60.304</w:t>
            </w:r>
          </w:p>
        </w:tc>
        <w:tc>
          <w:tcPr>
            <w:tcW w:w="1843" w:type="dxa"/>
            <w:gridSpan w:val="2"/>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25.280</w:t>
            </w:r>
          </w:p>
        </w:tc>
        <w:tc>
          <w:tcPr>
            <w:tcW w:w="1418" w:type="dxa"/>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1.735</w:t>
            </w:r>
          </w:p>
        </w:tc>
        <w:tc>
          <w:tcPr>
            <w:tcW w:w="1388" w:type="dxa"/>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0</w:t>
            </w:r>
          </w:p>
        </w:tc>
      </w:tr>
      <w:tr w:rsidR="00C03303" w:rsidRPr="00195B6F" w:rsidTr="00DE37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E80D69" w:rsidRPr="00195B6F" w:rsidRDefault="00E80D69" w:rsidP="00E80D69">
            <w:pPr>
              <w:spacing w:after="0" w:line="240" w:lineRule="auto"/>
              <w:jc w:val="center"/>
              <w:rPr>
                <w:rFonts w:ascii="Calibri" w:eastAsia="Times New Roman" w:hAnsi="Calibri" w:cs="Times New Roman"/>
                <w:color w:val="auto"/>
                <w:lang w:val="sr-Latn-CS" w:eastAsia="en-GB"/>
              </w:rPr>
            </w:pPr>
            <w:r w:rsidRPr="00195B6F">
              <w:rPr>
                <w:rFonts w:ascii="Calibri" w:eastAsia="Times New Roman" w:hAnsi="Calibri" w:cs="Times New Roman"/>
                <w:color w:val="auto"/>
                <w:lang w:val="sr-Latn-CS" w:eastAsia="en-GB"/>
              </w:rPr>
              <w:t>2013</w:t>
            </w:r>
          </w:p>
        </w:tc>
        <w:tc>
          <w:tcPr>
            <w:tcW w:w="1729" w:type="dxa"/>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101.609</w:t>
            </w:r>
          </w:p>
        </w:tc>
        <w:tc>
          <w:tcPr>
            <w:tcW w:w="1842" w:type="dxa"/>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74.242</w:t>
            </w:r>
          </w:p>
        </w:tc>
        <w:tc>
          <w:tcPr>
            <w:tcW w:w="1843" w:type="dxa"/>
            <w:gridSpan w:val="2"/>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25.405</w:t>
            </w:r>
          </w:p>
        </w:tc>
        <w:tc>
          <w:tcPr>
            <w:tcW w:w="1418" w:type="dxa"/>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946</w:t>
            </w:r>
          </w:p>
        </w:tc>
        <w:tc>
          <w:tcPr>
            <w:tcW w:w="1388" w:type="dxa"/>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0</w:t>
            </w:r>
          </w:p>
        </w:tc>
      </w:tr>
      <w:tr w:rsidR="00C03303" w:rsidRPr="00195B6F" w:rsidTr="00DE3747">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E80D69" w:rsidRPr="00195B6F" w:rsidRDefault="00E80D69" w:rsidP="00E80D69">
            <w:pPr>
              <w:spacing w:after="0" w:line="240" w:lineRule="auto"/>
              <w:jc w:val="center"/>
              <w:rPr>
                <w:rFonts w:ascii="Calibri" w:eastAsia="Times New Roman" w:hAnsi="Calibri" w:cs="Times New Roman"/>
                <w:color w:val="auto"/>
                <w:lang w:val="sr-Latn-CS" w:eastAsia="en-GB"/>
              </w:rPr>
            </w:pPr>
            <w:r w:rsidRPr="00195B6F">
              <w:rPr>
                <w:rFonts w:ascii="Calibri" w:eastAsia="Times New Roman" w:hAnsi="Calibri" w:cs="Times New Roman"/>
                <w:color w:val="auto"/>
                <w:lang w:val="sr-Latn-CS" w:eastAsia="en-GB"/>
              </w:rPr>
              <w:t>2014</w:t>
            </w:r>
          </w:p>
        </w:tc>
        <w:tc>
          <w:tcPr>
            <w:tcW w:w="1729" w:type="dxa"/>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109.462</w:t>
            </w:r>
          </w:p>
        </w:tc>
        <w:tc>
          <w:tcPr>
            <w:tcW w:w="1842" w:type="dxa"/>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64.916</w:t>
            </w:r>
          </w:p>
        </w:tc>
        <w:tc>
          <w:tcPr>
            <w:tcW w:w="1843" w:type="dxa"/>
            <w:gridSpan w:val="2"/>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26.417</w:t>
            </w:r>
          </w:p>
        </w:tc>
        <w:tc>
          <w:tcPr>
            <w:tcW w:w="1418" w:type="dxa"/>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32.406</w:t>
            </w:r>
          </w:p>
        </w:tc>
        <w:tc>
          <w:tcPr>
            <w:tcW w:w="1388" w:type="dxa"/>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0</w:t>
            </w:r>
          </w:p>
        </w:tc>
      </w:tr>
      <w:tr w:rsidR="00C03303" w:rsidRPr="00195B6F" w:rsidTr="00DE37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E80D69" w:rsidRPr="00195B6F" w:rsidRDefault="00E80D69" w:rsidP="00E80D69">
            <w:pPr>
              <w:spacing w:after="0" w:line="240" w:lineRule="auto"/>
              <w:jc w:val="center"/>
              <w:rPr>
                <w:rFonts w:ascii="Calibri" w:eastAsia="Times New Roman" w:hAnsi="Calibri" w:cs="Times New Roman"/>
                <w:color w:val="auto"/>
                <w:lang w:val="sr-Latn-CS" w:eastAsia="en-GB"/>
              </w:rPr>
            </w:pPr>
            <w:r w:rsidRPr="00195B6F">
              <w:rPr>
                <w:rFonts w:ascii="Calibri" w:eastAsia="Times New Roman" w:hAnsi="Calibri" w:cs="Times New Roman"/>
                <w:color w:val="auto"/>
                <w:lang w:val="sr-Latn-CS" w:eastAsia="en-GB"/>
              </w:rPr>
              <w:t>2015</w:t>
            </w:r>
          </w:p>
        </w:tc>
        <w:tc>
          <w:tcPr>
            <w:tcW w:w="1729" w:type="dxa"/>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130.755</w:t>
            </w:r>
          </w:p>
        </w:tc>
        <w:tc>
          <w:tcPr>
            <w:tcW w:w="1842" w:type="dxa"/>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71.488</w:t>
            </w:r>
          </w:p>
        </w:tc>
        <w:tc>
          <w:tcPr>
            <w:tcW w:w="1843" w:type="dxa"/>
            <w:gridSpan w:val="2"/>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30.213</w:t>
            </w:r>
          </w:p>
        </w:tc>
        <w:tc>
          <w:tcPr>
            <w:tcW w:w="1418" w:type="dxa"/>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74.614</w:t>
            </w:r>
          </w:p>
        </w:tc>
        <w:tc>
          <w:tcPr>
            <w:tcW w:w="1388" w:type="dxa"/>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2.524</w:t>
            </w:r>
          </w:p>
        </w:tc>
      </w:tr>
      <w:tr w:rsidR="00C03303" w:rsidRPr="00195B6F" w:rsidTr="00DE3747">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E80D69" w:rsidRPr="00195B6F" w:rsidRDefault="00E80D69" w:rsidP="00E80D69">
            <w:pPr>
              <w:spacing w:after="0" w:line="240" w:lineRule="auto"/>
              <w:jc w:val="center"/>
              <w:rPr>
                <w:rFonts w:ascii="Calibri" w:eastAsia="Times New Roman" w:hAnsi="Calibri" w:cs="Times New Roman"/>
                <w:color w:val="auto"/>
                <w:lang w:val="sr-Latn-CS" w:eastAsia="en-GB"/>
              </w:rPr>
            </w:pPr>
            <w:r w:rsidRPr="00195B6F">
              <w:rPr>
                <w:rFonts w:ascii="Calibri" w:eastAsia="Times New Roman" w:hAnsi="Calibri" w:cs="Times New Roman"/>
                <w:color w:val="auto"/>
                <w:lang w:val="sr-Latn-CS" w:eastAsia="en-GB"/>
              </w:rPr>
              <w:t>2016</w:t>
            </w:r>
          </w:p>
        </w:tc>
        <w:tc>
          <w:tcPr>
            <w:tcW w:w="1729" w:type="dxa"/>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131.717</w:t>
            </w:r>
          </w:p>
        </w:tc>
        <w:tc>
          <w:tcPr>
            <w:tcW w:w="1842" w:type="dxa"/>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66.682</w:t>
            </w:r>
          </w:p>
        </w:tc>
        <w:tc>
          <w:tcPr>
            <w:tcW w:w="1843" w:type="dxa"/>
            <w:gridSpan w:val="2"/>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28.313</w:t>
            </w:r>
          </w:p>
        </w:tc>
        <w:tc>
          <w:tcPr>
            <w:tcW w:w="1418" w:type="dxa"/>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90.496</w:t>
            </w:r>
          </w:p>
        </w:tc>
        <w:tc>
          <w:tcPr>
            <w:tcW w:w="1388" w:type="dxa"/>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3.178</w:t>
            </w:r>
          </w:p>
        </w:tc>
      </w:tr>
      <w:tr w:rsidR="00C03303" w:rsidRPr="00195B6F" w:rsidTr="00DE37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E80D69" w:rsidRPr="00195B6F" w:rsidRDefault="00E80D69" w:rsidP="00E80D69">
            <w:pPr>
              <w:spacing w:after="0" w:line="240" w:lineRule="auto"/>
              <w:jc w:val="center"/>
              <w:rPr>
                <w:rFonts w:ascii="Calibri" w:eastAsia="Times New Roman" w:hAnsi="Calibri" w:cs="Times New Roman"/>
                <w:color w:val="auto"/>
                <w:lang w:val="sr-Latn-CS" w:eastAsia="en-GB"/>
              </w:rPr>
            </w:pPr>
            <w:r w:rsidRPr="00195B6F">
              <w:rPr>
                <w:rFonts w:ascii="Calibri" w:eastAsia="Times New Roman" w:hAnsi="Calibri" w:cs="Times New Roman"/>
                <w:color w:val="auto"/>
                <w:lang w:val="sr-Latn-CS" w:eastAsia="en-GB"/>
              </w:rPr>
              <w:t>2017</w:t>
            </w:r>
          </w:p>
        </w:tc>
        <w:tc>
          <w:tcPr>
            <w:tcW w:w="1729" w:type="dxa"/>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184.654</w:t>
            </w:r>
          </w:p>
        </w:tc>
        <w:tc>
          <w:tcPr>
            <w:tcW w:w="1842" w:type="dxa"/>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65.935</w:t>
            </w:r>
          </w:p>
        </w:tc>
        <w:tc>
          <w:tcPr>
            <w:tcW w:w="1843" w:type="dxa"/>
            <w:gridSpan w:val="2"/>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45.637</w:t>
            </w:r>
          </w:p>
        </w:tc>
        <w:tc>
          <w:tcPr>
            <w:tcW w:w="1418" w:type="dxa"/>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19.551</w:t>
            </w:r>
          </w:p>
        </w:tc>
        <w:tc>
          <w:tcPr>
            <w:tcW w:w="1388" w:type="dxa"/>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10.168</w:t>
            </w:r>
          </w:p>
        </w:tc>
      </w:tr>
      <w:tr w:rsidR="00C03303" w:rsidRPr="00195B6F" w:rsidTr="00DE3747">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E80D69" w:rsidRPr="00195B6F" w:rsidRDefault="00E80D69" w:rsidP="00E80D69">
            <w:pPr>
              <w:spacing w:after="0" w:line="240" w:lineRule="auto"/>
              <w:jc w:val="center"/>
              <w:rPr>
                <w:rFonts w:ascii="Calibri" w:eastAsia="Times New Roman" w:hAnsi="Calibri" w:cs="Times New Roman"/>
                <w:color w:val="auto"/>
                <w:lang w:val="sr-Latn-CS" w:eastAsia="en-GB"/>
              </w:rPr>
            </w:pPr>
            <w:r w:rsidRPr="00195B6F">
              <w:rPr>
                <w:rFonts w:ascii="Calibri" w:eastAsia="Times New Roman" w:hAnsi="Calibri" w:cs="Times New Roman"/>
                <w:color w:val="auto"/>
                <w:lang w:val="sr-Latn-CS" w:eastAsia="en-GB"/>
              </w:rPr>
              <w:t>2018</w:t>
            </w:r>
          </w:p>
        </w:tc>
        <w:tc>
          <w:tcPr>
            <w:tcW w:w="1729" w:type="dxa"/>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220.207</w:t>
            </w:r>
          </w:p>
        </w:tc>
        <w:tc>
          <w:tcPr>
            <w:tcW w:w="1842" w:type="dxa"/>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95.363</w:t>
            </w:r>
          </w:p>
        </w:tc>
        <w:tc>
          <w:tcPr>
            <w:tcW w:w="1843" w:type="dxa"/>
            <w:gridSpan w:val="2"/>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58.506</w:t>
            </w:r>
          </w:p>
        </w:tc>
        <w:tc>
          <w:tcPr>
            <w:tcW w:w="1418" w:type="dxa"/>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62.868</w:t>
            </w:r>
          </w:p>
        </w:tc>
        <w:tc>
          <w:tcPr>
            <w:tcW w:w="1388" w:type="dxa"/>
            <w:noWrap/>
            <w:hideMark/>
          </w:tcPr>
          <w:p w:rsidR="00E80D69" w:rsidRPr="00195B6F" w:rsidRDefault="00E80D69" w:rsidP="00E80D6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14.488</w:t>
            </w:r>
          </w:p>
        </w:tc>
      </w:tr>
      <w:tr w:rsidR="00C03303" w:rsidRPr="00195B6F" w:rsidTr="00DE37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E80D69" w:rsidRPr="00195B6F" w:rsidRDefault="00E80D69" w:rsidP="00E80D69">
            <w:pPr>
              <w:spacing w:after="0" w:line="240" w:lineRule="auto"/>
              <w:jc w:val="center"/>
              <w:rPr>
                <w:rFonts w:ascii="Calibri" w:eastAsia="Times New Roman" w:hAnsi="Calibri" w:cs="Times New Roman"/>
                <w:color w:val="auto"/>
                <w:lang w:val="sr-Latn-CS" w:eastAsia="en-GB"/>
              </w:rPr>
            </w:pPr>
            <w:r w:rsidRPr="00195B6F">
              <w:rPr>
                <w:rFonts w:ascii="Calibri" w:eastAsia="Times New Roman" w:hAnsi="Calibri" w:cs="Times New Roman"/>
                <w:color w:val="auto"/>
                <w:lang w:val="sr-Latn-CS" w:eastAsia="en-GB"/>
              </w:rPr>
              <w:t>2019</w:t>
            </w:r>
          </w:p>
        </w:tc>
        <w:tc>
          <w:tcPr>
            <w:tcW w:w="1729" w:type="dxa"/>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270.315</w:t>
            </w:r>
          </w:p>
        </w:tc>
        <w:tc>
          <w:tcPr>
            <w:tcW w:w="1842" w:type="dxa"/>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145.237</w:t>
            </w:r>
          </w:p>
        </w:tc>
        <w:tc>
          <w:tcPr>
            <w:tcW w:w="1843" w:type="dxa"/>
            <w:gridSpan w:val="2"/>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72.209</w:t>
            </w:r>
          </w:p>
        </w:tc>
        <w:tc>
          <w:tcPr>
            <w:tcW w:w="1418" w:type="dxa"/>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80.560</w:t>
            </w:r>
          </w:p>
        </w:tc>
        <w:tc>
          <w:tcPr>
            <w:tcW w:w="1388" w:type="dxa"/>
            <w:noWrap/>
            <w:hideMark/>
          </w:tcPr>
          <w:p w:rsidR="00E80D69" w:rsidRPr="00195B6F" w:rsidRDefault="00E80D69" w:rsidP="00E80D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sr-Latn-CS" w:eastAsia="en-GB"/>
              </w:rPr>
            </w:pPr>
            <w:r w:rsidRPr="00195B6F">
              <w:rPr>
                <w:rFonts w:ascii="Calibri" w:eastAsia="Times New Roman" w:hAnsi="Calibri" w:cs="Times New Roman"/>
                <w:lang w:val="sr-Latn-CS" w:eastAsia="en-GB"/>
              </w:rPr>
              <w:t>18.644</w:t>
            </w:r>
          </w:p>
        </w:tc>
      </w:tr>
    </w:tbl>
    <w:p w:rsidR="00E80D69" w:rsidRPr="00195B6F" w:rsidRDefault="00E80D69" w:rsidP="00E80D69">
      <w:pPr>
        <w:tabs>
          <w:tab w:val="left" w:pos="3084"/>
        </w:tabs>
        <w:spacing w:after="160" w:line="259" w:lineRule="auto"/>
        <w:rPr>
          <w:rFonts w:ascii="Calibri" w:eastAsia="Calibri" w:hAnsi="Calibri" w:cs="Calibri"/>
          <w:i/>
          <w:iCs/>
          <w:sz w:val="20"/>
          <w:szCs w:val="20"/>
          <w:lang w:val="sr-Latn-CS"/>
        </w:rPr>
      </w:pPr>
      <w:r w:rsidRPr="00195B6F">
        <w:rPr>
          <w:rFonts w:ascii="Calibri" w:eastAsia="Calibri" w:hAnsi="Calibri" w:cs="Calibri"/>
          <w:b/>
          <w:i/>
          <w:iCs/>
          <w:sz w:val="20"/>
          <w:szCs w:val="20"/>
          <w:lang w:val="sr-Latn-CS"/>
        </w:rPr>
        <w:t>Izvor:</w:t>
      </w:r>
      <w:r w:rsidRPr="00195B6F">
        <w:rPr>
          <w:rFonts w:ascii="Calibri" w:eastAsia="Calibri" w:hAnsi="Calibri" w:cs="Calibri"/>
          <w:i/>
          <w:iCs/>
          <w:sz w:val="20"/>
          <w:szCs w:val="20"/>
          <w:lang w:val="sr-Latn-CS"/>
        </w:rPr>
        <w:t xml:space="preserve"> Nacionalni parkovi Crne Gore </w:t>
      </w:r>
    </w:p>
    <w:p w:rsidR="00E80D69" w:rsidRPr="00195B6F" w:rsidRDefault="00E80D69" w:rsidP="00E80D69">
      <w:pPr>
        <w:tabs>
          <w:tab w:val="left" w:pos="3084"/>
        </w:tabs>
        <w:jc w:val="both"/>
        <w:rPr>
          <w:rFonts w:ascii="Calibri" w:eastAsia="Calibri" w:hAnsi="Calibri" w:cs="Calibri"/>
          <w:sz w:val="24"/>
          <w:szCs w:val="24"/>
          <w:lang w:val="sr-Latn-CS"/>
        </w:rPr>
      </w:pPr>
      <w:r w:rsidRPr="00195B6F">
        <w:rPr>
          <w:rFonts w:ascii="Calibri" w:eastAsia="Calibri" w:hAnsi="Calibri" w:cs="Calibri"/>
          <w:iCs/>
          <w:sz w:val="24"/>
          <w:szCs w:val="24"/>
          <w:lang w:val="sr-Latn-CS"/>
        </w:rPr>
        <w:t>Podaci za 2020. godinu nijesu prikazani, jer ne pokazuju realno stanje, s obzirom je godinu obilježila pandemira koronavirusa</w:t>
      </w:r>
      <w:r w:rsidR="000B5D6B" w:rsidRPr="00195B6F">
        <w:rPr>
          <w:rFonts w:ascii="Calibri" w:eastAsia="Calibri" w:hAnsi="Calibri" w:cs="Calibri"/>
          <w:iCs/>
          <w:sz w:val="24"/>
          <w:szCs w:val="24"/>
          <w:lang w:val="sr-Latn-CS"/>
        </w:rPr>
        <w:t xml:space="preserve"> i nedolazak stanih gostiju, kao</w:t>
      </w:r>
      <w:r w:rsidRPr="00195B6F">
        <w:rPr>
          <w:rFonts w:ascii="Calibri" w:eastAsia="Calibri" w:hAnsi="Calibri" w:cs="Calibri"/>
          <w:iCs/>
          <w:sz w:val="24"/>
          <w:szCs w:val="24"/>
          <w:lang w:val="sr-Latn-CS"/>
        </w:rPr>
        <w:t xml:space="preserve"> i donešena odluka Vlade da crnogorski građani ne plaćaju ulaznice u nacionalne parkove.</w:t>
      </w:r>
    </w:p>
    <w:p w:rsidR="007E488A" w:rsidRDefault="007E488A" w:rsidP="00981214">
      <w:pPr>
        <w:jc w:val="both"/>
        <w:rPr>
          <w:sz w:val="24"/>
          <w:szCs w:val="24"/>
        </w:rPr>
      </w:pPr>
      <w:r>
        <w:rPr>
          <w:sz w:val="24"/>
          <w:szCs w:val="24"/>
        </w:rPr>
        <w:t>Proglašenjem</w:t>
      </w:r>
      <w:r w:rsidR="001B7E4F">
        <w:rPr>
          <w:sz w:val="24"/>
          <w:szCs w:val="24"/>
        </w:rPr>
        <w:t xml:space="preserve"> Tivatskih solila specijalnim rezervatom prirode 2008. godine i</w:t>
      </w:r>
      <w:r>
        <w:rPr>
          <w:sz w:val="24"/>
          <w:szCs w:val="24"/>
        </w:rPr>
        <w:t xml:space="preserve"> Ulcinjske solane zaštićenim područjem 2019</w:t>
      </w:r>
      <w:r w:rsidR="0010383D">
        <w:rPr>
          <w:sz w:val="24"/>
          <w:szCs w:val="24"/>
        </w:rPr>
        <w:t>. godine</w:t>
      </w:r>
      <w:r>
        <w:rPr>
          <w:sz w:val="24"/>
          <w:szCs w:val="24"/>
        </w:rPr>
        <w:t xml:space="preserve"> i </w:t>
      </w:r>
      <w:r w:rsidRPr="007E488A">
        <w:rPr>
          <w:sz w:val="24"/>
          <w:szCs w:val="24"/>
        </w:rPr>
        <w:t xml:space="preserve">uspostavljanjem </w:t>
      </w:r>
      <w:r w:rsidR="0010383D">
        <w:rPr>
          <w:sz w:val="24"/>
          <w:szCs w:val="24"/>
        </w:rPr>
        <w:t>dva p</w:t>
      </w:r>
      <w:r w:rsidRPr="007E488A">
        <w:rPr>
          <w:sz w:val="24"/>
          <w:szCs w:val="24"/>
        </w:rPr>
        <w:t>ark</w:t>
      </w:r>
      <w:r w:rsidR="0010383D">
        <w:rPr>
          <w:sz w:val="24"/>
          <w:szCs w:val="24"/>
        </w:rPr>
        <w:t>a</w:t>
      </w:r>
      <w:r w:rsidRPr="007E488A">
        <w:rPr>
          <w:sz w:val="24"/>
          <w:szCs w:val="24"/>
        </w:rPr>
        <w:t xml:space="preserve"> prirode </w:t>
      </w:r>
      <w:r w:rsidR="0010383D">
        <w:rPr>
          <w:sz w:val="24"/>
          <w:szCs w:val="24"/>
        </w:rPr>
        <w:t xml:space="preserve">“Platamuni” i </w:t>
      </w:r>
      <w:r w:rsidRPr="007E488A">
        <w:rPr>
          <w:sz w:val="24"/>
          <w:szCs w:val="24"/>
        </w:rPr>
        <w:t>„Katič“,</w:t>
      </w:r>
      <w:r w:rsidR="0010383D">
        <w:rPr>
          <w:sz w:val="24"/>
          <w:szCs w:val="24"/>
        </w:rPr>
        <w:t xml:space="preserve"> kao prva </w:t>
      </w:r>
      <w:r w:rsidRPr="007E488A">
        <w:rPr>
          <w:sz w:val="24"/>
          <w:szCs w:val="24"/>
        </w:rPr>
        <w:t>morsk</w:t>
      </w:r>
      <w:r w:rsidR="0010383D">
        <w:rPr>
          <w:sz w:val="24"/>
          <w:szCs w:val="24"/>
        </w:rPr>
        <w:t>a</w:t>
      </w:r>
      <w:r w:rsidRPr="007E488A">
        <w:rPr>
          <w:sz w:val="24"/>
          <w:szCs w:val="24"/>
        </w:rPr>
        <w:t xml:space="preserve"> i obaln</w:t>
      </w:r>
      <w:r w:rsidR="0010383D">
        <w:rPr>
          <w:sz w:val="24"/>
          <w:szCs w:val="24"/>
        </w:rPr>
        <w:t>a</w:t>
      </w:r>
      <w:r w:rsidRPr="007E488A">
        <w:rPr>
          <w:sz w:val="24"/>
          <w:szCs w:val="24"/>
        </w:rPr>
        <w:t xml:space="preserve"> zaštićen</w:t>
      </w:r>
      <w:r w:rsidR="0010383D">
        <w:rPr>
          <w:sz w:val="24"/>
          <w:szCs w:val="24"/>
        </w:rPr>
        <w:t>a</w:t>
      </w:r>
      <w:r w:rsidRPr="007E488A">
        <w:rPr>
          <w:sz w:val="24"/>
          <w:szCs w:val="24"/>
        </w:rPr>
        <w:t xml:space="preserve"> područja u Crnoj Gori</w:t>
      </w:r>
      <w:r w:rsidR="0010383D">
        <w:rPr>
          <w:sz w:val="24"/>
          <w:szCs w:val="24"/>
        </w:rPr>
        <w:t xml:space="preserve">, stvorile su se pretpostavke za </w:t>
      </w:r>
      <w:r w:rsidR="006E15E8">
        <w:rPr>
          <w:sz w:val="24"/>
          <w:szCs w:val="24"/>
        </w:rPr>
        <w:t>primjenu</w:t>
      </w:r>
      <w:r w:rsidR="0010383D" w:rsidRPr="0010383D">
        <w:rPr>
          <w:sz w:val="24"/>
          <w:szCs w:val="24"/>
        </w:rPr>
        <w:t xml:space="preserve"> najboljih praksi za efikasno upravljanje i kontrolu aktivnosti, obuk</w:t>
      </w:r>
      <w:r w:rsidR="006E15E8">
        <w:rPr>
          <w:sz w:val="24"/>
          <w:szCs w:val="24"/>
        </w:rPr>
        <w:t>a</w:t>
      </w:r>
      <w:r w:rsidR="0010383D" w:rsidRPr="0010383D">
        <w:rPr>
          <w:sz w:val="24"/>
          <w:szCs w:val="24"/>
        </w:rPr>
        <w:t xml:space="preserve"> i jačanj</w:t>
      </w:r>
      <w:r w:rsidR="006E15E8">
        <w:rPr>
          <w:sz w:val="24"/>
          <w:szCs w:val="24"/>
        </w:rPr>
        <w:t>a</w:t>
      </w:r>
      <w:r w:rsidR="0010383D" w:rsidRPr="0010383D">
        <w:rPr>
          <w:sz w:val="24"/>
          <w:szCs w:val="24"/>
        </w:rPr>
        <w:t xml:space="preserve"> kapaciteta</w:t>
      </w:r>
      <w:r w:rsidR="0010383D">
        <w:rPr>
          <w:sz w:val="24"/>
          <w:szCs w:val="24"/>
        </w:rPr>
        <w:t xml:space="preserve"> ovih zaštićenih područja.  </w:t>
      </w:r>
      <w:r w:rsidRPr="007E488A">
        <w:rPr>
          <w:sz w:val="24"/>
          <w:szCs w:val="24"/>
        </w:rPr>
        <w:t>Ulcinjsk</w:t>
      </w:r>
      <w:r w:rsidR="006E15E8">
        <w:rPr>
          <w:sz w:val="24"/>
          <w:szCs w:val="24"/>
        </w:rPr>
        <w:t>a</w:t>
      </w:r>
      <w:r w:rsidRPr="007E488A">
        <w:rPr>
          <w:sz w:val="24"/>
          <w:szCs w:val="24"/>
        </w:rPr>
        <w:t xml:space="preserve"> </w:t>
      </w:r>
      <w:r w:rsidR="0010383D">
        <w:rPr>
          <w:sz w:val="24"/>
          <w:szCs w:val="24"/>
        </w:rPr>
        <w:t>Solana, m</w:t>
      </w:r>
      <w:r w:rsidR="0010383D" w:rsidRPr="0010383D">
        <w:rPr>
          <w:sz w:val="24"/>
          <w:szCs w:val="24"/>
        </w:rPr>
        <w:t>očvarno područje od globalnog značaja za ishranu, gn</w:t>
      </w:r>
      <w:r w:rsidR="006E15E8">
        <w:rPr>
          <w:sz w:val="24"/>
          <w:szCs w:val="24"/>
        </w:rPr>
        <w:t>ije</w:t>
      </w:r>
      <w:r w:rsidR="0010383D" w:rsidRPr="0010383D">
        <w:rPr>
          <w:sz w:val="24"/>
          <w:szCs w:val="24"/>
        </w:rPr>
        <w:t>ždenje i prezimljavanje ptica</w:t>
      </w:r>
      <w:r w:rsidR="0010383D">
        <w:rPr>
          <w:sz w:val="24"/>
          <w:szCs w:val="24"/>
        </w:rPr>
        <w:t xml:space="preserve"> gotovo polovine </w:t>
      </w:r>
      <w:r w:rsidR="006E15E8">
        <w:rPr>
          <w:sz w:val="24"/>
          <w:szCs w:val="24"/>
        </w:rPr>
        <w:t xml:space="preserve">broja </w:t>
      </w:r>
      <w:r w:rsidR="0010383D">
        <w:rPr>
          <w:sz w:val="24"/>
          <w:szCs w:val="24"/>
        </w:rPr>
        <w:t>vrsta evropskih ptica</w:t>
      </w:r>
      <w:r w:rsidR="0010383D" w:rsidRPr="0010383D">
        <w:rPr>
          <w:sz w:val="24"/>
          <w:szCs w:val="24"/>
        </w:rPr>
        <w:t xml:space="preserve"> i područje izuzetnog biodiverziteta,</w:t>
      </w:r>
      <w:r w:rsidR="006E15E8">
        <w:rPr>
          <w:sz w:val="24"/>
          <w:szCs w:val="24"/>
        </w:rPr>
        <w:t xml:space="preserve"> i Tivatska solila</w:t>
      </w:r>
      <w:r w:rsidR="0010383D" w:rsidRPr="0010383D">
        <w:rPr>
          <w:sz w:val="24"/>
          <w:szCs w:val="24"/>
        </w:rPr>
        <w:t xml:space="preserve"> </w:t>
      </w:r>
      <w:r w:rsidR="0010383D">
        <w:rPr>
          <w:sz w:val="24"/>
          <w:szCs w:val="24"/>
        </w:rPr>
        <w:t>predstavlja</w:t>
      </w:r>
      <w:r w:rsidR="00F30CCF">
        <w:rPr>
          <w:sz w:val="24"/>
          <w:szCs w:val="24"/>
        </w:rPr>
        <w:t>ju</w:t>
      </w:r>
      <w:r w:rsidRPr="007E488A">
        <w:rPr>
          <w:sz w:val="24"/>
          <w:szCs w:val="24"/>
        </w:rPr>
        <w:t xml:space="preserve"> </w:t>
      </w:r>
      <w:r w:rsidR="00F30CCF">
        <w:rPr>
          <w:sz w:val="24"/>
          <w:szCs w:val="24"/>
        </w:rPr>
        <w:t>izuzetne</w:t>
      </w:r>
      <w:r w:rsidRPr="007E488A">
        <w:rPr>
          <w:sz w:val="24"/>
          <w:szCs w:val="24"/>
        </w:rPr>
        <w:t xml:space="preserve"> </w:t>
      </w:r>
      <w:r w:rsidR="0010383D">
        <w:rPr>
          <w:sz w:val="24"/>
          <w:szCs w:val="24"/>
        </w:rPr>
        <w:t>turističk</w:t>
      </w:r>
      <w:r w:rsidR="00F30CCF">
        <w:rPr>
          <w:sz w:val="24"/>
          <w:szCs w:val="24"/>
        </w:rPr>
        <w:t>e</w:t>
      </w:r>
      <w:r w:rsidR="0010383D">
        <w:rPr>
          <w:sz w:val="24"/>
          <w:szCs w:val="24"/>
        </w:rPr>
        <w:t xml:space="preserve"> </w:t>
      </w:r>
      <w:r w:rsidRPr="007E488A">
        <w:rPr>
          <w:sz w:val="24"/>
          <w:szCs w:val="24"/>
        </w:rPr>
        <w:t>destinacij</w:t>
      </w:r>
      <w:r w:rsidR="00F30CCF">
        <w:rPr>
          <w:sz w:val="24"/>
          <w:szCs w:val="24"/>
        </w:rPr>
        <w:t>e</w:t>
      </w:r>
      <w:r w:rsidRPr="007E488A">
        <w:rPr>
          <w:sz w:val="24"/>
          <w:szCs w:val="24"/>
        </w:rPr>
        <w:t xml:space="preserve"> za posmatranj</w:t>
      </w:r>
      <w:r w:rsidR="0010383D">
        <w:rPr>
          <w:sz w:val="24"/>
          <w:szCs w:val="24"/>
        </w:rPr>
        <w:t xml:space="preserve">e ptica u Crnoj Gori, kao </w:t>
      </w:r>
      <w:r w:rsidR="00872B7C">
        <w:rPr>
          <w:sz w:val="24"/>
          <w:szCs w:val="24"/>
        </w:rPr>
        <w:t xml:space="preserve">i </w:t>
      </w:r>
      <w:r w:rsidR="00872B7C" w:rsidRPr="007E488A">
        <w:rPr>
          <w:sz w:val="24"/>
          <w:szCs w:val="24"/>
        </w:rPr>
        <w:t>dobru</w:t>
      </w:r>
      <w:r w:rsidR="00981214">
        <w:rPr>
          <w:sz w:val="24"/>
          <w:szCs w:val="24"/>
        </w:rPr>
        <w:t xml:space="preserve"> osnovu za razvoj eko </w:t>
      </w:r>
      <w:r w:rsidRPr="007E488A">
        <w:rPr>
          <w:sz w:val="24"/>
          <w:szCs w:val="24"/>
        </w:rPr>
        <w:t>turizam</w:t>
      </w:r>
      <w:r w:rsidR="00981214">
        <w:rPr>
          <w:sz w:val="24"/>
          <w:szCs w:val="24"/>
        </w:rPr>
        <w:t xml:space="preserve"> </w:t>
      </w:r>
      <w:r w:rsidR="002A7E47">
        <w:rPr>
          <w:sz w:val="24"/>
          <w:szCs w:val="24"/>
        </w:rPr>
        <w:t xml:space="preserve">baziranoj </w:t>
      </w:r>
      <w:r w:rsidR="00981214">
        <w:rPr>
          <w:sz w:val="24"/>
          <w:szCs w:val="24"/>
        </w:rPr>
        <w:t xml:space="preserve">na valorizaciji soli u turističke svrhe. </w:t>
      </w:r>
      <w:r w:rsidRPr="007E488A">
        <w:rPr>
          <w:sz w:val="24"/>
          <w:szCs w:val="24"/>
        </w:rPr>
        <w:t xml:space="preserve"> </w:t>
      </w:r>
    </w:p>
    <w:p w:rsidR="00550003" w:rsidRDefault="00981214" w:rsidP="00550003">
      <w:pPr>
        <w:jc w:val="both"/>
        <w:rPr>
          <w:sz w:val="24"/>
          <w:szCs w:val="24"/>
        </w:rPr>
      </w:pPr>
      <w:r>
        <w:rPr>
          <w:sz w:val="24"/>
          <w:szCs w:val="24"/>
        </w:rPr>
        <w:t>Shodno svemu navedenom, e</w:t>
      </w:r>
      <w:r w:rsidR="00E8569E" w:rsidRPr="0061692F">
        <w:rPr>
          <w:sz w:val="24"/>
          <w:szCs w:val="24"/>
        </w:rPr>
        <w:t xml:space="preserve">videntno je da prirodni potencijali privlače veliku pažnju turista koji posjećuju našu destinaciju, te je stoga od velike važnosti unaprijediti ponudu u ovom dijelu </w:t>
      </w:r>
      <w:r w:rsidR="00A82959">
        <w:rPr>
          <w:sz w:val="24"/>
          <w:szCs w:val="24"/>
        </w:rPr>
        <w:t>i</w:t>
      </w:r>
      <w:r w:rsidR="00E8569E" w:rsidRPr="0061692F">
        <w:rPr>
          <w:sz w:val="24"/>
          <w:szCs w:val="24"/>
        </w:rPr>
        <w:t xml:space="preserve"> pružiti im nezaboravno iskustvo</w:t>
      </w:r>
      <w:r w:rsidR="00A82959">
        <w:rPr>
          <w:sz w:val="24"/>
          <w:szCs w:val="24"/>
        </w:rPr>
        <w:t xml:space="preserve">, a lokalnoj zajednici i državi generisati nova radna mjesta </w:t>
      </w:r>
      <w:r w:rsidR="002C495B">
        <w:rPr>
          <w:sz w:val="24"/>
          <w:szCs w:val="24"/>
        </w:rPr>
        <w:t xml:space="preserve">i </w:t>
      </w:r>
      <w:r w:rsidR="00A82959">
        <w:rPr>
          <w:sz w:val="24"/>
          <w:szCs w:val="24"/>
        </w:rPr>
        <w:t>prihode.</w:t>
      </w:r>
    </w:p>
    <w:p w:rsidR="00A11C36" w:rsidRDefault="00296448" w:rsidP="00550003">
      <w:pPr>
        <w:jc w:val="both"/>
        <w:rPr>
          <w:sz w:val="24"/>
          <w:szCs w:val="24"/>
        </w:rPr>
      </w:pPr>
      <w:r>
        <w:rPr>
          <w:sz w:val="24"/>
          <w:szCs w:val="24"/>
        </w:rPr>
        <w:t>U predstojećem periodu</w:t>
      </w:r>
      <w:r w:rsidR="002C495B">
        <w:rPr>
          <w:sz w:val="24"/>
          <w:szCs w:val="24"/>
        </w:rPr>
        <w:t xml:space="preserve"> planirana je izrada Programa razvoja turizma u zaštićenim područijima </w:t>
      </w:r>
      <w:r w:rsidR="002C495B" w:rsidRPr="002B690C">
        <w:rPr>
          <w:sz w:val="24"/>
          <w:szCs w:val="24"/>
        </w:rPr>
        <w:t>2025-2027.</w:t>
      </w:r>
      <w:r w:rsidR="002C495B">
        <w:rPr>
          <w:sz w:val="24"/>
          <w:szCs w:val="24"/>
        </w:rPr>
        <w:t xml:space="preserve"> godine s Akcionim planom, kako bi strateški planirali razvoj održivog turističkog proiz</w:t>
      </w:r>
      <w:r w:rsidR="002148C6">
        <w:rPr>
          <w:sz w:val="24"/>
          <w:szCs w:val="24"/>
        </w:rPr>
        <w:t xml:space="preserve">voda u zaštićenim područjima. </w:t>
      </w:r>
    </w:p>
    <w:p w:rsidR="00872B7C" w:rsidRPr="0061692F" w:rsidRDefault="00872B7C" w:rsidP="00550003">
      <w:pPr>
        <w:jc w:val="both"/>
        <w:rPr>
          <w:sz w:val="24"/>
          <w:szCs w:val="24"/>
        </w:rPr>
      </w:pPr>
    </w:p>
    <w:p w:rsidR="00563419" w:rsidRPr="0061692F" w:rsidRDefault="00563419" w:rsidP="003A3932">
      <w:pPr>
        <w:pStyle w:val="ListParagraph"/>
        <w:numPr>
          <w:ilvl w:val="0"/>
          <w:numId w:val="18"/>
        </w:numPr>
        <w:jc w:val="both"/>
        <w:rPr>
          <w:b/>
          <w:color w:val="1F3864" w:themeColor="accent1" w:themeShade="80"/>
          <w:sz w:val="24"/>
          <w:szCs w:val="24"/>
        </w:rPr>
      </w:pPr>
      <w:r w:rsidRPr="0061692F">
        <w:rPr>
          <w:b/>
          <w:color w:val="1F3864" w:themeColor="accent1" w:themeShade="80"/>
          <w:sz w:val="24"/>
          <w:szCs w:val="24"/>
        </w:rPr>
        <w:t>Avanturistički turizam</w:t>
      </w:r>
    </w:p>
    <w:p w:rsidR="00B07EBB" w:rsidRDefault="00E05A19" w:rsidP="00563419">
      <w:pPr>
        <w:jc w:val="both"/>
        <w:rPr>
          <w:sz w:val="24"/>
          <w:szCs w:val="24"/>
        </w:rPr>
      </w:pPr>
      <w:r>
        <w:rPr>
          <w:sz w:val="24"/>
          <w:szCs w:val="24"/>
        </w:rPr>
        <w:t>Avanturistički turizam je oblik rekreacionog turizma kome je temelj rekreacija, ali uz prisustvo rizika i uzbuđenja, a od učesnika zahtijeva fizičku i psihičku pripremljenost.</w:t>
      </w:r>
      <w:r w:rsidR="00B07EBB">
        <w:rPr>
          <w:sz w:val="24"/>
          <w:szCs w:val="24"/>
        </w:rPr>
        <w:t xml:space="preserve"> Zapravo ovaj oblik turizma je spoj sporta, rekreacije i zabave, a namijenjen je turistima koji žele na svom putovanju da dožive uzbuđenje ali ida uživaju u prirodnim ljepotama odabrane destinacije.</w:t>
      </w:r>
      <w:r>
        <w:rPr>
          <w:sz w:val="24"/>
          <w:szCs w:val="24"/>
        </w:rPr>
        <w:t xml:space="preserve"> </w:t>
      </w:r>
    </w:p>
    <w:p w:rsidR="00563419" w:rsidRDefault="00563419" w:rsidP="00563419">
      <w:pPr>
        <w:jc w:val="both"/>
        <w:rPr>
          <w:sz w:val="24"/>
          <w:szCs w:val="24"/>
        </w:rPr>
      </w:pPr>
      <w:r w:rsidRPr="00921753">
        <w:rPr>
          <w:sz w:val="24"/>
          <w:szCs w:val="24"/>
        </w:rPr>
        <w:t>Udruženje za trgovinu avanturističkim putovanjima (ATTA)</w:t>
      </w:r>
      <w:r w:rsidR="00B07EBB">
        <w:rPr>
          <w:rStyle w:val="FootnoteReference"/>
          <w:sz w:val="24"/>
          <w:szCs w:val="24"/>
        </w:rPr>
        <w:footnoteReference w:id="20"/>
      </w:r>
      <w:r w:rsidRPr="00921753">
        <w:rPr>
          <w:sz w:val="24"/>
          <w:szCs w:val="24"/>
        </w:rPr>
        <w:t xml:space="preserve"> ​​definiše avanturistički turizam kao putovanje koje uključuje najmanje dva od sl</w:t>
      </w:r>
      <w:r w:rsidR="00DE69DF">
        <w:rPr>
          <w:sz w:val="24"/>
          <w:szCs w:val="24"/>
        </w:rPr>
        <w:t>ed</w:t>
      </w:r>
      <w:r w:rsidRPr="00921753">
        <w:rPr>
          <w:sz w:val="24"/>
          <w:szCs w:val="24"/>
        </w:rPr>
        <w:t>eća tri elementa: fizičku aktivnost, prirodno okruženje i kulturn</w:t>
      </w:r>
      <w:r>
        <w:rPr>
          <w:sz w:val="24"/>
          <w:szCs w:val="24"/>
        </w:rPr>
        <w:t>i</w:t>
      </w:r>
      <w:r w:rsidRPr="00921753">
        <w:rPr>
          <w:sz w:val="24"/>
          <w:szCs w:val="24"/>
        </w:rPr>
        <w:t xml:space="preserve"> </w:t>
      </w:r>
      <w:r>
        <w:rPr>
          <w:sz w:val="24"/>
          <w:szCs w:val="24"/>
        </w:rPr>
        <w:t xml:space="preserve">doživljaj. </w:t>
      </w:r>
    </w:p>
    <w:p w:rsidR="00176DC1" w:rsidRPr="0061692F" w:rsidRDefault="00176DC1" w:rsidP="00563419">
      <w:pPr>
        <w:jc w:val="both"/>
        <w:rPr>
          <w:sz w:val="24"/>
          <w:szCs w:val="24"/>
        </w:rPr>
      </w:pPr>
      <w:r w:rsidRPr="00176DC1">
        <w:rPr>
          <w:sz w:val="24"/>
          <w:szCs w:val="24"/>
        </w:rPr>
        <w:t>Prema UNWTO Globalnom izvještaju o avanturističkom turizmu iz 2014. godine, avanturistički turizam je otporan, privlači turiste visoke kupovne moći, donosi benefite lokalnoj ekonomiji/zajednici i podstiče održivu praksu.</w:t>
      </w:r>
      <w:r>
        <w:rPr>
          <w:rStyle w:val="FootnoteReference"/>
          <w:sz w:val="24"/>
          <w:szCs w:val="24"/>
        </w:rPr>
        <w:footnoteReference w:id="21"/>
      </w:r>
      <w:r w:rsidRPr="00176DC1">
        <w:rPr>
          <w:sz w:val="24"/>
          <w:szCs w:val="24"/>
        </w:rPr>
        <w:t xml:space="preserve">  </w:t>
      </w:r>
    </w:p>
    <w:p w:rsidR="00B07EBB" w:rsidRDefault="00E05A19" w:rsidP="00563419">
      <w:pPr>
        <w:jc w:val="both"/>
        <w:rPr>
          <w:sz w:val="24"/>
          <w:szCs w:val="24"/>
        </w:rPr>
      </w:pPr>
      <w:r>
        <w:rPr>
          <w:sz w:val="24"/>
          <w:szCs w:val="24"/>
        </w:rPr>
        <w:t xml:space="preserve">Avanturistički turizam postaje sve popularniji u svijetu zbog svog pozitivnog djelovanja na ljude, životnu sredinu i ekonomski rast destinacije. </w:t>
      </w:r>
      <w:r w:rsidR="00563419" w:rsidRPr="0061692F">
        <w:rPr>
          <w:sz w:val="24"/>
          <w:szCs w:val="24"/>
        </w:rPr>
        <w:t>Na razvoj ovog vida turizma najveći uticaj imaju trendovi</w:t>
      </w:r>
      <w:r>
        <w:rPr>
          <w:sz w:val="24"/>
          <w:szCs w:val="24"/>
        </w:rPr>
        <w:t>, ali i brz životni tempo ljudi.</w:t>
      </w:r>
      <w:r w:rsidR="00563419" w:rsidRPr="0061692F">
        <w:rPr>
          <w:sz w:val="24"/>
          <w:szCs w:val="24"/>
        </w:rPr>
        <w:t xml:space="preserve"> Ljudi </w:t>
      </w:r>
      <w:r>
        <w:rPr>
          <w:sz w:val="24"/>
          <w:szCs w:val="24"/>
        </w:rPr>
        <w:t xml:space="preserve">sve više </w:t>
      </w:r>
      <w:r w:rsidR="00563419" w:rsidRPr="0061692F">
        <w:rPr>
          <w:sz w:val="24"/>
          <w:szCs w:val="24"/>
        </w:rPr>
        <w:t xml:space="preserve">žele </w:t>
      </w:r>
      <w:r>
        <w:rPr>
          <w:sz w:val="24"/>
          <w:szCs w:val="24"/>
        </w:rPr>
        <w:t xml:space="preserve">da </w:t>
      </w:r>
      <w:r w:rsidR="00563419" w:rsidRPr="0061692F">
        <w:rPr>
          <w:sz w:val="24"/>
          <w:szCs w:val="24"/>
        </w:rPr>
        <w:t xml:space="preserve">slobodno vrijeme </w:t>
      </w:r>
      <w:r>
        <w:rPr>
          <w:sz w:val="24"/>
          <w:szCs w:val="24"/>
        </w:rPr>
        <w:t>ispune aktivnostima na kojima bi utrošili višak energije i</w:t>
      </w:r>
      <w:r w:rsidR="00563419" w:rsidRPr="0061692F">
        <w:rPr>
          <w:sz w:val="24"/>
          <w:szCs w:val="24"/>
        </w:rPr>
        <w:t xml:space="preserve"> kako bi žargonski re</w:t>
      </w:r>
      <w:r>
        <w:rPr>
          <w:sz w:val="24"/>
          <w:szCs w:val="24"/>
        </w:rPr>
        <w:t>kli</w:t>
      </w:r>
      <w:r w:rsidR="00563419" w:rsidRPr="0061692F">
        <w:rPr>
          <w:sz w:val="24"/>
          <w:szCs w:val="24"/>
        </w:rPr>
        <w:t xml:space="preserve"> "napunil</w:t>
      </w:r>
      <w:r>
        <w:rPr>
          <w:sz w:val="24"/>
          <w:szCs w:val="24"/>
        </w:rPr>
        <w:t>i</w:t>
      </w:r>
      <w:r w:rsidR="00563419" w:rsidRPr="0061692F">
        <w:rPr>
          <w:sz w:val="24"/>
          <w:szCs w:val="24"/>
        </w:rPr>
        <w:t xml:space="preserve"> baterije".</w:t>
      </w:r>
      <w:r>
        <w:rPr>
          <w:sz w:val="24"/>
          <w:szCs w:val="24"/>
        </w:rPr>
        <w:t xml:space="preserve"> </w:t>
      </w:r>
    </w:p>
    <w:p w:rsidR="00563419" w:rsidRDefault="00E05A19" w:rsidP="00563419">
      <w:pPr>
        <w:jc w:val="both"/>
        <w:rPr>
          <w:sz w:val="24"/>
          <w:szCs w:val="24"/>
        </w:rPr>
      </w:pPr>
      <w:r>
        <w:rPr>
          <w:sz w:val="24"/>
          <w:szCs w:val="24"/>
        </w:rPr>
        <w:t>Razvoj avanturističkog turizma u Crnoj Gori se najviše bazira na očuvanim prirodnim resursima.</w:t>
      </w:r>
      <w:r w:rsidR="00B07EBB">
        <w:rPr>
          <w:sz w:val="24"/>
          <w:szCs w:val="24"/>
        </w:rPr>
        <w:t xml:space="preserve"> </w:t>
      </w:r>
      <w:r w:rsidR="00563419" w:rsidRPr="0061692F">
        <w:rPr>
          <w:sz w:val="24"/>
          <w:szCs w:val="24"/>
        </w:rPr>
        <w:t>2019. godine Vlada Crne Gore je donij</w:t>
      </w:r>
      <w:r w:rsidR="00563419">
        <w:rPr>
          <w:sz w:val="24"/>
          <w:szCs w:val="24"/>
        </w:rPr>
        <w:t>ela</w:t>
      </w:r>
      <w:r w:rsidR="00563419" w:rsidRPr="0061692F">
        <w:rPr>
          <w:sz w:val="24"/>
          <w:szCs w:val="24"/>
        </w:rPr>
        <w:t xml:space="preserve"> Uredbu o minimalno-tehničkim uslovima i načinu pružanja pojedinih turističkih usluga koje uključuju sportsko-rekreativne i avanturističke aktivnosti, čime je stvorena osnova za pružanje usluga u različitim oblicima avanturističkog turizma. </w:t>
      </w:r>
    </w:p>
    <w:p w:rsidR="00E00BAE" w:rsidRDefault="00563419" w:rsidP="00563419">
      <w:pPr>
        <w:jc w:val="both"/>
        <w:rPr>
          <w:sz w:val="24"/>
          <w:szCs w:val="24"/>
        </w:rPr>
      </w:pPr>
      <w:r w:rsidRPr="0061692F">
        <w:rPr>
          <w:sz w:val="24"/>
          <w:szCs w:val="24"/>
        </w:rPr>
        <w:t xml:space="preserve">U Crnoj Gori već duži niz godina se praktikuju brojne avanturističke aktivnosti, poput nezaobilaznog splavarenja na Tari, kanjoninga u kanjonu </w:t>
      </w:r>
      <w:r w:rsidR="00B07EBB">
        <w:rPr>
          <w:sz w:val="24"/>
          <w:szCs w:val="24"/>
        </w:rPr>
        <w:t xml:space="preserve">rijeke </w:t>
      </w:r>
      <w:r w:rsidRPr="0061692F">
        <w:rPr>
          <w:sz w:val="24"/>
          <w:szCs w:val="24"/>
        </w:rPr>
        <w:t>Nevidio</w:t>
      </w:r>
      <w:r w:rsidR="00B07EBB">
        <w:rPr>
          <w:sz w:val="24"/>
          <w:szCs w:val="24"/>
        </w:rPr>
        <w:t xml:space="preserve">, kao i rijeke </w:t>
      </w:r>
      <w:r w:rsidR="00663756">
        <w:rPr>
          <w:sz w:val="24"/>
          <w:szCs w:val="24"/>
        </w:rPr>
        <w:t xml:space="preserve">Mrtvice </w:t>
      </w:r>
      <w:r w:rsidR="00663756" w:rsidRPr="0061692F">
        <w:rPr>
          <w:sz w:val="24"/>
          <w:szCs w:val="24"/>
        </w:rPr>
        <w:t>i</w:t>
      </w:r>
      <w:r w:rsidR="00B07EBB">
        <w:rPr>
          <w:sz w:val="24"/>
          <w:szCs w:val="24"/>
        </w:rPr>
        <w:t xml:space="preserve"> Međureč</w:t>
      </w:r>
      <w:r w:rsidRPr="0061692F">
        <w:rPr>
          <w:sz w:val="24"/>
          <w:szCs w:val="24"/>
        </w:rPr>
        <w:t>, speleološk</w:t>
      </w:r>
      <w:r>
        <w:rPr>
          <w:sz w:val="24"/>
          <w:szCs w:val="24"/>
        </w:rPr>
        <w:t>ih</w:t>
      </w:r>
      <w:r w:rsidRPr="0061692F">
        <w:rPr>
          <w:sz w:val="24"/>
          <w:szCs w:val="24"/>
        </w:rPr>
        <w:t xml:space="preserve"> tur</w:t>
      </w:r>
      <w:r>
        <w:rPr>
          <w:sz w:val="24"/>
          <w:szCs w:val="24"/>
        </w:rPr>
        <w:t>a</w:t>
      </w:r>
      <w:r w:rsidRPr="0061692F">
        <w:rPr>
          <w:sz w:val="24"/>
          <w:szCs w:val="24"/>
        </w:rPr>
        <w:t xml:space="preserve"> u Lipskoj pećini</w:t>
      </w:r>
      <w:r w:rsidR="00B07EBB">
        <w:rPr>
          <w:sz w:val="24"/>
          <w:szCs w:val="24"/>
        </w:rPr>
        <w:t xml:space="preserve">, zatim </w:t>
      </w:r>
      <w:r w:rsidR="00B07EBB" w:rsidRPr="00196EE8">
        <w:rPr>
          <w:sz w:val="24"/>
          <w:szCs w:val="24"/>
        </w:rPr>
        <w:t>vožnja na sajli</w:t>
      </w:r>
      <w:r w:rsidR="00B07EBB">
        <w:rPr>
          <w:sz w:val="24"/>
          <w:szCs w:val="24"/>
        </w:rPr>
        <w:t xml:space="preserve"> (zip line) na mostu Đurđevića Tari, Brajićima</w:t>
      </w:r>
      <w:r w:rsidR="00176DC1">
        <w:rPr>
          <w:sz w:val="24"/>
          <w:szCs w:val="24"/>
        </w:rPr>
        <w:t xml:space="preserve"> </w:t>
      </w:r>
      <w:r w:rsidRPr="00176DC1">
        <w:rPr>
          <w:sz w:val="24"/>
          <w:szCs w:val="24"/>
        </w:rPr>
        <w:t xml:space="preserve">i drugim </w:t>
      </w:r>
      <w:r w:rsidR="00176DC1" w:rsidRPr="00176DC1">
        <w:rPr>
          <w:sz w:val="24"/>
          <w:szCs w:val="24"/>
        </w:rPr>
        <w:t>još</w:t>
      </w:r>
      <w:r w:rsidR="00176DC1">
        <w:rPr>
          <w:sz w:val="24"/>
          <w:szCs w:val="24"/>
        </w:rPr>
        <w:t xml:space="preserve"> uvijek manje poznatim aktivnostima koje je neophodno marketinški bolje pomovisati. </w:t>
      </w:r>
      <w:r w:rsidR="00B07EBB">
        <w:rPr>
          <w:sz w:val="24"/>
          <w:szCs w:val="24"/>
        </w:rPr>
        <w:t>Turistima su na raspolaganju i</w:t>
      </w:r>
      <w:r w:rsidRPr="00196EE8">
        <w:rPr>
          <w:sz w:val="24"/>
          <w:szCs w:val="24"/>
        </w:rPr>
        <w:t xml:space="preserve"> brojne druge avanturističke aktivnosti poput planinarenja na planinskim vrhovima Durmitora, Prokletija, vožnja bicikla po planinskim stazama, skakanje elast</w:t>
      </w:r>
      <w:r w:rsidR="00B07EBB">
        <w:rPr>
          <w:sz w:val="24"/>
          <w:szCs w:val="24"/>
        </w:rPr>
        <w:t>ičnim konopom (bungee jumping)</w:t>
      </w:r>
      <w:r w:rsidR="00BA6320">
        <w:rPr>
          <w:sz w:val="24"/>
          <w:szCs w:val="24"/>
        </w:rPr>
        <w:t xml:space="preserve">, </w:t>
      </w:r>
      <w:r w:rsidR="00E00BAE">
        <w:rPr>
          <w:sz w:val="24"/>
          <w:szCs w:val="24"/>
        </w:rPr>
        <w:t xml:space="preserve">safari ture, </w:t>
      </w:r>
      <w:r w:rsidR="00BA6320">
        <w:rPr>
          <w:sz w:val="24"/>
          <w:szCs w:val="24"/>
        </w:rPr>
        <w:t>paragliding,</w:t>
      </w:r>
      <w:r w:rsidR="00E00BAE">
        <w:rPr>
          <w:sz w:val="24"/>
          <w:szCs w:val="24"/>
        </w:rPr>
        <w:t xml:space="preserve"> paintball</w:t>
      </w:r>
      <w:r w:rsidR="00BA6320">
        <w:rPr>
          <w:sz w:val="24"/>
          <w:szCs w:val="24"/>
        </w:rPr>
        <w:t xml:space="preserve"> </w:t>
      </w:r>
      <w:r w:rsidRPr="00196EE8">
        <w:rPr>
          <w:sz w:val="24"/>
          <w:szCs w:val="24"/>
        </w:rPr>
        <w:t>i dr.</w:t>
      </w:r>
      <w:r w:rsidR="00BA6320">
        <w:rPr>
          <w:sz w:val="24"/>
          <w:szCs w:val="24"/>
        </w:rPr>
        <w:t xml:space="preserve"> </w:t>
      </w:r>
    </w:p>
    <w:p w:rsidR="00563419" w:rsidRDefault="00E00BAE" w:rsidP="00563419">
      <w:pPr>
        <w:jc w:val="both"/>
        <w:rPr>
          <w:sz w:val="24"/>
          <w:szCs w:val="24"/>
        </w:rPr>
      </w:pPr>
      <w:r>
        <w:rPr>
          <w:sz w:val="24"/>
          <w:szCs w:val="24"/>
        </w:rPr>
        <w:t>Windsurfing</w:t>
      </w:r>
      <w:r w:rsidR="0049549E">
        <w:rPr>
          <w:sz w:val="24"/>
          <w:szCs w:val="24"/>
        </w:rPr>
        <w:t xml:space="preserve"> i kitesurfing</w:t>
      </w:r>
      <w:r>
        <w:rPr>
          <w:sz w:val="24"/>
          <w:szCs w:val="24"/>
        </w:rPr>
        <w:t xml:space="preserve"> </w:t>
      </w:r>
      <w:r w:rsidR="0049549E">
        <w:rPr>
          <w:sz w:val="24"/>
          <w:szCs w:val="24"/>
        </w:rPr>
        <w:t>su</w:t>
      </w:r>
      <w:r>
        <w:rPr>
          <w:sz w:val="24"/>
          <w:szCs w:val="24"/>
        </w:rPr>
        <w:t xml:space="preserve"> izuzetno popular</w:t>
      </w:r>
      <w:r w:rsidR="0049549E">
        <w:rPr>
          <w:sz w:val="24"/>
          <w:szCs w:val="24"/>
        </w:rPr>
        <w:t>ni</w:t>
      </w:r>
      <w:r>
        <w:rPr>
          <w:sz w:val="24"/>
          <w:szCs w:val="24"/>
        </w:rPr>
        <w:t xml:space="preserve"> na Adi Bojani, kao i Velikoj plaži u Ulcinju.</w:t>
      </w:r>
      <w:r w:rsidR="0049549E">
        <w:rPr>
          <w:sz w:val="24"/>
          <w:szCs w:val="24"/>
        </w:rPr>
        <w:t xml:space="preserve"> Takođe, potencijal za razvoj ponude ovog vida avanturističkog turizma posjeduju i Skadarsko jezero. </w:t>
      </w:r>
      <w:r w:rsidR="00176DC1">
        <w:rPr>
          <w:sz w:val="24"/>
          <w:szCs w:val="24"/>
        </w:rPr>
        <w:t>Osim toga</w:t>
      </w:r>
      <w:r w:rsidR="00BA6320">
        <w:rPr>
          <w:sz w:val="24"/>
          <w:szCs w:val="24"/>
        </w:rPr>
        <w:t xml:space="preserve">, ronjenje je danas jedan od </w:t>
      </w:r>
      <w:r>
        <w:rPr>
          <w:sz w:val="24"/>
          <w:szCs w:val="24"/>
        </w:rPr>
        <w:t xml:space="preserve">avanturističkih </w:t>
      </w:r>
      <w:r w:rsidR="00176DC1">
        <w:rPr>
          <w:sz w:val="24"/>
          <w:szCs w:val="24"/>
        </w:rPr>
        <w:t>sportova koji je sve popularniji na svjetskom nivou</w:t>
      </w:r>
      <w:r w:rsidR="00BA6320">
        <w:rPr>
          <w:sz w:val="24"/>
          <w:szCs w:val="24"/>
        </w:rPr>
        <w:t xml:space="preserve">. Ono spada u ekstremne sportove ne samo zbog uslova u kojima se odvija, već i zbog neophodne </w:t>
      </w:r>
      <w:r w:rsidR="00894FE1">
        <w:rPr>
          <w:sz w:val="24"/>
          <w:szCs w:val="24"/>
        </w:rPr>
        <w:t>psiho-</w:t>
      </w:r>
      <w:r w:rsidR="00BA6320">
        <w:rPr>
          <w:sz w:val="24"/>
          <w:szCs w:val="24"/>
        </w:rPr>
        <w:t xml:space="preserve">fizičke zahtjevnosti, opreme i rizika koji nosi ovaj vid turističke </w:t>
      </w:r>
      <w:r w:rsidR="00BA6320" w:rsidRPr="00D4457D">
        <w:rPr>
          <w:sz w:val="24"/>
          <w:szCs w:val="24"/>
        </w:rPr>
        <w:t>usluge.</w:t>
      </w:r>
      <w:r w:rsidR="0049549E" w:rsidRPr="00D4457D">
        <w:rPr>
          <w:sz w:val="24"/>
          <w:szCs w:val="24"/>
        </w:rPr>
        <w:t xml:space="preserve"> Ronjenje u vodama Crne Gore, pruža izuzetne</w:t>
      </w:r>
      <w:r w:rsidR="00D4457D" w:rsidRPr="00D4457D">
        <w:rPr>
          <w:sz w:val="24"/>
          <w:szCs w:val="24"/>
        </w:rPr>
        <w:t xml:space="preserve"> doživljaje u podvodni pejzaž, pećine </w:t>
      </w:r>
      <w:r w:rsidR="00D4457D">
        <w:rPr>
          <w:sz w:val="24"/>
          <w:szCs w:val="24"/>
        </w:rPr>
        <w:t>i</w:t>
      </w:r>
      <w:r w:rsidR="00D4457D" w:rsidRPr="00D4457D">
        <w:rPr>
          <w:sz w:val="24"/>
          <w:szCs w:val="24"/>
        </w:rPr>
        <w:t xml:space="preserve"> </w:t>
      </w:r>
      <w:r w:rsidR="00D4457D">
        <w:rPr>
          <w:sz w:val="24"/>
          <w:szCs w:val="24"/>
        </w:rPr>
        <w:t xml:space="preserve">potopljene </w:t>
      </w:r>
      <w:r w:rsidR="00894FE1">
        <w:rPr>
          <w:sz w:val="24"/>
          <w:szCs w:val="24"/>
        </w:rPr>
        <w:t xml:space="preserve">kako ratne </w:t>
      </w:r>
      <w:r w:rsidR="00D4457D">
        <w:rPr>
          <w:sz w:val="24"/>
          <w:szCs w:val="24"/>
        </w:rPr>
        <w:t>brodove</w:t>
      </w:r>
      <w:r w:rsidR="00894FE1">
        <w:rPr>
          <w:sz w:val="24"/>
          <w:szCs w:val="24"/>
        </w:rPr>
        <w:t>, tako i brodove koji su namjenski potopljeni</w:t>
      </w:r>
      <w:r w:rsidR="00D4457D">
        <w:rPr>
          <w:sz w:val="24"/>
          <w:szCs w:val="24"/>
        </w:rPr>
        <w:t xml:space="preserve">. </w:t>
      </w:r>
      <w:r w:rsidRPr="00D4457D">
        <w:rPr>
          <w:sz w:val="24"/>
          <w:szCs w:val="24"/>
        </w:rPr>
        <w:t xml:space="preserve">Ronjenje kao poseban vidi turističke ponude u Crnoj Gori biće u narednom periodu dodatno unaprijeđen, kako kroz </w:t>
      </w:r>
      <w:r w:rsidRPr="00176DC1">
        <w:rPr>
          <w:sz w:val="24"/>
          <w:szCs w:val="24"/>
        </w:rPr>
        <w:t>pravnu regulative</w:t>
      </w:r>
      <w:r w:rsidRPr="00D4457D">
        <w:rPr>
          <w:sz w:val="24"/>
          <w:szCs w:val="24"/>
        </w:rPr>
        <w:t xml:space="preserve"> tako </w:t>
      </w:r>
      <w:r w:rsidR="00663756" w:rsidRPr="00D4457D">
        <w:rPr>
          <w:sz w:val="24"/>
          <w:szCs w:val="24"/>
        </w:rPr>
        <w:t>i</w:t>
      </w:r>
      <w:r w:rsidR="00663756">
        <w:rPr>
          <w:sz w:val="24"/>
          <w:szCs w:val="24"/>
        </w:rPr>
        <w:t xml:space="preserve"> programska</w:t>
      </w:r>
      <w:r w:rsidR="00176DC1">
        <w:rPr>
          <w:sz w:val="24"/>
          <w:szCs w:val="24"/>
        </w:rPr>
        <w:t xml:space="preserve"> dokumenta.</w:t>
      </w:r>
    </w:p>
    <w:p w:rsidR="00417F6B" w:rsidRDefault="00FE04B8" w:rsidP="00263258">
      <w:pPr>
        <w:jc w:val="both"/>
        <w:rPr>
          <w:sz w:val="24"/>
          <w:szCs w:val="24"/>
        </w:rPr>
      </w:pPr>
      <w:r>
        <w:rPr>
          <w:sz w:val="24"/>
          <w:szCs w:val="24"/>
        </w:rPr>
        <w:t xml:space="preserve">Ovaj vid turizma ne zahtijeva dodatna ulaganja, već uglavnom zavisi od dobro osmišljene strategije </w:t>
      </w:r>
      <w:r w:rsidR="00263258">
        <w:rPr>
          <w:sz w:val="24"/>
          <w:szCs w:val="24"/>
        </w:rPr>
        <w:t>r</w:t>
      </w:r>
      <w:r>
        <w:rPr>
          <w:sz w:val="24"/>
          <w:szCs w:val="24"/>
        </w:rPr>
        <w:t>azvoja. Unapređenje i dalji razvoj sadržaja avanturističkog turizma trebao bi da posluži kao sredstvo građenja imidža</w:t>
      </w:r>
      <w:r w:rsidR="00176DC1">
        <w:rPr>
          <w:sz w:val="24"/>
          <w:szCs w:val="24"/>
        </w:rPr>
        <w:t xml:space="preserve"> i prepoznatljivosti Crne Gore, a što će </w:t>
      </w:r>
      <w:r w:rsidR="00916096">
        <w:rPr>
          <w:sz w:val="24"/>
          <w:szCs w:val="24"/>
        </w:rPr>
        <w:t>i</w:t>
      </w:r>
      <w:r w:rsidR="00176DC1">
        <w:rPr>
          <w:sz w:val="24"/>
          <w:szCs w:val="24"/>
        </w:rPr>
        <w:t>mati</w:t>
      </w:r>
      <w:r w:rsidR="00916096">
        <w:rPr>
          <w:sz w:val="24"/>
          <w:szCs w:val="24"/>
        </w:rPr>
        <w:t xml:space="preserve"> pozitivne ekološke i socio ekonomske efekte</w:t>
      </w:r>
      <w:r w:rsidR="00A84BBB">
        <w:rPr>
          <w:sz w:val="24"/>
          <w:szCs w:val="24"/>
        </w:rPr>
        <w:t xml:space="preserve"> I biti</w:t>
      </w:r>
      <w:r w:rsidR="00263258">
        <w:rPr>
          <w:sz w:val="24"/>
          <w:szCs w:val="24"/>
        </w:rPr>
        <w:t xml:space="preserve"> sredstvo kojim će </w:t>
      </w:r>
      <w:r w:rsidR="00A84BBB">
        <w:rPr>
          <w:sz w:val="24"/>
          <w:szCs w:val="24"/>
        </w:rPr>
        <w:t xml:space="preserve">se </w:t>
      </w:r>
      <w:r w:rsidR="00263258">
        <w:rPr>
          <w:sz w:val="24"/>
          <w:szCs w:val="24"/>
        </w:rPr>
        <w:t>obezbijediti očuvanje i održivo korišćenje prirodnih resursa</w:t>
      </w:r>
      <w:r w:rsidR="00916096">
        <w:rPr>
          <w:sz w:val="24"/>
          <w:szCs w:val="24"/>
        </w:rPr>
        <w:t>.</w:t>
      </w:r>
    </w:p>
    <w:p w:rsidR="00750A99" w:rsidRDefault="00750A99" w:rsidP="00263258">
      <w:pPr>
        <w:jc w:val="both"/>
        <w:rPr>
          <w:sz w:val="24"/>
          <w:szCs w:val="24"/>
        </w:rPr>
      </w:pPr>
    </w:p>
    <w:p w:rsidR="001F34CF" w:rsidRPr="00087E5E" w:rsidRDefault="001F34CF" w:rsidP="003A3932">
      <w:pPr>
        <w:pStyle w:val="ListParagraph"/>
        <w:numPr>
          <w:ilvl w:val="0"/>
          <w:numId w:val="18"/>
        </w:numPr>
        <w:spacing w:after="120"/>
        <w:jc w:val="both"/>
        <w:rPr>
          <w:b/>
          <w:color w:val="1F3864" w:themeColor="accent1" w:themeShade="80"/>
          <w:sz w:val="24"/>
          <w:szCs w:val="24"/>
        </w:rPr>
      </w:pPr>
      <w:r w:rsidRPr="00087E5E">
        <w:rPr>
          <w:b/>
          <w:color w:val="1F3864" w:themeColor="accent1" w:themeShade="80"/>
          <w:sz w:val="24"/>
          <w:szCs w:val="24"/>
        </w:rPr>
        <w:t>MICE tur</w:t>
      </w:r>
      <w:r w:rsidR="000B67EB" w:rsidRPr="00087E5E">
        <w:rPr>
          <w:b/>
          <w:color w:val="1F3864" w:themeColor="accent1" w:themeShade="80"/>
          <w:sz w:val="24"/>
          <w:szCs w:val="24"/>
        </w:rPr>
        <w:t>i</w:t>
      </w:r>
      <w:r w:rsidRPr="00087E5E">
        <w:rPr>
          <w:b/>
          <w:color w:val="1F3864" w:themeColor="accent1" w:themeShade="80"/>
          <w:sz w:val="24"/>
          <w:szCs w:val="24"/>
        </w:rPr>
        <w:t xml:space="preserve">zam </w:t>
      </w:r>
    </w:p>
    <w:p w:rsidR="00933696" w:rsidRDefault="000B67EB" w:rsidP="000319E3">
      <w:pPr>
        <w:spacing w:after="120"/>
        <w:jc w:val="both"/>
        <w:rPr>
          <w:sz w:val="24"/>
          <w:szCs w:val="24"/>
        </w:rPr>
      </w:pPr>
      <w:r w:rsidRPr="0061692F">
        <w:rPr>
          <w:sz w:val="24"/>
          <w:szCs w:val="24"/>
        </w:rPr>
        <w:t>MICE je akronim koji se koristi za grupisanje četiri tipa turizma –</w:t>
      </w:r>
      <w:r w:rsidR="008F54C0" w:rsidRPr="0061692F">
        <w:rPr>
          <w:sz w:val="24"/>
          <w:szCs w:val="24"/>
        </w:rPr>
        <w:t xml:space="preserve"> </w:t>
      </w:r>
      <w:r w:rsidR="00B4624C" w:rsidRPr="0061692F">
        <w:rPr>
          <w:sz w:val="24"/>
          <w:szCs w:val="24"/>
        </w:rPr>
        <w:t>sastanci, podsticajna</w:t>
      </w:r>
      <w:r w:rsidR="008F54C0" w:rsidRPr="0061692F">
        <w:rPr>
          <w:sz w:val="24"/>
          <w:szCs w:val="24"/>
        </w:rPr>
        <w:t>/nagradna</w:t>
      </w:r>
      <w:r w:rsidRPr="0061692F">
        <w:rPr>
          <w:sz w:val="24"/>
          <w:szCs w:val="24"/>
        </w:rPr>
        <w:t xml:space="preserve"> </w:t>
      </w:r>
      <w:r w:rsidR="008F54C0" w:rsidRPr="0061692F">
        <w:rPr>
          <w:sz w:val="24"/>
          <w:szCs w:val="24"/>
        </w:rPr>
        <w:t>putovanja, konfere</w:t>
      </w:r>
      <w:r w:rsidR="00855D46" w:rsidRPr="0061692F">
        <w:rPr>
          <w:sz w:val="24"/>
          <w:szCs w:val="24"/>
        </w:rPr>
        <w:t>nc</w:t>
      </w:r>
      <w:r w:rsidR="008F54C0" w:rsidRPr="0061692F">
        <w:rPr>
          <w:sz w:val="24"/>
          <w:szCs w:val="24"/>
        </w:rPr>
        <w:t>ije</w:t>
      </w:r>
      <w:r w:rsidRPr="0061692F">
        <w:rPr>
          <w:sz w:val="24"/>
          <w:szCs w:val="24"/>
        </w:rPr>
        <w:t xml:space="preserve">, </w:t>
      </w:r>
      <w:r w:rsidR="00855D46" w:rsidRPr="0061692F">
        <w:rPr>
          <w:sz w:val="24"/>
          <w:szCs w:val="24"/>
        </w:rPr>
        <w:t>i</w:t>
      </w:r>
      <w:r w:rsidRPr="0061692F">
        <w:rPr>
          <w:sz w:val="24"/>
          <w:szCs w:val="24"/>
        </w:rPr>
        <w:t>zložbe</w:t>
      </w:r>
      <w:r w:rsidR="008F54C0" w:rsidRPr="0061692F">
        <w:rPr>
          <w:sz w:val="24"/>
          <w:szCs w:val="24"/>
        </w:rPr>
        <w:t>.</w:t>
      </w:r>
      <w:r w:rsidR="00563419">
        <w:rPr>
          <w:sz w:val="24"/>
          <w:szCs w:val="24"/>
        </w:rPr>
        <w:t xml:space="preserve"> </w:t>
      </w:r>
      <w:r w:rsidR="00500BD0" w:rsidRPr="00500BD0">
        <w:rPr>
          <w:sz w:val="24"/>
          <w:szCs w:val="24"/>
        </w:rPr>
        <w:t>MICE turizam je veoma popularan među poslovnim ljudima, jer dovodi do žive interakcije, koja je još uv</w:t>
      </w:r>
      <w:r w:rsidR="00500BD0">
        <w:rPr>
          <w:sz w:val="24"/>
          <w:szCs w:val="24"/>
        </w:rPr>
        <w:t>ij</w:t>
      </w:r>
      <w:r w:rsidR="00500BD0" w:rsidRPr="00500BD0">
        <w:rPr>
          <w:sz w:val="24"/>
          <w:szCs w:val="24"/>
        </w:rPr>
        <w:t>ek ispred virtuelne komunikacije, bez obzira na velike tehnološke napretke. Najčešće se odvija na atraktivnim turističkim destinacijama, kako bi, osim posla, bile viđene i turističke atrakcije i kultura određ</w:t>
      </w:r>
      <w:r w:rsidR="00500BD0">
        <w:rPr>
          <w:sz w:val="24"/>
          <w:szCs w:val="24"/>
        </w:rPr>
        <w:t>e</w:t>
      </w:r>
      <w:r w:rsidR="00500BD0" w:rsidRPr="00500BD0">
        <w:rPr>
          <w:sz w:val="24"/>
          <w:szCs w:val="24"/>
        </w:rPr>
        <w:t>ne destinacije.</w:t>
      </w:r>
    </w:p>
    <w:p w:rsidR="00384AE5" w:rsidRPr="0061692F" w:rsidRDefault="00384AE5" w:rsidP="000319E3">
      <w:pPr>
        <w:spacing w:after="120"/>
        <w:jc w:val="both"/>
        <w:rPr>
          <w:sz w:val="24"/>
          <w:szCs w:val="24"/>
        </w:rPr>
      </w:pPr>
      <w:r>
        <w:rPr>
          <w:sz w:val="24"/>
          <w:szCs w:val="24"/>
        </w:rPr>
        <w:t>V</w:t>
      </w:r>
      <w:r w:rsidRPr="00384AE5">
        <w:rPr>
          <w:sz w:val="24"/>
          <w:szCs w:val="24"/>
        </w:rPr>
        <w:t>eličina globalne</w:t>
      </w:r>
      <w:r>
        <w:rPr>
          <w:sz w:val="24"/>
          <w:szCs w:val="24"/>
        </w:rPr>
        <w:t xml:space="preserve"> MICE</w:t>
      </w:r>
      <w:r w:rsidRPr="00384AE5">
        <w:rPr>
          <w:sz w:val="24"/>
          <w:szCs w:val="24"/>
        </w:rPr>
        <w:t xml:space="preserve"> industrije proc</w:t>
      </w:r>
      <w:r>
        <w:rPr>
          <w:sz w:val="24"/>
          <w:szCs w:val="24"/>
        </w:rPr>
        <w:t>ij</w:t>
      </w:r>
      <w:r w:rsidRPr="00384AE5">
        <w:rPr>
          <w:sz w:val="24"/>
          <w:szCs w:val="24"/>
        </w:rPr>
        <w:t>enjena je na 805 milijardi dolara u 2017. i proc</w:t>
      </w:r>
      <w:r>
        <w:rPr>
          <w:sz w:val="24"/>
          <w:szCs w:val="24"/>
        </w:rPr>
        <w:t>j</w:t>
      </w:r>
      <w:r w:rsidRPr="00384AE5">
        <w:rPr>
          <w:sz w:val="24"/>
          <w:szCs w:val="24"/>
        </w:rPr>
        <w:t>enjuje se da će dostići 1.337,4 milijarde dolara do 2028.</w:t>
      </w:r>
      <w:r>
        <w:rPr>
          <w:sz w:val="24"/>
          <w:szCs w:val="24"/>
        </w:rPr>
        <w:t xml:space="preserve"> godine.</w:t>
      </w:r>
      <w:r>
        <w:rPr>
          <w:rStyle w:val="FootnoteReference"/>
          <w:sz w:val="24"/>
          <w:szCs w:val="24"/>
        </w:rPr>
        <w:footnoteReference w:id="22"/>
      </w:r>
    </w:p>
    <w:p w:rsidR="00933696" w:rsidRPr="0061692F" w:rsidRDefault="00A570B2" w:rsidP="000319E3">
      <w:pPr>
        <w:spacing w:after="120"/>
        <w:jc w:val="both"/>
        <w:rPr>
          <w:sz w:val="24"/>
          <w:szCs w:val="24"/>
        </w:rPr>
      </w:pPr>
      <w:r w:rsidRPr="0061692F">
        <w:rPr>
          <w:sz w:val="24"/>
          <w:szCs w:val="24"/>
        </w:rPr>
        <w:t xml:space="preserve">Da bi bila poželjna destinacija za MICE, zemlja treba da se razvija po međunarodnim standardima, kad je riječ o smještaju, </w:t>
      </w:r>
      <w:r w:rsidR="00563419">
        <w:rPr>
          <w:sz w:val="24"/>
          <w:szCs w:val="24"/>
        </w:rPr>
        <w:t xml:space="preserve">ali i da ima </w:t>
      </w:r>
      <w:r w:rsidRPr="0061692F">
        <w:rPr>
          <w:sz w:val="24"/>
          <w:szCs w:val="24"/>
        </w:rPr>
        <w:t>kvalitet</w:t>
      </w:r>
      <w:r w:rsidR="00563419">
        <w:rPr>
          <w:sz w:val="24"/>
          <w:szCs w:val="24"/>
        </w:rPr>
        <w:t>an</w:t>
      </w:r>
      <w:r w:rsidRPr="0061692F">
        <w:rPr>
          <w:sz w:val="24"/>
          <w:szCs w:val="24"/>
        </w:rPr>
        <w:t xml:space="preserve"> </w:t>
      </w:r>
      <w:r w:rsidR="00FE7071" w:rsidRPr="0061692F">
        <w:rPr>
          <w:sz w:val="24"/>
          <w:szCs w:val="24"/>
        </w:rPr>
        <w:t>i</w:t>
      </w:r>
      <w:r w:rsidR="001C0869" w:rsidRPr="0061692F">
        <w:rPr>
          <w:sz w:val="24"/>
          <w:szCs w:val="24"/>
        </w:rPr>
        <w:t xml:space="preserve"> adekvatan </w:t>
      </w:r>
      <w:r w:rsidRPr="0061692F">
        <w:rPr>
          <w:sz w:val="24"/>
          <w:szCs w:val="24"/>
        </w:rPr>
        <w:t>pristup infrastrukturni</w:t>
      </w:r>
      <w:r w:rsidR="001C0869" w:rsidRPr="0061692F">
        <w:rPr>
          <w:sz w:val="24"/>
          <w:szCs w:val="24"/>
        </w:rPr>
        <w:t>m</w:t>
      </w:r>
      <w:r w:rsidRPr="0061692F">
        <w:rPr>
          <w:sz w:val="24"/>
          <w:szCs w:val="24"/>
        </w:rPr>
        <w:t xml:space="preserve"> objek</w:t>
      </w:r>
      <w:r w:rsidR="001C0869" w:rsidRPr="0061692F">
        <w:rPr>
          <w:sz w:val="24"/>
          <w:szCs w:val="24"/>
        </w:rPr>
        <w:t>tima</w:t>
      </w:r>
      <w:r w:rsidRPr="0061692F">
        <w:rPr>
          <w:sz w:val="24"/>
          <w:szCs w:val="24"/>
        </w:rPr>
        <w:t xml:space="preserve"> i mjestima održavanja</w:t>
      </w:r>
      <w:r w:rsidR="001C0869" w:rsidRPr="0061692F">
        <w:rPr>
          <w:sz w:val="24"/>
          <w:szCs w:val="24"/>
        </w:rPr>
        <w:t>.</w:t>
      </w:r>
      <w:r w:rsidR="00322397">
        <w:rPr>
          <w:sz w:val="24"/>
          <w:szCs w:val="24"/>
        </w:rPr>
        <w:t xml:space="preserve"> </w:t>
      </w:r>
      <w:r w:rsidR="00FE7071" w:rsidRPr="0061692F">
        <w:rPr>
          <w:sz w:val="24"/>
          <w:szCs w:val="24"/>
        </w:rPr>
        <w:t>Ovaj segment putovanja značajno je pogođen sa pandemijom COVID-19, pa su se službena putovanja, sastanci, konferencije i forumi, iz koncepta “licem u lice” preselili u najvećoj mjeri na brojne online platforme. O učinkovitosti realizacije istih na ovaj način moglo bi se mnogo govoriti.</w:t>
      </w:r>
      <w:r w:rsidR="00500BD0">
        <w:rPr>
          <w:sz w:val="24"/>
          <w:szCs w:val="24"/>
        </w:rPr>
        <w:t xml:space="preserve"> </w:t>
      </w:r>
    </w:p>
    <w:p w:rsidR="00500BD0" w:rsidRPr="00500BD0" w:rsidRDefault="00385B78" w:rsidP="00500BD0">
      <w:pPr>
        <w:spacing w:after="120"/>
        <w:jc w:val="both"/>
        <w:rPr>
          <w:sz w:val="24"/>
          <w:szCs w:val="24"/>
        </w:rPr>
      </w:pPr>
      <w:r w:rsidRPr="0061692F">
        <w:rPr>
          <w:sz w:val="24"/>
          <w:szCs w:val="24"/>
        </w:rPr>
        <w:t>U Crnoj Gori postoje potencijali za razvoja ove ponude u svim regijama države. S</w:t>
      </w:r>
      <w:r w:rsidR="00813809">
        <w:rPr>
          <w:sz w:val="24"/>
          <w:szCs w:val="24"/>
        </w:rPr>
        <w:t>v</w:t>
      </w:r>
      <w:r w:rsidRPr="0061692F">
        <w:rPr>
          <w:sz w:val="24"/>
          <w:szCs w:val="24"/>
        </w:rPr>
        <w:t xml:space="preserve">i hotelski kapaciteti koji sadrže kongresne sale, manje sale za sastanke sa neophodnom tehničkom podrškom, imaju predispoziciju za MICE turizam. </w:t>
      </w:r>
      <w:r w:rsidR="008667F3" w:rsidRPr="0061692F">
        <w:rPr>
          <w:sz w:val="24"/>
          <w:szCs w:val="24"/>
        </w:rPr>
        <w:t>Sa značajnijim ulaganjima u tom dijelu, Crna Gora bi se mogla bolje pozicionirati na listi MICE destinacija</w:t>
      </w:r>
      <w:r w:rsidR="000A6BF8">
        <w:rPr>
          <w:sz w:val="24"/>
          <w:szCs w:val="24"/>
        </w:rPr>
        <w:t>.</w:t>
      </w:r>
      <w:r w:rsidR="00A871D9">
        <w:t xml:space="preserve"> </w:t>
      </w:r>
      <w:r w:rsidR="00E16B07">
        <w:rPr>
          <w:sz w:val="24"/>
          <w:szCs w:val="24"/>
        </w:rPr>
        <w:t xml:space="preserve">U tom smislu, potrebno je da se </w:t>
      </w:r>
      <w:r w:rsidR="00500BD0" w:rsidRPr="00500BD0">
        <w:rPr>
          <w:sz w:val="24"/>
          <w:szCs w:val="24"/>
        </w:rPr>
        <w:t>narednom periodu intenzivnije</w:t>
      </w:r>
      <w:r w:rsidR="00E16B07">
        <w:rPr>
          <w:sz w:val="24"/>
          <w:szCs w:val="24"/>
        </w:rPr>
        <w:t xml:space="preserve"> posveti pažnja</w:t>
      </w:r>
      <w:r w:rsidR="00500BD0" w:rsidRPr="00500BD0">
        <w:rPr>
          <w:sz w:val="24"/>
          <w:szCs w:val="24"/>
        </w:rPr>
        <w:t xml:space="preserve"> </w:t>
      </w:r>
      <w:r w:rsidR="00500BD0" w:rsidRPr="00E16B07">
        <w:rPr>
          <w:sz w:val="24"/>
          <w:szCs w:val="24"/>
        </w:rPr>
        <w:t xml:space="preserve">na unapređenju, rekonstrukciji i izgradnji novih objekata i prostora, koji bi maksimalno odgovarali </w:t>
      </w:r>
      <w:r w:rsidR="00E16B07">
        <w:rPr>
          <w:sz w:val="24"/>
          <w:szCs w:val="24"/>
        </w:rPr>
        <w:t>ciljanoj klijenteli</w:t>
      </w:r>
      <w:r w:rsidR="00500BD0" w:rsidRPr="00E16B07">
        <w:rPr>
          <w:sz w:val="24"/>
          <w:szCs w:val="24"/>
        </w:rPr>
        <w:t>.</w:t>
      </w:r>
      <w:r w:rsidR="00A871D9">
        <w:rPr>
          <w:sz w:val="24"/>
          <w:szCs w:val="24"/>
        </w:rPr>
        <w:t xml:space="preserve"> </w:t>
      </w:r>
    </w:p>
    <w:p w:rsidR="000B67EB" w:rsidRDefault="000A6BF8" w:rsidP="000319E3">
      <w:pPr>
        <w:spacing w:after="120"/>
        <w:jc w:val="both"/>
        <w:rPr>
          <w:sz w:val="24"/>
          <w:szCs w:val="24"/>
        </w:rPr>
      </w:pPr>
      <w:r>
        <w:rPr>
          <w:sz w:val="24"/>
          <w:szCs w:val="24"/>
        </w:rPr>
        <w:t xml:space="preserve"> </w:t>
      </w:r>
      <w:r w:rsidR="00095D9D">
        <w:rPr>
          <w:sz w:val="24"/>
          <w:szCs w:val="24"/>
        </w:rPr>
        <w:t xml:space="preserve">O značaju </w:t>
      </w:r>
      <w:r w:rsidR="006B1672">
        <w:rPr>
          <w:sz w:val="24"/>
          <w:szCs w:val="24"/>
        </w:rPr>
        <w:t>MI</w:t>
      </w:r>
      <w:r w:rsidR="00095D9D">
        <w:rPr>
          <w:sz w:val="24"/>
          <w:szCs w:val="24"/>
        </w:rPr>
        <w:t xml:space="preserve">CE turizma govori </w:t>
      </w:r>
      <w:r w:rsidR="006B1672">
        <w:rPr>
          <w:sz w:val="24"/>
          <w:szCs w:val="24"/>
        </w:rPr>
        <w:t xml:space="preserve">i </w:t>
      </w:r>
      <w:r w:rsidR="00095D9D">
        <w:rPr>
          <w:sz w:val="24"/>
          <w:szCs w:val="24"/>
        </w:rPr>
        <w:t>podatak da su nek</w:t>
      </w:r>
      <w:r w:rsidR="006B1672">
        <w:rPr>
          <w:sz w:val="24"/>
          <w:szCs w:val="24"/>
        </w:rPr>
        <w:t>e kl</w:t>
      </w:r>
      <w:r w:rsidR="00825E7C">
        <w:rPr>
          <w:sz w:val="24"/>
          <w:szCs w:val="24"/>
        </w:rPr>
        <w:t>jučne destinacije MICE turizma (</w:t>
      </w:r>
      <w:r w:rsidR="006B1672">
        <w:rPr>
          <w:sz w:val="24"/>
          <w:szCs w:val="24"/>
        </w:rPr>
        <w:t xml:space="preserve">Barselona, </w:t>
      </w:r>
      <w:r w:rsidR="00500BD0">
        <w:rPr>
          <w:sz w:val="24"/>
          <w:szCs w:val="24"/>
        </w:rPr>
        <w:t xml:space="preserve">Berlin, Kopenhagen, Pariz, </w:t>
      </w:r>
      <w:r w:rsidR="005325B4">
        <w:rPr>
          <w:sz w:val="24"/>
          <w:szCs w:val="24"/>
        </w:rPr>
        <w:t>Beč i dr.</w:t>
      </w:r>
      <w:r w:rsidR="00825E7C">
        <w:rPr>
          <w:sz w:val="24"/>
          <w:szCs w:val="24"/>
        </w:rPr>
        <w:t>)</w:t>
      </w:r>
      <w:r w:rsidR="006B1672">
        <w:rPr>
          <w:sz w:val="24"/>
          <w:szCs w:val="24"/>
        </w:rPr>
        <w:t xml:space="preserve"> </w:t>
      </w:r>
      <w:r w:rsidR="00825E7C">
        <w:rPr>
          <w:sz w:val="24"/>
          <w:szCs w:val="24"/>
        </w:rPr>
        <w:t>MICE</w:t>
      </w:r>
      <w:r w:rsidR="006B1672">
        <w:rPr>
          <w:sz w:val="24"/>
          <w:szCs w:val="24"/>
        </w:rPr>
        <w:t xml:space="preserve"> </w:t>
      </w:r>
      <w:r w:rsidR="00825E7C">
        <w:rPr>
          <w:sz w:val="24"/>
          <w:szCs w:val="24"/>
        </w:rPr>
        <w:t xml:space="preserve">turizam tretiraju ne </w:t>
      </w:r>
      <w:r w:rsidR="006B1672">
        <w:rPr>
          <w:sz w:val="24"/>
          <w:szCs w:val="24"/>
        </w:rPr>
        <w:t xml:space="preserve"> </w:t>
      </w:r>
      <w:r w:rsidR="00825E7C">
        <w:rPr>
          <w:sz w:val="24"/>
          <w:szCs w:val="24"/>
        </w:rPr>
        <w:t>samo</w:t>
      </w:r>
      <w:r w:rsidR="006B1672">
        <w:rPr>
          <w:sz w:val="24"/>
          <w:szCs w:val="24"/>
        </w:rPr>
        <w:t xml:space="preserve"> kao podoblast turizma, već</w:t>
      </w:r>
      <w:r w:rsidR="00825E7C">
        <w:rPr>
          <w:sz w:val="24"/>
          <w:szCs w:val="24"/>
        </w:rPr>
        <w:t xml:space="preserve"> ga prepoznaju kao jednog od bitnijih</w:t>
      </w:r>
      <w:r w:rsidR="006B1672">
        <w:rPr>
          <w:sz w:val="24"/>
          <w:szCs w:val="24"/>
        </w:rPr>
        <w:t xml:space="preserve"> pokretača ekonomske razvojne strategije.</w:t>
      </w:r>
      <w:r w:rsidR="006B1672">
        <w:rPr>
          <w:rStyle w:val="FootnoteReference"/>
          <w:sz w:val="24"/>
          <w:szCs w:val="24"/>
        </w:rPr>
        <w:footnoteReference w:id="23"/>
      </w:r>
      <w:r w:rsidR="005325B4">
        <w:rPr>
          <w:sz w:val="24"/>
          <w:szCs w:val="24"/>
        </w:rPr>
        <w:t xml:space="preserve"> Ono što je karakteristično za sve MICE destinacije jeste dobar geograski položaj, dobra saobraćajna povezanost kako na međunarodnom tako i na nacionalnom nivou, bogata ponuda visokokvalitetnih hotela i restorana i raznovrsni kulturni sadržaji.  </w:t>
      </w:r>
    </w:p>
    <w:p w:rsidR="00750A99" w:rsidRPr="00AC699C" w:rsidRDefault="00750A99" w:rsidP="000319E3">
      <w:pPr>
        <w:spacing w:after="120"/>
        <w:jc w:val="both"/>
        <w:rPr>
          <w:sz w:val="24"/>
          <w:szCs w:val="24"/>
        </w:rPr>
      </w:pPr>
    </w:p>
    <w:p w:rsidR="001F34CF" w:rsidRPr="00813809" w:rsidRDefault="001F34CF" w:rsidP="003A3932">
      <w:pPr>
        <w:pStyle w:val="ListParagraph"/>
        <w:numPr>
          <w:ilvl w:val="0"/>
          <w:numId w:val="18"/>
        </w:numPr>
        <w:spacing w:after="120"/>
        <w:jc w:val="both"/>
        <w:rPr>
          <w:b/>
          <w:color w:val="1F3864" w:themeColor="accent1" w:themeShade="80"/>
          <w:sz w:val="24"/>
          <w:szCs w:val="24"/>
        </w:rPr>
      </w:pPr>
      <w:r w:rsidRPr="00813809">
        <w:rPr>
          <w:b/>
          <w:color w:val="1F3864" w:themeColor="accent1" w:themeShade="80"/>
          <w:sz w:val="24"/>
          <w:szCs w:val="24"/>
        </w:rPr>
        <w:t>Kamp</w:t>
      </w:r>
      <w:r w:rsidR="00422006" w:rsidRPr="00813809">
        <w:rPr>
          <w:b/>
          <w:color w:val="1F3864" w:themeColor="accent1" w:themeShade="80"/>
          <w:sz w:val="24"/>
          <w:szCs w:val="24"/>
        </w:rPr>
        <w:t>ovanje</w:t>
      </w:r>
      <w:r w:rsidR="004A44F8">
        <w:rPr>
          <w:b/>
          <w:color w:val="1F3864" w:themeColor="accent1" w:themeShade="80"/>
          <w:sz w:val="24"/>
          <w:szCs w:val="24"/>
        </w:rPr>
        <w:t xml:space="preserve"> </w:t>
      </w:r>
    </w:p>
    <w:p w:rsidR="004A44F8" w:rsidRDefault="004A44F8" w:rsidP="000319E3">
      <w:pPr>
        <w:spacing w:after="120"/>
        <w:jc w:val="both"/>
        <w:rPr>
          <w:sz w:val="24"/>
          <w:szCs w:val="24"/>
        </w:rPr>
      </w:pPr>
      <w:r w:rsidRPr="004A44F8">
        <w:rPr>
          <w:b/>
          <w:sz w:val="24"/>
          <w:szCs w:val="24"/>
        </w:rPr>
        <w:t>Kampovanje</w:t>
      </w:r>
      <w:r w:rsidRPr="004A44F8">
        <w:rPr>
          <w:sz w:val="24"/>
          <w:szCs w:val="24"/>
        </w:rPr>
        <w:t>, a posebno kampovanje sa vozilom mobilhome, ubrajaju se u najomiljenije vrste odmora na skoro svim tržištima Evrope. Svake godine desetine miliona njemaca, francuza, britanaca, holanđana i skadinavaca odlazi na ovaj sve popularniji vid odmora. Suprotno predrasudama, ovaj vid odmora bliskog prirodi nije rezervisan za niskoplatežne turiste, s obzirom na tržišne cijene mobilhoma, kamp prikolica, šatora i ostale neophodne opreme. S druge strane, turisti koji su ljubitelji kampovanja, kao oblika održivog turizma, nijesu zahtjevni i izgradnja istih ne zahtijeva velike investicije i daje brze rezultate, u smislu ostvarivanja ekonomske dobiti.</w:t>
      </w:r>
      <w:r w:rsidR="005F6909">
        <w:rPr>
          <w:sz w:val="24"/>
          <w:szCs w:val="24"/>
        </w:rPr>
        <w:t xml:space="preserve"> </w:t>
      </w:r>
    </w:p>
    <w:p w:rsidR="004F7DA1" w:rsidRDefault="004F7DA1" w:rsidP="000319E3">
      <w:pPr>
        <w:spacing w:after="120"/>
        <w:jc w:val="both"/>
        <w:rPr>
          <w:sz w:val="24"/>
          <w:szCs w:val="24"/>
        </w:rPr>
      </w:pPr>
      <w:r>
        <w:rPr>
          <w:sz w:val="24"/>
          <w:szCs w:val="24"/>
        </w:rPr>
        <w:t>Prema podacima EUROSTAT</w:t>
      </w:r>
      <w:r>
        <w:rPr>
          <w:rStyle w:val="FootnoteReference"/>
          <w:sz w:val="24"/>
          <w:szCs w:val="24"/>
        </w:rPr>
        <w:footnoteReference w:id="24"/>
      </w:r>
      <w:r>
        <w:rPr>
          <w:sz w:val="24"/>
          <w:szCs w:val="24"/>
        </w:rPr>
        <w:t xml:space="preserve"> (Kancelarije za statistiku Evropske unije) u </w:t>
      </w:r>
      <w:r w:rsidRPr="004F7DA1">
        <w:rPr>
          <w:sz w:val="24"/>
          <w:szCs w:val="24"/>
        </w:rPr>
        <w:t xml:space="preserve">2018. godini </w:t>
      </w:r>
      <w:r>
        <w:rPr>
          <w:sz w:val="24"/>
          <w:szCs w:val="24"/>
        </w:rPr>
        <w:t>u Evropi je poslovalo 23.</w:t>
      </w:r>
      <w:r w:rsidRPr="004F7DA1">
        <w:rPr>
          <w:sz w:val="24"/>
          <w:szCs w:val="24"/>
        </w:rPr>
        <w:t>200</w:t>
      </w:r>
      <w:r>
        <w:rPr>
          <w:sz w:val="24"/>
          <w:szCs w:val="24"/>
        </w:rPr>
        <w:t xml:space="preserve"> registrovanih</w:t>
      </w:r>
      <w:r w:rsidRPr="004F7DA1">
        <w:rPr>
          <w:sz w:val="24"/>
          <w:szCs w:val="24"/>
        </w:rPr>
        <w:t xml:space="preserve"> kampova. Velika većina njih nalazila se u ruralnim područjima (68%) ili gradovima i predgrađima (26%), dok se 6% kampova nalazilo u gradovima</w:t>
      </w:r>
      <w:r>
        <w:rPr>
          <w:sz w:val="24"/>
          <w:szCs w:val="24"/>
        </w:rPr>
        <w:t>.</w:t>
      </w:r>
      <w:r w:rsidRPr="004F7DA1">
        <w:t xml:space="preserve"> </w:t>
      </w:r>
      <w:r w:rsidRPr="004F7DA1">
        <w:rPr>
          <w:sz w:val="24"/>
          <w:szCs w:val="24"/>
        </w:rPr>
        <w:t xml:space="preserve">Posetioci su ostvarili ukupno 352 miliona noćenja u kampovima EU u </w:t>
      </w:r>
      <w:r>
        <w:rPr>
          <w:sz w:val="24"/>
          <w:szCs w:val="24"/>
        </w:rPr>
        <w:t>istoj</w:t>
      </w:r>
      <w:r w:rsidRPr="004F7DA1">
        <w:rPr>
          <w:sz w:val="24"/>
          <w:szCs w:val="24"/>
        </w:rPr>
        <w:t xml:space="preserve"> godini, što čini 13% svih noćenja u turističkim smeštajima unutar EU.</w:t>
      </w:r>
      <w:r w:rsidRPr="004F7DA1">
        <w:t xml:space="preserve"> </w:t>
      </w:r>
      <w:r w:rsidRPr="004F7DA1">
        <w:rPr>
          <w:sz w:val="24"/>
          <w:szCs w:val="24"/>
        </w:rPr>
        <w:t>Navedeni podaci jasno ukazuju na ekonomsku benefit i s</w:t>
      </w:r>
      <w:r>
        <w:rPr>
          <w:sz w:val="24"/>
          <w:szCs w:val="24"/>
        </w:rPr>
        <w:t>tabilnost ove turističke ponude.</w:t>
      </w:r>
    </w:p>
    <w:p w:rsidR="00A40AF5" w:rsidRDefault="004A44F8" w:rsidP="000319E3">
      <w:pPr>
        <w:spacing w:after="120"/>
        <w:jc w:val="both"/>
        <w:rPr>
          <w:sz w:val="24"/>
          <w:szCs w:val="24"/>
          <w:lang w:val="sr-Latn-CS"/>
        </w:rPr>
      </w:pPr>
      <w:r w:rsidRPr="004A44F8">
        <w:rPr>
          <w:sz w:val="24"/>
          <w:szCs w:val="24"/>
        </w:rPr>
        <w:t xml:space="preserve">Glavni motivi kampera, da Crnu Goru izaberu kao destinaciju za odmor i zabavu, nesumnjivo jeste </w:t>
      </w:r>
      <w:r w:rsidR="004F7DA1">
        <w:rPr>
          <w:sz w:val="24"/>
          <w:szCs w:val="24"/>
        </w:rPr>
        <w:t>specifi</w:t>
      </w:r>
      <w:r>
        <w:rPr>
          <w:sz w:val="24"/>
          <w:szCs w:val="24"/>
        </w:rPr>
        <w:t>čan</w:t>
      </w:r>
      <w:r w:rsidRPr="004A44F8">
        <w:rPr>
          <w:sz w:val="24"/>
          <w:szCs w:val="24"/>
        </w:rPr>
        <w:t xml:space="preserve"> doživljaj netaknute prirode, živopisni pej</w:t>
      </w:r>
      <w:r>
        <w:rPr>
          <w:sz w:val="24"/>
          <w:szCs w:val="24"/>
        </w:rPr>
        <w:t>zaži, zaštićena prirodna dobra</w:t>
      </w:r>
      <w:r w:rsidRPr="004A44F8">
        <w:rPr>
          <w:sz w:val="24"/>
          <w:szCs w:val="24"/>
        </w:rPr>
        <w:t>, prirodne pješčane plaže, brojna lednička jezera i planinski vrhovi, bogati biodiverzitet itd. S tim u vezi, Crna Gora posjeduje sve predispozicije za razvoj ove turističke ponude i uslove da budemo poznata kamp destinacija.</w:t>
      </w:r>
      <w:r w:rsidR="005F6909" w:rsidRPr="005F6909">
        <w:rPr>
          <w:rFonts w:ascii="Times New Roman" w:eastAsia="Times New Roman" w:hAnsi="Times New Roman" w:cs="Times New Roman"/>
          <w:lang w:val="sr-Latn-CS"/>
        </w:rPr>
        <w:t xml:space="preserve"> </w:t>
      </w:r>
      <w:r w:rsidR="005F6909">
        <w:rPr>
          <w:sz w:val="24"/>
          <w:szCs w:val="24"/>
          <w:lang w:val="sr-Latn-CS"/>
        </w:rPr>
        <w:t>U narednom periodu je neophodno preduzeti sve neophodne</w:t>
      </w:r>
      <w:r w:rsidR="005F6909" w:rsidRPr="005F6909">
        <w:rPr>
          <w:sz w:val="24"/>
          <w:szCs w:val="24"/>
          <w:lang w:val="sr-Latn-CS"/>
        </w:rPr>
        <w:t xml:space="preserve"> aktivnosti na afirmaciji i razvoju kampova u Crnoj Gori, </w:t>
      </w:r>
      <w:r w:rsidR="005F6909">
        <w:rPr>
          <w:sz w:val="24"/>
          <w:szCs w:val="24"/>
          <w:lang w:val="sr-Latn-CS"/>
        </w:rPr>
        <w:t xml:space="preserve">odnosno </w:t>
      </w:r>
      <w:r w:rsidR="005F6909" w:rsidRPr="005F6909">
        <w:rPr>
          <w:sz w:val="24"/>
          <w:szCs w:val="24"/>
          <w:lang w:val="sr-Latn-CS"/>
        </w:rPr>
        <w:t>omogući</w:t>
      </w:r>
      <w:r w:rsidR="004F7DA1">
        <w:rPr>
          <w:sz w:val="24"/>
          <w:szCs w:val="24"/>
          <w:lang w:val="sr-Latn-CS"/>
        </w:rPr>
        <w:t xml:space="preserve">ti ozbiljnije </w:t>
      </w:r>
      <w:r w:rsidR="005F6909" w:rsidRPr="005F6909">
        <w:rPr>
          <w:sz w:val="24"/>
          <w:szCs w:val="24"/>
          <w:lang w:val="sr-Latn-CS"/>
        </w:rPr>
        <w:t xml:space="preserve">pozicioniranje </w:t>
      </w:r>
      <w:r w:rsidR="005F6909">
        <w:rPr>
          <w:sz w:val="24"/>
          <w:szCs w:val="24"/>
          <w:lang w:val="sr-Latn-CS"/>
        </w:rPr>
        <w:t>naše zemlje</w:t>
      </w:r>
      <w:r w:rsidR="005F6909" w:rsidRPr="005F6909">
        <w:rPr>
          <w:sz w:val="24"/>
          <w:szCs w:val="24"/>
          <w:lang w:val="sr-Latn-CS"/>
        </w:rPr>
        <w:t xml:space="preserve"> kao destinacije sa </w:t>
      </w:r>
      <w:r w:rsidR="00AF3203">
        <w:rPr>
          <w:sz w:val="24"/>
          <w:szCs w:val="24"/>
          <w:lang w:val="sr-Latn-CS"/>
        </w:rPr>
        <w:t>pozitivnim trendom razvoja</w:t>
      </w:r>
      <w:r w:rsidR="005F6909" w:rsidRPr="005F6909">
        <w:rPr>
          <w:sz w:val="24"/>
          <w:szCs w:val="24"/>
          <w:lang w:val="sr-Latn-CS"/>
        </w:rPr>
        <w:t xml:space="preserve"> ponud</w:t>
      </w:r>
      <w:r w:rsidR="00AF3203">
        <w:rPr>
          <w:sz w:val="24"/>
          <w:szCs w:val="24"/>
          <w:lang w:val="sr-Latn-CS"/>
        </w:rPr>
        <w:t>e</w:t>
      </w:r>
      <w:r w:rsidR="005F6909" w:rsidRPr="005F6909">
        <w:rPr>
          <w:sz w:val="24"/>
          <w:szCs w:val="24"/>
          <w:lang w:val="sr-Latn-CS"/>
        </w:rPr>
        <w:t xml:space="preserve"> visokokvalitetnih kampova, koji će zadovoljiti sve zahtjeve savremenog kamp turiste.  </w:t>
      </w:r>
    </w:p>
    <w:p w:rsidR="004A44F8" w:rsidRDefault="00A40AF5" w:rsidP="000319E3">
      <w:pPr>
        <w:spacing w:after="120"/>
        <w:jc w:val="both"/>
        <w:rPr>
          <w:sz w:val="24"/>
          <w:szCs w:val="24"/>
        </w:rPr>
      </w:pPr>
      <w:r>
        <w:rPr>
          <w:sz w:val="24"/>
          <w:szCs w:val="24"/>
        </w:rPr>
        <w:t xml:space="preserve">Pravni osnov za razvoj kampova definisan je Zakonom o turizmu i ugostiteljstvu, kao i Pravilnikom o </w:t>
      </w:r>
      <w:r w:rsidRPr="00C95C61">
        <w:rPr>
          <w:sz w:val="24"/>
          <w:szCs w:val="24"/>
        </w:rPr>
        <w:t>klasifikaciji, minimalno-tehničkim uslovima i kategorizaciji kampova</w:t>
      </w:r>
      <w:r>
        <w:rPr>
          <w:sz w:val="24"/>
          <w:szCs w:val="24"/>
        </w:rPr>
        <w:t>. Trenutno u Crnoj Gori posluje 19 kampova koji imaju odobrenje za rad izdat od strane nadležnog Ministarstva.</w:t>
      </w:r>
    </w:p>
    <w:p w:rsidR="004A44F8" w:rsidRDefault="004F7DA1" w:rsidP="00663756">
      <w:pPr>
        <w:spacing w:after="120"/>
        <w:jc w:val="both"/>
        <w:rPr>
          <w:sz w:val="24"/>
          <w:szCs w:val="24"/>
        </w:rPr>
      </w:pPr>
      <w:r>
        <w:rPr>
          <w:b/>
          <w:sz w:val="24"/>
          <w:szCs w:val="24"/>
        </w:rPr>
        <w:t>Glamping</w:t>
      </w:r>
      <w:r w:rsidRPr="004F7DA1">
        <w:rPr>
          <w:sz w:val="24"/>
          <w:szCs w:val="24"/>
        </w:rPr>
        <w:t>, poznat i kao luksuzno ili glamurozno kampovanje,</w:t>
      </w:r>
      <w:r w:rsidR="00AF3203">
        <w:rPr>
          <w:sz w:val="24"/>
          <w:szCs w:val="24"/>
        </w:rPr>
        <w:t xml:space="preserve"> </w:t>
      </w:r>
      <w:r w:rsidR="00C95C61">
        <w:rPr>
          <w:sz w:val="24"/>
          <w:szCs w:val="24"/>
        </w:rPr>
        <w:t>za razliku</w:t>
      </w:r>
      <w:r w:rsidR="00AF3203">
        <w:rPr>
          <w:sz w:val="24"/>
          <w:szCs w:val="24"/>
        </w:rPr>
        <w:t xml:space="preserve"> od</w:t>
      </w:r>
      <w:r w:rsidRPr="004F7DA1">
        <w:rPr>
          <w:sz w:val="24"/>
          <w:szCs w:val="24"/>
        </w:rPr>
        <w:t xml:space="preserve"> </w:t>
      </w:r>
      <w:r w:rsidR="00AF3203" w:rsidRPr="004F7DA1">
        <w:rPr>
          <w:sz w:val="24"/>
          <w:szCs w:val="24"/>
        </w:rPr>
        <w:t xml:space="preserve">tradicionalnog kampovanja </w:t>
      </w:r>
      <w:r w:rsidRPr="004F7DA1">
        <w:rPr>
          <w:sz w:val="24"/>
          <w:szCs w:val="24"/>
        </w:rPr>
        <w:t>predstavlja aktivni odmor koji omogućava uživa</w:t>
      </w:r>
      <w:r w:rsidR="00C95C61">
        <w:rPr>
          <w:sz w:val="24"/>
          <w:szCs w:val="24"/>
        </w:rPr>
        <w:t>nje</w:t>
      </w:r>
      <w:r w:rsidRPr="004F7DA1">
        <w:rPr>
          <w:sz w:val="24"/>
          <w:szCs w:val="24"/>
        </w:rPr>
        <w:t xml:space="preserve"> u prirodi </w:t>
      </w:r>
      <w:r w:rsidR="00AF3203">
        <w:rPr>
          <w:sz w:val="24"/>
          <w:szCs w:val="24"/>
        </w:rPr>
        <w:t xml:space="preserve">u smještaju koji </w:t>
      </w:r>
      <w:r w:rsidR="00AF3203" w:rsidRPr="00AF3203">
        <w:rPr>
          <w:sz w:val="24"/>
          <w:szCs w:val="24"/>
        </w:rPr>
        <w:t>zadovoljava visoki kvalitet usluge</w:t>
      </w:r>
      <w:r w:rsidRPr="00AF3203">
        <w:rPr>
          <w:b/>
          <w:sz w:val="24"/>
          <w:szCs w:val="24"/>
        </w:rPr>
        <w:t>.</w:t>
      </w:r>
      <w:r w:rsidR="00AF3203" w:rsidRPr="00AF3203">
        <w:rPr>
          <w:b/>
          <w:sz w:val="24"/>
          <w:szCs w:val="24"/>
        </w:rPr>
        <w:t xml:space="preserve"> </w:t>
      </w:r>
      <w:r w:rsidR="00AF3203" w:rsidRPr="00AF3203">
        <w:rPr>
          <w:sz w:val="24"/>
          <w:szCs w:val="24"/>
        </w:rPr>
        <w:t>Zapravo,</w:t>
      </w:r>
      <w:r w:rsidR="00AF3203" w:rsidRPr="00AF3203">
        <w:rPr>
          <w:b/>
          <w:sz w:val="24"/>
          <w:szCs w:val="24"/>
        </w:rPr>
        <w:t xml:space="preserve"> </w:t>
      </w:r>
      <w:r w:rsidR="00AF3203" w:rsidRPr="00AF3203">
        <w:rPr>
          <w:sz w:val="24"/>
          <w:szCs w:val="24"/>
        </w:rPr>
        <w:t>glamping je postao posebno popularan poslednjih godina među turistima koji traže luksuz hotelskog smeštaja sa pet zv</w:t>
      </w:r>
      <w:r w:rsidR="00663756">
        <w:rPr>
          <w:sz w:val="24"/>
          <w:szCs w:val="24"/>
        </w:rPr>
        <w:t>j</w:t>
      </w:r>
      <w:r w:rsidR="00AF3203" w:rsidRPr="00AF3203">
        <w:rPr>
          <w:sz w:val="24"/>
          <w:szCs w:val="24"/>
        </w:rPr>
        <w:t xml:space="preserve">ezdica, ali u uslovima koji bi se mogli opisati kao </w:t>
      </w:r>
      <w:r w:rsidR="00AF3203">
        <w:rPr>
          <w:sz w:val="24"/>
          <w:szCs w:val="24"/>
        </w:rPr>
        <w:t>kampovanje</w:t>
      </w:r>
      <w:r w:rsidR="00AF3203" w:rsidRPr="00AF3203">
        <w:rPr>
          <w:sz w:val="24"/>
          <w:szCs w:val="24"/>
        </w:rPr>
        <w:t xml:space="preserve"> u prirodi. U vr</w:t>
      </w:r>
      <w:r w:rsidR="00C95C61">
        <w:rPr>
          <w:sz w:val="24"/>
          <w:szCs w:val="24"/>
        </w:rPr>
        <w:t>ij</w:t>
      </w:r>
      <w:r w:rsidR="00AF3203" w:rsidRPr="00AF3203">
        <w:rPr>
          <w:sz w:val="24"/>
          <w:szCs w:val="24"/>
        </w:rPr>
        <w:t>eme masovnog turizma, koji nanosi višestruku štetu brojnim turističkim destinacijama i istorijskim lokalitetima širom sv</w:t>
      </w:r>
      <w:r w:rsidR="00C95C61">
        <w:rPr>
          <w:sz w:val="24"/>
          <w:szCs w:val="24"/>
        </w:rPr>
        <w:t>ij</w:t>
      </w:r>
      <w:r w:rsidR="00AF3203" w:rsidRPr="00AF3203">
        <w:rPr>
          <w:sz w:val="24"/>
          <w:szCs w:val="24"/>
        </w:rPr>
        <w:t xml:space="preserve">eta, sve više ljudi prihvata </w:t>
      </w:r>
      <w:r w:rsidR="00C95C61">
        <w:rPr>
          <w:sz w:val="24"/>
          <w:szCs w:val="24"/>
        </w:rPr>
        <w:t xml:space="preserve">ovaj </w:t>
      </w:r>
      <w:r w:rsidR="00AF3203" w:rsidRPr="00AF3203">
        <w:rPr>
          <w:sz w:val="24"/>
          <w:szCs w:val="24"/>
        </w:rPr>
        <w:t>ekološki koncept putovanja</w:t>
      </w:r>
      <w:r w:rsidR="00C95C61">
        <w:rPr>
          <w:sz w:val="24"/>
          <w:szCs w:val="24"/>
        </w:rPr>
        <w:t>.</w:t>
      </w:r>
      <w:r w:rsidR="00AF3203" w:rsidRPr="00AF3203">
        <w:rPr>
          <w:sz w:val="24"/>
          <w:szCs w:val="24"/>
        </w:rPr>
        <w:t xml:space="preserve"> </w:t>
      </w:r>
    </w:p>
    <w:p w:rsidR="00663756" w:rsidRPr="00813809" w:rsidRDefault="00663756" w:rsidP="00663756">
      <w:pPr>
        <w:spacing w:after="120"/>
        <w:jc w:val="both"/>
        <w:rPr>
          <w:sz w:val="24"/>
          <w:szCs w:val="24"/>
        </w:rPr>
      </w:pPr>
      <w:r w:rsidRPr="00813809">
        <w:rPr>
          <w:sz w:val="24"/>
          <w:szCs w:val="24"/>
        </w:rPr>
        <w:t xml:space="preserve">U novije vrijeme se pojavila glamuroznija vrsta kampovanja, koja nosi naziv </w:t>
      </w:r>
      <w:r w:rsidRPr="00813809">
        <w:rPr>
          <w:rFonts w:cstheme="minorHAnsi"/>
          <w:sz w:val="24"/>
          <w:szCs w:val="24"/>
        </w:rPr>
        <w:t xml:space="preserve">"glamping" a podrazumijeva smještaj luksuzniji od onih kod tradicionalnog kampovanja. </w:t>
      </w:r>
    </w:p>
    <w:p w:rsidR="00663756" w:rsidRDefault="00663756" w:rsidP="00663756">
      <w:pPr>
        <w:spacing w:after="120"/>
        <w:jc w:val="both"/>
        <w:rPr>
          <w:sz w:val="24"/>
          <w:szCs w:val="24"/>
        </w:rPr>
      </w:pPr>
      <w:r w:rsidRPr="00813809">
        <w:rPr>
          <w:sz w:val="24"/>
          <w:szCs w:val="24"/>
        </w:rPr>
        <w:t>Tri glavne razlike između kampovanja i luksuznog kampovanja su u pogledu priključka na struju, sopstvenog toaleta, kuhinje i izdvojene sobe, dostupnosti wi fi signala, sitnoj tehničkoj opremi koja boravak čini manje ili više udobnim, ali i činjenici da u prvom slučaju troškovi boravka budu znatno niži, ali i sama udobnost.</w:t>
      </w:r>
      <w:r w:rsidRPr="00813809">
        <w:rPr>
          <w:rStyle w:val="FootnoteReference"/>
          <w:sz w:val="24"/>
          <w:szCs w:val="24"/>
        </w:rPr>
        <w:footnoteReference w:id="25"/>
      </w:r>
    </w:p>
    <w:p w:rsidR="00750A99" w:rsidRPr="00C95C61" w:rsidRDefault="00750A99" w:rsidP="00663756">
      <w:pPr>
        <w:spacing w:after="120"/>
        <w:jc w:val="both"/>
        <w:rPr>
          <w:sz w:val="24"/>
          <w:szCs w:val="24"/>
        </w:rPr>
      </w:pPr>
    </w:p>
    <w:p w:rsidR="002E3377" w:rsidRPr="00195B6F" w:rsidRDefault="002E3377" w:rsidP="00195B6F">
      <w:pPr>
        <w:pStyle w:val="ListParagraph"/>
        <w:numPr>
          <w:ilvl w:val="0"/>
          <w:numId w:val="18"/>
        </w:numPr>
        <w:spacing w:after="120"/>
        <w:jc w:val="both"/>
        <w:rPr>
          <w:b/>
          <w:color w:val="1F3864" w:themeColor="accent1" w:themeShade="80"/>
          <w:sz w:val="24"/>
          <w:szCs w:val="24"/>
        </w:rPr>
      </w:pPr>
      <w:r w:rsidRPr="00195B6F">
        <w:rPr>
          <w:b/>
          <w:color w:val="1F3864" w:themeColor="accent1" w:themeShade="80"/>
          <w:sz w:val="24"/>
          <w:szCs w:val="24"/>
        </w:rPr>
        <w:t>Gastro-eno turizam</w:t>
      </w:r>
    </w:p>
    <w:bookmarkEnd w:id="82"/>
    <w:p w:rsidR="000D1B98" w:rsidRDefault="00566BF5" w:rsidP="000D1B98">
      <w:pPr>
        <w:spacing w:after="120"/>
        <w:jc w:val="both"/>
        <w:rPr>
          <w:rFonts w:cstheme="minorHAnsi"/>
          <w:sz w:val="24"/>
          <w:szCs w:val="24"/>
        </w:rPr>
      </w:pPr>
      <w:r w:rsidRPr="00566BF5">
        <w:rPr>
          <w:rFonts w:cstheme="minorHAnsi"/>
          <w:sz w:val="24"/>
          <w:szCs w:val="24"/>
        </w:rPr>
        <w:t>S</w:t>
      </w:r>
      <w:r>
        <w:rPr>
          <w:rFonts w:cstheme="minorHAnsi"/>
          <w:sz w:val="24"/>
          <w:szCs w:val="24"/>
        </w:rPr>
        <w:t>a</w:t>
      </w:r>
      <w:r w:rsidRPr="00566BF5">
        <w:rPr>
          <w:rFonts w:cstheme="minorHAnsi"/>
          <w:sz w:val="24"/>
          <w:szCs w:val="24"/>
        </w:rPr>
        <w:t>vremeni turist</w:t>
      </w:r>
      <w:r w:rsidR="007A091A">
        <w:rPr>
          <w:rFonts w:cstheme="minorHAnsi"/>
          <w:sz w:val="24"/>
          <w:szCs w:val="24"/>
        </w:rPr>
        <w:t>a</w:t>
      </w:r>
      <w:r w:rsidRPr="00566BF5">
        <w:rPr>
          <w:rFonts w:cstheme="minorHAnsi"/>
          <w:sz w:val="24"/>
          <w:szCs w:val="24"/>
        </w:rPr>
        <w:t xml:space="preserve"> </w:t>
      </w:r>
      <w:r w:rsidR="007A091A">
        <w:rPr>
          <w:rFonts w:cstheme="minorHAnsi"/>
          <w:sz w:val="24"/>
          <w:szCs w:val="24"/>
        </w:rPr>
        <w:t>je u stalnoj potrazi za</w:t>
      </w:r>
      <w:r w:rsidRPr="00566BF5">
        <w:rPr>
          <w:rFonts w:cstheme="minorHAnsi"/>
          <w:sz w:val="24"/>
          <w:szCs w:val="24"/>
        </w:rPr>
        <w:t xml:space="preserve"> autentična i jedinstvena iskustva </w:t>
      </w:r>
      <w:r>
        <w:rPr>
          <w:rFonts w:cstheme="minorHAnsi"/>
          <w:sz w:val="24"/>
          <w:szCs w:val="24"/>
        </w:rPr>
        <w:t xml:space="preserve">prilikom posjete određene turističke </w:t>
      </w:r>
      <w:r w:rsidRPr="00566BF5">
        <w:rPr>
          <w:rFonts w:cstheme="minorHAnsi"/>
          <w:sz w:val="24"/>
          <w:szCs w:val="24"/>
        </w:rPr>
        <w:t>destinacije</w:t>
      </w:r>
      <w:r>
        <w:rPr>
          <w:rFonts w:cstheme="minorHAnsi"/>
          <w:sz w:val="24"/>
          <w:szCs w:val="24"/>
        </w:rPr>
        <w:t>.</w:t>
      </w:r>
      <w:r w:rsidRPr="00566BF5">
        <w:rPr>
          <w:rFonts w:cstheme="minorHAnsi"/>
          <w:sz w:val="24"/>
          <w:szCs w:val="24"/>
        </w:rPr>
        <w:t xml:space="preserve"> Upoznavanje i konzumacija lokalne hrane i </w:t>
      </w:r>
      <w:r>
        <w:rPr>
          <w:rFonts w:cstheme="minorHAnsi"/>
          <w:sz w:val="24"/>
          <w:szCs w:val="24"/>
        </w:rPr>
        <w:t>vina stvara kod turist</w:t>
      </w:r>
      <w:r w:rsidR="00B3458A">
        <w:rPr>
          <w:rFonts w:cstheme="minorHAnsi"/>
          <w:sz w:val="24"/>
          <w:szCs w:val="24"/>
        </w:rPr>
        <w:t>e</w:t>
      </w:r>
      <w:r>
        <w:rPr>
          <w:rFonts w:cstheme="minorHAnsi"/>
          <w:sz w:val="24"/>
          <w:szCs w:val="24"/>
        </w:rPr>
        <w:t xml:space="preserve"> poseban </w:t>
      </w:r>
      <w:r w:rsidRPr="00566BF5">
        <w:rPr>
          <w:rFonts w:cstheme="minorHAnsi"/>
          <w:sz w:val="24"/>
          <w:szCs w:val="24"/>
        </w:rPr>
        <w:t>doživljaj koji ga povezuje i u</w:t>
      </w:r>
      <w:r>
        <w:rPr>
          <w:rFonts w:cstheme="minorHAnsi"/>
          <w:sz w:val="24"/>
          <w:szCs w:val="24"/>
        </w:rPr>
        <w:t xml:space="preserve">poznaje sa kulturom lokalnog stanovništva. </w:t>
      </w:r>
      <w:r w:rsidR="000D1B98" w:rsidRPr="000D1B98">
        <w:rPr>
          <w:rFonts w:cstheme="minorHAnsi"/>
          <w:sz w:val="24"/>
          <w:szCs w:val="24"/>
        </w:rPr>
        <w:t xml:space="preserve">Eno i gastro turizam predstavljaju </w:t>
      </w:r>
      <w:r w:rsidR="000D1B98">
        <w:rPr>
          <w:rFonts w:cstheme="minorHAnsi"/>
          <w:sz w:val="24"/>
          <w:szCs w:val="24"/>
        </w:rPr>
        <w:t xml:space="preserve">putovanje i boravak </w:t>
      </w:r>
      <w:r w:rsidR="000D1B98" w:rsidRPr="000D1B98">
        <w:rPr>
          <w:rFonts w:cstheme="minorHAnsi"/>
          <w:sz w:val="24"/>
          <w:szCs w:val="24"/>
        </w:rPr>
        <w:t>turista u destinaciji s</w:t>
      </w:r>
      <w:r w:rsidR="00825E7C">
        <w:rPr>
          <w:rFonts w:cstheme="minorHAnsi"/>
          <w:sz w:val="24"/>
          <w:szCs w:val="24"/>
        </w:rPr>
        <w:t>a</w:t>
      </w:r>
      <w:r w:rsidR="000D1B98" w:rsidRPr="000D1B98">
        <w:rPr>
          <w:rFonts w:cstheme="minorHAnsi"/>
          <w:sz w:val="24"/>
          <w:szCs w:val="24"/>
        </w:rPr>
        <w:t xml:space="preserve"> dominantnim motivom uživanja u </w:t>
      </w:r>
      <w:r w:rsidR="000D1B98">
        <w:rPr>
          <w:rFonts w:cstheme="minorHAnsi"/>
          <w:sz w:val="24"/>
          <w:szCs w:val="24"/>
        </w:rPr>
        <w:t xml:space="preserve">gastronomskim specijalitetima i </w:t>
      </w:r>
      <w:r w:rsidR="000D1B98" w:rsidRPr="000D1B98">
        <w:rPr>
          <w:rFonts w:cstheme="minorHAnsi"/>
          <w:sz w:val="24"/>
          <w:szCs w:val="24"/>
        </w:rPr>
        <w:t>vinima određenog područja.</w:t>
      </w:r>
    </w:p>
    <w:p w:rsidR="00204F45" w:rsidRDefault="00204F45" w:rsidP="009F0B24">
      <w:pPr>
        <w:spacing w:after="120"/>
        <w:jc w:val="both"/>
      </w:pPr>
      <w:r w:rsidRPr="00204F45">
        <w:rPr>
          <w:sz w:val="24"/>
          <w:szCs w:val="24"/>
        </w:rPr>
        <w:t>Zahvaljujući zanimanju za gastronomiju i kulturu jela i pića raznih zemalja i krajeva, kulinarska i enološka putovanja su sve omiljenija u cijelom svijetu, a gastronomski i enološki turizam polako postaje zaseban proizvod unutar turizma.</w:t>
      </w:r>
    </w:p>
    <w:p w:rsidR="009F0B24" w:rsidRPr="00813809" w:rsidRDefault="009F0B24" w:rsidP="009F0B24">
      <w:pPr>
        <w:spacing w:after="120"/>
        <w:jc w:val="both"/>
        <w:rPr>
          <w:rFonts w:cstheme="minorHAnsi"/>
          <w:sz w:val="24"/>
          <w:szCs w:val="24"/>
        </w:rPr>
      </w:pPr>
      <w:r w:rsidRPr="00813809">
        <w:rPr>
          <w:rFonts w:cstheme="minorHAnsi"/>
          <w:sz w:val="24"/>
          <w:szCs w:val="24"/>
        </w:rPr>
        <w:t xml:space="preserve">UNWTO percipira gastronomski i eno turizam </w:t>
      </w:r>
      <w:r w:rsidR="00B3458A">
        <w:rPr>
          <w:rFonts w:cstheme="minorHAnsi"/>
          <w:sz w:val="24"/>
          <w:szCs w:val="24"/>
        </w:rPr>
        <w:t>kao veoma</w:t>
      </w:r>
      <w:r w:rsidRPr="00813809">
        <w:rPr>
          <w:rFonts w:cstheme="minorHAnsi"/>
          <w:sz w:val="24"/>
          <w:szCs w:val="24"/>
        </w:rPr>
        <w:t xml:space="preserve"> važnim za turizam u cjelini, </w:t>
      </w:r>
      <w:r w:rsidR="00B3458A">
        <w:rPr>
          <w:rFonts w:cstheme="minorHAnsi"/>
          <w:sz w:val="24"/>
          <w:szCs w:val="24"/>
        </w:rPr>
        <w:t>tako da je</w:t>
      </w:r>
      <w:r w:rsidRPr="00813809">
        <w:rPr>
          <w:rFonts w:cstheme="minorHAnsi"/>
          <w:sz w:val="24"/>
          <w:szCs w:val="24"/>
        </w:rPr>
        <w:t xml:space="preserve"> 2015. godine kreirana UNWTO gastronomska mreža, a </w:t>
      </w:r>
      <w:r w:rsidR="00B3458A">
        <w:rPr>
          <w:rFonts w:cstheme="minorHAnsi"/>
          <w:sz w:val="24"/>
          <w:szCs w:val="24"/>
        </w:rPr>
        <w:t>ujedno ova organizacija</w:t>
      </w:r>
      <w:r w:rsidRPr="00813809">
        <w:rPr>
          <w:rFonts w:cstheme="minorHAnsi"/>
          <w:sz w:val="24"/>
          <w:szCs w:val="24"/>
        </w:rPr>
        <w:t xml:space="preserve"> je i kooorganizator do sada 5 održanih Globalnih konferencija o vinskom turizmu. </w:t>
      </w:r>
    </w:p>
    <w:p w:rsidR="005870F5" w:rsidRDefault="007A091A" w:rsidP="005870F5">
      <w:pPr>
        <w:spacing w:after="120"/>
        <w:jc w:val="both"/>
        <w:rPr>
          <w:rFonts w:cstheme="minorHAnsi"/>
          <w:sz w:val="24"/>
          <w:szCs w:val="24"/>
        </w:rPr>
      </w:pPr>
      <w:r>
        <w:rPr>
          <w:sz w:val="24"/>
          <w:szCs w:val="24"/>
        </w:rPr>
        <w:t>S</w:t>
      </w:r>
      <w:r w:rsidRPr="007A091A">
        <w:rPr>
          <w:sz w:val="24"/>
          <w:szCs w:val="24"/>
        </w:rPr>
        <w:t>a</w:t>
      </w:r>
      <w:r w:rsidR="005870F5" w:rsidRPr="007A091A">
        <w:rPr>
          <w:sz w:val="24"/>
          <w:szCs w:val="24"/>
        </w:rPr>
        <w:t xml:space="preserve"> </w:t>
      </w:r>
      <w:r>
        <w:rPr>
          <w:sz w:val="24"/>
          <w:szCs w:val="24"/>
        </w:rPr>
        <w:t>šes</w:t>
      </w:r>
      <w:r w:rsidR="005870F5" w:rsidRPr="007A091A">
        <w:rPr>
          <w:sz w:val="24"/>
          <w:szCs w:val="24"/>
        </w:rPr>
        <w:t>tog UNWTO Svjetskog foruma gastronomskog turizma</w:t>
      </w:r>
      <w:r>
        <w:rPr>
          <w:rStyle w:val="FootnoteReference"/>
          <w:sz w:val="24"/>
          <w:szCs w:val="24"/>
        </w:rPr>
        <w:footnoteReference w:id="26"/>
      </w:r>
      <w:r w:rsidR="005870F5" w:rsidRPr="007A091A">
        <w:rPr>
          <w:sz w:val="24"/>
          <w:szCs w:val="24"/>
        </w:rPr>
        <w:t xml:space="preserve"> </w:t>
      </w:r>
      <w:r>
        <w:rPr>
          <w:sz w:val="24"/>
          <w:szCs w:val="24"/>
        </w:rPr>
        <w:t xml:space="preserve">je </w:t>
      </w:r>
      <w:r w:rsidR="005870F5" w:rsidRPr="007A091A">
        <w:rPr>
          <w:sz w:val="24"/>
          <w:szCs w:val="24"/>
        </w:rPr>
        <w:t>poručeno da gastronomski turizam daje vitalnost ruralnim zajednicama, podržava male, lokalne proizvođače hrane i jača njihovu poziciju na tržištu</w:t>
      </w:r>
      <w:r w:rsidR="000D1B98">
        <w:rPr>
          <w:sz w:val="24"/>
          <w:szCs w:val="24"/>
        </w:rPr>
        <w:t>.</w:t>
      </w:r>
      <w:r>
        <w:rPr>
          <w:sz w:val="24"/>
          <w:szCs w:val="24"/>
        </w:rPr>
        <w:t xml:space="preserve"> </w:t>
      </w:r>
      <w:r w:rsidR="00566BF5">
        <w:t xml:space="preserve">Prema </w:t>
      </w:r>
      <w:r w:rsidR="00566BF5">
        <w:rPr>
          <w:rFonts w:cstheme="minorHAnsi"/>
          <w:sz w:val="24"/>
          <w:szCs w:val="24"/>
        </w:rPr>
        <w:t>UNWTO</w:t>
      </w:r>
      <w:r w:rsidR="005870F5">
        <w:rPr>
          <w:rFonts w:cstheme="minorHAnsi"/>
          <w:sz w:val="24"/>
          <w:szCs w:val="24"/>
        </w:rPr>
        <w:t xml:space="preserve"> </w:t>
      </w:r>
      <w:r>
        <w:rPr>
          <w:rFonts w:cstheme="minorHAnsi"/>
          <w:sz w:val="24"/>
          <w:szCs w:val="24"/>
        </w:rPr>
        <w:t>istraživanj</w:t>
      </w:r>
      <w:r w:rsidR="005870F5">
        <w:rPr>
          <w:rFonts w:cstheme="minorHAnsi"/>
          <w:sz w:val="24"/>
          <w:szCs w:val="24"/>
        </w:rPr>
        <w:t>u o gastronomiji iz 2016. godine</w:t>
      </w:r>
      <w:r w:rsidR="005870F5">
        <w:rPr>
          <w:rStyle w:val="FootnoteReference"/>
          <w:rFonts w:cstheme="minorHAnsi"/>
          <w:sz w:val="24"/>
          <w:szCs w:val="24"/>
        </w:rPr>
        <w:footnoteReference w:id="27"/>
      </w:r>
      <w:r w:rsidR="005870F5">
        <w:rPr>
          <w:rFonts w:cstheme="minorHAnsi"/>
          <w:sz w:val="24"/>
          <w:szCs w:val="24"/>
        </w:rPr>
        <w:t>,</w:t>
      </w:r>
      <w:r>
        <w:rPr>
          <w:rFonts w:cstheme="minorHAnsi"/>
          <w:sz w:val="24"/>
          <w:szCs w:val="24"/>
        </w:rPr>
        <w:t xml:space="preserve"> v</w:t>
      </w:r>
      <w:r w:rsidR="005870F5" w:rsidRPr="005870F5">
        <w:rPr>
          <w:rFonts w:cstheme="minorHAnsi"/>
          <w:sz w:val="24"/>
          <w:szCs w:val="24"/>
        </w:rPr>
        <w:t>ećina (87%)</w:t>
      </w:r>
      <w:r w:rsidR="005870F5">
        <w:rPr>
          <w:rFonts w:cstheme="minorHAnsi"/>
          <w:sz w:val="24"/>
          <w:szCs w:val="24"/>
        </w:rPr>
        <w:t xml:space="preserve"> ispitanih </w:t>
      </w:r>
      <w:r w:rsidR="005870F5" w:rsidRPr="005870F5">
        <w:rPr>
          <w:rFonts w:cstheme="minorHAnsi"/>
          <w:sz w:val="24"/>
          <w:szCs w:val="24"/>
        </w:rPr>
        <w:t>organiz</w:t>
      </w:r>
      <w:r w:rsidR="005870F5">
        <w:rPr>
          <w:rFonts w:cstheme="minorHAnsi"/>
          <w:sz w:val="24"/>
          <w:szCs w:val="24"/>
        </w:rPr>
        <w:t>acija</w:t>
      </w:r>
      <w:r>
        <w:rPr>
          <w:rFonts w:cstheme="minorHAnsi"/>
          <w:sz w:val="24"/>
          <w:szCs w:val="24"/>
        </w:rPr>
        <w:t xml:space="preserve"> (</w:t>
      </w:r>
      <w:r w:rsidR="000D1B98">
        <w:rPr>
          <w:rFonts w:cstheme="minorHAnsi"/>
          <w:sz w:val="24"/>
          <w:szCs w:val="24"/>
        </w:rPr>
        <w:t>turističke organizacija, akademska zajednica, istraživački centri i dr.)</w:t>
      </w:r>
      <w:r w:rsidR="005870F5">
        <w:rPr>
          <w:rFonts w:cstheme="minorHAnsi"/>
          <w:sz w:val="24"/>
          <w:szCs w:val="24"/>
        </w:rPr>
        <w:t xml:space="preserve"> v</w:t>
      </w:r>
      <w:r w:rsidR="000D1B98">
        <w:rPr>
          <w:rFonts w:cstheme="minorHAnsi"/>
          <w:sz w:val="24"/>
          <w:szCs w:val="24"/>
        </w:rPr>
        <w:t>j</w:t>
      </w:r>
      <w:r w:rsidR="005870F5">
        <w:rPr>
          <w:rFonts w:cstheme="minorHAnsi"/>
          <w:sz w:val="24"/>
          <w:szCs w:val="24"/>
        </w:rPr>
        <w:t xml:space="preserve">eruje </w:t>
      </w:r>
      <w:r w:rsidR="005870F5" w:rsidRPr="005870F5">
        <w:rPr>
          <w:rFonts w:cstheme="minorHAnsi"/>
          <w:sz w:val="24"/>
          <w:szCs w:val="24"/>
        </w:rPr>
        <w:t>da je gastronomija karakt</w:t>
      </w:r>
      <w:r w:rsidR="005870F5">
        <w:rPr>
          <w:rFonts w:cstheme="minorHAnsi"/>
          <w:sz w:val="24"/>
          <w:szCs w:val="24"/>
        </w:rPr>
        <w:t xml:space="preserve">erističan i strateški element u </w:t>
      </w:r>
      <w:r w:rsidR="005870F5" w:rsidRPr="005870F5">
        <w:rPr>
          <w:rFonts w:cstheme="minorHAnsi"/>
          <w:sz w:val="24"/>
          <w:szCs w:val="24"/>
        </w:rPr>
        <w:t>definisanj</w:t>
      </w:r>
      <w:r w:rsidR="00AC1A6E">
        <w:rPr>
          <w:rFonts w:cstheme="minorHAnsi"/>
          <w:sz w:val="24"/>
          <w:szCs w:val="24"/>
        </w:rPr>
        <w:t>u</w:t>
      </w:r>
      <w:r w:rsidR="005870F5" w:rsidRPr="005870F5">
        <w:rPr>
          <w:rFonts w:cstheme="minorHAnsi"/>
          <w:sz w:val="24"/>
          <w:szCs w:val="24"/>
        </w:rPr>
        <w:t xml:space="preserve"> imidža i brenda sv</w:t>
      </w:r>
      <w:r w:rsidR="00B3458A">
        <w:rPr>
          <w:rFonts w:cstheme="minorHAnsi"/>
          <w:sz w:val="24"/>
          <w:szCs w:val="24"/>
        </w:rPr>
        <w:t>ake</w:t>
      </w:r>
      <w:r w:rsidR="005870F5" w:rsidRPr="005870F5">
        <w:rPr>
          <w:rFonts w:cstheme="minorHAnsi"/>
          <w:sz w:val="24"/>
          <w:szCs w:val="24"/>
        </w:rPr>
        <w:t xml:space="preserve"> destinacije.</w:t>
      </w:r>
      <w:r w:rsidR="000D1B98">
        <w:rPr>
          <w:rFonts w:cstheme="minorHAnsi"/>
          <w:sz w:val="24"/>
          <w:szCs w:val="24"/>
        </w:rPr>
        <w:t xml:space="preserve"> Na petoj UNWTO Konferenciji o vin</w:t>
      </w:r>
      <w:r w:rsidR="008A62E5">
        <w:rPr>
          <w:rFonts w:cstheme="minorHAnsi"/>
          <w:sz w:val="24"/>
          <w:szCs w:val="24"/>
        </w:rPr>
        <w:t>skog turizmu</w:t>
      </w:r>
      <w:r w:rsidR="00B3458A">
        <w:rPr>
          <w:rStyle w:val="FootnoteReference"/>
          <w:rFonts w:cstheme="minorHAnsi"/>
          <w:sz w:val="24"/>
          <w:szCs w:val="24"/>
        </w:rPr>
        <w:footnoteReference w:id="28"/>
      </w:r>
      <w:r w:rsidR="008A62E5">
        <w:rPr>
          <w:rFonts w:cstheme="minorHAnsi"/>
          <w:sz w:val="24"/>
          <w:szCs w:val="24"/>
        </w:rPr>
        <w:t>, zaključeno je da</w:t>
      </w:r>
      <w:r w:rsidR="000D1B98">
        <w:rPr>
          <w:rFonts w:cstheme="minorHAnsi"/>
          <w:sz w:val="24"/>
          <w:szCs w:val="24"/>
        </w:rPr>
        <w:t xml:space="preserve"> v</w:t>
      </w:r>
      <w:r w:rsidR="000D1B98" w:rsidRPr="000D1B98">
        <w:rPr>
          <w:rFonts w:cstheme="minorHAnsi"/>
          <w:sz w:val="24"/>
          <w:szCs w:val="24"/>
        </w:rPr>
        <w:t>inski turizam i njegova povezanost sa teritorijom, lokalnim proizvodima i tradicijom otvara nove mogućnosti za unapr</w:t>
      </w:r>
      <w:r w:rsidR="00AC1A6E">
        <w:rPr>
          <w:rFonts w:cstheme="minorHAnsi"/>
          <w:sz w:val="24"/>
          <w:szCs w:val="24"/>
        </w:rPr>
        <w:t>ij</w:t>
      </w:r>
      <w:r w:rsidR="000D1B98" w:rsidRPr="000D1B98">
        <w:rPr>
          <w:rFonts w:cstheme="minorHAnsi"/>
          <w:sz w:val="24"/>
          <w:szCs w:val="24"/>
        </w:rPr>
        <w:t>eđenje radnih m</w:t>
      </w:r>
      <w:r w:rsidR="00AC1A6E">
        <w:rPr>
          <w:rFonts w:cstheme="minorHAnsi"/>
          <w:sz w:val="24"/>
          <w:szCs w:val="24"/>
        </w:rPr>
        <w:t>j</w:t>
      </w:r>
      <w:r w:rsidR="000D1B98" w:rsidRPr="000D1B98">
        <w:rPr>
          <w:rFonts w:cstheme="minorHAnsi"/>
          <w:sz w:val="24"/>
          <w:szCs w:val="24"/>
        </w:rPr>
        <w:t>esta i inkluzivnost u ruralnim područjima</w:t>
      </w:r>
      <w:r w:rsidR="008A62E5">
        <w:rPr>
          <w:rFonts w:cstheme="minorHAnsi"/>
          <w:sz w:val="24"/>
          <w:szCs w:val="24"/>
        </w:rPr>
        <w:t xml:space="preserve">. </w:t>
      </w:r>
    </w:p>
    <w:p w:rsidR="00825E7C" w:rsidRDefault="00DC4CFA" w:rsidP="00663756">
      <w:pPr>
        <w:spacing w:after="120"/>
        <w:jc w:val="both"/>
        <w:rPr>
          <w:rFonts w:cstheme="minorHAnsi"/>
          <w:sz w:val="24"/>
          <w:szCs w:val="24"/>
        </w:rPr>
      </w:pPr>
      <w:r w:rsidRPr="00DC4CFA">
        <w:rPr>
          <w:rFonts w:cstheme="minorHAnsi"/>
          <w:sz w:val="24"/>
          <w:szCs w:val="24"/>
        </w:rPr>
        <w:t xml:space="preserve">Glavna </w:t>
      </w:r>
      <w:r w:rsidRPr="00C311D8">
        <w:rPr>
          <w:rFonts w:cstheme="minorHAnsi"/>
          <w:sz w:val="24"/>
          <w:szCs w:val="24"/>
        </w:rPr>
        <w:t xml:space="preserve">karakteristika bogate crnogorske gastronomske ponude je njena tradicija. Generacijama se prenose vještine uzgajanja </w:t>
      </w:r>
      <w:r w:rsidR="00B3458A">
        <w:rPr>
          <w:rFonts w:cstheme="minorHAnsi"/>
          <w:sz w:val="24"/>
          <w:szCs w:val="24"/>
        </w:rPr>
        <w:t xml:space="preserve">voća i povrća, autohtonih vrsta vinove loze </w:t>
      </w:r>
      <w:r w:rsidRPr="00C311D8">
        <w:rPr>
          <w:rFonts w:cstheme="minorHAnsi"/>
          <w:sz w:val="24"/>
          <w:szCs w:val="24"/>
        </w:rPr>
        <w:t>i pravljenja</w:t>
      </w:r>
      <w:r w:rsidR="0038213E">
        <w:rPr>
          <w:rFonts w:cstheme="minorHAnsi"/>
          <w:sz w:val="24"/>
          <w:szCs w:val="24"/>
        </w:rPr>
        <w:t xml:space="preserve"> hrane</w:t>
      </w:r>
      <w:r w:rsidRPr="00C311D8">
        <w:rPr>
          <w:rFonts w:cstheme="minorHAnsi"/>
          <w:sz w:val="24"/>
          <w:szCs w:val="24"/>
        </w:rPr>
        <w:t>,</w:t>
      </w:r>
      <w:r w:rsidR="00B3458A">
        <w:rPr>
          <w:rFonts w:cstheme="minorHAnsi"/>
          <w:sz w:val="24"/>
          <w:szCs w:val="24"/>
        </w:rPr>
        <w:t xml:space="preserve"> te se</w:t>
      </w:r>
      <w:r w:rsidRPr="00C311D8">
        <w:rPr>
          <w:rFonts w:cstheme="minorHAnsi"/>
          <w:sz w:val="24"/>
          <w:szCs w:val="24"/>
        </w:rPr>
        <w:t xml:space="preserve"> </w:t>
      </w:r>
      <w:r w:rsidR="00B3458A">
        <w:rPr>
          <w:rFonts w:cstheme="minorHAnsi"/>
          <w:sz w:val="24"/>
          <w:szCs w:val="24"/>
        </w:rPr>
        <w:t xml:space="preserve">Crna Gora može pohvaliti sa </w:t>
      </w:r>
      <w:r w:rsidR="00CB2C95" w:rsidRPr="00C311D8">
        <w:rPr>
          <w:rFonts w:cstheme="minorHAnsi"/>
          <w:sz w:val="24"/>
          <w:szCs w:val="24"/>
        </w:rPr>
        <w:t>niz</w:t>
      </w:r>
      <w:r w:rsidR="00B3458A">
        <w:rPr>
          <w:rFonts w:cstheme="minorHAnsi"/>
          <w:sz w:val="24"/>
          <w:szCs w:val="24"/>
        </w:rPr>
        <w:t>om</w:t>
      </w:r>
      <w:r w:rsidR="00CB2C95" w:rsidRPr="00C311D8">
        <w:rPr>
          <w:rFonts w:cstheme="minorHAnsi"/>
          <w:sz w:val="24"/>
          <w:szCs w:val="24"/>
        </w:rPr>
        <w:t xml:space="preserve"> proizvoda po kojim</w:t>
      </w:r>
      <w:r w:rsidR="00825E7C">
        <w:rPr>
          <w:rFonts w:cstheme="minorHAnsi"/>
          <w:sz w:val="24"/>
          <w:szCs w:val="24"/>
        </w:rPr>
        <w:t>a</w:t>
      </w:r>
      <w:r w:rsidR="00CB2C95" w:rsidRPr="00C311D8">
        <w:rPr>
          <w:rFonts w:cstheme="minorHAnsi"/>
          <w:sz w:val="24"/>
          <w:szCs w:val="24"/>
        </w:rPr>
        <w:t xml:space="preserve"> je prepoznatljiva. Bogatstvo prirode, relj</w:t>
      </w:r>
      <w:r w:rsidR="006A51B1">
        <w:rPr>
          <w:rFonts w:cstheme="minorHAnsi"/>
          <w:sz w:val="24"/>
          <w:szCs w:val="24"/>
        </w:rPr>
        <w:t>efn</w:t>
      </w:r>
      <w:r w:rsidR="00825E7C">
        <w:rPr>
          <w:rFonts w:cstheme="minorHAnsi"/>
          <w:sz w:val="24"/>
          <w:szCs w:val="24"/>
        </w:rPr>
        <w:t>og</w:t>
      </w:r>
      <w:r w:rsidR="006A51B1">
        <w:rPr>
          <w:rFonts w:cstheme="minorHAnsi"/>
          <w:sz w:val="24"/>
          <w:szCs w:val="24"/>
        </w:rPr>
        <w:t xml:space="preserve"> oblika i klimatskih zona</w:t>
      </w:r>
      <w:r w:rsidR="00CB2C95" w:rsidRPr="00C311D8">
        <w:rPr>
          <w:rFonts w:cstheme="minorHAnsi"/>
          <w:sz w:val="24"/>
          <w:szCs w:val="24"/>
        </w:rPr>
        <w:t xml:space="preserve">, oblikovali su i raznovrstnu kuhinju </w:t>
      </w:r>
      <w:r w:rsidR="00825E7C">
        <w:rPr>
          <w:rFonts w:cstheme="minorHAnsi"/>
          <w:sz w:val="24"/>
          <w:szCs w:val="24"/>
        </w:rPr>
        <w:t xml:space="preserve">i </w:t>
      </w:r>
      <w:r w:rsidR="00CB2C95" w:rsidRPr="00C311D8">
        <w:rPr>
          <w:rFonts w:cstheme="minorHAnsi"/>
          <w:sz w:val="24"/>
          <w:szCs w:val="24"/>
        </w:rPr>
        <w:t>markira</w:t>
      </w:r>
      <w:r w:rsidR="00825E7C">
        <w:rPr>
          <w:rFonts w:cstheme="minorHAnsi"/>
          <w:sz w:val="24"/>
          <w:szCs w:val="24"/>
        </w:rPr>
        <w:t>li</w:t>
      </w:r>
      <w:r w:rsidR="00CB2C95" w:rsidRPr="00C311D8">
        <w:rPr>
          <w:rFonts w:cstheme="minorHAnsi"/>
          <w:sz w:val="24"/>
          <w:szCs w:val="24"/>
        </w:rPr>
        <w:t xml:space="preserve"> </w:t>
      </w:r>
      <w:r w:rsidR="00825E7C">
        <w:rPr>
          <w:rFonts w:cstheme="minorHAnsi"/>
          <w:sz w:val="24"/>
          <w:szCs w:val="24"/>
        </w:rPr>
        <w:t xml:space="preserve">je u </w:t>
      </w:r>
      <w:r w:rsidR="00CB2C95" w:rsidRPr="00C311D8">
        <w:rPr>
          <w:rFonts w:cstheme="minorHAnsi"/>
          <w:sz w:val="24"/>
          <w:szCs w:val="24"/>
        </w:rPr>
        <w:t xml:space="preserve">tri </w:t>
      </w:r>
      <w:r w:rsidR="006A51B1">
        <w:rPr>
          <w:rFonts w:cstheme="minorHAnsi"/>
          <w:sz w:val="24"/>
          <w:szCs w:val="24"/>
        </w:rPr>
        <w:t xml:space="preserve">tzv. </w:t>
      </w:r>
      <w:r w:rsidR="00CB2C95" w:rsidRPr="00C311D8">
        <w:rPr>
          <w:rFonts w:cstheme="minorHAnsi"/>
          <w:sz w:val="24"/>
          <w:szCs w:val="24"/>
        </w:rPr>
        <w:t>"zone": primorska, kuhinja središnjeg dijela i planinska kuhinja. Naime, geografske raznolikosti i prirodni uslovi diktirali su vrstu poljoprivredne proizvodnje, raspoložive namirnice i način ishrane</w:t>
      </w:r>
      <w:r w:rsidR="00EC43DE" w:rsidRPr="00C311D8">
        <w:rPr>
          <w:rFonts w:cstheme="minorHAnsi"/>
          <w:sz w:val="24"/>
          <w:szCs w:val="24"/>
        </w:rPr>
        <w:t xml:space="preserve">. </w:t>
      </w:r>
    </w:p>
    <w:p w:rsidR="00825E7C" w:rsidRDefault="00CB2C95" w:rsidP="00663756">
      <w:pPr>
        <w:spacing w:after="120"/>
        <w:jc w:val="both"/>
        <w:rPr>
          <w:rFonts w:cstheme="minorHAnsi"/>
          <w:sz w:val="24"/>
          <w:szCs w:val="24"/>
        </w:rPr>
      </w:pPr>
      <w:r w:rsidRPr="00C311D8">
        <w:rPr>
          <w:rFonts w:cstheme="minorHAnsi"/>
          <w:sz w:val="24"/>
          <w:szCs w:val="24"/>
        </w:rPr>
        <w:t>NTO Crne Gore pripremio je Vodič kroz crnogorsku gastro kulturu</w:t>
      </w:r>
      <w:r w:rsidRPr="00C311D8">
        <w:rPr>
          <w:rStyle w:val="FootnoteReference"/>
          <w:rFonts w:cstheme="minorHAnsi"/>
          <w:sz w:val="24"/>
          <w:szCs w:val="24"/>
        </w:rPr>
        <w:footnoteReference w:id="29"/>
      </w:r>
      <w:r w:rsidR="00EC43DE" w:rsidRPr="00C311D8">
        <w:rPr>
          <w:rFonts w:cstheme="minorHAnsi"/>
          <w:sz w:val="24"/>
          <w:szCs w:val="24"/>
        </w:rPr>
        <w:t>, u kojem su prikazana jela i proizvodi prije svega iz kontinentalnog dijela Crne Gore, p</w:t>
      </w:r>
      <w:r w:rsidR="00CF420D" w:rsidRPr="00C311D8">
        <w:rPr>
          <w:rFonts w:cstheme="minorHAnsi"/>
          <w:sz w:val="24"/>
          <w:szCs w:val="24"/>
        </w:rPr>
        <w:t>očev od pršute,</w:t>
      </w:r>
      <w:r w:rsidR="00566BF5" w:rsidRPr="00C311D8">
        <w:rPr>
          <w:rFonts w:cstheme="minorHAnsi"/>
          <w:sz w:val="24"/>
          <w:szCs w:val="24"/>
        </w:rPr>
        <w:t xml:space="preserve"> njeguške kobacise, košeta, kastradine, maslinovog ulja, </w:t>
      </w:r>
      <w:r w:rsidR="00CF420D" w:rsidRPr="00C311D8">
        <w:rPr>
          <w:rFonts w:cstheme="minorHAnsi"/>
          <w:sz w:val="24"/>
          <w:szCs w:val="24"/>
        </w:rPr>
        <w:t xml:space="preserve">različitih vrsta sira, kajmaka, cicvare i kačamaka, kisjelog mlijeka, različitih vrsta ribe (pečene ili dimljene), jagnjećeg i jarećeg pečenja ispod sača, itd. </w:t>
      </w:r>
      <w:r w:rsidR="006A51B1">
        <w:rPr>
          <w:rFonts w:cstheme="minorHAnsi"/>
          <w:sz w:val="24"/>
          <w:szCs w:val="24"/>
        </w:rPr>
        <w:t>T</w:t>
      </w:r>
      <w:r w:rsidR="00DC4CFA" w:rsidRPr="00C311D8">
        <w:rPr>
          <w:rFonts w:cstheme="minorHAnsi"/>
          <w:sz w:val="24"/>
          <w:szCs w:val="24"/>
        </w:rPr>
        <w:t>okom godine u Crnoj Gori održava se značajan broj manifestacija koje predstavljaju izuzetnu priliku za goste da se upoznaj</w:t>
      </w:r>
      <w:r w:rsidR="008F4E51">
        <w:rPr>
          <w:rFonts w:cstheme="minorHAnsi"/>
          <w:sz w:val="24"/>
          <w:szCs w:val="24"/>
        </w:rPr>
        <w:t xml:space="preserve">u sa lokalnim običajima, </w:t>
      </w:r>
      <w:r w:rsidR="00BC7666" w:rsidRPr="00C311D8">
        <w:rPr>
          <w:rFonts w:cstheme="minorHAnsi"/>
          <w:sz w:val="24"/>
          <w:szCs w:val="24"/>
        </w:rPr>
        <w:t>tradicijom</w:t>
      </w:r>
      <w:r w:rsidR="00BC7666">
        <w:rPr>
          <w:rFonts w:cstheme="minorHAnsi"/>
          <w:sz w:val="24"/>
          <w:szCs w:val="24"/>
        </w:rPr>
        <w:t xml:space="preserve"> </w:t>
      </w:r>
      <w:r w:rsidR="008F4E51">
        <w:rPr>
          <w:rFonts w:cstheme="minorHAnsi"/>
          <w:sz w:val="24"/>
          <w:szCs w:val="24"/>
        </w:rPr>
        <w:t>hranom</w:t>
      </w:r>
      <w:r w:rsidR="00BC7666">
        <w:rPr>
          <w:rFonts w:cstheme="minorHAnsi"/>
          <w:sz w:val="24"/>
          <w:szCs w:val="24"/>
        </w:rPr>
        <w:t xml:space="preserve"> i</w:t>
      </w:r>
      <w:r w:rsidR="008F4E51">
        <w:rPr>
          <w:rFonts w:cstheme="minorHAnsi"/>
          <w:sz w:val="24"/>
          <w:szCs w:val="24"/>
        </w:rPr>
        <w:t xml:space="preserve"> </w:t>
      </w:r>
      <w:r w:rsidR="00BC7666">
        <w:rPr>
          <w:rFonts w:cstheme="minorHAnsi"/>
          <w:sz w:val="24"/>
          <w:szCs w:val="24"/>
        </w:rPr>
        <w:t>vinima sa</w:t>
      </w:r>
      <w:r w:rsidR="00DC4CFA" w:rsidRPr="00C311D8">
        <w:rPr>
          <w:rFonts w:cstheme="minorHAnsi"/>
          <w:sz w:val="24"/>
          <w:szCs w:val="24"/>
        </w:rPr>
        <w:t xml:space="preserve"> </w:t>
      </w:r>
      <w:r w:rsidR="00BC7666">
        <w:rPr>
          <w:rFonts w:cstheme="minorHAnsi"/>
          <w:sz w:val="24"/>
          <w:szCs w:val="24"/>
        </w:rPr>
        <w:t>crnogorskog</w:t>
      </w:r>
      <w:r w:rsidR="00DC4CFA" w:rsidRPr="00C311D8">
        <w:rPr>
          <w:rFonts w:cstheme="minorHAnsi"/>
          <w:sz w:val="24"/>
          <w:szCs w:val="24"/>
        </w:rPr>
        <w:t xml:space="preserve"> podneblja.</w:t>
      </w:r>
      <w:r w:rsidR="00EC43DE">
        <w:rPr>
          <w:rFonts w:cstheme="minorHAnsi"/>
          <w:sz w:val="24"/>
          <w:szCs w:val="24"/>
        </w:rPr>
        <w:t xml:space="preserve">  </w:t>
      </w:r>
    </w:p>
    <w:p w:rsidR="00DC4CFA" w:rsidRDefault="00DC4CFA" w:rsidP="00DC4CFA">
      <w:pPr>
        <w:spacing w:after="120"/>
        <w:jc w:val="both"/>
        <w:rPr>
          <w:sz w:val="24"/>
          <w:szCs w:val="24"/>
        </w:rPr>
      </w:pPr>
      <w:r w:rsidRPr="00813809">
        <w:rPr>
          <w:rFonts w:cstheme="minorHAnsi"/>
          <w:sz w:val="24"/>
          <w:szCs w:val="24"/>
        </w:rPr>
        <w:t xml:space="preserve">Prema istraživanju Guest Survey iz 2017, za 33,6% turista je uživanje u jelu i piću (gastronomija) motiv dolaska u Crnu Goru. </w:t>
      </w:r>
      <w:r w:rsidRPr="00813809">
        <w:rPr>
          <w:sz w:val="24"/>
          <w:szCs w:val="24"/>
        </w:rPr>
        <w:t>Prema starosnoj dobi, to izgleda ovako</w:t>
      </w:r>
      <w:r w:rsidRPr="00813809">
        <w:rPr>
          <w:rFonts w:cstheme="minorHAnsi"/>
          <w:sz w:val="24"/>
          <w:szCs w:val="24"/>
        </w:rPr>
        <w:t>:</w:t>
      </w:r>
      <w:r w:rsidRPr="00813809">
        <w:rPr>
          <w:sz w:val="24"/>
          <w:szCs w:val="24"/>
        </w:rPr>
        <w:t xml:space="preserve"> do 29 godina – 33.7%, između 30 i 49 godina – 34.8%, 50 i više godina – 27.4%.</w:t>
      </w:r>
    </w:p>
    <w:p w:rsidR="00CF420D" w:rsidRDefault="00CF420D" w:rsidP="000319E3">
      <w:pPr>
        <w:spacing w:after="120"/>
        <w:jc w:val="both"/>
        <w:rPr>
          <w:rFonts w:cstheme="minorHAnsi"/>
          <w:sz w:val="24"/>
          <w:szCs w:val="24"/>
        </w:rPr>
      </w:pPr>
      <w:r>
        <w:rPr>
          <w:rFonts w:cstheme="minorHAnsi"/>
          <w:sz w:val="24"/>
          <w:szCs w:val="24"/>
        </w:rPr>
        <w:t>Kao destinacija koja pretenduje da bude visoko razvijena i privuče dobro platežne turiste, važno je posebnu pažnju posveti</w:t>
      </w:r>
      <w:r w:rsidR="00663756">
        <w:rPr>
          <w:rFonts w:cstheme="minorHAnsi"/>
          <w:sz w:val="24"/>
          <w:szCs w:val="24"/>
        </w:rPr>
        <w:t>ti</w:t>
      </w:r>
      <w:r>
        <w:rPr>
          <w:rFonts w:cstheme="minorHAnsi"/>
          <w:sz w:val="24"/>
          <w:szCs w:val="24"/>
        </w:rPr>
        <w:t xml:space="preserve"> unapr</w:t>
      </w:r>
      <w:r w:rsidR="00EC43DE">
        <w:rPr>
          <w:rFonts w:cstheme="minorHAnsi"/>
          <w:sz w:val="24"/>
          <w:szCs w:val="24"/>
        </w:rPr>
        <w:t>i</w:t>
      </w:r>
      <w:r>
        <w:rPr>
          <w:rFonts w:cstheme="minorHAnsi"/>
          <w:sz w:val="24"/>
          <w:szCs w:val="24"/>
        </w:rPr>
        <w:t>je</w:t>
      </w:r>
      <w:r w:rsidR="00EC43DE">
        <w:rPr>
          <w:rFonts w:cstheme="minorHAnsi"/>
          <w:sz w:val="24"/>
          <w:szCs w:val="24"/>
        </w:rPr>
        <w:t>đ</w:t>
      </w:r>
      <w:r>
        <w:rPr>
          <w:rFonts w:cstheme="minorHAnsi"/>
          <w:sz w:val="24"/>
          <w:szCs w:val="24"/>
        </w:rPr>
        <w:t xml:space="preserve">enju ponude i </w:t>
      </w:r>
      <w:r w:rsidR="006A51B1">
        <w:rPr>
          <w:rFonts w:cstheme="minorHAnsi"/>
          <w:sz w:val="24"/>
          <w:szCs w:val="24"/>
        </w:rPr>
        <w:t>usluge vezane za nacionalnu kuhinju, organizovanje događaja/manifestacija na temu prezentovanja</w:t>
      </w:r>
      <w:r w:rsidR="008F4E51">
        <w:rPr>
          <w:rFonts w:cstheme="minorHAnsi"/>
          <w:sz w:val="24"/>
          <w:szCs w:val="24"/>
        </w:rPr>
        <w:t xml:space="preserve"> lokaln</w:t>
      </w:r>
      <w:r w:rsidR="00663756">
        <w:rPr>
          <w:rFonts w:cstheme="minorHAnsi"/>
          <w:sz w:val="24"/>
          <w:szCs w:val="24"/>
        </w:rPr>
        <w:t>e</w:t>
      </w:r>
      <w:r w:rsidR="008F4E51">
        <w:rPr>
          <w:rFonts w:cstheme="minorHAnsi"/>
          <w:sz w:val="24"/>
          <w:szCs w:val="24"/>
        </w:rPr>
        <w:t xml:space="preserve"> </w:t>
      </w:r>
      <w:r w:rsidR="00663756">
        <w:rPr>
          <w:rFonts w:cstheme="minorHAnsi"/>
          <w:sz w:val="24"/>
          <w:szCs w:val="24"/>
        </w:rPr>
        <w:t>gastronomije</w:t>
      </w:r>
      <w:r w:rsidR="000926BD">
        <w:rPr>
          <w:rFonts w:cstheme="minorHAnsi"/>
          <w:sz w:val="24"/>
          <w:szCs w:val="24"/>
        </w:rPr>
        <w:t xml:space="preserve"> i vina</w:t>
      </w:r>
      <w:r w:rsidR="008F4E51">
        <w:rPr>
          <w:rFonts w:cstheme="minorHAnsi"/>
          <w:sz w:val="24"/>
          <w:szCs w:val="24"/>
        </w:rPr>
        <w:t>, sa ciljem obogaćivanja ponude i produženja trajanja turističke sezone.</w:t>
      </w:r>
    </w:p>
    <w:p w:rsidR="008F0DCD" w:rsidRDefault="008F0DCD" w:rsidP="00B6482B">
      <w:pPr>
        <w:pStyle w:val="HTMLPreformatted"/>
        <w:shd w:val="clear" w:color="auto" w:fill="FFFFFF" w:themeFill="background1"/>
        <w:jc w:val="both"/>
        <w:rPr>
          <w:rFonts w:asciiTheme="minorHAnsi" w:eastAsiaTheme="minorHAnsi" w:hAnsiTheme="minorHAnsi" w:cstheme="minorBidi"/>
          <w:sz w:val="24"/>
          <w:szCs w:val="24"/>
        </w:rPr>
      </w:pPr>
    </w:p>
    <w:p w:rsidR="00AD6E37" w:rsidRPr="00A64591" w:rsidRDefault="00A37F23" w:rsidP="00A64591">
      <w:pPr>
        <w:pStyle w:val="Heading2"/>
        <w:rPr>
          <w:sz w:val="26"/>
        </w:rPr>
      </w:pPr>
      <w:bookmarkStart w:id="84" w:name="_Toc89435285"/>
      <w:r w:rsidRPr="00A64591">
        <w:rPr>
          <w:sz w:val="26"/>
        </w:rPr>
        <w:t>1</w:t>
      </w:r>
      <w:r w:rsidR="00030FBE" w:rsidRPr="00A64591">
        <w:rPr>
          <w:sz w:val="26"/>
        </w:rPr>
        <w:t>3</w:t>
      </w:r>
      <w:r w:rsidR="000919A2" w:rsidRPr="00A64591">
        <w:rPr>
          <w:sz w:val="26"/>
        </w:rPr>
        <w:t>.</w:t>
      </w:r>
      <w:r w:rsidR="00750A99" w:rsidRPr="00A64591">
        <w:rPr>
          <w:sz w:val="26"/>
        </w:rPr>
        <w:t>5</w:t>
      </w:r>
      <w:r w:rsidR="000919A2" w:rsidRPr="00A64591">
        <w:rPr>
          <w:sz w:val="26"/>
        </w:rPr>
        <w:t xml:space="preserve">. </w:t>
      </w:r>
      <w:bookmarkStart w:id="85" w:name="_Hlk88812139"/>
      <w:r w:rsidR="00A475FC" w:rsidRPr="00A64591">
        <w:rPr>
          <w:sz w:val="26"/>
        </w:rPr>
        <w:t>Razvoj lj</w:t>
      </w:r>
      <w:r w:rsidR="008F0DCD" w:rsidRPr="00A64591">
        <w:rPr>
          <w:sz w:val="26"/>
        </w:rPr>
        <w:t>udski</w:t>
      </w:r>
      <w:r w:rsidR="00A475FC" w:rsidRPr="00A64591">
        <w:rPr>
          <w:sz w:val="26"/>
        </w:rPr>
        <w:t>h</w:t>
      </w:r>
      <w:r w:rsidR="008F0DCD" w:rsidRPr="00A64591">
        <w:rPr>
          <w:sz w:val="26"/>
        </w:rPr>
        <w:t xml:space="preserve"> resurs</w:t>
      </w:r>
      <w:r w:rsidR="00A475FC" w:rsidRPr="00A64591">
        <w:rPr>
          <w:sz w:val="26"/>
        </w:rPr>
        <w:t>a</w:t>
      </w:r>
      <w:r w:rsidR="008F0DCD" w:rsidRPr="00A64591">
        <w:rPr>
          <w:sz w:val="26"/>
        </w:rPr>
        <w:t xml:space="preserve">, </w:t>
      </w:r>
      <w:r w:rsidR="00A475FC" w:rsidRPr="00A64591">
        <w:rPr>
          <w:sz w:val="26"/>
        </w:rPr>
        <w:t>unaprjeđenje znanja</w:t>
      </w:r>
      <w:r w:rsidR="008F0DCD" w:rsidRPr="00A64591">
        <w:rPr>
          <w:sz w:val="26"/>
        </w:rPr>
        <w:t xml:space="preserve"> i vještin</w:t>
      </w:r>
      <w:r w:rsidR="00A475FC" w:rsidRPr="00A64591">
        <w:rPr>
          <w:sz w:val="26"/>
        </w:rPr>
        <w:t>a</w:t>
      </w:r>
      <w:bookmarkEnd w:id="84"/>
      <w:bookmarkEnd w:id="85"/>
    </w:p>
    <w:p w:rsidR="00E42982" w:rsidRDefault="00E42982" w:rsidP="000319E3">
      <w:pPr>
        <w:spacing w:after="120"/>
        <w:jc w:val="both"/>
        <w:rPr>
          <w:rFonts w:cstheme="minorHAnsi"/>
          <w:sz w:val="24"/>
          <w:szCs w:val="24"/>
        </w:rPr>
      </w:pPr>
      <w:r w:rsidRPr="00E42982">
        <w:rPr>
          <w:rFonts w:cstheme="minorHAnsi"/>
          <w:sz w:val="24"/>
          <w:szCs w:val="24"/>
        </w:rPr>
        <w:t>Ljudski resu</w:t>
      </w:r>
      <w:r w:rsidR="00A34DE1">
        <w:rPr>
          <w:rFonts w:cstheme="minorHAnsi"/>
          <w:sz w:val="24"/>
          <w:szCs w:val="24"/>
        </w:rPr>
        <w:t>r</w:t>
      </w:r>
      <w:r w:rsidR="00787E41">
        <w:rPr>
          <w:rFonts w:cstheme="minorHAnsi"/>
          <w:sz w:val="24"/>
          <w:szCs w:val="24"/>
        </w:rPr>
        <w:t>si su ključna snaga sektora</w:t>
      </w:r>
      <w:r w:rsidR="00787E41" w:rsidRPr="00AC4D54">
        <w:rPr>
          <w:rFonts w:cstheme="minorHAnsi"/>
          <w:color w:val="281E1E"/>
          <w:sz w:val="24"/>
          <w:szCs w:val="24"/>
          <w:shd w:val="clear" w:color="auto" w:fill="FFFFFF"/>
        </w:rPr>
        <w:t>.</w:t>
      </w:r>
      <w:r w:rsidR="008D5A3A">
        <w:rPr>
          <w:rFonts w:cstheme="minorHAnsi"/>
          <w:color w:val="281E1E"/>
          <w:sz w:val="24"/>
          <w:szCs w:val="24"/>
          <w:shd w:val="clear" w:color="auto" w:fill="FFFFFF"/>
        </w:rPr>
        <w:t xml:space="preserve"> </w:t>
      </w:r>
      <w:r w:rsidRPr="00E42982">
        <w:rPr>
          <w:rFonts w:cstheme="minorHAnsi"/>
          <w:sz w:val="24"/>
          <w:szCs w:val="24"/>
        </w:rPr>
        <w:t>Kako je sektor turizma i ugostiteljstva jedan od najvažnijih sektora crnogorske ekonomije, te generiše značajan broj radnih mjesta, ovaj sektor je samim tim od velikog ekonomskog značaja za našu državu.</w:t>
      </w:r>
    </w:p>
    <w:p w:rsidR="009B6B40" w:rsidRPr="009B6B40" w:rsidRDefault="009B6B40" w:rsidP="000319E3">
      <w:pPr>
        <w:spacing w:after="120"/>
        <w:jc w:val="both"/>
        <w:rPr>
          <w:rFonts w:cstheme="minorHAnsi"/>
          <w:sz w:val="24"/>
          <w:szCs w:val="24"/>
        </w:rPr>
      </w:pPr>
      <w:r>
        <w:rPr>
          <w:sz w:val="24"/>
          <w:szCs w:val="24"/>
        </w:rPr>
        <w:t>Shodno Nacionalnoj strategiji održivog razvoja Crne Gore do 2030. godine</w:t>
      </w:r>
      <w:r w:rsidR="008176CA">
        <w:rPr>
          <w:rStyle w:val="FootnoteReference"/>
          <w:sz w:val="24"/>
          <w:szCs w:val="24"/>
        </w:rPr>
        <w:footnoteReference w:id="30"/>
      </w:r>
      <w:r>
        <w:rPr>
          <w:sz w:val="24"/>
          <w:szCs w:val="24"/>
        </w:rPr>
        <w:t xml:space="preserve">, </w:t>
      </w:r>
      <w:r w:rsidRPr="009B6B40">
        <w:rPr>
          <w:sz w:val="24"/>
          <w:szCs w:val="24"/>
        </w:rPr>
        <w:t xml:space="preserve">znanje </w:t>
      </w:r>
      <w:r>
        <w:rPr>
          <w:sz w:val="24"/>
          <w:szCs w:val="24"/>
        </w:rPr>
        <w:t>predstavlja</w:t>
      </w:r>
      <w:r w:rsidRPr="009B6B40">
        <w:rPr>
          <w:sz w:val="24"/>
          <w:szCs w:val="24"/>
        </w:rPr>
        <w:t xml:space="preserve"> glavni resurs održivog razvoja, obrazovanje je prioritetni strateški interes Crne Gore, što zahtijeva najveću moguću odgovornost u pristupu svim nivoima obrazovanja. U struktu</w:t>
      </w:r>
      <w:r w:rsidR="00E35B43">
        <w:rPr>
          <w:sz w:val="24"/>
          <w:szCs w:val="24"/>
        </w:rPr>
        <w:t xml:space="preserve">ri bogatstva razvijenih zemalja </w:t>
      </w:r>
      <w:r w:rsidRPr="009B6B40">
        <w:rPr>
          <w:sz w:val="24"/>
          <w:szCs w:val="24"/>
        </w:rPr>
        <w:t>ča</w:t>
      </w:r>
      <w:r w:rsidR="00E35B43">
        <w:rPr>
          <w:sz w:val="24"/>
          <w:szCs w:val="24"/>
        </w:rPr>
        <w:t xml:space="preserve">k 81% pripada tzv. neopipljivom </w:t>
      </w:r>
      <w:r w:rsidRPr="009B6B40">
        <w:rPr>
          <w:sz w:val="24"/>
          <w:szCs w:val="24"/>
        </w:rPr>
        <w:t>kapitalu, dok u zemljama s visokim srednjim dohotkom ovaj udio iznosi 69%. Ta činjenica govori u prilog stavu da sticanje novih znanja, vještina i vrijednosti kroz obrazovanje predstavlja garant da jedno društvo može da prati intenzivne društvene i tehnološke promjene i izazove</w:t>
      </w:r>
      <w:r w:rsidR="00E35B43">
        <w:rPr>
          <w:sz w:val="24"/>
          <w:szCs w:val="24"/>
        </w:rPr>
        <w:t>.</w:t>
      </w:r>
    </w:p>
    <w:p w:rsidR="00E42982" w:rsidRPr="00E42982" w:rsidRDefault="00E42982" w:rsidP="000319E3">
      <w:pPr>
        <w:spacing w:after="120"/>
        <w:jc w:val="both"/>
        <w:rPr>
          <w:rFonts w:cstheme="minorHAnsi"/>
          <w:sz w:val="24"/>
          <w:szCs w:val="24"/>
        </w:rPr>
      </w:pPr>
      <w:r w:rsidRPr="00E42982">
        <w:rPr>
          <w:rFonts w:cstheme="minorHAnsi"/>
          <w:sz w:val="24"/>
          <w:szCs w:val="24"/>
        </w:rPr>
        <w:t>Turizam, predstavlja visoko rado intenzivnu djelatnost, pa njegovi rezultati u velikoj mjeri zavise od kvaliteta ljudskih resursa. Da bi se postigao visok stepen efikasnosti u sektoru veoma je važno adekvatno upravljanje ljudskim resursima, jer iz istog proističe povećanje ekonomskih performansi i konkurentnosti na turističkom tržištu.</w:t>
      </w:r>
    </w:p>
    <w:p w:rsidR="00E42982" w:rsidRPr="00E42982" w:rsidRDefault="00E42982" w:rsidP="000319E3">
      <w:pPr>
        <w:spacing w:after="120"/>
        <w:jc w:val="both"/>
        <w:rPr>
          <w:rFonts w:cstheme="minorHAnsi"/>
          <w:sz w:val="24"/>
          <w:szCs w:val="24"/>
        </w:rPr>
      </w:pPr>
      <w:r w:rsidRPr="00E42982">
        <w:rPr>
          <w:rFonts w:cstheme="minorHAnsi"/>
          <w:sz w:val="24"/>
          <w:szCs w:val="24"/>
        </w:rPr>
        <w:t xml:space="preserve">U sekoru turizma i ugostiteljstva u Crnoj Gori </w:t>
      </w:r>
      <w:r w:rsidR="00D26F97">
        <w:rPr>
          <w:rFonts w:cstheme="minorHAnsi"/>
          <w:sz w:val="24"/>
          <w:szCs w:val="24"/>
        </w:rPr>
        <w:t xml:space="preserve">godinama je </w:t>
      </w:r>
      <w:r w:rsidR="00677914" w:rsidRPr="00E42982">
        <w:rPr>
          <w:rFonts w:cstheme="minorHAnsi"/>
          <w:sz w:val="24"/>
          <w:szCs w:val="24"/>
        </w:rPr>
        <w:t>prepoznato da</w:t>
      </w:r>
      <w:r w:rsidRPr="00E42982">
        <w:rPr>
          <w:rFonts w:cstheme="minorHAnsi"/>
          <w:sz w:val="24"/>
          <w:szCs w:val="24"/>
        </w:rPr>
        <w:t xml:space="preserve"> postoji nedostatak kvalifikovane radne snage, a dodatno je situaciju pogoršao odliv radne snage zabilježen usljed krize izazvane pandemijom</w:t>
      </w:r>
      <w:r w:rsidR="00665851">
        <w:rPr>
          <w:rFonts w:cstheme="minorHAnsi"/>
          <w:sz w:val="24"/>
          <w:szCs w:val="24"/>
        </w:rPr>
        <w:t xml:space="preserve"> virusa korone</w:t>
      </w:r>
      <w:r w:rsidRPr="00E42982">
        <w:rPr>
          <w:rFonts w:cstheme="minorHAnsi"/>
          <w:sz w:val="24"/>
          <w:szCs w:val="24"/>
        </w:rPr>
        <w:t>, kada je veliki broj zaposlenih u ovom sektoru ostao bez posla, te je primoran da zbog egzistencije potraži zaposlenje u drugim sektorima ili van granica Crne Gore.</w:t>
      </w:r>
    </w:p>
    <w:p w:rsidR="00146AD0" w:rsidRDefault="00E42982" w:rsidP="000319E3">
      <w:pPr>
        <w:spacing w:after="120"/>
        <w:jc w:val="both"/>
      </w:pPr>
      <w:r w:rsidRPr="00E42982">
        <w:rPr>
          <w:rFonts w:cstheme="minorHAnsi"/>
          <w:sz w:val="24"/>
          <w:szCs w:val="24"/>
        </w:rPr>
        <w:t>U cilju unapr</w:t>
      </w:r>
      <w:r w:rsidR="00677914">
        <w:rPr>
          <w:rFonts w:cstheme="minorHAnsi"/>
          <w:sz w:val="24"/>
          <w:szCs w:val="24"/>
        </w:rPr>
        <w:t>i</w:t>
      </w:r>
      <w:r w:rsidRPr="00E42982">
        <w:rPr>
          <w:rFonts w:cstheme="minorHAnsi"/>
          <w:sz w:val="24"/>
          <w:szCs w:val="24"/>
        </w:rPr>
        <w:t xml:space="preserve">jeđenja kvaliteta radne snage u sektoru, prepoznata je prvenstveno potreba razvoja </w:t>
      </w:r>
      <w:r w:rsidRPr="00E42982">
        <w:rPr>
          <w:rFonts w:cstheme="minorHAnsi"/>
          <w:color w:val="281E1E"/>
          <w:sz w:val="24"/>
          <w:szCs w:val="24"/>
          <w:shd w:val="clear" w:color="auto" w:fill="FFFFFF"/>
        </w:rPr>
        <w:t>dualnog obrazovanja, te nezaobilazno unaprjeđenje saradnje sa privredom, kako bi se realizovali programi i treninzi praktičnih vještina, neophodnih za pružaoce usluga u sektoru.</w:t>
      </w:r>
      <w:r w:rsidR="00AC4D54" w:rsidRPr="00AC4D54">
        <w:t xml:space="preserve"> </w:t>
      </w:r>
      <w:r w:rsidR="00AC4D54">
        <w:t xml:space="preserve"> </w:t>
      </w:r>
    </w:p>
    <w:p w:rsidR="008D5A3A" w:rsidRPr="00A64591" w:rsidRDefault="00E42982" w:rsidP="000319E3">
      <w:pPr>
        <w:spacing w:after="120"/>
        <w:jc w:val="both"/>
        <w:rPr>
          <w:rFonts w:cstheme="minorHAnsi"/>
          <w:color w:val="281E1E"/>
          <w:sz w:val="24"/>
          <w:szCs w:val="24"/>
          <w:shd w:val="clear" w:color="auto" w:fill="FFFFFF"/>
        </w:rPr>
      </w:pPr>
      <w:r w:rsidRPr="00E42982">
        <w:rPr>
          <w:rFonts w:cstheme="minorHAnsi"/>
          <w:color w:val="281E1E"/>
          <w:sz w:val="24"/>
          <w:szCs w:val="24"/>
          <w:shd w:val="clear" w:color="auto" w:fill="FFFFFF"/>
        </w:rPr>
        <w:t xml:space="preserve">Kako je turistima na destinaciji najvažnije pružiti iskustvo za pamćenje, neophodno je unaprijediti brojne vještine pružalaca usluga, poput komunikacionih vještina, poznavanja stranih jezika, IT vještina, ali i praktičnih </w:t>
      </w:r>
      <w:r w:rsidR="00C3050B">
        <w:rPr>
          <w:rFonts w:cstheme="minorHAnsi"/>
          <w:color w:val="281E1E"/>
          <w:sz w:val="24"/>
          <w:szCs w:val="24"/>
          <w:shd w:val="clear" w:color="auto" w:fill="FFFFFF"/>
        </w:rPr>
        <w:t>znanja i kompetencija</w:t>
      </w:r>
      <w:r w:rsidRPr="00E42982">
        <w:rPr>
          <w:rFonts w:cstheme="minorHAnsi"/>
          <w:color w:val="281E1E"/>
          <w:sz w:val="24"/>
          <w:szCs w:val="24"/>
          <w:shd w:val="clear" w:color="auto" w:fill="FFFFFF"/>
        </w:rPr>
        <w:t xml:space="preserve"> kod</w:t>
      </w:r>
      <w:r w:rsidR="00C3050B">
        <w:rPr>
          <w:rFonts w:cstheme="minorHAnsi"/>
          <w:color w:val="281E1E"/>
          <w:sz w:val="24"/>
          <w:szCs w:val="24"/>
          <w:shd w:val="clear" w:color="auto" w:fill="FFFFFF"/>
        </w:rPr>
        <w:t xml:space="preserve"> osoblja u ugostiteljskim objektima</w:t>
      </w:r>
      <w:r w:rsidRPr="00E42982">
        <w:rPr>
          <w:rFonts w:cstheme="minorHAnsi"/>
          <w:color w:val="281E1E"/>
          <w:sz w:val="24"/>
          <w:szCs w:val="24"/>
          <w:shd w:val="clear" w:color="auto" w:fill="FFFFFF"/>
        </w:rPr>
        <w:t xml:space="preserve"> </w:t>
      </w:r>
      <w:r w:rsidR="00C3050B">
        <w:rPr>
          <w:rFonts w:cstheme="minorHAnsi"/>
          <w:color w:val="281E1E"/>
          <w:sz w:val="24"/>
          <w:szCs w:val="24"/>
          <w:shd w:val="clear" w:color="auto" w:fill="FFFFFF"/>
        </w:rPr>
        <w:t xml:space="preserve">(recepcioneri, </w:t>
      </w:r>
      <w:r w:rsidRPr="00E42982">
        <w:rPr>
          <w:rFonts w:cstheme="minorHAnsi"/>
          <w:color w:val="281E1E"/>
          <w:sz w:val="24"/>
          <w:szCs w:val="24"/>
          <w:shd w:val="clear" w:color="auto" w:fill="FFFFFF"/>
        </w:rPr>
        <w:t>konobar</w:t>
      </w:r>
      <w:r w:rsidR="00C3050B">
        <w:rPr>
          <w:rFonts w:cstheme="minorHAnsi"/>
          <w:color w:val="281E1E"/>
          <w:sz w:val="24"/>
          <w:szCs w:val="24"/>
          <w:shd w:val="clear" w:color="auto" w:fill="FFFFFF"/>
        </w:rPr>
        <w:t>i</w:t>
      </w:r>
      <w:r w:rsidRPr="00E42982">
        <w:rPr>
          <w:rFonts w:cstheme="minorHAnsi"/>
          <w:color w:val="281E1E"/>
          <w:sz w:val="24"/>
          <w:szCs w:val="24"/>
          <w:shd w:val="clear" w:color="auto" w:fill="FFFFFF"/>
        </w:rPr>
        <w:t>,</w:t>
      </w:r>
      <w:r w:rsidR="00C3050B">
        <w:rPr>
          <w:rFonts w:cstheme="minorHAnsi"/>
          <w:color w:val="281E1E"/>
          <w:sz w:val="24"/>
          <w:szCs w:val="24"/>
          <w:shd w:val="clear" w:color="auto" w:fill="FFFFFF"/>
        </w:rPr>
        <w:t xml:space="preserve"> sobarice,</w:t>
      </w:r>
      <w:r w:rsidRPr="00E42982">
        <w:rPr>
          <w:rFonts w:cstheme="minorHAnsi"/>
          <w:color w:val="281E1E"/>
          <w:sz w:val="24"/>
          <w:szCs w:val="24"/>
          <w:shd w:val="clear" w:color="auto" w:fill="FFFFFF"/>
        </w:rPr>
        <w:t xml:space="preserve"> kuvar</w:t>
      </w:r>
      <w:r w:rsidR="00C3050B">
        <w:rPr>
          <w:rFonts w:cstheme="minorHAnsi"/>
          <w:color w:val="281E1E"/>
          <w:sz w:val="24"/>
          <w:szCs w:val="24"/>
          <w:shd w:val="clear" w:color="auto" w:fill="FFFFFF"/>
        </w:rPr>
        <w:t>i i dr.)</w:t>
      </w:r>
      <w:r w:rsidRPr="00E42982">
        <w:rPr>
          <w:rFonts w:cstheme="minorHAnsi"/>
          <w:color w:val="281E1E"/>
          <w:sz w:val="24"/>
          <w:szCs w:val="24"/>
          <w:shd w:val="clear" w:color="auto" w:fill="FFFFFF"/>
        </w:rPr>
        <w:t xml:space="preserve">, </w:t>
      </w:r>
      <w:r w:rsidR="00C3050B">
        <w:rPr>
          <w:rFonts w:cstheme="minorHAnsi"/>
          <w:color w:val="281E1E"/>
          <w:sz w:val="24"/>
          <w:szCs w:val="24"/>
          <w:shd w:val="clear" w:color="auto" w:fill="FFFFFF"/>
        </w:rPr>
        <w:t xml:space="preserve">kod osoblja </w:t>
      </w:r>
      <w:r w:rsidRPr="00E42982">
        <w:rPr>
          <w:rFonts w:cstheme="minorHAnsi"/>
          <w:color w:val="281E1E"/>
          <w:sz w:val="24"/>
          <w:szCs w:val="24"/>
          <w:shd w:val="clear" w:color="auto" w:fill="FFFFFF"/>
        </w:rPr>
        <w:t>uključenih u</w:t>
      </w:r>
      <w:r w:rsidR="00C3050B">
        <w:rPr>
          <w:rFonts w:cstheme="minorHAnsi"/>
          <w:color w:val="281E1E"/>
          <w:sz w:val="24"/>
          <w:szCs w:val="24"/>
          <w:shd w:val="clear" w:color="auto" w:fill="FFFFFF"/>
        </w:rPr>
        <w:t xml:space="preserve"> segment</w:t>
      </w:r>
      <w:r w:rsidRPr="00E42982">
        <w:rPr>
          <w:rFonts w:cstheme="minorHAnsi"/>
          <w:color w:val="281E1E"/>
          <w:sz w:val="24"/>
          <w:szCs w:val="24"/>
          <w:shd w:val="clear" w:color="auto" w:fill="FFFFFF"/>
        </w:rPr>
        <w:t xml:space="preserve"> transporta</w:t>
      </w:r>
      <w:r w:rsidR="00C3050B">
        <w:rPr>
          <w:rFonts w:cstheme="minorHAnsi"/>
          <w:color w:val="281E1E"/>
          <w:sz w:val="24"/>
          <w:szCs w:val="24"/>
          <w:shd w:val="clear" w:color="auto" w:fill="FFFFFF"/>
        </w:rPr>
        <w:t xml:space="preserve"> (avio, autobuski, željeznički saobraćaj), turističkih vodiča</w:t>
      </w:r>
      <w:r w:rsidRPr="00E42982">
        <w:rPr>
          <w:rFonts w:cstheme="minorHAnsi"/>
          <w:color w:val="281E1E"/>
          <w:sz w:val="24"/>
          <w:szCs w:val="24"/>
          <w:shd w:val="clear" w:color="auto" w:fill="FFFFFF"/>
        </w:rPr>
        <w:t xml:space="preserve"> </w:t>
      </w:r>
      <w:r w:rsidR="00677DFC">
        <w:rPr>
          <w:rFonts w:cstheme="minorHAnsi"/>
          <w:color w:val="281E1E"/>
          <w:sz w:val="24"/>
          <w:szCs w:val="24"/>
          <w:shd w:val="clear" w:color="auto" w:fill="FFFFFF"/>
        </w:rPr>
        <w:t>i</w:t>
      </w:r>
      <w:r w:rsidRPr="00E42982">
        <w:rPr>
          <w:rFonts w:cstheme="minorHAnsi"/>
          <w:color w:val="281E1E"/>
          <w:sz w:val="24"/>
          <w:szCs w:val="24"/>
          <w:shd w:val="clear" w:color="auto" w:fill="FFFFFF"/>
        </w:rPr>
        <w:t xml:space="preserve"> dr.</w:t>
      </w:r>
      <w:r w:rsidR="00677DFC">
        <w:rPr>
          <w:rFonts w:cstheme="minorHAnsi"/>
          <w:color w:val="281E1E"/>
          <w:sz w:val="24"/>
          <w:szCs w:val="24"/>
          <w:shd w:val="clear" w:color="auto" w:fill="FFFFFF"/>
        </w:rPr>
        <w:t xml:space="preserve"> Prateći savremene trendove, ističe se neophodnost </w:t>
      </w:r>
      <w:r w:rsidR="0002571F">
        <w:rPr>
          <w:rFonts w:cstheme="minorHAnsi"/>
          <w:color w:val="281E1E"/>
          <w:sz w:val="24"/>
          <w:szCs w:val="24"/>
          <w:shd w:val="clear" w:color="auto" w:fill="FFFFFF"/>
        </w:rPr>
        <w:t>stalnog sprovođenja obuka zaposlenih u turizmu.</w:t>
      </w:r>
    </w:p>
    <w:p w:rsidR="00AD6E37" w:rsidRPr="00A64591" w:rsidRDefault="00750A99" w:rsidP="00A64591">
      <w:pPr>
        <w:pStyle w:val="Heading2"/>
        <w:rPr>
          <w:sz w:val="26"/>
        </w:rPr>
      </w:pPr>
      <w:bookmarkStart w:id="86" w:name="_Toc89435286"/>
      <w:r w:rsidRPr="00A64591">
        <w:rPr>
          <w:sz w:val="26"/>
        </w:rPr>
        <w:t xml:space="preserve">13.6. </w:t>
      </w:r>
      <w:r w:rsidR="008F0DCD" w:rsidRPr="00A64591">
        <w:rPr>
          <w:sz w:val="26"/>
        </w:rPr>
        <w:t>Digitalizacija, inovativna rješenja i nove tehnologije</w:t>
      </w:r>
      <w:bookmarkEnd w:id="86"/>
    </w:p>
    <w:p w:rsidR="00D13146" w:rsidRPr="00D13146" w:rsidRDefault="000A123C" w:rsidP="000319E3">
      <w:pPr>
        <w:spacing w:after="120"/>
        <w:jc w:val="both"/>
        <w:rPr>
          <w:rFonts w:cstheme="minorHAnsi"/>
          <w:sz w:val="24"/>
          <w:szCs w:val="24"/>
          <w:lang w:eastAsia="hr-HR"/>
        </w:rPr>
      </w:pPr>
      <w:r>
        <w:rPr>
          <w:rFonts w:cstheme="minorHAnsi"/>
          <w:sz w:val="24"/>
          <w:szCs w:val="24"/>
          <w:lang w:eastAsia="hr-HR"/>
        </w:rPr>
        <w:t>P</w:t>
      </w:r>
      <w:r w:rsidRPr="00D13146">
        <w:rPr>
          <w:rFonts w:cstheme="minorHAnsi"/>
          <w:sz w:val="24"/>
          <w:szCs w:val="24"/>
          <w:lang w:eastAsia="hr-HR"/>
        </w:rPr>
        <w:t xml:space="preserve">andemija </w:t>
      </w:r>
      <w:r w:rsidR="00D26F97" w:rsidRPr="00901A80">
        <w:rPr>
          <w:rFonts w:cstheme="minorHAnsi"/>
          <w:color w:val="000000" w:themeColor="text1"/>
          <w:sz w:val="24"/>
          <w:szCs w:val="24"/>
          <w:lang w:eastAsia="hr-HR"/>
        </w:rPr>
        <w:t>koronavirusa</w:t>
      </w:r>
      <w:r w:rsidR="00901A80" w:rsidRPr="00901A80">
        <w:rPr>
          <w:rFonts w:cstheme="minorHAnsi"/>
          <w:color w:val="000000" w:themeColor="text1"/>
          <w:sz w:val="24"/>
          <w:szCs w:val="24"/>
          <w:lang w:eastAsia="hr-HR"/>
        </w:rPr>
        <w:t xml:space="preserve"> </w:t>
      </w:r>
      <w:r w:rsidR="00D13146" w:rsidRPr="00901A80">
        <w:rPr>
          <w:rFonts w:cstheme="minorHAnsi"/>
          <w:color w:val="000000" w:themeColor="text1"/>
          <w:sz w:val="24"/>
          <w:szCs w:val="24"/>
          <w:lang w:eastAsia="hr-HR"/>
        </w:rPr>
        <w:t>je uslovila da sektor turizma ubrza svoju digitalizaciju i primijeni inovativn</w:t>
      </w:r>
      <w:r w:rsidR="00D26F97" w:rsidRPr="00901A80">
        <w:rPr>
          <w:rFonts w:cstheme="minorHAnsi"/>
          <w:color w:val="000000" w:themeColor="text1"/>
          <w:sz w:val="24"/>
          <w:szCs w:val="24"/>
          <w:lang w:eastAsia="hr-HR"/>
        </w:rPr>
        <w:t>a</w:t>
      </w:r>
      <w:r w:rsidR="00D13146" w:rsidRPr="00901A80">
        <w:rPr>
          <w:rFonts w:cstheme="minorHAnsi"/>
          <w:color w:val="000000" w:themeColor="text1"/>
          <w:sz w:val="24"/>
          <w:szCs w:val="24"/>
          <w:lang w:eastAsia="hr-HR"/>
        </w:rPr>
        <w:t xml:space="preserve"> tehnološk</w:t>
      </w:r>
      <w:r w:rsidR="00D26F97" w:rsidRPr="00901A80">
        <w:rPr>
          <w:rFonts w:cstheme="minorHAnsi"/>
          <w:color w:val="000000" w:themeColor="text1"/>
          <w:sz w:val="24"/>
          <w:szCs w:val="24"/>
          <w:lang w:eastAsia="hr-HR"/>
        </w:rPr>
        <w:t>a</w:t>
      </w:r>
      <w:r w:rsidR="00D13146" w:rsidRPr="00901A80">
        <w:rPr>
          <w:rFonts w:cstheme="minorHAnsi"/>
          <w:color w:val="000000" w:themeColor="text1"/>
          <w:sz w:val="24"/>
          <w:szCs w:val="24"/>
          <w:lang w:eastAsia="hr-HR"/>
        </w:rPr>
        <w:t xml:space="preserve"> </w:t>
      </w:r>
      <w:r w:rsidR="00D26F97" w:rsidRPr="00901A80">
        <w:rPr>
          <w:rFonts w:cstheme="minorHAnsi"/>
          <w:color w:val="000000" w:themeColor="text1"/>
          <w:sz w:val="24"/>
          <w:szCs w:val="24"/>
          <w:lang w:eastAsia="hr-HR"/>
        </w:rPr>
        <w:t>rješenja</w:t>
      </w:r>
      <w:r w:rsidR="00D13146" w:rsidRPr="00D13146">
        <w:rPr>
          <w:rFonts w:cstheme="minorHAnsi"/>
          <w:sz w:val="24"/>
          <w:szCs w:val="24"/>
          <w:lang w:eastAsia="hr-HR"/>
        </w:rPr>
        <w:t>, kako bi se turiz</w:t>
      </w:r>
      <w:r w:rsidR="00D13146">
        <w:rPr>
          <w:rFonts w:cstheme="minorHAnsi"/>
          <w:sz w:val="24"/>
          <w:szCs w:val="24"/>
          <w:lang w:eastAsia="hr-HR"/>
        </w:rPr>
        <w:t>a</w:t>
      </w:r>
      <w:r w:rsidR="00D13146" w:rsidRPr="00D13146">
        <w:rPr>
          <w:rFonts w:cstheme="minorHAnsi"/>
          <w:sz w:val="24"/>
          <w:szCs w:val="24"/>
          <w:lang w:eastAsia="hr-HR"/>
        </w:rPr>
        <w:t xml:space="preserve">m što prije oporavio, uz poštovanje </w:t>
      </w:r>
      <w:r w:rsidR="005C0BBD">
        <w:rPr>
          <w:rFonts w:cstheme="minorHAnsi"/>
          <w:sz w:val="24"/>
          <w:szCs w:val="24"/>
          <w:lang w:eastAsia="hr-HR"/>
        </w:rPr>
        <w:t xml:space="preserve">principa </w:t>
      </w:r>
      <w:r w:rsidR="00D13146">
        <w:rPr>
          <w:rFonts w:cstheme="minorHAnsi"/>
          <w:sz w:val="24"/>
          <w:szCs w:val="24"/>
          <w:lang w:eastAsia="hr-HR"/>
        </w:rPr>
        <w:t>o</w:t>
      </w:r>
      <w:r w:rsidR="00D13146" w:rsidRPr="00D13146">
        <w:rPr>
          <w:rFonts w:cstheme="minorHAnsi"/>
          <w:sz w:val="24"/>
          <w:szCs w:val="24"/>
          <w:lang w:eastAsia="hr-HR"/>
        </w:rPr>
        <w:t>drživosti. Novi procesi u uslužnim djelatnostima, mobilne aplikacije u uslužnim djealtnostima</w:t>
      </w:r>
      <w:r w:rsidR="00B6482B" w:rsidRPr="00D13146">
        <w:rPr>
          <w:rFonts w:cstheme="minorHAnsi"/>
          <w:sz w:val="24"/>
          <w:szCs w:val="24"/>
          <w:lang w:eastAsia="hr-HR"/>
        </w:rPr>
        <w:t>,</w:t>
      </w:r>
      <w:r w:rsidR="005E5033">
        <w:rPr>
          <w:rFonts w:cstheme="minorHAnsi"/>
          <w:sz w:val="24"/>
          <w:szCs w:val="24"/>
          <w:lang w:eastAsia="hr-HR"/>
        </w:rPr>
        <w:t xml:space="preserve"> </w:t>
      </w:r>
      <w:r w:rsidR="00B6482B">
        <w:rPr>
          <w:rFonts w:cstheme="minorHAnsi"/>
          <w:sz w:val="24"/>
          <w:szCs w:val="24"/>
          <w:lang w:eastAsia="hr-HR"/>
        </w:rPr>
        <w:t>”contact</w:t>
      </w:r>
      <w:r w:rsidR="00D13146" w:rsidRPr="00D13146">
        <w:rPr>
          <w:rFonts w:cstheme="minorHAnsi"/>
          <w:sz w:val="24"/>
          <w:szCs w:val="24"/>
          <w:lang w:eastAsia="hr-HR"/>
        </w:rPr>
        <w:t xml:space="preserve">-less” alternative, </w:t>
      </w:r>
      <w:r>
        <w:rPr>
          <w:rFonts w:cstheme="minorHAnsi"/>
          <w:sz w:val="24"/>
          <w:szCs w:val="24"/>
          <w:lang w:eastAsia="hr-HR"/>
        </w:rPr>
        <w:t xml:space="preserve">kao i </w:t>
      </w:r>
      <w:r w:rsidR="00D13146" w:rsidRPr="00D13146">
        <w:rPr>
          <w:rFonts w:cstheme="minorHAnsi"/>
          <w:sz w:val="24"/>
          <w:szCs w:val="24"/>
          <w:lang w:eastAsia="hr-HR"/>
        </w:rPr>
        <w:t>novi trendovi u putovanjim</w:t>
      </w:r>
      <w:r w:rsidR="00D13146">
        <w:rPr>
          <w:rFonts w:cstheme="minorHAnsi"/>
          <w:sz w:val="24"/>
          <w:szCs w:val="24"/>
          <w:lang w:eastAsia="hr-HR"/>
        </w:rPr>
        <w:t xml:space="preserve">a, </w:t>
      </w:r>
      <w:r w:rsidR="00D13146" w:rsidRPr="00D13146">
        <w:rPr>
          <w:rFonts w:cstheme="minorHAnsi"/>
          <w:sz w:val="24"/>
          <w:szCs w:val="24"/>
          <w:lang w:eastAsia="hr-HR"/>
        </w:rPr>
        <w:t>samo su neke od digitalnih solucija koje današnji turista očekuje. Iako je sve navedeno u funkciji pojednostavlj</w:t>
      </w:r>
      <w:r>
        <w:rPr>
          <w:rFonts w:cstheme="minorHAnsi"/>
          <w:sz w:val="24"/>
          <w:szCs w:val="24"/>
          <w:lang w:eastAsia="hr-HR"/>
        </w:rPr>
        <w:t>enja</w:t>
      </w:r>
      <w:r w:rsidR="00D13146" w:rsidRPr="00D13146">
        <w:rPr>
          <w:rFonts w:cstheme="minorHAnsi"/>
          <w:sz w:val="24"/>
          <w:szCs w:val="24"/>
          <w:lang w:eastAsia="hr-HR"/>
        </w:rPr>
        <w:t xml:space="preserve"> i ubrzavanja turističkih kretanja, turisti su u stvari primj</w:t>
      </w:r>
      <w:r w:rsidR="001E56EF">
        <w:rPr>
          <w:rFonts w:cstheme="minorHAnsi"/>
          <w:sz w:val="24"/>
          <w:szCs w:val="24"/>
          <w:lang w:eastAsia="hr-HR"/>
        </w:rPr>
        <w:t>e</w:t>
      </w:r>
      <w:r w:rsidR="00D13146" w:rsidRPr="00D13146">
        <w:rPr>
          <w:rFonts w:cstheme="minorHAnsi"/>
          <w:sz w:val="24"/>
          <w:szCs w:val="24"/>
          <w:lang w:eastAsia="hr-HR"/>
        </w:rPr>
        <w:t>nom ovih trendova postali zahtjevniji, insistiraju</w:t>
      </w:r>
      <w:r w:rsidR="001E56EF">
        <w:rPr>
          <w:rFonts w:cstheme="minorHAnsi"/>
          <w:sz w:val="24"/>
          <w:szCs w:val="24"/>
          <w:lang w:eastAsia="hr-HR"/>
        </w:rPr>
        <w:t>ć</w:t>
      </w:r>
      <w:r w:rsidR="00D13146" w:rsidRPr="00D13146">
        <w:rPr>
          <w:rFonts w:cstheme="minorHAnsi"/>
          <w:sz w:val="24"/>
          <w:szCs w:val="24"/>
          <w:lang w:eastAsia="hr-HR"/>
        </w:rPr>
        <w:t xml:space="preserve">i na njima. Turistička tražnja je postala specifičnija, a samim tim i ponudu koja joj se prilagođava. </w:t>
      </w:r>
    </w:p>
    <w:p w:rsidR="00D13146" w:rsidRPr="00D13146" w:rsidRDefault="00D13146" w:rsidP="000319E3">
      <w:pPr>
        <w:spacing w:after="120"/>
        <w:jc w:val="both"/>
        <w:rPr>
          <w:rFonts w:cstheme="minorHAnsi"/>
          <w:sz w:val="24"/>
          <w:szCs w:val="24"/>
          <w:lang w:eastAsia="hr-HR"/>
        </w:rPr>
      </w:pPr>
      <w:r w:rsidRPr="00D13146">
        <w:rPr>
          <w:rFonts w:cstheme="minorHAnsi"/>
          <w:sz w:val="24"/>
          <w:szCs w:val="24"/>
          <w:lang w:eastAsia="hr-HR"/>
        </w:rPr>
        <w:t>Digitalizacija i inovacije se prije svega odnose na sigurnost i bezbjednost turista i lokalnog stanovništva. Bolja vidljivost kroz tehnološke alate je nova prilika za sve, od onih koji se po prvi put pozicioniraju na trž</w:t>
      </w:r>
      <w:r w:rsidR="001E56EF">
        <w:rPr>
          <w:rFonts w:cstheme="minorHAnsi"/>
          <w:sz w:val="24"/>
          <w:szCs w:val="24"/>
          <w:lang w:eastAsia="hr-HR"/>
        </w:rPr>
        <w:t>iš</w:t>
      </w:r>
      <w:r w:rsidRPr="00D13146">
        <w:rPr>
          <w:rFonts w:cstheme="minorHAnsi"/>
          <w:sz w:val="24"/>
          <w:szCs w:val="24"/>
          <w:lang w:eastAsia="hr-HR"/>
        </w:rPr>
        <w:t xml:space="preserve">tu, preko onih koji žele da poboljšaju svoju poziciju, do destinacija sa visokim stepenom </w:t>
      </w:r>
      <w:r w:rsidR="00D26F97">
        <w:rPr>
          <w:rFonts w:cstheme="minorHAnsi"/>
          <w:sz w:val="24"/>
          <w:szCs w:val="24"/>
          <w:lang w:eastAsia="hr-HR"/>
        </w:rPr>
        <w:t xml:space="preserve">razvijene </w:t>
      </w:r>
      <w:r w:rsidRPr="00D13146">
        <w:rPr>
          <w:rFonts w:cstheme="minorHAnsi"/>
          <w:sz w:val="24"/>
          <w:szCs w:val="24"/>
          <w:lang w:eastAsia="hr-HR"/>
        </w:rPr>
        <w:t>infrastrukture. Dakle, digitalizacija i inovativna tehnološka r</w:t>
      </w:r>
      <w:r w:rsidR="00962A14">
        <w:rPr>
          <w:rFonts w:cstheme="minorHAnsi"/>
          <w:sz w:val="24"/>
          <w:szCs w:val="24"/>
          <w:lang w:eastAsia="hr-HR"/>
        </w:rPr>
        <w:t>j</w:t>
      </w:r>
      <w:r w:rsidRPr="00D13146">
        <w:rPr>
          <w:rFonts w:cstheme="minorHAnsi"/>
          <w:sz w:val="24"/>
          <w:szCs w:val="24"/>
          <w:lang w:eastAsia="hr-HR"/>
        </w:rPr>
        <w:t>ešenja poboljšavaju produktivnost, kao i otpornost kompanija, što je garancija bolje prilagođenosti krizama</w:t>
      </w:r>
      <w:r w:rsidR="00901A80">
        <w:rPr>
          <w:rFonts w:cstheme="minorHAnsi"/>
          <w:sz w:val="24"/>
          <w:szCs w:val="24"/>
          <w:lang w:eastAsia="hr-HR"/>
        </w:rPr>
        <w:t>.</w:t>
      </w:r>
    </w:p>
    <w:p w:rsidR="00AD6E37" w:rsidRDefault="00D13146" w:rsidP="000319E3">
      <w:pPr>
        <w:spacing w:after="120"/>
        <w:jc w:val="both"/>
        <w:rPr>
          <w:rFonts w:cstheme="minorHAnsi"/>
          <w:sz w:val="24"/>
          <w:szCs w:val="24"/>
          <w:lang w:eastAsia="hr-HR"/>
        </w:rPr>
      </w:pPr>
      <w:r w:rsidRPr="001E56EF">
        <w:rPr>
          <w:rFonts w:cstheme="minorHAnsi"/>
          <w:sz w:val="24"/>
          <w:szCs w:val="24"/>
          <w:lang w:eastAsia="hr-HR"/>
        </w:rPr>
        <w:t>Dakle, digitalizacija i inovacije u turizmu biće fokusirane na podršku pruža</w:t>
      </w:r>
      <w:r w:rsidR="00B92401">
        <w:rPr>
          <w:rFonts w:cstheme="minorHAnsi"/>
          <w:sz w:val="24"/>
          <w:szCs w:val="24"/>
          <w:lang w:eastAsia="hr-HR"/>
        </w:rPr>
        <w:t>ocima</w:t>
      </w:r>
      <w:r w:rsidRPr="001E56EF">
        <w:rPr>
          <w:rFonts w:cstheme="minorHAnsi"/>
          <w:sz w:val="24"/>
          <w:szCs w:val="24"/>
          <w:lang w:eastAsia="hr-HR"/>
        </w:rPr>
        <w:t xml:space="preserve"> turističkih usluga, podsticaju razvoja i promocije turizma na održiv i inkluzivan način, podsticanje turističkih iskustava i aktivnosti, podsticanje kvalitetnog sadržaja sa fokusom na kulturno nasl</w:t>
      </w:r>
      <w:r w:rsidR="00B92401">
        <w:rPr>
          <w:rFonts w:cstheme="minorHAnsi"/>
          <w:sz w:val="24"/>
          <w:szCs w:val="24"/>
          <w:lang w:eastAsia="hr-HR"/>
        </w:rPr>
        <w:t>j</w:t>
      </w:r>
      <w:r w:rsidRPr="001E56EF">
        <w:rPr>
          <w:rFonts w:cstheme="minorHAnsi"/>
          <w:sz w:val="24"/>
          <w:szCs w:val="24"/>
          <w:lang w:eastAsia="hr-HR"/>
        </w:rPr>
        <w:t>eđe i prije svega na autentičnost destinacije.</w:t>
      </w:r>
    </w:p>
    <w:p w:rsidR="00750A99" w:rsidRDefault="00750A99" w:rsidP="00892B89">
      <w:pPr>
        <w:pStyle w:val="Heading3"/>
        <w:spacing w:before="0" w:after="120" w:line="276" w:lineRule="auto"/>
        <w:rPr>
          <w:rFonts w:eastAsiaTheme="minorHAnsi" w:cstheme="minorHAnsi"/>
          <w:i w:val="0"/>
          <w:color w:val="auto"/>
          <w:lang w:eastAsia="hr-HR"/>
        </w:rPr>
      </w:pPr>
    </w:p>
    <w:p w:rsidR="00892B89" w:rsidRPr="00A64591" w:rsidRDefault="00892B89" w:rsidP="00A64591">
      <w:pPr>
        <w:pStyle w:val="Heading3"/>
        <w:rPr>
          <w:b/>
          <w:color w:val="2F5496" w:themeColor="accent1" w:themeShade="BF"/>
        </w:rPr>
      </w:pPr>
      <w:bookmarkStart w:id="87" w:name="_Toc89435287"/>
      <w:r w:rsidRPr="00A64591">
        <w:rPr>
          <w:b/>
          <w:color w:val="2F5496" w:themeColor="accent1" w:themeShade="BF"/>
        </w:rPr>
        <w:t>13.6.1. Jačanje i optimizacija nacionalnog statističkog sistema</w:t>
      </w:r>
      <w:bookmarkEnd w:id="87"/>
      <w:r w:rsidRPr="00A64591">
        <w:rPr>
          <w:b/>
          <w:color w:val="2F5496" w:themeColor="accent1" w:themeShade="BF"/>
        </w:rPr>
        <w:t xml:space="preserve"> </w:t>
      </w:r>
    </w:p>
    <w:p w:rsidR="00892B89" w:rsidRDefault="00892B89" w:rsidP="00892B89">
      <w:pPr>
        <w:spacing w:after="120"/>
        <w:jc w:val="both"/>
        <w:rPr>
          <w:sz w:val="24"/>
          <w:szCs w:val="24"/>
        </w:rPr>
      </w:pPr>
      <w:r w:rsidRPr="00901A80">
        <w:rPr>
          <w:sz w:val="24"/>
          <w:szCs w:val="24"/>
        </w:rPr>
        <w:t>Praćenje turističkog prometa i kvantifikacija rezultata u bitnom dijelu uslovljavaju strateško planiranje u turizmu. Jedan od pokazatelja uspješnosti i napretka u razvoju turističke destinacije jeste ostvareni turistički promet izražen kroz broj turista i realizovana noćenja, kao preduslov za realno utvrđivanje i projektovanje ciljeva ekonomske politike, objektivno sagledavanje postignutih rezultata, kao i za pravilno utvrđivanje pozicije Crne Gore u međunarodnim okvirima.</w:t>
      </w:r>
    </w:p>
    <w:p w:rsidR="00892B89" w:rsidRDefault="00892B89" w:rsidP="00892B89">
      <w:pPr>
        <w:spacing w:after="120"/>
        <w:jc w:val="both"/>
        <w:rPr>
          <w:sz w:val="24"/>
          <w:szCs w:val="24"/>
        </w:rPr>
      </w:pPr>
      <w:r w:rsidRPr="002A0C02">
        <w:rPr>
          <w:sz w:val="24"/>
          <w:szCs w:val="24"/>
        </w:rPr>
        <w:t xml:space="preserve">S obzirom na to da nemamo </w:t>
      </w:r>
      <w:r>
        <w:rPr>
          <w:sz w:val="24"/>
          <w:szCs w:val="24"/>
        </w:rPr>
        <w:t>pouzdane</w:t>
      </w:r>
      <w:r w:rsidRPr="002A0C02">
        <w:rPr>
          <w:sz w:val="24"/>
          <w:szCs w:val="24"/>
        </w:rPr>
        <w:t xml:space="preserve"> zvanične statističke podatke, kao ni približne podatke o učešću sive ekonomije, kao i činjenicu da zvanični obrađivač statistike Uprava za statistiku – MONSTAT krajem tekućeg mjeseca objavljuje podatke za prethodni mjesec i to samo za kolektivni smještaj, dolazimo do zaključka da ne možemo pratiti parametre u turizmu u svakom trenutku. </w:t>
      </w:r>
      <w:r>
        <w:rPr>
          <w:sz w:val="24"/>
          <w:szCs w:val="24"/>
        </w:rPr>
        <w:t>N</w:t>
      </w:r>
      <w:r w:rsidRPr="002A0C02">
        <w:rPr>
          <w:sz w:val="24"/>
          <w:szCs w:val="24"/>
        </w:rPr>
        <w:t xml:space="preserve">eophodno </w:t>
      </w:r>
      <w:r>
        <w:rPr>
          <w:sz w:val="24"/>
          <w:szCs w:val="24"/>
        </w:rPr>
        <w:t xml:space="preserve">je da </w:t>
      </w:r>
      <w:r w:rsidRPr="002A0C02">
        <w:rPr>
          <w:sz w:val="24"/>
          <w:szCs w:val="24"/>
        </w:rPr>
        <w:t xml:space="preserve">Uprava za statistiku – MONSTAT proširi opseg metodologije prikupljanja podataka i preciznost </w:t>
      </w:r>
      <w:r>
        <w:rPr>
          <w:sz w:val="24"/>
          <w:szCs w:val="24"/>
        </w:rPr>
        <w:t xml:space="preserve">date </w:t>
      </w:r>
      <w:r w:rsidRPr="002A0C02">
        <w:rPr>
          <w:sz w:val="24"/>
          <w:szCs w:val="24"/>
        </w:rPr>
        <w:t>metodologije, kako bi</w:t>
      </w:r>
      <w:r>
        <w:rPr>
          <w:sz w:val="24"/>
          <w:szCs w:val="24"/>
        </w:rPr>
        <w:t>smo</w:t>
      </w:r>
      <w:r w:rsidRPr="002A0C02">
        <w:rPr>
          <w:sz w:val="24"/>
          <w:szCs w:val="24"/>
        </w:rPr>
        <w:t xml:space="preserve"> imali tačne podatke u realnom vreme</w:t>
      </w:r>
      <w:r>
        <w:rPr>
          <w:sz w:val="24"/>
          <w:szCs w:val="24"/>
        </w:rPr>
        <w:t>nu, u svim vidovima smještaja. O</w:t>
      </w:r>
      <w:r w:rsidRPr="002A0C02">
        <w:rPr>
          <w:sz w:val="24"/>
          <w:szCs w:val="24"/>
        </w:rPr>
        <w:t xml:space="preserve">d presudne važnosti </w:t>
      </w:r>
      <w:r>
        <w:rPr>
          <w:sz w:val="24"/>
          <w:szCs w:val="24"/>
        </w:rPr>
        <w:t>je postojanje</w:t>
      </w:r>
      <w:r w:rsidRPr="002A0C02">
        <w:rPr>
          <w:sz w:val="24"/>
          <w:szCs w:val="24"/>
        </w:rPr>
        <w:t xml:space="preserve"> mogućnost</w:t>
      </w:r>
      <w:r>
        <w:rPr>
          <w:sz w:val="24"/>
          <w:szCs w:val="24"/>
        </w:rPr>
        <w:t>i</w:t>
      </w:r>
      <w:r w:rsidRPr="002A0C02">
        <w:rPr>
          <w:sz w:val="24"/>
          <w:szCs w:val="24"/>
        </w:rPr>
        <w:t xml:space="preserve"> da tokom turističkih sezona (zimske i ljetnje) </w:t>
      </w:r>
      <w:r>
        <w:rPr>
          <w:sz w:val="24"/>
          <w:szCs w:val="24"/>
        </w:rPr>
        <w:t xml:space="preserve">možemo </w:t>
      </w:r>
      <w:r w:rsidRPr="002A0C02">
        <w:rPr>
          <w:sz w:val="24"/>
          <w:szCs w:val="24"/>
        </w:rPr>
        <w:t xml:space="preserve">pratimo odvijanje prometa u sektoru turizma, </w:t>
      </w:r>
      <w:r>
        <w:rPr>
          <w:sz w:val="24"/>
          <w:szCs w:val="24"/>
        </w:rPr>
        <w:t xml:space="preserve">sa ciljem </w:t>
      </w:r>
      <w:r w:rsidRPr="002A0C02">
        <w:rPr>
          <w:sz w:val="24"/>
          <w:szCs w:val="24"/>
        </w:rPr>
        <w:t>don</w:t>
      </w:r>
      <w:r>
        <w:rPr>
          <w:sz w:val="24"/>
          <w:szCs w:val="24"/>
        </w:rPr>
        <w:t>ošenja</w:t>
      </w:r>
      <w:r w:rsidRPr="002A0C02">
        <w:rPr>
          <w:sz w:val="24"/>
          <w:szCs w:val="24"/>
        </w:rPr>
        <w:t xml:space="preserve"> dobr</w:t>
      </w:r>
      <w:r>
        <w:rPr>
          <w:sz w:val="24"/>
          <w:szCs w:val="24"/>
        </w:rPr>
        <w:t>ih</w:t>
      </w:r>
      <w:r w:rsidRPr="002A0C02">
        <w:rPr>
          <w:sz w:val="24"/>
          <w:szCs w:val="24"/>
        </w:rPr>
        <w:t xml:space="preserve"> i pravovremen</w:t>
      </w:r>
      <w:r>
        <w:rPr>
          <w:sz w:val="24"/>
          <w:szCs w:val="24"/>
        </w:rPr>
        <w:t>ih</w:t>
      </w:r>
      <w:r w:rsidRPr="002A0C02">
        <w:rPr>
          <w:sz w:val="24"/>
          <w:szCs w:val="24"/>
        </w:rPr>
        <w:t xml:space="preserve"> odluk</w:t>
      </w:r>
      <w:r>
        <w:rPr>
          <w:sz w:val="24"/>
          <w:szCs w:val="24"/>
        </w:rPr>
        <w:t>a u budućnosti</w:t>
      </w:r>
      <w:r w:rsidRPr="002A0C02">
        <w:rPr>
          <w:sz w:val="24"/>
          <w:szCs w:val="24"/>
        </w:rPr>
        <w:t>.</w:t>
      </w:r>
    </w:p>
    <w:p w:rsidR="00892B89" w:rsidRPr="002A0C02" w:rsidRDefault="00892B89" w:rsidP="00892B89">
      <w:pPr>
        <w:spacing w:after="120"/>
        <w:jc w:val="both"/>
        <w:rPr>
          <w:sz w:val="24"/>
          <w:szCs w:val="24"/>
        </w:rPr>
      </w:pPr>
      <w:r w:rsidRPr="002A0C02">
        <w:rPr>
          <w:sz w:val="24"/>
          <w:szCs w:val="24"/>
        </w:rPr>
        <w:t>U cilju prevazilaženja nedostataka koji se odnose na obuhvat turističkog prometa i njegovo praćenje u svakom trenutku kao i objedinjavanja i brže dostupnosti podataka,</w:t>
      </w:r>
      <w:r>
        <w:rPr>
          <w:sz w:val="24"/>
          <w:szCs w:val="24"/>
        </w:rPr>
        <w:t xml:space="preserve"> nadležno</w:t>
      </w:r>
      <w:r w:rsidRPr="002A0C02">
        <w:rPr>
          <w:sz w:val="24"/>
          <w:szCs w:val="24"/>
        </w:rPr>
        <w:t xml:space="preserve"> Ministarstvo </w:t>
      </w:r>
      <w:r>
        <w:rPr>
          <w:sz w:val="24"/>
          <w:szCs w:val="24"/>
        </w:rPr>
        <w:t>za poslove turizma</w:t>
      </w:r>
      <w:r w:rsidRPr="002A0C02">
        <w:rPr>
          <w:sz w:val="24"/>
          <w:szCs w:val="24"/>
        </w:rPr>
        <w:t xml:space="preserve"> </w:t>
      </w:r>
      <w:r>
        <w:rPr>
          <w:sz w:val="24"/>
          <w:szCs w:val="24"/>
          <w:lang w:val="sr-Latn-ME"/>
        </w:rPr>
        <w:t>će</w:t>
      </w:r>
      <w:r w:rsidRPr="002A0C02">
        <w:rPr>
          <w:sz w:val="24"/>
          <w:szCs w:val="24"/>
        </w:rPr>
        <w:t xml:space="preserve"> kroz javnu nabavku dizajnira</w:t>
      </w:r>
      <w:r>
        <w:rPr>
          <w:sz w:val="24"/>
          <w:szCs w:val="24"/>
        </w:rPr>
        <w:t>ti</w:t>
      </w:r>
      <w:r w:rsidRPr="002A0C02">
        <w:rPr>
          <w:sz w:val="24"/>
          <w:szCs w:val="24"/>
        </w:rPr>
        <w:t xml:space="preserve"> informacioni sistem uz prateću mobilnu aplikaciju, koji će objediniti turističke parametre, kroz reformu svake institucije i organizacije koje učestvuju u njihovom kreiranju. Procesni sistem kroz aplikaciju će prikazati različite vrste izvještaja i automatski će objedinjavati informacije u realnom vremenu.</w:t>
      </w:r>
    </w:p>
    <w:p w:rsidR="00975A57" w:rsidRDefault="00892B89" w:rsidP="00892B89">
      <w:pPr>
        <w:spacing w:after="120"/>
        <w:jc w:val="both"/>
        <w:rPr>
          <w:sz w:val="24"/>
          <w:szCs w:val="24"/>
        </w:rPr>
      </w:pPr>
      <w:r w:rsidRPr="002A0C02">
        <w:rPr>
          <w:sz w:val="24"/>
          <w:szCs w:val="24"/>
        </w:rPr>
        <w:t xml:space="preserve">Aplikacija će predstavljati integrisani informacioni sistem koji će povezivati sve neophodne institucije i organizacije čiji podaci će doprinijeti kvalitetnom i tačnom obračunu turističkog prometa, omogućavati dnevni uvid u stanje i predstavljati jedinstvenu bazu sa podacima o smještajnim objektima i pružaocima usluga smještaja, broju i strukturi gostiju, destinacijama iz kojih dolaze turisti, prijavi i odjavi turista u svrhu bolje naplate boravišne takse itd. a generisaće razne vrste izvještaja, sve sa ciljem ostvarivanja većih prihoda u sektoru turizma, zahvaljujući boljem strateškom planiranju. </w:t>
      </w:r>
      <w:r>
        <w:rPr>
          <w:sz w:val="24"/>
          <w:szCs w:val="24"/>
        </w:rPr>
        <w:t>Takođe, a</w:t>
      </w:r>
      <w:r w:rsidRPr="002A0C02">
        <w:rPr>
          <w:sz w:val="24"/>
          <w:szCs w:val="24"/>
        </w:rPr>
        <w:t xml:space="preserve">plikacija će omogućiti svim zainteresovanim državnim organima: Ministarstvu ekonomskog razvoja, Nacionalnoj turističkoj organizaciji, Upravi za statistiku - MONSTAT, Ministarstvu unutrašnjih poslova, Upravi za inspekcijske poslove, Poreskoj upravi, Upravi </w:t>
      </w:r>
      <w:r>
        <w:rPr>
          <w:sz w:val="24"/>
          <w:szCs w:val="24"/>
        </w:rPr>
        <w:t xml:space="preserve">prihoda i </w:t>
      </w:r>
      <w:r w:rsidRPr="002A0C02">
        <w:rPr>
          <w:sz w:val="24"/>
          <w:szCs w:val="24"/>
        </w:rPr>
        <w:t xml:space="preserve">carina, Centralnoj banci i dr., da podatke iz </w:t>
      </w:r>
      <w:r>
        <w:rPr>
          <w:sz w:val="24"/>
          <w:szCs w:val="24"/>
        </w:rPr>
        <w:t>s</w:t>
      </w:r>
      <w:r w:rsidRPr="002A0C02">
        <w:rPr>
          <w:sz w:val="24"/>
          <w:szCs w:val="24"/>
        </w:rPr>
        <w:t>istema koriste za ostvarivanje svojih Zakonom propisanih nadležnosti, bez dodatnih administrativnih zahtjeva ili barijera, na veoma jednostavan način, što će imati brojne administrativne i finansijske benefi</w:t>
      </w:r>
      <w:r>
        <w:rPr>
          <w:sz w:val="24"/>
          <w:szCs w:val="24"/>
        </w:rPr>
        <w:t>te i za ove državne institucije.</w:t>
      </w:r>
    </w:p>
    <w:p w:rsidR="00C03303" w:rsidRPr="00975A57" w:rsidRDefault="00C03303" w:rsidP="00892B89">
      <w:pPr>
        <w:spacing w:after="120"/>
        <w:jc w:val="both"/>
        <w:rPr>
          <w:sz w:val="24"/>
          <w:szCs w:val="24"/>
        </w:rPr>
      </w:pPr>
    </w:p>
    <w:p w:rsidR="00BA49C8" w:rsidRPr="00A64591" w:rsidRDefault="00A37F23" w:rsidP="00A64591">
      <w:pPr>
        <w:pStyle w:val="Heading2"/>
        <w:rPr>
          <w:sz w:val="26"/>
        </w:rPr>
      </w:pPr>
      <w:bookmarkStart w:id="88" w:name="_Toc89435288"/>
      <w:r w:rsidRPr="00A64591">
        <w:rPr>
          <w:sz w:val="26"/>
        </w:rPr>
        <w:t>1</w:t>
      </w:r>
      <w:r w:rsidR="00030FBE" w:rsidRPr="00A64591">
        <w:rPr>
          <w:sz w:val="26"/>
        </w:rPr>
        <w:t>3</w:t>
      </w:r>
      <w:r w:rsidR="000919A2" w:rsidRPr="00A64591">
        <w:rPr>
          <w:sz w:val="26"/>
        </w:rPr>
        <w:t xml:space="preserve">.7. </w:t>
      </w:r>
      <w:r w:rsidR="008F0DCD" w:rsidRPr="00A64591">
        <w:rPr>
          <w:sz w:val="26"/>
        </w:rPr>
        <w:t>Destinacijski menadžment</w:t>
      </w:r>
      <w:bookmarkEnd w:id="88"/>
    </w:p>
    <w:p w:rsidR="002B2EF0" w:rsidRPr="00195B6F" w:rsidRDefault="002B2EF0" w:rsidP="002B2EF0">
      <w:pPr>
        <w:spacing w:after="120"/>
        <w:jc w:val="both"/>
        <w:rPr>
          <w:rFonts w:cstheme="minorHAnsi"/>
          <w:sz w:val="24"/>
          <w:szCs w:val="24"/>
          <w:lang w:val="sr-Latn-ME" w:eastAsia="hr-HR"/>
        </w:rPr>
      </w:pPr>
      <w:r>
        <w:rPr>
          <w:rFonts w:cstheme="minorHAnsi"/>
          <w:sz w:val="24"/>
          <w:szCs w:val="24"/>
          <w:lang w:val="sr-Latn-ME" w:eastAsia="hr-HR"/>
        </w:rPr>
        <w:t>Destinacijski menadžment je upravljanje cjelokupnom destinacijom, a obuhvata proces istraživanja tržišta, planiranja, organizacije i koordinacije upravljanjem svim aspektima destinacije kako bi se poboljšalo iskustvo turista uz involviranost lokalnog stanovništva i svih lokalnih učesnika u stvaranju turističkog proizvoda. To znači da je neophodno kontinuirano praćenje aktivnosti koje se odnose na diverzifikaciju proizvoda,</w:t>
      </w:r>
      <w:r w:rsidR="000F7EF6">
        <w:rPr>
          <w:rFonts w:cstheme="minorHAnsi"/>
          <w:sz w:val="24"/>
          <w:szCs w:val="24"/>
          <w:lang w:val="sr-Latn-ME" w:eastAsia="hr-HR"/>
        </w:rPr>
        <w:t xml:space="preserve"> </w:t>
      </w:r>
      <w:r>
        <w:rPr>
          <w:rFonts w:cstheme="minorHAnsi"/>
          <w:sz w:val="24"/>
          <w:szCs w:val="24"/>
          <w:lang w:val="sr-Latn-ME" w:eastAsia="hr-HR"/>
        </w:rPr>
        <w:t xml:space="preserve">organizovanje različitih događanja, kao i kompletne logističke podrške koja prati dešavanja u turizmu, uz akcenat na  značaj očuvanja životne sredine. </w:t>
      </w:r>
    </w:p>
    <w:p w:rsidR="002B2EF0" w:rsidRDefault="000F7456" w:rsidP="008F0DCD">
      <w:pPr>
        <w:spacing w:after="120"/>
        <w:jc w:val="both"/>
        <w:rPr>
          <w:rFonts w:cstheme="minorHAnsi"/>
          <w:sz w:val="24"/>
          <w:szCs w:val="24"/>
          <w:lang w:eastAsia="hr-HR"/>
        </w:rPr>
      </w:pPr>
      <w:r>
        <w:rPr>
          <w:rFonts w:cstheme="minorHAnsi"/>
          <w:sz w:val="24"/>
          <w:szCs w:val="24"/>
          <w:lang w:eastAsia="hr-HR"/>
        </w:rPr>
        <w:t>K</w:t>
      </w:r>
      <w:r w:rsidR="00BA49C8" w:rsidRPr="00BA49C8">
        <w:rPr>
          <w:rFonts w:cstheme="minorHAnsi"/>
          <w:sz w:val="24"/>
          <w:szCs w:val="24"/>
          <w:lang w:eastAsia="hr-HR"/>
        </w:rPr>
        <w:t xml:space="preserve">oncept destinacijskog marketinga podrazumijeva </w:t>
      </w:r>
      <w:r w:rsidR="001E46F1">
        <w:rPr>
          <w:rFonts w:cstheme="minorHAnsi"/>
          <w:sz w:val="24"/>
          <w:szCs w:val="24"/>
          <w:lang w:eastAsia="hr-HR"/>
        </w:rPr>
        <w:t>proces istra</w:t>
      </w:r>
      <w:r w:rsidR="001E46F1">
        <w:rPr>
          <w:rFonts w:cstheme="minorHAnsi"/>
          <w:sz w:val="24"/>
          <w:szCs w:val="24"/>
          <w:lang w:val="sr-Latn-ME" w:eastAsia="hr-HR"/>
        </w:rPr>
        <w:t>ž</w:t>
      </w:r>
      <w:r w:rsidR="001E46F1">
        <w:rPr>
          <w:rFonts w:cstheme="minorHAnsi"/>
          <w:sz w:val="24"/>
          <w:szCs w:val="24"/>
          <w:lang w:eastAsia="hr-HR"/>
        </w:rPr>
        <w:t>ivanja, promocije, brendiranja, upravljanja imidžom destinacije</w:t>
      </w:r>
      <w:r w:rsidR="002B2EF0">
        <w:rPr>
          <w:rFonts w:cstheme="minorHAnsi"/>
          <w:sz w:val="24"/>
          <w:szCs w:val="24"/>
          <w:lang w:eastAsia="hr-HR"/>
        </w:rPr>
        <w:t xml:space="preserve">, te kreiranje njene superiorne pozicije u odnosu na konkurenciju, kao i komunikacije usmjerene na privlačenje turista i investitora, kroz različite komunikacijske kanale, naglašavajući njene potencijale koji je čine unikatnom i jedinstvenom. </w:t>
      </w:r>
    </w:p>
    <w:p w:rsidR="002B2EF0" w:rsidRDefault="002B2EF0" w:rsidP="008F0DCD">
      <w:pPr>
        <w:spacing w:after="120"/>
        <w:jc w:val="both"/>
        <w:rPr>
          <w:rFonts w:cstheme="minorHAnsi"/>
          <w:sz w:val="24"/>
          <w:szCs w:val="24"/>
          <w:lang w:eastAsia="hr-HR"/>
        </w:rPr>
      </w:pPr>
    </w:p>
    <w:p w:rsidR="002B2EF0" w:rsidRDefault="002B2EF0" w:rsidP="008F0DCD">
      <w:pPr>
        <w:spacing w:after="120"/>
        <w:jc w:val="both"/>
        <w:rPr>
          <w:rFonts w:cstheme="minorHAnsi"/>
          <w:sz w:val="24"/>
          <w:szCs w:val="24"/>
          <w:lang w:eastAsia="hr-HR"/>
        </w:rPr>
      </w:pPr>
    </w:p>
    <w:p w:rsidR="00750A99" w:rsidRDefault="00750A99" w:rsidP="00750A99">
      <w:pPr>
        <w:spacing w:after="120"/>
        <w:jc w:val="center"/>
        <w:rPr>
          <w:rFonts w:cstheme="minorHAnsi"/>
          <w:sz w:val="24"/>
          <w:szCs w:val="24"/>
          <w:lang w:eastAsia="hr-HR"/>
        </w:rPr>
      </w:pPr>
      <w:r>
        <w:rPr>
          <w:rFonts w:cstheme="minorHAnsi"/>
          <w:noProof/>
          <w:sz w:val="24"/>
          <w:szCs w:val="24"/>
          <w:lang w:eastAsia="hr-HR"/>
        </w:rPr>
        <w:drawing>
          <wp:inline distT="0" distB="0" distL="0" distR="0" wp14:anchorId="163BDEA2">
            <wp:extent cx="4706620" cy="213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06620" cy="2133600"/>
                    </a:xfrm>
                    <a:prstGeom prst="rect">
                      <a:avLst/>
                    </a:prstGeom>
                    <a:noFill/>
                  </pic:spPr>
                </pic:pic>
              </a:graphicData>
            </a:graphic>
          </wp:inline>
        </w:drawing>
      </w:r>
    </w:p>
    <w:p w:rsidR="00975A57" w:rsidRDefault="001E46F1" w:rsidP="008F0DCD">
      <w:pPr>
        <w:spacing w:after="120"/>
        <w:jc w:val="both"/>
        <w:rPr>
          <w:rFonts w:cstheme="minorHAnsi"/>
          <w:sz w:val="24"/>
          <w:szCs w:val="24"/>
          <w:lang w:eastAsia="hr-HR"/>
        </w:rPr>
      </w:pPr>
      <w:r>
        <w:rPr>
          <w:rFonts w:cstheme="minorHAnsi"/>
          <w:sz w:val="24"/>
          <w:szCs w:val="24"/>
          <w:lang w:eastAsia="hr-HR"/>
        </w:rPr>
        <w:t xml:space="preserve">Dok destinacijski marketing pomaže u pozicioniranju određene destinacije kao atraktivnog brenda, uloga destinacijskog menadžmenta je da osigura njenu održivost tokom dužeg vremenskog perioda. Opšti cilj </w:t>
      </w:r>
      <w:r w:rsidR="006D10BB">
        <w:rPr>
          <w:rFonts w:cstheme="minorHAnsi"/>
          <w:sz w:val="24"/>
          <w:szCs w:val="24"/>
          <w:lang w:eastAsia="hr-HR"/>
        </w:rPr>
        <w:t>destinacijskog menadžmenta</w:t>
      </w:r>
      <w:r>
        <w:rPr>
          <w:rFonts w:cstheme="minorHAnsi"/>
          <w:sz w:val="24"/>
          <w:szCs w:val="24"/>
          <w:lang w:eastAsia="hr-HR"/>
        </w:rPr>
        <w:t xml:space="preserve"> je da </w:t>
      </w:r>
      <w:r w:rsidR="00717E48">
        <w:rPr>
          <w:rFonts w:cstheme="minorHAnsi"/>
          <w:sz w:val="24"/>
          <w:szCs w:val="24"/>
          <w:lang w:eastAsia="hr-HR"/>
        </w:rPr>
        <w:t>putem promocije destinacije ponudi različite programe, dok je pri</w:t>
      </w:r>
      <w:r w:rsidR="001609C2">
        <w:rPr>
          <w:rFonts w:cstheme="minorHAnsi"/>
          <w:sz w:val="24"/>
          <w:szCs w:val="24"/>
          <w:lang w:eastAsia="hr-HR"/>
        </w:rPr>
        <w:t>marni</w:t>
      </w:r>
      <w:r w:rsidR="00717E48">
        <w:rPr>
          <w:rFonts w:cstheme="minorHAnsi"/>
          <w:sz w:val="24"/>
          <w:szCs w:val="24"/>
          <w:lang w:eastAsia="hr-HR"/>
        </w:rPr>
        <w:t xml:space="preserve"> cilj DMC-a da besprekorno </w:t>
      </w:r>
      <w:r w:rsidR="006D0C60">
        <w:rPr>
          <w:rFonts w:cstheme="minorHAnsi"/>
          <w:sz w:val="24"/>
          <w:szCs w:val="24"/>
          <w:lang w:eastAsia="hr-HR"/>
        </w:rPr>
        <w:t>u</w:t>
      </w:r>
      <w:r w:rsidR="00717E48">
        <w:rPr>
          <w:rFonts w:cstheme="minorHAnsi"/>
          <w:sz w:val="24"/>
          <w:szCs w:val="24"/>
          <w:lang w:eastAsia="hr-HR"/>
        </w:rPr>
        <w:t xml:space="preserve">pravlja programom od početka do kraja.  Dakle, </w:t>
      </w:r>
      <w:r w:rsidR="00BA49C8" w:rsidRPr="00BA49C8">
        <w:rPr>
          <w:rFonts w:cstheme="minorHAnsi"/>
          <w:sz w:val="24"/>
          <w:szCs w:val="24"/>
          <w:lang w:eastAsia="hr-HR"/>
        </w:rPr>
        <w:t xml:space="preserve">DMC predstavlja upravljanje destinacijom i to kroz planiranje, organizovanje, kontrolisanje i vođenje aktivnosti, imajući viziju za budućnost, kao i model za prikupljanje dodatnih finansijskih sredstava, uticaj na državne institucije, kao i smanjenje troškova poslovanja turističke privrede koja zajednicki učestvuje u kreiranju integralnog turističkog proizvoda. To je termin za entitet čiji zaposleni imaju veliko lokalno znanje i stručnost, specijalizovan za kreiranje </w:t>
      </w:r>
      <w:r w:rsidR="004D1003">
        <w:rPr>
          <w:rFonts w:cstheme="minorHAnsi"/>
          <w:sz w:val="24"/>
          <w:szCs w:val="24"/>
          <w:lang w:eastAsia="hr-HR"/>
        </w:rPr>
        <w:t>i</w:t>
      </w:r>
      <w:r w:rsidR="00BA49C8" w:rsidRPr="00BA49C8">
        <w:rPr>
          <w:rFonts w:cstheme="minorHAnsi"/>
          <w:sz w:val="24"/>
          <w:szCs w:val="24"/>
          <w:lang w:eastAsia="hr-HR"/>
        </w:rPr>
        <w:t xml:space="preserve"> realizaciju događaja, aktivnosti, obilazaka, transporta </w:t>
      </w:r>
      <w:r w:rsidR="004D1003">
        <w:rPr>
          <w:rFonts w:cstheme="minorHAnsi"/>
          <w:sz w:val="24"/>
          <w:szCs w:val="24"/>
          <w:lang w:eastAsia="hr-HR"/>
        </w:rPr>
        <w:t xml:space="preserve">i </w:t>
      </w:r>
      <w:r w:rsidR="00BA49C8" w:rsidRPr="00BA49C8">
        <w:rPr>
          <w:rFonts w:cstheme="minorHAnsi"/>
          <w:sz w:val="24"/>
          <w:szCs w:val="24"/>
          <w:lang w:eastAsia="hr-HR"/>
        </w:rPr>
        <w:t xml:space="preserve">programske logistike. </w:t>
      </w:r>
      <w:r w:rsidR="00717E48">
        <w:rPr>
          <w:rFonts w:cstheme="minorHAnsi"/>
          <w:sz w:val="24"/>
          <w:szCs w:val="24"/>
          <w:lang w:eastAsia="hr-HR"/>
        </w:rPr>
        <w:t xml:space="preserve">Dakle, obje organizacija, DMO i DMC, imaju istu namjeru, a to je da istaknu najbolje strane destinacije i da pruže nezaboravno iskustvo turistima, zbog kojeg će se opet vraćati na destinaciju. </w:t>
      </w:r>
    </w:p>
    <w:p w:rsidR="00C03303" w:rsidRDefault="00C03303" w:rsidP="008F0DCD">
      <w:pPr>
        <w:spacing w:after="120"/>
        <w:jc w:val="both"/>
        <w:rPr>
          <w:rFonts w:cstheme="minorHAnsi"/>
          <w:sz w:val="24"/>
          <w:szCs w:val="24"/>
          <w:lang w:eastAsia="hr-HR"/>
        </w:rPr>
      </w:pPr>
    </w:p>
    <w:p w:rsidR="002305AF" w:rsidRPr="00892B89" w:rsidRDefault="002305AF" w:rsidP="003A3932">
      <w:pPr>
        <w:pStyle w:val="ListParagraph"/>
        <w:numPr>
          <w:ilvl w:val="0"/>
          <w:numId w:val="18"/>
        </w:numPr>
        <w:spacing w:after="120"/>
        <w:jc w:val="both"/>
        <w:rPr>
          <w:rFonts w:cstheme="minorHAnsi"/>
          <w:b/>
          <w:color w:val="2F5496" w:themeColor="accent1" w:themeShade="BF"/>
          <w:sz w:val="24"/>
          <w:szCs w:val="24"/>
          <w:lang w:eastAsia="hr-HR"/>
        </w:rPr>
      </w:pPr>
      <w:bookmarkStart w:id="89" w:name="_Hlk86604408"/>
      <w:r w:rsidRPr="00892B89">
        <w:rPr>
          <w:rFonts w:cstheme="minorHAnsi"/>
          <w:b/>
          <w:color w:val="2F5496" w:themeColor="accent1" w:themeShade="BF"/>
          <w:sz w:val="24"/>
          <w:szCs w:val="24"/>
          <w:lang w:eastAsia="hr-HR"/>
        </w:rPr>
        <w:t xml:space="preserve">Marketing i brending destinacije </w:t>
      </w:r>
    </w:p>
    <w:p w:rsidR="00D44B34" w:rsidRDefault="00D44B34" w:rsidP="008F0DCD">
      <w:pPr>
        <w:spacing w:after="120"/>
        <w:jc w:val="both"/>
        <w:rPr>
          <w:rFonts w:cstheme="minorHAnsi"/>
          <w:sz w:val="24"/>
          <w:szCs w:val="24"/>
        </w:rPr>
      </w:pPr>
      <w:r>
        <w:rPr>
          <w:rFonts w:cstheme="minorHAnsi"/>
          <w:sz w:val="24"/>
          <w:szCs w:val="24"/>
        </w:rPr>
        <w:t>Bren</w:t>
      </w:r>
      <w:r w:rsidR="001609C2">
        <w:rPr>
          <w:rFonts w:cstheme="minorHAnsi"/>
          <w:sz w:val="24"/>
          <w:szCs w:val="24"/>
        </w:rPr>
        <w:t>diranje</w:t>
      </w:r>
      <w:r>
        <w:rPr>
          <w:rFonts w:cstheme="minorHAnsi"/>
          <w:sz w:val="24"/>
          <w:szCs w:val="24"/>
        </w:rPr>
        <w:t xml:space="preserve"> destinacije predstavlja strategiju, dok marketing destinacije predstavlja set taktičkih ciljeva i alata koje se koriste tokom procesa marketing i promocije. </w:t>
      </w:r>
      <w:r w:rsidR="002E08DC">
        <w:rPr>
          <w:rFonts w:cstheme="minorHAnsi"/>
          <w:sz w:val="24"/>
          <w:szCs w:val="24"/>
        </w:rPr>
        <w:t xml:space="preserve">Definisanje destinacijskog brenda je od krucijalnog značaja za uspješnu realizaciju marketinških ciljeva. </w:t>
      </w:r>
    </w:p>
    <w:p w:rsidR="00FC3EC9" w:rsidRDefault="00D432F3" w:rsidP="00C03303">
      <w:pPr>
        <w:spacing w:after="120"/>
        <w:jc w:val="center"/>
        <w:rPr>
          <w:rFonts w:cstheme="minorHAnsi"/>
          <w:sz w:val="24"/>
          <w:szCs w:val="24"/>
        </w:rPr>
      </w:pPr>
      <w:bookmarkStart w:id="90" w:name="_Hlk86605700"/>
      <w:r>
        <w:rPr>
          <w:rFonts w:cstheme="minorHAnsi"/>
          <w:noProof/>
          <w:sz w:val="24"/>
          <w:szCs w:val="24"/>
        </w:rPr>
        <w:drawing>
          <wp:inline distT="0" distB="0" distL="0" distR="0" wp14:anchorId="2E4C344E" wp14:editId="3C7F7358">
            <wp:extent cx="4074795" cy="2065866"/>
            <wp:effectExtent l="0" t="0" r="1905" b="0"/>
            <wp:docPr id="1" name="Picture 1" descr="C:\Users\jelena.mugosa\AppData\Local\Microsoft\Windows\Temporary Internet Files\Content.Outlook\DVGFB7W0\Brending Marketing Strategij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mugosa\AppData\Local\Microsoft\Windows\Temporary Internet Files\Content.Outlook\DVGFB7W0\Brending Marketing Strategija (3).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13473" cy="2085475"/>
                    </a:xfrm>
                    <a:prstGeom prst="rect">
                      <a:avLst/>
                    </a:prstGeom>
                    <a:noFill/>
                    <a:ln>
                      <a:noFill/>
                    </a:ln>
                  </pic:spPr>
                </pic:pic>
              </a:graphicData>
            </a:graphic>
          </wp:inline>
        </w:drawing>
      </w:r>
    </w:p>
    <w:p w:rsidR="00892B89" w:rsidRPr="00C03303" w:rsidRDefault="00017583" w:rsidP="00D432F3">
      <w:pPr>
        <w:spacing w:after="120"/>
        <w:rPr>
          <w:rFonts w:cstheme="minorHAnsi"/>
          <w:color w:val="0563C1" w:themeColor="hyperlink"/>
          <w:sz w:val="24"/>
          <w:szCs w:val="24"/>
          <w:u w:val="single"/>
        </w:rPr>
      </w:pPr>
      <w:r>
        <w:rPr>
          <w:rFonts w:cstheme="minorHAnsi"/>
          <w:sz w:val="24"/>
          <w:szCs w:val="24"/>
        </w:rPr>
        <w:t xml:space="preserve">Izvor: </w:t>
      </w:r>
      <w:hyperlink r:id="rId57" w:history="1">
        <w:r w:rsidRPr="00AC3DD9">
          <w:rPr>
            <w:rStyle w:val="Hyperlink"/>
            <w:rFonts w:cstheme="minorHAnsi"/>
            <w:sz w:val="24"/>
            <w:szCs w:val="24"/>
          </w:rPr>
          <w:t>https://brandingcompass.com/</w:t>
        </w:r>
      </w:hyperlink>
    </w:p>
    <w:p w:rsidR="0082770C" w:rsidRPr="0082770C" w:rsidRDefault="0082770C" w:rsidP="00892B89">
      <w:pPr>
        <w:spacing w:after="120"/>
        <w:jc w:val="both"/>
        <w:rPr>
          <w:rFonts w:ascii="inherit" w:eastAsia="Times New Roman" w:hAnsi="inherit" w:cs="Courier New"/>
          <w:color w:val="70757A"/>
          <w:sz w:val="24"/>
          <w:szCs w:val="24"/>
        </w:rPr>
      </w:pPr>
      <w:r>
        <w:rPr>
          <w:rFonts w:cstheme="minorHAnsi"/>
          <w:sz w:val="24"/>
          <w:szCs w:val="24"/>
        </w:rPr>
        <w:t>Moć destinacijskog brenda je u njegovoj sposobnosti da privuče turiste. Jednom uspostavljen</w:t>
      </w:r>
      <w:r w:rsidR="00521401">
        <w:rPr>
          <w:rFonts w:cstheme="minorHAnsi"/>
          <w:sz w:val="24"/>
          <w:szCs w:val="24"/>
        </w:rPr>
        <w:t>,</w:t>
      </w:r>
      <w:r>
        <w:rPr>
          <w:rFonts w:cstheme="minorHAnsi"/>
          <w:sz w:val="24"/>
          <w:szCs w:val="24"/>
        </w:rPr>
        <w:t xml:space="preserve"> brend</w:t>
      </w:r>
      <w:r w:rsidR="00521401">
        <w:rPr>
          <w:rFonts w:cstheme="minorHAnsi"/>
          <w:sz w:val="24"/>
          <w:szCs w:val="24"/>
        </w:rPr>
        <w:t xml:space="preserve"> destinacije je osnova svih marketinških aktivnosti dizajniranih da promovišu destinaciju i privuku turiste. Dakle, brend destinacije je aspsolutno ključan za ono sto se saopštava svijetu i to putem marketinga destinacije.  </w:t>
      </w:r>
    </w:p>
    <w:bookmarkEnd w:id="90"/>
    <w:p w:rsidR="0082770C" w:rsidRDefault="00521401" w:rsidP="00892B89">
      <w:pPr>
        <w:spacing w:after="120"/>
        <w:jc w:val="both"/>
        <w:rPr>
          <w:rFonts w:cstheme="minorHAnsi"/>
          <w:sz w:val="24"/>
          <w:szCs w:val="24"/>
        </w:rPr>
      </w:pPr>
      <w:r>
        <w:rPr>
          <w:rFonts w:cstheme="minorHAnsi"/>
          <w:sz w:val="24"/>
          <w:szCs w:val="24"/>
        </w:rPr>
        <w:t>A</w:t>
      </w:r>
      <w:r w:rsidR="002305AF" w:rsidRPr="002305AF">
        <w:rPr>
          <w:rFonts w:cstheme="minorHAnsi"/>
          <w:sz w:val="24"/>
          <w:szCs w:val="24"/>
        </w:rPr>
        <w:t xml:space="preserve">ko postoji jedinstvena </w:t>
      </w:r>
      <w:r w:rsidR="002305AF" w:rsidRPr="002305AF">
        <w:rPr>
          <w:rFonts w:cstheme="minorHAnsi"/>
          <w:sz w:val="24"/>
          <w:szCs w:val="24"/>
          <w:lang w:val="sr-Latn-ME"/>
        </w:rPr>
        <w:t xml:space="preserve">formula za uspješan marketing </w:t>
      </w:r>
      <w:r w:rsidR="0082770C">
        <w:rPr>
          <w:rFonts w:cstheme="minorHAnsi"/>
          <w:sz w:val="24"/>
          <w:szCs w:val="24"/>
          <w:lang w:val="sr-Latn-ME"/>
        </w:rPr>
        <w:t>destinacije</w:t>
      </w:r>
      <w:r w:rsidR="002305AF" w:rsidRPr="002305AF">
        <w:rPr>
          <w:rFonts w:cstheme="minorHAnsi"/>
          <w:sz w:val="24"/>
          <w:szCs w:val="24"/>
          <w:lang w:val="sr-Latn-ME"/>
        </w:rPr>
        <w:t>, onda je to primjena strategije integrisanih marketing komunikacija (IMC – Integrated Marketing Communication). IMC predstavlja koordinisanu strategiju koja obezbjeđuje intenzivno online prisustvo, aktiviranjem svih relevantnih kanala komunikacije i svih modela marketinških aktivnosti, a sve sa ciljem boljeg pozicioniranja brenda.</w:t>
      </w:r>
      <w:r w:rsidR="002305AF" w:rsidRPr="002305AF">
        <w:rPr>
          <w:rFonts w:cstheme="minorHAnsi"/>
          <w:sz w:val="24"/>
          <w:szCs w:val="24"/>
        </w:rPr>
        <w:t xml:space="preserve"> IMC omogućava da na više načina i putem korišćenja više platformi, stignemo do ciljne grupe. Putem višestrukih i različitih kanala prenosimo istovjetnu poruku i na taj način je osnažujemo.  </w:t>
      </w:r>
    </w:p>
    <w:p w:rsidR="002305AF" w:rsidRPr="002305AF" w:rsidRDefault="002305AF" w:rsidP="00892B89">
      <w:pPr>
        <w:spacing w:after="120"/>
        <w:jc w:val="both"/>
        <w:rPr>
          <w:rFonts w:cstheme="minorHAnsi"/>
          <w:sz w:val="24"/>
          <w:szCs w:val="24"/>
        </w:rPr>
      </w:pPr>
      <w:r w:rsidRPr="002305AF">
        <w:rPr>
          <w:rFonts w:cstheme="minorHAnsi"/>
          <w:sz w:val="24"/>
          <w:szCs w:val="24"/>
        </w:rPr>
        <w:t xml:space="preserve">Svaki IMC kanal ima svoja pravila komuniciranja koja se moraju slijediti. Npr. preporuka “video, video i samo video” proizilazi iz činjenice da je to najučinkovitiji način podizanja svijesti o destinacijskom brendu, generisanju potencijalnih turista, povećanju prodaje i povezivanju sa ciljnim grupama. Turisti ga vole jer vizuelno najlbolje prihvataju informaciju, a menadžerima se takođe sviđa jer je live-video najbolja prilika za povezivanje s turistima, funksioniše na svim društvenim mrežama, a 93% turista tvrdi da im je video pomogao da donesu odluku o putovanju. Zbog toga, 81% destinacija koristi video marketing, kao najboji način da se objasni proizvod. </w:t>
      </w:r>
    </w:p>
    <w:p w:rsidR="00A37F23" w:rsidRDefault="002305AF" w:rsidP="00C94F0A">
      <w:pPr>
        <w:spacing w:after="120"/>
        <w:jc w:val="both"/>
        <w:rPr>
          <w:rFonts w:cstheme="minorHAnsi"/>
          <w:sz w:val="24"/>
          <w:szCs w:val="24"/>
        </w:rPr>
      </w:pPr>
      <w:r w:rsidRPr="002305AF">
        <w:rPr>
          <w:rFonts w:cstheme="minorHAnsi"/>
          <w:sz w:val="24"/>
          <w:szCs w:val="24"/>
        </w:rPr>
        <w:t>Zato: brendirajmo pocetne website stranice videom, napravimo obilaske značajnih lokaliteta u formi 360</w:t>
      </w:r>
      <w:r w:rsidRPr="002305AF">
        <w:rPr>
          <w:rFonts w:cstheme="minorHAnsi"/>
          <w:color w:val="202124"/>
          <w:sz w:val="24"/>
          <w:szCs w:val="24"/>
          <w:shd w:val="clear" w:color="auto" w:fill="FFFFFF"/>
        </w:rPr>
        <w:t>° virtuelne posjete, koristimo video zapise za društvene mreže samo po optimalnoj šemi</w:t>
      </w:r>
      <w:r w:rsidRPr="002305AF">
        <w:rPr>
          <w:rFonts w:cstheme="minorHAnsi"/>
          <w:sz w:val="24"/>
          <w:szCs w:val="24"/>
        </w:rPr>
        <w:t xml:space="preserve"> (Instagram 30 sekundi, Facebook 40 sekundi, Twitter 45 sekundi). I tako redom – primjenjujmo pravila koja važe za svaki</w:t>
      </w:r>
      <w:r>
        <w:rPr>
          <w:rFonts w:cstheme="minorHAnsi"/>
          <w:sz w:val="24"/>
          <w:szCs w:val="24"/>
        </w:rPr>
        <w:t>, gore navedeni,</w:t>
      </w:r>
      <w:r w:rsidRPr="002305AF">
        <w:rPr>
          <w:rFonts w:cstheme="minorHAnsi"/>
          <w:sz w:val="24"/>
          <w:szCs w:val="24"/>
        </w:rPr>
        <w:t xml:space="preserve"> IMC kanal. Ovo je izvanredna prilika za inovacije, digitalizaciju i primjenu pametnih tehnologija u turizmu. </w:t>
      </w:r>
    </w:p>
    <w:p w:rsidR="00503BCD" w:rsidRDefault="00503BCD" w:rsidP="00C94F0A">
      <w:pPr>
        <w:spacing w:after="120"/>
        <w:jc w:val="both"/>
        <w:rPr>
          <w:rFonts w:cstheme="minorHAnsi"/>
          <w:sz w:val="24"/>
          <w:szCs w:val="24"/>
        </w:rPr>
      </w:pPr>
    </w:p>
    <w:p w:rsidR="00503BCD" w:rsidRDefault="00503BCD" w:rsidP="00C94F0A">
      <w:pPr>
        <w:spacing w:after="120"/>
        <w:jc w:val="both"/>
        <w:rPr>
          <w:rFonts w:cstheme="minorHAnsi"/>
          <w:sz w:val="24"/>
          <w:szCs w:val="24"/>
        </w:rPr>
      </w:pPr>
    </w:p>
    <w:p w:rsidR="00503BCD" w:rsidRDefault="00503BCD" w:rsidP="00C94F0A">
      <w:pPr>
        <w:spacing w:after="120"/>
        <w:jc w:val="both"/>
        <w:rPr>
          <w:rFonts w:cstheme="minorHAnsi"/>
          <w:sz w:val="24"/>
          <w:szCs w:val="24"/>
        </w:rPr>
      </w:pPr>
    </w:p>
    <w:p w:rsidR="00503BCD" w:rsidRDefault="00503BCD" w:rsidP="00C94F0A">
      <w:pPr>
        <w:spacing w:after="120"/>
        <w:jc w:val="both"/>
        <w:rPr>
          <w:rFonts w:cstheme="minorHAnsi"/>
          <w:sz w:val="24"/>
          <w:szCs w:val="24"/>
        </w:rPr>
      </w:pPr>
    </w:p>
    <w:p w:rsidR="00503BCD" w:rsidRDefault="00503BCD" w:rsidP="00C94F0A">
      <w:pPr>
        <w:spacing w:after="120"/>
        <w:jc w:val="both"/>
        <w:rPr>
          <w:rFonts w:cstheme="minorHAnsi"/>
          <w:sz w:val="24"/>
          <w:szCs w:val="24"/>
        </w:rPr>
      </w:pPr>
    </w:p>
    <w:p w:rsidR="00503BCD" w:rsidRDefault="00503BCD" w:rsidP="00C94F0A">
      <w:pPr>
        <w:spacing w:after="120"/>
        <w:jc w:val="both"/>
        <w:rPr>
          <w:rFonts w:cstheme="minorHAnsi"/>
          <w:sz w:val="24"/>
          <w:szCs w:val="24"/>
        </w:rPr>
      </w:pPr>
    </w:p>
    <w:p w:rsidR="00503BCD" w:rsidRDefault="00503BCD" w:rsidP="00C94F0A">
      <w:pPr>
        <w:spacing w:after="120"/>
        <w:jc w:val="both"/>
        <w:rPr>
          <w:rFonts w:cstheme="minorHAnsi"/>
          <w:sz w:val="24"/>
          <w:szCs w:val="24"/>
        </w:rPr>
      </w:pPr>
    </w:p>
    <w:p w:rsidR="00503BCD" w:rsidRDefault="00503BCD" w:rsidP="00C94F0A">
      <w:pPr>
        <w:spacing w:after="120"/>
        <w:jc w:val="both"/>
        <w:rPr>
          <w:rFonts w:cstheme="minorHAnsi"/>
          <w:sz w:val="24"/>
          <w:szCs w:val="24"/>
        </w:rPr>
      </w:pPr>
    </w:p>
    <w:p w:rsidR="00503BCD" w:rsidRDefault="00503BCD" w:rsidP="00C94F0A">
      <w:pPr>
        <w:spacing w:after="120"/>
        <w:jc w:val="both"/>
        <w:rPr>
          <w:rFonts w:cstheme="minorHAnsi"/>
          <w:sz w:val="24"/>
          <w:szCs w:val="24"/>
        </w:rPr>
      </w:pPr>
    </w:p>
    <w:p w:rsidR="00503BCD" w:rsidRDefault="00503BCD" w:rsidP="00C94F0A">
      <w:pPr>
        <w:spacing w:after="120"/>
        <w:jc w:val="both"/>
        <w:rPr>
          <w:rFonts w:cstheme="minorHAnsi"/>
          <w:sz w:val="24"/>
          <w:szCs w:val="24"/>
        </w:rPr>
      </w:pPr>
    </w:p>
    <w:p w:rsidR="00503BCD" w:rsidRDefault="00503BCD" w:rsidP="00C94F0A">
      <w:pPr>
        <w:spacing w:after="120"/>
        <w:jc w:val="both"/>
        <w:rPr>
          <w:rFonts w:cstheme="minorHAnsi"/>
          <w:sz w:val="24"/>
          <w:szCs w:val="24"/>
        </w:rPr>
      </w:pPr>
    </w:p>
    <w:p w:rsidR="00503BCD" w:rsidRDefault="00503BCD" w:rsidP="00C94F0A">
      <w:pPr>
        <w:spacing w:after="120"/>
        <w:jc w:val="both"/>
        <w:rPr>
          <w:rFonts w:cstheme="minorHAnsi"/>
          <w:sz w:val="24"/>
          <w:szCs w:val="24"/>
        </w:rPr>
      </w:pPr>
    </w:p>
    <w:p w:rsidR="00F67985" w:rsidRDefault="004651C7" w:rsidP="00F67985">
      <w:pPr>
        <w:pStyle w:val="Heading1"/>
        <w:spacing w:before="0"/>
      </w:pPr>
      <w:bookmarkStart w:id="91" w:name="_Toc89435289"/>
      <w:r w:rsidRPr="00030FBE">
        <w:t>1</w:t>
      </w:r>
      <w:r w:rsidR="00030FBE" w:rsidRPr="00030FBE">
        <w:t>4</w:t>
      </w:r>
      <w:r w:rsidRPr="00030FBE">
        <w:t>. PORTFOLIO TURISTIČKOG PROIZVODA</w:t>
      </w:r>
      <w:bookmarkEnd w:id="91"/>
    </w:p>
    <w:p w:rsidR="00F67985" w:rsidRPr="00F67985" w:rsidRDefault="00F67985" w:rsidP="00F67985">
      <w:pPr>
        <w:spacing w:after="0"/>
      </w:pPr>
    </w:p>
    <w:tbl>
      <w:tblPr>
        <w:tblStyle w:val="TableGrid"/>
        <w:tblW w:w="0" w:type="auto"/>
        <w:tblLook w:val="04A0" w:firstRow="1" w:lastRow="0" w:firstColumn="1" w:lastColumn="0" w:noHBand="0" w:noVBand="1"/>
      </w:tblPr>
      <w:tblGrid>
        <w:gridCol w:w="4392"/>
        <w:gridCol w:w="4393"/>
      </w:tblGrid>
      <w:tr w:rsidR="00C777AF" w:rsidTr="00DB63A9">
        <w:trPr>
          <w:trHeight w:val="459"/>
        </w:trPr>
        <w:tc>
          <w:tcPr>
            <w:tcW w:w="4392" w:type="dxa"/>
            <w:shd w:val="clear" w:color="auto" w:fill="DEEAF6" w:themeFill="accent5" w:themeFillTint="33"/>
          </w:tcPr>
          <w:p w:rsidR="00C777AF" w:rsidRPr="0014200D" w:rsidRDefault="00C777AF" w:rsidP="00C777AF">
            <w:pPr>
              <w:jc w:val="center"/>
              <w:rPr>
                <w:b/>
              </w:rPr>
            </w:pPr>
            <w:r w:rsidRPr="0014200D">
              <w:rPr>
                <w:b/>
              </w:rPr>
              <w:t>Turističke razvoj</w:t>
            </w:r>
            <w:r w:rsidR="00F67985" w:rsidRPr="0014200D">
              <w:rPr>
                <w:b/>
              </w:rPr>
              <w:t xml:space="preserve">ne </w:t>
            </w:r>
            <w:r w:rsidRPr="0014200D">
              <w:rPr>
                <w:b/>
              </w:rPr>
              <w:t>zone</w:t>
            </w:r>
          </w:p>
        </w:tc>
        <w:tc>
          <w:tcPr>
            <w:tcW w:w="4393" w:type="dxa"/>
            <w:shd w:val="clear" w:color="auto" w:fill="DEEAF6" w:themeFill="accent5" w:themeFillTint="33"/>
          </w:tcPr>
          <w:p w:rsidR="00C777AF" w:rsidRPr="0014200D" w:rsidRDefault="00C777AF" w:rsidP="00C777AF">
            <w:pPr>
              <w:jc w:val="center"/>
              <w:rPr>
                <w:b/>
              </w:rPr>
            </w:pPr>
            <w:r w:rsidRPr="0014200D">
              <w:rPr>
                <w:b/>
              </w:rPr>
              <w:t>Autentična turistička mjesta i naselja</w:t>
            </w:r>
          </w:p>
        </w:tc>
      </w:tr>
      <w:tr w:rsidR="00C777AF" w:rsidTr="00DB63A9">
        <w:trPr>
          <w:trHeight w:val="3439"/>
        </w:trPr>
        <w:tc>
          <w:tcPr>
            <w:tcW w:w="4392" w:type="dxa"/>
          </w:tcPr>
          <w:p w:rsidR="00C777AF" w:rsidRPr="00B21ADD" w:rsidRDefault="00C777AF" w:rsidP="00C777AF">
            <w:pPr>
              <w:spacing w:after="0"/>
              <w:rPr>
                <w:sz w:val="18"/>
                <w:szCs w:val="18"/>
              </w:rPr>
            </w:pPr>
            <w:r w:rsidRPr="00B21ADD">
              <w:rPr>
                <w:sz w:val="18"/>
                <w:szCs w:val="18"/>
              </w:rPr>
              <w:t>- Ulcinj sa Adom Bojanom</w:t>
            </w:r>
          </w:p>
          <w:p w:rsidR="00C777AF" w:rsidRPr="00B21ADD" w:rsidRDefault="00C777AF" w:rsidP="00C777AF">
            <w:pPr>
              <w:spacing w:after="0"/>
              <w:rPr>
                <w:sz w:val="18"/>
                <w:szCs w:val="18"/>
              </w:rPr>
            </w:pPr>
            <w:r w:rsidRPr="00B21ADD">
              <w:rPr>
                <w:sz w:val="18"/>
                <w:szCs w:val="18"/>
              </w:rPr>
              <w:t>- Budvanska i Barska rivijera</w:t>
            </w:r>
          </w:p>
          <w:p w:rsidR="00C777AF" w:rsidRPr="00B21ADD" w:rsidRDefault="00C777AF" w:rsidP="00C777AF">
            <w:pPr>
              <w:spacing w:after="0"/>
              <w:rPr>
                <w:sz w:val="18"/>
                <w:szCs w:val="18"/>
              </w:rPr>
            </w:pPr>
            <w:r w:rsidRPr="00B21ADD">
              <w:rPr>
                <w:sz w:val="18"/>
                <w:szCs w:val="18"/>
              </w:rPr>
              <w:t>- Bokokotorski zaliv</w:t>
            </w:r>
          </w:p>
          <w:p w:rsidR="00C777AF" w:rsidRPr="00B21ADD" w:rsidRDefault="00C777AF" w:rsidP="00C777AF">
            <w:pPr>
              <w:spacing w:after="0"/>
              <w:rPr>
                <w:sz w:val="18"/>
                <w:szCs w:val="18"/>
              </w:rPr>
            </w:pPr>
            <w:r w:rsidRPr="00B21ADD">
              <w:rPr>
                <w:sz w:val="18"/>
                <w:szCs w:val="18"/>
              </w:rPr>
              <w:t>- Prijestonica Cetinje i Skadarsko jezero</w:t>
            </w:r>
          </w:p>
          <w:p w:rsidR="00C777AF" w:rsidRPr="00B21ADD" w:rsidRDefault="00C777AF" w:rsidP="00C777AF">
            <w:pPr>
              <w:spacing w:after="0"/>
              <w:rPr>
                <w:sz w:val="18"/>
                <w:szCs w:val="18"/>
              </w:rPr>
            </w:pPr>
            <w:r w:rsidRPr="00B21ADD">
              <w:rPr>
                <w:sz w:val="18"/>
                <w:szCs w:val="18"/>
              </w:rPr>
              <w:t>- Centralna regija</w:t>
            </w:r>
          </w:p>
          <w:p w:rsidR="00C777AF" w:rsidRPr="00B21ADD" w:rsidRDefault="00C777AF" w:rsidP="00C777AF">
            <w:pPr>
              <w:spacing w:after="0"/>
              <w:rPr>
                <w:sz w:val="18"/>
                <w:szCs w:val="18"/>
              </w:rPr>
            </w:pPr>
            <w:r w:rsidRPr="00B21ADD">
              <w:rPr>
                <w:sz w:val="18"/>
                <w:szCs w:val="18"/>
              </w:rPr>
              <w:t>- Bjelasica, Komovi i Prokletije</w:t>
            </w:r>
          </w:p>
          <w:p w:rsidR="00C777AF" w:rsidRPr="00B21ADD" w:rsidRDefault="00C777AF" w:rsidP="00C777AF">
            <w:pPr>
              <w:spacing w:after="0"/>
              <w:rPr>
                <w:sz w:val="18"/>
                <w:szCs w:val="18"/>
              </w:rPr>
            </w:pPr>
            <w:r w:rsidRPr="00B21ADD">
              <w:rPr>
                <w:sz w:val="18"/>
                <w:szCs w:val="18"/>
              </w:rPr>
              <w:t>- Durmitor i Sinjajevina sa kanjonom Tare</w:t>
            </w:r>
          </w:p>
          <w:p w:rsidR="00C777AF" w:rsidRDefault="00C777AF" w:rsidP="00C777AF"/>
        </w:tc>
        <w:tc>
          <w:tcPr>
            <w:tcW w:w="4393" w:type="dxa"/>
          </w:tcPr>
          <w:p w:rsidR="00C777AF" w:rsidRDefault="00C777AF" w:rsidP="00C777AF">
            <w:pPr>
              <w:spacing w:after="0"/>
              <w:rPr>
                <w:sz w:val="18"/>
                <w:szCs w:val="18"/>
              </w:rPr>
            </w:pPr>
            <w:r w:rsidRPr="00B21ADD">
              <w:rPr>
                <w:sz w:val="18"/>
                <w:szCs w:val="18"/>
              </w:rPr>
              <w:t xml:space="preserve">- Stari </w:t>
            </w:r>
            <w:r>
              <w:rPr>
                <w:sz w:val="18"/>
                <w:szCs w:val="18"/>
              </w:rPr>
              <w:t xml:space="preserve">grad Bar </w:t>
            </w:r>
          </w:p>
          <w:p w:rsidR="00C777AF" w:rsidRPr="00B21ADD" w:rsidRDefault="00C777AF" w:rsidP="00C777AF">
            <w:pPr>
              <w:spacing w:after="0"/>
              <w:rPr>
                <w:sz w:val="18"/>
                <w:szCs w:val="18"/>
              </w:rPr>
            </w:pPr>
            <w:r w:rsidRPr="00B21ADD">
              <w:rPr>
                <w:sz w:val="18"/>
                <w:szCs w:val="18"/>
              </w:rPr>
              <w:t>- Pržno</w:t>
            </w:r>
          </w:p>
          <w:p w:rsidR="00C777AF" w:rsidRPr="00B21ADD" w:rsidRDefault="00C777AF" w:rsidP="00C777AF">
            <w:pPr>
              <w:spacing w:after="0"/>
              <w:rPr>
                <w:sz w:val="18"/>
                <w:szCs w:val="18"/>
              </w:rPr>
            </w:pPr>
            <w:r w:rsidRPr="00B21ADD">
              <w:rPr>
                <w:sz w:val="18"/>
                <w:szCs w:val="18"/>
              </w:rPr>
              <w:t>- Ada Bojana</w:t>
            </w:r>
          </w:p>
          <w:p w:rsidR="00C777AF" w:rsidRPr="00B21ADD" w:rsidRDefault="00C777AF" w:rsidP="00C777AF">
            <w:pPr>
              <w:spacing w:after="0"/>
              <w:rPr>
                <w:sz w:val="18"/>
                <w:szCs w:val="18"/>
              </w:rPr>
            </w:pPr>
            <w:r w:rsidRPr="00B21ADD">
              <w:rPr>
                <w:sz w:val="18"/>
                <w:szCs w:val="18"/>
              </w:rPr>
              <w:t>- Perast</w:t>
            </w:r>
            <w:r>
              <w:rPr>
                <w:sz w:val="18"/>
                <w:szCs w:val="18"/>
              </w:rPr>
              <w:t xml:space="preserve"> i Risan</w:t>
            </w:r>
          </w:p>
          <w:p w:rsidR="00C777AF" w:rsidRDefault="00C777AF" w:rsidP="00C777AF">
            <w:pPr>
              <w:spacing w:after="0"/>
              <w:rPr>
                <w:sz w:val="18"/>
                <w:szCs w:val="18"/>
              </w:rPr>
            </w:pPr>
            <w:r w:rsidRPr="00B21ADD">
              <w:rPr>
                <w:sz w:val="18"/>
                <w:szCs w:val="18"/>
              </w:rPr>
              <w:t>- Kotor</w:t>
            </w:r>
          </w:p>
          <w:p w:rsidR="00C777AF" w:rsidRPr="00B21ADD" w:rsidRDefault="00C777AF" w:rsidP="00C777AF">
            <w:pPr>
              <w:spacing w:after="0"/>
              <w:rPr>
                <w:sz w:val="18"/>
                <w:szCs w:val="18"/>
              </w:rPr>
            </w:pPr>
            <w:r>
              <w:rPr>
                <w:sz w:val="18"/>
                <w:szCs w:val="18"/>
              </w:rPr>
              <w:t>- Istorijsko jezgro Cetinja</w:t>
            </w:r>
          </w:p>
          <w:p w:rsidR="00C777AF" w:rsidRPr="00B21ADD" w:rsidRDefault="00C777AF" w:rsidP="00C777AF">
            <w:pPr>
              <w:spacing w:after="0"/>
              <w:rPr>
                <w:sz w:val="18"/>
                <w:szCs w:val="18"/>
              </w:rPr>
            </w:pPr>
            <w:r w:rsidRPr="00B21ADD">
              <w:rPr>
                <w:sz w:val="18"/>
                <w:szCs w:val="18"/>
              </w:rPr>
              <w:t>- Ivanova korita i Njeguši</w:t>
            </w:r>
          </w:p>
          <w:p w:rsidR="00C777AF" w:rsidRPr="00B21ADD" w:rsidRDefault="00C777AF" w:rsidP="00C777AF">
            <w:pPr>
              <w:spacing w:after="0"/>
              <w:rPr>
                <w:sz w:val="18"/>
                <w:szCs w:val="18"/>
              </w:rPr>
            </w:pPr>
            <w:r w:rsidRPr="00B21ADD">
              <w:rPr>
                <w:sz w:val="18"/>
                <w:szCs w:val="18"/>
              </w:rPr>
              <w:t>- Rijeka Crnojevića</w:t>
            </w:r>
            <w:r>
              <w:rPr>
                <w:sz w:val="18"/>
                <w:szCs w:val="18"/>
              </w:rPr>
              <w:t xml:space="preserve"> i</w:t>
            </w:r>
            <w:r w:rsidRPr="00B21ADD">
              <w:rPr>
                <w:sz w:val="18"/>
                <w:szCs w:val="18"/>
              </w:rPr>
              <w:t xml:space="preserve"> Žabljak Crnojevića</w:t>
            </w:r>
          </w:p>
          <w:p w:rsidR="00C777AF" w:rsidRPr="00B21ADD" w:rsidRDefault="00C777AF" w:rsidP="00C777AF">
            <w:pPr>
              <w:spacing w:after="0"/>
              <w:rPr>
                <w:sz w:val="18"/>
                <w:szCs w:val="18"/>
              </w:rPr>
            </w:pPr>
            <w:r w:rsidRPr="00B21ADD">
              <w:rPr>
                <w:sz w:val="18"/>
                <w:szCs w:val="18"/>
              </w:rPr>
              <w:t>- Stara Varoš u Podgorici</w:t>
            </w:r>
          </w:p>
          <w:p w:rsidR="00C777AF" w:rsidRPr="00B21ADD" w:rsidRDefault="00C777AF" w:rsidP="00C777AF">
            <w:pPr>
              <w:spacing w:after="0"/>
              <w:rPr>
                <w:sz w:val="18"/>
                <w:szCs w:val="18"/>
              </w:rPr>
            </w:pPr>
            <w:r w:rsidRPr="00B21ADD">
              <w:rPr>
                <w:sz w:val="18"/>
                <w:szCs w:val="18"/>
              </w:rPr>
              <w:t>- Ali</w:t>
            </w:r>
            <w:r>
              <w:rPr>
                <w:sz w:val="18"/>
                <w:szCs w:val="18"/>
              </w:rPr>
              <w:t>-</w:t>
            </w:r>
            <w:r w:rsidRPr="00B21ADD">
              <w:rPr>
                <w:sz w:val="18"/>
                <w:szCs w:val="18"/>
              </w:rPr>
              <w:t>Pašini izvori</w:t>
            </w:r>
          </w:p>
          <w:p w:rsidR="00C777AF" w:rsidRPr="00B21ADD" w:rsidRDefault="00C777AF" w:rsidP="00C777AF">
            <w:pPr>
              <w:spacing w:after="0"/>
              <w:rPr>
                <w:sz w:val="18"/>
                <w:szCs w:val="18"/>
              </w:rPr>
            </w:pPr>
            <w:r w:rsidRPr="00B21ADD">
              <w:rPr>
                <w:sz w:val="18"/>
                <w:szCs w:val="18"/>
              </w:rPr>
              <w:t xml:space="preserve">- Sela i katuni na sjeveru </w:t>
            </w:r>
          </w:p>
          <w:p w:rsidR="00C777AF" w:rsidRDefault="00C777AF" w:rsidP="00C777AF">
            <w:pPr>
              <w:spacing w:after="0"/>
              <w:rPr>
                <w:sz w:val="18"/>
                <w:szCs w:val="18"/>
              </w:rPr>
            </w:pPr>
            <w:r w:rsidRPr="00B21ADD">
              <w:rPr>
                <w:sz w:val="18"/>
                <w:szCs w:val="18"/>
              </w:rPr>
              <w:t>- Virpazar</w:t>
            </w:r>
            <w:r>
              <w:rPr>
                <w:sz w:val="18"/>
                <w:szCs w:val="18"/>
              </w:rPr>
              <w:t xml:space="preserve"> sa okolnim selima</w:t>
            </w:r>
          </w:p>
          <w:p w:rsidR="00C777AF" w:rsidRPr="00C777AF" w:rsidRDefault="00C777AF" w:rsidP="00F67985">
            <w:pPr>
              <w:spacing w:after="0"/>
              <w:rPr>
                <w:sz w:val="18"/>
                <w:szCs w:val="18"/>
              </w:rPr>
            </w:pPr>
            <w:r>
              <w:rPr>
                <w:sz w:val="18"/>
                <w:szCs w:val="18"/>
              </w:rPr>
              <w:t>- Karuč i Dodoši</w:t>
            </w:r>
          </w:p>
        </w:tc>
      </w:tr>
    </w:tbl>
    <w:p w:rsidR="00503BCD" w:rsidRDefault="00503BCD" w:rsidP="00C777AF"/>
    <w:tbl>
      <w:tblPr>
        <w:tblStyle w:val="TableGrid"/>
        <w:tblW w:w="0" w:type="auto"/>
        <w:tblLook w:val="04A0" w:firstRow="1" w:lastRow="0" w:firstColumn="1" w:lastColumn="0" w:noHBand="0" w:noVBand="1"/>
      </w:tblPr>
      <w:tblGrid>
        <w:gridCol w:w="4406"/>
        <w:gridCol w:w="4407"/>
      </w:tblGrid>
      <w:tr w:rsidR="00C777AF" w:rsidTr="00DB63A9">
        <w:trPr>
          <w:trHeight w:val="420"/>
        </w:trPr>
        <w:tc>
          <w:tcPr>
            <w:tcW w:w="4406" w:type="dxa"/>
            <w:shd w:val="clear" w:color="auto" w:fill="C5E0B3" w:themeFill="accent6" w:themeFillTint="66"/>
          </w:tcPr>
          <w:p w:rsidR="00C777AF" w:rsidRPr="0014200D" w:rsidRDefault="00C777AF" w:rsidP="00C777AF">
            <w:pPr>
              <w:jc w:val="center"/>
              <w:rPr>
                <w:b/>
              </w:rPr>
            </w:pPr>
            <w:r w:rsidRPr="0014200D">
              <w:rPr>
                <w:b/>
              </w:rPr>
              <w:t>Priroda</w:t>
            </w:r>
          </w:p>
        </w:tc>
        <w:tc>
          <w:tcPr>
            <w:tcW w:w="4407" w:type="dxa"/>
            <w:shd w:val="clear" w:color="auto" w:fill="C5E0B3" w:themeFill="accent6" w:themeFillTint="66"/>
          </w:tcPr>
          <w:p w:rsidR="00C777AF" w:rsidRPr="0014200D" w:rsidRDefault="00C777AF" w:rsidP="00C777AF">
            <w:pPr>
              <w:jc w:val="center"/>
              <w:rPr>
                <w:b/>
              </w:rPr>
            </w:pPr>
            <w:r w:rsidRPr="0014200D">
              <w:rPr>
                <w:b/>
              </w:rPr>
              <w:t>Turistički brendovi</w:t>
            </w:r>
          </w:p>
        </w:tc>
      </w:tr>
      <w:tr w:rsidR="00C777AF" w:rsidTr="0014200D">
        <w:trPr>
          <w:trHeight w:val="4053"/>
        </w:trPr>
        <w:tc>
          <w:tcPr>
            <w:tcW w:w="4406" w:type="dxa"/>
          </w:tcPr>
          <w:p w:rsidR="00C777AF" w:rsidRPr="0014200D" w:rsidRDefault="00C777AF" w:rsidP="00C03303">
            <w:pPr>
              <w:spacing w:after="0" w:line="240" w:lineRule="auto"/>
              <w:rPr>
                <w:sz w:val="18"/>
                <w:szCs w:val="18"/>
              </w:rPr>
            </w:pPr>
            <w:r w:rsidRPr="0014200D">
              <w:rPr>
                <w:sz w:val="18"/>
                <w:szCs w:val="18"/>
              </w:rPr>
              <w:t>- NP Durmitor</w:t>
            </w:r>
          </w:p>
          <w:p w:rsidR="00C777AF" w:rsidRPr="0014200D" w:rsidRDefault="00C777AF" w:rsidP="00C03303">
            <w:pPr>
              <w:spacing w:after="0" w:line="240" w:lineRule="auto"/>
              <w:rPr>
                <w:sz w:val="18"/>
                <w:szCs w:val="18"/>
              </w:rPr>
            </w:pPr>
            <w:r w:rsidRPr="0014200D">
              <w:rPr>
                <w:sz w:val="18"/>
                <w:szCs w:val="18"/>
              </w:rPr>
              <w:t>- NP Biogradska gora</w:t>
            </w:r>
          </w:p>
          <w:p w:rsidR="00C777AF" w:rsidRPr="0014200D" w:rsidRDefault="00C777AF" w:rsidP="00C03303">
            <w:pPr>
              <w:spacing w:after="0" w:line="240" w:lineRule="auto"/>
              <w:rPr>
                <w:sz w:val="18"/>
                <w:szCs w:val="18"/>
              </w:rPr>
            </w:pPr>
            <w:r w:rsidRPr="0014200D">
              <w:rPr>
                <w:sz w:val="18"/>
                <w:szCs w:val="18"/>
              </w:rPr>
              <w:t>- NP Skadarsko jezero</w:t>
            </w:r>
          </w:p>
          <w:p w:rsidR="00C777AF" w:rsidRPr="0014200D" w:rsidRDefault="00C777AF" w:rsidP="00C03303">
            <w:pPr>
              <w:spacing w:after="0" w:line="240" w:lineRule="auto"/>
              <w:rPr>
                <w:sz w:val="18"/>
                <w:szCs w:val="18"/>
              </w:rPr>
            </w:pPr>
            <w:r w:rsidRPr="0014200D">
              <w:rPr>
                <w:sz w:val="18"/>
                <w:szCs w:val="18"/>
              </w:rPr>
              <w:t>- NP Lovćen</w:t>
            </w:r>
          </w:p>
          <w:p w:rsidR="00C777AF" w:rsidRPr="0014200D" w:rsidRDefault="00C777AF" w:rsidP="00C03303">
            <w:pPr>
              <w:spacing w:after="0" w:line="240" w:lineRule="auto"/>
              <w:rPr>
                <w:sz w:val="18"/>
                <w:szCs w:val="18"/>
              </w:rPr>
            </w:pPr>
            <w:r w:rsidRPr="0014200D">
              <w:rPr>
                <w:sz w:val="18"/>
                <w:szCs w:val="18"/>
              </w:rPr>
              <w:t>- NP Prokletije</w:t>
            </w:r>
          </w:p>
          <w:p w:rsidR="00C777AF" w:rsidRPr="0014200D" w:rsidRDefault="00C777AF" w:rsidP="00C03303">
            <w:pPr>
              <w:spacing w:after="0" w:line="240" w:lineRule="auto"/>
              <w:rPr>
                <w:sz w:val="18"/>
                <w:szCs w:val="18"/>
              </w:rPr>
            </w:pPr>
            <w:r w:rsidRPr="0014200D">
              <w:rPr>
                <w:sz w:val="18"/>
                <w:szCs w:val="18"/>
              </w:rPr>
              <w:t>- Kanjoj rijeke Tare</w:t>
            </w:r>
          </w:p>
          <w:p w:rsidR="00C777AF" w:rsidRPr="0014200D" w:rsidRDefault="00C777AF" w:rsidP="00C03303">
            <w:pPr>
              <w:spacing w:after="0" w:line="240" w:lineRule="auto"/>
              <w:rPr>
                <w:sz w:val="18"/>
                <w:szCs w:val="18"/>
              </w:rPr>
            </w:pPr>
            <w:r w:rsidRPr="0014200D">
              <w:rPr>
                <w:sz w:val="18"/>
                <w:szCs w:val="18"/>
              </w:rPr>
              <w:t>- Kanjon Nevidio</w:t>
            </w:r>
          </w:p>
          <w:p w:rsidR="00C777AF" w:rsidRPr="0014200D" w:rsidRDefault="00C777AF" w:rsidP="00C03303">
            <w:pPr>
              <w:spacing w:after="0" w:line="240" w:lineRule="auto"/>
              <w:rPr>
                <w:sz w:val="18"/>
                <w:szCs w:val="18"/>
              </w:rPr>
            </w:pPr>
            <w:r w:rsidRPr="0014200D">
              <w:rPr>
                <w:sz w:val="18"/>
                <w:szCs w:val="18"/>
              </w:rPr>
              <w:t>- Park prirode Piva, rijeke Dragišnica i Komarnica</w:t>
            </w:r>
          </w:p>
          <w:p w:rsidR="00C777AF" w:rsidRPr="0014200D" w:rsidRDefault="00C777AF" w:rsidP="00C03303">
            <w:pPr>
              <w:spacing w:after="0" w:line="240" w:lineRule="auto"/>
              <w:rPr>
                <w:sz w:val="18"/>
                <w:szCs w:val="18"/>
              </w:rPr>
            </w:pPr>
            <w:r w:rsidRPr="0014200D">
              <w:rPr>
                <w:sz w:val="18"/>
                <w:szCs w:val="18"/>
              </w:rPr>
              <w:t>- Rijeka Zeta</w:t>
            </w:r>
          </w:p>
          <w:p w:rsidR="00C777AF" w:rsidRPr="0014200D" w:rsidRDefault="00C777AF" w:rsidP="00C03303">
            <w:pPr>
              <w:spacing w:after="0" w:line="240" w:lineRule="auto"/>
              <w:rPr>
                <w:sz w:val="18"/>
                <w:szCs w:val="18"/>
              </w:rPr>
            </w:pPr>
            <w:r w:rsidRPr="0014200D">
              <w:rPr>
                <w:sz w:val="18"/>
                <w:szCs w:val="18"/>
              </w:rPr>
              <w:t>- Orjen, Komovi</w:t>
            </w:r>
          </w:p>
          <w:p w:rsidR="00C777AF" w:rsidRPr="0014200D" w:rsidRDefault="00C777AF" w:rsidP="00C03303">
            <w:pPr>
              <w:spacing w:after="0" w:line="240" w:lineRule="auto"/>
              <w:rPr>
                <w:sz w:val="18"/>
                <w:szCs w:val="18"/>
              </w:rPr>
            </w:pPr>
            <w:r w:rsidRPr="0014200D">
              <w:rPr>
                <w:sz w:val="18"/>
                <w:szCs w:val="18"/>
              </w:rPr>
              <w:t>- Ulcinjska solana</w:t>
            </w:r>
          </w:p>
          <w:p w:rsidR="00C777AF" w:rsidRPr="0014200D" w:rsidRDefault="00C777AF" w:rsidP="00C03303">
            <w:pPr>
              <w:spacing w:after="0" w:line="240" w:lineRule="auto"/>
              <w:rPr>
                <w:sz w:val="18"/>
                <w:szCs w:val="18"/>
              </w:rPr>
            </w:pPr>
            <w:r w:rsidRPr="0014200D">
              <w:rPr>
                <w:sz w:val="18"/>
                <w:szCs w:val="18"/>
              </w:rPr>
              <w:t>- Lipska pećina</w:t>
            </w:r>
          </w:p>
          <w:p w:rsidR="00C777AF" w:rsidRPr="0014200D" w:rsidRDefault="00C777AF" w:rsidP="00C03303">
            <w:pPr>
              <w:spacing w:after="0" w:line="240" w:lineRule="auto"/>
              <w:rPr>
                <w:sz w:val="18"/>
                <w:szCs w:val="18"/>
              </w:rPr>
            </w:pPr>
            <w:r w:rsidRPr="0014200D">
              <w:rPr>
                <w:sz w:val="18"/>
                <w:szCs w:val="18"/>
              </w:rPr>
              <w:t>- Đalovića klisura i dr</w:t>
            </w:r>
          </w:p>
          <w:p w:rsidR="00C777AF" w:rsidRPr="0014200D" w:rsidRDefault="00C777AF" w:rsidP="00C03303">
            <w:pPr>
              <w:spacing w:after="0" w:line="240" w:lineRule="auto"/>
              <w:rPr>
                <w:sz w:val="18"/>
                <w:szCs w:val="18"/>
              </w:rPr>
            </w:pPr>
            <w:r w:rsidRPr="0014200D">
              <w:rPr>
                <w:sz w:val="18"/>
                <w:szCs w:val="18"/>
              </w:rPr>
              <w:t>- Kapetanovo jezero</w:t>
            </w:r>
          </w:p>
          <w:p w:rsidR="00C777AF" w:rsidRPr="0014200D" w:rsidRDefault="00C777AF" w:rsidP="00C03303">
            <w:pPr>
              <w:spacing w:after="0" w:line="240" w:lineRule="auto"/>
              <w:rPr>
                <w:sz w:val="18"/>
                <w:szCs w:val="18"/>
              </w:rPr>
            </w:pPr>
            <w:r w:rsidRPr="0014200D">
              <w:rPr>
                <w:sz w:val="18"/>
                <w:szCs w:val="18"/>
              </w:rPr>
              <w:t>- Sinjajevina</w:t>
            </w:r>
          </w:p>
          <w:p w:rsidR="00C777AF" w:rsidRPr="0014200D" w:rsidRDefault="00C777AF" w:rsidP="00C03303">
            <w:pPr>
              <w:spacing w:after="0" w:line="240" w:lineRule="auto"/>
              <w:rPr>
                <w:sz w:val="18"/>
                <w:szCs w:val="18"/>
              </w:rPr>
            </w:pPr>
            <w:r w:rsidRPr="0014200D">
              <w:rPr>
                <w:sz w:val="18"/>
                <w:szCs w:val="18"/>
              </w:rPr>
              <w:t>- Bjelasica</w:t>
            </w:r>
          </w:p>
          <w:p w:rsidR="00C777AF" w:rsidRPr="0014200D" w:rsidRDefault="00C777AF" w:rsidP="00C03303">
            <w:pPr>
              <w:spacing w:after="0" w:line="240" w:lineRule="auto"/>
              <w:rPr>
                <w:sz w:val="18"/>
                <w:szCs w:val="18"/>
              </w:rPr>
            </w:pPr>
            <w:r w:rsidRPr="0014200D">
              <w:rPr>
                <w:sz w:val="18"/>
                <w:szCs w:val="18"/>
              </w:rPr>
              <w:t>- Tivatska solila</w:t>
            </w:r>
          </w:p>
        </w:tc>
        <w:tc>
          <w:tcPr>
            <w:tcW w:w="4407" w:type="dxa"/>
          </w:tcPr>
          <w:p w:rsidR="00C777AF" w:rsidRPr="0014200D" w:rsidRDefault="00C777AF" w:rsidP="00C03303">
            <w:pPr>
              <w:spacing w:after="0" w:line="240" w:lineRule="auto"/>
              <w:rPr>
                <w:sz w:val="18"/>
                <w:szCs w:val="18"/>
              </w:rPr>
            </w:pPr>
            <w:r w:rsidRPr="0014200D">
              <w:rPr>
                <w:sz w:val="18"/>
                <w:szCs w:val="18"/>
              </w:rPr>
              <w:t>- Bokokotorski zaliv</w:t>
            </w:r>
          </w:p>
          <w:p w:rsidR="00C777AF" w:rsidRPr="0014200D" w:rsidRDefault="00C777AF" w:rsidP="00C03303">
            <w:pPr>
              <w:spacing w:after="0" w:line="240" w:lineRule="auto"/>
              <w:rPr>
                <w:sz w:val="18"/>
                <w:szCs w:val="18"/>
              </w:rPr>
            </w:pPr>
            <w:r w:rsidRPr="0014200D">
              <w:rPr>
                <w:sz w:val="18"/>
                <w:szCs w:val="18"/>
              </w:rPr>
              <w:t>- Mauzolej na Lovćenu</w:t>
            </w:r>
          </w:p>
          <w:p w:rsidR="00C777AF" w:rsidRPr="0014200D" w:rsidRDefault="00C777AF" w:rsidP="00C03303">
            <w:pPr>
              <w:spacing w:after="0" w:line="240" w:lineRule="auto"/>
              <w:rPr>
                <w:sz w:val="18"/>
                <w:szCs w:val="18"/>
              </w:rPr>
            </w:pPr>
            <w:r w:rsidRPr="0014200D">
              <w:rPr>
                <w:sz w:val="18"/>
                <w:szCs w:val="18"/>
              </w:rPr>
              <w:t>- Manastir Ostrog</w:t>
            </w:r>
          </w:p>
          <w:p w:rsidR="00C777AF" w:rsidRPr="0014200D" w:rsidRDefault="00C777AF" w:rsidP="00C03303">
            <w:pPr>
              <w:spacing w:after="0" w:line="240" w:lineRule="auto"/>
              <w:rPr>
                <w:sz w:val="18"/>
                <w:szCs w:val="18"/>
              </w:rPr>
            </w:pPr>
            <w:r w:rsidRPr="0014200D">
              <w:rPr>
                <w:sz w:val="18"/>
                <w:szCs w:val="18"/>
              </w:rPr>
              <w:t>- Sveti Stefan</w:t>
            </w:r>
          </w:p>
          <w:p w:rsidR="00C777AF" w:rsidRPr="0014200D" w:rsidRDefault="00C777AF" w:rsidP="00C03303">
            <w:pPr>
              <w:spacing w:after="0" w:line="240" w:lineRule="auto"/>
              <w:rPr>
                <w:sz w:val="18"/>
                <w:szCs w:val="18"/>
              </w:rPr>
            </w:pPr>
            <w:r w:rsidRPr="0014200D">
              <w:rPr>
                <w:sz w:val="18"/>
                <w:szCs w:val="18"/>
              </w:rPr>
              <w:t>- Ostrva u Bokokotorskom zalivu</w:t>
            </w:r>
          </w:p>
          <w:p w:rsidR="00C777AF" w:rsidRPr="0014200D" w:rsidRDefault="00C777AF" w:rsidP="00C03303">
            <w:pPr>
              <w:spacing w:after="0" w:line="240" w:lineRule="auto"/>
              <w:rPr>
                <w:sz w:val="18"/>
                <w:szCs w:val="18"/>
              </w:rPr>
            </w:pPr>
            <w:r w:rsidRPr="0014200D">
              <w:rPr>
                <w:sz w:val="18"/>
                <w:szCs w:val="18"/>
              </w:rPr>
              <w:t>- Ada Bojana</w:t>
            </w:r>
          </w:p>
          <w:p w:rsidR="00C777AF" w:rsidRPr="0014200D" w:rsidRDefault="00C777AF" w:rsidP="00C03303">
            <w:pPr>
              <w:spacing w:after="0" w:line="240" w:lineRule="auto"/>
              <w:rPr>
                <w:sz w:val="18"/>
                <w:szCs w:val="18"/>
              </w:rPr>
            </w:pPr>
            <w:r w:rsidRPr="0014200D">
              <w:rPr>
                <w:sz w:val="18"/>
                <w:szCs w:val="18"/>
              </w:rPr>
              <w:t>- Rafting Tarom</w:t>
            </w:r>
          </w:p>
          <w:p w:rsidR="00C777AF" w:rsidRPr="0014200D" w:rsidRDefault="00C777AF" w:rsidP="00C03303">
            <w:pPr>
              <w:spacing w:after="0" w:line="240" w:lineRule="auto"/>
              <w:rPr>
                <w:sz w:val="18"/>
                <w:szCs w:val="18"/>
              </w:rPr>
            </w:pPr>
            <w:r w:rsidRPr="0014200D">
              <w:rPr>
                <w:sz w:val="18"/>
                <w:szCs w:val="18"/>
              </w:rPr>
              <w:t>- Most na Đurđevića Tari</w:t>
            </w:r>
          </w:p>
          <w:p w:rsidR="00C777AF" w:rsidRPr="0014200D" w:rsidRDefault="00C777AF" w:rsidP="00C03303">
            <w:pPr>
              <w:spacing w:after="0" w:line="240" w:lineRule="auto"/>
              <w:rPr>
                <w:sz w:val="18"/>
                <w:szCs w:val="18"/>
              </w:rPr>
            </w:pPr>
            <w:r w:rsidRPr="0014200D">
              <w:rPr>
                <w:sz w:val="18"/>
                <w:szCs w:val="18"/>
              </w:rPr>
              <w:t>- Umjetnost stvaranja vina</w:t>
            </w:r>
          </w:p>
          <w:p w:rsidR="00C777AF" w:rsidRPr="0014200D" w:rsidRDefault="00C777AF" w:rsidP="00C03303">
            <w:pPr>
              <w:spacing w:after="0" w:line="240" w:lineRule="auto"/>
              <w:rPr>
                <w:sz w:val="18"/>
                <w:szCs w:val="18"/>
              </w:rPr>
            </w:pPr>
            <w:r w:rsidRPr="0014200D">
              <w:rPr>
                <w:sz w:val="18"/>
                <w:szCs w:val="18"/>
              </w:rPr>
              <w:t>- Husein Pašina džamija</w:t>
            </w:r>
          </w:p>
          <w:p w:rsidR="00C777AF" w:rsidRPr="0014200D" w:rsidRDefault="00C777AF" w:rsidP="00C03303">
            <w:pPr>
              <w:spacing w:after="0" w:line="240" w:lineRule="auto"/>
              <w:rPr>
                <w:sz w:val="18"/>
                <w:szCs w:val="18"/>
              </w:rPr>
            </w:pPr>
            <w:r w:rsidRPr="0014200D">
              <w:rPr>
                <w:sz w:val="18"/>
                <w:szCs w:val="18"/>
              </w:rPr>
              <w:t>- Nacionalna kuhinja (kačamak, cicvara, pršuta, pljevaljski sir)</w:t>
            </w:r>
          </w:p>
          <w:p w:rsidR="00C777AF" w:rsidRPr="0014200D" w:rsidRDefault="00C777AF" w:rsidP="00C03303">
            <w:pPr>
              <w:spacing w:after="0" w:line="240" w:lineRule="auto"/>
              <w:rPr>
                <w:sz w:val="18"/>
                <w:szCs w:val="18"/>
              </w:rPr>
            </w:pPr>
          </w:p>
        </w:tc>
      </w:tr>
    </w:tbl>
    <w:p w:rsidR="00C03303" w:rsidRDefault="00C03303" w:rsidP="00C777AF"/>
    <w:tbl>
      <w:tblPr>
        <w:tblStyle w:val="TableGrid"/>
        <w:tblW w:w="0" w:type="auto"/>
        <w:tblLook w:val="04A0" w:firstRow="1" w:lastRow="0" w:firstColumn="1" w:lastColumn="0" w:noHBand="0" w:noVBand="1"/>
      </w:tblPr>
      <w:tblGrid>
        <w:gridCol w:w="2953"/>
        <w:gridCol w:w="2953"/>
        <w:gridCol w:w="2954"/>
      </w:tblGrid>
      <w:tr w:rsidR="00DB63A9" w:rsidTr="0014200D">
        <w:trPr>
          <w:trHeight w:val="695"/>
        </w:trPr>
        <w:tc>
          <w:tcPr>
            <w:tcW w:w="8860" w:type="dxa"/>
            <w:gridSpan w:val="3"/>
            <w:shd w:val="clear" w:color="auto" w:fill="F7CAAC" w:themeFill="accent2" w:themeFillTint="66"/>
            <w:vAlign w:val="center"/>
          </w:tcPr>
          <w:p w:rsidR="00DB63A9" w:rsidRPr="00DB63A9" w:rsidRDefault="00DB63A9" w:rsidP="00DB63A9">
            <w:pPr>
              <w:jc w:val="center"/>
              <w:rPr>
                <w:b/>
              </w:rPr>
            </w:pPr>
            <w:r w:rsidRPr="00DB63A9">
              <w:rPr>
                <w:b/>
              </w:rPr>
              <w:t>KULTURA</w:t>
            </w:r>
          </w:p>
        </w:tc>
      </w:tr>
      <w:tr w:rsidR="00DB63A9" w:rsidTr="0014200D">
        <w:trPr>
          <w:trHeight w:val="359"/>
        </w:trPr>
        <w:tc>
          <w:tcPr>
            <w:tcW w:w="2953" w:type="dxa"/>
          </w:tcPr>
          <w:p w:rsidR="00DB63A9" w:rsidRPr="0014200D" w:rsidRDefault="00DB63A9" w:rsidP="0014200D">
            <w:pPr>
              <w:jc w:val="center"/>
              <w:rPr>
                <w:b/>
                <w:sz w:val="20"/>
                <w:szCs w:val="20"/>
              </w:rPr>
            </w:pPr>
            <w:r w:rsidRPr="0050786D">
              <w:rPr>
                <w:b/>
                <w:sz w:val="20"/>
                <w:szCs w:val="20"/>
              </w:rPr>
              <w:t>UNESCO zaštićena područja</w:t>
            </w:r>
          </w:p>
        </w:tc>
        <w:tc>
          <w:tcPr>
            <w:tcW w:w="2953" w:type="dxa"/>
          </w:tcPr>
          <w:p w:rsidR="00DB63A9" w:rsidRPr="0014200D" w:rsidRDefault="00DB63A9" w:rsidP="0014200D">
            <w:pPr>
              <w:jc w:val="center"/>
              <w:rPr>
                <w:b/>
                <w:sz w:val="20"/>
                <w:szCs w:val="20"/>
              </w:rPr>
            </w:pPr>
            <w:r w:rsidRPr="0050786D">
              <w:rPr>
                <w:b/>
                <w:sz w:val="20"/>
                <w:szCs w:val="20"/>
              </w:rPr>
              <w:t>Nematerijalna dobra</w:t>
            </w:r>
          </w:p>
        </w:tc>
        <w:tc>
          <w:tcPr>
            <w:tcW w:w="2953" w:type="dxa"/>
          </w:tcPr>
          <w:p w:rsidR="00DB63A9" w:rsidRPr="0014200D" w:rsidRDefault="00DB63A9" w:rsidP="0014200D">
            <w:pPr>
              <w:jc w:val="center"/>
              <w:rPr>
                <w:b/>
                <w:sz w:val="20"/>
                <w:szCs w:val="20"/>
              </w:rPr>
            </w:pPr>
            <w:r w:rsidRPr="0050786D">
              <w:rPr>
                <w:b/>
                <w:sz w:val="20"/>
                <w:szCs w:val="20"/>
              </w:rPr>
              <w:t>Materijalna dobr</w:t>
            </w:r>
            <w:r w:rsidR="00F67985">
              <w:rPr>
                <w:b/>
                <w:sz w:val="20"/>
                <w:szCs w:val="20"/>
              </w:rPr>
              <w:t>a</w:t>
            </w:r>
          </w:p>
        </w:tc>
      </w:tr>
      <w:tr w:rsidR="00DB63A9" w:rsidTr="0014200D">
        <w:trPr>
          <w:trHeight w:val="841"/>
        </w:trPr>
        <w:tc>
          <w:tcPr>
            <w:tcW w:w="2953" w:type="dxa"/>
          </w:tcPr>
          <w:p w:rsidR="00DB63A9" w:rsidRPr="0014200D" w:rsidRDefault="00DB63A9" w:rsidP="003A3932">
            <w:pPr>
              <w:pStyle w:val="ListParagraph"/>
              <w:numPr>
                <w:ilvl w:val="0"/>
                <w:numId w:val="47"/>
              </w:numPr>
              <w:rPr>
                <w:sz w:val="18"/>
                <w:szCs w:val="18"/>
              </w:rPr>
            </w:pPr>
            <w:r w:rsidRPr="0014200D">
              <w:rPr>
                <w:sz w:val="18"/>
                <w:szCs w:val="18"/>
              </w:rPr>
              <w:t xml:space="preserve">Prirodno </w:t>
            </w:r>
            <w:r w:rsidR="0014200D" w:rsidRPr="0014200D">
              <w:rPr>
                <w:sz w:val="18"/>
                <w:szCs w:val="18"/>
              </w:rPr>
              <w:t>i</w:t>
            </w:r>
            <w:r w:rsidRPr="0014200D">
              <w:rPr>
                <w:sz w:val="18"/>
                <w:szCs w:val="18"/>
              </w:rPr>
              <w:t xml:space="preserve"> istorijsko područje grada Kotora;</w:t>
            </w:r>
          </w:p>
          <w:p w:rsidR="00DB63A9" w:rsidRPr="0014200D" w:rsidRDefault="00DB63A9" w:rsidP="003A3932">
            <w:pPr>
              <w:pStyle w:val="ListParagraph"/>
              <w:numPr>
                <w:ilvl w:val="0"/>
                <w:numId w:val="47"/>
              </w:numPr>
              <w:rPr>
                <w:sz w:val="18"/>
                <w:szCs w:val="18"/>
              </w:rPr>
            </w:pPr>
            <w:r w:rsidRPr="0014200D">
              <w:rPr>
                <w:sz w:val="18"/>
                <w:szCs w:val="18"/>
              </w:rPr>
              <w:t>Venecijanske tvrđave između 16 i 17. Vijeka;</w:t>
            </w:r>
          </w:p>
          <w:p w:rsidR="00DB63A9" w:rsidRPr="0014200D" w:rsidRDefault="00DB63A9" w:rsidP="003A3932">
            <w:pPr>
              <w:pStyle w:val="ListParagraph"/>
              <w:numPr>
                <w:ilvl w:val="0"/>
                <w:numId w:val="47"/>
              </w:numPr>
              <w:rPr>
                <w:sz w:val="18"/>
                <w:szCs w:val="18"/>
              </w:rPr>
            </w:pPr>
            <w:r w:rsidRPr="0014200D">
              <w:rPr>
                <w:sz w:val="18"/>
                <w:szCs w:val="18"/>
              </w:rPr>
              <w:t>NP Durmitor sa kanjonom rijeke Tare;</w:t>
            </w:r>
          </w:p>
          <w:p w:rsidR="00DB63A9" w:rsidRPr="0014200D" w:rsidRDefault="00DB63A9" w:rsidP="003A3932">
            <w:pPr>
              <w:pStyle w:val="ListParagraph"/>
              <w:numPr>
                <w:ilvl w:val="0"/>
                <w:numId w:val="47"/>
              </w:numPr>
              <w:rPr>
                <w:sz w:val="18"/>
                <w:szCs w:val="18"/>
              </w:rPr>
            </w:pPr>
            <w:r w:rsidRPr="0014200D">
              <w:rPr>
                <w:sz w:val="18"/>
                <w:szCs w:val="18"/>
              </w:rPr>
              <w:t>Stećci na Durmitoru, srednjovjekovni nadgrobni spomenici.</w:t>
            </w:r>
          </w:p>
        </w:tc>
        <w:tc>
          <w:tcPr>
            <w:tcW w:w="2953" w:type="dxa"/>
          </w:tcPr>
          <w:p w:rsidR="00DB63A9" w:rsidRPr="0014200D" w:rsidRDefault="00DB63A9" w:rsidP="003A3932">
            <w:pPr>
              <w:pStyle w:val="ListParagraph"/>
              <w:numPr>
                <w:ilvl w:val="0"/>
                <w:numId w:val="47"/>
              </w:numPr>
              <w:rPr>
                <w:sz w:val="18"/>
                <w:szCs w:val="18"/>
              </w:rPr>
            </w:pPr>
            <w:r w:rsidRPr="0014200D">
              <w:rPr>
                <w:sz w:val="18"/>
                <w:szCs w:val="18"/>
              </w:rPr>
              <w:t xml:space="preserve">Tradicionalna muzika; </w:t>
            </w:r>
          </w:p>
          <w:p w:rsidR="00DB63A9" w:rsidRPr="0014200D" w:rsidRDefault="00DB63A9" w:rsidP="003A3932">
            <w:pPr>
              <w:pStyle w:val="ListParagraph"/>
              <w:numPr>
                <w:ilvl w:val="0"/>
                <w:numId w:val="47"/>
              </w:numPr>
              <w:rPr>
                <w:sz w:val="18"/>
                <w:szCs w:val="18"/>
              </w:rPr>
            </w:pPr>
            <w:r w:rsidRPr="0014200D">
              <w:rPr>
                <w:sz w:val="18"/>
                <w:szCs w:val="18"/>
              </w:rPr>
              <w:t>Legende i mitovi;</w:t>
            </w:r>
          </w:p>
          <w:p w:rsidR="00DB63A9" w:rsidRPr="0014200D" w:rsidRDefault="00DB63A9" w:rsidP="003A3932">
            <w:pPr>
              <w:pStyle w:val="ListParagraph"/>
              <w:numPr>
                <w:ilvl w:val="0"/>
                <w:numId w:val="47"/>
              </w:numPr>
              <w:rPr>
                <w:sz w:val="18"/>
                <w:szCs w:val="18"/>
              </w:rPr>
            </w:pPr>
            <w:r w:rsidRPr="0014200D">
              <w:rPr>
                <w:sz w:val="18"/>
                <w:szCs w:val="18"/>
              </w:rPr>
              <w:t xml:space="preserve">Narodna nošnja; </w:t>
            </w:r>
          </w:p>
          <w:p w:rsidR="00DB63A9" w:rsidRPr="0014200D" w:rsidRDefault="00DB63A9" w:rsidP="003A3932">
            <w:pPr>
              <w:pStyle w:val="ListParagraph"/>
              <w:numPr>
                <w:ilvl w:val="0"/>
                <w:numId w:val="47"/>
              </w:numPr>
              <w:rPr>
                <w:sz w:val="18"/>
                <w:szCs w:val="18"/>
              </w:rPr>
            </w:pPr>
            <w:r w:rsidRPr="0014200D">
              <w:rPr>
                <w:sz w:val="18"/>
                <w:szCs w:val="18"/>
              </w:rPr>
              <w:t>Tradicionalna kuhinja;</w:t>
            </w:r>
          </w:p>
          <w:p w:rsidR="00DB63A9" w:rsidRPr="0014200D" w:rsidRDefault="00DB63A9" w:rsidP="003A3932">
            <w:pPr>
              <w:pStyle w:val="ListParagraph"/>
              <w:numPr>
                <w:ilvl w:val="0"/>
                <w:numId w:val="47"/>
              </w:numPr>
              <w:rPr>
                <w:sz w:val="18"/>
                <w:szCs w:val="18"/>
              </w:rPr>
            </w:pPr>
            <w:r w:rsidRPr="0014200D">
              <w:rPr>
                <w:sz w:val="18"/>
                <w:szCs w:val="18"/>
              </w:rPr>
              <w:t>Gusle;</w:t>
            </w:r>
          </w:p>
          <w:p w:rsidR="00DB63A9" w:rsidRPr="0014200D" w:rsidRDefault="00DB63A9" w:rsidP="003A3932">
            <w:pPr>
              <w:pStyle w:val="ListParagraph"/>
              <w:numPr>
                <w:ilvl w:val="0"/>
                <w:numId w:val="47"/>
              </w:numPr>
              <w:rPr>
                <w:sz w:val="18"/>
                <w:szCs w:val="18"/>
              </w:rPr>
            </w:pPr>
            <w:r w:rsidRPr="0014200D">
              <w:rPr>
                <w:sz w:val="18"/>
                <w:szCs w:val="18"/>
              </w:rPr>
              <w:t>Narodni običaji i dr.</w:t>
            </w:r>
          </w:p>
        </w:tc>
        <w:tc>
          <w:tcPr>
            <w:tcW w:w="2953" w:type="dxa"/>
          </w:tcPr>
          <w:p w:rsidR="00DB63A9" w:rsidRPr="0014200D" w:rsidRDefault="00DB63A9" w:rsidP="003A3932">
            <w:pPr>
              <w:pStyle w:val="ListParagraph"/>
              <w:numPr>
                <w:ilvl w:val="0"/>
                <w:numId w:val="47"/>
              </w:numPr>
              <w:rPr>
                <w:sz w:val="18"/>
                <w:szCs w:val="18"/>
              </w:rPr>
            </w:pPr>
            <w:r w:rsidRPr="0014200D">
              <w:rPr>
                <w:sz w:val="18"/>
                <w:szCs w:val="18"/>
              </w:rPr>
              <w:t xml:space="preserve">Stari gradovi; </w:t>
            </w:r>
          </w:p>
          <w:p w:rsidR="00DB63A9" w:rsidRPr="0014200D" w:rsidRDefault="00DB63A9" w:rsidP="003A3932">
            <w:pPr>
              <w:pStyle w:val="ListParagraph"/>
              <w:numPr>
                <w:ilvl w:val="0"/>
                <w:numId w:val="47"/>
              </w:numPr>
              <w:rPr>
                <w:sz w:val="18"/>
                <w:szCs w:val="18"/>
              </w:rPr>
            </w:pPr>
            <w:r w:rsidRPr="0014200D">
              <w:rPr>
                <w:sz w:val="18"/>
                <w:szCs w:val="18"/>
              </w:rPr>
              <w:t>Autentična arhitektura;</w:t>
            </w:r>
          </w:p>
          <w:p w:rsidR="00DB63A9" w:rsidRPr="0014200D" w:rsidRDefault="00DB63A9" w:rsidP="003A3932">
            <w:pPr>
              <w:pStyle w:val="ListParagraph"/>
              <w:numPr>
                <w:ilvl w:val="0"/>
                <w:numId w:val="47"/>
              </w:numPr>
              <w:rPr>
                <w:sz w:val="18"/>
                <w:szCs w:val="18"/>
              </w:rPr>
            </w:pPr>
            <w:r w:rsidRPr="0014200D">
              <w:rPr>
                <w:sz w:val="18"/>
                <w:szCs w:val="18"/>
              </w:rPr>
              <w:t>Ruralna arhitektura;</w:t>
            </w:r>
          </w:p>
          <w:p w:rsidR="00DB63A9" w:rsidRPr="0014200D" w:rsidRDefault="00DB63A9" w:rsidP="003A3932">
            <w:pPr>
              <w:pStyle w:val="ListParagraph"/>
              <w:numPr>
                <w:ilvl w:val="0"/>
                <w:numId w:val="47"/>
              </w:numPr>
              <w:rPr>
                <w:sz w:val="18"/>
                <w:szCs w:val="18"/>
              </w:rPr>
            </w:pPr>
            <w:r w:rsidRPr="0014200D">
              <w:rPr>
                <w:sz w:val="18"/>
                <w:szCs w:val="18"/>
              </w:rPr>
              <w:t>Sakralna arhitektura;</w:t>
            </w:r>
          </w:p>
          <w:p w:rsidR="00DB63A9" w:rsidRPr="0014200D" w:rsidRDefault="00DB63A9" w:rsidP="003A3932">
            <w:pPr>
              <w:pStyle w:val="ListParagraph"/>
              <w:numPr>
                <w:ilvl w:val="0"/>
                <w:numId w:val="47"/>
              </w:numPr>
              <w:rPr>
                <w:sz w:val="18"/>
                <w:szCs w:val="18"/>
              </w:rPr>
            </w:pPr>
            <w:r w:rsidRPr="0014200D">
              <w:rPr>
                <w:sz w:val="18"/>
                <w:szCs w:val="18"/>
              </w:rPr>
              <w:t xml:space="preserve">Tvrđave; </w:t>
            </w:r>
          </w:p>
          <w:p w:rsidR="00DB63A9" w:rsidRPr="0014200D" w:rsidRDefault="00DB63A9" w:rsidP="003A3932">
            <w:pPr>
              <w:pStyle w:val="ListParagraph"/>
              <w:numPr>
                <w:ilvl w:val="0"/>
                <w:numId w:val="47"/>
              </w:numPr>
              <w:rPr>
                <w:sz w:val="18"/>
                <w:szCs w:val="18"/>
              </w:rPr>
            </w:pPr>
            <w:r w:rsidRPr="0014200D">
              <w:rPr>
                <w:sz w:val="18"/>
                <w:szCs w:val="18"/>
              </w:rPr>
              <w:t xml:space="preserve">Arheološka nalazišta i dr. </w:t>
            </w:r>
          </w:p>
        </w:tc>
      </w:tr>
    </w:tbl>
    <w:p w:rsidR="008E696E" w:rsidRPr="00FC5540" w:rsidRDefault="005F135E" w:rsidP="00D74991">
      <w:pPr>
        <w:pStyle w:val="Heading1"/>
      </w:pPr>
      <w:bookmarkStart w:id="92" w:name="_Toc89435290"/>
      <w:r w:rsidRPr="00FC5540">
        <w:t>1</w:t>
      </w:r>
      <w:r w:rsidR="00FC5540" w:rsidRPr="00FC5540">
        <w:t>5</w:t>
      </w:r>
      <w:r w:rsidRPr="00FC5540">
        <w:t xml:space="preserve">. </w:t>
      </w:r>
      <w:r w:rsidR="008E696E" w:rsidRPr="00FC5540">
        <w:t>HIGHLIGHTS TURISTIČKOG PROIZVODA CRNE GORE</w:t>
      </w:r>
      <w:bookmarkEnd w:id="92"/>
    </w:p>
    <w:p w:rsidR="00FA539C" w:rsidRDefault="00FA539C" w:rsidP="00FA539C"/>
    <w:tbl>
      <w:tblPr>
        <w:tblStyle w:val="TableGrid"/>
        <w:tblW w:w="0" w:type="auto"/>
        <w:tblLook w:val="04A0" w:firstRow="1" w:lastRow="0" w:firstColumn="1" w:lastColumn="0" w:noHBand="0" w:noVBand="1"/>
      </w:tblPr>
      <w:tblGrid>
        <w:gridCol w:w="3005"/>
        <w:gridCol w:w="3008"/>
        <w:gridCol w:w="3004"/>
      </w:tblGrid>
      <w:tr w:rsidR="00FA539C" w:rsidTr="00C72A72">
        <w:trPr>
          <w:trHeight w:val="1035"/>
        </w:trPr>
        <w:tc>
          <w:tcPr>
            <w:tcW w:w="3035" w:type="dxa"/>
            <w:shd w:val="clear" w:color="auto" w:fill="E2EFD9" w:themeFill="accent6" w:themeFillTint="33"/>
          </w:tcPr>
          <w:p w:rsidR="00FA539C" w:rsidRPr="00C72A72" w:rsidRDefault="00FA539C" w:rsidP="00C72A72">
            <w:pPr>
              <w:jc w:val="center"/>
              <w:rPr>
                <w:b/>
              </w:rPr>
            </w:pPr>
            <w:r w:rsidRPr="00C72A72">
              <w:rPr>
                <w:b/>
              </w:rPr>
              <w:t>RAFTING TAROM</w:t>
            </w:r>
          </w:p>
        </w:tc>
        <w:tc>
          <w:tcPr>
            <w:tcW w:w="3035" w:type="dxa"/>
            <w:shd w:val="clear" w:color="auto" w:fill="FFF2CC" w:themeFill="accent4" w:themeFillTint="33"/>
          </w:tcPr>
          <w:p w:rsidR="00FA539C" w:rsidRPr="00C72A72" w:rsidRDefault="00FA539C" w:rsidP="00C72A72">
            <w:pPr>
              <w:jc w:val="center"/>
              <w:rPr>
                <w:b/>
              </w:rPr>
            </w:pPr>
            <w:r w:rsidRPr="00C72A72">
              <w:rPr>
                <w:b/>
              </w:rPr>
              <w:t>OTKRIVANJE NACIONALNIH PARKOVA</w:t>
            </w:r>
          </w:p>
        </w:tc>
        <w:tc>
          <w:tcPr>
            <w:tcW w:w="3035" w:type="dxa"/>
            <w:shd w:val="clear" w:color="auto" w:fill="F4B083" w:themeFill="accent2" w:themeFillTint="99"/>
          </w:tcPr>
          <w:p w:rsidR="00FA539C" w:rsidRPr="00C72A72" w:rsidRDefault="00FA539C" w:rsidP="00C72A72">
            <w:pPr>
              <w:jc w:val="center"/>
              <w:rPr>
                <w:b/>
              </w:rPr>
            </w:pPr>
            <w:r w:rsidRPr="00C72A72">
              <w:rPr>
                <w:b/>
              </w:rPr>
              <w:t>SUNCE I MORE</w:t>
            </w:r>
          </w:p>
        </w:tc>
      </w:tr>
      <w:tr w:rsidR="00FA539C" w:rsidTr="00C72A72">
        <w:trPr>
          <w:trHeight w:val="649"/>
        </w:trPr>
        <w:tc>
          <w:tcPr>
            <w:tcW w:w="3035" w:type="dxa"/>
            <w:shd w:val="clear" w:color="auto" w:fill="D5DCE4" w:themeFill="text2" w:themeFillTint="33"/>
          </w:tcPr>
          <w:p w:rsidR="00FA539C" w:rsidRPr="00C72A72" w:rsidRDefault="00FA539C" w:rsidP="00C72A72">
            <w:pPr>
              <w:jc w:val="center"/>
              <w:rPr>
                <w:b/>
              </w:rPr>
            </w:pPr>
            <w:r w:rsidRPr="00C72A72">
              <w:rPr>
                <w:b/>
              </w:rPr>
              <w:t>SKIJANJE</w:t>
            </w:r>
          </w:p>
        </w:tc>
        <w:tc>
          <w:tcPr>
            <w:tcW w:w="3035" w:type="dxa"/>
            <w:shd w:val="clear" w:color="auto" w:fill="9CC2E5" w:themeFill="accent5" w:themeFillTint="99"/>
          </w:tcPr>
          <w:p w:rsidR="00FA539C" w:rsidRPr="00C72A72" w:rsidRDefault="00FA539C" w:rsidP="00C72A72">
            <w:pPr>
              <w:jc w:val="center"/>
              <w:rPr>
                <w:b/>
              </w:rPr>
            </w:pPr>
            <w:r w:rsidRPr="00C72A72">
              <w:rPr>
                <w:b/>
              </w:rPr>
              <w:t>ODMOR NA ADI BOJANI</w:t>
            </w:r>
          </w:p>
        </w:tc>
        <w:tc>
          <w:tcPr>
            <w:tcW w:w="3035" w:type="dxa"/>
            <w:shd w:val="clear" w:color="auto" w:fill="FFF2CC" w:themeFill="accent4" w:themeFillTint="33"/>
          </w:tcPr>
          <w:p w:rsidR="00FA539C" w:rsidRPr="00C72A72" w:rsidRDefault="00C72A72" w:rsidP="00C72A72">
            <w:pPr>
              <w:jc w:val="center"/>
              <w:rPr>
                <w:b/>
              </w:rPr>
            </w:pPr>
            <w:r w:rsidRPr="00C72A72">
              <w:rPr>
                <w:b/>
              </w:rPr>
              <w:t>SPORTOVI NA VODI</w:t>
            </w:r>
          </w:p>
        </w:tc>
      </w:tr>
      <w:tr w:rsidR="00FA539C" w:rsidTr="00C72A72">
        <w:trPr>
          <w:trHeight w:val="1018"/>
        </w:trPr>
        <w:tc>
          <w:tcPr>
            <w:tcW w:w="3035" w:type="dxa"/>
            <w:shd w:val="clear" w:color="auto" w:fill="C45911" w:themeFill="accent2" w:themeFillShade="BF"/>
          </w:tcPr>
          <w:p w:rsidR="00FA539C" w:rsidRPr="00C72A72" w:rsidRDefault="00C72A72" w:rsidP="00C72A72">
            <w:pPr>
              <w:jc w:val="center"/>
              <w:rPr>
                <w:b/>
              </w:rPr>
            </w:pPr>
            <w:r w:rsidRPr="00C72A72">
              <w:rPr>
                <w:b/>
              </w:rPr>
              <w:t>AVANTURA U PRIRODI</w:t>
            </w:r>
          </w:p>
        </w:tc>
        <w:tc>
          <w:tcPr>
            <w:tcW w:w="3035" w:type="dxa"/>
            <w:shd w:val="clear" w:color="auto" w:fill="FBE4D5" w:themeFill="accent2" w:themeFillTint="33"/>
          </w:tcPr>
          <w:p w:rsidR="00FA539C" w:rsidRPr="00C72A72" w:rsidRDefault="00C72A72" w:rsidP="00C72A72">
            <w:pPr>
              <w:jc w:val="center"/>
              <w:rPr>
                <w:b/>
              </w:rPr>
            </w:pPr>
            <w:r w:rsidRPr="00C72A72">
              <w:rPr>
                <w:b/>
              </w:rPr>
              <w:t>UŽIVANJE U GASTRO I ENO PONUDI</w:t>
            </w:r>
          </w:p>
        </w:tc>
        <w:tc>
          <w:tcPr>
            <w:tcW w:w="3035" w:type="dxa"/>
            <w:shd w:val="clear" w:color="auto" w:fill="D9E2F3" w:themeFill="accent1" w:themeFillTint="33"/>
          </w:tcPr>
          <w:p w:rsidR="00FA539C" w:rsidRPr="00C72A72" w:rsidRDefault="00C72A72" w:rsidP="00C72A72">
            <w:pPr>
              <w:jc w:val="center"/>
              <w:rPr>
                <w:b/>
              </w:rPr>
            </w:pPr>
            <w:r w:rsidRPr="00C72A72">
              <w:rPr>
                <w:b/>
              </w:rPr>
              <w:t>ISTRAŽIVANJE KULTURNO ISTORIJSKE BAŠTINE</w:t>
            </w:r>
          </w:p>
        </w:tc>
      </w:tr>
      <w:tr w:rsidR="00FA539C" w:rsidTr="00C72A72">
        <w:trPr>
          <w:trHeight w:val="1053"/>
        </w:trPr>
        <w:tc>
          <w:tcPr>
            <w:tcW w:w="3035" w:type="dxa"/>
            <w:shd w:val="clear" w:color="auto" w:fill="2E74B5" w:themeFill="accent5" w:themeFillShade="BF"/>
          </w:tcPr>
          <w:p w:rsidR="00FA539C" w:rsidRPr="00C72A72" w:rsidRDefault="00C72A72" w:rsidP="00C72A72">
            <w:pPr>
              <w:jc w:val="center"/>
              <w:rPr>
                <w:b/>
              </w:rPr>
            </w:pPr>
            <w:r w:rsidRPr="00C72A72">
              <w:rPr>
                <w:b/>
              </w:rPr>
              <w:t>POSJEĆIVANJE VJERSKIH OBJEKATA</w:t>
            </w:r>
          </w:p>
        </w:tc>
        <w:tc>
          <w:tcPr>
            <w:tcW w:w="3035" w:type="dxa"/>
            <w:shd w:val="clear" w:color="auto" w:fill="FFC000" w:themeFill="accent4"/>
          </w:tcPr>
          <w:p w:rsidR="00FA539C" w:rsidRPr="00C72A72" w:rsidRDefault="00C72A72" w:rsidP="00C72A72">
            <w:pPr>
              <w:jc w:val="center"/>
              <w:rPr>
                <w:b/>
              </w:rPr>
            </w:pPr>
            <w:r w:rsidRPr="00C72A72">
              <w:rPr>
                <w:b/>
              </w:rPr>
              <w:t>MANIFESTACIJE I FESTIVALI</w:t>
            </w:r>
          </w:p>
        </w:tc>
        <w:tc>
          <w:tcPr>
            <w:tcW w:w="3035" w:type="dxa"/>
            <w:shd w:val="clear" w:color="auto" w:fill="EDEDED" w:themeFill="accent3" w:themeFillTint="33"/>
          </w:tcPr>
          <w:p w:rsidR="00FA539C" w:rsidRPr="00C72A72" w:rsidRDefault="00C72A72" w:rsidP="00C72A72">
            <w:pPr>
              <w:jc w:val="center"/>
              <w:rPr>
                <w:b/>
              </w:rPr>
            </w:pPr>
            <w:r w:rsidRPr="00C72A72">
              <w:rPr>
                <w:b/>
              </w:rPr>
              <w:t>MICE TURIZAM</w:t>
            </w:r>
          </w:p>
        </w:tc>
      </w:tr>
    </w:tbl>
    <w:p w:rsidR="005A681F" w:rsidRDefault="005A681F" w:rsidP="002305AF">
      <w:pPr>
        <w:spacing w:after="0" w:line="240" w:lineRule="auto"/>
        <w:rPr>
          <w:rFonts w:cstheme="minorHAnsi"/>
          <w:sz w:val="24"/>
          <w:szCs w:val="24"/>
        </w:rPr>
      </w:pPr>
    </w:p>
    <w:p w:rsidR="00195D66" w:rsidRDefault="00195D66" w:rsidP="002305AF">
      <w:pPr>
        <w:spacing w:after="0" w:line="240" w:lineRule="auto"/>
        <w:rPr>
          <w:rFonts w:cstheme="minorHAnsi"/>
          <w:sz w:val="24"/>
          <w:szCs w:val="24"/>
        </w:rPr>
      </w:pPr>
    </w:p>
    <w:p w:rsidR="00C03303" w:rsidRDefault="00C03303" w:rsidP="002305AF">
      <w:pPr>
        <w:spacing w:after="0" w:line="240" w:lineRule="auto"/>
        <w:rPr>
          <w:rFonts w:cstheme="minorHAnsi"/>
          <w:sz w:val="24"/>
          <w:szCs w:val="24"/>
        </w:rPr>
      </w:pPr>
    </w:p>
    <w:p w:rsidR="00503BCD" w:rsidRDefault="00503BCD" w:rsidP="002305AF">
      <w:pPr>
        <w:spacing w:after="0" w:line="240" w:lineRule="auto"/>
        <w:rPr>
          <w:rFonts w:cstheme="minorHAnsi"/>
          <w:sz w:val="24"/>
          <w:szCs w:val="24"/>
        </w:rPr>
      </w:pPr>
    </w:p>
    <w:p w:rsidR="00503BCD" w:rsidRDefault="00503BCD" w:rsidP="002305AF">
      <w:pPr>
        <w:spacing w:after="0" w:line="240" w:lineRule="auto"/>
        <w:rPr>
          <w:rFonts w:cstheme="minorHAnsi"/>
          <w:sz w:val="24"/>
          <w:szCs w:val="24"/>
        </w:rPr>
      </w:pPr>
    </w:p>
    <w:p w:rsidR="00503BCD" w:rsidRDefault="00503BCD" w:rsidP="002305AF">
      <w:pPr>
        <w:spacing w:after="0" w:line="240" w:lineRule="auto"/>
        <w:rPr>
          <w:rFonts w:cstheme="minorHAnsi"/>
          <w:sz w:val="24"/>
          <w:szCs w:val="24"/>
        </w:rPr>
      </w:pPr>
    </w:p>
    <w:p w:rsidR="00503BCD" w:rsidRDefault="00503BCD" w:rsidP="002305AF">
      <w:pPr>
        <w:spacing w:after="0" w:line="240" w:lineRule="auto"/>
        <w:rPr>
          <w:rFonts w:cstheme="minorHAnsi"/>
          <w:sz w:val="24"/>
          <w:szCs w:val="24"/>
        </w:rPr>
      </w:pPr>
    </w:p>
    <w:p w:rsidR="00503BCD" w:rsidRDefault="00503BCD" w:rsidP="002305AF">
      <w:pPr>
        <w:spacing w:after="0" w:line="240" w:lineRule="auto"/>
        <w:rPr>
          <w:rFonts w:cstheme="minorHAnsi"/>
          <w:sz w:val="24"/>
          <w:szCs w:val="24"/>
        </w:rPr>
      </w:pPr>
    </w:p>
    <w:p w:rsidR="00503BCD" w:rsidRDefault="00503BCD" w:rsidP="002305AF">
      <w:pPr>
        <w:spacing w:after="0" w:line="240" w:lineRule="auto"/>
        <w:rPr>
          <w:rFonts w:cstheme="minorHAnsi"/>
          <w:sz w:val="24"/>
          <w:szCs w:val="24"/>
        </w:rPr>
      </w:pPr>
    </w:p>
    <w:p w:rsidR="00503BCD" w:rsidRDefault="00503BCD" w:rsidP="002305AF">
      <w:pPr>
        <w:spacing w:after="0" w:line="240" w:lineRule="auto"/>
        <w:rPr>
          <w:rFonts w:cstheme="minorHAnsi"/>
          <w:sz w:val="24"/>
          <w:szCs w:val="24"/>
        </w:rPr>
      </w:pPr>
    </w:p>
    <w:p w:rsidR="00503BCD" w:rsidRDefault="00503BCD" w:rsidP="002305AF">
      <w:pPr>
        <w:spacing w:after="0" w:line="240" w:lineRule="auto"/>
        <w:rPr>
          <w:rFonts w:cstheme="minorHAnsi"/>
          <w:sz w:val="24"/>
          <w:szCs w:val="24"/>
        </w:rPr>
      </w:pPr>
    </w:p>
    <w:p w:rsidR="00503BCD" w:rsidRDefault="00503BCD" w:rsidP="002305AF">
      <w:pPr>
        <w:spacing w:after="0" w:line="240" w:lineRule="auto"/>
        <w:rPr>
          <w:rFonts w:cstheme="minorHAnsi"/>
          <w:sz w:val="24"/>
          <w:szCs w:val="24"/>
        </w:rPr>
      </w:pPr>
    </w:p>
    <w:p w:rsidR="00503BCD" w:rsidRDefault="00503BCD" w:rsidP="002305AF">
      <w:pPr>
        <w:spacing w:after="0" w:line="240" w:lineRule="auto"/>
        <w:rPr>
          <w:rFonts w:cstheme="minorHAnsi"/>
          <w:sz w:val="24"/>
          <w:szCs w:val="24"/>
        </w:rPr>
      </w:pPr>
    </w:p>
    <w:p w:rsidR="00503BCD" w:rsidRDefault="00503BCD" w:rsidP="002305AF">
      <w:pPr>
        <w:spacing w:after="0" w:line="240" w:lineRule="auto"/>
        <w:rPr>
          <w:rFonts w:cstheme="minorHAnsi"/>
          <w:sz w:val="24"/>
          <w:szCs w:val="24"/>
        </w:rPr>
      </w:pPr>
    </w:p>
    <w:p w:rsidR="00503BCD" w:rsidRDefault="00503BCD" w:rsidP="002305AF">
      <w:pPr>
        <w:spacing w:after="0" w:line="240" w:lineRule="auto"/>
        <w:rPr>
          <w:rFonts w:cstheme="minorHAnsi"/>
          <w:sz w:val="24"/>
          <w:szCs w:val="24"/>
        </w:rPr>
      </w:pPr>
    </w:p>
    <w:p w:rsidR="00503BCD" w:rsidRDefault="00503BCD" w:rsidP="002305AF">
      <w:pPr>
        <w:spacing w:after="0" w:line="240" w:lineRule="auto"/>
        <w:rPr>
          <w:rFonts w:cstheme="minorHAnsi"/>
          <w:sz w:val="24"/>
          <w:szCs w:val="24"/>
        </w:rPr>
      </w:pPr>
    </w:p>
    <w:p w:rsidR="00503BCD" w:rsidRDefault="00503BCD" w:rsidP="002305AF">
      <w:pPr>
        <w:spacing w:after="0" w:line="240" w:lineRule="auto"/>
        <w:rPr>
          <w:rFonts w:cstheme="minorHAnsi"/>
          <w:sz w:val="24"/>
          <w:szCs w:val="24"/>
        </w:rPr>
      </w:pPr>
    </w:p>
    <w:p w:rsidR="00503BCD" w:rsidRDefault="00503BCD" w:rsidP="002305AF">
      <w:pPr>
        <w:spacing w:after="0" w:line="240" w:lineRule="auto"/>
        <w:rPr>
          <w:rFonts w:cstheme="minorHAnsi"/>
          <w:sz w:val="24"/>
          <w:szCs w:val="24"/>
        </w:rPr>
      </w:pPr>
    </w:p>
    <w:p w:rsidR="00503BCD" w:rsidRDefault="00503BCD" w:rsidP="002305AF">
      <w:pPr>
        <w:spacing w:after="0" w:line="240" w:lineRule="auto"/>
        <w:rPr>
          <w:rFonts w:cstheme="minorHAnsi"/>
          <w:sz w:val="24"/>
          <w:szCs w:val="24"/>
        </w:rPr>
      </w:pPr>
    </w:p>
    <w:p w:rsidR="00503BCD" w:rsidRDefault="00503BCD" w:rsidP="002305AF">
      <w:pPr>
        <w:spacing w:after="0" w:line="240" w:lineRule="auto"/>
        <w:rPr>
          <w:rFonts w:cstheme="minorHAnsi"/>
          <w:sz w:val="24"/>
          <w:szCs w:val="24"/>
        </w:rPr>
      </w:pPr>
    </w:p>
    <w:p w:rsidR="00503BCD" w:rsidRDefault="00503BCD" w:rsidP="002305AF">
      <w:pPr>
        <w:spacing w:after="0" w:line="240" w:lineRule="auto"/>
        <w:rPr>
          <w:rFonts w:cstheme="minorHAnsi"/>
          <w:sz w:val="24"/>
          <w:szCs w:val="24"/>
        </w:rPr>
      </w:pPr>
    </w:p>
    <w:p w:rsidR="00C03303" w:rsidRDefault="00C03303" w:rsidP="002305AF">
      <w:pPr>
        <w:spacing w:after="0" w:line="240" w:lineRule="auto"/>
        <w:rPr>
          <w:rFonts w:cstheme="minorHAnsi"/>
          <w:sz w:val="24"/>
          <w:szCs w:val="24"/>
        </w:rPr>
      </w:pPr>
    </w:p>
    <w:p w:rsidR="0014200D" w:rsidRDefault="0014200D" w:rsidP="002305AF">
      <w:pPr>
        <w:spacing w:after="0" w:line="240" w:lineRule="auto"/>
        <w:rPr>
          <w:rFonts w:cstheme="minorHAnsi"/>
          <w:sz w:val="24"/>
          <w:szCs w:val="24"/>
        </w:rPr>
      </w:pPr>
    </w:p>
    <w:p w:rsidR="0014200D" w:rsidRDefault="0014200D" w:rsidP="002305AF">
      <w:pPr>
        <w:spacing w:after="0" w:line="240" w:lineRule="auto"/>
        <w:rPr>
          <w:rFonts w:cstheme="minorHAnsi"/>
          <w:sz w:val="24"/>
          <w:szCs w:val="24"/>
        </w:rPr>
      </w:pPr>
    </w:p>
    <w:p w:rsidR="0014200D" w:rsidRDefault="0014200D" w:rsidP="002305AF">
      <w:pPr>
        <w:spacing w:after="0" w:line="240" w:lineRule="auto"/>
        <w:rPr>
          <w:rFonts w:cstheme="minorHAnsi"/>
          <w:sz w:val="24"/>
          <w:szCs w:val="24"/>
        </w:rPr>
      </w:pPr>
    </w:p>
    <w:p w:rsidR="0014200D" w:rsidRDefault="0014200D" w:rsidP="002305AF">
      <w:pPr>
        <w:spacing w:after="0" w:line="240" w:lineRule="auto"/>
        <w:rPr>
          <w:rFonts w:cstheme="minorHAnsi"/>
          <w:sz w:val="24"/>
          <w:szCs w:val="24"/>
        </w:rPr>
      </w:pPr>
    </w:p>
    <w:p w:rsidR="0014200D" w:rsidRDefault="0014200D" w:rsidP="002305AF">
      <w:pPr>
        <w:spacing w:after="0" w:line="240" w:lineRule="auto"/>
        <w:rPr>
          <w:rFonts w:cstheme="minorHAnsi"/>
          <w:sz w:val="24"/>
          <w:szCs w:val="24"/>
        </w:rPr>
      </w:pPr>
    </w:p>
    <w:p w:rsidR="0014200D" w:rsidRDefault="0014200D" w:rsidP="002305AF">
      <w:pPr>
        <w:spacing w:after="0" w:line="240" w:lineRule="auto"/>
        <w:rPr>
          <w:rFonts w:cstheme="minorHAnsi"/>
          <w:sz w:val="24"/>
          <w:szCs w:val="24"/>
        </w:rPr>
      </w:pPr>
    </w:p>
    <w:p w:rsidR="000E57C0" w:rsidRPr="00D74991" w:rsidRDefault="00FC5540" w:rsidP="00892B89">
      <w:pPr>
        <w:pStyle w:val="Heading1"/>
        <w:spacing w:before="0" w:after="120" w:line="276" w:lineRule="auto"/>
      </w:pPr>
      <w:bookmarkStart w:id="93" w:name="_Toc89435291"/>
      <w:bookmarkEnd w:id="89"/>
      <w:r w:rsidRPr="00FC5540">
        <w:rPr>
          <w:rFonts w:eastAsiaTheme="minorHAnsi" w:cstheme="minorHAnsi"/>
          <w:szCs w:val="28"/>
        </w:rPr>
        <w:t>16</w:t>
      </w:r>
      <w:r w:rsidR="00FD7613" w:rsidRPr="00FC5540">
        <w:rPr>
          <w:szCs w:val="28"/>
        </w:rPr>
        <w:t>.</w:t>
      </w:r>
      <w:r w:rsidRPr="00FC5540">
        <w:t xml:space="preserve"> </w:t>
      </w:r>
      <w:r w:rsidR="000E57C0" w:rsidRPr="00D74991">
        <w:t>TURISTIČKE RAZVOJNE ZONE</w:t>
      </w:r>
      <w:bookmarkEnd w:id="93"/>
    </w:p>
    <w:p w:rsidR="000E57C0" w:rsidRPr="00F07F4E" w:rsidRDefault="000E57C0" w:rsidP="00892B89">
      <w:pPr>
        <w:tabs>
          <w:tab w:val="left" w:pos="1575"/>
        </w:tabs>
        <w:spacing w:after="120"/>
        <w:ind w:right="72"/>
        <w:jc w:val="both"/>
        <w:rPr>
          <w:rFonts w:eastAsia="Calibri" w:cstheme="minorHAnsi"/>
          <w:bCs/>
          <w:sz w:val="24"/>
          <w:szCs w:val="24"/>
          <w:lang w:val="it-IT"/>
        </w:rPr>
      </w:pPr>
      <w:r w:rsidRPr="00F07F4E">
        <w:rPr>
          <w:rFonts w:eastAsia="Calibri" w:cstheme="minorHAnsi"/>
          <w:bCs/>
          <w:sz w:val="24"/>
          <w:szCs w:val="24"/>
          <w:lang w:val="it-IT"/>
        </w:rPr>
        <w:t xml:space="preserve">Crna Gora kao turistička destinacija, dijeli se na </w:t>
      </w:r>
      <w:r>
        <w:rPr>
          <w:rFonts w:eastAsia="Calibri" w:cstheme="minorHAnsi"/>
          <w:b/>
          <w:bCs/>
          <w:sz w:val="24"/>
          <w:szCs w:val="24"/>
          <w:lang w:val="it-IT"/>
        </w:rPr>
        <w:t>sedam</w:t>
      </w:r>
      <w:r w:rsidRPr="00F07F4E">
        <w:rPr>
          <w:rFonts w:eastAsia="Calibri" w:cstheme="minorHAnsi"/>
          <w:b/>
          <w:bCs/>
          <w:sz w:val="24"/>
          <w:szCs w:val="24"/>
          <w:lang w:val="it-IT"/>
        </w:rPr>
        <w:t xml:space="preserve"> </w:t>
      </w:r>
      <w:r>
        <w:rPr>
          <w:rFonts w:eastAsia="Calibri" w:cstheme="minorHAnsi"/>
          <w:b/>
          <w:bCs/>
          <w:sz w:val="24"/>
          <w:szCs w:val="24"/>
          <w:lang w:val="it-IT"/>
        </w:rPr>
        <w:t>turističkih razvojnih zona</w:t>
      </w:r>
      <w:r w:rsidRPr="00F07F4E">
        <w:rPr>
          <w:rFonts w:eastAsia="Calibri" w:cstheme="minorHAnsi"/>
          <w:bCs/>
          <w:sz w:val="24"/>
          <w:szCs w:val="24"/>
          <w:lang w:val="it-IT"/>
        </w:rPr>
        <w:t>, koj</w:t>
      </w:r>
      <w:r>
        <w:rPr>
          <w:rFonts w:eastAsia="Calibri" w:cstheme="minorHAnsi"/>
          <w:bCs/>
          <w:sz w:val="24"/>
          <w:szCs w:val="24"/>
          <w:lang w:val="it-IT"/>
        </w:rPr>
        <w:t>e</w:t>
      </w:r>
      <w:r w:rsidRPr="00F07F4E">
        <w:rPr>
          <w:rFonts w:eastAsia="Calibri" w:cstheme="minorHAnsi"/>
          <w:bCs/>
          <w:sz w:val="24"/>
          <w:szCs w:val="24"/>
          <w:lang w:val="it-IT"/>
        </w:rPr>
        <w:t xml:space="preserve"> se međusobno razlikuju po</w:t>
      </w:r>
      <w:r>
        <w:rPr>
          <w:rFonts w:eastAsia="Calibri" w:cstheme="minorHAnsi"/>
          <w:bCs/>
          <w:sz w:val="24"/>
          <w:szCs w:val="24"/>
          <w:lang w:val="it-IT"/>
        </w:rPr>
        <w:t xml:space="preserve"> </w:t>
      </w:r>
      <w:r w:rsidRPr="00F07F4E">
        <w:rPr>
          <w:rFonts w:eastAsia="Calibri" w:cstheme="minorHAnsi"/>
          <w:bCs/>
          <w:sz w:val="24"/>
          <w:szCs w:val="24"/>
          <w:lang w:val="it-IT"/>
        </w:rPr>
        <w:t xml:space="preserve">socio-kulturološkim, istorijskim, tradicionalnim, prirodnim i ekonomskim karakteristikama, a ujedno predstavljaju osnovu za jedinstven i specifičan turistički proizvod Crne Gore: </w:t>
      </w:r>
    </w:p>
    <w:p w:rsidR="00AC3D3B" w:rsidRPr="0014200D" w:rsidRDefault="000E57C0" w:rsidP="0014200D">
      <w:pPr>
        <w:pStyle w:val="ListParagraph"/>
        <w:numPr>
          <w:ilvl w:val="0"/>
          <w:numId w:val="61"/>
        </w:numPr>
        <w:tabs>
          <w:tab w:val="left" w:pos="1575"/>
        </w:tabs>
        <w:spacing w:after="120"/>
        <w:ind w:right="74"/>
        <w:jc w:val="both"/>
        <w:rPr>
          <w:rFonts w:eastAsia="Calibri" w:cstheme="minorHAnsi"/>
          <w:bCs/>
          <w:sz w:val="24"/>
          <w:szCs w:val="24"/>
        </w:rPr>
      </w:pPr>
      <w:r w:rsidRPr="0014200D">
        <w:rPr>
          <w:rFonts w:eastAsia="Calibri" w:cstheme="minorHAnsi"/>
          <w:bCs/>
          <w:sz w:val="24"/>
          <w:szCs w:val="24"/>
          <w:lang w:val="it-IT"/>
        </w:rPr>
        <w:t>Ulcinj sa Adom Bojanom</w:t>
      </w:r>
      <w:r w:rsidR="00E54064" w:rsidRPr="0014200D">
        <w:rPr>
          <w:rFonts w:eastAsia="Calibri" w:cstheme="minorHAnsi"/>
          <w:bCs/>
          <w:sz w:val="24"/>
          <w:szCs w:val="24"/>
          <w:lang w:val="it-IT"/>
        </w:rPr>
        <w:t xml:space="preserve"> i Solanom</w:t>
      </w:r>
      <w:r w:rsidRPr="0014200D">
        <w:rPr>
          <w:rFonts w:eastAsia="Calibri" w:cstheme="minorHAnsi"/>
          <w:bCs/>
          <w:sz w:val="24"/>
          <w:szCs w:val="24"/>
          <w:lang w:val="it-IT"/>
        </w:rPr>
        <w:t xml:space="preserve"> (opština Ulcinj)</w:t>
      </w:r>
    </w:p>
    <w:p w:rsidR="000E57C0" w:rsidRPr="0014200D" w:rsidRDefault="000E57C0" w:rsidP="0014200D">
      <w:pPr>
        <w:pStyle w:val="ListParagraph"/>
        <w:numPr>
          <w:ilvl w:val="0"/>
          <w:numId w:val="61"/>
        </w:numPr>
        <w:spacing w:after="120"/>
        <w:ind w:right="74"/>
        <w:jc w:val="both"/>
        <w:rPr>
          <w:rFonts w:eastAsia="Calibri" w:cstheme="minorHAnsi"/>
          <w:bCs/>
          <w:sz w:val="24"/>
          <w:szCs w:val="24"/>
        </w:rPr>
      </w:pPr>
      <w:r w:rsidRPr="0014200D">
        <w:rPr>
          <w:rFonts w:eastAsia="Calibri" w:cstheme="minorHAnsi"/>
          <w:bCs/>
          <w:sz w:val="24"/>
          <w:szCs w:val="24"/>
        </w:rPr>
        <w:t>Budvanska i Barska rivijera (opštine Budva i Bar)</w:t>
      </w:r>
    </w:p>
    <w:p w:rsidR="000E57C0" w:rsidRPr="0014200D" w:rsidRDefault="000E57C0" w:rsidP="0014200D">
      <w:pPr>
        <w:pStyle w:val="ListParagraph"/>
        <w:numPr>
          <w:ilvl w:val="0"/>
          <w:numId w:val="61"/>
        </w:numPr>
        <w:spacing w:after="120"/>
        <w:ind w:right="74"/>
        <w:jc w:val="both"/>
        <w:rPr>
          <w:rFonts w:eastAsia="Calibri" w:cstheme="minorHAnsi"/>
          <w:bCs/>
          <w:sz w:val="24"/>
          <w:szCs w:val="24"/>
        </w:rPr>
      </w:pPr>
      <w:r w:rsidRPr="0014200D">
        <w:rPr>
          <w:rFonts w:eastAsia="Calibri" w:cstheme="minorHAnsi"/>
          <w:bCs/>
          <w:sz w:val="24"/>
          <w:szCs w:val="24"/>
        </w:rPr>
        <w:t>Bokokotorski zaliv (opštine Herceg Novi, Tivat i Kotor)</w:t>
      </w:r>
    </w:p>
    <w:p w:rsidR="000E57C0" w:rsidRPr="0014200D" w:rsidRDefault="000E57C0" w:rsidP="0014200D">
      <w:pPr>
        <w:pStyle w:val="ListParagraph"/>
        <w:numPr>
          <w:ilvl w:val="0"/>
          <w:numId w:val="61"/>
        </w:numPr>
        <w:spacing w:after="120"/>
        <w:ind w:right="74"/>
        <w:jc w:val="both"/>
        <w:rPr>
          <w:rFonts w:eastAsia="Calibri" w:cstheme="minorHAnsi"/>
          <w:bCs/>
          <w:sz w:val="24"/>
          <w:szCs w:val="24"/>
        </w:rPr>
      </w:pPr>
      <w:r w:rsidRPr="0014200D">
        <w:rPr>
          <w:rFonts w:eastAsia="Calibri" w:cstheme="minorHAnsi"/>
          <w:bCs/>
          <w:sz w:val="24"/>
          <w:szCs w:val="24"/>
        </w:rPr>
        <w:t>Prijestonica Cetinje i Skadarsko jezero (Prijestonica Cetinje)</w:t>
      </w:r>
    </w:p>
    <w:p w:rsidR="000E57C0" w:rsidRPr="0014200D" w:rsidRDefault="000E57C0" w:rsidP="0014200D">
      <w:pPr>
        <w:pStyle w:val="ListParagraph"/>
        <w:numPr>
          <w:ilvl w:val="0"/>
          <w:numId w:val="61"/>
        </w:numPr>
        <w:spacing w:after="120"/>
        <w:ind w:right="74"/>
        <w:jc w:val="both"/>
        <w:rPr>
          <w:rFonts w:eastAsia="Calibri" w:cstheme="minorHAnsi"/>
          <w:bCs/>
          <w:sz w:val="24"/>
          <w:szCs w:val="24"/>
        </w:rPr>
      </w:pPr>
      <w:r w:rsidRPr="0014200D">
        <w:rPr>
          <w:rFonts w:eastAsia="Calibri" w:cstheme="minorHAnsi"/>
          <w:bCs/>
          <w:sz w:val="24"/>
          <w:szCs w:val="24"/>
        </w:rPr>
        <w:t xml:space="preserve">Centralna regija </w:t>
      </w:r>
      <w:r w:rsidR="00A736C7">
        <w:rPr>
          <w:rFonts w:eastAsia="Calibri" w:cstheme="minorHAnsi"/>
          <w:bCs/>
          <w:sz w:val="24"/>
          <w:szCs w:val="24"/>
        </w:rPr>
        <w:t>(</w:t>
      </w:r>
      <w:r w:rsidRPr="0014200D">
        <w:rPr>
          <w:rFonts w:eastAsia="Calibri" w:cstheme="minorHAnsi"/>
          <w:bCs/>
          <w:sz w:val="24"/>
          <w:szCs w:val="24"/>
        </w:rPr>
        <w:t>Glavni grad Podgorica, opštine Tuzi, Danilovgrad i Nikšić)</w:t>
      </w:r>
    </w:p>
    <w:p w:rsidR="000E57C0" w:rsidRPr="0014200D" w:rsidRDefault="000E57C0" w:rsidP="0014200D">
      <w:pPr>
        <w:pStyle w:val="ListParagraph"/>
        <w:numPr>
          <w:ilvl w:val="0"/>
          <w:numId w:val="61"/>
        </w:numPr>
        <w:spacing w:after="120"/>
        <w:ind w:right="74"/>
        <w:jc w:val="both"/>
        <w:rPr>
          <w:rFonts w:eastAsia="Calibri" w:cstheme="minorHAnsi"/>
          <w:bCs/>
          <w:sz w:val="24"/>
          <w:szCs w:val="24"/>
          <w:lang w:val="pl-PL"/>
        </w:rPr>
      </w:pPr>
      <w:r w:rsidRPr="0014200D">
        <w:rPr>
          <w:rFonts w:eastAsia="Calibri" w:cstheme="minorHAnsi"/>
          <w:bCs/>
          <w:sz w:val="24"/>
          <w:szCs w:val="24"/>
          <w:lang w:val="pl-PL"/>
        </w:rPr>
        <w:t>Bjelasica, Komovi i Prokletije (opštine Bijelo Polje, Kolašin, Mojkovac, Berane, Andrijevica, Plav, Gusinje, Petnjica i Rožaje)</w:t>
      </w:r>
    </w:p>
    <w:p w:rsidR="000E57C0" w:rsidRPr="0014200D" w:rsidRDefault="000E57C0" w:rsidP="0014200D">
      <w:pPr>
        <w:pStyle w:val="ListParagraph"/>
        <w:numPr>
          <w:ilvl w:val="0"/>
          <w:numId w:val="61"/>
        </w:numPr>
        <w:spacing w:after="120"/>
        <w:ind w:right="74"/>
        <w:jc w:val="both"/>
        <w:rPr>
          <w:rFonts w:eastAsia="Calibri" w:cstheme="minorHAnsi"/>
          <w:bCs/>
          <w:sz w:val="24"/>
          <w:szCs w:val="24"/>
          <w:lang w:val="pl-PL"/>
        </w:rPr>
      </w:pPr>
      <w:r w:rsidRPr="0014200D">
        <w:rPr>
          <w:rFonts w:eastAsia="Calibri" w:cstheme="minorHAnsi"/>
          <w:bCs/>
          <w:sz w:val="24"/>
          <w:szCs w:val="24"/>
          <w:lang w:val="pl-PL"/>
        </w:rPr>
        <w:t>Durmitor i Sinjajevina sa kanjonom rijeke Tare (opštine Žabljak, Pljevlja, Plužine i Šavnik)</w:t>
      </w:r>
    </w:p>
    <w:p w:rsidR="000919A2" w:rsidRPr="005356EF" w:rsidRDefault="000919A2" w:rsidP="00975A57">
      <w:pPr>
        <w:spacing w:after="0"/>
        <w:ind w:left="720" w:right="74"/>
        <w:jc w:val="both"/>
        <w:rPr>
          <w:rFonts w:eastAsia="Calibri" w:cstheme="minorHAnsi"/>
          <w:bCs/>
          <w:sz w:val="24"/>
          <w:szCs w:val="24"/>
          <w:lang w:val="pl-PL"/>
        </w:rPr>
      </w:pPr>
    </w:p>
    <w:p w:rsidR="00286675" w:rsidRDefault="000E57C0" w:rsidP="00195D66">
      <w:pPr>
        <w:jc w:val="center"/>
        <w:rPr>
          <w:rFonts w:cstheme="minorHAnsi"/>
          <w:bCs/>
          <w:color w:val="000000"/>
          <w:lang w:eastAsia="hr-HR"/>
        </w:rPr>
      </w:pPr>
      <w:r>
        <w:rPr>
          <w:noProof/>
        </w:rPr>
        <w:drawing>
          <wp:inline distT="0" distB="0" distL="0" distR="0" wp14:anchorId="784A7563" wp14:editId="5B865944">
            <wp:extent cx="4441136" cy="4398298"/>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44858" cy="4401985"/>
                    </a:xfrm>
                    <a:prstGeom prst="rect">
                      <a:avLst/>
                    </a:prstGeom>
                    <a:noFill/>
                    <a:ln>
                      <a:noFill/>
                    </a:ln>
                  </pic:spPr>
                </pic:pic>
              </a:graphicData>
            </a:graphic>
          </wp:inline>
        </w:drawing>
      </w:r>
    </w:p>
    <w:p w:rsidR="00C03303" w:rsidRDefault="00C03303" w:rsidP="00A736C7">
      <w:pPr>
        <w:jc w:val="center"/>
        <w:rPr>
          <w:rFonts w:cstheme="minorHAnsi"/>
          <w:bCs/>
          <w:color w:val="000000"/>
          <w:lang w:eastAsia="hr-HR"/>
        </w:rPr>
        <w:sectPr w:rsidR="00C03303" w:rsidSect="005A681F">
          <w:pgSz w:w="11907" w:h="16840" w:code="9"/>
          <w:pgMar w:top="1440" w:right="1440" w:bottom="1440" w:left="1440" w:header="720" w:footer="720" w:gutter="0"/>
          <w:cols w:space="720"/>
          <w:docGrid w:linePitch="360"/>
        </w:sectPr>
      </w:pPr>
      <w:r>
        <w:rPr>
          <w:rFonts w:cstheme="minorHAnsi"/>
          <w:bCs/>
          <w:noProof/>
          <w:color w:val="000000"/>
        </w:rPr>
        <w:drawing>
          <wp:inline distT="0" distB="0" distL="0" distR="0" wp14:anchorId="36FC1624">
            <wp:extent cx="6504940" cy="91998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04940" cy="9199880"/>
                    </a:xfrm>
                    <a:prstGeom prst="rect">
                      <a:avLst/>
                    </a:prstGeom>
                    <a:noFill/>
                  </pic:spPr>
                </pic:pic>
              </a:graphicData>
            </a:graphic>
          </wp:inline>
        </w:drawing>
      </w:r>
    </w:p>
    <w:p w:rsidR="007C182F" w:rsidRPr="00EF3076" w:rsidRDefault="007C182F" w:rsidP="007C182F">
      <w:pPr>
        <w:pStyle w:val="Heading2"/>
        <w:spacing w:before="0" w:after="120" w:line="276" w:lineRule="auto"/>
        <w:rPr>
          <w:b w:val="0"/>
          <w:sz w:val="26"/>
          <w:lang w:eastAsia="hr-HR"/>
        </w:rPr>
      </w:pPr>
      <w:bookmarkStart w:id="94" w:name="_Toc88082170"/>
      <w:bookmarkStart w:id="95" w:name="_Toc89435292"/>
      <w:r w:rsidRPr="007C182F">
        <w:rPr>
          <w:sz w:val="26"/>
          <w:lang w:eastAsia="hr-HR"/>
        </w:rPr>
        <w:t>1</w:t>
      </w:r>
      <w:r w:rsidR="001C4557">
        <w:rPr>
          <w:sz w:val="26"/>
          <w:lang w:eastAsia="hr-HR"/>
        </w:rPr>
        <w:t>6</w:t>
      </w:r>
      <w:r w:rsidRPr="007C182F">
        <w:rPr>
          <w:sz w:val="26"/>
          <w:lang w:eastAsia="hr-HR"/>
        </w:rPr>
        <w:t xml:space="preserve">.1. RAZVOJNA ZONA 1 - </w:t>
      </w:r>
      <w:r w:rsidRPr="007C182F">
        <w:rPr>
          <w:b w:val="0"/>
          <w:sz w:val="26"/>
          <w:lang w:eastAsia="hr-HR"/>
        </w:rPr>
        <w:t>Ulcinj sa Adom Bojanom</w:t>
      </w:r>
      <w:bookmarkEnd w:id="94"/>
      <w:r w:rsidR="00D41706">
        <w:rPr>
          <w:b w:val="0"/>
          <w:sz w:val="26"/>
          <w:lang w:eastAsia="hr-HR"/>
        </w:rPr>
        <w:t xml:space="preserve"> i</w:t>
      </w:r>
      <w:r w:rsidR="00E54064">
        <w:rPr>
          <w:b w:val="0"/>
          <w:sz w:val="26"/>
          <w:lang w:eastAsia="hr-HR"/>
        </w:rPr>
        <w:t xml:space="preserve"> Solanom</w:t>
      </w:r>
      <w:bookmarkEnd w:id="95"/>
    </w:p>
    <w:tbl>
      <w:tblPr>
        <w:tblStyle w:val="TableGrid"/>
        <w:tblW w:w="0" w:type="auto"/>
        <w:tblLook w:val="04A0" w:firstRow="1" w:lastRow="0" w:firstColumn="1" w:lastColumn="0" w:noHBand="0" w:noVBand="1"/>
      </w:tblPr>
      <w:tblGrid>
        <w:gridCol w:w="9464"/>
      </w:tblGrid>
      <w:tr w:rsidR="007C182F" w:rsidTr="00E06978">
        <w:tc>
          <w:tcPr>
            <w:tcW w:w="9464" w:type="dxa"/>
            <w:shd w:val="clear" w:color="auto" w:fill="D9E2F3" w:themeFill="accent1" w:themeFillTint="33"/>
          </w:tcPr>
          <w:p w:rsidR="007C182F" w:rsidRPr="007E7CDA" w:rsidRDefault="007C182F" w:rsidP="00E06978">
            <w:pPr>
              <w:tabs>
                <w:tab w:val="left" w:pos="968"/>
              </w:tabs>
              <w:spacing w:after="120"/>
              <w:jc w:val="center"/>
              <w:rPr>
                <w:rFonts w:cstheme="minorHAnsi"/>
                <w:b/>
                <w:bCs/>
                <w:color w:val="000000"/>
                <w:lang w:eastAsia="hr-HR"/>
              </w:rPr>
            </w:pPr>
            <w:r w:rsidRPr="00B12196">
              <w:rPr>
                <w:rFonts w:cstheme="minorHAnsi"/>
                <w:b/>
                <w:bCs/>
                <w:color w:val="1F3864" w:themeColor="accent1" w:themeShade="80"/>
                <w:lang w:eastAsia="hr-HR"/>
              </w:rPr>
              <w:t>KARAKTERISTIKE</w:t>
            </w:r>
          </w:p>
        </w:tc>
      </w:tr>
      <w:tr w:rsidR="007C182F" w:rsidTr="00E06978">
        <w:trPr>
          <w:trHeight w:val="2087"/>
        </w:trPr>
        <w:tc>
          <w:tcPr>
            <w:tcW w:w="9464" w:type="dxa"/>
          </w:tcPr>
          <w:p w:rsidR="007C182F" w:rsidRDefault="007C182F" w:rsidP="00E06978">
            <w:pPr>
              <w:tabs>
                <w:tab w:val="left" w:pos="968"/>
              </w:tabs>
              <w:spacing w:after="120" w:line="240" w:lineRule="auto"/>
              <w:jc w:val="both"/>
              <w:rPr>
                <w:rFonts w:cstheme="minorHAnsi"/>
                <w:lang w:eastAsia="hr-HR"/>
              </w:rPr>
            </w:pPr>
            <w:r w:rsidRPr="007E7CDA">
              <w:rPr>
                <w:rFonts w:cstheme="minorHAnsi"/>
                <w:b/>
                <w:bCs/>
                <w:color w:val="000000"/>
                <w:lang w:eastAsia="hr-HR"/>
              </w:rPr>
              <w:t>Ulcinj</w:t>
            </w:r>
            <w:r>
              <w:rPr>
                <w:rFonts w:cstheme="minorHAnsi"/>
                <w:bCs/>
                <w:color w:val="000000"/>
                <w:lang w:eastAsia="hr-HR"/>
              </w:rPr>
              <w:t xml:space="preserve"> sa svoje tri prostrane plaže, rijekom Bojanom, Solilima, Šaskim jezerom, Starim gradom, posjeduje izuzetan potencijal za razvoj visokokvalitetnog turizma. Velika plaža je j</w:t>
            </w:r>
            <w:r w:rsidRPr="00574C06">
              <w:rPr>
                <w:rFonts w:cstheme="minorHAnsi"/>
                <w:bCs/>
                <w:color w:val="000000"/>
                <w:lang w:eastAsia="hr-HR"/>
              </w:rPr>
              <w:t>edna od najatraktivnijih surf destinacija na Mediteranu</w:t>
            </w:r>
            <w:r>
              <w:rPr>
                <w:rFonts w:cstheme="minorHAnsi"/>
                <w:bCs/>
                <w:color w:val="000000"/>
                <w:lang w:eastAsia="hr-HR"/>
              </w:rPr>
              <w:t xml:space="preserve">, a </w:t>
            </w:r>
            <w:r w:rsidRPr="00574C06">
              <w:rPr>
                <w:rFonts w:cstheme="minorHAnsi"/>
                <w:bCs/>
                <w:color w:val="000000"/>
                <w:lang w:eastAsia="hr-HR"/>
              </w:rPr>
              <w:t xml:space="preserve">Ulcinjska </w:t>
            </w:r>
            <w:r>
              <w:rPr>
                <w:rFonts w:cstheme="minorHAnsi"/>
                <w:bCs/>
                <w:color w:val="000000"/>
                <w:lang w:eastAsia="hr-HR"/>
              </w:rPr>
              <w:t>Solana, kao zaštićeno područje,</w:t>
            </w:r>
            <w:r w:rsidRPr="00574C06">
              <w:rPr>
                <w:rFonts w:cstheme="minorHAnsi"/>
                <w:bCs/>
                <w:color w:val="000000"/>
                <w:lang w:eastAsia="hr-HR"/>
              </w:rPr>
              <w:t xml:space="preserve"> </w:t>
            </w:r>
            <w:r>
              <w:rPr>
                <w:rFonts w:cstheme="minorHAnsi"/>
                <w:bCs/>
                <w:color w:val="000000"/>
                <w:lang w:eastAsia="hr-HR"/>
              </w:rPr>
              <w:t>i njenih</w:t>
            </w:r>
            <w:r w:rsidRPr="00574C06">
              <w:rPr>
                <w:rFonts w:cstheme="minorHAnsi"/>
                <w:bCs/>
                <w:color w:val="000000"/>
                <w:lang w:eastAsia="hr-HR"/>
              </w:rPr>
              <w:t xml:space="preserve"> 14.5 km</w:t>
            </w:r>
            <w:r w:rsidRPr="00574C06">
              <w:rPr>
                <w:rFonts w:cstheme="minorHAnsi"/>
                <w:bCs/>
                <w:color w:val="000000"/>
                <w:vertAlign w:val="superscript"/>
                <w:lang w:eastAsia="hr-HR"/>
              </w:rPr>
              <w:t>2</w:t>
            </w:r>
            <w:r w:rsidRPr="00574C06">
              <w:rPr>
                <w:rFonts w:cstheme="minorHAnsi"/>
                <w:bCs/>
                <w:color w:val="000000"/>
                <w:lang w:eastAsia="hr-HR"/>
              </w:rPr>
              <w:t xml:space="preserve"> slanih bazena</w:t>
            </w:r>
            <w:r>
              <w:rPr>
                <w:rFonts w:cstheme="minorHAnsi"/>
                <w:bCs/>
                <w:color w:val="000000"/>
                <w:lang w:eastAsia="hr-HR"/>
              </w:rPr>
              <w:t xml:space="preserve">, predstavlja stanište za preko 241 </w:t>
            </w:r>
            <w:r w:rsidRPr="00574C06">
              <w:rPr>
                <w:rFonts w:cstheme="minorHAnsi"/>
                <w:bCs/>
                <w:color w:val="000000"/>
                <w:lang w:eastAsia="hr-HR"/>
              </w:rPr>
              <w:t>vrst</w:t>
            </w:r>
            <w:r>
              <w:rPr>
                <w:rFonts w:cstheme="minorHAnsi"/>
                <w:bCs/>
                <w:color w:val="000000"/>
                <w:lang w:eastAsia="hr-HR"/>
              </w:rPr>
              <w:t>u</w:t>
            </w:r>
            <w:r w:rsidRPr="00574C06">
              <w:rPr>
                <w:rFonts w:cstheme="minorHAnsi"/>
                <w:bCs/>
                <w:color w:val="000000"/>
                <w:lang w:eastAsia="hr-HR"/>
              </w:rPr>
              <w:t xml:space="preserve"> ptica, što </w:t>
            </w:r>
            <w:r>
              <w:rPr>
                <w:rFonts w:cstheme="minorHAnsi"/>
                <w:bCs/>
                <w:color w:val="000000"/>
                <w:lang w:eastAsia="hr-HR"/>
              </w:rPr>
              <w:t>čini</w:t>
            </w:r>
            <w:r w:rsidRPr="00574C06">
              <w:rPr>
                <w:rFonts w:cstheme="minorHAnsi"/>
                <w:bCs/>
                <w:color w:val="000000"/>
                <w:lang w:eastAsia="hr-HR"/>
              </w:rPr>
              <w:t xml:space="preserve"> 50% </w:t>
            </w:r>
            <w:r>
              <w:rPr>
                <w:rFonts w:cstheme="minorHAnsi"/>
                <w:bCs/>
                <w:color w:val="000000"/>
                <w:lang w:eastAsia="hr-HR"/>
              </w:rPr>
              <w:t xml:space="preserve">od </w:t>
            </w:r>
            <w:r w:rsidRPr="00574C06">
              <w:rPr>
                <w:rFonts w:cstheme="minorHAnsi"/>
                <w:bCs/>
                <w:color w:val="000000"/>
                <w:lang w:eastAsia="hr-HR"/>
              </w:rPr>
              <w:t>ukupnog broja registrovanih</w:t>
            </w:r>
            <w:r>
              <w:rPr>
                <w:rFonts w:cstheme="minorHAnsi"/>
                <w:bCs/>
                <w:color w:val="000000"/>
                <w:lang w:eastAsia="hr-HR"/>
              </w:rPr>
              <w:t xml:space="preserve"> ptica</w:t>
            </w:r>
            <w:r w:rsidRPr="00574C06">
              <w:rPr>
                <w:rFonts w:cstheme="minorHAnsi"/>
                <w:bCs/>
                <w:color w:val="000000"/>
                <w:lang w:eastAsia="hr-HR"/>
              </w:rPr>
              <w:t xml:space="preserve"> u Evropi</w:t>
            </w:r>
            <w:r>
              <w:rPr>
                <w:rFonts w:cstheme="minorHAnsi"/>
                <w:bCs/>
                <w:color w:val="000000"/>
                <w:lang w:eastAsia="hr-HR"/>
              </w:rPr>
              <w:t>. Uvala Valdanos i njeni maslinjaci predstavljaju</w:t>
            </w:r>
            <w:r w:rsidRPr="00A8264F">
              <w:rPr>
                <w:rFonts w:cstheme="minorHAnsi"/>
                <w:bCs/>
                <w:color w:val="000000"/>
                <w:lang w:eastAsia="hr-HR"/>
              </w:rPr>
              <w:t xml:space="preserve"> najveći živi spomenik maslinarstva u Crnoj Gori izvanredne ekonomske i ekološke vrijednosti.</w:t>
            </w:r>
            <w:r>
              <w:rPr>
                <w:rFonts w:cstheme="minorHAnsi"/>
                <w:bCs/>
                <w:color w:val="000000"/>
                <w:lang w:eastAsia="hr-HR"/>
              </w:rPr>
              <w:t xml:space="preserve"> Pored prirodnih potencijala,</w:t>
            </w:r>
            <w:r w:rsidRPr="00A8264F">
              <w:rPr>
                <w:rFonts w:cstheme="minorHAnsi"/>
                <w:bCs/>
                <w:color w:val="000000"/>
                <w:lang w:eastAsia="hr-HR"/>
              </w:rPr>
              <w:t xml:space="preserve"> </w:t>
            </w:r>
            <w:r>
              <w:rPr>
                <w:rFonts w:cstheme="minorHAnsi"/>
                <w:bCs/>
                <w:color w:val="000000"/>
                <w:lang w:eastAsia="hr-HR"/>
              </w:rPr>
              <w:t xml:space="preserve">Ulcinj sa svojom istorijom od 25 vjekova, </w:t>
            </w:r>
            <w:r w:rsidRPr="00A8264F">
              <w:rPr>
                <w:rFonts w:cstheme="minorHAnsi"/>
                <w:bCs/>
                <w:color w:val="000000"/>
                <w:lang w:eastAsia="hr-HR"/>
              </w:rPr>
              <w:t>tri velike religije</w:t>
            </w:r>
            <w:r>
              <w:rPr>
                <w:rFonts w:cstheme="minorHAnsi"/>
                <w:bCs/>
                <w:color w:val="000000"/>
                <w:lang w:eastAsia="hr-HR"/>
              </w:rPr>
              <w:t xml:space="preserve"> i bogatim kulturno istorijskim nasleđem, predstavlja dragulj crnogorske obale.</w:t>
            </w:r>
          </w:p>
        </w:tc>
      </w:tr>
      <w:tr w:rsidR="007C182F" w:rsidTr="00E06978">
        <w:tc>
          <w:tcPr>
            <w:tcW w:w="9464" w:type="dxa"/>
            <w:shd w:val="clear" w:color="auto" w:fill="D9E2F3" w:themeFill="accent1" w:themeFillTint="33"/>
          </w:tcPr>
          <w:p w:rsidR="007C182F" w:rsidRPr="007E7CDA" w:rsidRDefault="007C182F" w:rsidP="00E06978">
            <w:pPr>
              <w:tabs>
                <w:tab w:val="left" w:pos="968"/>
              </w:tabs>
              <w:jc w:val="center"/>
              <w:rPr>
                <w:rFonts w:cstheme="minorHAnsi"/>
                <w:b/>
                <w:bCs/>
                <w:color w:val="000000"/>
                <w:lang w:eastAsia="hr-HR"/>
              </w:rPr>
            </w:pPr>
            <w:r w:rsidRPr="00B12196">
              <w:rPr>
                <w:rFonts w:cstheme="minorHAnsi"/>
                <w:b/>
                <w:bCs/>
                <w:color w:val="1F3864" w:themeColor="accent1" w:themeShade="80"/>
                <w:lang w:eastAsia="hr-HR"/>
              </w:rPr>
              <w:t>SCENARIO/VIZIJA</w:t>
            </w:r>
          </w:p>
        </w:tc>
      </w:tr>
      <w:tr w:rsidR="007C182F" w:rsidTr="00E06978">
        <w:trPr>
          <w:trHeight w:val="1413"/>
        </w:trPr>
        <w:tc>
          <w:tcPr>
            <w:tcW w:w="9464" w:type="dxa"/>
          </w:tcPr>
          <w:p w:rsidR="007C182F" w:rsidRDefault="007C182F" w:rsidP="00D41706">
            <w:pPr>
              <w:tabs>
                <w:tab w:val="left" w:pos="968"/>
              </w:tabs>
              <w:spacing w:after="120" w:line="240" w:lineRule="auto"/>
              <w:jc w:val="both"/>
              <w:rPr>
                <w:rFonts w:cstheme="minorHAnsi"/>
                <w:lang w:eastAsia="hr-HR"/>
              </w:rPr>
            </w:pPr>
            <w:r>
              <w:rPr>
                <w:rFonts w:cstheme="minorHAnsi"/>
                <w:bCs/>
                <w:color w:val="000000"/>
                <w:lang w:eastAsia="hr-HR"/>
              </w:rPr>
              <w:t>Ulcinj</w:t>
            </w:r>
            <w:r w:rsidR="00D41706">
              <w:rPr>
                <w:rFonts w:cstheme="minorHAnsi"/>
                <w:bCs/>
                <w:color w:val="000000"/>
                <w:lang w:eastAsia="hr-HR"/>
              </w:rPr>
              <w:t xml:space="preserve"> sa Adom Bojanom i Solan</w:t>
            </w:r>
            <w:r w:rsidR="00A736C7">
              <w:rPr>
                <w:rFonts w:cstheme="minorHAnsi"/>
                <w:bCs/>
                <w:color w:val="000000"/>
                <w:lang w:eastAsia="hr-HR"/>
              </w:rPr>
              <w:t>om</w:t>
            </w:r>
            <w:r>
              <w:rPr>
                <w:rFonts w:cstheme="minorHAnsi"/>
                <w:bCs/>
                <w:color w:val="000000"/>
                <w:lang w:eastAsia="hr-HR"/>
              </w:rPr>
              <w:t xml:space="preserve"> postaje kvalitetna destinacija produžene sezone, sa smještajnim kapacitetima visokog nivoa usluge i diverzifikovanom turističkom ponudom orjentisanom na prirodi (plažni turizam, posmatranje ptica, pješačenje,</w:t>
            </w:r>
            <w:r w:rsidR="00D41706">
              <w:rPr>
                <w:rFonts w:cstheme="minorHAnsi"/>
                <w:bCs/>
                <w:color w:val="000000"/>
                <w:lang w:eastAsia="hr-HR"/>
              </w:rPr>
              <w:t xml:space="preserve"> pješačke ture unutar Solila i valorizacija  i</w:t>
            </w:r>
            <w:r>
              <w:rPr>
                <w:rFonts w:cstheme="minorHAnsi"/>
                <w:bCs/>
                <w:color w:val="000000"/>
                <w:lang w:eastAsia="hr-HR"/>
              </w:rPr>
              <w:t xml:space="preserve"> jahanje konja,..), sportsko rekreativnim aktivnostima (kite surfing, paraglajding, windsurf..), kulturi (Ulcinj kao značajna pijaca robova u 17 vijeku i poznati gusarski centar,</w:t>
            </w:r>
            <w:r>
              <w:t xml:space="preserve"> </w:t>
            </w:r>
            <w:r w:rsidRPr="006C77B2">
              <w:rPr>
                <w:rFonts w:cstheme="minorHAnsi"/>
                <w:bCs/>
                <w:color w:val="000000"/>
                <w:lang w:eastAsia="hr-HR"/>
              </w:rPr>
              <w:t>španski pisac Miguel de Servantes</w:t>
            </w:r>
            <w:r w:rsidR="006D5AC7">
              <w:rPr>
                <w:rFonts w:cstheme="minorHAnsi"/>
                <w:bCs/>
                <w:color w:val="000000"/>
                <w:lang w:eastAsia="hr-HR"/>
              </w:rPr>
              <w:t>)</w:t>
            </w:r>
            <w:r>
              <w:rPr>
                <w:rFonts w:cstheme="minorHAnsi"/>
                <w:bCs/>
                <w:color w:val="000000"/>
                <w:lang w:eastAsia="hr-HR"/>
              </w:rPr>
              <w:t>.</w:t>
            </w:r>
          </w:p>
        </w:tc>
      </w:tr>
      <w:tr w:rsidR="007C182F" w:rsidTr="00E06978">
        <w:tc>
          <w:tcPr>
            <w:tcW w:w="9464" w:type="dxa"/>
            <w:shd w:val="clear" w:color="auto" w:fill="D9E2F3" w:themeFill="accent1" w:themeFillTint="33"/>
          </w:tcPr>
          <w:p w:rsidR="007C182F" w:rsidRDefault="007C182F" w:rsidP="00E06978">
            <w:pPr>
              <w:tabs>
                <w:tab w:val="left" w:pos="968"/>
              </w:tabs>
              <w:jc w:val="center"/>
              <w:rPr>
                <w:rFonts w:cstheme="minorHAnsi"/>
                <w:bCs/>
                <w:color w:val="000000"/>
                <w:lang w:eastAsia="hr-HR"/>
              </w:rPr>
            </w:pPr>
            <w:r w:rsidRPr="006B140E">
              <w:rPr>
                <w:rFonts w:cstheme="minorHAnsi"/>
                <w:b/>
                <w:bCs/>
                <w:color w:val="1F3864" w:themeColor="accent1" w:themeShade="80"/>
                <w:lang w:eastAsia="hr-HR"/>
              </w:rPr>
              <w:t>INVESTICIJE, PROSTOR, HOTELSKI STANDARDI I INFRASTRUKTURA</w:t>
            </w:r>
          </w:p>
        </w:tc>
      </w:tr>
      <w:tr w:rsidR="007C182F" w:rsidTr="00E06978">
        <w:tc>
          <w:tcPr>
            <w:tcW w:w="9464" w:type="dxa"/>
          </w:tcPr>
          <w:p w:rsidR="007C182F" w:rsidRPr="00CA4B43" w:rsidRDefault="007C182F" w:rsidP="00E06978">
            <w:pPr>
              <w:spacing w:after="120" w:line="240" w:lineRule="auto"/>
              <w:jc w:val="both"/>
              <w:rPr>
                <w:b/>
                <w:u w:val="single"/>
                <w:lang w:val="sr-Latn-ME"/>
              </w:rPr>
            </w:pPr>
            <w:r w:rsidRPr="00CA4B43">
              <w:rPr>
                <w:b/>
                <w:u w:val="single"/>
                <w:lang w:val="sr-Latn-ME"/>
              </w:rPr>
              <w:t>Prostor i investicije</w:t>
            </w:r>
          </w:p>
          <w:p w:rsidR="007C182F" w:rsidRPr="00CA4B43" w:rsidRDefault="007C182F" w:rsidP="003A3932">
            <w:pPr>
              <w:numPr>
                <w:ilvl w:val="0"/>
                <w:numId w:val="38"/>
              </w:numPr>
              <w:spacing w:after="120" w:line="240" w:lineRule="auto"/>
              <w:contextualSpacing/>
              <w:jc w:val="both"/>
              <w:rPr>
                <w:lang w:val="sr-Latn-ME"/>
              </w:rPr>
            </w:pPr>
            <w:r w:rsidRPr="00CA4B43">
              <w:rPr>
                <w:lang w:val="sr-Latn-ME"/>
              </w:rPr>
              <w:t>Interdisciplinarno razraditi strategije/modele i moguće scenarije te najprihvatljivije (najodrživije) ugraditi u planska dokumenta, kako bi se obezbijedila osnova za održivi razvoj turizma</w:t>
            </w:r>
            <w:r w:rsidRPr="00CA4B43">
              <w:rPr>
                <w:rFonts w:cstheme="minorHAnsi"/>
                <w:lang w:val="sr-Latn-ME"/>
              </w:rPr>
              <w:t>;</w:t>
            </w:r>
          </w:p>
          <w:p w:rsidR="007C182F" w:rsidRPr="00CA4B43" w:rsidRDefault="007C182F" w:rsidP="003A3932">
            <w:pPr>
              <w:numPr>
                <w:ilvl w:val="0"/>
                <w:numId w:val="38"/>
              </w:numPr>
              <w:spacing w:after="120" w:line="240" w:lineRule="auto"/>
              <w:contextualSpacing/>
              <w:jc w:val="both"/>
              <w:rPr>
                <w:lang w:val="sr-Latn-ME"/>
              </w:rPr>
            </w:pPr>
            <w:r w:rsidRPr="00CA4B43">
              <w:rPr>
                <w:lang w:val="sr-Latn-ME"/>
              </w:rPr>
              <w:t xml:space="preserve">Maksimalno iskoristiti brownfield lokacije i analizirati opravdanost eventualnih greenfield  investicija </w:t>
            </w:r>
          </w:p>
          <w:p w:rsidR="007C182F" w:rsidRPr="00CA4B43" w:rsidRDefault="007C182F" w:rsidP="003A3932">
            <w:pPr>
              <w:numPr>
                <w:ilvl w:val="0"/>
                <w:numId w:val="38"/>
              </w:numPr>
              <w:spacing w:after="120" w:line="240" w:lineRule="auto"/>
              <w:contextualSpacing/>
              <w:jc w:val="both"/>
              <w:rPr>
                <w:lang w:val="sr-Latn-ME"/>
              </w:rPr>
            </w:pPr>
            <w:r w:rsidRPr="00CA4B43">
              <w:rPr>
                <w:lang w:val="sr-Latn-ME"/>
              </w:rPr>
              <w:t>Zaustaviti neformalno širenje naselja i sanaciono djelovati za već postojeća neformalna naselja</w:t>
            </w:r>
            <w:r w:rsidRPr="00CA4B43">
              <w:rPr>
                <w:rFonts w:cstheme="minorHAnsi"/>
                <w:lang w:val="sr-Latn-ME"/>
              </w:rPr>
              <w:t>;</w:t>
            </w:r>
          </w:p>
          <w:p w:rsidR="007C182F" w:rsidRPr="00CA4B43" w:rsidRDefault="007C182F" w:rsidP="003A3932">
            <w:pPr>
              <w:numPr>
                <w:ilvl w:val="0"/>
                <w:numId w:val="38"/>
              </w:numPr>
              <w:spacing w:after="120" w:line="240" w:lineRule="auto"/>
              <w:contextualSpacing/>
              <w:jc w:val="both"/>
              <w:rPr>
                <w:lang w:val="sr-Latn-ME"/>
              </w:rPr>
            </w:pPr>
            <w:r w:rsidRPr="00CA4B43">
              <w:rPr>
                <w:lang w:val="sr-Latn-ME"/>
              </w:rPr>
              <w:t>Uskladiti nove i rekonstruisane zgrade sa uslovima pritom poštujući planom definisane standarde</w:t>
            </w:r>
            <w:r w:rsidRPr="00CA4B43">
              <w:rPr>
                <w:rFonts w:cstheme="minorHAnsi"/>
                <w:lang w:val="sr-Latn-ME"/>
              </w:rPr>
              <w:t>;</w:t>
            </w:r>
            <w:r w:rsidRPr="00CA4B43">
              <w:rPr>
                <w:lang w:val="sr-Latn-ME"/>
              </w:rPr>
              <w:t xml:space="preserve">  </w:t>
            </w:r>
          </w:p>
          <w:p w:rsidR="007C182F" w:rsidRPr="00CA4B43" w:rsidRDefault="007C182F" w:rsidP="003A3932">
            <w:pPr>
              <w:numPr>
                <w:ilvl w:val="0"/>
                <w:numId w:val="38"/>
              </w:numPr>
              <w:spacing w:after="120" w:line="240" w:lineRule="auto"/>
              <w:contextualSpacing/>
              <w:jc w:val="both"/>
              <w:rPr>
                <w:lang w:val="sr-Latn-ME"/>
              </w:rPr>
            </w:pPr>
            <w:r w:rsidRPr="00CA4B43">
              <w:rPr>
                <w:lang w:val="sr-Latn-ME"/>
              </w:rPr>
              <w:t>Zaštititi prostor uz rijeku Bojanu i Šasko jezero i izvršiti adekvatniju valorizaciju</w:t>
            </w:r>
            <w:r w:rsidRPr="00CA4B43">
              <w:rPr>
                <w:rFonts w:cstheme="minorHAnsi"/>
                <w:lang w:val="sr-Latn-ME"/>
              </w:rPr>
              <w:t>;</w:t>
            </w:r>
          </w:p>
          <w:p w:rsidR="007C182F" w:rsidRPr="00CA4B43" w:rsidRDefault="007C182F" w:rsidP="003A3932">
            <w:pPr>
              <w:numPr>
                <w:ilvl w:val="0"/>
                <w:numId w:val="38"/>
              </w:numPr>
              <w:spacing w:after="120" w:line="240" w:lineRule="auto"/>
              <w:contextualSpacing/>
              <w:jc w:val="both"/>
              <w:rPr>
                <w:lang w:val="sr-Latn-ME"/>
              </w:rPr>
            </w:pPr>
            <w:r w:rsidRPr="00CA4B43">
              <w:rPr>
                <w:lang w:val="sr-Latn-ME"/>
              </w:rPr>
              <w:t>Nastaviti aktivnosti na valorizaciji lokaliteta bivšeg hotela Galeb, bivšeg hotela Jadran i bivšeg hotela Grand lido i apartmana Lido, pratiti aktivnosti na unaprijeđenju standarda smještajnih kapaciteta hotela „Mediteran“</w:t>
            </w:r>
            <w:r w:rsidRPr="00CA4B43">
              <w:rPr>
                <w:rFonts w:cstheme="minorHAnsi"/>
                <w:lang w:val="sr-Latn-ME"/>
              </w:rPr>
              <w:t>;</w:t>
            </w:r>
          </w:p>
          <w:p w:rsidR="007C182F" w:rsidRDefault="007C182F" w:rsidP="003A3932">
            <w:pPr>
              <w:numPr>
                <w:ilvl w:val="0"/>
                <w:numId w:val="38"/>
              </w:numPr>
              <w:spacing w:after="120" w:line="240" w:lineRule="auto"/>
              <w:contextualSpacing/>
              <w:jc w:val="both"/>
              <w:rPr>
                <w:lang w:val="sr-Latn-ME"/>
              </w:rPr>
            </w:pPr>
            <w:r w:rsidRPr="00CA4B43">
              <w:rPr>
                <w:lang w:val="sr-Latn-ME"/>
              </w:rPr>
              <w:t>Kreirati projektne aktivnosti kroz programe podrške u cilju povezivanja turizma i poljoprivrede, malog biznisa i preduzetništva.</w:t>
            </w:r>
          </w:p>
          <w:p w:rsidR="007C182F" w:rsidRPr="00CA4B43" w:rsidRDefault="007C182F" w:rsidP="003A3932">
            <w:pPr>
              <w:numPr>
                <w:ilvl w:val="0"/>
                <w:numId w:val="38"/>
              </w:numPr>
              <w:spacing w:after="120" w:line="240" w:lineRule="auto"/>
              <w:contextualSpacing/>
              <w:jc w:val="both"/>
              <w:rPr>
                <w:lang w:val="sr-Latn-ME"/>
              </w:rPr>
            </w:pPr>
          </w:p>
          <w:p w:rsidR="007C182F" w:rsidRPr="00CA4B43" w:rsidRDefault="007C182F" w:rsidP="00E06978">
            <w:pPr>
              <w:spacing w:after="120" w:line="240" w:lineRule="auto"/>
              <w:jc w:val="both"/>
              <w:rPr>
                <w:b/>
                <w:bCs/>
                <w:u w:val="single"/>
                <w:lang w:val="sr-Latn-ME"/>
              </w:rPr>
            </w:pPr>
            <w:r w:rsidRPr="00CA4B43">
              <w:rPr>
                <w:b/>
                <w:bCs/>
                <w:u w:val="single"/>
                <w:lang w:val="sr-Latn-ME"/>
              </w:rPr>
              <w:t>Standardizacija i unifikacija objekata</w:t>
            </w:r>
          </w:p>
          <w:p w:rsidR="007C182F" w:rsidRPr="00CA4B43" w:rsidRDefault="007C182F" w:rsidP="00E06978">
            <w:pPr>
              <w:spacing w:after="120" w:line="240" w:lineRule="auto"/>
              <w:jc w:val="both"/>
              <w:rPr>
                <w:lang w:val="sr-Latn-ME"/>
              </w:rPr>
            </w:pPr>
            <w:r w:rsidRPr="00CA4B43">
              <w:rPr>
                <w:lang w:val="sr-Latn-ME"/>
              </w:rPr>
              <w:t xml:space="preserve">U cilju kreiranja imidža grada Ulcinja, a kroz  definisane programe privatno – javnog partnerstva (npr. „Novo lice grada“) potrebno je raditi na osvježenju fasada objekata u urbanom dijelu grada, standardizovati rješenja kroz upotrebu materijala i boja koji su estetski prihvatljivi, neutralni i uklopljivi sa okolinom.   </w:t>
            </w:r>
          </w:p>
          <w:p w:rsidR="007C182F" w:rsidRPr="00CA4B43" w:rsidRDefault="007C182F" w:rsidP="00E06978">
            <w:pPr>
              <w:spacing w:after="120" w:line="240" w:lineRule="auto"/>
              <w:jc w:val="both"/>
            </w:pPr>
            <w:r w:rsidRPr="00CA4B43">
              <w:t xml:space="preserve">Objekte graditi u mediteranskom stilu, kombinujući izuzetnu estetiku i funkcionalnost u cilju postizanja potpune unifikacije dizajna enterijera i spoljašnjeg prostora. </w:t>
            </w:r>
          </w:p>
          <w:p w:rsidR="007C182F" w:rsidRPr="00CA4B43" w:rsidRDefault="007C182F" w:rsidP="00E06978">
            <w:pPr>
              <w:spacing w:after="120" w:line="240" w:lineRule="auto"/>
              <w:jc w:val="both"/>
              <w:rPr>
                <w:lang w:val="sr-Latn-ME"/>
              </w:rPr>
            </w:pPr>
            <w:r w:rsidRPr="00CA4B43">
              <w:rPr>
                <w:lang w:val="sr-Latn-ME"/>
              </w:rPr>
              <w:t xml:space="preserve">Na nivou lokalnih samouprava targetirati najstarije građevine koje imaju kulturnu i istorijsku vrijednost, kao i građevine u kojima su živjele ili boravile značajne istorijske ličnosti i iste zaštititi, revitalizovati i turistički valorizovati.  </w:t>
            </w:r>
          </w:p>
          <w:p w:rsidR="007C182F" w:rsidRPr="00CA4B43" w:rsidRDefault="007C182F" w:rsidP="00E06978">
            <w:pPr>
              <w:spacing w:after="120" w:line="240" w:lineRule="auto"/>
              <w:jc w:val="both"/>
            </w:pPr>
            <w:r w:rsidRPr="00CA4B43">
              <w:t>U djelovima grada koji imaju istorijsku vrijednost objekte graditi na motivima lokalne etnoarhitekture, sa autohtonim materijalima.</w:t>
            </w:r>
          </w:p>
          <w:p w:rsidR="007C182F" w:rsidRPr="00CA4B43" w:rsidRDefault="007C182F" w:rsidP="00E06978">
            <w:pPr>
              <w:spacing w:after="120" w:line="240" w:lineRule="auto"/>
              <w:jc w:val="both"/>
              <w:rPr>
                <w:b/>
                <w:u w:val="single"/>
                <w:lang w:val="sr-Latn-ME"/>
              </w:rPr>
            </w:pPr>
            <w:r w:rsidRPr="00CA4B43">
              <w:rPr>
                <w:b/>
                <w:u w:val="single"/>
                <w:lang w:val="sr-Latn-ME"/>
              </w:rPr>
              <w:t>Hotelski standardi</w:t>
            </w:r>
          </w:p>
          <w:p w:rsidR="007C182F" w:rsidRPr="00CA4B43" w:rsidRDefault="007C182F" w:rsidP="00E06978">
            <w:pPr>
              <w:spacing w:after="120" w:line="240" w:lineRule="auto"/>
              <w:jc w:val="both"/>
              <w:rPr>
                <w:lang w:val="sr-Latn-ME"/>
              </w:rPr>
            </w:pPr>
            <w:r w:rsidRPr="00CA4B43">
              <w:rPr>
                <w:lang w:val="sr-Latn-ME"/>
              </w:rPr>
              <w:t xml:space="preserve">U I liniji do mora težiti hotelskoj ponudi kategorije 4 i 5 zvjezdica, sa raznovrsnim dodatnim sadržajima </w:t>
            </w:r>
          </w:p>
          <w:p w:rsidR="007C182F" w:rsidRPr="00CA4B43" w:rsidRDefault="007C182F" w:rsidP="00E06978">
            <w:pPr>
              <w:spacing w:after="120" w:line="240" w:lineRule="auto"/>
              <w:jc w:val="both"/>
              <w:rPr>
                <w:lang w:val="sr-Latn-ME"/>
              </w:rPr>
            </w:pPr>
            <w:r w:rsidRPr="00CA4B43">
              <w:rPr>
                <w:lang w:val="sr-Latn-ME"/>
              </w:rPr>
              <w:t xml:space="preserve">U zoni zaleđa hotelska ponuda bi trebala da bude  kategorije 3-5 zvjezdica, koji će biti otvoreni tokom cijele godine. </w:t>
            </w:r>
          </w:p>
          <w:p w:rsidR="007C182F" w:rsidRPr="00CA4B43" w:rsidRDefault="007C182F" w:rsidP="00E06978">
            <w:pPr>
              <w:spacing w:after="120" w:line="240" w:lineRule="auto"/>
              <w:jc w:val="both"/>
              <w:rPr>
                <w:lang w:val="sr-Latn-ME"/>
              </w:rPr>
            </w:pPr>
            <w:r w:rsidRPr="00CA4B43">
              <w:rPr>
                <w:lang w:val="sr-Latn-ME"/>
              </w:rPr>
              <w:t>Potrebno je raditi na povećanju standarda postojećih smještajnih kapaciteta i unaprijeđenju kvaliteta usluge u sektoru turizma.</w:t>
            </w:r>
          </w:p>
          <w:p w:rsidR="007C182F" w:rsidRPr="00CA4B43" w:rsidRDefault="007C182F" w:rsidP="00E06978">
            <w:pPr>
              <w:spacing w:after="120" w:line="240" w:lineRule="auto"/>
              <w:jc w:val="both"/>
              <w:rPr>
                <w:b/>
                <w:u w:val="single"/>
                <w:lang w:val="sr-Latn-ME"/>
              </w:rPr>
            </w:pPr>
            <w:r w:rsidRPr="00CA4B43">
              <w:rPr>
                <w:b/>
                <w:u w:val="single"/>
                <w:lang w:val="sr-Latn-ME"/>
              </w:rPr>
              <w:t>Infrastruktura</w:t>
            </w:r>
          </w:p>
          <w:p w:rsidR="007C182F" w:rsidRPr="00C210F4" w:rsidRDefault="007C182F" w:rsidP="003A3932">
            <w:pPr>
              <w:pStyle w:val="ListParagraph"/>
              <w:numPr>
                <w:ilvl w:val="0"/>
                <w:numId w:val="41"/>
              </w:numPr>
              <w:spacing w:after="120" w:line="240" w:lineRule="auto"/>
              <w:jc w:val="both"/>
              <w:rPr>
                <w:lang w:val="sr-Latn-ME"/>
              </w:rPr>
            </w:pPr>
            <w:r w:rsidRPr="00C210F4">
              <w:rPr>
                <w:lang w:val="sr-Latn-ME"/>
              </w:rPr>
              <w:t>Raditi na poboljšanju neodgovarajuće i izgradnji nedostajuće saobraćajne mreže, naročito sekundarne mreže saobraćajnica</w:t>
            </w:r>
            <w:r>
              <w:rPr>
                <w:lang w:val="sr-Latn-ME"/>
              </w:rPr>
              <w:t>;</w:t>
            </w:r>
          </w:p>
          <w:p w:rsidR="007C182F" w:rsidRPr="00C210F4" w:rsidRDefault="007C182F" w:rsidP="003A3932">
            <w:pPr>
              <w:pStyle w:val="ListParagraph"/>
              <w:numPr>
                <w:ilvl w:val="0"/>
                <w:numId w:val="41"/>
              </w:numPr>
              <w:spacing w:after="120" w:line="240" w:lineRule="auto"/>
              <w:jc w:val="both"/>
              <w:rPr>
                <w:lang w:val="sr-Latn-ME"/>
              </w:rPr>
            </w:pPr>
            <w:r w:rsidRPr="00C210F4">
              <w:rPr>
                <w:lang w:val="sr-Latn-ME"/>
              </w:rPr>
              <w:t>Suzbiti uzurpaciju javnog i privatnog dobra kroz privremene objekte</w:t>
            </w:r>
            <w:r>
              <w:rPr>
                <w:lang w:val="sr-Latn-ME"/>
              </w:rPr>
              <w:t>;</w:t>
            </w:r>
            <w:r w:rsidRPr="00C210F4">
              <w:rPr>
                <w:lang w:val="sr-Latn-ME"/>
              </w:rPr>
              <w:t xml:space="preserve"> </w:t>
            </w:r>
          </w:p>
          <w:p w:rsidR="007C182F" w:rsidRPr="00C210F4" w:rsidRDefault="007C182F" w:rsidP="003A3932">
            <w:pPr>
              <w:pStyle w:val="ListParagraph"/>
              <w:numPr>
                <w:ilvl w:val="0"/>
                <w:numId w:val="41"/>
              </w:numPr>
              <w:spacing w:after="120" w:line="240" w:lineRule="auto"/>
              <w:jc w:val="both"/>
              <w:rPr>
                <w:rFonts w:cstheme="minorHAnsi"/>
                <w:bCs/>
                <w:lang w:eastAsia="hr-HR"/>
              </w:rPr>
            </w:pPr>
            <w:r w:rsidRPr="00C210F4">
              <w:rPr>
                <w:rFonts w:cstheme="minorHAnsi"/>
                <w:bCs/>
                <w:lang w:eastAsia="hr-HR"/>
              </w:rPr>
              <w:t>Poboljšanje postojeće i izgradnja nedostajuće infrastrukture u cilju snadbijevanja stanovništva kvalitetnom pitkom vodom</w:t>
            </w:r>
            <w:r>
              <w:rPr>
                <w:rFonts w:cstheme="minorHAnsi"/>
                <w:bCs/>
                <w:lang w:eastAsia="hr-HR"/>
              </w:rPr>
              <w:t>;</w:t>
            </w:r>
          </w:p>
          <w:p w:rsidR="007C182F" w:rsidRPr="00C210F4" w:rsidRDefault="007C182F" w:rsidP="003A3932">
            <w:pPr>
              <w:pStyle w:val="ListParagraph"/>
              <w:numPr>
                <w:ilvl w:val="0"/>
                <w:numId w:val="41"/>
              </w:numPr>
              <w:tabs>
                <w:tab w:val="left" w:pos="968"/>
              </w:tabs>
              <w:spacing w:after="120" w:line="240" w:lineRule="auto"/>
              <w:rPr>
                <w:rFonts w:cstheme="minorHAnsi"/>
                <w:lang w:eastAsia="hr-HR"/>
              </w:rPr>
            </w:pPr>
            <w:r w:rsidRPr="00C210F4">
              <w:rPr>
                <w:rFonts w:cstheme="minorHAnsi"/>
                <w:bCs/>
                <w:lang w:eastAsia="hr-HR"/>
              </w:rPr>
              <w:t>Završetak radova na izgradnji kanalizacione mreže</w:t>
            </w:r>
            <w:r>
              <w:rPr>
                <w:rFonts w:cstheme="minorHAnsi"/>
                <w:bCs/>
                <w:lang w:eastAsia="hr-HR"/>
              </w:rPr>
              <w:t>.</w:t>
            </w:r>
          </w:p>
        </w:tc>
      </w:tr>
    </w:tbl>
    <w:p w:rsidR="007C182F" w:rsidRDefault="007C182F" w:rsidP="007C182F">
      <w:pPr>
        <w:jc w:val="both"/>
        <w:rPr>
          <w:rFonts w:cstheme="minorHAnsi"/>
          <w:lang w:eastAsia="hr-HR"/>
        </w:rPr>
      </w:pPr>
    </w:p>
    <w:tbl>
      <w:tblPr>
        <w:tblStyle w:val="TableGrid"/>
        <w:tblW w:w="0" w:type="auto"/>
        <w:jc w:val="center"/>
        <w:tblLook w:val="04A0" w:firstRow="1" w:lastRow="0" w:firstColumn="1" w:lastColumn="0" w:noHBand="0" w:noVBand="1"/>
      </w:tblPr>
      <w:tblGrid>
        <w:gridCol w:w="4845"/>
        <w:gridCol w:w="4794"/>
      </w:tblGrid>
      <w:tr w:rsidR="007C182F" w:rsidTr="00140F23">
        <w:trPr>
          <w:jc w:val="center"/>
        </w:trPr>
        <w:tc>
          <w:tcPr>
            <w:tcW w:w="4927" w:type="dxa"/>
            <w:tcBorders>
              <w:top w:val="nil"/>
              <w:left w:val="nil"/>
              <w:bottom w:val="nil"/>
              <w:right w:val="nil"/>
            </w:tcBorders>
          </w:tcPr>
          <w:p w:rsidR="007C182F" w:rsidRDefault="00140F23" w:rsidP="00140F23">
            <w:pPr>
              <w:jc w:val="center"/>
              <w:rPr>
                <w:rFonts w:cstheme="minorHAnsi"/>
                <w:lang w:eastAsia="hr-HR"/>
              </w:rPr>
            </w:pPr>
            <w:r>
              <w:rPr>
                <w:rFonts w:cstheme="minorHAnsi"/>
                <w:b/>
                <w:bCs/>
                <w:lang w:eastAsia="hr-HR"/>
              </w:rPr>
              <w:t xml:space="preserve">                         </w:t>
            </w:r>
            <w:r w:rsidR="007C182F" w:rsidRPr="005B7164">
              <w:rPr>
                <w:rFonts w:cstheme="minorHAnsi"/>
                <w:b/>
                <w:bCs/>
                <w:lang w:eastAsia="hr-HR"/>
              </w:rPr>
              <w:t>Hoteli i sličan smještaj u 2021. godini</w:t>
            </w:r>
          </w:p>
        </w:tc>
        <w:tc>
          <w:tcPr>
            <w:tcW w:w="4928" w:type="dxa"/>
            <w:tcBorders>
              <w:top w:val="nil"/>
              <w:left w:val="nil"/>
              <w:bottom w:val="nil"/>
              <w:right w:val="nil"/>
            </w:tcBorders>
          </w:tcPr>
          <w:p w:rsidR="007C182F" w:rsidRPr="005B7164" w:rsidRDefault="007C182F" w:rsidP="00140F23">
            <w:pPr>
              <w:jc w:val="center"/>
              <w:rPr>
                <w:rFonts w:cstheme="minorHAnsi"/>
                <w:b/>
                <w:bCs/>
                <w:i/>
                <w:color w:val="000000"/>
                <w:sz w:val="18"/>
                <w:szCs w:val="18"/>
                <w:lang w:eastAsia="hr-HR"/>
              </w:rPr>
            </w:pPr>
          </w:p>
        </w:tc>
      </w:tr>
      <w:tr w:rsidR="007C182F" w:rsidTr="00140F23">
        <w:trPr>
          <w:jc w:val="center"/>
        </w:trPr>
        <w:tc>
          <w:tcPr>
            <w:tcW w:w="4927" w:type="dxa"/>
            <w:tcBorders>
              <w:top w:val="nil"/>
              <w:left w:val="nil"/>
              <w:bottom w:val="nil"/>
              <w:right w:val="nil"/>
            </w:tcBorders>
          </w:tcPr>
          <w:tbl>
            <w:tblPr>
              <w:tblStyle w:val="TableGrid"/>
              <w:tblpPr w:leftFromText="180" w:rightFromText="180" w:vertAnchor="text" w:horzAnchor="page" w:tblpX="3097" w:tblpY="227"/>
              <w:tblOverlap w:val="never"/>
              <w:tblW w:w="0" w:type="auto"/>
              <w:tblLook w:val="04A0" w:firstRow="1" w:lastRow="0" w:firstColumn="1" w:lastColumn="0" w:noHBand="0" w:noVBand="1"/>
            </w:tblPr>
            <w:tblGrid>
              <w:gridCol w:w="2608"/>
              <w:gridCol w:w="795"/>
            </w:tblGrid>
            <w:tr w:rsidR="00140F23" w:rsidTr="00140F23">
              <w:trPr>
                <w:trHeight w:val="401"/>
              </w:trPr>
              <w:tc>
                <w:tcPr>
                  <w:tcW w:w="2608" w:type="dxa"/>
                  <w:shd w:val="clear" w:color="auto" w:fill="B4C6E7" w:themeFill="accent1" w:themeFillTint="66"/>
                </w:tcPr>
                <w:p w:rsidR="00140F23" w:rsidRDefault="00140F23" w:rsidP="00140F23">
                  <w:pPr>
                    <w:spacing w:after="0"/>
                    <w:jc w:val="center"/>
                    <w:rPr>
                      <w:rFonts w:cstheme="minorHAnsi"/>
                      <w:bCs/>
                      <w:color w:val="000000"/>
                      <w:lang w:eastAsia="hr-HR"/>
                    </w:rPr>
                  </w:pPr>
                  <w:r>
                    <w:rPr>
                      <w:rFonts w:cstheme="minorHAnsi"/>
                      <w:bCs/>
                      <w:color w:val="000000"/>
                      <w:lang w:eastAsia="hr-HR"/>
                    </w:rPr>
                    <w:t>Hoteli i sličan smještaj</w:t>
                  </w:r>
                </w:p>
              </w:tc>
              <w:tc>
                <w:tcPr>
                  <w:tcW w:w="795" w:type="dxa"/>
                  <w:shd w:val="clear" w:color="auto" w:fill="B4C6E7" w:themeFill="accent1" w:themeFillTint="66"/>
                </w:tcPr>
                <w:p w:rsidR="00140F23" w:rsidRDefault="00140F23" w:rsidP="00140F23">
                  <w:pPr>
                    <w:jc w:val="center"/>
                    <w:rPr>
                      <w:rFonts w:cstheme="minorHAnsi"/>
                      <w:bCs/>
                      <w:color w:val="000000"/>
                      <w:lang w:eastAsia="hr-HR"/>
                    </w:rPr>
                  </w:pPr>
                  <w:r>
                    <w:rPr>
                      <w:rFonts w:cstheme="minorHAnsi"/>
                      <w:bCs/>
                      <w:color w:val="000000"/>
                      <w:lang w:eastAsia="hr-HR"/>
                    </w:rPr>
                    <w:t>55</w:t>
                  </w:r>
                </w:p>
              </w:tc>
            </w:tr>
            <w:tr w:rsidR="00140F23" w:rsidTr="00140F23">
              <w:trPr>
                <w:trHeight w:val="401"/>
              </w:trPr>
              <w:tc>
                <w:tcPr>
                  <w:tcW w:w="2608" w:type="dxa"/>
                </w:tcPr>
                <w:p w:rsidR="00140F23" w:rsidRDefault="00140F23" w:rsidP="00140F23">
                  <w:pPr>
                    <w:jc w:val="center"/>
                    <w:rPr>
                      <w:rFonts w:cstheme="minorHAnsi"/>
                      <w:bCs/>
                      <w:color w:val="000000"/>
                      <w:lang w:eastAsia="hr-HR"/>
                    </w:rPr>
                  </w:pPr>
                  <w:r>
                    <w:rPr>
                      <w:rFonts w:cstheme="minorHAnsi"/>
                      <w:bCs/>
                      <w:color w:val="000000"/>
                      <w:lang w:eastAsia="hr-HR"/>
                    </w:rPr>
                    <w:t>smještajne jedinice</w:t>
                  </w:r>
                </w:p>
              </w:tc>
              <w:tc>
                <w:tcPr>
                  <w:tcW w:w="795" w:type="dxa"/>
                </w:tcPr>
                <w:p w:rsidR="00140F23" w:rsidRDefault="00140F23" w:rsidP="00140F23">
                  <w:pPr>
                    <w:jc w:val="center"/>
                    <w:rPr>
                      <w:rFonts w:cstheme="minorHAnsi"/>
                      <w:bCs/>
                      <w:color w:val="000000"/>
                      <w:lang w:eastAsia="hr-HR"/>
                    </w:rPr>
                  </w:pPr>
                  <w:r w:rsidRPr="006D71E6">
                    <w:rPr>
                      <w:rFonts w:cstheme="minorHAnsi"/>
                      <w:bCs/>
                      <w:color w:val="000000"/>
                      <w:lang w:eastAsia="hr-HR"/>
                    </w:rPr>
                    <w:t>2</w:t>
                  </w:r>
                  <w:r>
                    <w:rPr>
                      <w:rFonts w:cstheme="minorHAnsi"/>
                      <w:bCs/>
                      <w:color w:val="000000"/>
                      <w:lang w:eastAsia="hr-HR"/>
                    </w:rPr>
                    <w:t>633</w:t>
                  </w:r>
                </w:p>
              </w:tc>
            </w:tr>
            <w:tr w:rsidR="00140F23" w:rsidTr="00140F23">
              <w:trPr>
                <w:trHeight w:val="421"/>
              </w:trPr>
              <w:tc>
                <w:tcPr>
                  <w:tcW w:w="2608" w:type="dxa"/>
                </w:tcPr>
                <w:p w:rsidR="00140F23" w:rsidRDefault="00140F23" w:rsidP="00140F23">
                  <w:pPr>
                    <w:jc w:val="center"/>
                    <w:rPr>
                      <w:rFonts w:cstheme="minorHAnsi"/>
                      <w:bCs/>
                      <w:color w:val="000000"/>
                      <w:lang w:eastAsia="hr-HR"/>
                    </w:rPr>
                  </w:pPr>
                  <w:r>
                    <w:rPr>
                      <w:rFonts w:cstheme="minorHAnsi"/>
                      <w:bCs/>
                      <w:color w:val="000000"/>
                      <w:lang w:eastAsia="hr-HR"/>
                    </w:rPr>
                    <w:t>kreveti</w:t>
                  </w:r>
                </w:p>
              </w:tc>
              <w:tc>
                <w:tcPr>
                  <w:tcW w:w="795" w:type="dxa"/>
                </w:tcPr>
                <w:p w:rsidR="00140F23" w:rsidRDefault="00140F23" w:rsidP="00140F23">
                  <w:pPr>
                    <w:jc w:val="center"/>
                    <w:rPr>
                      <w:rFonts w:cstheme="minorHAnsi"/>
                      <w:bCs/>
                      <w:color w:val="000000"/>
                      <w:lang w:eastAsia="hr-HR"/>
                    </w:rPr>
                  </w:pPr>
                  <w:r w:rsidRPr="006D71E6">
                    <w:rPr>
                      <w:rFonts w:cstheme="minorHAnsi"/>
                      <w:bCs/>
                      <w:color w:val="000000"/>
                      <w:lang w:eastAsia="hr-HR"/>
                    </w:rPr>
                    <w:t>6505</w:t>
                  </w:r>
                </w:p>
              </w:tc>
            </w:tr>
          </w:tbl>
          <w:p w:rsidR="007C182F" w:rsidRPr="00203355" w:rsidRDefault="007C182F" w:rsidP="00140F23">
            <w:pPr>
              <w:tabs>
                <w:tab w:val="left" w:pos="1080"/>
              </w:tabs>
              <w:jc w:val="center"/>
              <w:rPr>
                <w:rFonts w:cstheme="minorHAnsi"/>
                <w:b/>
                <w:bCs/>
                <w:color w:val="000000"/>
                <w:sz w:val="18"/>
                <w:szCs w:val="18"/>
                <w:lang w:eastAsia="hr-HR"/>
              </w:rPr>
            </w:pPr>
          </w:p>
          <w:p w:rsidR="007C182F" w:rsidRDefault="007C182F" w:rsidP="00140F23">
            <w:pPr>
              <w:jc w:val="center"/>
              <w:rPr>
                <w:rFonts w:cstheme="minorHAnsi"/>
                <w:b/>
                <w:bCs/>
                <w:i/>
                <w:color w:val="000000"/>
                <w:sz w:val="18"/>
                <w:szCs w:val="18"/>
                <w:lang w:eastAsia="hr-HR"/>
              </w:rPr>
            </w:pPr>
          </w:p>
          <w:p w:rsidR="007C182F" w:rsidRPr="00FB5597" w:rsidRDefault="007C182F" w:rsidP="00140F23">
            <w:pPr>
              <w:jc w:val="center"/>
              <w:rPr>
                <w:rFonts w:cstheme="minorHAnsi"/>
                <w:b/>
                <w:bCs/>
                <w:i/>
                <w:color w:val="000000"/>
                <w:sz w:val="18"/>
                <w:szCs w:val="18"/>
                <w:lang w:eastAsia="hr-HR"/>
              </w:rPr>
            </w:pPr>
          </w:p>
        </w:tc>
        <w:tc>
          <w:tcPr>
            <w:tcW w:w="4928" w:type="dxa"/>
            <w:tcBorders>
              <w:top w:val="nil"/>
              <w:left w:val="nil"/>
              <w:bottom w:val="nil"/>
              <w:right w:val="nil"/>
            </w:tcBorders>
          </w:tcPr>
          <w:p w:rsidR="007C182F" w:rsidRDefault="007C182F" w:rsidP="00140F23">
            <w:pPr>
              <w:jc w:val="center"/>
              <w:rPr>
                <w:rFonts w:cstheme="minorHAnsi"/>
                <w:lang w:eastAsia="hr-HR"/>
              </w:rPr>
            </w:pPr>
          </w:p>
          <w:p w:rsidR="007C182F" w:rsidRDefault="007C182F" w:rsidP="00140F23">
            <w:pPr>
              <w:jc w:val="center"/>
              <w:rPr>
                <w:rFonts w:cstheme="minorHAnsi"/>
                <w:lang w:eastAsia="hr-HR"/>
              </w:rPr>
            </w:pPr>
          </w:p>
        </w:tc>
      </w:tr>
    </w:tbl>
    <w:p w:rsidR="007C182F" w:rsidRDefault="007C182F" w:rsidP="007C182F">
      <w:pPr>
        <w:jc w:val="both"/>
        <w:rPr>
          <w:rFonts w:cstheme="minorHAnsi"/>
          <w:b/>
          <w:bCs/>
          <w:i/>
          <w:color w:val="000000"/>
          <w:sz w:val="18"/>
          <w:szCs w:val="18"/>
          <w:lang w:eastAsia="hr-HR"/>
        </w:rPr>
      </w:pPr>
    </w:p>
    <w:p w:rsidR="007C182F" w:rsidRDefault="007C182F" w:rsidP="007C182F">
      <w:pPr>
        <w:jc w:val="both"/>
        <w:rPr>
          <w:rFonts w:cstheme="minorHAnsi"/>
          <w:b/>
          <w:bCs/>
          <w:i/>
          <w:color w:val="000000"/>
          <w:sz w:val="18"/>
          <w:szCs w:val="18"/>
          <w:lang w:eastAsia="hr-HR"/>
        </w:rPr>
      </w:pPr>
    </w:p>
    <w:p w:rsidR="007C182F" w:rsidRPr="004E0E6D" w:rsidRDefault="007C182F" w:rsidP="007C182F">
      <w:pPr>
        <w:rPr>
          <w:rFonts w:cstheme="minorHAnsi"/>
          <w:sz w:val="18"/>
          <w:szCs w:val="18"/>
          <w:lang w:eastAsia="hr-HR"/>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95"/>
      </w:tblGrid>
      <w:tr w:rsidR="007C182F" w:rsidTr="00E06978">
        <w:tc>
          <w:tcPr>
            <w:tcW w:w="9639" w:type="dxa"/>
            <w:gridSpan w:val="2"/>
            <w:shd w:val="clear" w:color="auto" w:fill="B4C6E7" w:themeFill="accent1" w:themeFillTint="66"/>
          </w:tcPr>
          <w:p w:rsidR="007C182F" w:rsidRPr="002E22DD" w:rsidRDefault="007C182F" w:rsidP="00E06978">
            <w:pPr>
              <w:jc w:val="center"/>
              <w:rPr>
                <w:rFonts w:cstheme="minorHAnsi"/>
                <w:b/>
                <w:bCs/>
                <w:color w:val="1F3864" w:themeColor="accent1" w:themeShade="80"/>
                <w:lang w:eastAsia="hr-HR"/>
              </w:rPr>
            </w:pPr>
            <w:r w:rsidRPr="002E22DD">
              <w:rPr>
                <w:rFonts w:cstheme="minorHAnsi"/>
                <w:b/>
                <w:bCs/>
                <w:color w:val="1F3864" w:themeColor="accent1" w:themeShade="80"/>
                <w:lang w:eastAsia="hr-HR"/>
              </w:rPr>
              <w:t>TURISTIČKI PROIZVOD</w:t>
            </w:r>
          </w:p>
        </w:tc>
      </w:tr>
      <w:tr w:rsidR="007C182F" w:rsidTr="00E06978">
        <w:tc>
          <w:tcPr>
            <w:tcW w:w="4644" w:type="dxa"/>
            <w:shd w:val="clear" w:color="auto" w:fill="EDEDED" w:themeFill="accent3" w:themeFillTint="33"/>
          </w:tcPr>
          <w:p w:rsidR="007C182F" w:rsidRPr="002E22DD" w:rsidRDefault="007C182F" w:rsidP="00E06978">
            <w:pPr>
              <w:jc w:val="center"/>
              <w:rPr>
                <w:rFonts w:cstheme="minorHAnsi"/>
                <w:b/>
                <w:bCs/>
                <w:color w:val="1F3864" w:themeColor="accent1" w:themeShade="80"/>
                <w:lang w:eastAsia="hr-HR"/>
              </w:rPr>
            </w:pPr>
            <w:r w:rsidRPr="002E22DD">
              <w:rPr>
                <w:rFonts w:cstheme="minorHAnsi"/>
                <w:b/>
                <w:bCs/>
                <w:color w:val="1F3864" w:themeColor="accent1" w:themeShade="80"/>
                <w:lang w:eastAsia="hr-HR"/>
              </w:rPr>
              <w:t>Glavni turistički proizvodi</w:t>
            </w:r>
          </w:p>
        </w:tc>
        <w:tc>
          <w:tcPr>
            <w:tcW w:w="4995" w:type="dxa"/>
            <w:shd w:val="clear" w:color="auto" w:fill="EDEDED" w:themeFill="accent3" w:themeFillTint="33"/>
          </w:tcPr>
          <w:p w:rsidR="007C182F" w:rsidRPr="002E22DD" w:rsidRDefault="007C182F" w:rsidP="00E06978">
            <w:pPr>
              <w:jc w:val="center"/>
              <w:rPr>
                <w:rFonts w:cstheme="minorHAnsi"/>
                <w:b/>
                <w:bCs/>
                <w:color w:val="1F3864" w:themeColor="accent1" w:themeShade="80"/>
                <w:lang w:eastAsia="hr-HR"/>
              </w:rPr>
            </w:pPr>
            <w:r w:rsidRPr="002E22DD">
              <w:rPr>
                <w:rFonts w:cstheme="minorHAnsi"/>
                <w:b/>
                <w:bCs/>
                <w:color w:val="1F3864" w:themeColor="accent1" w:themeShade="80"/>
                <w:lang w:eastAsia="hr-HR"/>
              </w:rPr>
              <w:t>Potporni turistički proizvodi</w:t>
            </w:r>
          </w:p>
        </w:tc>
      </w:tr>
      <w:tr w:rsidR="007C182F" w:rsidTr="00E06978">
        <w:trPr>
          <w:trHeight w:val="2493"/>
        </w:trPr>
        <w:tc>
          <w:tcPr>
            <w:tcW w:w="4644" w:type="dxa"/>
          </w:tcPr>
          <w:p w:rsidR="007C182F" w:rsidRPr="00CA4B43" w:rsidRDefault="007C182F" w:rsidP="003A3932">
            <w:pPr>
              <w:pStyle w:val="ListParagraph"/>
              <w:numPr>
                <w:ilvl w:val="0"/>
                <w:numId w:val="39"/>
              </w:numPr>
              <w:spacing w:after="120" w:line="240" w:lineRule="auto"/>
              <w:jc w:val="both"/>
              <w:rPr>
                <w:rFonts w:cstheme="minorHAnsi"/>
                <w:bCs/>
                <w:color w:val="000000"/>
                <w:lang w:eastAsia="hr-HR"/>
              </w:rPr>
            </w:pPr>
            <w:r w:rsidRPr="00CA4B43">
              <w:rPr>
                <w:rFonts w:cstheme="minorHAnsi"/>
                <w:bCs/>
                <w:color w:val="000000"/>
                <w:lang w:eastAsia="hr-HR"/>
              </w:rPr>
              <w:t xml:space="preserve">Turizam zasnovan na prirodi (posmatranje ptica, pješačenje, biciklizam, </w:t>
            </w:r>
            <w:r w:rsidR="006420BA">
              <w:rPr>
                <w:rFonts w:cstheme="minorHAnsi"/>
                <w:bCs/>
                <w:color w:val="000000"/>
                <w:lang w:eastAsia="hr-HR"/>
              </w:rPr>
              <w:t xml:space="preserve">pješačke ture “soli” u Ulcinjskoj solani, </w:t>
            </w:r>
            <w:r w:rsidRPr="00CA4B43">
              <w:rPr>
                <w:rFonts w:cstheme="minorHAnsi"/>
                <w:bCs/>
                <w:color w:val="000000"/>
                <w:lang w:eastAsia="hr-HR"/>
              </w:rPr>
              <w:t>jahanje konja</w:t>
            </w:r>
            <w:r w:rsidR="006420BA">
              <w:rPr>
                <w:rFonts w:cstheme="minorHAnsi"/>
                <w:bCs/>
                <w:color w:val="000000"/>
                <w:lang w:eastAsia="hr-HR"/>
              </w:rPr>
              <w:t xml:space="preserve"> i dr.)</w:t>
            </w:r>
          </w:p>
          <w:p w:rsidR="007C182F" w:rsidRDefault="007C182F" w:rsidP="003A3932">
            <w:pPr>
              <w:pStyle w:val="ListParagraph"/>
              <w:numPr>
                <w:ilvl w:val="0"/>
                <w:numId w:val="39"/>
              </w:numPr>
              <w:spacing w:after="120" w:line="240" w:lineRule="auto"/>
              <w:jc w:val="both"/>
              <w:rPr>
                <w:rFonts w:cstheme="minorHAnsi"/>
                <w:bCs/>
                <w:color w:val="000000"/>
                <w:lang w:eastAsia="hr-HR"/>
              </w:rPr>
            </w:pPr>
            <w:r w:rsidRPr="00CA4B43">
              <w:rPr>
                <w:rFonts w:cstheme="minorHAnsi"/>
                <w:bCs/>
                <w:color w:val="000000"/>
                <w:lang w:eastAsia="hr-HR"/>
              </w:rPr>
              <w:t>Sportsko-rekreativni turizam (kitesurfing, windsurf</w:t>
            </w:r>
            <w:r w:rsidR="005049BF">
              <w:rPr>
                <w:rFonts w:cstheme="minorHAnsi"/>
                <w:bCs/>
                <w:color w:val="000000"/>
                <w:lang w:eastAsia="hr-HR"/>
              </w:rPr>
              <w:t>ig</w:t>
            </w:r>
            <w:r w:rsidRPr="00CA4B43">
              <w:rPr>
                <w:rFonts w:cstheme="minorHAnsi"/>
                <w:bCs/>
                <w:color w:val="000000"/>
                <w:lang w:eastAsia="hr-HR"/>
              </w:rPr>
              <w:t xml:space="preserve">, wakeboard, paraglajding i surfing, kampovi za sportiste, škole </w:t>
            </w:r>
            <w:r w:rsidR="005049BF" w:rsidRPr="00CA4B43">
              <w:rPr>
                <w:rFonts w:cstheme="minorHAnsi"/>
                <w:bCs/>
                <w:color w:val="000000"/>
                <w:lang w:eastAsia="hr-HR"/>
              </w:rPr>
              <w:t>sporta, …</w:t>
            </w:r>
          </w:p>
          <w:p w:rsidR="007C182F" w:rsidRDefault="007C182F" w:rsidP="003A3932">
            <w:pPr>
              <w:pStyle w:val="ListParagraph"/>
              <w:numPr>
                <w:ilvl w:val="0"/>
                <w:numId w:val="39"/>
              </w:numPr>
              <w:spacing w:after="120" w:line="240" w:lineRule="auto"/>
              <w:jc w:val="both"/>
              <w:rPr>
                <w:rFonts w:cstheme="minorHAnsi"/>
                <w:bCs/>
                <w:color w:val="000000"/>
                <w:lang w:eastAsia="hr-HR"/>
              </w:rPr>
            </w:pPr>
            <w:r w:rsidRPr="00CA4B43">
              <w:rPr>
                <w:rFonts w:cstheme="minorHAnsi"/>
                <w:bCs/>
                <w:color w:val="000000"/>
                <w:lang w:eastAsia="hr-HR"/>
              </w:rPr>
              <w:t>MICE (broj hotela sa kongresnim sadržajem)</w:t>
            </w:r>
          </w:p>
          <w:p w:rsidR="007C182F" w:rsidRDefault="007C182F" w:rsidP="003A3932">
            <w:pPr>
              <w:pStyle w:val="ListParagraph"/>
              <w:numPr>
                <w:ilvl w:val="0"/>
                <w:numId w:val="39"/>
              </w:numPr>
              <w:spacing w:after="120" w:line="240" w:lineRule="auto"/>
              <w:jc w:val="both"/>
              <w:rPr>
                <w:rFonts w:cstheme="minorHAnsi"/>
                <w:bCs/>
                <w:color w:val="000000"/>
                <w:lang w:eastAsia="hr-HR"/>
              </w:rPr>
            </w:pPr>
            <w:r w:rsidRPr="00CA4B43">
              <w:rPr>
                <w:rFonts w:cstheme="minorHAnsi"/>
                <w:bCs/>
                <w:color w:val="000000"/>
                <w:lang w:eastAsia="hr-HR"/>
              </w:rPr>
              <w:t>Zdravstveni turizam (</w:t>
            </w:r>
            <w:r w:rsidR="0012457E">
              <w:rPr>
                <w:rFonts w:cstheme="minorHAnsi"/>
                <w:bCs/>
                <w:color w:val="000000"/>
                <w:lang w:eastAsia="hr-HR"/>
              </w:rPr>
              <w:t>Ž</w:t>
            </w:r>
            <w:r w:rsidRPr="00CA4B43">
              <w:rPr>
                <w:rFonts w:cstheme="minorHAnsi"/>
                <w:bCs/>
                <w:color w:val="000000"/>
                <w:lang w:eastAsia="hr-HR"/>
              </w:rPr>
              <w:t>enska plaž</w:t>
            </w:r>
            <w:r w:rsidR="006420BA">
              <w:rPr>
                <w:rFonts w:cstheme="minorHAnsi"/>
                <w:bCs/>
                <w:color w:val="000000"/>
                <w:lang w:eastAsia="hr-HR"/>
              </w:rPr>
              <w:t>a</w:t>
            </w:r>
            <w:r w:rsidRPr="00CA4B43">
              <w:rPr>
                <w:rFonts w:cstheme="minorHAnsi"/>
                <w:bCs/>
                <w:color w:val="000000"/>
                <w:lang w:eastAsia="hr-HR"/>
              </w:rPr>
              <w:t xml:space="preserve">, </w:t>
            </w:r>
            <w:r w:rsidR="006420BA">
              <w:rPr>
                <w:rFonts w:cstheme="minorHAnsi"/>
                <w:bCs/>
                <w:color w:val="000000"/>
                <w:lang w:eastAsia="hr-HR"/>
              </w:rPr>
              <w:t xml:space="preserve">ljekovito </w:t>
            </w:r>
            <w:r w:rsidRPr="00CA4B43">
              <w:rPr>
                <w:rFonts w:cstheme="minorHAnsi"/>
                <w:bCs/>
                <w:color w:val="000000"/>
                <w:lang w:eastAsia="hr-HR"/>
              </w:rPr>
              <w:t>blato)</w:t>
            </w:r>
          </w:p>
          <w:p w:rsidR="007C182F" w:rsidRDefault="007C182F" w:rsidP="003A3932">
            <w:pPr>
              <w:pStyle w:val="ListParagraph"/>
              <w:numPr>
                <w:ilvl w:val="0"/>
                <w:numId w:val="39"/>
              </w:numPr>
              <w:spacing w:after="120" w:line="240" w:lineRule="auto"/>
              <w:jc w:val="both"/>
              <w:rPr>
                <w:rFonts w:cstheme="minorHAnsi"/>
                <w:bCs/>
                <w:color w:val="000000"/>
                <w:lang w:eastAsia="hr-HR"/>
              </w:rPr>
            </w:pPr>
            <w:r w:rsidRPr="00CA4B43">
              <w:rPr>
                <w:rFonts w:cstheme="minorHAnsi"/>
                <w:bCs/>
                <w:color w:val="000000"/>
                <w:lang w:eastAsia="hr-HR"/>
              </w:rPr>
              <w:t xml:space="preserve">Nudistički turizam </w:t>
            </w:r>
          </w:p>
          <w:p w:rsidR="006420BA" w:rsidRPr="00CA4B43" w:rsidRDefault="006420BA" w:rsidP="003A3932">
            <w:pPr>
              <w:pStyle w:val="ListParagraph"/>
              <w:numPr>
                <w:ilvl w:val="0"/>
                <w:numId w:val="39"/>
              </w:numPr>
              <w:spacing w:after="120" w:line="240" w:lineRule="auto"/>
              <w:jc w:val="both"/>
              <w:rPr>
                <w:rFonts w:cstheme="minorHAnsi"/>
                <w:bCs/>
                <w:color w:val="000000"/>
                <w:lang w:eastAsia="hr-HR"/>
              </w:rPr>
            </w:pPr>
            <w:r w:rsidRPr="006420BA">
              <w:rPr>
                <w:rFonts w:cstheme="minorHAnsi"/>
                <w:bCs/>
                <w:color w:val="000000"/>
                <w:lang w:eastAsia="hr-HR"/>
              </w:rPr>
              <w:t>Gatronomski i eno turizam</w:t>
            </w:r>
          </w:p>
        </w:tc>
        <w:tc>
          <w:tcPr>
            <w:tcW w:w="4995" w:type="dxa"/>
          </w:tcPr>
          <w:p w:rsidR="007C182F" w:rsidRPr="00CA4B43" w:rsidRDefault="007C182F" w:rsidP="003A3932">
            <w:pPr>
              <w:pStyle w:val="ListParagraph"/>
              <w:numPr>
                <w:ilvl w:val="0"/>
                <w:numId w:val="39"/>
              </w:numPr>
              <w:spacing w:after="120" w:line="240" w:lineRule="auto"/>
              <w:jc w:val="both"/>
              <w:rPr>
                <w:rFonts w:cstheme="minorHAnsi"/>
                <w:bCs/>
                <w:color w:val="000000"/>
                <w:lang w:eastAsia="hr-HR"/>
              </w:rPr>
            </w:pPr>
            <w:r w:rsidRPr="00CA4B43">
              <w:rPr>
                <w:rFonts w:cstheme="minorHAnsi"/>
                <w:bCs/>
                <w:color w:val="000000"/>
                <w:lang w:eastAsia="hr-HR"/>
              </w:rPr>
              <w:t xml:space="preserve">Kulturni turizam </w:t>
            </w:r>
            <w:r w:rsidR="005049BF">
              <w:rPr>
                <w:rFonts w:cstheme="minorHAnsi"/>
                <w:bCs/>
                <w:color w:val="000000"/>
                <w:lang w:eastAsia="hr-HR"/>
              </w:rPr>
              <w:t xml:space="preserve">- </w:t>
            </w:r>
            <w:r w:rsidRPr="00CA4B43">
              <w:rPr>
                <w:rFonts w:cstheme="minorHAnsi"/>
                <w:bCs/>
                <w:color w:val="000000"/>
                <w:lang w:eastAsia="hr-HR"/>
              </w:rPr>
              <w:t>manifestacije, kulturna baština, legende (gusari, trg robova i dr.)</w:t>
            </w:r>
          </w:p>
          <w:p w:rsidR="007C182F" w:rsidRPr="00CA4B43" w:rsidRDefault="007C182F" w:rsidP="003A3932">
            <w:pPr>
              <w:pStyle w:val="ListParagraph"/>
              <w:numPr>
                <w:ilvl w:val="0"/>
                <w:numId w:val="39"/>
              </w:numPr>
              <w:spacing w:after="120" w:line="240" w:lineRule="auto"/>
              <w:jc w:val="both"/>
              <w:rPr>
                <w:rFonts w:cstheme="minorHAnsi"/>
                <w:bCs/>
                <w:color w:val="000000"/>
                <w:lang w:eastAsia="hr-HR"/>
              </w:rPr>
            </w:pPr>
            <w:r w:rsidRPr="00CA4B43">
              <w:rPr>
                <w:rFonts w:cstheme="minorHAnsi"/>
                <w:bCs/>
                <w:color w:val="000000"/>
                <w:lang w:eastAsia="hr-HR"/>
              </w:rPr>
              <w:t>Porodični turizam</w:t>
            </w:r>
          </w:p>
          <w:p w:rsidR="007C182F" w:rsidRPr="00CA4B43" w:rsidRDefault="007C182F" w:rsidP="003A3932">
            <w:pPr>
              <w:pStyle w:val="ListParagraph"/>
              <w:numPr>
                <w:ilvl w:val="0"/>
                <w:numId w:val="39"/>
              </w:numPr>
              <w:spacing w:after="120" w:line="240" w:lineRule="auto"/>
              <w:jc w:val="both"/>
              <w:rPr>
                <w:rFonts w:cstheme="minorHAnsi"/>
                <w:bCs/>
                <w:color w:val="000000"/>
                <w:lang w:eastAsia="hr-HR"/>
              </w:rPr>
            </w:pPr>
            <w:r w:rsidRPr="00CA4B43">
              <w:rPr>
                <w:rFonts w:cstheme="minorHAnsi"/>
                <w:bCs/>
                <w:color w:val="000000"/>
                <w:lang w:eastAsia="hr-HR"/>
              </w:rPr>
              <w:t>LGBT turizam</w:t>
            </w:r>
          </w:p>
          <w:p w:rsidR="007C182F" w:rsidRPr="00CA4B43" w:rsidRDefault="007C182F" w:rsidP="003A3932">
            <w:pPr>
              <w:pStyle w:val="ListParagraph"/>
              <w:numPr>
                <w:ilvl w:val="0"/>
                <w:numId w:val="39"/>
              </w:numPr>
              <w:spacing w:after="120" w:line="240" w:lineRule="auto"/>
              <w:jc w:val="both"/>
              <w:rPr>
                <w:rFonts w:cstheme="minorHAnsi"/>
                <w:bCs/>
                <w:color w:val="000000"/>
                <w:lang w:eastAsia="hr-HR"/>
              </w:rPr>
            </w:pPr>
            <w:r w:rsidRPr="00CA4B43">
              <w:rPr>
                <w:rFonts w:cstheme="minorHAnsi"/>
                <w:bCs/>
                <w:color w:val="000000"/>
                <w:lang w:eastAsia="hr-HR"/>
              </w:rPr>
              <w:t>Digitalni nomadi</w:t>
            </w:r>
          </w:p>
          <w:p w:rsidR="007C182F" w:rsidRDefault="007C182F" w:rsidP="00E06978">
            <w:pPr>
              <w:spacing w:after="120" w:line="240" w:lineRule="auto"/>
              <w:jc w:val="both"/>
              <w:rPr>
                <w:rFonts w:cstheme="minorHAnsi"/>
                <w:bCs/>
                <w:color w:val="000000"/>
                <w:lang w:eastAsia="hr-HR"/>
              </w:rPr>
            </w:pPr>
          </w:p>
        </w:tc>
      </w:tr>
    </w:tbl>
    <w:p w:rsidR="007C182F" w:rsidRPr="004E0E6D" w:rsidRDefault="007C182F" w:rsidP="007C182F">
      <w:pPr>
        <w:rPr>
          <w:rFonts w:cstheme="minorHAnsi"/>
          <w:sz w:val="18"/>
          <w:szCs w:val="18"/>
          <w:lang w:eastAsia="hr-HR"/>
        </w:rPr>
        <w:sectPr w:rsidR="007C182F" w:rsidRPr="004E0E6D" w:rsidSect="007C182F">
          <w:type w:val="continuous"/>
          <w:pgSz w:w="11907" w:h="16840" w:code="9"/>
          <w:pgMar w:top="1134" w:right="1134" w:bottom="1134" w:left="1134" w:header="720" w:footer="720" w:gutter="0"/>
          <w:cols w:space="720"/>
          <w:docGrid w:linePitch="360"/>
        </w:sectPr>
      </w:pPr>
    </w:p>
    <w:p w:rsidR="007C182F" w:rsidRPr="0065290A" w:rsidRDefault="007C182F" w:rsidP="007C182F">
      <w:pPr>
        <w:pStyle w:val="Heading2"/>
        <w:spacing w:before="0" w:after="120" w:line="276" w:lineRule="auto"/>
        <w:rPr>
          <w:sz w:val="26"/>
          <w:lang w:eastAsia="hr-HR"/>
        </w:rPr>
      </w:pPr>
      <w:bookmarkStart w:id="96" w:name="_Toc88082171"/>
      <w:bookmarkStart w:id="97" w:name="_Toc89435293"/>
      <w:r w:rsidRPr="007C182F">
        <w:rPr>
          <w:sz w:val="26"/>
          <w:lang w:eastAsia="hr-HR"/>
        </w:rPr>
        <w:t>1</w:t>
      </w:r>
      <w:r w:rsidR="001C4557">
        <w:rPr>
          <w:sz w:val="26"/>
          <w:lang w:eastAsia="hr-HR"/>
        </w:rPr>
        <w:t>6</w:t>
      </w:r>
      <w:r w:rsidRPr="007C182F">
        <w:rPr>
          <w:sz w:val="26"/>
          <w:lang w:eastAsia="hr-HR"/>
        </w:rPr>
        <w:t>.2. RAZVOJNA ZONA 2 -</w:t>
      </w:r>
      <w:r w:rsidRPr="007C182F">
        <w:rPr>
          <w:sz w:val="26"/>
        </w:rPr>
        <w:t xml:space="preserve"> </w:t>
      </w:r>
      <w:r w:rsidRPr="007C182F">
        <w:rPr>
          <w:b w:val="0"/>
          <w:sz w:val="26"/>
          <w:lang w:eastAsia="hr-HR"/>
        </w:rPr>
        <w:t>Budvanska i Barska rivijera</w:t>
      </w:r>
      <w:bookmarkEnd w:id="96"/>
      <w:bookmarkEnd w:id="97"/>
    </w:p>
    <w:tbl>
      <w:tblPr>
        <w:tblStyle w:val="TableGrid"/>
        <w:tblW w:w="0" w:type="auto"/>
        <w:tblLook w:val="04A0" w:firstRow="1" w:lastRow="0" w:firstColumn="1" w:lastColumn="0" w:noHBand="0" w:noVBand="1"/>
      </w:tblPr>
      <w:tblGrid>
        <w:gridCol w:w="9464"/>
      </w:tblGrid>
      <w:tr w:rsidR="007C182F" w:rsidTr="00E06978">
        <w:tc>
          <w:tcPr>
            <w:tcW w:w="9464" w:type="dxa"/>
            <w:shd w:val="clear" w:color="auto" w:fill="B4C6E7" w:themeFill="accent1" w:themeFillTint="66"/>
          </w:tcPr>
          <w:p w:rsidR="007C182F" w:rsidRDefault="007C182F" w:rsidP="00E06978">
            <w:pPr>
              <w:spacing w:after="120"/>
              <w:jc w:val="center"/>
              <w:rPr>
                <w:rFonts w:cstheme="minorHAnsi"/>
                <w:bCs/>
                <w:color w:val="000000"/>
                <w:lang w:eastAsia="hr-HR"/>
              </w:rPr>
            </w:pPr>
            <w:r w:rsidRPr="00B12196">
              <w:rPr>
                <w:rFonts w:cstheme="minorHAnsi"/>
                <w:b/>
                <w:bCs/>
                <w:color w:val="1F3864" w:themeColor="accent1" w:themeShade="80"/>
                <w:lang w:eastAsia="hr-HR"/>
              </w:rPr>
              <w:t>KARAKTERISTIKE</w:t>
            </w:r>
          </w:p>
        </w:tc>
      </w:tr>
      <w:tr w:rsidR="007C182F" w:rsidTr="00E06978">
        <w:tc>
          <w:tcPr>
            <w:tcW w:w="9464" w:type="dxa"/>
          </w:tcPr>
          <w:p w:rsidR="007C182F" w:rsidRDefault="007C182F" w:rsidP="00E06978">
            <w:pPr>
              <w:shd w:val="clear" w:color="auto" w:fill="FFFFFF"/>
              <w:spacing w:after="120" w:line="240" w:lineRule="auto"/>
              <w:jc w:val="both"/>
              <w:textAlignment w:val="baseline"/>
              <w:rPr>
                <w:rFonts w:cstheme="minorHAnsi"/>
                <w:shd w:val="clear" w:color="auto" w:fill="FEFEFE"/>
              </w:rPr>
            </w:pPr>
            <w:r w:rsidRPr="00F07F4E">
              <w:rPr>
                <w:rFonts w:cstheme="minorHAnsi"/>
                <w:b/>
                <w:shd w:val="clear" w:color="auto" w:fill="FEFEFE"/>
              </w:rPr>
              <w:t>Budvanska rivijera</w:t>
            </w:r>
            <w:r>
              <w:rPr>
                <w:rFonts w:cstheme="minorHAnsi"/>
                <w:shd w:val="clear" w:color="auto" w:fill="FEFEFE"/>
              </w:rPr>
              <w:t xml:space="preserve"> je jedno od najstarijih naselja na Jadranu, a prepoznata je po lijepim plažama, visoko-kvalitetnim hotelima i smatra se metropolom turizma u Crnoj Gori. Budvansku rivijeru čine opština Budva i naselje Petrovac. Najprepoznatljiviji simboli ponude Budvanske rivijere su u domenu kulturnih atrakcija Stari grad Budva sa sakralnim objektima, Muzej grada sa </w:t>
            </w:r>
            <w:r w:rsidRPr="00F07F4E">
              <w:rPr>
                <w:rFonts w:cstheme="minorHAnsi"/>
                <w:shd w:val="clear" w:color="auto" w:fill="FEFEFE"/>
              </w:rPr>
              <w:t>arheološkom i etnografskom postavkom</w:t>
            </w:r>
            <w:r>
              <w:rPr>
                <w:rFonts w:cstheme="minorHAnsi"/>
                <w:shd w:val="clear" w:color="auto" w:fill="FEFEFE"/>
              </w:rPr>
              <w:t xml:space="preserve"> i Rimski mozaici u Petrovcu, a kad je riječ o prirodnim atrakcijama poluostrvo Sveti Stefan, Miločerski park i plaže, od kojih je najduža Slovenska plaža. Sem po kupališnom turizmu, Budva je prepoznata i po manifestacijama i koncertima, ali i po noćnom životu, zbog čega privlači veliki broj mladih turista. </w:t>
            </w:r>
          </w:p>
          <w:p w:rsidR="007C182F" w:rsidRDefault="007C182F" w:rsidP="00E06978">
            <w:pPr>
              <w:shd w:val="clear" w:color="auto" w:fill="FFFFFF"/>
              <w:spacing w:after="120" w:line="240" w:lineRule="auto"/>
              <w:jc w:val="both"/>
              <w:textAlignment w:val="baseline"/>
              <w:rPr>
                <w:rFonts w:cstheme="minorHAnsi"/>
                <w:shd w:val="clear" w:color="auto" w:fill="FEFEFE"/>
                <w:lang w:val="sr-Latn-ME"/>
              </w:rPr>
            </w:pPr>
            <w:r>
              <w:rPr>
                <w:rFonts w:cstheme="minorHAnsi"/>
                <w:shd w:val="clear" w:color="auto" w:fill="FEFEFE"/>
              </w:rPr>
              <w:t>Sem toga, na Budvanskoj rivijeri postoji veliki broj visokokvalitetnih hotela, od kojih neki posluju pod poznatim svjetskim brendovima, posjeduju MICE i spa&amp;wellness sadr</w:t>
            </w:r>
            <w:r>
              <w:rPr>
                <w:rFonts w:cstheme="minorHAnsi"/>
                <w:shd w:val="clear" w:color="auto" w:fill="FEFEFE"/>
                <w:lang w:val="sr-Latn-ME"/>
              </w:rPr>
              <w:t>žaje. Povezana je magistralnim putem sa aerodromom Tivat, ali i sa Glavmim gradom i aerodorm Podgorica, te Lukom Bar, što je čini dobro pozicioniranom turističkom destinacijom.</w:t>
            </w:r>
          </w:p>
          <w:p w:rsidR="007C182F" w:rsidRPr="0065290A" w:rsidRDefault="007C182F" w:rsidP="00E06978">
            <w:pPr>
              <w:spacing w:after="120" w:line="240" w:lineRule="auto"/>
              <w:jc w:val="both"/>
              <w:rPr>
                <w:rFonts w:cstheme="minorHAnsi"/>
                <w:shd w:val="clear" w:color="auto" w:fill="FEFEFE"/>
                <w:lang w:val="sr-Latn-ME"/>
              </w:rPr>
            </w:pPr>
            <w:r w:rsidRPr="00F27B5C">
              <w:rPr>
                <w:rFonts w:cstheme="minorHAnsi"/>
                <w:b/>
                <w:shd w:val="clear" w:color="auto" w:fill="FEFEFE"/>
                <w:lang w:val="sr-Latn-ME"/>
              </w:rPr>
              <w:t>Barska rivijera</w:t>
            </w:r>
            <w:r>
              <w:rPr>
                <w:rFonts w:cstheme="minorHAnsi"/>
                <w:shd w:val="clear" w:color="auto" w:fill="FEFEFE"/>
                <w:lang w:val="sr-Latn-ME"/>
              </w:rPr>
              <w:t xml:space="preserve"> obuhvata teritoriju opštine Bar, ali i Sutomore, i druga turistička mjesta. Prepoznata je po šljunkovitim i kamenitima plažama na teritoriji opštine Bar i pjeskovitoj sutomorskoj plaži, ali i po Starom gradu Baru, Dvorcu Kralja Nikole, Staroj maslini koja je jedna od najstarijih u Evropi, ali i brojnim manifestacijama i koncertima koji se realizuju na ovom području. OpštinaBar ima dvije obale, tj. i morsku i jezersku, a za njen položaj je važna i Luka Bar. Značajno mjesto u ponudi imaju i vjerski objekti, crkve i džamije, stari i po više vjekova. Zaštitni znak barske rivijere su i stari maslinjaci, a lokalno stanovništvo je prepoznato kao proizvodjač maslinovog ulja. Postoji veliki broj hotela i privatnog smještaja, ali ponuda i dalje nije na značajnijem nivou, i ovom segmentu fale komplementarni sadržaji – MICE, spa&amp;wellness.</w:t>
            </w:r>
          </w:p>
        </w:tc>
      </w:tr>
      <w:tr w:rsidR="007C182F" w:rsidTr="00E06978">
        <w:tc>
          <w:tcPr>
            <w:tcW w:w="9464" w:type="dxa"/>
            <w:shd w:val="clear" w:color="auto" w:fill="B4C6E7" w:themeFill="accent1" w:themeFillTint="66"/>
          </w:tcPr>
          <w:p w:rsidR="007C182F" w:rsidRDefault="007C182F" w:rsidP="00E06978">
            <w:pPr>
              <w:spacing w:after="0"/>
              <w:jc w:val="center"/>
              <w:rPr>
                <w:rFonts w:cstheme="minorHAnsi"/>
                <w:bCs/>
                <w:color w:val="000000"/>
                <w:lang w:eastAsia="hr-HR"/>
              </w:rPr>
            </w:pPr>
            <w:r w:rsidRPr="00B12196">
              <w:rPr>
                <w:rFonts w:cstheme="minorHAnsi"/>
                <w:b/>
                <w:bCs/>
                <w:color w:val="1F3864" w:themeColor="accent1" w:themeShade="80"/>
                <w:lang w:eastAsia="hr-HR"/>
              </w:rPr>
              <w:t>SCENARIO/VIZIJA</w:t>
            </w:r>
          </w:p>
        </w:tc>
      </w:tr>
      <w:tr w:rsidR="007C182F" w:rsidTr="00E06978">
        <w:tc>
          <w:tcPr>
            <w:tcW w:w="9464" w:type="dxa"/>
          </w:tcPr>
          <w:p w:rsidR="007C182F" w:rsidRDefault="007C182F" w:rsidP="00E06978">
            <w:pPr>
              <w:spacing w:after="120" w:line="240" w:lineRule="auto"/>
              <w:jc w:val="both"/>
              <w:rPr>
                <w:rFonts w:cstheme="minorHAnsi"/>
                <w:bCs/>
                <w:color w:val="000000"/>
                <w:lang w:eastAsia="hr-HR"/>
              </w:rPr>
            </w:pPr>
            <w:r>
              <w:rPr>
                <w:rFonts w:cstheme="minorHAnsi"/>
                <w:bCs/>
                <w:color w:val="000000"/>
                <w:lang w:eastAsia="hr-HR"/>
              </w:rPr>
              <w:t>Budvanska i Barska rivijera – jedinstvena destinacija sa visokokvalitetnim hotelima sa razvijenom MICE i spa&amp;wellness ponudom, koja privlači turiste tokom cijele godine, sa tipičnom mediteranskom gastro ponudom, te manifestacijama i koncertima tokom cjele godine, ali i organizovanom ponudom kulturnog turizma.</w:t>
            </w:r>
          </w:p>
        </w:tc>
      </w:tr>
      <w:tr w:rsidR="007C182F" w:rsidTr="00E06978">
        <w:tc>
          <w:tcPr>
            <w:tcW w:w="9464" w:type="dxa"/>
            <w:shd w:val="clear" w:color="auto" w:fill="D9E2F3" w:themeFill="accent1" w:themeFillTint="33"/>
          </w:tcPr>
          <w:p w:rsidR="007C182F" w:rsidRPr="006B140E" w:rsidRDefault="007C182F" w:rsidP="00E06978">
            <w:pPr>
              <w:jc w:val="center"/>
              <w:rPr>
                <w:rFonts w:cstheme="minorHAnsi"/>
                <w:b/>
                <w:bCs/>
                <w:color w:val="1F3864" w:themeColor="accent1" w:themeShade="80"/>
                <w:sz w:val="24"/>
                <w:szCs w:val="24"/>
                <w:lang w:eastAsia="hr-HR"/>
              </w:rPr>
            </w:pPr>
            <w:r w:rsidRPr="006B140E">
              <w:rPr>
                <w:rFonts w:cstheme="minorHAnsi"/>
                <w:b/>
                <w:bCs/>
                <w:color w:val="1F3864" w:themeColor="accent1" w:themeShade="80"/>
                <w:sz w:val="24"/>
                <w:szCs w:val="24"/>
                <w:lang w:eastAsia="hr-HR"/>
              </w:rPr>
              <w:t>INVESTICIJE, PROSTOR, HOTELSKI STANDARDI I INFRASTRUKTURA</w:t>
            </w:r>
          </w:p>
        </w:tc>
      </w:tr>
      <w:tr w:rsidR="007C182F" w:rsidTr="00E06978">
        <w:trPr>
          <w:trHeight w:val="870"/>
        </w:trPr>
        <w:tc>
          <w:tcPr>
            <w:tcW w:w="9464" w:type="dxa"/>
          </w:tcPr>
          <w:p w:rsidR="007C182F" w:rsidRPr="00D209E3" w:rsidRDefault="007C182F" w:rsidP="00E06978">
            <w:pPr>
              <w:spacing w:after="120" w:line="240" w:lineRule="auto"/>
              <w:jc w:val="both"/>
              <w:rPr>
                <w:b/>
                <w:u w:val="single"/>
                <w:lang w:val="sr-Latn-ME"/>
              </w:rPr>
            </w:pPr>
            <w:r w:rsidRPr="00D209E3">
              <w:rPr>
                <w:b/>
                <w:u w:val="single"/>
                <w:lang w:val="sr-Latn-ME"/>
              </w:rPr>
              <w:t>Prostor i investicije</w:t>
            </w:r>
          </w:p>
          <w:p w:rsidR="007C182F" w:rsidRDefault="007C182F" w:rsidP="003A3932">
            <w:pPr>
              <w:pStyle w:val="ListParagraph"/>
              <w:numPr>
                <w:ilvl w:val="0"/>
                <w:numId w:val="40"/>
              </w:numPr>
              <w:spacing w:after="120" w:line="240" w:lineRule="auto"/>
              <w:jc w:val="both"/>
              <w:rPr>
                <w:lang w:val="sr-Latn-ME"/>
              </w:rPr>
            </w:pPr>
            <w:r w:rsidRPr="005E748B">
              <w:rPr>
                <w:lang w:val="sr-Latn-ME"/>
              </w:rPr>
              <w:t>Pozicioniranje opštine Budva kao savremene</w:t>
            </w:r>
            <w:r>
              <w:t xml:space="preserve">, </w:t>
            </w:r>
            <w:r w:rsidRPr="005E748B">
              <w:rPr>
                <w:lang w:val="sr-Latn-ME"/>
              </w:rPr>
              <w:t xml:space="preserve">razvijene  lokalne zajednice i primamljive turističke destinacije </w:t>
            </w:r>
            <w:r>
              <w:rPr>
                <w:lang w:val="sr-Latn-ME"/>
              </w:rPr>
              <w:t>;</w:t>
            </w:r>
          </w:p>
          <w:p w:rsidR="007C182F" w:rsidRPr="005E748B" w:rsidRDefault="007C182F" w:rsidP="003A3932">
            <w:pPr>
              <w:pStyle w:val="ListParagraph"/>
              <w:numPr>
                <w:ilvl w:val="0"/>
                <w:numId w:val="40"/>
              </w:numPr>
              <w:spacing w:after="120" w:line="240" w:lineRule="auto"/>
              <w:jc w:val="both"/>
              <w:rPr>
                <w:lang w:val="sr-Latn-ME"/>
              </w:rPr>
            </w:pPr>
            <w:r>
              <w:t xml:space="preserve">Pozicioniranje opštine Bar kao opštine dinamičnog i održivog privrednog rasta i razvoja; </w:t>
            </w:r>
          </w:p>
          <w:p w:rsidR="007C182F" w:rsidRPr="003F1F89" w:rsidRDefault="007C182F" w:rsidP="003A3932">
            <w:pPr>
              <w:pStyle w:val="ListParagraph"/>
              <w:numPr>
                <w:ilvl w:val="0"/>
                <w:numId w:val="40"/>
              </w:numPr>
              <w:spacing w:after="120" w:line="240" w:lineRule="auto"/>
              <w:jc w:val="both"/>
              <w:rPr>
                <w:lang w:val="sr-Latn-ME"/>
              </w:rPr>
            </w:pPr>
            <w:r>
              <w:t xml:space="preserve">Kroz PUP opštine Budva potrebno preispitati princip planiranja objekata većih od tri etaže uz Slovensku plažu, jer se na taj način blokiraju vizure prema moru. Takođe, prilikom planiranja prostora voditi se principom opšteg dobra društva; </w:t>
            </w:r>
          </w:p>
          <w:p w:rsidR="007C182F" w:rsidRPr="003F1F89" w:rsidRDefault="007C182F" w:rsidP="003A3932">
            <w:pPr>
              <w:pStyle w:val="ListParagraph"/>
              <w:numPr>
                <w:ilvl w:val="0"/>
                <w:numId w:val="40"/>
              </w:numPr>
              <w:spacing w:after="120" w:line="240" w:lineRule="auto"/>
              <w:jc w:val="both"/>
              <w:rPr>
                <w:lang w:val="sr-Latn-ME"/>
              </w:rPr>
            </w:pPr>
            <w:r>
              <w:t xml:space="preserve">Na teritoriji opštine Bar, postoje preduslovi za razvoj nautičkog turizma, koje bi pratili hotelski smještajni kapaciteti odgovarajućeg kvaliteta i standarda;  </w:t>
            </w:r>
          </w:p>
          <w:p w:rsidR="007C182F" w:rsidRDefault="007C182F" w:rsidP="003A3932">
            <w:pPr>
              <w:pStyle w:val="ListParagraph"/>
              <w:numPr>
                <w:ilvl w:val="0"/>
                <w:numId w:val="40"/>
              </w:numPr>
              <w:spacing w:after="120" w:line="240" w:lineRule="auto"/>
              <w:jc w:val="both"/>
              <w:rPr>
                <w:lang w:val="sr-Latn-ME"/>
              </w:rPr>
            </w:pPr>
            <w:r w:rsidRPr="00C61063">
              <w:rPr>
                <w:lang w:val="sr-Latn-ME"/>
              </w:rPr>
              <w:t>Zaustaviti neformalno širenje naselja (Utjeha, Dobre Vode, Sutomore, Rafailovići) i sanaciono djelovati za već postojeća neformalna naselja, kako bi se riješila komunalna opremljenost, saobraćajna mreža, poboljšao kvalitet života i poboljšali ekološki standardi. Potrebno je riješiti problem  nedovoljno razvijenog sistema za selektivno odlaganje otpada, sanirati veliki broj odlagališta komunalnog i građevinskog otpada</w:t>
            </w:r>
            <w:r>
              <w:rPr>
                <w:lang w:val="sr-Latn-ME"/>
              </w:rPr>
              <w:t>;</w:t>
            </w:r>
          </w:p>
          <w:p w:rsidR="00F618EC" w:rsidRPr="005049BF" w:rsidRDefault="007C182F" w:rsidP="005049BF">
            <w:pPr>
              <w:pStyle w:val="ListParagraph"/>
              <w:numPr>
                <w:ilvl w:val="0"/>
                <w:numId w:val="40"/>
              </w:numPr>
              <w:spacing w:after="120" w:line="240" w:lineRule="auto"/>
              <w:jc w:val="both"/>
              <w:rPr>
                <w:lang w:val="sr-Latn-ME"/>
              </w:rPr>
            </w:pPr>
            <w:r w:rsidRPr="00C61063">
              <w:rPr>
                <w:lang w:val="sr-Latn-ME"/>
              </w:rPr>
              <w:t>Maksimalno iskorišćavanje brownfield lokacija, stručno promišljanje opravdanosti eventualnih greenfield investicija</w:t>
            </w:r>
            <w:r>
              <w:rPr>
                <w:lang w:val="sr-Latn-ME"/>
              </w:rPr>
              <w:t xml:space="preserve"> (Buljarica i Jaz).</w:t>
            </w:r>
          </w:p>
          <w:p w:rsidR="007C182F" w:rsidRPr="004C3465" w:rsidRDefault="007C182F" w:rsidP="00E06978">
            <w:pPr>
              <w:spacing w:after="120" w:line="240" w:lineRule="auto"/>
              <w:jc w:val="both"/>
              <w:rPr>
                <w:b/>
                <w:bCs/>
                <w:u w:val="single"/>
                <w:lang w:val="sr-Latn-ME"/>
              </w:rPr>
            </w:pPr>
            <w:r w:rsidRPr="004C3465">
              <w:rPr>
                <w:b/>
                <w:bCs/>
                <w:u w:val="single"/>
                <w:lang w:val="sr-Latn-ME"/>
              </w:rPr>
              <w:t>Standardizacija i unifikacija objekata</w:t>
            </w:r>
          </w:p>
          <w:p w:rsidR="007C182F" w:rsidRDefault="007C182F" w:rsidP="00E06978">
            <w:pPr>
              <w:spacing w:after="120" w:line="240" w:lineRule="auto"/>
              <w:jc w:val="both"/>
              <w:rPr>
                <w:lang w:val="sr-Latn-ME"/>
              </w:rPr>
            </w:pPr>
            <w:r>
              <w:rPr>
                <w:lang w:val="sr-Latn-ME"/>
              </w:rPr>
              <w:t xml:space="preserve">U cilju kreiranja imidža gradskih opština Budva i Bar, a kroz  definisane programe privatno – javnog partnerstva (npr. „novo lice grada“) raditi na osvježenju fasada objekata u urbanom dijelu grada, standardizovati rješenja kroz upotrebu materijala i boja koji su estetski prihvatljivi, neutralni i uklopljivi sa okolinom.   </w:t>
            </w:r>
          </w:p>
          <w:p w:rsidR="007C182F" w:rsidRDefault="007C182F" w:rsidP="00E06978">
            <w:pPr>
              <w:spacing w:after="120" w:line="240" w:lineRule="auto"/>
              <w:jc w:val="both"/>
              <w:rPr>
                <w:lang w:val="sr-Latn-ME"/>
              </w:rPr>
            </w:pPr>
            <w:r>
              <w:rPr>
                <w:lang w:val="sr-Latn-ME"/>
              </w:rPr>
              <w:t xml:space="preserve">Raditi na usklađivanju novih i rekonstruisanih zgrada poštujući planom definisane standarde koji upućuju na dobro promišljenu arhitekturu urbanih struktura, koja vješto kombinuje lokalnu tradiciju sa elementima moderne arhitekture. </w:t>
            </w:r>
          </w:p>
          <w:p w:rsidR="007C182F" w:rsidRPr="00AB0920" w:rsidRDefault="007C182F" w:rsidP="00E06978">
            <w:pPr>
              <w:spacing w:after="120" w:line="240" w:lineRule="auto"/>
              <w:jc w:val="both"/>
            </w:pPr>
            <w:r>
              <w:t xml:space="preserve">Objekte graditi u mediteranskom stilu, kombinujući izuzetnu estetiku i funkcionalnost u cilju postizanja potpune unifikacije dizajna enterijera i spoljnjeg prostora. </w:t>
            </w:r>
          </w:p>
          <w:p w:rsidR="007C182F" w:rsidRPr="00A926C0" w:rsidRDefault="007C182F" w:rsidP="00E06978">
            <w:pPr>
              <w:spacing w:after="120" w:line="240" w:lineRule="auto"/>
              <w:jc w:val="both"/>
              <w:rPr>
                <w:lang w:val="sr-Latn-ME"/>
              </w:rPr>
            </w:pPr>
            <w:r>
              <w:rPr>
                <w:lang w:val="sr-Latn-ME"/>
              </w:rPr>
              <w:t xml:space="preserve">Na nivou lokalnih samouprava targetirati najstarije građevine koje imaju kulturnu i istorijsku vrijednost, kao i građevine u kojima su živjele ili boravile značajne istorijske ličnosti i iste zaštititi, revitalizovati i turistički valorizovati. </w:t>
            </w:r>
          </w:p>
          <w:p w:rsidR="007C182F" w:rsidRDefault="007C182F" w:rsidP="00E06978">
            <w:pPr>
              <w:spacing w:after="120" w:line="240" w:lineRule="auto"/>
              <w:jc w:val="both"/>
              <w:rPr>
                <w:lang w:val="sr-Latn-ME"/>
              </w:rPr>
            </w:pPr>
            <w:r>
              <w:rPr>
                <w:lang w:val="sr-Latn-ME"/>
              </w:rPr>
              <w:t>Nastaviti aktivnosti u cilju turističke valorizacije započetih investicionih projekata hotel Crystal rivijera u Petrovcu i hotel As u Perazića Dolu, lokaliteta hotela Kraljičina plaža u Miločeru.</w:t>
            </w:r>
          </w:p>
          <w:p w:rsidR="007C182F" w:rsidRDefault="007C182F" w:rsidP="00E06978">
            <w:pPr>
              <w:spacing w:after="120" w:line="240" w:lineRule="auto"/>
              <w:jc w:val="both"/>
              <w:rPr>
                <w:lang w:val="sr-Latn-ME"/>
              </w:rPr>
            </w:pPr>
            <w:r>
              <w:rPr>
                <w:lang w:val="sr-Latn-ME"/>
              </w:rPr>
              <w:t xml:space="preserve">Kreirati projektne aktivnosti na lokalnom nivou, kroz različite programe podrške kreirane od strane lokalne turističke organizacije u cilju povezivanja turizma i poljoprivrede, malog biznisa i preduzetništva. Razvoj ruralnog turizma u zaleđu urbanih cjelina Budve i Bara, je potrebno snažno podržati od strane nadležnih organa na državnom i lokalnom nivou. </w:t>
            </w:r>
          </w:p>
          <w:p w:rsidR="007C182F" w:rsidRPr="00D209E3" w:rsidRDefault="007C182F" w:rsidP="00E06978">
            <w:pPr>
              <w:spacing w:after="120" w:line="240" w:lineRule="auto"/>
              <w:jc w:val="both"/>
              <w:rPr>
                <w:b/>
                <w:u w:val="single"/>
                <w:lang w:val="sr-Latn-ME"/>
              </w:rPr>
            </w:pPr>
            <w:r w:rsidRPr="00D209E3">
              <w:rPr>
                <w:b/>
                <w:u w:val="single"/>
                <w:lang w:val="sr-Latn-ME"/>
              </w:rPr>
              <w:t>Hotelski standardi</w:t>
            </w:r>
          </w:p>
          <w:p w:rsidR="007C182F" w:rsidRPr="00CA4B43" w:rsidRDefault="007C182F" w:rsidP="00E06978">
            <w:pPr>
              <w:spacing w:after="120" w:line="240" w:lineRule="auto"/>
              <w:jc w:val="both"/>
              <w:rPr>
                <w:lang w:val="sr-Latn-ME"/>
              </w:rPr>
            </w:pPr>
            <w:r w:rsidRPr="00CA4B43">
              <w:rPr>
                <w:lang w:val="sr-Latn-ME"/>
              </w:rPr>
              <w:t xml:space="preserve">U I liniji do mora težiti hotelskoj ponudi kategorije 4 i 5 zvjezdica, sa raznovrsnim dodatnim sadržajima </w:t>
            </w:r>
          </w:p>
          <w:p w:rsidR="007C182F" w:rsidRPr="00CA4B43" w:rsidRDefault="007C182F" w:rsidP="00E06978">
            <w:pPr>
              <w:spacing w:after="120" w:line="240" w:lineRule="auto"/>
              <w:jc w:val="both"/>
              <w:rPr>
                <w:lang w:val="sr-Latn-ME"/>
              </w:rPr>
            </w:pPr>
            <w:r w:rsidRPr="00CA4B43">
              <w:rPr>
                <w:lang w:val="sr-Latn-ME"/>
              </w:rPr>
              <w:t xml:space="preserve">U zoni zaleđa hotelska ponuda bi trebala da bude  kategorije 3-5 zvjezdica, koji će biti otvoreni tokom cijele godine. </w:t>
            </w:r>
          </w:p>
          <w:p w:rsidR="007C182F" w:rsidRPr="00CA4B43" w:rsidRDefault="007C182F" w:rsidP="00E06978">
            <w:pPr>
              <w:spacing w:after="120" w:line="240" w:lineRule="auto"/>
              <w:jc w:val="both"/>
              <w:rPr>
                <w:lang w:val="sr-Latn-ME"/>
              </w:rPr>
            </w:pPr>
            <w:r w:rsidRPr="00CA4B43">
              <w:rPr>
                <w:lang w:val="sr-Latn-ME"/>
              </w:rPr>
              <w:t>Potrebno je raditi na povećanju standarda postojećih smještajnih kapaciteta i unaprijeđenju kvaliteta usluge u sektoru turizma.</w:t>
            </w:r>
          </w:p>
          <w:p w:rsidR="007C182F" w:rsidRDefault="007C182F" w:rsidP="00E06978">
            <w:pPr>
              <w:spacing w:after="120" w:line="240" w:lineRule="auto"/>
              <w:jc w:val="both"/>
              <w:rPr>
                <w:b/>
                <w:u w:val="single"/>
                <w:lang w:val="sr-Latn-ME"/>
              </w:rPr>
            </w:pPr>
            <w:r w:rsidRPr="00D209E3">
              <w:rPr>
                <w:b/>
                <w:u w:val="single"/>
                <w:lang w:val="sr-Latn-ME"/>
              </w:rPr>
              <w:t>Infrastruktura</w:t>
            </w:r>
          </w:p>
          <w:p w:rsidR="007C182F" w:rsidRPr="00941945" w:rsidRDefault="007C182F" w:rsidP="003A3932">
            <w:pPr>
              <w:pStyle w:val="ListParagraph"/>
              <w:numPr>
                <w:ilvl w:val="0"/>
                <w:numId w:val="42"/>
              </w:numPr>
              <w:spacing w:after="120" w:line="240" w:lineRule="auto"/>
              <w:jc w:val="both"/>
              <w:rPr>
                <w:b/>
                <w:u w:val="single"/>
                <w:lang w:val="sr-Latn-ME"/>
              </w:rPr>
            </w:pPr>
            <w:r>
              <w:t>Raditi na zaštiti životne sredine u opštini Budva koja je u proteklom periodu, naročito narušena promjenama u urbanističkom zakonodavstvu, lošom primjenom tj. implementacijom planova, nedostatakom planske dokumentacije, neuvažavanjem posebnih kriterijuma za zaštitu životne sredine u planiranju, neplanskim korišćenjem prostora i zauzimanjem građevinskog zemljišta;</w:t>
            </w:r>
          </w:p>
          <w:p w:rsidR="007C182F" w:rsidRPr="00941945" w:rsidRDefault="007C182F" w:rsidP="003A3932">
            <w:pPr>
              <w:pStyle w:val="ListParagraph"/>
              <w:numPr>
                <w:ilvl w:val="0"/>
                <w:numId w:val="42"/>
              </w:numPr>
              <w:spacing w:after="120" w:line="240" w:lineRule="auto"/>
              <w:jc w:val="both"/>
              <w:rPr>
                <w:lang w:val="sr-Latn-ME"/>
              </w:rPr>
            </w:pPr>
            <w:r w:rsidRPr="00941945">
              <w:rPr>
                <w:lang w:val="sr-Latn-ME"/>
              </w:rPr>
              <w:t xml:space="preserve">Raditi na strateškom pristupu u rješavanju komunalnih problema na teritoriji opštine Bar,  koji se ogladaju u  nedovoljno razvijenoj vodovodnoj mreži i nepostojanju sistema za odvod otpadnih voda </w:t>
            </w:r>
            <w:r>
              <w:t>nedovoljnoj pokrivenosti kanalizacionom mrežom, nepostojanju sistema za prečišćavanje otpadnih voda,  lošem kvalitetu lokalnih puteva na ruralnim područjima i slaboj povezanosti seoskih područja sa gradskim jezgom, kao I na zagušenosti magistralnog puta u toku ljetnje turističke sezone;</w:t>
            </w:r>
          </w:p>
          <w:p w:rsidR="007C182F" w:rsidRPr="00941945" w:rsidRDefault="007C182F" w:rsidP="003A3932">
            <w:pPr>
              <w:pStyle w:val="ListParagraph"/>
              <w:numPr>
                <w:ilvl w:val="0"/>
                <w:numId w:val="42"/>
              </w:numPr>
              <w:spacing w:after="120" w:line="240" w:lineRule="auto"/>
              <w:jc w:val="both"/>
              <w:rPr>
                <w:lang w:val="sr-Latn-ME"/>
              </w:rPr>
            </w:pPr>
            <w:r>
              <w:t>R</w:t>
            </w:r>
            <w:r w:rsidRPr="00F33E26">
              <w:t>aditi na proširenju postojećih kapaciteta Regionalne sanitarne deponije na Možuri</w:t>
            </w:r>
            <w:r>
              <w:t xml:space="preserve"> i na </w:t>
            </w:r>
            <w:r w:rsidRPr="00F33E26">
              <w:t>izgrad</w:t>
            </w:r>
            <w:r>
              <w:t>nji</w:t>
            </w:r>
            <w:r w:rsidRPr="00F33E26">
              <w:t xml:space="preserve"> reciklažn</w:t>
            </w:r>
            <w:r>
              <w:t>og</w:t>
            </w:r>
            <w:r w:rsidRPr="00F33E26">
              <w:t xml:space="preserve"> cent</w:t>
            </w:r>
            <w:r>
              <w:t xml:space="preserve">ra </w:t>
            </w:r>
            <w:r w:rsidRPr="00F33E26">
              <w:t>i cent</w:t>
            </w:r>
            <w:r>
              <w:t>ra</w:t>
            </w:r>
            <w:r w:rsidRPr="00F33E26">
              <w:t xml:space="preserve"> za obradu biorazgradivog otpada u cilju zaokruživanja sistema upravljanja komunalnim otpadom</w:t>
            </w:r>
            <w:r>
              <w:t>;</w:t>
            </w:r>
          </w:p>
          <w:p w:rsidR="007C182F" w:rsidRPr="00941945" w:rsidRDefault="007C182F" w:rsidP="003A3932">
            <w:pPr>
              <w:pStyle w:val="ListParagraph"/>
              <w:numPr>
                <w:ilvl w:val="0"/>
                <w:numId w:val="42"/>
              </w:numPr>
              <w:spacing w:after="120" w:line="240" w:lineRule="auto"/>
              <w:jc w:val="both"/>
              <w:rPr>
                <w:lang w:val="sr-Latn-ME"/>
              </w:rPr>
            </w:pPr>
            <w:r w:rsidRPr="00941945">
              <w:rPr>
                <w:lang w:val="sr-Latn-ME"/>
              </w:rPr>
              <w:t>Raditi na poboljšanju neodgovarajuće i izgradnji nedostajuće saobraćajne mreže, naročito sekundarne mreže saobraćajnica i suzbiti uzurpaciju javnog i privatnog dobra kroz privremene objekte</w:t>
            </w:r>
            <w:r>
              <w:rPr>
                <w:lang w:val="sr-Latn-ME"/>
              </w:rPr>
              <w:t>;</w:t>
            </w:r>
          </w:p>
          <w:p w:rsidR="007C182F" w:rsidRPr="00941945" w:rsidRDefault="007C182F" w:rsidP="003A3932">
            <w:pPr>
              <w:pStyle w:val="ListParagraph"/>
              <w:numPr>
                <w:ilvl w:val="0"/>
                <w:numId w:val="42"/>
              </w:numPr>
              <w:spacing w:after="120" w:line="240" w:lineRule="auto"/>
              <w:jc w:val="both"/>
              <w:rPr>
                <w:rFonts w:cstheme="minorHAnsi"/>
                <w:bCs/>
                <w:color w:val="FF0000"/>
                <w:lang w:eastAsia="hr-HR"/>
              </w:rPr>
            </w:pPr>
            <w:r w:rsidRPr="00941945">
              <w:rPr>
                <w:rFonts w:cstheme="minorHAnsi"/>
                <w:bCs/>
                <w:lang w:eastAsia="hr-HR"/>
              </w:rPr>
              <w:t>Poboljšanje postojeće i izgradnja nedostajuće infrastrukture u cilju snadbijevanja stanovništva kvalitetnom pitkom vodom</w:t>
            </w:r>
            <w:r>
              <w:rPr>
                <w:rFonts w:cstheme="minorHAnsi"/>
                <w:bCs/>
                <w:lang w:eastAsia="hr-HR"/>
              </w:rPr>
              <w:t>.</w:t>
            </w:r>
          </w:p>
        </w:tc>
      </w:tr>
    </w:tbl>
    <w:p w:rsidR="007C182F" w:rsidRDefault="007C182F" w:rsidP="007C182F">
      <w:pPr>
        <w:jc w:val="both"/>
        <w:rPr>
          <w:rFonts w:cstheme="minorHAnsi"/>
          <w:b/>
          <w:bCs/>
          <w:color w:val="000000"/>
          <w:sz w:val="18"/>
          <w:szCs w:val="18"/>
          <w:lang w:eastAsia="hr-HR"/>
        </w:rPr>
      </w:pPr>
    </w:p>
    <w:p w:rsidR="007C182F" w:rsidRDefault="007C182F" w:rsidP="007C182F">
      <w:pPr>
        <w:jc w:val="both"/>
        <w:rPr>
          <w:rFonts w:cstheme="minorHAnsi"/>
          <w:b/>
          <w:bCs/>
          <w:color w:val="000000"/>
          <w:sz w:val="18"/>
          <w:szCs w:val="18"/>
          <w:lang w:eastAsia="hr-HR"/>
        </w:rPr>
      </w:pPr>
    </w:p>
    <w:p w:rsidR="007C182F" w:rsidRDefault="007C182F" w:rsidP="007C182F">
      <w:pPr>
        <w:jc w:val="both"/>
        <w:rPr>
          <w:rFonts w:cstheme="minorHAnsi"/>
          <w:b/>
          <w:bCs/>
          <w:color w:val="000000"/>
          <w:sz w:val="18"/>
          <w:szCs w:val="18"/>
          <w:lang w:eastAsia="hr-HR"/>
        </w:rPr>
      </w:pPr>
    </w:p>
    <w:p w:rsidR="005049BF" w:rsidRDefault="005049BF" w:rsidP="007C182F">
      <w:pPr>
        <w:jc w:val="both"/>
        <w:rPr>
          <w:rFonts w:cstheme="minorHAnsi"/>
          <w:b/>
          <w:bCs/>
          <w:color w:val="000000"/>
          <w:sz w:val="18"/>
          <w:szCs w:val="18"/>
          <w:lang w:eastAsia="hr-HR"/>
        </w:rPr>
      </w:pPr>
    </w:p>
    <w:p w:rsidR="005049BF" w:rsidRDefault="005049BF" w:rsidP="007C182F">
      <w:pPr>
        <w:jc w:val="both"/>
        <w:rPr>
          <w:rFonts w:cstheme="minorHAnsi"/>
          <w:b/>
          <w:bCs/>
          <w:color w:val="000000"/>
          <w:sz w:val="18"/>
          <w:szCs w:val="18"/>
          <w:lang w:eastAsia="hr-HR"/>
        </w:rPr>
      </w:pPr>
    </w:p>
    <w:p w:rsidR="007C182F" w:rsidRPr="00203355" w:rsidRDefault="007C182F" w:rsidP="007C182F">
      <w:pPr>
        <w:jc w:val="both"/>
        <w:rPr>
          <w:rFonts w:cstheme="minorHAnsi"/>
          <w:b/>
          <w:bCs/>
          <w:color w:val="000000"/>
          <w:lang w:eastAsia="hr-HR"/>
        </w:rPr>
      </w:pPr>
      <w:r w:rsidRPr="00203355">
        <w:rPr>
          <w:rFonts w:cstheme="minorHAnsi"/>
          <w:b/>
          <w:bCs/>
          <w:color w:val="000000"/>
          <w:lang w:eastAsia="hr-HR"/>
        </w:rPr>
        <w:t>Hoteli i sličan smještaj u opštin</w:t>
      </w:r>
      <w:r w:rsidR="005049BF">
        <w:rPr>
          <w:rFonts w:cstheme="minorHAnsi"/>
          <w:b/>
          <w:bCs/>
          <w:color w:val="000000"/>
          <w:lang w:eastAsia="hr-HR"/>
        </w:rPr>
        <w:t>ama</w:t>
      </w:r>
      <w:r w:rsidRPr="00203355">
        <w:rPr>
          <w:rFonts w:cstheme="minorHAnsi"/>
          <w:b/>
          <w:bCs/>
          <w:color w:val="000000"/>
          <w:lang w:eastAsia="hr-HR"/>
        </w:rPr>
        <w:t xml:space="preserve"> Budva i Bar u 2021. godini</w:t>
      </w:r>
    </w:p>
    <w:tbl>
      <w:tblPr>
        <w:tblStyle w:val="TableGrid"/>
        <w:tblpPr w:leftFromText="180" w:rightFromText="180" w:vertAnchor="text" w:horzAnchor="margin" w:tblpY="62"/>
        <w:tblW w:w="0" w:type="auto"/>
        <w:tblLook w:val="04A0" w:firstRow="1" w:lastRow="0" w:firstColumn="1" w:lastColumn="0" w:noHBand="0" w:noVBand="1"/>
      </w:tblPr>
      <w:tblGrid>
        <w:gridCol w:w="2608"/>
        <w:gridCol w:w="795"/>
      </w:tblGrid>
      <w:tr w:rsidR="007C182F" w:rsidTr="00E06978">
        <w:trPr>
          <w:trHeight w:val="401"/>
        </w:trPr>
        <w:tc>
          <w:tcPr>
            <w:tcW w:w="2608" w:type="dxa"/>
            <w:shd w:val="clear" w:color="auto" w:fill="B4C6E7" w:themeFill="accent1" w:themeFillTint="66"/>
          </w:tcPr>
          <w:p w:rsidR="007C182F" w:rsidRDefault="007C182F" w:rsidP="00E06978">
            <w:pPr>
              <w:spacing w:after="0"/>
              <w:jc w:val="both"/>
              <w:rPr>
                <w:rFonts w:cstheme="minorHAnsi"/>
                <w:bCs/>
                <w:color w:val="000000"/>
                <w:lang w:eastAsia="hr-HR"/>
              </w:rPr>
            </w:pPr>
            <w:r>
              <w:rPr>
                <w:rFonts w:cstheme="minorHAnsi"/>
                <w:bCs/>
                <w:color w:val="000000"/>
                <w:lang w:eastAsia="hr-HR"/>
              </w:rPr>
              <w:t>Hoteli i sličan smještaj</w:t>
            </w:r>
          </w:p>
        </w:tc>
        <w:tc>
          <w:tcPr>
            <w:tcW w:w="795" w:type="dxa"/>
            <w:shd w:val="clear" w:color="auto" w:fill="B4C6E7" w:themeFill="accent1" w:themeFillTint="66"/>
          </w:tcPr>
          <w:p w:rsidR="007C182F" w:rsidRDefault="007C182F" w:rsidP="00E06978">
            <w:pPr>
              <w:jc w:val="both"/>
              <w:rPr>
                <w:rFonts w:cstheme="minorHAnsi"/>
                <w:bCs/>
                <w:color w:val="000000"/>
                <w:lang w:eastAsia="hr-HR"/>
              </w:rPr>
            </w:pPr>
            <w:r>
              <w:rPr>
                <w:rFonts w:cstheme="minorHAnsi"/>
                <w:bCs/>
                <w:color w:val="000000"/>
                <w:lang w:eastAsia="hr-HR"/>
              </w:rPr>
              <w:t>198</w:t>
            </w:r>
          </w:p>
        </w:tc>
      </w:tr>
      <w:tr w:rsidR="007C182F" w:rsidTr="00E06978">
        <w:trPr>
          <w:trHeight w:val="401"/>
        </w:trPr>
        <w:tc>
          <w:tcPr>
            <w:tcW w:w="2608" w:type="dxa"/>
          </w:tcPr>
          <w:p w:rsidR="007C182F" w:rsidRDefault="007C182F" w:rsidP="00E06978">
            <w:pPr>
              <w:jc w:val="both"/>
              <w:rPr>
                <w:rFonts w:cstheme="minorHAnsi"/>
                <w:bCs/>
                <w:color w:val="000000"/>
                <w:lang w:eastAsia="hr-HR"/>
              </w:rPr>
            </w:pPr>
            <w:r>
              <w:rPr>
                <w:rFonts w:cstheme="minorHAnsi"/>
                <w:bCs/>
                <w:color w:val="000000"/>
                <w:lang w:eastAsia="hr-HR"/>
              </w:rPr>
              <w:t xml:space="preserve">smještajne jedinice </w:t>
            </w:r>
          </w:p>
        </w:tc>
        <w:tc>
          <w:tcPr>
            <w:tcW w:w="795" w:type="dxa"/>
          </w:tcPr>
          <w:p w:rsidR="007C182F" w:rsidRDefault="007C182F" w:rsidP="00E06978">
            <w:pPr>
              <w:jc w:val="both"/>
              <w:rPr>
                <w:rFonts w:cstheme="minorHAnsi"/>
                <w:bCs/>
                <w:color w:val="000000"/>
                <w:lang w:eastAsia="hr-HR"/>
              </w:rPr>
            </w:pPr>
            <w:r>
              <w:rPr>
                <w:rFonts w:cstheme="minorHAnsi"/>
                <w:bCs/>
                <w:color w:val="000000"/>
                <w:lang w:eastAsia="hr-HR"/>
              </w:rPr>
              <w:t>10893</w:t>
            </w:r>
          </w:p>
        </w:tc>
      </w:tr>
      <w:tr w:rsidR="007C182F" w:rsidTr="00E06978">
        <w:trPr>
          <w:trHeight w:val="421"/>
        </w:trPr>
        <w:tc>
          <w:tcPr>
            <w:tcW w:w="2608" w:type="dxa"/>
          </w:tcPr>
          <w:p w:rsidR="007C182F" w:rsidRDefault="007C182F" w:rsidP="00E06978">
            <w:pPr>
              <w:jc w:val="both"/>
              <w:rPr>
                <w:rFonts w:cstheme="minorHAnsi"/>
                <w:bCs/>
                <w:color w:val="000000"/>
                <w:lang w:eastAsia="hr-HR"/>
              </w:rPr>
            </w:pPr>
            <w:r>
              <w:rPr>
                <w:rFonts w:cstheme="minorHAnsi"/>
                <w:bCs/>
                <w:color w:val="000000"/>
                <w:lang w:eastAsia="hr-HR"/>
              </w:rPr>
              <w:t>kreveti</w:t>
            </w:r>
          </w:p>
        </w:tc>
        <w:tc>
          <w:tcPr>
            <w:tcW w:w="795" w:type="dxa"/>
          </w:tcPr>
          <w:p w:rsidR="007C182F" w:rsidRDefault="007C182F" w:rsidP="00E06978">
            <w:pPr>
              <w:jc w:val="both"/>
              <w:rPr>
                <w:rFonts w:cstheme="minorHAnsi"/>
                <w:bCs/>
                <w:color w:val="000000"/>
                <w:lang w:eastAsia="hr-HR"/>
              </w:rPr>
            </w:pPr>
            <w:r>
              <w:rPr>
                <w:rFonts w:cstheme="minorHAnsi"/>
                <w:bCs/>
                <w:color w:val="000000"/>
                <w:lang w:eastAsia="hr-HR"/>
              </w:rPr>
              <w:t>24315</w:t>
            </w:r>
          </w:p>
        </w:tc>
      </w:tr>
    </w:tbl>
    <w:p w:rsidR="007C182F" w:rsidRDefault="007C182F" w:rsidP="007C182F">
      <w:pPr>
        <w:jc w:val="both"/>
        <w:rPr>
          <w:rFonts w:cstheme="minorHAnsi"/>
          <w:b/>
          <w:bCs/>
          <w:color w:val="000000"/>
          <w:sz w:val="40"/>
          <w:szCs w:val="40"/>
          <w:lang w:eastAsia="hr-HR"/>
        </w:rPr>
      </w:pPr>
    </w:p>
    <w:p w:rsidR="007C182F" w:rsidRDefault="007C182F" w:rsidP="007C182F">
      <w:pPr>
        <w:jc w:val="both"/>
        <w:rPr>
          <w:rFonts w:cstheme="minorHAnsi"/>
          <w:b/>
          <w:bCs/>
          <w:color w:val="000000"/>
          <w:sz w:val="40"/>
          <w:szCs w:val="40"/>
          <w:lang w:eastAsia="hr-HR"/>
        </w:rPr>
      </w:pPr>
    </w:p>
    <w:p w:rsidR="007C182F" w:rsidRDefault="007C182F" w:rsidP="007C182F">
      <w:pPr>
        <w:jc w:val="both"/>
        <w:rPr>
          <w:rFonts w:cstheme="minorHAnsi"/>
          <w:b/>
          <w:bCs/>
          <w:color w:val="000000"/>
          <w:sz w:val="40"/>
          <w:szCs w:val="40"/>
          <w:lang w:eastAsia="hr-HR"/>
        </w:rPr>
      </w:pPr>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82"/>
      </w:tblGrid>
      <w:tr w:rsidR="007C182F" w:rsidTr="00E06978">
        <w:tc>
          <w:tcPr>
            <w:tcW w:w="9644" w:type="dxa"/>
            <w:gridSpan w:val="2"/>
            <w:shd w:val="clear" w:color="auto" w:fill="D9E2F3" w:themeFill="accent1" w:themeFillTint="33"/>
          </w:tcPr>
          <w:p w:rsidR="007C182F" w:rsidRPr="00B12196" w:rsidRDefault="007C182F" w:rsidP="00E06978">
            <w:pPr>
              <w:jc w:val="center"/>
              <w:rPr>
                <w:rFonts w:cstheme="minorHAnsi"/>
                <w:b/>
                <w:bCs/>
                <w:color w:val="1F3864" w:themeColor="accent1" w:themeShade="80"/>
                <w:lang w:eastAsia="hr-HR"/>
              </w:rPr>
            </w:pPr>
            <w:r w:rsidRPr="00B12196">
              <w:rPr>
                <w:rFonts w:cstheme="minorHAnsi"/>
                <w:b/>
                <w:bCs/>
                <w:color w:val="1F3864" w:themeColor="accent1" w:themeShade="80"/>
                <w:lang w:eastAsia="hr-HR"/>
              </w:rPr>
              <w:t>TURISTIČKI PROIZVOD</w:t>
            </w:r>
          </w:p>
        </w:tc>
      </w:tr>
      <w:tr w:rsidR="007C182F" w:rsidTr="00E06978">
        <w:trPr>
          <w:trHeight w:val="219"/>
        </w:trPr>
        <w:tc>
          <w:tcPr>
            <w:tcW w:w="4962" w:type="dxa"/>
            <w:shd w:val="clear" w:color="auto" w:fill="EDEDED" w:themeFill="accent3" w:themeFillTint="33"/>
          </w:tcPr>
          <w:p w:rsidR="007C182F" w:rsidRPr="006C77B2" w:rsidRDefault="007C182F" w:rsidP="00E06978">
            <w:pPr>
              <w:jc w:val="center"/>
              <w:rPr>
                <w:rFonts w:cstheme="minorHAnsi"/>
                <w:b/>
                <w:bCs/>
                <w:color w:val="000000"/>
                <w:lang w:eastAsia="hr-HR"/>
              </w:rPr>
            </w:pPr>
            <w:r w:rsidRPr="00B12196">
              <w:rPr>
                <w:rFonts w:cstheme="minorHAnsi"/>
                <w:b/>
                <w:bCs/>
                <w:color w:val="1F3864" w:themeColor="accent1" w:themeShade="80"/>
                <w:lang w:eastAsia="hr-HR"/>
              </w:rPr>
              <w:t>Glavni turistički proizvodi</w:t>
            </w:r>
          </w:p>
        </w:tc>
        <w:tc>
          <w:tcPr>
            <w:tcW w:w="4682" w:type="dxa"/>
            <w:shd w:val="clear" w:color="auto" w:fill="EDEDED" w:themeFill="accent3" w:themeFillTint="33"/>
          </w:tcPr>
          <w:p w:rsidR="007C182F" w:rsidRPr="00B12196" w:rsidRDefault="007C182F" w:rsidP="00E06978">
            <w:pPr>
              <w:jc w:val="center"/>
              <w:rPr>
                <w:rFonts w:cstheme="minorHAnsi"/>
                <w:b/>
                <w:bCs/>
                <w:color w:val="1F3864" w:themeColor="accent1" w:themeShade="80"/>
                <w:lang w:eastAsia="hr-HR"/>
              </w:rPr>
            </w:pPr>
            <w:r w:rsidRPr="00B12196">
              <w:rPr>
                <w:rFonts w:cstheme="minorHAnsi"/>
                <w:b/>
                <w:bCs/>
                <w:color w:val="1F3864" w:themeColor="accent1" w:themeShade="80"/>
                <w:lang w:eastAsia="hr-HR"/>
              </w:rPr>
              <w:t>Potporni turistički proizvodi</w:t>
            </w:r>
          </w:p>
        </w:tc>
      </w:tr>
      <w:tr w:rsidR="007C182F" w:rsidTr="00E06978">
        <w:trPr>
          <w:trHeight w:val="1589"/>
        </w:trPr>
        <w:tc>
          <w:tcPr>
            <w:tcW w:w="4962" w:type="dxa"/>
          </w:tcPr>
          <w:p w:rsidR="007C182F" w:rsidRPr="00696A52" w:rsidRDefault="007C182F" w:rsidP="007C182F">
            <w:pPr>
              <w:pStyle w:val="ListParagraph"/>
              <w:numPr>
                <w:ilvl w:val="0"/>
                <w:numId w:val="6"/>
              </w:numPr>
              <w:spacing w:after="120" w:line="240" w:lineRule="auto"/>
              <w:ind w:left="720"/>
              <w:jc w:val="both"/>
              <w:rPr>
                <w:rFonts w:cstheme="minorHAnsi"/>
                <w:bCs/>
                <w:color w:val="000000"/>
                <w:lang w:val="sr-Latn-ME" w:eastAsia="hr-HR"/>
              </w:rPr>
            </w:pPr>
            <w:r w:rsidRPr="00696A52">
              <w:rPr>
                <w:rFonts w:cstheme="minorHAnsi"/>
                <w:bCs/>
                <w:color w:val="000000"/>
                <w:lang w:eastAsia="hr-HR"/>
              </w:rPr>
              <w:t>Kupališni turizam – pje</w:t>
            </w:r>
            <w:r w:rsidRPr="00696A52">
              <w:rPr>
                <w:rFonts w:cstheme="minorHAnsi"/>
                <w:bCs/>
                <w:color w:val="000000"/>
                <w:lang w:val="sr-Latn-ME" w:eastAsia="hr-HR"/>
              </w:rPr>
              <w:t>ščane i šljunkovite/kamenite plaže</w:t>
            </w:r>
          </w:p>
          <w:p w:rsidR="007C182F" w:rsidRPr="00696A52" w:rsidRDefault="007C182F" w:rsidP="007C182F">
            <w:pPr>
              <w:pStyle w:val="ListParagraph"/>
              <w:numPr>
                <w:ilvl w:val="0"/>
                <w:numId w:val="6"/>
              </w:numPr>
              <w:spacing w:after="120" w:line="240" w:lineRule="auto"/>
              <w:ind w:left="720"/>
              <w:jc w:val="both"/>
              <w:rPr>
                <w:rFonts w:cstheme="minorHAnsi"/>
                <w:bCs/>
                <w:color w:val="000000"/>
                <w:lang w:eastAsia="hr-HR"/>
              </w:rPr>
            </w:pPr>
            <w:r w:rsidRPr="00696A52">
              <w:rPr>
                <w:rFonts w:cstheme="minorHAnsi"/>
                <w:bCs/>
                <w:color w:val="000000"/>
                <w:lang w:eastAsia="hr-HR"/>
              </w:rPr>
              <w:t xml:space="preserve">Visokokvalitetni i ekskluzivni hoteli sa razvijenom MICE i spa&amp;wellness ponudom </w:t>
            </w:r>
          </w:p>
          <w:p w:rsidR="007C182F" w:rsidRDefault="00117614" w:rsidP="007C182F">
            <w:pPr>
              <w:pStyle w:val="ListParagraph"/>
              <w:numPr>
                <w:ilvl w:val="0"/>
                <w:numId w:val="6"/>
              </w:numPr>
              <w:spacing w:after="120" w:line="240" w:lineRule="auto"/>
              <w:ind w:left="720"/>
              <w:jc w:val="both"/>
              <w:rPr>
                <w:rFonts w:cstheme="minorHAnsi"/>
                <w:bCs/>
                <w:color w:val="000000"/>
                <w:lang w:eastAsia="hr-HR"/>
              </w:rPr>
            </w:pPr>
            <w:r>
              <w:rPr>
                <w:rFonts w:cstheme="minorHAnsi"/>
                <w:bCs/>
                <w:color w:val="000000"/>
                <w:lang w:eastAsia="hr-HR"/>
              </w:rPr>
              <w:t>Nautički</w:t>
            </w:r>
            <w:r w:rsidR="007C182F" w:rsidRPr="00696A52">
              <w:rPr>
                <w:rFonts w:cstheme="minorHAnsi"/>
                <w:bCs/>
                <w:color w:val="000000"/>
                <w:lang w:eastAsia="hr-HR"/>
              </w:rPr>
              <w:t xml:space="preserve"> turizam</w:t>
            </w:r>
          </w:p>
          <w:p w:rsidR="00117614" w:rsidRPr="00696A52" w:rsidRDefault="00117614" w:rsidP="007C182F">
            <w:pPr>
              <w:pStyle w:val="ListParagraph"/>
              <w:numPr>
                <w:ilvl w:val="0"/>
                <w:numId w:val="6"/>
              </w:numPr>
              <w:spacing w:after="120" w:line="240" w:lineRule="auto"/>
              <w:ind w:left="720"/>
              <w:jc w:val="both"/>
              <w:rPr>
                <w:rFonts w:cstheme="minorHAnsi"/>
                <w:bCs/>
                <w:color w:val="000000"/>
                <w:lang w:eastAsia="hr-HR"/>
              </w:rPr>
            </w:pPr>
            <w:r w:rsidRPr="00117614">
              <w:rPr>
                <w:rFonts w:cstheme="minorHAnsi"/>
                <w:bCs/>
                <w:color w:val="000000"/>
                <w:lang w:eastAsia="hr-HR"/>
              </w:rPr>
              <w:t>Ga</w:t>
            </w:r>
            <w:r w:rsidR="003A7AC6">
              <w:rPr>
                <w:rFonts w:cstheme="minorHAnsi"/>
                <w:bCs/>
                <w:color w:val="000000"/>
                <w:lang w:eastAsia="hr-HR"/>
              </w:rPr>
              <w:t>s</w:t>
            </w:r>
            <w:r w:rsidRPr="00117614">
              <w:rPr>
                <w:rFonts w:cstheme="minorHAnsi"/>
                <w:bCs/>
                <w:color w:val="000000"/>
                <w:lang w:eastAsia="hr-HR"/>
              </w:rPr>
              <w:t>tro</w:t>
            </w:r>
            <w:r w:rsidR="00DC0136">
              <w:rPr>
                <w:rFonts w:cstheme="minorHAnsi"/>
                <w:bCs/>
                <w:color w:val="000000"/>
                <w:lang w:eastAsia="hr-HR"/>
              </w:rPr>
              <w:t>-</w:t>
            </w:r>
            <w:r w:rsidRPr="00117614">
              <w:rPr>
                <w:rFonts w:cstheme="minorHAnsi"/>
                <w:bCs/>
                <w:color w:val="000000"/>
                <w:lang w:eastAsia="hr-HR"/>
              </w:rPr>
              <w:t>eno turizam</w:t>
            </w:r>
          </w:p>
        </w:tc>
        <w:tc>
          <w:tcPr>
            <w:tcW w:w="4682" w:type="dxa"/>
          </w:tcPr>
          <w:p w:rsidR="007C182F" w:rsidRDefault="007C182F" w:rsidP="003A3932">
            <w:pPr>
              <w:pStyle w:val="ListParagraph"/>
              <w:numPr>
                <w:ilvl w:val="0"/>
                <w:numId w:val="24"/>
              </w:numPr>
              <w:spacing w:after="120" w:line="240" w:lineRule="auto"/>
              <w:jc w:val="both"/>
              <w:rPr>
                <w:rFonts w:cstheme="minorHAnsi"/>
                <w:bCs/>
                <w:color w:val="000000"/>
                <w:lang w:eastAsia="hr-HR"/>
              </w:rPr>
            </w:pPr>
            <w:r w:rsidRPr="00696A52">
              <w:rPr>
                <w:rFonts w:cstheme="minorHAnsi"/>
                <w:bCs/>
                <w:color w:val="000000"/>
                <w:lang w:eastAsia="hr-HR"/>
              </w:rPr>
              <w:t>Kruzing turizam</w:t>
            </w:r>
          </w:p>
          <w:p w:rsidR="00975A57" w:rsidRPr="00696A52" w:rsidRDefault="00975A57" w:rsidP="003A3932">
            <w:pPr>
              <w:pStyle w:val="ListParagraph"/>
              <w:numPr>
                <w:ilvl w:val="0"/>
                <w:numId w:val="24"/>
              </w:numPr>
              <w:spacing w:after="120" w:line="240" w:lineRule="auto"/>
              <w:jc w:val="both"/>
              <w:rPr>
                <w:rFonts w:cstheme="minorHAnsi"/>
                <w:bCs/>
                <w:color w:val="000000"/>
                <w:lang w:eastAsia="hr-HR"/>
              </w:rPr>
            </w:pPr>
            <w:r>
              <w:rPr>
                <w:rFonts w:cstheme="minorHAnsi"/>
                <w:bCs/>
                <w:color w:val="000000"/>
                <w:lang w:eastAsia="hr-HR"/>
              </w:rPr>
              <w:t>Ronilački turizam</w:t>
            </w:r>
          </w:p>
          <w:p w:rsidR="007C182F" w:rsidRPr="00696A52" w:rsidRDefault="007C182F" w:rsidP="003A3932">
            <w:pPr>
              <w:pStyle w:val="ListParagraph"/>
              <w:numPr>
                <w:ilvl w:val="0"/>
                <w:numId w:val="24"/>
              </w:numPr>
              <w:spacing w:after="120" w:line="240" w:lineRule="auto"/>
              <w:jc w:val="both"/>
              <w:rPr>
                <w:rFonts w:cstheme="minorHAnsi"/>
                <w:bCs/>
                <w:color w:val="000000"/>
                <w:lang w:eastAsia="hr-HR"/>
              </w:rPr>
            </w:pPr>
            <w:r w:rsidRPr="00696A52">
              <w:rPr>
                <w:rFonts w:cstheme="minorHAnsi"/>
                <w:bCs/>
                <w:color w:val="000000"/>
                <w:lang w:eastAsia="hr-HR"/>
              </w:rPr>
              <w:t xml:space="preserve">Kulturni turizam </w:t>
            </w:r>
          </w:p>
          <w:p w:rsidR="007C182F" w:rsidRDefault="007C182F" w:rsidP="003A3932">
            <w:pPr>
              <w:pStyle w:val="ListParagraph"/>
              <w:numPr>
                <w:ilvl w:val="0"/>
                <w:numId w:val="24"/>
              </w:numPr>
              <w:spacing w:after="120" w:line="240" w:lineRule="auto"/>
              <w:jc w:val="both"/>
              <w:rPr>
                <w:rFonts w:cstheme="minorHAnsi"/>
                <w:bCs/>
                <w:color w:val="000000"/>
                <w:lang w:eastAsia="hr-HR"/>
              </w:rPr>
            </w:pPr>
            <w:r w:rsidRPr="00696A52">
              <w:rPr>
                <w:rFonts w:cstheme="minorHAnsi"/>
                <w:bCs/>
                <w:color w:val="000000"/>
                <w:lang w:eastAsia="hr-HR"/>
              </w:rPr>
              <w:t>Manifestacioni turizam i koncerti, noćni život</w:t>
            </w:r>
          </w:p>
          <w:p w:rsidR="006420BA" w:rsidRPr="00696A52" w:rsidRDefault="006420BA" w:rsidP="002E1D08">
            <w:pPr>
              <w:pStyle w:val="ListParagraph"/>
              <w:ind w:left="360"/>
              <w:rPr>
                <w:rFonts w:cstheme="minorHAnsi"/>
                <w:bCs/>
                <w:color w:val="000000"/>
                <w:lang w:eastAsia="hr-HR"/>
              </w:rPr>
            </w:pPr>
          </w:p>
        </w:tc>
      </w:tr>
    </w:tbl>
    <w:p w:rsidR="007C182F" w:rsidRDefault="007C182F" w:rsidP="007C182F">
      <w:pPr>
        <w:jc w:val="both"/>
        <w:rPr>
          <w:rFonts w:cstheme="minorHAnsi"/>
          <w:b/>
          <w:bCs/>
          <w:color w:val="1F3864" w:themeColor="accent1" w:themeShade="80"/>
          <w:sz w:val="36"/>
          <w:szCs w:val="36"/>
          <w:lang w:eastAsia="hr-HR"/>
        </w:rPr>
      </w:pPr>
    </w:p>
    <w:p w:rsidR="007C182F" w:rsidRDefault="007C182F" w:rsidP="007C182F">
      <w:pPr>
        <w:jc w:val="both"/>
        <w:rPr>
          <w:rFonts w:cstheme="minorHAnsi"/>
          <w:b/>
          <w:bCs/>
          <w:color w:val="1F3864" w:themeColor="accent1" w:themeShade="80"/>
          <w:sz w:val="36"/>
          <w:szCs w:val="36"/>
          <w:lang w:eastAsia="hr-HR"/>
        </w:rPr>
      </w:pPr>
    </w:p>
    <w:p w:rsidR="007C182F" w:rsidRDefault="007C182F" w:rsidP="007C182F">
      <w:pPr>
        <w:jc w:val="both"/>
        <w:rPr>
          <w:rFonts w:cstheme="minorHAnsi"/>
          <w:b/>
          <w:bCs/>
          <w:color w:val="1F3864" w:themeColor="accent1" w:themeShade="80"/>
          <w:sz w:val="36"/>
          <w:szCs w:val="36"/>
          <w:lang w:eastAsia="hr-HR"/>
        </w:rPr>
      </w:pPr>
    </w:p>
    <w:p w:rsidR="007C182F" w:rsidRDefault="007C182F" w:rsidP="007C182F">
      <w:pPr>
        <w:jc w:val="both"/>
        <w:rPr>
          <w:rFonts w:cstheme="minorHAnsi"/>
          <w:b/>
          <w:bCs/>
          <w:color w:val="1F3864" w:themeColor="accent1" w:themeShade="80"/>
          <w:sz w:val="36"/>
          <w:szCs w:val="36"/>
          <w:lang w:eastAsia="hr-HR"/>
        </w:rPr>
      </w:pPr>
    </w:p>
    <w:p w:rsidR="007C182F" w:rsidRDefault="007C182F" w:rsidP="007C182F">
      <w:pPr>
        <w:jc w:val="both"/>
        <w:rPr>
          <w:rFonts w:cstheme="minorHAnsi"/>
          <w:b/>
          <w:bCs/>
          <w:color w:val="1F3864" w:themeColor="accent1" w:themeShade="80"/>
          <w:sz w:val="36"/>
          <w:szCs w:val="36"/>
          <w:lang w:eastAsia="hr-HR"/>
        </w:rPr>
      </w:pPr>
    </w:p>
    <w:p w:rsidR="007C182F" w:rsidRDefault="007C182F" w:rsidP="007C182F">
      <w:pPr>
        <w:jc w:val="both"/>
        <w:rPr>
          <w:rFonts w:cstheme="minorHAnsi"/>
          <w:b/>
          <w:bCs/>
          <w:color w:val="1F3864" w:themeColor="accent1" w:themeShade="80"/>
          <w:sz w:val="36"/>
          <w:szCs w:val="36"/>
          <w:lang w:eastAsia="hr-HR"/>
        </w:rPr>
      </w:pPr>
    </w:p>
    <w:p w:rsidR="007C182F" w:rsidRDefault="007C182F" w:rsidP="007C182F">
      <w:pPr>
        <w:jc w:val="both"/>
        <w:rPr>
          <w:rFonts w:cstheme="minorHAnsi"/>
          <w:b/>
          <w:bCs/>
          <w:color w:val="1F3864" w:themeColor="accent1" w:themeShade="80"/>
          <w:sz w:val="36"/>
          <w:szCs w:val="36"/>
          <w:lang w:eastAsia="hr-HR"/>
        </w:rPr>
      </w:pPr>
    </w:p>
    <w:p w:rsidR="007C182F" w:rsidRDefault="007C182F" w:rsidP="007C182F">
      <w:pPr>
        <w:jc w:val="both"/>
        <w:rPr>
          <w:rFonts w:cstheme="minorHAnsi"/>
          <w:b/>
          <w:bCs/>
          <w:color w:val="1F3864" w:themeColor="accent1" w:themeShade="80"/>
          <w:sz w:val="36"/>
          <w:szCs w:val="36"/>
          <w:lang w:eastAsia="hr-HR"/>
        </w:rPr>
      </w:pPr>
    </w:p>
    <w:p w:rsidR="007C182F" w:rsidRDefault="007C182F" w:rsidP="007C182F">
      <w:pPr>
        <w:jc w:val="both"/>
        <w:rPr>
          <w:rFonts w:cstheme="minorHAnsi"/>
          <w:b/>
          <w:bCs/>
          <w:color w:val="1F3864" w:themeColor="accent1" w:themeShade="80"/>
          <w:sz w:val="36"/>
          <w:szCs w:val="36"/>
          <w:lang w:eastAsia="hr-HR"/>
        </w:rPr>
      </w:pPr>
    </w:p>
    <w:p w:rsidR="007C182F" w:rsidRDefault="007C182F" w:rsidP="007C182F">
      <w:pPr>
        <w:jc w:val="both"/>
        <w:rPr>
          <w:rFonts w:cstheme="minorHAnsi"/>
          <w:b/>
          <w:bCs/>
          <w:color w:val="1F3864" w:themeColor="accent1" w:themeShade="80"/>
          <w:sz w:val="36"/>
          <w:szCs w:val="36"/>
          <w:lang w:eastAsia="hr-HR"/>
        </w:rPr>
      </w:pPr>
    </w:p>
    <w:p w:rsidR="007C182F" w:rsidRDefault="007C182F" w:rsidP="007C182F">
      <w:pPr>
        <w:jc w:val="both"/>
        <w:rPr>
          <w:rFonts w:cstheme="minorHAnsi"/>
          <w:b/>
          <w:bCs/>
          <w:color w:val="1F3864" w:themeColor="accent1" w:themeShade="80"/>
          <w:sz w:val="36"/>
          <w:szCs w:val="36"/>
          <w:lang w:eastAsia="hr-HR"/>
        </w:rPr>
      </w:pPr>
    </w:p>
    <w:p w:rsidR="007C182F" w:rsidRDefault="007C182F" w:rsidP="007C182F">
      <w:pPr>
        <w:jc w:val="both"/>
        <w:rPr>
          <w:rFonts w:cstheme="minorHAnsi"/>
          <w:b/>
          <w:bCs/>
          <w:color w:val="1F3864" w:themeColor="accent1" w:themeShade="80"/>
          <w:sz w:val="36"/>
          <w:szCs w:val="36"/>
          <w:lang w:eastAsia="hr-HR"/>
        </w:rPr>
      </w:pPr>
    </w:p>
    <w:p w:rsidR="007C182F" w:rsidRPr="00E453C2" w:rsidRDefault="007C182F" w:rsidP="007C182F">
      <w:pPr>
        <w:pStyle w:val="Heading2"/>
        <w:rPr>
          <w:b w:val="0"/>
          <w:sz w:val="26"/>
          <w:lang w:eastAsia="hr-HR"/>
        </w:rPr>
      </w:pPr>
      <w:bookmarkStart w:id="98" w:name="_Toc88082172"/>
      <w:bookmarkStart w:id="99" w:name="_Toc89435294"/>
      <w:r w:rsidRPr="007C182F">
        <w:rPr>
          <w:sz w:val="26"/>
          <w:lang w:eastAsia="hr-HR"/>
        </w:rPr>
        <w:t>1</w:t>
      </w:r>
      <w:r w:rsidR="001C4557">
        <w:rPr>
          <w:sz w:val="26"/>
          <w:lang w:eastAsia="hr-HR"/>
        </w:rPr>
        <w:t>6</w:t>
      </w:r>
      <w:r w:rsidRPr="007C182F">
        <w:rPr>
          <w:sz w:val="26"/>
          <w:lang w:eastAsia="hr-HR"/>
        </w:rPr>
        <w:t xml:space="preserve">.3. RAZVOJNA ZONA 3 - </w:t>
      </w:r>
      <w:r w:rsidRPr="007C182F">
        <w:rPr>
          <w:b w:val="0"/>
          <w:sz w:val="26"/>
          <w:lang w:eastAsia="hr-HR"/>
        </w:rPr>
        <w:t>Boka Kotorska</w:t>
      </w:r>
      <w:bookmarkEnd w:id="98"/>
      <w:bookmarkEnd w:id="99"/>
    </w:p>
    <w:tbl>
      <w:tblPr>
        <w:tblStyle w:val="TableGrid"/>
        <w:tblW w:w="0" w:type="auto"/>
        <w:tblLook w:val="04A0" w:firstRow="1" w:lastRow="0" w:firstColumn="1" w:lastColumn="0" w:noHBand="0" w:noVBand="1"/>
      </w:tblPr>
      <w:tblGrid>
        <w:gridCol w:w="9322"/>
      </w:tblGrid>
      <w:tr w:rsidR="001C4557" w:rsidTr="006E7DCB">
        <w:trPr>
          <w:trHeight w:val="738"/>
        </w:trPr>
        <w:tc>
          <w:tcPr>
            <w:tcW w:w="9322" w:type="dxa"/>
            <w:shd w:val="clear" w:color="auto" w:fill="BDD6EE" w:themeFill="accent5" w:themeFillTint="66"/>
            <w:vAlign w:val="center"/>
          </w:tcPr>
          <w:p w:rsidR="001C4557" w:rsidRDefault="001C4557" w:rsidP="00E06978">
            <w:pPr>
              <w:shd w:val="clear" w:color="auto" w:fill="FFFFFF"/>
              <w:tabs>
                <w:tab w:val="left" w:pos="5412"/>
              </w:tabs>
              <w:spacing w:after="0" w:line="240" w:lineRule="auto"/>
              <w:jc w:val="center"/>
              <w:textAlignment w:val="baseline"/>
              <w:rPr>
                <w:rFonts w:cstheme="minorHAnsi"/>
                <w:b/>
                <w:shd w:val="clear" w:color="auto" w:fill="FEFEFE"/>
              </w:rPr>
            </w:pPr>
            <w:r w:rsidRPr="001C4557">
              <w:rPr>
                <w:rFonts w:cstheme="minorHAnsi"/>
                <w:b/>
                <w:color w:val="1F3864" w:themeColor="accent1" w:themeShade="80"/>
                <w:shd w:val="clear" w:color="auto" w:fill="FEFEFE"/>
              </w:rPr>
              <w:t>KARAKTERISTIKE</w:t>
            </w:r>
          </w:p>
        </w:tc>
      </w:tr>
      <w:tr w:rsidR="007C182F" w:rsidTr="00E06978">
        <w:tc>
          <w:tcPr>
            <w:tcW w:w="9322" w:type="dxa"/>
          </w:tcPr>
          <w:p w:rsidR="007C182F" w:rsidRDefault="007C182F" w:rsidP="00E06978">
            <w:pPr>
              <w:shd w:val="clear" w:color="auto" w:fill="FFFFFF"/>
              <w:spacing w:after="0" w:line="240" w:lineRule="auto"/>
              <w:jc w:val="both"/>
              <w:textAlignment w:val="baseline"/>
              <w:rPr>
                <w:rFonts w:cstheme="minorHAnsi"/>
                <w:shd w:val="clear" w:color="auto" w:fill="FEFEFE"/>
              </w:rPr>
            </w:pPr>
            <w:r w:rsidRPr="00927594">
              <w:rPr>
                <w:rFonts w:cstheme="minorHAnsi"/>
                <w:b/>
                <w:shd w:val="clear" w:color="auto" w:fill="FEFEFE"/>
              </w:rPr>
              <w:t>Boka Kotorska</w:t>
            </w:r>
            <w:r>
              <w:rPr>
                <w:rFonts w:cstheme="minorHAnsi"/>
                <w:shd w:val="clear" w:color="auto" w:fill="FEFEFE"/>
              </w:rPr>
              <w:t xml:space="preserve"> obuhva</w:t>
            </w:r>
            <w:r w:rsidR="003A7AC6">
              <w:rPr>
                <w:rFonts w:cstheme="minorHAnsi"/>
                <w:shd w:val="clear" w:color="auto" w:fill="FEFEFE"/>
              </w:rPr>
              <w:t>ta</w:t>
            </w:r>
            <w:r>
              <w:rPr>
                <w:rFonts w:cstheme="minorHAnsi"/>
                <w:shd w:val="clear" w:color="auto" w:fill="FEFEFE"/>
              </w:rPr>
              <w:t xml:space="preserve"> područje Tivta, Kotora i Herceg Novog, ali i područje manjih naseljenih mjesta – Perasta, Igala i Risna. Ovo je najjužniji fjord Evrope, a u njemu su poslednji</w:t>
            </w:r>
            <w:r w:rsidR="003A7AC6">
              <w:rPr>
                <w:rFonts w:cstheme="minorHAnsi"/>
                <w:shd w:val="clear" w:color="auto" w:fill="FEFEFE"/>
              </w:rPr>
              <w:t>h</w:t>
            </w:r>
            <w:r>
              <w:rPr>
                <w:rFonts w:cstheme="minorHAnsi"/>
                <w:shd w:val="clear" w:color="auto" w:fill="FEFEFE"/>
              </w:rPr>
              <w:t xml:space="preserve"> godina realizovani i otpočeti projeti najlksuznijih turističkih resort-a – Porto Montenegro, Porto Novi </w:t>
            </w:r>
            <w:r w:rsidR="003A7AC6">
              <w:rPr>
                <w:rFonts w:cstheme="minorHAnsi"/>
                <w:shd w:val="clear" w:color="auto" w:fill="FEFEFE"/>
              </w:rPr>
              <w:t>i</w:t>
            </w:r>
            <w:r>
              <w:rPr>
                <w:rFonts w:cstheme="minorHAnsi"/>
                <w:shd w:val="clear" w:color="auto" w:fill="FEFEFE"/>
              </w:rPr>
              <w:t xml:space="preserve"> Luštica Bay, koji čine ovaj dio naše obale najekskluzivnijim. Sa </w:t>
            </w:r>
            <w:r w:rsidR="003A7AC6">
              <w:rPr>
                <w:rFonts w:cstheme="minorHAnsi"/>
                <w:shd w:val="clear" w:color="auto" w:fill="FEFEFE"/>
              </w:rPr>
              <w:t>pomenutim</w:t>
            </w:r>
            <w:r>
              <w:rPr>
                <w:rFonts w:cstheme="minorHAnsi"/>
                <w:shd w:val="clear" w:color="auto" w:fill="FEFEFE"/>
              </w:rPr>
              <w:t xml:space="preserve"> investicijama Boka je dobila i marine za luksuzne jahte, ekskluzivne restorane i trgovinske lance, ali i bogatu klijentelu.</w:t>
            </w:r>
          </w:p>
          <w:p w:rsidR="007C182F" w:rsidRDefault="007C182F" w:rsidP="00E06978">
            <w:pPr>
              <w:shd w:val="clear" w:color="auto" w:fill="FFFFFF"/>
              <w:spacing w:after="0" w:line="240" w:lineRule="auto"/>
              <w:jc w:val="both"/>
              <w:textAlignment w:val="baseline"/>
              <w:rPr>
                <w:rFonts w:cstheme="minorHAnsi"/>
                <w:shd w:val="clear" w:color="auto" w:fill="FEFEFE"/>
              </w:rPr>
            </w:pPr>
            <w:r>
              <w:rPr>
                <w:rFonts w:cstheme="minorHAnsi"/>
                <w:shd w:val="clear" w:color="auto" w:fill="FEFEFE"/>
              </w:rPr>
              <w:t>Ovaj dio obale posjeduje i kulturne znamenitosti me</w:t>
            </w:r>
            <w:r w:rsidR="003A7AC6">
              <w:rPr>
                <w:rFonts w:cstheme="minorHAnsi"/>
                <w:shd w:val="clear" w:color="auto" w:fill="FEFEFE"/>
                <w:lang w:val="sr-Latn-ME"/>
              </w:rPr>
              <w:t>đ</w:t>
            </w:r>
            <w:r>
              <w:rPr>
                <w:rFonts w:cstheme="minorHAnsi"/>
                <w:shd w:val="clear" w:color="auto" w:fill="FEFEFE"/>
              </w:rPr>
              <w:t>u kojim se izdvajaju u Kotoru - Stari grad Kotor sa utvr</w:t>
            </w:r>
            <w:r w:rsidR="003A7AC6">
              <w:rPr>
                <w:rFonts w:cstheme="minorHAnsi"/>
                <w:shd w:val="clear" w:color="auto" w:fill="FEFEFE"/>
              </w:rPr>
              <w:t>đ</w:t>
            </w:r>
            <w:r>
              <w:rPr>
                <w:rFonts w:cstheme="minorHAnsi"/>
                <w:shd w:val="clear" w:color="auto" w:fill="FEFEFE"/>
              </w:rPr>
              <w:t xml:space="preserve">enjem iznad grada, koji se nalaze na UNESCO listi kulturne baštine, skorije otvoren Akvarijum, religiozni objekti, i dr. Kotor je poznat kao jedina prava kruzing destinacija u Crnoj Gori, i kao interesantna tačka na Mediteranu. Perast je prepoznat po tipičnoj arhitekturi, ostrvima Sveti </w:t>
            </w:r>
            <w:r w:rsidR="003A7AC6">
              <w:rPr>
                <w:rFonts w:cstheme="minorHAnsi"/>
                <w:shd w:val="clear" w:color="auto" w:fill="FEFEFE"/>
              </w:rPr>
              <w:t>Đ</w:t>
            </w:r>
            <w:r>
              <w:rPr>
                <w:rFonts w:cstheme="minorHAnsi"/>
                <w:shd w:val="clear" w:color="auto" w:fill="FEFEFE"/>
              </w:rPr>
              <w:t>or</w:t>
            </w:r>
            <w:r w:rsidR="003A7AC6">
              <w:rPr>
                <w:rFonts w:cstheme="minorHAnsi"/>
                <w:shd w:val="clear" w:color="auto" w:fill="FEFEFE"/>
              </w:rPr>
              <w:t>đ</w:t>
            </w:r>
            <w:r>
              <w:rPr>
                <w:rFonts w:cstheme="minorHAnsi"/>
                <w:shd w:val="clear" w:color="auto" w:fill="FEFEFE"/>
              </w:rPr>
              <w:t>e i Gospa od Škrpjela, ali i muzejima i vilama koje su bile u vlasništvu bogatih moreplovačkih porodica</w:t>
            </w:r>
            <w:r w:rsidR="003A7AC6">
              <w:rPr>
                <w:rFonts w:cstheme="minorHAnsi"/>
                <w:shd w:val="clear" w:color="auto" w:fill="FEFEFE"/>
              </w:rPr>
              <w:t>,</w:t>
            </w:r>
            <w:r>
              <w:rPr>
                <w:rFonts w:cstheme="minorHAnsi"/>
                <w:shd w:val="clear" w:color="auto" w:fill="FEFEFE"/>
              </w:rPr>
              <w:t xml:space="preserve"> a danas su </w:t>
            </w:r>
            <w:r w:rsidR="003A7AC6">
              <w:rPr>
                <w:rFonts w:cstheme="minorHAnsi"/>
                <w:shd w:val="clear" w:color="auto" w:fill="FEFEFE"/>
              </w:rPr>
              <w:t xml:space="preserve">nerijetko </w:t>
            </w:r>
            <w:r>
              <w:rPr>
                <w:rFonts w:cstheme="minorHAnsi"/>
                <w:shd w:val="clear" w:color="auto" w:fill="FEFEFE"/>
              </w:rPr>
              <w:t xml:space="preserve">u funkciji hotela. </w:t>
            </w:r>
          </w:p>
          <w:p w:rsidR="007C182F" w:rsidRDefault="007C182F" w:rsidP="00E06978">
            <w:pPr>
              <w:shd w:val="clear" w:color="auto" w:fill="FFFFFF"/>
              <w:spacing w:after="0" w:line="240" w:lineRule="auto"/>
              <w:jc w:val="both"/>
              <w:textAlignment w:val="baseline"/>
              <w:rPr>
                <w:rFonts w:cstheme="minorHAnsi"/>
                <w:shd w:val="clear" w:color="auto" w:fill="FEFEFE"/>
              </w:rPr>
            </w:pPr>
            <w:r>
              <w:rPr>
                <w:rFonts w:cstheme="minorHAnsi"/>
                <w:shd w:val="clear" w:color="auto" w:fill="FEFEFE"/>
              </w:rPr>
              <w:t>U Herceg Novom su najprepoznatljivije znamenistosti Citadela i Sat kula, Tvr</w:t>
            </w:r>
            <w:r w:rsidR="006D5AC7">
              <w:rPr>
                <w:rFonts w:cstheme="minorHAnsi"/>
                <w:shd w:val="clear" w:color="auto" w:fill="FEFEFE"/>
              </w:rPr>
              <w:t>đ</w:t>
            </w:r>
            <w:r>
              <w:rPr>
                <w:rFonts w:cstheme="minorHAnsi"/>
                <w:shd w:val="clear" w:color="auto" w:fill="FEFEFE"/>
              </w:rPr>
              <w:t xml:space="preserve">ave Španjola i Forte Mare, Kanli kula, muzeji, avanturistički park Vrbanj, ali i park prirode Orjen, Titova vila i manastir Savina.  </w:t>
            </w:r>
          </w:p>
          <w:p w:rsidR="007C182F" w:rsidRDefault="007C182F" w:rsidP="00E06978">
            <w:pPr>
              <w:shd w:val="clear" w:color="auto" w:fill="FFFFFF"/>
              <w:spacing w:after="0" w:line="240" w:lineRule="auto"/>
              <w:jc w:val="both"/>
              <w:textAlignment w:val="baseline"/>
              <w:rPr>
                <w:rFonts w:cstheme="minorHAnsi"/>
                <w:shd w:val="clear" w:color="auto" w:fill="FEFEFE"/>
              </w:rPr>
            </w:pPr>
            <w:r w:rsidRPr="001658EA">
              <w:rPr>
                <w:rFonts w:cstheme="minorHAnsi"/>
                <w:b/>
                <w:shd w:val="clear" w:color="auto" w:fill="FEFEFE"/>
              </w:rPr>
              <w:t>Tivat</w:t>
            </w:r>
            <w:r>
              <w:rPr>
                <w:rFonts w:cstheme="minorHAnsi"/>
                <w:shd w:val="clear" w:color="auto" w:fill="FEFEFE"/>
              </w:rPr>
              <w:t xml:space="preserve"> nema značajnije objekte kulture, sem nekoliko religioznih objekata, ali je u novije vrijeme prepoznat po Porto Montenegru i ekskluzivnoj marini, manifestacijama i aktivnostima aktiviranja zaledja. Risan je prepoznat po poznatim Rimskim mozaicima.</w:t>
            </w:r>
          </w:p>
          <w:p w:rsidR="007C182F" w:rsidRPr="008B6CE7" w:rsidRDefault="007C182F" w:rsidP="00E06978">
            <w:pPr>
              <w:shd w:val="clear" w:color="auto" w:fill="FFFFFF"/>
              <w:spacing w:after="0" w:line="240" w:lineRule="auto"/>
              <w:jc w:val="both"/>
              <w:textAlignment w:val="baseline"/>
              <w:rPr>
                <w:rFonts w:cstheme="minorHAnsi"/>
                <w:shd w:val="clear" w:color="auto" w:fill="FEFEFE"/>
              </w:rPr>
            </w:pPr>
            <w:r>
              <w:rPr>
                <w:rFonts w:cstheme="minorHAnsi"/>
                <w:shd w:val="clear" w:color="auto" w:fill="FEFEFE"/>
              </w:rPr>
              <w:t>Ovaj dio obale je prepoznat i po autentičnom bokeškom folkloru i autentičnoj nošnji, ali i brojnim legendama o moreplovcima. Kao i na preostalom dijelu obale, karakteristična je tipična mediteranska gastronomija.</w:t>
            </w:r>
          </w:p>
        </w:tc>
      </w:tr>
      <w:tr w:rsidR="007C182F" w:rsidTr="00E06978">
        <w:tc>
          <w:tcPr>
            <w:tcW w:w="9322" w:type="dxa"/>
            <w:shd w:val="clear" w:color="auto" w:fill="B4C6E7" w:themeFill="accent1" w:themeFillTint="66"/>
          </w:tcPr>
          <w:p w:rsidR="007C182F" w:rsidRPr="008B6CE7" w:rsidRDefault="007C182F" w:rsidP="00E06978">
            <w:pPr>
              <w:jc w:val="center"/>
              <w:rPr>
                <w:rFonts w:cstheme="minorHAnsi"/>
                <w:bCs/>
                <w:color w:val="000000"/>
                <w:lang w:eastAsia="hr-HR"/>
              </w:rPr>
            </w:pPr>
            <w:r w:rsidRPr="00B12196">
              <w:rPr>
                <w:rFonts w:cstheme="minorHAnsi"/>
                <w:b/>
                <w:bCs/>
                <w:color w:val="1F3864" w:themeColor="accent1" w:themeShade="80"/>
                <w:lang w:eastAsia="hr-HR"/>
              </w:rPr>
              <w:t>SCENARIO/VIZIJA</w:t>
            </w:r>
          </w:p>
        </w:tc>
      </w:tr>
      <w:tr w:rsidR="007C182F" w:rsidTr="00E06978">
        <w:tc>
          <w:tcPr>
            <w:tcW w:w="9322" w:type="dxa"/>
          </w:tcPr>
          <w:p w:rsidR="007C182F" w:rsidRPr="008B6CE7" w:rsidRDefault="007C182F" w:rsidP="00E06978">
            <w:pPr>
              <w:jc w:val="both"/>
              <w:rPr>
                <w:rFonts w:cstheme="minorHAnsi"/>
                <w:bCs/>
                <w:color w:val="000000"/>
                <w:lang w:eastAsia="hr-HR"/>
              </w:rPr>
            </w:pPr>
            <w:r w:rsidRPr="008B6CE7">
              <w:rPr>
                <w:rFonts w:cstheme="minorHAnsi"/>
                <w:bCs/>
                <w:color w:val="000000"/>
                <w:lang w:eastAsia="hr-HR"/>
              </w:rPr>
              <w:t>Boka Kotorska – ekskluzivna cjelogodišnja destinacija, koja nudi turistima autentično iskustvo u ekskluzivnim resortima i hotelima, ali i mogućnosti za razvoja MICE ponude i jahting turizma.</w:t>
            </w:r>
          </w:p>
        </w:tc>
      </w:tr>
      <w:tr w:rsidR="007C182F" w:rsidTr="00E06978">
        <w:tc>
          <w:tcPr>
            <w:tcW w:w="9322" w:type="dxa"/>
            <w:shd w:val="clear" w:color="auto" w:fill="B4C6E7" w:themeFill="accent1" w:themeFillTint="66"/>
          </w:tcPr>
          <w:p w:rsidR="007C182F" w:rsidRPr="00EF3CA1" w:rsidRDefault="007C182F" w:rsidP="00E06978">
            <w:pPr>
              <w:jc w:val="center"/>
              <w:rPr>
                <w:rFonts w:cstheme="minorHAnsi"/>
                <w:bCs/>
                <w:color w:val="FF0000"/>
                <w:lang w:eastAsia="hr-HR"/>
              </w:rPr>
            </w:pPr>
            <w:r w:rsidRPr="00105924">
              <w:rPr>
                <w:rFonts w:ascii="Calibri" w:eastAsia="Calibri" w:hAnsi="Calibri" w:cs="Calibri"/>
                <w:b/>
                <w:bCs/>
                <w:color w:val="1F3864"/>
                <w:lang w:eastAsia="hr-HR"/>
              </w:rPr>
              <w:t>INVESTICIJE, PROSTOR, HOTELSKI STANDARDI I INFRASTRUKTURA</w:t>
            </w:r>
          </w:p>
        </w:tc>
      </w:tr>
      <w:tr w:rsidR="007C182F" w:rsidTr="00E06978">
        <w:tc>
          <w:tcPr>
            <w:tcW w:w="9322" w:type="dxa"/>
          </w:tcPr>
          <w:p w:rsidR="007C182F" w:rsidRPr="00AC52F3" w:rsidRDefault="007C182F" w:rsidP="00E06978">
            <w:pPr>
              <w:spacing w:after="120" w:line="240" w:lineRule="auto"/>
              <w:jc w:val="both"/>
              <w:rPr>
                <w:rFonts w:cstheme="minorHAnsi"/>
                <w:b/>
                <w:u w:val="single"/>
                <w:lang w:val="sr-Latn-ME"/>
              </w:rPr>
            </w:pPr>
            <w:r w:rsidRPr="00AC52F3">
              <w:rPr>
                <w:rFonts w:cstheme="minorHAnsi"/>
                <w:b/>
                <w:u w:val="single"/>
                <w:lang w:val="sr-Latn-ME"/>
              </w:rPr>
              <w:t>Prostor i investicije</w:t>
            </w:r>
          </w:p>
          <w:p w:rsidR="007C182F" w:rsidRPr="00D536B5" w:rsidRDefault="007C182F" w:rsidP="007C182F">
            <w:pPr>
              <w:pStyle w:val="ListParagraph"/>
              <w:numPr>
                <w:ilvl w:val="0"/>
                <w:numId w:val="6"/>
              </w:numPr>
              <w:spacing w:after="120" w:line="240" w:lineRule="auto"/>
              <w:ind w:left="720"/>
              <w:jc w:val="both"/>
              <w:rPr>
                <w:rFonts w:cstheme="minorHAnsi"/>
                <w:bCs/>
                <w:lang w:val="sr-Latn-ME"/>
              </w:rPr>
            </w:pPr>
            <w:r w:rsidRPr="00D536B5">
              <w:rPr>
                <w:rFonts w:cstheme="minorHAnsi"/>
                <w:bCs/>
                <w:lang w:val="sr-Latn-ME"/>
              </w:rPr>
              <w:t>Pozicioniranja Boke Kotorske kao visokokvalitetne destinacija autentičnog identiteta, čiju će osnovnu ponudu predstavljati njeni predjeli i kulturna raznolikost, koja će tržišno biti orjentisana na kulturni, sportski, kupališni, zdravstveni i turizam i koja će predstavljati međunarodnu destinaciju sa ukupno do 10.000 hotelskih kreveta kategorije od 3 do 5 zvjezdica</w:t>
            </w:r>
            <w:r>
              <w:rPr>
                <w:rFonts w:cstheme="minorHAnsi"/>
                <w:bCs/>
                <w:lang w:val="sr-Latn-ME"/>
              </w:rPr>
              <w:t>;</w:t>
            </w:r>
          </w:p>
          <w:p w:rsidR="007C182F" w:rsidRPr="000872F5" w:rsidRDefault="007C182F" w:rsidP="007C182F">
            <w:pPr>
              <w:pStyle w:val="ListParagraph"/>
              <w:numPr>
                <w:ilvl w:val="0"/>
                <w:numId w:val="6"/>
              </w:numPr>
              <w:shd w:val="clear" w:color="auto" w:fill="FFFFFF"/>
              <w:spacing w:after="120" w:line="240" w:lineRule="auto"/>
              <w:ind w:left="720"/>
              <w:jc w:val="both"/>
              <w:rPr>
                <w:rFonts w:cstheme="minorHAnsi"/>
                <w:color w:val="222222"/>
              </w:rPr>
            </w:pPr>
            <w:r w:rsidRPr="00D536B5">
              <w:rPr>
                <w:rFonts w:cstheme="minorHAnsi"/>
                <w:color w:val="222222"/>
              </w:rPr>
              <w:t>Fokus na poboljšanje izgleda okoline i stvaranje mogućnosti za bavljenje sportom kao osnove za poboljšanje atraktivnosti instituta Igalo (okolina Igala), i</w:t>
            </w:r>
            <w:r w:rsidRPr="00D536B5">
              <w:rPr>
                <w:rFonts w:cstheme="minorHAnsi"/>
                <w:color w:val="222222"/>
                <w:lang w:val="sr-Latn-ME"/>
              </w:rPr>
              <w:t>ntegracija zapuštenih sela u brdima u turistički razvoj (Gornja Lastva), stvaranje dopunskih ponuda da bi se gosti podstakli na duži boravak u Boki (koncept boravka), proširenje kapaciteta i osavremenjavanje aerodroma u Tivtu</w:t>
            </w:r>
            <w:r>
              <w:rPr>
                <w:rFonts w:cstheme="minorHAnsi"/>
                <w:color w:val="222222"/>
                <w:lang w:val="sr-Latn-ME"/>
              </w:rPr>
              <w:t>;</w:t>
            </w:r>
          </w:p>
          <w:p w:rsidR="007C182F" w:rsidRPr="000872F5" w:rsidRDefault="007C182F" w:rsidP="007C182F">
            <w:pPr>
              <w:pStyle w:val="ListParagraph"/>
              <w:numPr>
                <w:ilvl w:val="0"/>
                <w:numId w:val="6"/>
              </w:numPr>
              <w:shd w:val="clear" w:color="auto" w:fill="FFFFFF"/>
              <w:spacing w:after="120" w:line="240" w:lineRule="auto"/>
              <w:ind w:left="720"/>
              <w:jc w:val="both"/>
              <w:rPr>
                <w:rFonts w:cstheme="minorHAnsi"/>
                <w:color w:val="222222"/>
              </w:rPr>
            </w:pPr>
            <w:r>
              <w:rPr>
                <w:rFonts w:cstheme="minorHAnsi"/>
              </w:rPr>
              <w:t>Zonu</w:t>
            </w:r>
            <w:r w:rsidRPr="000872F5">
              <w:rPr>
                <w:rFonts w:cstheme="minorHAnsi"/>
              </w:rPr>
              <w:t xml:space="preserve"> treba usmjereno i kontrolisano razvija</w:t>
            </w:r>
            <w:r>
              <w:rPr>
                <w:rFonts w:cstheme="minorHAnsi"/>
              </w:rPr>
              <w:t>ti</w:t>
            </w:r>
            <w:r w:rsidRPr="000872F5">
              <w:rPr>
                <w:rFonts w:cstheme="minorHAnsi"/>
              </w:rPr>
              <w:t>, koristeći na održiv način prirodne, kulturne i stvorene potencijale</w:t>
            </w:r>
            <w:r>
              <w:rPr>
                <w:rFonts w:cstheme="minorHAnsi"/>
              </w:rPr>
              <w:t>;</w:t>
            </w:r>
          </w:p>
          <w:p w:rsidR="007C182F" w:rsidRPr="000872F5" w:rsidRDefault="007C182F" w:rsidP="007C182F">
            <w:pPr>
              <w:pStyle w:val="ListParagraph"/>
              <w:numPr>
                <w:ilvl w:val="0"/>
                <w:numId w:val="6"/>
              </w:numPr>
              <w:shd w:val="clear" w:color="auto" w:fill="FFFFFF"/>
              <w:spacing w:after="120" w:line="240" w:lineRule="auto"/>
              <w:ind w:left="720"/>
              <w:jc w:val="both"/>
              <w:rPr>
                <w:rFonts w:cstheme="minorHAnsi"/>
                <w:color w:val="222222"/>
              </w:rPr>
            </w:pPr>
            <w:r w:rsidRPr="000872F5">
              <w:rPr>
                <w:rFonts w:cstheme="minorHAnsi"/>
              </w:rPr>
              <w:t>Razvoj turističkog smještaja je potrebno veoma pažljivo planirati, jer je kapacitet nosivosti opština u ovom klasteru, naročito u Kotoru</w:t>
            </w:r>
            <w:r>
              <w:rPr>
                <w:rFonts w:cstheme="minorHAnsi"/>
              </w:rPr>
              <w:t>,</w:t>
            </w:r>
            <w:r w:rsidRPr="000872F5">
              <w:rPr>
                <w:rFonts w:cstheme="minorHAnsi"/>
              </w:rPr>
              <w:t xml:space="preserve"> gotovo već iscrpljen</w:t>
            </w:r>
            <w:r>
              <w:rPr>
                <w:rFonts w:cstheme="minorHAnsi"/>
              </w:rPr>
              <w:t>;</w:t>
            </w:r>
          </w:p>
          <w:p w:rsidR="007C182F" w:rsidRPr="000872F5" w:rsidRDefault="007C182F" w:rsidP="007C182F">
            <w:pPr>
              <w:pStyle w:val="ListParagraph"/>
              <w:numPr>
                <w:ilvl w:val="0"/>
                <w:numId w:val="6"/>
              </w:numPr>
              <w:shd w:val="clear" w:color="auto" w:fill="FFFFFF"/>
              <w:spacing w:after="120" w:line="240" w:lineRule="auto"/>
              <w:ind w:left="720"/>
              <w:jc w:val="both"/>
              <w:rPr>
                <w:rFonts w:cstheme="minorHAnsi"/>
                <w:color w:val="222222"/>
              </w:rPr>
            </w:pPr>
            <w:r>
              <w:rPr>
                <w:rFonts w:cstheme="minorHAnsi"/>
                <w:bCs/>
                <w:lang w:val="sr-Latn-ME"/>
              </w:rPr>
              <w:t>R</w:t>
            </w:r>
            <w:r w:rsidRPr="000872F5">
              <w:rPr>
                <w:rFonts w:cstheme="minorHAnsi"/>
                <w:bCs/>
                <w:lang w:val="sr-Latn-ME"/>
              </w:rPr>
              <w:t xml:space="preserve">aditi na produženju trajanja sezone, kroz valorizaciju i revitalizaciju postojećih objekata i izgradnju novih smještajnih kapaciteta. </w:t>
            </w:r>
            <w:r>
              <w:rPr>
                <w:rFonts w:cstheme="minorHAnsi"/>
                <w:bCs/>
                <w:lang w:val="sr-Latn-ME"/>
              </w:rPr>
              <w:t>P</w:t>
            </w:r>
            <w:r w:rsidRPr="000872F5">
              <w:rPr>
                <w:rFonts w:cstheme="minorHAnsi"/>
                <w:bCs/>
                <w:lang w:val="sr-Latn-ME"/>
              </w:rPr>
              <w:t>ažnju usmjeriti na pretvaranj</w:t>
            </w:r>
            <w:r>
              <w:rPr>
                <w:rFonts w:cstheme="minorHAnsi"/>
                <w:bCs/>
                <w:lang w:val="sr-Latn-ME"/>
              </w:rPr>
              <w:t>e</w:t>
            </w:r>
            <w:r w:rsidRPr="000872F5">
              <w:rPr>
                <w:rFonts w:cstheme="minorHAnsi"/>
                <w:bCs/>
                <w:lang w:val="sr-Latn-ME"/>
              </w:rPr>
              <w:t xml:space="preserve"> bivših vojnih i industrijskih kapaciteta u hotelske kapacitete i objekte nautičkog turizma</w:t>
            </w:r>
            <w:r>
              <w:rPr>
                <w:rFonts w:cstheme="minorHAnsi"/>
                <w:bCs/>
                <w:lang w:val="sr-Latn-ME"/>
              </w:rPr>
              <w:t>;</w:t>
            </w:r>
          </w:p>
          <w:p w:rsidR="007C182F" w:rsidRPr="000872F5" w:rsidRDefault="007C182F" w:rsidP="007C182F">
            <w:pPr>
              <w:pStyle w:val="ListParagraph"/>
              <w:numPr>
                <w:ilvl w:val="0"/>
                <w:numId w:val="6"/>
              </w:numPr>
              <w:shd w:val="clear" w:color="auto" w:fill="FFFFFF"/>
              <w:spacing w:after="120" w:line="240" w:lineRule="auto"/>
              <w:ind w:left="720"/>
              <w:jc w:val="both"/>
              <w:rPr>
                <w:rFonts w:cstheme="minorHAnsi"/>
                <w:color w:val="222222"/>
              </w:rPr>
            </w:pPr>
            <w:r>
              <w:rPr>
                <w:rFonts w:cstheme="minorHAnsi"/>
              </w:rPr>
              <w:t>Z</w:t>
            </w:r>
            <w:r w:rsidRPr="000872F5">
              <w:rPr>
                <w:rFonts w:cstheme="minorHAnsi"/>
              </w:rPr>
              <w:t>austaviti gradnju stambenih prostora u zaleđu, koji su neplanski i bez reda pozicionirani u prostoru i vrlo često i bez adekvatne infrastru</w:t>
            </w:r>
            <w:r>
              <w:rPr>
                <w:rFonts w:cstheme="minorHAnsi"/>
              </w:rPr>
              <w:t>k</w:t>
            </w:r>
            <w:r w:rsidRPr="000872F5">
              <w:rPr>
                <w:rFonts w:cstheme="minorHAnsi"/>
              </w:rPr>
              <w:t>ture</w:t>
            </w:r>
            <w:r>
              <w:rPr>
                <w:rFonts w:cstheme="minorHAnsi"/>
              </w:rPr>
              <w:t>;</w:t>
            </w:r>
          </w:p>
          <w:p w:rsidR="007C182F" w:rsidRPr="000872F5" w:rsidRDefault="007C182F" w:rsidP="007C182F">
            <w:pPr>
              <w:pStyle w:val="ListParagraph"/>
              <w:numPr>
                <w:ilvl w:val="0"/>
                <w:numId w:val="6"/>
              </w:numPr>
              <w:shd w:val="clear" w:color="auto" w:fill="FFFFFF"/>
              <w:spacing w:after="120" w:line="240" w:lineRule="auto"/>
              <w:ind w:left="720"/>
              <w:jc w:val="both"/>
              <w:rPr>
                <w:rFonts w:cstheme="minorHAnsi"/>
                <w:color w:val="222222"/>
              </w:rPr>
            </w:pPr>
            <w:r w:rsidRPr="000872F5">
              <w:rPr>
                <w:rFonts w:cstheme="minorHAnsi"/>
                <w:bCs/>
                <w:lang w:val="sr-Latn-ME"/>
              </w:rPr>
              <w:t xml:space="preserve">Zona je sjajan potencijal za razvoj nautičkog turizma, a postojeće luke i marine potrebno je značajno unaprijediti u pogledu </w:t>
            </w:r>
            <w:r>
              <w:rPr>
                <w:rFonts w:cstheme="minorHAnsi"/>
                <w:bCs/>
                <w:lang w:val="sr-Latn-ME"/>
              </w:rPr>
              <w:t xml:space="preserve">proširenja kapaciteta i </w:t>
            </w:r>
            <w:r w:rsidRPr="000872F5">
              <w:rPr>
                <w:rFonts w:cstheme="minorHAnsi"/>
                <w:bCs/>
                <w:lang w:val="sr-Latn-ME"/>
              </w:rPr>
              <w:t>kvaliteta usluga</w:t>
            </w:r>
            <w:r>
              <w:rPr>
                <w:rFonts w:cstheme="minorHAnsi"/>
                <w:bCs/>
                <w:lang w:val="sr-Latn-ME"/>
              </w:rPr>
              <w:t>;</w:t>
            </w:r>
          </w:p>
          <w:p w:rsidR="007C182F" w:rsidRPr="000872F5" w:rsidRDefault="007C182F" w:rsidP="007C182F">
            <w:pPr>
              <w:pStyle w:val="ListParagraph"/>
              <w:numPr>
                <w:ilvl w:val="0"/>
                <w:numId w:val="6"/>
              </w:numPr>
              <w:shd w:val="clear" w:color="auto" w:fill="FFFFFF"/>
              <w:spacing w:after="120" w:line="240" w:lineRule="auto"/>
              <w:ind w:left="720"/>
              <w:jc w:val="both"/>
              <w:rPr>
                <w:rFonts w:cstheme="minorHAnsi"/>
                <w:color w:val="222222"/>
              </w:rPr>
            </w:pPr>
            <w:r>
              <w:rPr>
                <w:rFonts w:cstheme="minorHAnsi"/>
                <w:bCs/>
                <w:lang w:val="sr-Latn-ME"/>
              </w:rPr>
              <w:t>M</w:t>
            </w:r>
            <w:r w:rsidRPr="000872F5">
              <w:rPr>
                <w:rFonts w:cstheme="minorHAnsi"/>
                <w:bCs/>
                <w:lang w:val="sr-Latn-ME"/>
              </w:rPr>
              <w:t>aksimalno iskoristiti potencijal pojedinih naselja (Prča</w:t>
            </w:r>
            <w:r>
              <w:rPr>
                <w:rFonts w:cstheme="minorHAnsi"/>
                <w:bCs/>
                <w:lang w:val="sr-Latn-ME"/>
              </w:rPr>
              <w:t>nj</w:t>
            </w:r>
            <w:r w:rsidRPr="000872F5">
              <w:rPr>
                <w:rFonts w:cstheme="minorHAnsi"/>
                <w:bCs/>
                <w:lang w:val="sr-Latn-ME"/>
              </w:rPr>
              <w:t>, Ris</w:t>
            </w:r>
            <w:r>
              <w:rPr>
                <w:rFonts w:cstheme="minorHAnsi"/>
                <w:bCs/>
                <w:lang w:val="sr-Latn-ME"/>
              </w:rPr>
              <w:t>an</w:t>
            </w:r>
            <w:r w:rsidRPr="000872F5">
              <w:rPr>
                <w:rFonts w:cstheme="minorHAnsi"/>
                <w:bCs/>
                <w:lang w:val="sr-Latn-ME"/>
              </w:rPr>
              <w:t>, Meljin</w:t>
            </w:r>
            <w:r>
              <w:rPr>
                <w:rFonts w:cstheme="minorHAnsi"/>
                <w:bCs/>
                <w:lang w:val="sr-Latn-ME"/>
              </w:rPr>
              <w:t>e</w:t>
            </w:r>
            <w:r w:rsidRPr="000872F5">
              <w:rPr>
                <w:rFonts w:cstheme="minorHAnsi"/>
                <w:bCs/>
                <w:lang w:val="sr-Latn-ME"/>
              </w:rPr>
              <w:t>, Igal</w:t>
            </w:r>
            <w:r>
              <w:rPr>
                <w:rFonts w:cstheme="minorHAnsi"/>
                <w:bCs/>
                <w:lang w:val="sr-Latn-ME"/>
              </w:rPr>
              <w:t>o</w:t>
            </w:r>
            <w:r w:rsidRPr="000872F5">
              <w:rPr>
                <w:rFonts w:cstheme="minorHAnsi"/>
                <w:bCs/>
                <w:lang w:val="sr-Latn-ME"/>
              </w:rPr>
              <w:t>) za razvoj zdrastvenog i wellness turizma i uvezati manje porodične hotelske kapacitete sa velikim nosiocima programa zdravstvenog i wellness turizma</w:t>
            </w:r>
            <w:r>
              <w:rPr>
                <w:rFonts w:cstheme="minorHAnsi"/>
                <w:bCs/>
                <w:lang w:val="sr-Latn-ME"/>
              </w:rPr>
              <w:t>;</w:t>
            </w:r>
          </w:p>
          <w:p w:rsidR="007C182F" w:rsidRPr="000872F5" w:rsidRDefault="007C182F" w:rsidP="007C182F">
            <w:pPr>
              <w:pStyle w:val="ListParagraph"/>
              <w:numPr>
                <w:ilvl w:val="0"/>
                <w:numId w:val="6"/>
              </w:numPr>
              <w:shd w:val="clear" w:color="auto" w:fill="FFFFFF"/>
              <w:spacing w:after="120" w:line="240" w:lineRule="auto"/>
              <w:ind w:left="720"/>
              <w:jc w:val="both"/>
              <w:rPr>
                <w:rFonts w:cstheme="minorHAnsi"/>
                <w:color w:val="222222"/>
              </w:rPr>
            </w:pPr>
            <w:r w:rsidRPr="000872F5">
              <w:rPr>
                <w:rFonts w:cstheme="minorHAnsi"/>
              </w:rPr>
              <w:t>Posebnu vrijednost na teritoriji opštine Kotor čine prirodne karakteristike na području Kotorsko-risanskog zaliva koje se kao prirodno i kulturno-istorijsko područje Kotora nalazi na Listi svjetske baštine UNESCO</w:t>
            </w:r>
            <w:r>
              <w:rPr>
                <w:rFonts w:cstheme="minorHAnsi"/>
              </w:rPr>
              <w:t xml:space="preserve">. </w:t>
            </w:r>
            <w:r w:rsidRPr="000872F5">
              <w:rPr>
                <w:rFonts w:cstheme="minorHAnsi"/>
              </w:rPr>
              <w:t xml:space="preserve">Zaštita kulturnog nasljeđa predstavlja apsolutni imperativ prilikom daljeg planiranja i razvoja grada. </w:t>
            </w:r>
          </w:p>
          <w:p w:rsidR="007C182F" w:rsidRPr="004D7E21" w:rsidRDefault="007C182F" w:rsidP="007C182F">
            <w:pPr>
              <w:pStyle w:val="ListParagraph"/>
              <w:numPr>
                <w:ilvl w:val="0"/>
                <w:numId w:val="6"/>
              </w:numPr>
              <w:shd w:val="clear" w:color="auto" w:fill="FFFFFF"/>
              <w:spacing w:after="120" w:line="240" w:lineRule="auto"/>
              <w:ind w:left="720"/>
              <w:jc w:val="both"/>
              <w:rPr>
                <w:rFonts w:cstheme="minorHAnsi"/>
                <w:color w:val="222222"/>
              </w:rPr>
            </w:pPr>
            <w:r>
              <w:rPr>
                <w:rFonts w:cstheme="minorHAnsi"/>
                <w:bCs/>
                <w:lang w:val="sr-Latn-ME"/>
              </w:rPr>
              <w:t>P</w:t>
            </w:r>
            <w:r w:rsidRPr="000872F5">
              <w:rPr>
                <w:rFonts w:cstheme="minorHAnsi"/>
                <w:bCs/>
                <w:lang w:val="sr-Latn-ME"/>
              </w:rPr>
              <w:t xml:space="preserve">ratiti i dalje kroz izradu detaljnih planova poštovati postulate koje zastupa </w:t>
            </w:r>
            <w:r>
              <w:rPr>
                <w:rFonts w:cstheme="minorHAnsi"/>
                <w:bCs/>
                <w:lang w:val="sr-Latn-ME"/>
              </w:rPr>
              <w:t>PPPN</w:t>
            </w:r>
            <w:r w:rsidRPr="000872F5">
              <w:rPr>
                <w:rFonts w:cstheme="minorHAnsi"/>
                <w:bCs/>
                <w:lang w:val="sr-Latn-ME"/>
              </w:rPr>
              <w:t xml:space="preserve"> za </w:t>
            </w:r>
            <w:r>
              <w:rPr>
                <w:rFonts w:cstheme="minorHAnsi"/>
                <w:bCs/>
                <w:lang w:val="sr-Latn-ME"/>
              </w:rPr>
              <w:t>o</w:t>
            </w:r>
            <w:r w:rsidRPr="000872F5">
              <w:rPr>
                <w:rFonts w:cstheme="minorHAnsi"/>
                <w:bCs/>
                <w:lang w:val="sr-Latn-ME"/>
              </w:rPr>
              <w:t>balno područje</w:t>
            </w:r>
            <w:r>
              <w:rPr>
                <w:rFonts w:cstheme="minorHAnsi"/>
                <w:bCs/>
                <w:lang w:val="sr-Latn-ME"/>
              </w:rPr>
              <w:t>;</w:t>
            </w:r>
          </w:p>
          <w:p w:rsidR="007C182F" w:rsidRPr="004D7E21" w:rsidRDefault="007C182F" w:rsidP="007C182F">
            <w:pPr>
              <w:pStyle w:val="ListParagraph"/>
              <w:numPr>
                <w:ilvl w:val="0"/>
                <w:numId w:val="6"/>
              </w:numPr>
              <w:shd w:val="clear" w:color="auto" w:fill="FFFFFF"/>
              <w:spacing w:after="120" w:line="240" w:lineRule="auto"/>
              <w:ind w:left="720"/>
              <w:jc w:val="both"/>
              <w:rPr>
                <w:rFonts w:cstheme="minorHAnsi"/>
                <w:color w:val="222222"/>
              </w:rPr>
            </w:pPr>
            <w:r>
              <w:rPr>
                <w:rFonts w:cstheme="minorHAnsi"/>
              </w:rPr>
              <w:t xml:space="preserve">Pri </w:t>
            </w:r>
            <w:r w:rsidRPr="004D7E21">
              <w:rPr>
                <w:rFonts w:cstheme="minorHAnsi"/>
              </w:rPr>
              <w:t>izradi strateških dokumenata i prilikom sprovođenja aktivnosti imati u vidu i međunarodne sporazume i konvencije</w:t>
            </w:r>
            <w:r>
              <w:rPr>
                <w:rFonts w:cstheme="minorHAnsi"/>
              </w:rPr>
              <w:t>;</w:t>
            </w:r>
          </w:p>
          <w:p w:rsidR="007C182F" w:rsidRPr="00140F23" w:rsidRDefault="007C182F" w:rsidP="00892B89">
            <w:pPr>
              <w:spacing w:after="120" w:line="240" w:lineRule="auto"/>
              <w:jc w:val="both"/>
              <w:rPr>
                <w:rFonts w:cstheme="minorHAnsi"/>
                <w:b/>
                <w:u w:val="single"/>
                <w:lang w:val="sr-Latn-ME"/>
              </w:rPr>
            </w:pPr>
            <w:r w:rsidRPr="00140F23">
              <w:rPr>
                <w:rFonts w:cstheme="minorHAnsi"/>
                <w:b/>
                <w:u w:val="single"/>
                <w:lang w:val="sr-Latn-ME"/>
              </w:rPr>
              <w:t>Standardizacija i unifikacija objekata</w:t>
            </w:r>
          </w:p>
          <w:p w:rsidR="007C182F" w:rsidRPr="00AC52F3" w:rsidRDefault="007C182F" w:rsidP="00E06978">
            <w:pPr>
              <w:spacing w:after="120" w:line="240" w:lineRule="auto"/>
              <w:jc w:val="both"/>
              <w:rPr>
                <w:rFonts w:cstheme="minorHAnsi"/>
                <w:lang w:val="sr-Latn-ME"/>
              </w:rPr>
            </w:pPr>
            <w:r w:rsidRPr="00AC52F3">
              <w:rPr>
                <w:rFonts w:cstheme="minorHAnsi"/>
                <w:lang w:val="sr-Latn-ME"/>
              </w:rPr>
              <w:t xml:space="preserve">U cilju kreiranja imidža gradskih opština Kotor, Tivat i Herceg Novi, a kroz definisane programe privatno – javnog partnerstva (npr. „Novo lice grada“) potrebno je raditi na osvježenju fasada objekata u urbanom dijelu grada, pritom standardizovati rješenja kroz upotrebu materijala i boja koji su estetski prihvatljivi, neutralni i uklopljivi sa okolinom.   </w:t>
            </w:r>
          </w:p>
          <w:p w:rsidR="007C182F" w:rsidRPr="00AC52F3" w:rsidRDefault="007C182F" w:rsidP="00E06978">
            <w:pPr>
              <w:spacing w:after="120" w:line="240" w:lineRule="auto"/>
              <w:jc w:val="both"/>
              <w:rPr>
                <w:rFonts w:cstheme="minorHAnsi"/>
                <w:lang w:val="sr-Latn-ME"/>
              </w:rPr>
            </w:pPr>
            <w:r w:rsidRPr="00AC52F3">
              <w:rPr>
                <w:rFonts w:cstheme="minorHAnsi"/>
                <w:lang w:val="sr-Latn-ME"/>
              </w:rPr>
              <w:t>Neophodno je raditi na usklađivanju novih i rekonstruisanih zgrada pritom poštujući planom definisane standarde  koji upućuju na dobro promišljenu arhitekturu urbanih struktura</w:t>
            </w:r>
            <w:r>
              <w:rPr>
                <w:rFonts w:cstheme="minorHAnsi"/>
                <w:lang w:val="sr-Latn-ME"/>
              </w:rPr>
              <w:t>.</w:t>
            </w:r>
          </w:p>
          <w:p w:rsidR="007C182F" w:rsidRPr="00AC52F3" w:rsidRDefault="007C182F" w:rsidP="00E06978">
            <w:pPr>
              <w:spacing w:after="120" w:line="240" w:lineRule="auto"/>
              <w:jc w:val="both"/>
              <w:rPr>
                <w:rFonts w:cstheme="minorHAnsi"/>
              </w:rPr>
            </w:pPr>
            <w:r w:rsidRPr="00AC52F3">
              <w:rPr>
                <w:rFonts w:cstheme="minorHAnsi"/>
              </w:rPr>
              <w:t xml:space="preserve">Objekte graditi u mediteranskom stilu, kombinujući izuzetnu estetiku i funkcionalnost u cilju postizanja potpune unifikacije dizajna enterijera i spoljnjeg prostora. </w:t>
            </w:r>
          </w:p>
          <w:p w:rsidR="007C182F" w:rsidRDefault="007C182F" w:rsidP="00E06978">
            <w:pPr>
              <w:spacing w:after="120" w:line="240" w:lineRule="auto"/>
              <w:jc w:val="both"/>
              <w:rPr>
                <w:rFonts w:cstheme="minorHAnsi"/>
                <w:lang w:val="sr-Latn-ME"/>
              </w:rPr>
            </w:pPr>
            <w:r>
              <w:rPr>
                <w:rFonts w:cstheme="minorHAnsi"/>
                <w:lang w:val="sr-Latn-ME"/>
              </w:rPr>
              <w:t>P</w:t>
            </w:r>
            <w:r w:rsidRPr="00AC52F3">
              <w:rPr>
                <w:rFonts w:cstheme="minorHAnsi"/>
                <w:lang w:val="sr-Latn-ME"/>
              </w:rPr>
              <w:t xml:space="preserve">otrebno je na nivou lokalnih samouprava targetirati najstarije građevine koje imaju kulturnu i istorijsku vrijednost, kao i građevine u kojima su živjele ili boravile značajne istorijske ličnosti i iste zaštititi, revitalizovati i turistički valorizovati.  </w:t>
            </w:r>
          </w:p>
          <w:p w:rsidR="007C182F" w:rsidRPr="00AC52F3" w:rsidRDefault="007C182F" w:rsidP="00E06978">
            <w:pPr>
              <w:spacing w:after="120" w:line="240" w:lineRule="auto"/>
              <w:jc w:val="both"/>
              <w:rPr>
                <w:rFonts w:cstheme="minorHAnsi"/>
                <w:lang w:val="sr-Latn-ME"/>
              </w:rPr>
            </w:pPr>
            <w:r>
              <w:rPr>
                <w:rFonts w:cstheme="minorHAnsi"/>
                <w:lang w:val="sr-Latn-ME"/>
              </w:rPr>
              <w:t>N</w:t>
            </w:r>
            <w:r w:rsidRPr="00AC52F3">
              <w:rPr>
                <w:rFonts w:cstheme="minorHAnsi"/>
                <w:lang w:val="sr-Latn-ME"/>
              </w:rPr>
              <w:t xml:space="preserve">astavaiti aktivnosti na sprovođenju turističke valorizacije započetih investicionih projekata i to prvenstveno za lokaciju bivšeg hotela Fjord u Kotoru, bišeg hotela Igalo, hotela Tamaris, starog hotela Boka, kao i unaprjeđenje standarada u hotelu Plaža, koji je ujedno i najveći hotel na teritoriji opštine Herceg Novi. </w:t>
            </w:r>
          </w:p>
          <w:p w:rsidR="007C182F" w:rsidRDefault="007C182F" w:rsidP="00E06978">
            <w:pPr>
              <w:spacing w:after="120" w:line="240" w:lineRule="auto"/>
              <w:jc w:val="both"/>
              <w:rPr>
                <w:rFonts w:cstheme="minorHAnsi"/>
                <w:lang w:val="sr-Latn-ME"/>
              </w:rPr>
            </w:pPr>
            <w:r>
              <w:rPr>
                <w:rFonts w:cstheme="minorHAnsi"/>
                <w:lang w:val="sr-Latn-ME"/>
              </w:rPr>
              <w:t>K</w:t>
            </w:r>
            <w:r w:rsidRPr="00AC52F3">
              <w:rPr>
                <w:rFonts w:cstheme="minorHAnsi"/>
                <w:lang w:val="sr-Latn-ME"/>
              </w:rPr>
              <w:t xml:space="preserve">reirati programe podrške u cilju povezivanja turizma i poljoprivrede, malog biznisa i preduzetništva. </w:t>
            </w:r>
          </w:p>
          <w:p w:rsidR="00140F23" w:rsidRPr="00AC52F3" w:rsidRDefault="00140F23" w:rsidP="00E06978">
            <w:pPr>
              <w:spacing w:after="120" w:line="240" w:lineRule="auto"/>
              <w:jc w:val="both"/>
              <w:rPr>
                <w:rFonts w:cstheme="minorHAnsi"/>
                <w:lang w:val="sr-Latn-ME"/>
              </w:rPr>
            </w:pPr>
          </w:p>
          <w:p w:rsidR="007C182F" w:rsidRPr="00AC52F3" w:rsidRDefault="007C182F" w:rsidP="00E06978">
            <w:pPr>
              <w:spacing w:after="120" w:line="240" w:lineRule="auto"/>
              <w:jc w:val="both"/>
              <w:rPr>
                <w:rFonts w:cstheme="minorHAnsi"/>
                <w:b/>
                <w:u w:val="single"/>
                <w:lang w:val="sr-Latn-ME"/>
              </w:rPr>
            </w:pPr>
            <w:r w:rsidRPr="00AC52F3">
              <w:rPr>
                <w:rFonts w:cstheme="minorHAnsi"/>
                <w:b/>
                <w:u w:val="single"/>
                <w:lang w:val="sr-Latn-ME"/>
              </w:rPr>
              <w:t>Hotelski standardi</w:t>
            </w:r>
          </w:p>
          <w:p w:rsidR="007C182F" w:rsidRPr="00AC52F3" w:rsidRDefault="007C182F" w:rsidP="00E06978">
            <w:pPr>
              <w:shd w:val="clear" w:color="auto" w:fill="FFFFFF"/>
              <w:spacing w:after="120" w:line="240" w:lineRule="auto"/>
              <w:jc w:val="both"/>
              <w:rPr>
                <w:rFonts w:cstheme="minorHAnsi"/>
                <w:color w:val="222222"/>
              </w:rPr>
            </w:pPr>
            <w:r w:rsidRPr="00AC52F3">
              <w:rPr>
                <w:rFonts w:cstheme="minorHAnsi"/>
                <w:lang w:val="sr-Latn-ME"/>
              </w:rPr>
              <w:t>U I liniji do mora treba težiti hotelskoj ponudi kategorije 4 i 5 zvjezdica</w:t>
            </w:r>
            <w:r>
              <w:rPr>
                <w:rFonts w:cstheme="minorHAnsi"/>
                <w:lang w:val="sr-Latn-ME"/>
              </w:rPr>
              <w:t>, sa dodatnim sadržajima</w:t>
            </w:r>
            <w:r w:rsidRPr="00AC52F3">
              <w:rPr>
                <w:rFonts w:cstheme="minorHAnsi"/>
                <w:lang w:val="sr-Latn-ME"/>
              </w:rPr>
              <w:t xml:space="preserve">. </w:t>
            </w:r>
          </w:p>
          <w:p w:rsidR="007C182F" w:rsidRPr="00AC52F3" w:rsidRDefault="007C182F" w:rsidP="00E06978">
            <w:pPr>
              <w:spacing w:after="120" w:line="240" w:lineRule="auto"/>
              <w:jc w:val="both"/>
              <w:rPr>
                <w:rFonts w:cstheme="minorHAnsi"/>
                <w:lang w:val="sr-Latn-ME"/>
              </w:rPr>
            </w:pPr>
            <w:r w:rsidRPr="00AC52F3">
              <w:rPr>
                <w:rFonts w:cstheme="minorHAnsi"/>
                <w:lang w:val="sr-Latn-ME"/>
              </w:rPr>
              <w:t xml:space="preserve">U zoni zaleđa, hotelska ponuda bi trebala da bude  kategorije 3-5 zvjezdica, </w:t>
            </w:r>
            <w:r>
              <w:rPr>
                <w:rFonts w:cstheme="minorHAnsi"/>
                <w:lang w:val="sr-Latn-ME"/>
              </w:rPr>
              <w:t xml:space="preserve">sa dopunskim sadržajima. </w:t>
            </w:r>
          </w:p>
          <w:p w:rsidR="007C182F" w:rsidRPr="00AC52F3" w:rsidRDefault="007C182F" w:rsidP="00E06978">
            <w:pPr>
              <w:spacing w:after="120" w:line="240" w:lineRule="auto"/>
              <w:jc w:val="both"/>
              <w:rPr>
                <w:rFonts w:cstheme="minorHAnsi"/>
                <w:lang w:val="sr-Latn-ME"/>
              </w:rPr>
            </w:pPr>
            <w:r w:rsidRPr="00AC52F3">
              <w:rPr>
                <w:rFonts w:cstheme="minorHAnsi"/>
                <w:lang w:val="sr-Latn-ME"/>
              </w:rPr>
              <w:t>Potrebno je raditi na povećanju standarda postojećih smještajnih kapaciteta i unaprijeđenju kvaliteta usluge u sektoru turizma.</w:t>
            </w:r>
          </w:p>
          <w:p w:rsidR="007C182F" w:rsidRPr="00AC52F3" w:rsidRDefault="007C182F" w:rsidP="00E06978">
            <w:pPr>
              <w:spacing w:after="120" w:line="240" w:lineRule="auto"/>
              <w:jc w:val="both"/>
              <w:rPr>
                <w:rFonts w:cstheme="minorHAnsi"/>
                <w:lang w:val="sr-Latn-ME"/>
              </w:rPr>
            </w:pPr>
            <w:r w:rsidRPr="00AC52F3">
              <w:rPr>
                <w:rFonts w:cstheme="minorHAnsi"/>
                <w:lang w:val="sr-Latn-ME"/>
              </w:rPr>
              <w:t xml:space="preserve">Cilj pozicioniranja je da predmetni klaster postane destinacija sa ukupno do 10.000 kreveta, i to da sa većim turističkim kompleksima sa do 800 kreveta u opštini Herceg Novi, Tivat i na poluostrvu Luštica (Porto Montenegro, Porto novi, Luštica Bay), dok u Kotoru i selima oko zaliva u formi malih porodičnih hotela sa maksimumom do 100 kreveta. Pojedinačno, može doći do odstupanja od predmetno postavljenog cilja, ukoliko se detaljnim analizama dođe do opravdanosti realizacije drugačijeg koncepta investicija.  </w:t>
            </w:r>
          </w:p>
          <w:p w:rsidR="007C182F" w:rsidRPr="00AC52F3" w:rsidRDefault="007C182F" w:rsidP="00E06978">
            <w:pPr>
              <w:spacing w:after="120" w:line="240" w:lineRule="auto"/>
              <w:jc w:val="both"/>
              <w:rPr>
                <w:rFonts w:cstheme="minorHAnsi"/>
                <w:b/>
                <w:u w:val="single"/>
                <w:lang w:val="sr-Latn-ME"/>
              </w:rPr>
            </w:pPr>
            <w:r w:rsidRPr="00AC52F3">
              <w:rPr>
                <w:rFonts w:cstheme="minorHAnsi"/>
                <w:b/>
                <w:u w:val="single"/>
                <w:lang w:val="sr-Latn-ME"/>
              </w:rPr>
              <w:t>Infrastruktura</w:t>
            </w:r>
          </w:p>
          <w:p w:rsidR="007C182F" w:rsidRPr="00AC52F3" w:rsidRDefault="007C182F" w:rsidP="00E06978">
            <w:pPr>
              <w:spacing w:after="120" w:line="240" w:lineRule="auto"/>
              <w:jc w:val="both"/>
              <w:rPr>
                <w:rFonts w:cstheme="minorHAnsi"/>
              </w:rPr>
            </w:pPr>
            <w:r w:rsidRPr="00AC52F3">
              <w:rPr>
                <w:rFonts w:cstheme="minorHAnsi"/>
              </w:rPr>
              <w:t>Preduslov ravnomjernog, kvalitetnog i dugoročno održivog razvoja je i razvoj i unapređenje saobraćaja i ukupne infrastrukture predmetn</w:t>
            </w:r>
            <w:r>
              <w:rPr>
                <w:rFonts w:cstheme="minorHAnsi"/>
              </w:rPr>
              <w:t>e</w:t>
            </w:r>
            <w:r w:rsidRPr="00AC52F3">
              <w:rPr>
                <w:rFonts w:cstheme="minorHAnsi"/>
              </w:rPr>
              <w:t xml:space="preserve"> </w:t>
            </w:r>
            <w:r>
              <w:rPr>
                <w:rFonts w:cstheme="minorHAnsi"/>
              </w:rPr>
              <w:t>zone.</w:t>
            </w:r>
          </w:p>
          <w:p w:rsidR="007C182F" w:rsidRPr="00AC52F3" w:rsidRDefault="007C182F" w:rsidP="00E06978">
            <w:pPr>
              <w:spacing w:after="120" w:line="240" w:lineRule="auto"/>
              <w:jc w:val="both"/>
              <w:rPr>
                <w:rFonts w:cstheme="minorHAnsi"/>
                <w:lang w:val="sr-Latn-ME"/>
              </w:rPr>
            </w:pPr>
            <w:r w:rsidRPr="00AC52F3">
              <w:rPr>
                <w:rFonts w:cstheme="minorHAnsi"/>
                <w:lang w:val="sr-Latn-ME"/>
              </w:rPr>
              <w:t>Potrebno je poraditi na strateškom pristupu u rješavanju komunalnih problema naročito na teritoriji opštine Herceg Novi,  koji se ogladaju u  nedovoljno razvijenoj vodovodnoj mreži i nepostojanju sistema za odvod otpadnih voda</w:t>
            </w:r>
            <w:r w:rsidRPr="00AC52F3">
              <w:rPr>
                <w:rFonts w:cstheme="minorHAnsi"/>
              </w:rPr>
              <w:t xml:space="preserve">, nedovoljnoj pokrivenosti kanalizacionom mrežom, nepostojanju sistema za prečišćavanje otpadnih voda,  lošem kvalitetu lokalnih puteva na ruralnim područjima i slaboj povezanosti seoskih područja sa gradskim jezgom, kao I na zagušenosti magistralnog puta u toku ljetnje turističke sezone. </w:t>
            </w:r>
          </w:p>
          <w:p w:rsidR="007C182F" w:rsidRPr="00AC52F3" w:rsidRDefault="007C182F" w:rsidP="00E06978">
            <w:pPr>
              <w:spacing w:after="120" w:line="240" w:lineRule="auto"/>
              <w:jc w:val="both"/>
              <w:rPr>
                <w:rFonts w:cstheme="minorHAnsi"/>
                <w:lang w:val="sr-Latn-ME"/>
              </w:rPr>
            </w:pPr>
            <w:r w:rsidRPr="00AC52F3">
              <w:rPr>
                <w:rFonts w:cstheme="minorHAnsi"/>
                <w:lang w:val="sr-Latn-ME"/>
              </w:rPr>
              <w:t>Potrebno je raditi na poboljšanju neodgovarajuće i izgradnji nedostajuće saobraćajne mreže, naročito sekundarne mreže saobraćajnica</w:t>
            </w:r>
            <w:r>
              <w:rPr>
                <w:rFonts w:cstheme="minorHAnsi"/>
                <w:lang w:val="sr-Latn-ME"/>
              </w:rPr>
              <w:t xml:space="preserve"> i</w:t>
            </w:r>
            <w:r w:rsidRPr="00AC52F3">
              <w:rPr>
                <w:rFonts w:cstheme="minorHAnsi"/>
                <w:lang w:val="sr-Latn-ME"/>
              </w:rPr>
              <w:t xml:space="preserve"> </w:t>
            </w:r>
            <w:r>
              <w:rPr>
                <w:rFonts w:cstheme="minorHAnsi"/>
                <w:lang w:val="sr-Latn-ME"/>
              </w:rPr>
              <w:t>s</w:t>
            </w:r>
            <w:r w:rsidRPr="00AC52F3">
              <w:rPr>
                <w:rFonts w:cstheme="minorHAnsi"/>
                <w:lang w:val="sr-Latn-ME"/>
              </w:rPr>
              <w:t>uzbiti uzurpaciju javnog i privatnog dobra kroz privremene objekte</w:t>
            </w:r>
            <w:r>
              <w:rPr>
                <w:rFonts w:cstheme="minorHAnsi"/>
                <w:lang w:val="sr-Latn-ME"/>
              </w:rPr>
              <w:t>.</w:t>
            </w:r>
          </w:p>
          <w:p w:rsidR="007C182F" w:rsidRDefault="007C182F" w:rsidP="00E06978">
            <w:pPr>
              <w:spacing w:after="120" w:line="240" w:lineRule="auto"/>
              <w:jc w:val="both"/>
              <w:rPr>
                <w:rFonts w:cstheme="minorHAnsi"/>
                <w:b/>
                <w:bCs/>
                <w:color w:val="000000"/>
                <w:sz w:val="40"/>
                <w:szCs w:val="40"/>
                <w:lang w:eastAsia="hr-HR"/>
              </w:rPr>
            </w:pPr>
            <w:r w:rsidRPr="00AC52F3">
              <w:rPr>
                <w:rFonts w:cstheme="minorHAnsi"/>
                <w:bCs/>
                <w:lang w:eastAsia="hr-HR"/>
              </w:rPr>
              <w:t>Poboljšanje postojeće i izgradnja nedostajuće infrastrukture u cilju snadbijevanja stanovništva kvalitetnom pitkom vodom</w:t>
            </w:r>
            <w:r>
              <w:rPr>
                <w:rFonts w:cstheme="minorHAnsi"/>
                <w:bCs/>
                <w:lang w:eastAsia="hr-HR"/>
              </w:rPr>
              <w:t>.</w:t>
            </w:r>
          </w:p>
        </w:tc>
      </w:tr>
    </w:tbl>
    <w:p w:rsidR="007C182F" w:rsidRPr="00203355" w:rsidRDefault="007C182F" w:rsidP="007C182F">
      <w:pPr>
        <w:jc w:val="both"/>
        <w:rPr>
          <w:rFonts w:cstheme="minorHAnsi"/>
          <w:b/>
          <w:bCs/>
          <w:color w:val="000000"/>
          <w:lang w:eastAsia="hr-HR"/>
        </w:rPr>
      </w:pPr>
      <w:r w:rsidRPr="00203355">
        <w:rPr>
          <w:rFonts w:cstheme="minorHAnsi"/>
          <w:b/>
          <w:bCs/>
          <w:color w:val="000000"/>
          <w:lang w:eastAsia="hr-HR"/>
        </w:rPr>
        <w:t>Ho</w:t>
      </w:r>
      <w:r>
        <w:rPr>
          <w:rFonts w:cstheme="minorHAnsi"/>
          <w:b/>
          <w:bCs/>
          <w:color w:val="000000"/>
          <w:lang w:eastAsia="hr-HR"/>
        </w:rPr>
        <w:t>teli i sličan smještaj u opštinama Kotor, Tivat i Herceg Novi</w:t>
      </w:r>
      <w:r w:rsidRPr="00203355">
        <w:rPr>
          <w:rFonts w:cstheme="minorHAnsi"/>
          <w:b/>
          <w:bCs/>
          <w:color w:val="000000"/>
          <w:lang w:eastAsia="hr-HR"/>
        </w:rPr>
        <w:t xml:space="preserve"> u 2021. godini</w:t>
      </w:r>
    </w:p>
    <w:tbl>
      <w:tblPr>
        <w:tblStyle w:val="TableGrid"/>
        <w:tblpPr w:leftFromText="180" w:rightFromText="180" w:vertAnchor="text" w:horzAnchor="margin" w:tblpY="62"/>
        <w:tblW w:w="0" w:type="auto"/>
        <w:tblLook w:val="04A0" w:firstRow="1" w:lastRow="0" w:firstColumn="1" w:lastColumn="0" w:noHBand="0" w:noVBand="1"/>
      </w:tblPr>
      <w:tblGrid>
        <w:gridCol w:w="2608"/>
        <w:gridCol w:w="795"/>
      </w:tblGrid>
      <w:tr w:rsidR="007C182F" w:rsidTr="00E06978">
        <w:trPr>
          <w:trHeight w:val="401"/>
        </w:trPr>
        <w:tc>
          <w:tcPr>
            <w:tcW w:w="2608" w:type="dxa"/>
            <w:shd w:val="clear" w:color="auto" w:fill="B4C6E7" w:themeFill="accent1" w:themeFillTint="66"/>
          </w:tcPr>
          <w:p w:rsidR="007C182F" w:rsidRDefault="007C182F" w:rsidP="00E06978">
            <w:pPr>
              <w:spacing w:after="0"/>
              <w:jc w:val="both"/>
              <w:rPr>
                <w:rFonts w:cstheme="minorHAnsi"/>
                <w:bCs/>
                <w:color w:val="000000"/>
                <w:lang w:eastAsia="hr-HR"/>
              </w:rPr>
            </w:pPr>
            <w:r>
              <w:rPr>
                <w:rFonts w:cstheme="minorHAnsi"/>
                <w:bCs/>
                <w:color w:val="000000"/>
                <w:lang w:eastAsia="hr-HR"/>
              </w:rPr>
              <w:t>Hoteli i sličan smještaj</w:t>
            </w:r>
          </w:p>
        </w:tc>
        <w:tc>
          <w:tcPr>
            <w:tcW w:w="795" w:type="dxa"/>
            <w:shd w:val="clear" w:color="auto" w:fill="B4C6E7" w:themeFill="accent1" w:themeFillTint="66"/>
          </w:tcPr>
          <w:p w:rsidR="007C182F" w:rsidRDefault="007C182F" w:rsidP="00E06978">
            <w:pPr>
              <w:jc w:val="both"/>
              <w:rPr>
                <w:rFonts w:cstheme="minorHAnsi"/>
                <w:bCs/>
                <w:color w:val="000000"/>
                <w:lang w:eastAsia="hr-HR"/>
              </w:rPr>
            </w:pPr>
            <w:r>
              <w:rPr>
                <w:rFonts w:cstheme="minorHAnsi"/>
                <w:bCs/>
                <w:color w:val="000000"/>
                <w:lang w:eastAsia="hr-HR"/>
              </w:rPr>
              <w:t>108</w:t>
            </w:r>
          </w:p>
        </w:tc>
      </w:tr>
      <w:tr w:rsidR="007C182F" w:rsidTr="00E06978">
        <w:trPr>
          <w:trHeight w:val="401"/>
        </w:trPr>
        <w:tc>
          <w:tcPr>
            <w:tcW w:w="2608" w:type="dxa"/>
          </w:tcPr>
          <w:p w:rsidR="007C182F" w:rsidRDefault="007C182F" w:rsidP="00E06978">
            <w:pPr>
              <w:jc w:val="both"/>
              <w:rPr>
                <w:rFonts w:cstheme="minorHAnsi"/>
                <w:bCs/>
                <w:color w:val="000000"/>
                <w:lang w:eastAsia="hr-HR"/>
              </w:rPr>
            </w:pPr>
            <w:r>
              <w:rPr>
                <w:rFonts w:cstheme="minorHAnsi"/>
                <w:bCs/>
                <w:color w:val="000000"/>
                <w:lang w:eastAsia="hr-HR"/>
              </w:rPr>
              <w:t xml:space="preserve">smještajne jedinice </w:t>
            </w:r>
          </w:p>
        </w:tc>
        <w:tc>
          <w:tcPr>
            <w:tcW w:w="795" w:type="dxa"/>
          </w:tcPr>
          <w:p w:rsidR="007C182F" w:rsidRDefault="007C182F" w:rsidP="00E06978">
            <w:pPr>
              <w:jc w:val="both"/>
              <w:rPr>
                <w:rFonts w:cstheme="minorHAnsi"/>
                <w:bCs/>
                <w:color w:val="000000"/>
                <w:lang w:eastAsia="hr-HR"/>
              </w:rPr>
            </w:pPr>
            <w:r>
              <w:rPr>
                <w:rFonts w:cstheme="minorHAnsi"/>
                <w:bCs/>
                <w:color w:val="000000"/>
                <w:lang w:eastAsia="hr-HR"/>
              </w:rPr>
              <w:t>4141</w:t>
            </w:r>
          </w:p>
        </w:tc>
      </w:tr>
      <w:tr w:rsidR="007C182F" w:rsidTr="00E06978">
        <w:trPr>
          <w:trHeight w:val="421"/>
        </w:trPr>
        <w:tc>
          <w:tcPr>
            <w:tcW w:w="2608" w:type="dxa"/>
          </w:tcPr>
          <w:p w:rsidR="007C182F" w:rsidRDefault="007C182F" w:rsidP="00E06978">
            <w:pPr>
              <w:jc w:val="both"/>
              <w:rPr>
                <w:rFonts w:cstheme="minorHAnsi"/>
                <w:bCs/>
                <w:color w:val="000000"/>
                <w:lang w:eastAsia="hr-HR"/>
              </w:rPr>
            </w:pPr>
            <w:r>
              <w:rPr>
                <w:rFonts w:cstheme="minorHAnsi"/>
                <w:bCs/>
                <w:color w:val="000000"/>
                <w:lang w:eastAsia="hr-HR"/>
              </w:rPr>
              <w:t>kreveti</w:t>
            </w:r>
          </w:p>
        </w:tc>
        <w:tc>
          <w:tcPr>
            <w:tcW w:w="795" w:type="dxa"/>
          </w:tcPr>
          <w:p w:rsidR="007C182F" w:rsidRDefault="007C182F" w:rsidP="00E06978">
            <w:pPr>
              <w:jc w:val="both"/>
              <w:rPr>
                <w:rFonts w:cstheme="minorHAnsi"/>
                <w:bCs/>
                <w:color w:val="000000"/>
                <w:lang w:eastAsia="hr-HR"/>
              </w:rPr>
            </w:pPr>
            <w:r>
              <w:rPr>
                <w:rFonts w:cstheme="minorHAnsi"/>
                <w:bCs/>
                <w:color w:val="000000"/>
                <w:lang w:eastAsia="hr-HR"/>
              </w:rPr>
              <w:t>8993</w:t>
            </w:r>
          </w:p>
        </w:tc>
      </w:tr>
    </w:tbl>
    <w:p w:rsidR="007C182F" w:rsidRDefault="007C182F" w:rsidP="007C182F">
      <w:pPr>
        <w:jc w:val="both"/>
        <w:rPr>
          <w:rFonts w:cstheme="minorHAnsi"/>
          <w:b/>
          <w:bCs/>
          <w:color w:val="000000"/>
          <w:sz w:val="40"/>
          <w:szCs w:val="40"/>
          <w:lang w:eastAsia="hr-HR"/>
        </w:rPr>
      </w:pPr>
    </w:p>
    <w:p w:rsidR="007C182F" w:rsidRDefault="007C182F" w:rsidP="007C182F">
      <w:pPr>
        <w:jc w:val="both"/>
        <w:rPr>
          <w:rFonts w:cstheme="minorHAnsi"/>
          <w:b/>
          <w:bCs/>
          <w:color w:val="000000"/>
          <w:sz w:val="40"/>
          <w:szCs w:val="40"/>
          <w:lang w:eastAsia="hr-HR"/>
        </w:rPr>
      </w:pPr>
    </w:p>
    <w:p w:rsidR="007C182F" w:rsidRDefault="007C182F" w:rsidP="007C182F">
      <w:pPr>
        <w:jc w:val="both"/>
        <w:rPr>
          <w:rFonts w:cstheme="minorHAnsi"/>
          <w:b/>
          <w:bCs/>
          <w:color w:val="000000"/>
          <w:sz w:val="40"/>
          <w:szCs w:val="40"/>
          <w:lang w:eastAsia="hr-HR"/>
        </w:rPr>
      </w:pPr>
    </w:p>
    <w:tbl>
      <w:tblPr>
        <w:tblW w:w="981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
        <w:gridCol w:w="4928"/>
        <w:gridCol w:w="4824"/>
        <w:gridCol w:w="29"/>
      </w:tblGrid>
      <w:tr w:rsidR="007C182F" w:rsidTr="00E06978">
        <w:trPr>
          <w:gridAfter w:val="1"/>
          <w:wAfter w:w="29" w:type="dxa"/>
        </w:trPr>
        <w:tc>
          <w:tcPr>
            <w:tcW w:w="9781" w:type="dxa"/>
            <w:gridSpan w:val="3"/>
            <w:shd w:val="clear" w:color="auto" w:fill="D9E2F3" w:themeFill="accent1" w:themeFillTint="33"/>
          </w:tcPr>
          <w:p w:rsidR="007C182F" w:rsidRPr="00B12196" w:rsidRDefault="007C182F" w:rsidP="00E06978">
            <w:pPr>
              <w:jc w:val="center"/>
              <w:rPr>
                <w:rFonts w:cstheme="minorHAnsi"/>
                <w:b/>
                <w:bCs/>
                <w:color w:val="1F3864" w:themeColor="accent1" w:themeShade="80"/>
                <w:lang w:eastAsia="hr-HR"/>
              </w:rPr>
            </w:pPr>
            <w:r w:rsidRPr="00B12196">
              <w:rPr>
                <w:rFonts w:cstheme="minorHAnsi"/>
                <w:b/>
                <w:bCs/>
                <w:color w:val="1F3864" w:themeColor="accent1" w:themeShade="80"/>
                <w:lang w:eastAsia="hr-HR"/>
              </w:rPr>
              <w:t>TURISTIČKI PROIZVOD</w:t>
            </w:r>
          </w:p>
        </w:tc>
      </w:tr>
      <w:tr w:rsidR="007C182F" w:rsidTr="00E06978">
        <w:trPr>
          <w:gridAfter w:val="1"/>
          <w:wAfter w:w="29" w:type="dxa"/>
          <w:trHeight w:val="219"/>
        </w:trPr>
        <w:tc>
          <w:tcPr>
            <w:tcW w:w="4957" w:type="dxa"/>
            <w:gridSpan w:val="2"/>
            <w:shd w:val="clear" w:color="auto" w:fill="EDEDED" w:themeFill="accent3" w:themeFillTint="33"/>
          </w:tcPr>
          <w:p w:rsidR="007C182F" w:rsidRPr="00B12196" w:rsidRDefault="007C182F" w:rsidP="00E06978">
            <w:pPr>
              <w:jc w:val="center"/>
              <w:rPr>
                <w:rFonts w:cstheme="minorHAnsi"/>
                <w:b/>
                <w:bCs/>
                <w:color w:val="1F3864" w:themeColor="accent1" w:themeShade="80"/>
                <w:lang w:eastAsia="hr-HR"/>
              </w:rPr>
            </w:pPr>
            <w:r w:rsidRPr="00B12196">
              <w:rPr>
                <w:rFonts w:cstheme="minorHAnsi"/>
                <w:b/>
                <w:bCs/>
                <w:color w:val="1F3864" w:themeColor="accent1" w:themeShade="80"/>
                <w:lang w:eastAsia="hr-HR"/>
              </w:rPr>
              <w:t>Glavni turistički proizvodi</w:t>
            </w:r>
          </w:p>
        </w:tc>
        <w:tc>
          <w:tcPr>
            <w:tcW w:w="4824" w:type="dxa"/>
            <w:shd w:val="clear" w:color="auto" w:fill="EDEDED" w:themeFill="accent3" w:themeFillTint="33"/>
          </w:tcPr>
          <w:p w:rsidR="007C182F" w:rsidRPr="00B12196" w:rsidRDefault="007C182F" w:rsidP="00E06978">
            <w:pPr>
              <w:jc w:val="center"/>
              <w:rPr>
                <w:rFonts w:cstheme="minorHAnsi"/>
                <w:b/>
                <w:bCs/>
                <w:color w:val="1F3864" w:themeColor="accent1" w:themeShade="80"/>
                <w:lang w:eastAsia="hr-HR"/>
              </w:rPr>
            </w:pPr>
            <w:r w:rsidRPr="00B12196">
              <w:rPr>
                <w:rFonts w:cstheme="minorHAnsi"/>
                <w:b/>
                <w:bCs/>
                <w:color w:val="1F3864" w:themeColor="accent1" w:themeShade="80"/>
                <w:lang w:eastAsia="hr-HR"/>
              </w:rPr>
              <w:t>Potporni turistički proizvodi</w:t>
            </w:r>
          </w:p>
        </w:tc>
      </w:tr>
      <w:tr w:rsidR="007C182F" w:rsidTr="00E06978">
        <w:trPr>
          <w:gridBefore w:val="1"/>
          <w:wBefore w:w="29" w:type="dxa"/>
          <w:trHeight w:val="1447"/>
        </w:trPr>
        <w:tc>
          <w:tcPr>
            <w:tcW w:w="4928" w:type="dxa"/>
          </w:tcPr>
          <w:p w:rsidR="007C182F" w:rsidRPr="00AC52F3" w:rsidRDefault="007C182F" w:rsidP="003A3932">
            <w:pPr>
              <w:pStyle w:val="ListParagraph"/>
              <w:numPr>
                <w:ilvl w:val="0"/>
                <w:numId w:val="25"/>
              </w:numPr>
              <w:spacing w:after="120" w:line="240" w:lineRule="auto"/>
              <w:jc w:val="both"/>
              <w:rPr>
                <w:rFonts w:cstheme="minorHAnsi"/>
                <w:bCs/>
                <w:color w:val="000000"/>
                <w:lang w:eastAsia="hr-HR"/>
              </w:rPr>
            </w:pPr>
            <w:r w:rsidRPr="00AC52F3">
              <w:rPr>
                <w:rFonts w:cstheme="minorHAnsi"/>
                <w:bCs/>
                <w:color w:val="000000"/>
                <w:lang w:eastAsia="hr-HR"/>
              </w:rPr>
              <w:t xml:space="preserve">Visokokvalitetni i ekskluzivni resorti i hoteli sa razvijenom MICE i spa&amp;wellness ponudom </w:t>
            </w:r>
          </w:p>
          <w:p w:rsidR="006E7DCB" w:rsidRDefault="006E7DCB" w:rsidP="006E7DCB">
            <w:pPr>
              <w:pStyle w:val="ListParagraph"/>
              <w:numPr>
                <w:ilvl w:val="0"/>
                <w:numId w:val="25"/>
              </w:numPr>
              <w:spacing w:after="120" w:line="240" w:lineRule="auto"/>
              <w:jc w:val="both"/>
              <w:rPr>
                <w:rFonts w:cstheme="minorHAnsi"/>
                <w:bCs/>
                <w:color w:val="000000"/>
                <w:lang w:eastAsia="hr-HR"/>
              </w:rPr>
            </w:pPr>
            <w:r>
              <w:rPr>
                <w:rFonts w:cstheme="minorHAnsi"/>
                <w:bCs/>
                <w:color w:val="000000"/>
                <w:lang w:eastAsia="hr-HR"/>
              </w:rPr>
              <w:t>Nautički turizam</w:t>
            </w:r>
          </w:p>
          <w:p w:rsidR="007C182F" w:rsidRPr="006E7DCB" w:rsidRDefault="006E7DCB" w:rsidP="006E7DCB">
            <w:pPr>
              <w:pStyle w:val="ListParagraph"/>
              <w:numPr>
                <w:ilvl w:val="0"/>
                <w:numId w:val="25"/>
              </w:numPr>
              <w:spacing w:after="120" w:line="240" w:lineRule="auto"/>
              <w:jc w:val="both"/>
              <w:rPr>
                <w:rFonts w:cstheme="minorHAnsi"/>
                <w:bCs/>
                <w:color w:val="000000"/>
                <w:lang w:eastAsia="hr-HR"/>
              </w:rPr>
            </w:pPr>
            <w:r w:rsidRPr="00AC52F3">
              <w:rPr>
                <w:rFonts w:cstheme="minorHAnsi"/>
                <w:bCs/>
                <w:color w:val="000000"/>
                <w:lang w:eastAsia="hr-HR"/>
              </w:rPr>
              <w:t>Kulturni turizam - muzeji, dvorci, vjerski objekti, arheološka nalazišta, autehnična arhitektura</w:t>
            </w:r>
          </w:p>
          <w:p w:rsidR="007C182F" w:rsidRDefault="007C182F" w:rsidP="003A3932">
            <w:pPr>
              <w:pStyle w:val="ListParagraph"/>
              <w:numPr>
                <w:ilvl w:val="0"/>
                <w:numId w:val="25"/>
              </w:numPr>
              <w:spacing w:after="120" w:line="240" w:lineRule="auto"/>
              <w:jc w:val="both"/>
              <w:rPr>
                <w:rFonts w:cstheme="minorHAnsi"/>
                <w:bCs/>
                <w:color w:val="000000"/>
                <w:lang w:val="sr-Latn-ME" w:eastAsia="hr-HR"/>
              </w:rPr>
            </w:pPr>
            <w:r w:rsidRPr="00AC52F3">
              <w:rPr>
                <w:rFonts w:cstheme="minorHAnsi"/>
                <w:bCs/>
                <w:color w:val="000000"/>
                <w:lang w:val="sr-Latn-ME" w:eastAsia="hr-HR"/>
              </w:rPr>
              <w:t>MICE ponuda</w:t>
            </w:r>
          </w:p>
          <w:p w:rsidR="007C182F" w:rsidRPr="002E1D08" w:rsidRDefault="00C93CFE" w:rsidP="00E06978">
            <w:pPr>
              <w:pStyle w:val="ListParagraph"/>
              <w:numPr>
                <w:ilvl w:val="0"/>
                <w:numId w:val="25"/>
              </w:numPr>
              <w:spacing w:after="120" w:line="240" w:lineRule="auto"/>
              <w:jc w:val="both"/>
              <w:rPr>
                <w:rFonts w:cstheme="minorHAnsi"/>
                <w:bCs/>
                <w:color w:val="000000"/>
                <w:lang w:val="sr-Latn-ME" w:eastAsia="hr-HR"/>
              </w:rPr>
            </w:pPr>
            <w:r w:rsidRPr="00C93CFE">
              <w:rPr>
                <w:rFonts w:cstheme="minorHAnsi"/>
                <w:bCs/>
                <w:color w:val="000000"/>
                <w:lang w:val="sr-Latn-ME" w:eastAsia="hr-HR"/>
              </w:rPr>
              <w:t>Gatronomski i eno turizam</w:t>
            </w:r>
          </w:p>
        </w:tc>
        <w:tc>
          <w:tcPr>
            <w:tcW w:w="4853" w:type="dxa"/>
            <w:gridSpan w:val="2"/>
          </w:tcPr>
          <w:p w:rsidR="007C182F" w:rsidRPr="00AC52F3" w:rsidRDefault="006E7DCB" w:rsidP="003A3932">
            <w:pPr>
              <w:pStyle w:val="ListParagraph"/>
              <w:numPr>
                <w:ilvl w:val="0"/>
                <w:numId w:val="25"/>
              </w:numPr>
              <w:spacing w:after="120" w:line="240" w:lineRule="auto"/>
              <w:jc w:val="both"/>
              <w:rPr>
                <w:rFonts w:cstheme="minorHAnsi"/>
                <w:bCs/>
                <w:color w:val="000000"/>
                <w:lang w:eastAsia="hr-HR"/>
              </w:rPr>
            </w:pPr>
            <w:r>
              <w:rPr>
                <w:rFonts w:cstheme="minorHAnsi"/>
                <w:bCs/>
                <w:color w:val="000000"/>
                <w:lang w:eastAsia="hr-HR"/>
              </w:rPr>
              <w:t>Ronilački turizam</w:t>
            </w:r>
          </w:p>
          <w:p w:rsidR="007C182F" w:rsidRPr="00AC52F3" w:rsidRDefault="007C182F" w:rsidP="003A3932">
            <w:pPr>
              <w:pStyle w:val="ListParagraph"/>
              <w:numPr>
                <w:ilvl w:val="0"/>
                <w:numId w:val="25"/>
              </w:numPr>
              <w:spacing w:after="120" w:line="240" w:lineRule="auto"/>
              <w:jc w:val="both"/>
              <w:rPr>
                <w:rFonts w:cstheme="minorHAnsi"/>
                <w:bCs/>
                <w:color w:val="000000"/>
                <w:lang w:eastAsia="hr-HR"/>
              </w:rPr>
            </w:pPr>
            <w:r w:rsidRPr="00AC52F3">
              <w:rPr>
                <w:rFonts w:cstheme="minorHAnsi"/>
                <w:bCs/>
                <w:color w:val="000000"/>
                <w:lang w:eastAsia="hr-HR"/>
              </w:rPr>
              <w:t xml:space="preserve">Manifestacioni turizam </w:t>
            </w:r>
          </w:p>
          <w:p w:rsidR="007C182F" w:rsidRDefault="007C182F" w:rsidP="003A3932">
            <w:pPr>
              <w:pStyle w:val="ListParagraph"/>
              <w:numPr>
                <w:ilvl w:val="0"/>
                <w:numId w:val="25"/>
              </w:numPr>
              <w:spacing w:after="120" w:line="240" w:lineRule="auto"/>
              <w:jc w:val="both"/>
              <w:rPr>
                <w:rFonts w:cstheme="minorHAnsi"/>
                <w:bCs/>
                <w:color w:val="000000"/>
                <w:lang w:eastAsia="hr-HR"/>
              </w:rPr>
            </w:pPr>
            <w:r w:rsidRPr="00AC52F3">
              <w:rPr>
                <w:rFonts w:cstheme="minorHAnsi"/>
                <w:bCs/>
                <w:color w:val="000000"/>
                <w:lang w:eastAsia="hr-HR"/>
              </w:rPr>
              <w:t>Izletnički turizam</w:t>
            </w:r>
          </w:p>
          <w:p w:rsidR="006420BA" w:rsidRPr="00AC52F3" w:rsidRDefault="006420BA" w:rsidP="006420BA">
            <w:pPr>
              <w:pStyle w:val="ListParagraph"/>
              <w:ind w:left="360"/>
              <w:rPr>
                <w:rFonts w:cstheme="minorHAnsi"/>
                <w:bCs/>
                <w:color w:val="000000"/>
                <w:lang w:eastAsia="hr-HR"/>
              </w:rPr>
            </w:pPr>
          </w:p>
        </w:tc>
      </w:tr>
    </w:tbl>
    <w:p w:rsidR="007C182F" w:rsidRDefault="007C182F" w:rsidP="007C182F">
      <w:pPr>
        <w:spacing w:after="0" w:line="240" w:lineRule="auto"/>
        <w:rPr>
          <w:rFonts w:cstheme="minorHAnsi"/>
          <w:lang w:eastAsia="hr-HR"/>
        </w:rPr>
      </w:pPr>
    </w:p>
    <w:p w:rsidR="007C182F" w:rsidRDefault="007C182F" w:rsidP="007C182F">
      <w:pPr>
        <w:spacing w:after="0" w:line="240" w:lineRule="auto"/>
        <w:rPr>
          <w:rFonts w:cstheme="minorHAnsi"/>
          <w:lang w:eastAsia="hr-HR"/>
        </w:rPr>
      </w:pPr>
    </w:p>
    <w:p w:rsidR="001C4557" w:rsidRDefault="001C4557" w:rsidP="007C182F">
      <w:pPr>
        <w:spacing w:after="0" w:line="240" w:lineRule="auto"/>
        <w:rPr>
          <w:rFonts w:cstheme="minorHAnsi"/>
          <w:lang w:eastAsia="hr-HR"/>
        </w:rPr>
      </w:pPr>
    </w:p>
    <w:p w:rsidR="007C182F" w:rsidRPr="00E453C2" w:rsidRDefault="007C182F" w:rsidP="007C182F">
      <w:pPr>
        <w:pStyle w:val="Heading2"/>
        <w:spacing w:before="0" w:after="120"/>
        <w:rPr>
          <w:b w:val="0"/>
          <w:sz w:val="26"/>
          <w:lang w:eastAsia="hr-HR"/>
        </w:rPr>
      </w:pPr>
      <w:bookmarkStart w:id="100" w:name="_Toc88082173"/>
      <w:bookmarkStart w:id="101" w:name="_Toc89435295"/>
      <w:r w:rsidRPr="007C182F">
        <w:rPr>
          <w:sz w:val="26"/>
          <w:lang w:eastAsia="hr-HR"/>
        </w:rPr>
        <w:t>1</w:t>
      </w:r>
      <w:r w:rsidR="001C4557">
        <w:rPr>
          <w:sz w:val="26"/>
          <w:lang w:eastAsia="hr-HR"/>
        </w:rPr>
        <w:t>6</w:t>
      </w:r>
      <w:r w:rsidRPr="007C182F">
        <w:rPr>
          <w:sz w:val="26"/>
          <w:lang w:eastAsia="hr-HR"/>
        </w:rPr>
        <w:t xml:space="preserve">.4. RAZVOJNA ZONA 4 – </w:t>
      </w:r>
      <w:r w:rsidRPr="007C182F">
        <w:rPr>
          <w:b w:val="0"/>
          <w:sz w:val="26"/>
          <w:lang w:eastAsia="hr-HR"/>
        </w:rPr>
        <w:t>Prijestonica Cetinje i Skadarsko jezero</w:t>
      </w:r>
      <w:bookmarkStart w:id="102" w:name="_Hlk86165978"/>
      <w:bookmarkEnd w:id="100"/>
      <w:bookmarkEnd w:id="101"/>
    </w:p>
    <w:tbl>
      <w:tblPr>
        <w:tblStyle w:val="TableGrid"/>
        <w:tblW w:w="9889" w:type="dxa"/>
        <w:tblLook w:val="04A0" w:firstRow="1" w:lastRow="0" w:firstColumn="1" w:lastColumn="0" w:noHBand="0" w:noVBand="1"/>
      </w:tblPr>
      <w:tblGrid>
        <w:gridCol w:w="9889"/>
      </w:tblGrid>
      <w:tr w:rsidR="007C182F" w:rsidTr="00E06978">
        <w:tc>
          <w:tcPr>
            <w:tcW w:w="9889" w:type="dxa"/>
            <w:shd w:val="clear" w:color="auto" w:fill="B4C6E7" w:themeFill="accent1" w:themeFillTint="66"/>
          </w:tcPr>
          <w:p w:rsidR="007C182F" w:rsidRPr="00E4540B" w:rsidRDefault="007C182F" w:rsidP="00E06978">
            <w:pPr>
              <w:spacing w:after="0" w:line="240" w:lineRule="auto"/>
              <w:jc w:val="center"/>
              <w:rPr>
                <w:rFonts w:cstheme="minorHAnsi"/>
                <w:b/>
                <w:shd w:val="clear" w:color="auto" w:fill="FFFFFF"/>
              </w:rPr>
            </w:pPr>
            <w:r w:rsidRPr="00B12196">
              <w:rPr>
                <w:rFonts w:cstheme="minorHAnsi"/>
                <w:b/>
                <w:bCs/>
                <w:color w:val="1F3864" w:themeColor="accent1" w:themeShade="80"/>
                <w:lang w:eastAsia="hr-HR"/>
              </w:rPr>
              <w:t>KARAKTERISTIKE</w:t>
            </w:r>
          </w:p>
        </w:tc>
      </w:tr>
      <w:tr w:rsidR="007C182F" w:rsidTr="00E06978">
        <w:tc>
          <w:tcPr>
            <w:tcW w:w="9889" w:type="dxa"/>
          </w:tcPr>
          <w:p w:rsidR="007C182F" w:rsidRPr="0042535B" w:rsidRDefault="007C182F" w:rsidP="00E06978">
            <w:pPr>
              <w:spacing w:after="120" w:line="240" w:lineRule="auto"/>
              <w:jc w:val="both"/>
              <w:rPr>
                <w:rFonts w:cstheme="minorHAnsi"/>
                <w:shd w:val="clear" w:color="auto" w:fill="FFFFFF"/>
              </w:rPr>
            </w:pPr>
            <w:r>
              <w:rPr>
                <w:rFonts w:cstheme="minorHAnsi"/>
                <w:b/>
                <w:shd w:val="clear" w:color="auto" w:fill="FFFFFF"/>
              </w:rPr>
              <w:t xml:space="preserve">Prijestonica </w:t>
            </w:r>
            <w:r w:rsidRPr="00E4540B">
              <w:rPr>
                <w:rFonts w:cstheme="minorHAnsi"/>
                <w:b/>
                <w:shd w:val="clear" w:color="auto" w:fill="FFFFFF"/>
              </w:rPr>
              <w:t>Cetinje</w:t>
            </w:r>
            <w:r w:rsidRPr="008765DD">
              <w:rPr>
                <w:rFonts w:cstheme="minorHAnsi"/>
                <w:shd w:val="clear" w:color="auto" w:fill="FFFFFF"/>
              </w:rPr>
              <w:t xml:space="preserve"> je kulturn</w:t>
            </w:r>
            <w:r>
              <w:rPr>
                <w:rFonts w:cstheme="minorHAnsi"/>
                <w:shd w:val="clear" w:color="auto" w:fill="FFFFFF"/>
              </w:rPr>
              <w:t>o</w:t>
            </w:r>
            <w:r w:rsidRPr="008765DD">
              <w:rPr>
                <w:rFonts w:cstheme="minorHAnsi"/>
                <w:shd w:val="clear" w:color="auto" w:fill="FFFFFF"/>
              </w:rPr>
              <w:t xml:space="preserve"> i istorijsk</w:t>
            </w:r>
            <w:r>
              <w:rPr>
                <w:rFonts w:cstheme="minorHAnsi"/>
                <w:shd w:val="clear" w:color="auto" w:fill="FFFFFF"/>
              </w:rPr>
              <w:t>o</w:t>
            </w:r>
            <w:r w:rsidRPr="008765DD">
              <w:rPr>
                <w:rFonts w:cstheme="minorHAnsi"/>
                <w:shd w:val="clear" w:color="auto" w:fill="FFFFFF"/>
              </w:rPr>
              <w:t xml:space="preserve"> </w:t>
            </w:r>
            <w:r>
              <w:rPr>
                <w:rFonts w:cstheme="minorHAnsi"/>
                <w:shd w:val="clear" w:color="auto" w:fill="FFFFFF"/>
              </w:rPr>
              <w:t>središte</w:t>
            </w:r>
            <w:r w:rsidRPr="008765DD">
              <w:rPr>
                <w:rFonts w:cstheme="minorHAnsi"/>
                <w:shd w:val="clear" w:color="auto" w:fill="FFFFFF"/>
              </w:rPr>
              <w:t xml:space="preserve"> Crne Gore. </w:t>
            </w:r>
            <w:r>
              <w:rPr>
                <w:rFonts w:cstheme="minorHAnsi"/>
                <w:bCs/>
                <w:color w:val="000000"/>
                <w:lang w:eastAsia="hr-HR"/>
              </w:rPr>
              <w:t>Mala udaljenost, te povezanost magistralnim putem sa crnogorskom obalom (cca. 29 km do Budve i 49</w:t>
            </w:r>
            <w:r w:rsidR="00916219">
              <w:rPr>
                <w:rFonts w:cstheme="minorHAnsi"/>
                <w:bCs/>
                <w:color w:val="000000"/>
                <w:lang w:eastAsia="hr-HR"/>
              </w:rPr>
              <w:t xml:space="preserve"> </w:t>
            </w:r>
            <w:r>
              <w:rPr>
                <w:rFonts w:cstheme="minorHAnsi"/>
                <w:bCs/>
                <w:color w:val="000000"/>
                <w:lang w:eastAsia="hr-HR"/>
              </w:rPr>
              <w:t>km do aerodrom</w:t>
            </w:r>
            <w:r w:rsidR="00916219">
              <w:rPr>
                <w:rFonts w:cstheme="minorHAnsi"/>
                <w:bCs/>
                <w:color w:val="000000"/>
                <w:lang w:eastAsia="hr-HR"/>
              </w:rPr>
              <w:t>a</w:t>
            </w:r>
            <w:r>
              <w:rPr>
                <w:rFonts w:cstheme="minorHAnsi"/>
                <w:bCs/>
                <w:color w:val="000000"/>
                <w:lang w:eastAsia="hr-HR"/>
              </w:rPr>
              <w:t xml:space="preserve"> T</w:t>
            </w:r>
            <w:r w:rsidR="00916219">
              <w:rPr>
                <w:rFonts w:cstheme="minorHAnsi"/>
                <w:bCs/>
                <w:color w:val="000000"/>
                <w:lang w:eastAsia="hr-HR"/>
              </w:rPr>
              <w:t>i</w:t>
            </w:r>
            <w:r>
              <w:rPr>
                <w:rFonts w:cstheme="minorHAnsi"/>
                <w:bCs/>
                <w:color w:val="000000"/>
                <w:lang w:eastAsia="hr-HR"/>
              </w:rPr>
              <w:t>vat) i Glavnim gradom Podgorica (cca.37 km), te Lukom Bar (cca. 67 km)</w:t>
            </w:r>
            <w:r w:rsidR="00906E8E">
              <w:rPr>
                <w:rFonts w:cstheme="minorHAnsi"/>
                <w:bCs/>
                <w:color w:val="000000"/>
                <w:lang w:eastAsia="hr-HR"/>
              </w:rPr>
              <w:t>,</w:t>
            </w:r>
            <w:r>
              <w:rPr>
                <w:rFonts w:cstheme="minorHAnsi"/>
                <w:bCs/>
                <w:color w:val="000000"/>
                <w:lang w:eastAsia="hr-HR"/>
              </w:rPr>
              <w:t xml:space="preserve"> prestavljaju odli</w:t>
            </w:r>
            <w:r>
              <w:rPr>
                <w:rFonts w:cstheme="minorHAnsi"/>
                <w:bCs/>
                <w:color w:val="000000"/>
                <w:lang w:val="sr-Latn-ME" w:eastAsia="hr-HR"/>
              </w:rPr>
              <w:t>č</w:t>
            </w:r>
            <w:r>
              <w:rPr>
                <w:rFonts w:cstheme="minorHAnsi"/>
                <w:bCs/>
                <w:color w:val="000000"/>
                <w:lang w:eastAsia="hr-HR"/>
              </w:rPr>
              <w:t xml:space="preserve">ne preduslove za njegov razvoj. Prijestonica posjeduje izvanredne potencijale za razvoj aktivnog turizma povezanog sa prirodom (pješačke, biciklističke i planinarske rute, sportovi na vodi, i dr.), imajući na umu da su njenom teritorijom obuhvaćena dva nacionalna parka – Lovćen i Skadarsko jezero, te brojne pećine od kojih je najpoznatija Lipska, i neka od najljepših izletišta u Crnoj Gori – Rijeka Crnojevića, Žabljak Crnojevića i Njeguši. </w:t>
            </w:r>
            <w:r w:rsidRPr="00D17BD8">
              <w:rPr>
                <w:rFonts w:eastAsia="Times New Roman" w:cstheme="minorHAnsi"/>
              </w:rPr>
              <w:t>Na teritoriji Prijestonice se nalaze i brojne kulturne znamenitosti, i to</w:t>
            </w:r>
            <w:r>
              <w:rPr>
                <w:rFonts w:eastAsia="Times New Roman" w:cstheme="minorHAnsi"/>
              </w:rPr>
              <w:t xml:space="preserve"> – </w:t>
            </w:r>
            <w:r w:rsidR="00BF43CA">
              <w:rPr>
                <w:rFonts w:eastAsia="Times New Roman" w:cstheme="minorHAnsi"/>
              </w:rPr>
              <w:t xml:space="preserve">Mauzolej na Lovćenu, </w:t>
            </w:r>
            <w:r>
              <w:rPr>
                <w:rFonts w:eastAsia="Times New Roman" w:cstheme="minorHAnsi"/>
              </w:rPr>
              <w:t>dvorac Kralja Nikole, Plavi dvor, Biljarda, Istorijski muzej, Muzej novca, Njegoševa rodna kuća i drugi, kao i nekoliko vjerskih objekata od kojih je najznačajniji Cetinjski manastir</w:t>
            </w:r>
            <w:r w:rsidR="00BF43CA">
              <w:rPr>
                <w:rFonts w:eastAsia="Times New Roman" w:cstheme="minorHAnsi"/>
              </w:rPr>
              <w:t xml:space="preserve">, kao i </w:t>
            </w:r>
            <w:r>
              <w:rPr>
                <w:rFonts w:eastAsia="Times New Roman" w:cstheme="minorHAnsi"/>
              </w:rPr>
              <w:t xml:space="preserve">objekti u kojima su nakon proglašenja crnogorske nezavisnosti na Berlinskom kongresu 1878. godine bila poslanstva velikih sila. Pomenuto Prijestonicu </w:t>
            </w:r>
            <w:r w:rsidRPr="00D17BD8">
              <w:rPr>
                <w:rFonts w:eastAsia="Times New Roman" w:cstheme="minorHAnsi"/>
              </w:rPr>
              <w:t>čini odličnim mjestom za dalji razvoj ponude kulturnog tur</w:t>
            </w:r>
            <w:r w:rsidR="00BF43CA">
              <w:rPr>
                <w:rFonts w:eastAsia="Times New Roman" w:cstheme="minorHAnsi"/>
              </w:rPr>
              <w:t>i</w:t>
            </w:r>
            <w:r w:rsidRPr="00D17BD8">
              <w:rPr>
                <w:rFonts w:eastAsia="Times New Roman" w:cstheme="minorHAnsi"/>
              </w:rPr>
              <w:t xml:space="preserve">zma, koji je prema svim istraživanjima, globalno, jedan od </w:t>
            </w:r>
            <w:r w:rsidR="00BF43CA">
              <w:rPr>
                <w:rFonts w:eastAsia="Times New Roman" w:cstheme="minorHAnsi"/>
              </w:rPr>
              <w:t>povoda</w:t>
            </w:r>
            <w:r w:rsidRPr="00D17BD8">
              <w:rPr>
                <w:rFonts w:eastAsia="Times New Roman" w:cstheme="minorHAnsi"/>
              </w:rPr>
              <w:t xml:space="preserve"> najvećeg broja putovanja. </w:t>
            </w:r>
          </w:p>
          <w:p w:rsidR="007C182F" w:rsidRPr="00BF43CA" w:rsidRDefault="007C182F" w:rsidP="00BF43CA">
            <w:pPr>
              <w:shd w:val="clear" w:color="auto" w:fill="FFFFFF"/>
              <w:spacing w:after="120" w:line="240" w:lineRule="auto"/>
              <w:jc w:val="both"/>
              <w:textAlignment w:val="baseline"/>
              <w:rPr>
                <w:rFonts w:cstheme="minorHAnsi"/>
                <w:shd w:val="clear" w:color="auto" w:fill="FEFEFE"/>
              </w:rPr>
            </w:pPr>
            <w:r w:rsidRPr="0018191A">
              <w:rPr>
                <w:rFonts w:eastAsia="Times New Roman" w:cstheme="minorHAnsi"/>
                <w:b/>
              </w:rPr>
              <w:t>Skadarsko jezero</w:t>
            </w:r>
            <w:r w:rsidRPr="008E6CB4">
              <w:rPr>
                <w:rFonts w:eastAsia="Times New Roman" w:cstheme="minorHAnsi"/>
              </w:rPr>
              <w:t xml:space="preserve"> </w:t>
            </w:r>
            <w:r w:rsidRPr="008E6CB4">
              <w:rPr>
                <w:rFonts w:cstheme="minorHAnsi"/>
                <w:bCs/>
                <w:lang w:eastAsia="hr-HR"/>
              </w:rPr>
              <w:t>je jedan od pet nacionalnih parkova /od 1983. godine/, površine cca. 400 km</w:t>
            </w:r>
            <w:r w:rsidRPr="008E6CB4">
              <w:rPr>
                <w:rFonts w:cstheme="minorHAnsi"/>
                <w:bCs/>
                <w:vertAlign w:val="superscript"/>
                <w:lang w:eastAsia="hr-HR"/>
              </w:rPr>
              <w:t>2</w:t>
            </w:r>
            <w:r w:rsidRPr="008E6CB4">
              <w:rPr>
                <w:rFonts w:cstheme="minorHAnsi"/>
                <w:bCs/>
                <w:lang w:eastAsia="hr-HR"/>
              </w:rPr>
              <w:t xml:space="preserve">. </w:t>
            </w:r>
            <w:r w:rsidRPr="008E6CB4">
              <w:rPr>
                <w:rFonts w:cstheme="minorHAnsi"/>
                <w:shd w:val="clear" w:color="auto" w:fill="FEFEFE"/>
              </w:rPr>
              <w:t>1989. godine dobija status područja od međunarodnog značaja za boravak ptica, a 1995. godine je upisan na Ramsar listu - Svjetsku listu močvara od međunarodnog značaja.</w:t>
            </w:r>
            <w:r>
              <w:rPr>
                <w:rFonts w:cstheme="minorHAnsi"/>
                <w:shd w:val="clear" w:color="auto" w:fill="FEFEFE"/>
              </w:rPr>
              <w:t xml:space="preserve"> Skadarsko je n</w:t>
            </w:r>
            <w:r w:rsidRPr="008E6CB4">
              <w:rPr>
                <w:rFonts w:cstheme="minorHAnsi"/>
                <w:shd w:val="clear" w:color="auto" w:fill="FEFEFE"/>
              </w:rPr>
              <w:t>ajveće jezero</w:t>
            </w:r>
            <w:r>
              <w:rPr>
                <w:rFonts w:cstheme="minorHAnsi"/>
                <w:shd w:val="clear" w:color="auto" w:fill="FEFEFE"/>
              </w:rPr>
              <w:t>, stanište</w:t>
            </w:r>
            <w:r w:rsidRPr="008E6CB4">
              <w:rPr>
                <w:rFonts w:cstheme="minorHAnsi"/>
                <w:shd w:val="clear" w:color="auto" w:fill="FEFEFE"/>
              </w:rPr>
              <w:t xml:space="preserve"> </w:t>
            </w:r>
            <w:r w:rsidRPr="00871BF8">
              <w:rPr>
                <w:rFonts w:cstheme="minorHAnsi"/>
                <w:shd w:val="clear" w:color="auto" w:fill="FEFEFE"/>
              </w:rPr>
              <w:t>za 280 vrsta ptica i 48 vrsta rib</w:t>
            </w:r>
            <w:r>
              <w:rPr>
                <w:rFonts w:cstheme="minorHAnsi"/>
                <w:shd w:val="clear" w:color="auto" w:fill="FEFEFE"/>
              </w:rPr>
              <w:t>a</w:t>
            </w:r>
            <w:r w:rsidRPr="00871BF8">
              <w:rPr>
                <w:rFonts w:cstheme="minorHAnsi"/>
                <w:shd w:val="clear" w:color="auto" w:fill="FEFEFE"/>
              </w:rPr>
              <w:t>.</w:t>
            </w:r>
            <w:r w:rsidRPr="001F78EF">
              <w:rPr>
                <w:rFonts w:cstheme="minorHAnsi"/>
                <w:shd w:val="clear" w:color="auto" w:fill="FEFEFE"/>
              </w:rPr>
              <w:t xml:space="preserve"> Ovo područje je povezano za Glavnim gradom i opštinom Bar i Lukom Bar magistralnim putem i željeznicom, što potvrđuje da ima preduslove za dalji razvoj, između ostalog i kao turistička mikro destinacija.</w:t>
            </w:r>
            <w:r w:rsidR="00BF43CA">
              <w:rPr>
                <w:rFonts w:cstheme="minorHAnsi"/>
                <w:shd w:val="clear" w:color="auto" w:fill="FEFEFE"/>
              </w:rPr>
              <w:t xml:space="preserve"> </w:t>
            </w:r>
            <w:r w:rsidRPr="00871BF8">
              <w:rPr>
                <w:rFonts w:cstheme="minorHAnsi"/>
                <w:shd w:val="clear" w:color="auto" w:fill="FEFEFE"/>
              </w:rPr>
              <w:t>Na ovom području se nalazi bogato kulturno - istorijsko nasljeđe - arheološka nalazišta, utvrđenja, srednjevjekovni manastiri, crkve, tradicionalno seosko graditeljstvo. Tu se nalazi nekoliko nalazišta iz ilirsko-helenističkog i rimskog perioda, kao I manastiri iz XIV i XV vijeka, iz doba vladavine dinastija Balšića i Crnojevića i fortifikacioni kompleksi iz perioda osmanske dominacije. Specifična narodna arhitektura - stare ruralne cjeline, pojedinačni primjeri ribarskih i stambenih objekata, kamenih mostova i mlinova na vodotocima rijeka, potvrđuju kulturni pejzaž od posebne graditeljske vrijednosti.</w:t>
            </w:r>
            <w:r w:rsidR="00BF43CA">
              <w:rPr>
                <w:rFonts w:cstheme="minorHAnsi"/>
                <w:shd w:val="clear" w:color="auto" w:fill="FEFEFE"/>
              </w:rPr>
              <w:t xml:space="preserve"> </w:t>
            </w:r>
            <w:r>
              <w:rPr>
                <w:rFonts w:cstheme="minorHAnsi"/>
                <w:shd w:val="clear" w:color="auto" w:fill="FEFEFE"/>
              </w:rPr>
              <w:t>Na ovom području je i jedan od najznačajnijih vinarskih regiona u Crnoj Gori – Crmnica. U ovoj regiji se realizuje niz turističkih manifestacija.</w:t>
            </w:r>
          </w:p>
        </w:tc>
      </w:tr>
      <w:tr w:rsidR="007C182F" w:rsidTr="00E06978">
        <w:tc>
          <w:tcPr>
            <w:tcW w:w="9889" w:type="dxa"/>
            <w:shd w:val="clear" w:color="auto" w:fill="B4C6E7" w:themeFill="accent1" w:themeFillTint="66"/>
          </w:tcPr>
          <w:p w:rsidR="007C182F" w:rsidRDefault="007C182F" w:rsidP="00E06978">
            <w:pPr>
              <w:spacing w:after="0"/>
              <w:jc w:val="center"/>
              <w:rPr>
                <w:rFonts w:cstheme="minorHAnsi"/>
                <w:bCs/>
                <w:color w:val="000000"/>
                <w:lang w:eastAsia="hr-HR"/>
              </w:rPr>
            </w:pPr>
            <w:r w:rsidRPr="00B12196">
              <w:rPr>
                <w:rFonts w:cstheme="minorHAnsi"/>
                <w:b/>
                <w:bCs/>
                <w:color w:val="1F3864" w:themeColor="accent1" w:themeShade="80"/>
                <w:lang w:eastAsia="hr-HR"/>
              </w:rPr>
              <w:t>SCENARIO/VIZIJA</w:t>
            </w:r>
          </w:p>
        </w:tc>
      </w:tr>
      <w:tr w:rsidR="007C182F" w:rsidTr="00E06978">
        <w:tc>
          <w:tcPr>
            <w:tcW w:w="9889" w:type="dxa"/>
          </w:tcPr>
          <w:p w:rsidR="007C182F" w:rsidRDefault="007C182F" w:rsidP="00E06978">
            <w:pPr>
              <w:spacing w:after="120" w:line="240" w:lineRule="auto"/>
              <w:jc w:val="both"/>
              <w:rPr>
                <w:rFonts w:cstheme="minorHAnsi"/>
                <w:bCs/>
                <w:color w:val="000000"/>
                <w:lang w:eastAsia="hr-HR"/>
              </w:rPr>
            </w:pPr>
            <w:r>
              <w:rPr>
                <w:rFonts w:cstheme="minorHAnsi"/>
                <w:bCs/>
                <w:color w:val="000000"/>
                <w:lang w:eastAsia="hr-HR"/>
              </w:rPr>
              <w:t xml:space="preserve">Prijestonica Cetinje - destinacija sa cjelogodišnjom ponudom, formulisanom na bazi prepoznatih </w:t>
            </w:r>
            <w:r w:rsidR="005B14AE">
              <w:rPr>
                <w:rFonts w:cstheme="minorHAnsi"/>
                <w:bCs/>
                <w:color w:val="000000"/>
                <w:lang w:eastAsia="hr-HR"/>
              </w:rPr>
              <w:t>kulturnih I prirodnih</w:t>
            </w:r>
            <w:r>
              <w:rPr>
                <w:rFonts w:cstheme="minorHAnsi"/>
                <w:bCs/>
                <w:color w:val="000000"/>
                <w:lang w:eastAsia="hr-HR"/>
              </w:rPr>
              <w:t xml:space="preserve"> znamenitosti, orjentacijom ka aktivnom</w:t>
            </w:r>
            <w:r w:rsidR="00FD772C">
              <w:rPr>
                <w:rFonts w:cstheme="minorHAnsi"/>
                <w:bCs/>
                <w:color w:val="000000"/>
                <w:lang w:eastAsia="hr-HR"/>
              </w:rPr>
              <w:t>,</w:t>
            </w:r>
            <w:r>
              <w:rPr>
                <w:rFonts w:cstheme="minorHAnsi"/>
                <w:bCs/>
                <w:color w:val="000000"/>
                <w:lang w:eastAsia="hr-HR"/>
              </w:rPr>
              <w:t xml:space="preserve"> kulturnom i manifestaci</w:t>
            </w:r>
            <w:r w:rsidR="00FD772C">
              <w:rPr>
                <w:rFonts w:cstheme="minorHAnsi"/>
                <w:bCs/>
                <w:color w:val="000000"/>
                <w:lang w:eastAsia="hr-HR"/>
              </w:rPr>
              <w:t>onom</w:t>
            </w:r>
            <w:r>
              <w:rPr>
                <w:rFonts w:cstheme="minorHAnsi"/>
                <w:bCs/>
                <w:color w:val="000000"/>
                <w:lang w:eastAsia="hr-HR"/>
              </w:rPr>
              <w:t xml:space="preserve"> turizm</w:t>
            </w:r>
            <w:r w:rsidR="005B14AE">
              <w:rPr>
                <w:rFonts w:cstheme="minorHAnsi"/>
                <w:bCs/>
                <w:color w:val="000000"/>
                <w:lang w:eastAsia="hr-HR"/>
              </w:rPr>
              <w:t>u</w:t>
            </w:r>
            <w:r>
              <w:rPr>
                <w:rFonts w:cstheme="minorHAnsi"/>
                <w:bCs/>
                <w:color w:val="000000"/>
                <w:lang w:eastAsia="hr-HR"/>
              </w:rPr>
              <w:t>.</w:t>
            </w:r>
          </w:p>
          <w:p w:rsidR="007C182F" w:rsidRPr="00FB5597" w:rsidRDefault="007C182F" w:rsidP="00E06978">
            <w:pPr>
              <w:spacing w:after="120" w:line="240" w:lineRule="auto"/>
              <w:jc w:val="both"/>
              <w:rPr>
                <w:rFonts w:cstheme="minorHAnsi"/>
                <w:bCs/>
                <w:color w:val="000000"/>
                <w:lang w:eastAsia="hr-HR"/>
              </w:rPr>
            </w:pPr>
            <w:r>
              <w:rPr>
                <w:rFonts w:cstheme="minorHAnsi"/>
                <w:bCs/>
                <w:color w:val="000000"/>
                <w:lang w:eastAsia="hr-HR"/>
              </w:rPr>
              <w:t>Oblast Skadarskog jezera – destinacija za ponudom za aktivni odmor – ribolov, sportovi na vodi, pješačke i biciklističke staze, prepoznata kao regija u kojoj se uzgaja i proizvodi vino od autohtonih crmničkih sorti.</w:t>
            </w:r>
          </w:p>
        </w:tc>
      </w:tr>
      <w:tr w:rsidR="007C182F" w:rsidTr="00E06978">
        <w:tc>
          <w:tcPr>
            <w:tcW w:w="9889" w:type="dxa"/>
            <w:shd w:val="clear" w:color="auto" w:fill="B4C6E7" w:themeFill="accent1" w:themeFillTint="66"/>
          </w:tcPr>
          <w:p w:rsidR="007C182F" w:rsidRDefault="007C182F" w:rsidP="00E06978">
            <w:pPr>
              <w:spacing w:after="0"/>
              <w:jc w:val="center"/>
              <w:rPr>
                <w:rFonts w:cstheme="minorHAnsi"/>
                <w:b/>
                <w:bCs/>
                <w:color w:val="000000"/>
                <w:sz w:val="40"/>
                <w:szCs w:val="40"/>
                <w:lang w:eastAsia="hr-HR"/>
              </w:rPr>
            </w:pPr>
            <w:r w:rsidRPr="00B87998">
              <w:rPr>
                <w:rFonts w:cstheme="minorHAnsi"/>
                <w:b/>
                <w:bCs/>
                <w:color w:val="1F3864" w:themeColor="accent1" w:themeShade="80"/>
                <w:lang w:eastAsia="hr-HR"/>
              </w:rPr>
              <w:t>INVESTICIJE, PROSTOR</w:t>
            </w:r>
            <w:r w:rsidRPr="00B87998">
              <w:rPr>
                <w:rFonts w:cstheme="minorHAnsi"/>
                <w:b/>
                <w:bCs/>
                <w:color w:val="1F3864" w:themeColor="accent1" w:themeShade="80"/>
                <w:shd w:val="clear" w:color="auto" w:fill="B4C6E7" w:themeFill="accent1" w:themeFillTint="66"/>
                <w:lang w:eastAsia="hr-HR"/>
              </w:rPr>
              <w:t>,</w:t>
            </w:r>
            <w:r w:rsidRPr="00B87998">
              <w:rPr>
                <w:rFonts w:cstheme="minorHAnsi"/>
                <w:b/>
                <w:bCs/>
                <w:color w:val="1F3864" w:themeColor="accent1" w:themeShade="80"/>
                <w:lang w:eastAsia="hr-HR"/>
              </w:rPr>
              <w:t xml:space="preserve"> HOTELSKI STANDARDI I INFRASTRUKTURA</w:t>
            </w:r>
          </w:p>
        </w:tc>
      </w:tr>
      <w:tr w:rsidR="007C182F" w:rsidTr="00E06978">
        <w:tc>
          <w:tcPr>
            <w:tcW w:w="9889" w:type="dxa"/>
          </w:tcPr>
          <w:p w:rsidR="007C182F" w:rsidRDefault="007C182F" w:rsidP="00E06978">
            <w:pPr>
              <w:spacing w:after="120" w:line="240" w:lineRule="auto"/>
              <w:jc w:val="both"/>
              <w:rPr>
                <w:b/>
                <w:u w:val="single"/>
                <w:lang w:val="sr-Latn-ME"/>
              </w:rPr>
            </w:pPr>
            <w:r w:rsidRPr="00D209E3">
              <w:rPr>
                <w:b/>
                <w:u w:val="single"/>
                <w:lang w:val="sr-Latn-ME"/>
              </w:rPr>
              <w:t>Prostor i investicije</w:t>
            </w:r>
          </w:p>
          <w:p w:rsidR="007C182F" w:rsidRDefault="007C182F" w:rsidP="003A3932">
            <w:pPr>
              <w:pStyle w:val="ListParagraph"/>
              <w:numPr>
                <w:ilvl w:val="0"/>
                <w:numId w:val="43"/>
              </w:numPr>
              <w:spacing w:after="120" w:line="240" w:lineRule="auto"/>
              <w:jc w:val="both"/>
              <w:rPr>
                <w:bCs/>
                <w:lang w:val="sr-Latn-ME"/>
              </w:rPr>
            </w:pPr>
            <w:r>
              <w:rPr>
                <w:bCs/>
                <w:lang w:val="sr-Latn-ME"/>
              </w:rPr>
              <w:t>P</w:t>
            </w:r>
            <w:r w:rsidRPr="00E95313">
              <w:rPr>
                <w:bCs/>
                <w:lang w:val="sr-Latn-ME"/>
              </w:rPr>
              <w:t>ozicioniranj</w:t>
            </w:r>
            <w:r>
              <w:rPr>
                <w:bCs/>
                <w:lang w:val="sr-Latn-ME"/>
              </w:rPr>
              <w:t>e</w:t>
            </w:r>
            <w:r w:rsidRPr="00E95313">
              <w:rPr>
                <w:bCs/>
                <w:lang w:val="sr-Latn-ME"/>
              </w:rPr>
              <w:t xml:space="preserve"> </w:t>
            </w:r>
            <w:r>
              <w:rPr>
                <w:bCs/>
                <w:lang w:val="sr-Latn-ME"/>
              </w:rPr>
              <w:t xml:space="preserve">zone </w:t>
            </w:r>
            <w:r w:rsidRPr="00E95313">
              <w:rPr>
                <w:bCs/>
                <w:lang w:val="sr-Latn-ME"/>
              </w:rPr>
              <w:t>Prijestonica Cetinje i Skadarsko jezero kao destinacija koju karakteriše turizam u prirodi, sportski i ruralni turizam, odnosno u okviru gradskih opština M</w:t>
            </w:r>
            <w:r>
              <w:rPr>
                <w:bCs/>
                <w:lang w:val="sr-Latn-ME"/>
              </w:rPr>
              <w:t>ICE</w:t>
            </w:r>
            <w:r w:rsidRPr="00E95313">
              <w:rPr>
                <w:bCs/>
                <w:lang w:val="sr-Latn-ME"/>
              </w:rPr>
              <w:t xml:space="preserve"> i kulturni turizam</w:t>
            </w:r>
            <w:r>
              <w:rPr>
                <w:bCs/>
                <w:lang w:val="sr-Latn-ME"/>
              </w:rPr>
              <w:t>;</w:t>
            </w:r>
          </w:p>
          <w:p w:rsidR="007C182F" w:rsidRPr="00552380" w:rsidRDefault="007C182F" w:rsidP="003A3932">
            <w:pPr>
              <w:pStyle w:val="ListParagraph"/>
              <w:numPr>
                <w:ilvl w:val="0"/>
                <w:numId w:val="43"/>
              </w:numPr>
              <w:spacing w:after="120" w:line="240" w:lineRule="auto"/>
              <w:jc w:val="both"/>
              <w:rPr>
                <w:bCs/>
                <w:lang w:val="sr-Latn-ME"/>
              </w:rPr>
            </w:pPr>
            <w:r>
              <w:t xml:space="preserve">Zaštita kulturnog nasljeđa Prijestonice Cetinje; </w:t>
            </w:r>
          </w:p>
          <w:p w:rsidR="007C182F" w:rsidRDefault="007C182F" w:rsidP="003A3932">
            <w:pPr>
              <w:pStyle w:val="ListParagraph"/>
              <w:numPr>
                <w:ilvl w:val="0"/>
                <w:numId w:val="44"/>
              </w:numPr>
              <w:spacing w:after="120" w:line="240" w:lineRule="auto"/>
              <w:jc w:val="both"/>
            </w:pPr>
            <w:r>
              <w:t>Pojačati kontrole realizacije planskih rješenja, kako bi se sačuvao kulturno istorijski izgled Prijestonice Cetinje;</w:t>
            </w:r>
          </w:p>
          <w:p w:rsidR="007C182F" w:rsidRDefault="007C182F" w:rsidP="003A3932">
            <w:pPr>
              <w:pStyle w:val="ListParagraph"/>
              <w:numPr>
                <w:ilvl w:val="0"/>
                <w:numId w:val="44"/>
              </w:numPr>
              <w:spacing w:after="120" w:line="240" w:lineRule="auto"/>
              <w:jc w:val="both"/>
            </w:pPr>
            <w:r>
              <w:t>Usmjeriti pažnju na promociju investicionih potencijala i realizaciju razvojnih projekta na teritoriji Prijestonice Cetinje;</w:t>
            </w:r>
          </w:p>
          <w:p w:rsidR="007C182F" w:rsidRDefault="007C182F" w:rsidP="003A3932">
            <w:pPr>
              <w:pStyle w:val="ListParagraph"/>
              <w:numPr>
                <w:ilvl w:val="0"/>
                <w:numId w:val="44"/>
              </w:numPr>
              <w:spacing w:after="120" w:line="240" w:lineRule="auto"/>
              <w:jc w:val="both"/>
            </w:pPr>
            <w:r>
              <w:t>Valorizacija brownfield lokacije kroz uspostavljanje višenamjenskog kompleksa na ž prostoru nekadašnjeg “Oboda”, gdje je potrebno planirati uspostavljanje različitih kulturnih, umjetničkih, turističkih i privrednih sadržaja;</w:t>
            </w:r>
          </w:p>
          <w:p w:rsidR="007C182F" w:rsidRDefault="007C182F" w:rsidP="003A3932">
            <w:pPr>
              <w:pStyle w:val="ListParagraph"/>
              <w:numPr>
                <w:ilvl w:val="0"/>
                <w:numId w:val="44"/>
              </w:numPr>
              <w:spacing w:after="120" w:line="240" w:lineRule="auto"/>
              <w:jc w:val="both"/>
            </w:pPr>
            <w:r>
              <w:t xml:space="preserve">Gradnja žičare koja će povezivati Kotor, Lovćen i Cetinje predstavlja razvojni projekat i njenom realizacijom Crna Gora bi posjedovala jedinstveni, savremen, nov i atraktivan segment turističke ponude; </w:t>
            </w:r>
          </w:p>
          <w:p w:rsidR="007C182F" w:rsidRDefault="007C182F" w:rsidP="003A3932">
            <w:pPr>
              <w:pStyle w:val="ListParagraph"/>
              <w:numPr>
                <w:ilvl w:val="0"/>
                <w:numId w:val="44"/>
              </w:numPr>
              <w:spacing w:after="120" w:line="240" w:lineRule="auto"/>
              <w:jc w:val="both"/>
            </w:pPr>
            <w:r>
              <w:t>Cetinju “vratiti” hotel Lokandu, koji se nalazio u samom centru Cetinje, a koji je srušen usljed oštećenja nakon zemljotresa 1979. Godine, a koji je imao status zaštićenog spomenika kulture;</w:t>
            </w:r>
          </w:p>
          <w:p w:rsidR="007C182F" w:rsidRDefault="007C182F" w:rsidP="003A3932">
            <w:pPr>
              <w:pStyle w:val="ListParagraph"/>
              <w:numPr>
                <w:ilvl w:val="0"/>
                <w:numId w:val="44"/>
              </w:numPr>
              <w:spacing w:after="120" w:line="240" w:lineRule="auto"/>
              <w:jc w:val="both"/>
            </w:pPr>
            <w:r>
              <w:t>Nastaviti aktivnosti na realizaciji projekta “Beautiful Cetinje”, koji podrazumijeva rekonstrukciju objekta u istorijskom jezgru grada, uz primjenu najasavremenijih mjera energetske efikasnosti;</w:t>
            </w:r>
          </w:p>
          <w:p w:rsidR="007C182F" w:rsidRDefault="007C182F" w:rsidP="003A3932">
            <w:pPr>
              <w:pStyle w:val="ListParagraph"/>
              <w:numPr>
                <w:ilvl w:val="0"/>
                <w:numId w:val="44"/>
              </w:numPr>
              <w:spacing w:after="120" w:line="240" w:lineRule="auto"/>
              <w:jc w:val="both"/>
            </w:pPr>
            <w:r>
              <w:t>Izvršiti adekvatne radove kako bi tvrđava Žabljak Crnojevića bila dostupna i adekvatno turistički valorizovana kao kulturno istorijsko nasljeđe Crne Gore;</w:t>
            </w:r>
          </w:p>
          <w:p w:rsidR="007C182F" w:rsidRPr="00C45A11" w:rsidRDefault="007C182F" w:rsidP="003A3932">
            <w:pPr>
              <w:pStyle w:val="ListParagraph"/>
              <w:numPr>
                <w:ilvl w:val="0"/>
                <w:numId w:val="44"/>
              </w:numPr>
              <w:spacing w:after="120" w:line="240" w:lineRule="auto"/>
              <w:jc w:val="both"/>
            </w:pPr>
            <w:r>
              <w:t>Netaknuti predjeli, NP” Skadarsko jezero” i “Lovćen” - fokus razvoja zone na upravo boljoj valorizaciji prostora, kroz strogo kontrolisanu gradnju smještajnih i ugostiteljskih objekata, pritom vodeći se principom očuvanja životne sredine.</w:t>
            </w:r>
            <w:r w:rsidR="007D347C">
              <w:t xml:space="preserve"> </w:t>
            </w:r>
            <w:r>
              <w:t>P</w:t>
            </w:r>
            <w:r w:rsidRPr="00CC57EB">
              <w:rPr>
                <w:color w:val="000000"/>
              </w:rPr>
              <w:t>otrebno je uraditi</w:t>
            </w:r>
            <w:r w:rsidRPr="00CC57EB">
              <w:rPr>
                <w:rStyle w:val="apple-converted-space"/>
                <w:color w:val="000000"/>
              </w:rPr>
              <w:t> </w:t>
            </w:r>
            <w:r w:rsidRPr="00CC57EB">
              <w:rPr>
                <w:b/>
                <w:bCs/>
                <w:color w:val="000000"/>
              </w:rPr>
              <w:t>Menadžment plan Nacionalnog parka “Skadarsko jezero”</w:t>
            </w:r>
            <w:r>
              <w:rPr>
                <w:b/>
                <w:bCs/>
                <w:color w:val="000000"/>
              </w:rPr>
              <w:t>;</w:t>
            </w:r>
          </w:p>
          <w:p w:rsidR="007C182F" w:rsidRPr="00931834" w:rsidRDefault="007C182F" w:rsidP="003A3932">
            <w:pPr>
              <w:pStyle w:val="ListParagraph"/>
              <w:numPr>
                <w:ilvl w:val="0"/>
                <w:numId w:val="44"/>
              </w:numPr>
              <w:spacing w:after="120" w:line="240" w:lineRule="auto"/>
              <w:jc w:val="both"/>
            </w:pPr>
            <w:r>
              <w:t>Održivi razvoj graditeljskog razvoja Skadarskog jezera je apsolutni imperativ prilikom daljeg razvijanje ovog podneblja. U zoni jezera ne planirati novu izgradnju većeg obima osim u pojedinačnim objektima ili manjim grupacijama primjerenih objekata.</w:t>
            </w:r>
          </w:p>
          <w:p w:rsidR="007C182F" w:rsidRPr="004C3465" w:rsidRDefault="007C182F" w:rsidP="00E06978">
            <w:pPr>
              <w:spacing w:after="120" w:line="240" w:lineRule="auto"/>
              <w:jc w:val="both"/>
              <w:rPr>
                <w:b/>
                <w:bCs/>
                <w:u w:val="single"/>
                <w:lang w:val="sr-Latn-ME"/>
              </w:rPr>
            </w:pPr>
            <w:r w:rsidRPr="004C3465">
              <w:rPr>
                <w:b/>
                <w:bCs/>
                <w:u w:val="single"/>
                <w:lang w:val="sr-Latn-ME"/>
              </w:rPr>
              <w:t>Standardizacija i unifikacija objekata</w:t>
            </w:r>
          </w:p>
          <w:p w:rsidR="007C182F" w:rsidRDefault="007C182F" w:rsidP="00E06978">
            <w:pPr>
              <w:spacing w:after="120" w:line="240" w:lineRule="auto"/>
              <w:jc w:val="both"/>
              <w:rPr>
                <w:lang w:val="sr-Latn-ME"/>
              </w:rPr>
            </w:pPr>
            <w:r>
              <w:rPr>
                <w:lang w:val="sr-Latn-ME"/>
              </w:rPr>
              <w:t xml:space="preserve">U cilju kreiranja imidža gradskih opština, a kroz  definisane programe privatno – javnog partnerstva (npr. „Novo lice grada“) potrebno je raditi na osvježenju fasada objekata u urbanom dijelu grada, pritom standardizovati rješenja kroz upotrebu materijala i boja koji su estetski prihvatljivi, neutralni i uklopljivi sa okolinom.   </w:t>
            </w:r>
          </w:p>
          <w:p w:rsidR="007C182F" w:rsidRDefault="007C182F" w:rsidP="00E06978">
            <w:pPr>
              <w:spacing w:after="120" w:line="240" w:lineRule="auto"/>
              <w:jc w:val="both"/>
              <w:rPr>
                <w:lang w:val="sr-Latn-ME"/>
              </w:rPr>
            </w:pPr>
            <w:r>
              <w:rPr>
                <w:lang w:val="sr-Latn-ME"/>
              </w:rPr>
              <w:t xml:space="preserve">Neophodno je raditi na usklađivanju novih i rekonstruisanih zgrada sa uslovima njihovog šireg konteksta pritom poštujući planom definisane standarde  koji upućuju na dobro promišljenu arhitekturu urbanih struktura, koja vješto kombinuje lokalnu tradiciju sa elementima moderne arhitekture. </w:t>
            </w:r>
          </w:p>
          <w:p w:rsidR="007C182F" w:rsidRPr="00AB0920" w:rsidRDefault="007C182F" w:rsidP="00E06978">
            <w:pPr>
              <w:spacing w:after="120" w:line="240" w:lineRule="auto"/>
              <w:jc w:val="both"/>
            </w:pPr>
            <w:r>
              <w:t xml:space="preserve">Van urbanih zona objekte graditi u tradicionalnom stilu, kombinujući izuzetnu estetiku i funkcionalnost u cilju postizanja potpune unifikacije dizajna enterijera i spoljnjeg prostora. </w:t>
            </w:r>
          </w:p>
          <w:p w:rsidR="007C182F" w:rsidRDefault="007C182F" w:rsidP="00E06978">
            <w:pPr>
              <w:spacing w:after="120" w:line="240" w:lineRule="auto"/>
              <w:jc w:val="both"/>
              <w:rPr>
                <w:lang w:val="sr-Latn-ME"/>
              </w:rPr>
            </w:pPr>
            <w:r>
              <w:rPr>
                <w:lang w:val="sr-Latn-ME"/>
              </w:rPr>
              <w:t xml:space="preserve">Na nivou lokalnih samouprava targetirati najstarije građevine koje imaju kulturnu i istorijsku vrijednost, kao i građevine u kojima su živjele ili boravile značajne istorijske ličnosti i iste zaštititi, revitalizovati i turistički valorizovati. </w:t>
            </w:r>
          </w:p>
          <w:p w:rsidR="007C182F" w:rsidRPr="00AB0920" w:rsidRDefault="007C182F" w:rsidP="00E06978">
            <w:pPr>
              <w:spacing w:after="120" w:line="240" w:lineRule="auto"/>
              <w:jc w:val="both"/>
              <w:rPr>
                <w:lang w:val="sr-Latn-ME"/>
              </w:rPr>
            </w:pPr>
            <w:r>
              <w:rPr>
                <w:lang w:val="sr-Latn-ME"/>
              </w:rPr>
              <w:t xml:space="preserve">Potrebno kreirati programe podrške u cilju povezivanja turizma i poljoprivrede, malog biznisa i preduzetništva. Razvoj ruralnog turizma u okolini urbanih cjelina Cetinja je potrebno snažno podržati od strane nadležnih organa na državnom i lokalnom nivou. </w:t>
            </w:r>
          </w:p>
          <w:p w:rsidR="007C182F" w:rsidRPr="00D209E3" w:rsidRDefault="007C182F" w:rsidP="00E06978">
            <w:pPr>
              <w:spacing w:after="120" w:line="240" w:lineRule="auto"/>
              <w:jc w:val="both"/>
              <w:rPr>
                <w:b/>
                <w:u w:val="single"/>
                <w:lang w:val="sr-Latn-ME"/>
              </w:rPr>
            </w:pPr>
            <w:r w:rsidRPr="00D209E3">
              <w:rPr>
                <w:b/>
                <w:u w:val="single"/>
                <w:lang w:val="sr-Latn-ME"/>
              </w:rPr>
              <w:t>Hotelski standardi</w:t>
            </w:r>
          </w:p>
          <w:p w:rsidR="007C182F" w:rsidRDefault="007C182F" w:rsidP="00E06978">
            <w:pPr>
              <w:spacing w:after="120" w:line="240" w:lineRule="auto"/>
              <w:jc w:val="both"/>
              <w:rPr>
                <w:lang w:val="sr-Latn-ME"/>
              </w:rPr>
            </w:pPr>
            <w:r>
              <w:rPr>
                <w:lang w:val="sr-Latn-ME"/>
              </w:rPr>
              <w:t xml:space="preserve">U gradskim zonama potrebno je težiti hotelskoj ponudi kategorije 4 i 5 zvjezdica, sa dodatnim sadržajima. </w:t>
            </w:r>
          </w:p>
          <w:p w:rsidR="007C182F" w:rsidRDefault="007C182F" w:rsidP="00E06978">
            <w:pPr>
              <w:spacing w:after="120" w:line="240" w:lineRule="auto"/>
              <w:jc w:val="both"/>
              <w:rPr>
                <w:lang w:val="sr-Latn-ME"/>
              </w:rPr>
            </w:pPr>
            <w:r>
              <w:rPr>
                <w:lang w:val="sr-Latn-ME"/>
              </w:rPr>
              <w:t>U zoni zaleđa, hotelska ponuda bi trebala da bude  kategorije 3-5 zvjezdica, koji će biti otvoreni tokom cijele godine, a podsticati i razvoj seoskih domaćinstava kategorije 3 zvjezdice.</w:t>
            </w:r>
          </w:p>
          <w:p w:rsidR="007C182F" w:rsidRDefault="007C182F" w:rsidP="00E06978">
            <w:pPr>
              <w:spacing w:after="120" w:line="240" w:lineRule="auto"/>
              <w:jc w:val="both"/>
              <w:rPr>
                <w:lang w:val="sr-Latn-ME"/>
              </w:rPr>
            </w:pPr>
            <w:r>
              <w:rPr>
                <w:lang w:val="sr-Latn-ME"/>
              </w:rPr>
              <w:t>Potrebno je raditi na povećanju standarda postojećih smještajnih kapaciteta i unaprijeđenju kvaliteta usluge u sektoru turizma.</w:t>
            </w:r>
          </w:p>
          <w:p w:rsidR="007C182F" w:rsidRDefault="007C182F" w:rsidP="00E06978">
            <w:pPr>
              <w:spacing w:after="120" w:line="240" w:lineRule="auto"/>
              <w:jc w:val="both"/>
              <w:rPr>
                <w:b/>
                <w:u w:val="single"/>
                <w:lang w:val="sr-Latn-ME"/>
              </w:rPr>
            </w:pPr>
            <w:r w:rsidRPr="00D209E3">
              <w:rPr>
                <w:b/>
                <w:u w:val="single"/>
                <w:lang w:val="sr-Latn-ME"/>
              </w:rPr>
              <w:t>Infrastruktura</w:t>
            </w:r>
          </w:p>
          <w:p w:rsidR="007C182F" w:rsidRPr="004C3465" w:rsidRDefault="007C182F" w:rsidP="00E06978">
            <w:pPr>
              <w:spacing w:after="120" w:line="240" w:lineRule="auto"/>
              <w:jc w:val="both"/>
            </w:pPr>
            <w:r>
              <w:t xml:space="preserve">Preduslov ravnomjernog, kvalitetnog i dugoročno održivog razvoja je i razvoj i unapređenje saobraćaja i ukupne infrastrukture predmetne zone. Posebnu pažnju potrebno posvetiti na obezbjeđenju </w:t>
            </w:r>
            <w:r>
              <w:rPr>
                <w:lang w:val="sr-Latn-ME"/>
              </w:rPr>
              <w:t>nedovoljno razvijene vodovodne mreže i nepostojanju sistema za odvod otpadnih voda</w:t>
            </w:r>
            <w:r>
              <w:t>, nedovoljnoj pokrivenosti kanalizacionom mrežom, nepostojanju sistema za prečišćavanje otpadnih voda, lošem kvalitetu lokalnih puteva na ruralnim područjima i slaboj povezanosti seoskih područja sa gradskim jezgom.</w:t>
            </w:r>
          </w:p>
          <w:p w:rsidR="007C182F" w:rsidRDefault="007C182F" w:rsidP="00E06978">
            <w:pPr>
              <w:spacing w:after="120" w:line="240" w:lineRule="auto"/>
              <w:jc w:val="both"/>
              <w:rPr>
                <w:rFonts w:cstheme="minorHAnsi"/>
                <w:b/>
                <w:bCs/>
                <w:color w:val="000000"/>
                <w:sz w:val="40"/>
                <w:szCs w:val="40"/>
                <w:lang w:eastAsia="hr-HR"/>
              </w:rPr>
            </w:pPr>
            <w:r>
              <w:rPr>
                <w:lang w:val="sr-Latn-ME"/>
              </w:rPr>
              <w:t>Potrebno je raditi na poboljšanju neodgovarajuće i izgradnji nedostajuće saobraćajne mreže, naročito sekundarne mreže saobraćajnica, ali i suzbiti uzurpaciju javnog i privatnog dobra kroz privremene objekte.</w:t>
            </w:r>
          </w:p>
        </w:tc>
      </w:tr>
    </w:tbl>
    <w:p w:rsidR="006420BA" w:rsidRDefault="006420BA" w:rsidP="007C182F">
      <w:pPr>
        <w:rPr>
          <w:rFonts w:cstheme="minorHAnsi"/>
          <w:b/>
          <w:bCs/>
          <w:color w:val="000000"/>
          <w:lang w:eastAsia="hr-HR"/>
        </w:rPr>
      </w:pPr>
    </w:p>
    <w:p w:rsidR="007C182F" w:rsidRPr="00203355" w:rsidRDefault="007C182F" w:rsidP="007C182F">
      <w:pPr>
        <w:rPr>
          <w:rFonts w:cstheme="minorHAnsi"/>
          <w:b/>
          <w:bCs/>
          <w:color w:val="000000"/>
          <w:lang w:eastAsia="hr-HR"/>
        </w:rPr>
      </w:pPr>
      <w:r w:rsidRPr="00203355">
        <w:rPr>
          <w:rFonts w:cstheme="minorHAnsi"/>
          <w:b/>
          <w:bCs/>
          <w:color w:val="000000"/>
          <w:lang w:eastAsia="hr-HR"/>
        </w:rPr>
        <w:t xml:space="preserve">Hoteli i sličan smještaj u </w:t>
      </w:r>
      <w:r>
        <w:rPr>
          <w:rFonts w:cstheme="minorHAnsi"/>
          <w:b/>
          <w:bCs/>
          <w:color w:val="000000"/>
          <w:lang w:eastAsia="hr-HR"/>
        </w:rPr>
        <w:t>Prijestonici Cetinje</w:t>
      </w:r>
      <w:r w:rsidRPr="00203355">
        <w:rPr>
          <w:rFonts w:cstheme="minorHAnsi"/>
          <w:b/>
          <w:bCs/>
          <w:color w:val="000000"/>
          <w:lang w:eastAsia="hr-HR"/>
        </w:rPr>
        <w:t xml:space="preserve"> u 2021. godini</w:t>
      </w:r>
    </w:p>
    <w:tbl>
      <w:tblPr>
        <w:tblStyle w:val="TableGrid"/>
        <w:tblpPr w:leftFromText="180" w:rightFromText="180" w:vertAnchor="text" w:horzAnchor="margin" w:tblpY="62"/>
        <w:tblW w:w="0" w:type="auto"/>
        <w:tblLook w:val="04A0" w:firstRow="1" w:lastRow="0" w:firstColumn="1" w:lastColumn="0" w:noHBand="0" w:noVBand="1"/>
      </w:tblPr>
      <w:tblGrid>
        <w:gridCol w:w="2608"/>
        <w:gridCol w:w="795"/>
      </w:tblGrid>
      <w:tr w:rsidR="007C182F" w:rsidTr="00E06978">
        <w:trPr>
          <w:trHeight w:val="401"/>
        </w:trPr>
        <w:tc>
          <w:tcPr>
            <w:tcW w:w="2608" w:type="dxa"/>
            <w:shd w:val="clear" w:color="auto" w:fill="B4C6E7" w:themeFill="accent1" w:themeFillTint="66"/>
          </w:tcPr>
          <w:p w:rsidR="007C182F" w:rsidRDefault="007C182F" w:rsidP="00E06978">
            <w:pPr>
              <w:spacing w:after="0"/>
              <w:jc w:val="both"/>
              <w:rPr>
                <w:rFonts w:cstheme="minorHAnsi"/>
                <w:bCs/>
                <w:color w:val="000000"/>
                <w:lang w:eastAsia="hr-HR"/>
              </w:rPr>
            </w:pPr>
            <w:r>
              <w:rPr>
                <w:rFonts w:cstheme="minorHAnsi"/>
                <w:bCs/>
                <w:color w:val="000000"/>
                <w:lang w:eastAsia="hr-HR"/>
              </w:rPr>
              <w:t>Hoteli i sličan smještaj</w:t>
            </w:r>
          </w:p>
        </w:tc>
        <w:tc>
          <w:tcPr>
            <w:tcW w:w="795" w:type="dxa"/>
            <w:shd w:val="clear" w:color="auto" w:fill="B4C6E7" w:themeFill="accent1" w:themeFillTint="66"/>
          </w:tcPr>
          <w:p w:rsidR="007C182F" w:rsidRDefault="007C182F" w:rsidP="00E06978">
            <w:pPr>
              <w:jc w:val="both"/>
              <w:rPr>
                <w:rFonts w:cstheme="minorHAnsi"/>
                <w:bCs/>
                <w:color w:val="000000"/>
                <w:lang w:eastAsia="hr-HR"/>
              </w:rPr>
            </w:pPr>
            <w:r>
              <w:rPr>
                <w:rFonts w:cstheme="minorHAnsi"/>
                <w:bCs/>
                <w:color w:val="000000"/>
                <w:lang w:eastAsia="hr-HR"/>
              </w:rPr>
              <w:t>5</w:t>
            </w:r>
          </w:p>
        </w:tc>
      </w:tr>
      <w:tr w:rsidR="007C182F" w:rsidTr="00E06978">
        <w:trPr>
          <w:trHeight w:val="401"/>
        </w:trPr>
        <w:tc>
          <w:tcPr>
            <w:tcW w:w="2608" w:type="dxa"/>
          </w:tcPr>
          <w:p w:rsidR="007C182F" w:rsidRDefault="007C182F" w:rsidP="00E06978">
            <w:pPr>
              <w:jc w:val="both"/>
              <w:rPr>
                <w:rFonts w:cstheme="minorHAnsi"/>
                <w:bCs/>
                <w:color w:val="000000"/>
                <w:lang w:eastAsia="hr-HR"/>
              </w:rPr>
            </w:pPr>
            <w:r>
              <w:rPr>
                <w:rFonts w:cstheme="minorHAnsi"/>
                <w:bCs/>
                <w:color w:val="000000"/>
                <w:lang w:eastAsia="hr-HR"/>
              </w:rPr>
              <w:t xml:space="preserve">smještajne jedinice </w:t>
            </w:r>
          </w:p>
        </w:tc>
        <w:tc>
          <w:tcPr>
            <w:tcW w:w="795" w:type="dxa"/>
          </w:tcPr>
          <w:p w:rsidR="007C182F" w:rsidRDefault="007C182F" w:rsidP="00E06978">
            <w:pPr>
              <w:jc w:val="both"/>
              <w:rPr>
                <w:rFonts w:cstheme="minorHAnsi"/>
                <w:bCs/>
                <w:color w:val="000000"/>
                <w:lang w:eastAsia="hr-HR"/>
              </w:rPr>
            </w:pPr>
            <w:r>
              <w:rPr>
                <w:rFonts w:cstheme="minorHAnsi"/>
                <w:bCs/>
                <w:color w:val="000000"/>
                <w:lang w:eastAsia="hr-HR"/>
              </w:rPr>
              <w:t>158</w:t>
            </w:r>
          </w:p>
        </w:tc>
      </w:tr>
      <w:tr w:rsidR="007C182F" w:rsidTr="00E06978">
        <w:trPr>
          <w:trHeight w:val="421"/>
        </w:trPr>
        <w:tc>
          <w:tcPr>
            <w:tcW w:w="2608" w:type="dxa"/>
          </w:tcPr>
          <w:p w:rsidR="007C182F" w:rsidRDefault="007C182F" w:rsidP="00E06978">
            <w:pPr>
              <w:jc w:val="both"/>
              <w:rPr>
                <w:rFonts w:cstheme="minorHAnsi"/>
                <w:bCs/>
                <w:color w:val="000000"/>
                <w:lang w:eastAsia="hr-HR"/>
              </w:rPr>
            </w:pPr>
            <w:r>
              <w:rPr>
                <w:rFonts w:cstheme="minorHAnsi"/>
                <w:bCs/>
                <w:color w:val="000000"/>
                <w:lang w:eastAsia="hr-HR"/>
              </w:rPr>
              <w:t>kreveti</w:t>
            </w:r>
          </w:p>
        </w:tc>
        <w:tc>
          <w:tcPr>
            <w:tcW w:w="795" w:type="dxa"/>
          </w:tcPr>
          <w:p w:rsidR="007C182F" w:rsidRPr="00074F0B" w:rsidRDefault="007C182F" w:rsidP="00E06978">
            <w:pPr>
              <w:jc w:val="both"/>
              <w:rPr>
                <w:rFonts w:ascii="Calibri" w:hAnsi="Calibri"/>
                <w:bCs/>
              </w:rPr>
            </w:pPr>
            <w:r w:rsidRPr="00074F0B">
              <w:rPr>
                <w:rFonts w:ascii="Calibri" w:hAnsi="Calibri"/>
                <w:bCs/>
              </w:rPr>
              <w:t>322</w:t>
            </w:r>
          </w:p>
        </w:tc>
      </w:tr>
    </w:tbl>
    <w:p w:rsidR="007C182F" w:rsidRDefault="007C182F" w:rsidP="007C182F">
      <w:pPr>
        <w:jc w:val="both"/>
        <w:rPr>
          <w:rFonts w:cstheme="minorHAnsi"/>
          <w:b/>
          <w:bCs/>
          <w:color w:val="000000"/>
          <w:sz w:val="40"/>
          <w:szCs w:val="40"/>
          <w:lang w:eastAsia="hr-HR"/>
        </w:rPr>
      </w:pPr>
    </w:p>
    <w:p w:rsidR="007C182F" w:rsidRDefault="007C182F" w:rsidP="007C182F">
      <w:pPr>
        <w:jc w:val="both"/>
        <w:rPr>
          <w:rFonts w:cstheme="minorHAnsi"/>
          <w:b/>
          <w:bCs/>
          <w:color w:val="000000"/>
          <w:sz w:val="40"/>
          <w:szCs w:val="40"/>
          <w:lang w:eastAsia="hr-HR"/>
        </w:rPr>
      </w:pPr>
    </w:p>
    <w:p w:rsidR="007C182F" w:rsidRDefault="007C182F" w:rsidP="007C182F">
      <w:pPr>
        <w:jc w:val="both"/>
        <w:rPr>
          <w:rFonts w:cstheme="minorHAnsi"/>
          <w:b/>
          <w:bCs/>
          <w:color w:val="000000"/>
          <w:sz w:val="40"/>
          <w:szCs w:val="40"/>
          <w:lang w:eastAsia="hr-HR"/>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819"/>
      </w:tblGrid>
      <w:tr w:rsidR="007C182F" w:rsidTr="00BA4792">
        <w:tc>
          <w:tcPr>
            <w:tcW w:w="9923" w:type="dxa"/>
            <w:gridSpan w:val="2"/>
            <w:shd w:val="clear" w:color="auto" w:fill="B4C6E7" w:themeFill="accent1" w:themeFillTint="66"/>
          </w:tcPr>
          <w:p w:rsidR="007C182F" w:rsidRPr="00B12196" w:rsidRDefault="007C182F" w:rsidP="00E06978">
            <w:pPr>
              <w:jc w:val="center"/>
              <w:rPr>
                <w:rFonts w:cstheme="minorHAnsi"/>
                <w:b/>
                <w:bCs/>
                <w:color w:val="1F3864" w:themeColor="accent1" w:themeShade="80"/>
                <w:lang w:eastAsia="hr-HR"/>
              </w:rPr>
            </w:pPr>
            <w:r w:rsidRPr="00B12196">
              <w:rPr>
                <w:rFonts w:cstheme="minorHAnsi"/>
                <w:b/>
                <w:bCs/>
                <w:color w:val="1F3864" w:themeColor="accent1" w:themeShade="80"/>
                <w:lang w:eastAsia="hr-HR"/>
              </w:rPr>
              <w:t>TURISTIČKI PROIZVOD</w:t>
            </w:r>
          </w:p>
        </w:tc>
      </w:tr>
      <w:tr w:rsidR="007C182F" w:rsidTr="00E06978">
        <w:trPr>
          <w:trHeight w:val="219"/>
        </w:trPr>
        <w:tc>
          <w:tcPr>
            <w:tcW w:w="5104" w:type="dxa"/>
            <w:shd w:val="clear" w:color="auto" w:fill="EDEDED" w:themeFill="accent3" w:themeFillTint="33"/>
          </w:tcPr>
          <w:p w:rsidR="007C182F" w:rsidRPr="006C77B2" w:rsidRDefault="007C182F" w:rsidP="00E06978">
            <w:pPr>
              <w:jc w:val="center"/>
              <w:rPr>
                <w:rFonts w:cstheme="minorHAnsi"/>
                <w:b/>
                <w:bCs/>
                <w:color w:val="000000"/>
                <w:lang w:eastAsia="hr-HR"/>
              </w:rPr>
            </w:pPr>
            <w:r w:rsidRPr="00B12196">
              <w:rPr>
                <w:rFonts w:cstheme="minorHAnsi"/>
                <w:b/>
                <w:bCs/>
                <w:color w:val="1F3864" w:themeColor="accent1" w:themeShade="80"/>
                <w:lang w:eastAsia="hr-HR"/>
              </w:rPr>
              <w:t>Glavni turistički proizvodi</w:t>
            </w:r>
          </w:p>
        </w:tc>
        <w:tc>
          <w:tcPr>
            <w:tcW w:w="4819" w:type="dxa"/>
            <w:shd w:val="clear" w:color="auto" w:fill="EDEDED" w:themeFill="accent3" w:themeFillTint="33"/>
          </w:tcPr>
          <w:p w:rsidR="007C182F" w:rsidRPr="00B12196" w:rsidRDefault="007C182F" w:rsidP="00E06978">
            <w:pPr>
              <w:jc w:val="center"/>
              <w:rPr>
                <w:rFonts w:cstheme="minorHAnsi"/>
                <w:b/>
                <w:bCs/>
                <w:color w:val="1F3864" w:themeColor="accent1" w:themeShade="80"/>
                <w:lang w:eastAsia="hr-HR"/>
              </w:rPr>
            </w:pPr>
            <w:r w:rsidRPr="00B12196">
              <w:rPr>
                <w:rFonts w:cstheme="minorHAnsi"/>
                <w:b/>
                <w:bCs/>
                <w:color w:val="1F3864" w:themeColor="accent1" w:themeShade="80"/>
                <w:lang w:eastAsia="hr-HR"/>
              </w:rPr>
              <w:t>Potporni turistički proizvodi</w:t>
            </w:r>
          </w:p>
        </w:tc>
      </w:tr>
      <w:tr w:rsidR="007C182F" w:rsidTr="00E06978">
        <w:trPr>
          <w:trHeight w:val="1872"/>
        </w:trPr>
        <w:tc>
          <w:tcPr>
            <w:tcW w:w="5104" w:type="dxa"/>
          </w:tcPr>
          <w:p w:rsidR="007C182F" w:rsidRPr="00747241" w:rsidRDefault="00996B36" w:rsidP="003A3932">
            <w:pPr>
              <w:pStyle w:val="ListParagraph"/>
              <w:numPr>
                <w:ilvl w:val="0"/>
                <w:numId w:val="26"/>
              </w:numPr>
              <w:spacing w:after="120" w:line="240" w:lineRule="auto"/>
              <w:jc w:val="both"/>
              <w:rPr>
                <w:rFonts w:cstheme="minorHAnsi"/>
                <w:bCs/>
                <w:color w:val="000000"/>
                <w:lang w:eastAsia="hr-HR"/>
              </w:rPr>
            </w:pPr>
            <w:r>
              <w:rPr>
                <w:rFonts w:cstheme="minorHAnsi"/>
                <w:bCs/>
                <w:color w:val="000000"/>
                <w:lang w:eastAsia="hr-HR"/>
              </w:rPr>
              <w:t>P</w:t>
            </w:r>
            <w:r w:rsidR="007C182F" w:rsidRPr="00747241">
              <w:rPr>
                <w:rFonts w:cstheme="minorHAnsi"/>
                <w:bCs/>
                <w:color w:val="000000"/>
                <w:lang w:eastAsia="hr-HR"/>
              </w:rPr>
              <w:t>roizvod koji počiva na aktivnom turizmu - pješačenje, planinarenje, biciklizam</w:t>
            </w:r>
            <w:r>
              <w:rPr>
                <w:rFonts w:cstheme="minorHAnsi"/>
                <w:bCs/>
                <w:color w:val="000000"/>
                <w:lang w:eastAsia="hr-HR"/>
              </w:rPr>
              <w:t xml:space="preserve"> i dr.</w:t>
            </w:r>
          </w:p>
          <w:p w:rsidR="007C182F" w:rsidRDefault="007C182F" w:rsidP="003A3932">
            <w:pPr>
              <w:pStyle w:val="ListParagraph"/>
              <w:numPr>
                <w:ilvl w:val="0"/>
                <w:numId w:val="26"/>
              </w:numPr>
              <w:spacing w:after="120" w:line="240" w:lineRule="auto"/>
              <w:jc w:val="both"/>
              <w:rPr>
                <w:rFonts w:cstheme="minorHAnsi"/>
                <w:bCs/>
                <w:color w:val="000000"/>
                <w:lang w:eastAsia="hr-HR"/>
              </w:rPr>
            </w:pPr>
            <w:r w:rsidRPr="00747241">
              <w:rPr>
                <w:rFonts w:cstheme="minorHAnsi"/>
                <w:bCs/>
                <w:color w:val="000000"/>
                <w:lang w:eastAsia="hr-HR"/>
              </w:rPr>
              <w:t>Kulturni turizam - muzeji, dvorci, vjerski objekti, arheološka nalazišta, autehnična arhitektura</w:t>
            </w:r>
          </w:p>
          <w:p w:rsidR="006420BA" w:rsidRPr="00747241" w:rsidRDefault="006420BA" w:rsidP="003A3932">
            <w:pPr>
              <w:pStyle w:val="ListParagraph"/>
              <w:numPr>
                <w:ilvl w:val="0"/>
                <w:numId w:val="26"/>
              </w:numPr>
              <w:spacing w:after="120" w:line="240" w:lineRule="auto"/>
              <w:jc w:val="both"/>
              <w:rPr>
                <w:rFonts w:cstheme="minorHAnsi"/>
                <w:bCs/>
                <w:color w:val="000000"/>
                <w:lang w:eastAsia="hr-HR"/>
              </w:rPr>
            </w:pPr>
            <w:r>
              <w:rPr>
                <w:rFonts w:cstheme="minorHAnsi"/>
                <w:bCs/>
                <w:color w:val="000000"/>
                <w:lang w:eastAsia="hr-HR"/>
              </w:rPr>
              <w:t xml:space="preserve">Ruralni turizam </w:t>
            </w:r>
          </w:p>
          <w:p w:rsidR="007C182F" w:rsidRPr="00747241" w:rsidRDefault="00C93CFE" w:rsidP="003A3932">
            <w:pPr>
              <w:pStyle w:val="ListParagraph"/>
              <w:numPr>
                <w:ilvl w:val="0"/>
                <w:numId w:val="26"/>
              </w:numPr>
              <w:spacing w:after="120" w:line="240" w:lineRule="auto"/>
              <w:jc w:val="both"/>
              <w:rPr>
                <w:rFonts w:cstheme="minorHAnsi"/>
                <w:bCs/>
                <w:color w:val="000000"/>
                <w:lang w:val="sr-Latn-ME" w:eastAsia="hr-HR"/>
              </w:rPr>
            </w:pPr>
            <w:r>
              <w:rPr>
                <w:rFonts w:cstheme="minorHAnsi"/>
                <w:bCs/>
                <w:color w:val="000000"/>
                <w:lang w:eastAsia="hr-HR"/>
              </w:rPr>
              <w:t>Gatronomski i eno turizam</w:t>
            </w:r>
          </w:p>
        </w:tc>
        <w:tc>
          <w:tcPr>
            <w:tcW w:w="4819" w:type="dxa"/>
          </w:tcPr>
          <w:p w:rsidR="007C182F" w:rsidRPr="00747241" w:rsidRDefault="007C182F" w:rsidP="003A3932">
            <w:pPr>
              <w:pStyle w:val="ListParagraph"/>
              <w:numPr>
                <w:ilvl w:val="0"/>
                <w:numId w:val="26"/>
              </w:numPr>
              <w:spacing w:after="120" w:line="240" w:lineRule="auto"/>
              <w:jc w:val="both"/>
              <w:rPr>
                <w:rFonts w:cstheme="minorHAnsi"/>
                <w:bCs/>
                <w:color w:val="000000"/>
                <w:lang w:eastAsia="hr-HR"/>
              </w:rPr>
            </w:pPr>
            <w:r w:rsidRPr="00747241">
              <w:rPr>
                <w:rFonts w:cstheme="minorHAnsi"/>
                <w:bCs/>
                <w:color w:val="000000"/>
                <w:lang w:eastAsia="hr-HR"/>
              </w:rPr>
              <w:t>Posmatranje ptica</w:t>
            </w:r>
          </w:p>
          <w:p w:rsidR="007C182F" w:rsidRPr="00747241" w:rsidRDefault="006420BA" w:rsidP="003A3932">
            <w:pPr>
              <w:pStyle w:val="ListParagraph"/>
              <w:numPr>
                <w:ilvl w:val="0"/>
                <w:numId w:val="26"/>
              </w:numPr>
              <w:spacing w:after="120" w:line="240" w:lineRule="auto"/>
              <w:jc w:val="both"/>
              <w:rPr>
                <w:rFonts w:cstheme="minorHAnsi"/>
                <w:bCs/>
                <w:color w:val="000000"/>
                <w:lang w:eastAsia="hr-HR"/>
              </w:rPr>
            </w:pPr>
            <w:r>
              <w:rPr>
                <w:rFonts w:cstheme="minorHAnsi"/>
                <w:bCs/>
                <w:color w:val="000000"/>
                <w:lang w:eastAsia="hr-HR"/>
              </w:rPr>
              <w:t>Sportski</w:t>
            </w:r>
            <w:r w:rsidR="007C182F" w:rsidRPr="00747241">
              <w:rPr>
                <w:rFonts w:cstheme="minorHAnsi"/>
                <w:bCs/>
                <w:color w:val="000000"/>
                <w:lang w:eastAsia="hr-HR"/>
              </w:rPr>
              <w:t xml:space="preserve"> turizam</w:t>
            </w:r>
          </w:p>
          <w:p w:rsidR="007C182F" w:rsidRDefault="007C182F" w:rsidP="003A3932">
            <w:pPr>
              <w:pStyle w:val="ListParagraph"/>
              <w:numPr>
                <w:ilvl w:val="0"/>
                <w:numId w:val="26"/>
              </w:numPr>
              <w:spacing w:after="120" w:line="240" w:lineRule="auto"/>
              <w:jc w:val="both"/>
              <w:rPr>
                <w:rFonts w:cstheme="minorHAnsi"/>
                <w:bCs/>
                <w:color w:val="000000"/>
                <w:lang w:eastAsia="hr-HR"/>
              </w:rPr>
            </w:pPr>
            <w:r w:rsidRPr="00747241">
              <w:rPr>
                <w:rFonts w:cstheme="minorHAnsi"/>
                <w:bCs/>
                <w:color w:val="000000"/>
                <w:lang w:eastAsia="hr-HR"/>
              </w:rPr>
              <w:t>Izletnički turizam</w:t>
            </w:r>
          </w:p>
          <w:p w:rsidR="00975A57" w:rsidRPr="00747241" w:rsidRDefault="00975A57" w:rsidP="003A3932">
            <w:pPr>
              <w:pStyle w:val="ListParagraph"/>
              <w:numPr>
                <w:ilvl w:val="0"/>
                <w:numId w:val="26"/>
              </w:numPr>
              <w:spacing w:after="120" w:line="240" w:lineRule="auto"/>
              <w:jc w:val="both"/>
              <w:rPr>
                <w:rFonts w:cstheme="minorHAnsi"/>
                <w:bCs/>
                <w:color w:val="000000"/>
                <w:lang w:eastAsia="hr-HR"/>
              </w:rPr>
            </w:pPr>
            <w:r>
              <w:rPr>
                <w:rFonts w:cstheme="minorHAnsi"/>
                <w:bCs/>
                <w:color w:val="000000"/>
                <w:lang w:eastAsia="hr-HR"/>
              </w:rPr>
              <w:t xml:space="preserve">Avanturistički turizam </w:t>
            </w:r>
          </w:p>
          <w:p w:rsidR="007C182F" w:rsidRPr="00747241" w:rsidRDefault="007C182F" w:rsidP="003A3932">
            <w:pPr>
              <w:pStyle w:val="ListParagraph"/>
              <w:numPr>
                <w:ilvl w:val="0"/>
                <w:numId w:val="26"/>
              </w:numPr>
              <w:spacing w:after="120" w:line="240" w:lineRule="auto"/>
              <w:jc w:val="both"/>
              <w:rPr>
                <w:rFonts w:cstheme="minorHAnsi"/>
                <w:bCs/>
                <w:color w:val="000000"/>
                <w:lang w:eastAsia="hr-HR"/>
              </w:rPr>
            </w:pPr>
            <w:r w:rsidRPr="00747241">
              <w:rPr>
                <w:rFonts w:cstheme="minorHAnsi"/>
                <w:bCs/>
                <w:color w:val="000000"/>
                <w:lang w:eastAsia="hr-HR"/>
              </w:rPr>
              <w:t xml:space="preserve">Manifestacioni turizam </w:t>
            </w:r>
          </w:p>
        </w:tc>
      </w:tr>
      <w:bookmarkEnd w:id="102"/>
    </w:tbl>
    <w:p w:rsidR="007C182F" w:rsidRDefault="007C182F" w:rsidP="007C182F">
      <w:pPr>
        <w:rPr>
          <w:rFonts w:cstheme="minorHAnsi"/>
          <w:b/>
          <w:color w:val="1F3864" w:themeColor="accent1" w:themeShade="80"/>
          <w:sz w:val="36"/>
          <w:szCs w:val="36"/>
          <w:lang w:eastAsia="hr-HR"/>
        </w:rPr>
      </w:pPr>
    </w:p>
    <w:p w:rsidR="001C4557" w:rsidRDefault="007C182F" w:rsidP="001C4557">
      <w:pPr>
        <w:pStyle w:val="Heading2"/>
        <w:rPr>
          <w:b w:val="0"/>
          <w:sz w:val="26"/>
          <w:lang w:eastAsia="hr-HR"/>
        </w:rPr>
      </w:pPr>
      <w:bookmarkStart w:id="103" w:name="_Toc88082174"/>
      <w:bookmarkStart w:id="104" w:name="_Toc89435296"/>
      <w:r w:rsidRPr="007C182F">
        <w:rPr>
          <w:sz w:val="26"/>
          <w:lang w:eastAsia="hr-HR"/>
        </w:rPr>
        <w:t>1</w:t>
      </w:r>
      <w:r w:rsidR="001C4557">
        <w:rPr>
          <w:sz w:val="26"/>
          <w:lang w:eastAsia="hr-HR"/>
        </w:rPr>
        <w:t>6</w:t>
      </w:r>
      <w:r w:rsidRPr="007C182F">
        <w:rPr>
          <w:sz w:val="26"/>
          <w:lang w:eastAsia="hr-HR"/>
        </w:rPr>
        <w:t xml:space="preserve">.5. RAZVOJNA ZONA 5 - </w:t>
      </w:r>
      <w:r w:rsidRPr="007C182F">
        <w:rPr>
          <w:b w:val="0"/>
          <w:sz w:val="26"/>
          <w:lang w:eastAsia="hr-HR"/>
        </w:rPr>
        <w:t>Centralna regija</w:t>
      </w:r>
      <w:bookmarkEnd w:id="103"/>
      <w:bookmarkEnd w:id="104"/>
    </w:p>
    <w:p w:rsidR="006D5AC7" w:rsidRPr="006D5AC7" w:rsidRDefault="006D5AC7" w:rsidP="00D811E2">
      <w:pPr>
        <w:spacing w:after="120"/>
        <w:rPr>
          <w:lang w:eastAsia="hr-HR"/>
        </w:rPr>
      </w:pPr>
    </w:p>
    <w:tbl>
      <w:tblPr>
        <w:tblStyle w:val="TableGrid"/>
        <w:tblW w:w="9894" w:type="dxa"/>
        <w:tblInd w:w="-5" w:type="dxa"/>
        <w:tblLook w:val="04A0" w:firstRow="1" w:lastRow="0" w:firstColumn="1" w:lastColumn="0" w:noHBand="0" w:noVBand="1"/>
      </w:tblPr>
      <w:tblGrid>
        <w:gridCol w:w="9894"/>
      </w:tblGrid>
      <w:tr w:rsidR="007C182F" w:rsidTr="00E06978">
        <w:tc>
          <w:tcPr>
            <w:tcW w:w="9894" w:type="dxa"/>
            <w:shd w:val="clear" w:color="auto" w:fill="B4C6E7" w:themeFill="accent1" w:themeFillTint="66"/>
            <w:vAlign w:val="center"/>
          </w:tcPr>
          <w:p w:rsidR="007C182F" w:rsidRPr="003D7E13" w:rsidRDefault="007C182F" w:rsidP="00E06978">
            <w:pPr>
              <w:jc w:val="center"/>
              <w:rPr>
                <w:rFonts w:cstheme="minorHAnsi"/>
                <w:b/>
                <w:shd w:val="clear" w:color="auto" w:fill="FFFFFF"/>
              </w:rPr>
            </w:pPr>
            <w:r w:rsidRPr="00B12196">
              <w:rPr>
                <w:rFonts w:cstheme="minorHAnsi"/>
                <w:b/>
                <w:bCs/>
                <w:color w:val="1F3864" w:themeColor="accent1" w:themeShade="80"/>
                <w:lang w:eastAsia="hr-HR"/>
              </w:rPr>
              <w:t>KARAKTERISTIKE</w:t>
            </w:r>
          </w:p>
        </w:tc>
      </w:tr>
      <w:tr w:rsidR="007C182F" w:rsidTr="00E06978">
        <w:tc>
          <w:tcPr>
            <w:tcW w:w="9894" w:type="dxa"/>
          </w:tcPr>
          <w:p w:rsidR="007C182F" w:rsidRPr="003D7E13" w:rsidRDefault="007C182F" w:rsidP="00E06978">
            <w:pPr>
              <w:spacing w:after="120" w:line="240" w:lineRule="auto"/>
              <w:jc w:val="both"/>
              <w:rPr>
                <w:rFonts w:cstheme="minorHAnsi"/>
                <w:shd w:val="clear" w:color="auto" w:fill="FFFFFF"/>
              </w:rPr>
            </w:pPr>
            <w:r w:rsidRPr="003D7E13">
              <w:rPr>
                <w:rFonts w:cstheme="minorHAnsi"/>
                <w:b/>
                <w:shd w:val="clear" w:color="auto" w:fill="FFFFFF"/>
              </w:rPr>
              <w:t>Glavni grad Podgorica</w:t>
            </w:r>
            <w:r w:rsidRPr="003D7E13">
              <w:rPr>
                <w:rFonts w:cstheme="minorHAnsi"/>
                <w:shd w:val="clear" w:color="auto" w:fill="FFFFFF"/>
              </w:rPr>
              <w:t xml:space="preserve"> je grad koji se odlikuje harmonijom tradicionalnih i modernih arhitektonskih stilova, te skladom u spoju starog i novog, sa pažnjom ćete ga istraživati i doživjeti na više načina. Uživaćete upoznajući glavni grad Crne Gore i njegovu bogatu kulturnu baštinu, arheološke lokalitete Duklju i Medun ili Staru Varoš i Sahat kulu. Isto tako, ne propustite priliku da otkrijete prirodne atrakcije, veličanstvene kanjone Morače i Cijevne, čari planinskog kampovanja, rekreacije i planinarenja u Kučkim planinama, obilazak panoramske rute i vidikovaca ili jednostavno uživate u kupanju u ledničkim jezerima i planinskim odrazima u njima. Poseban ugođaj predstavlja krstarenje Skadarskim jezerom, posmatranje jezerskih pejzaža ili meditiranje na obalama jedne od pet gradskih rijeka. Raznovrsnu eno-gastro ponudu čini spoj mediteranske i kontinentalne nacionalne kuhinje i bogate vinske riznice autohtonih vina vrhunskog kvaliteta.</w:t>
            </w:r>
          </w:p>
          <w:p w:rsidR="007C182F" w:rsidRPr="003D7E13" w:rsidRDefault="007C182F" w:rsidP="00E06978">
            <w:pPr>
              <w:spacing w:after="120" w:line="240" w:lineRule="auto"/>
              <w:jc w:val="both"/>
              <w:rPr>
                <w:rFonts w:cstheme="minorHAnsi"/>
                <w:bCs/>
                <w:lang w:eastAsia="hr-HR"/>
              </w:rPr>
            </w:pPr>
            <w:r w:rsidRPr="003D7E13">
              <w:rPr>
                <w:rFonts w:cstheme="minorHAnsi"/>
                <w:b/>
                <w:bCs/>
                <w:lang w:eastAsia="hr-HR"/>
              </w:rPr>
              <w:t>Danilovgrad</w:t>
            </w:r>
            <w:r w:rsidRPr="003D7E13">
              <w:rPr>
                <w:rFonts w:cstheme="minorHAnsi"/>
                <w:bCs/>
                <w:lang w:eastAsia="hr-HR"/>
              </w:rPr>
              <w:t xml:space="preserve"> je kao destinacija prepoznat po manastirima Ostrog i Ždrebaonik, po relativno očuvanoj arhitekturi užeg gradskog jezgra sa specifičnim starim balkonima, jedinoj Umjetnička koloniji u Crnoj Gori sa zavidnim brojem eksponata, Zavičajnem muzejem, Spuškom tvrđavom i Martiničkom gradinom, te rijekom Zetom sa brojnim plažama, koja je proglašena parkom prirode. Jednu od atrakcia u novijem periodu predstavlja i farma magaraca, jedna od poslednjih preostalih u Evropi. Na rijeci Zeti je više mostova iz različitih vremenskih perioda.</w:t>
            </w:r>
          </w:p>
          <w:p w:rsidR="007C182F" w:rsidRPr="003D7E13" w:rsidRDefault="007C182F" w:rsidP="00E06978">
            <w:pPr>
              <w:spacing w:after="120" w:line="240" w:lineRule="auto"/>
              <w:jc w:val="both"/>
              <w:rPr>
                <w:rFonts w:cstheme="minorHAnsi"/>
                <w:b/>
                <w:bCs/>
                <w:color w:val="000000"/>
                <w:lang w:eastAsia="hr-HR"/>
              </w:rPr>
            </w:pPr>
            <w:r w:rsidRPr="003D7E13">
              <w:rPr>
                <w:rFonts w:cstheme="minorHAnsi"/>
                <w:b/>
                <w:bCs/>
                <w:color w:val="000000"/>
                <w:lang w:eastAsia="hr-HR"/>
              </w:rPr>
              <w:t>Nikšić</w:t>
            </w:r>
            <w:r w:rsidRPr="003D7E13">
              <w:t xml:space="preserve"> koji je najveća opština u Crnoj Gori ima dobar geografski položaj i povezan je magistralnim putevima sa Glavnim gradom, sa Bokom Kotorskom</w:t>
            </w:r>
            <w:r w:rsidR="009F008A">
              <w:t>,</w:t>
            </w:r>
            <w:r w:rsidRPr="003D7E13">
              <w:t xml:space="preserve"> ali i Žabljakom. </w:t>
            </w:r>
            <w:r w:rsidRPr="003D7E13">
              <w:rPr>
                <w:rFonts w:cstheme="minorHAnsi"/>
                <w:bCs/>
                <w:color w:val="000000"/>
                <w:lang w:eastAsia="hr-HR"/>
              </w:rPr>
              <w:t>Nikšić posjeduje i kulturne i prirodne potencijale za razvoja turizma, me</w:t>
            </w:r>
            <w:r w:rsidR="00F02B6D">
              <w:rPr>
                <w:rFonts w:cstheme="minorHAnsi"/>
                <w:bCs/>
                <w:color w:val="000000"/>
                <w:lang w:eastAsia="hr-HR"/>
              </w:rPr>
              <w:t>đ</w:t>
            </w:r>
            <w:r w:rsidRPr="003D7E13">
              <w:rPr>
                <w:rFonts w:cstheme="minorHAnsi"/>
                <w:bCs/>
                <w:color w:val="000000"/>
                <w:lang w:eastAsia="hr-HR"/>
              </w:rPr>
              <w:t>u kojim su arheološko nalazište Crvena stijena, Carev most, Dvorac kralja Nikole, Bedem – gradska tvr</w:t>
            </w:r>
            <w:r w:rsidR="00F02B6D">
              <w:rPr>
                <w:rFonts w:cstheme="minorHAnsi"/>
                <w:bCs/>
                <w:color w:val="000000"/>
                <w:lang w:eastAsia="hr-HR"/>
              </w:rPr>
              <w:t>đ</w:t>
            </w:r>
            <w:r w:rsidRPr="003D7E13">
              <w:rPr>
                <w:rFonts w:cstheme="minorHAnsi"/>
                <w:bCs/>
                <w:color w:val="000000"/>
                <w:lang w:eastAsia="hr-HR"/>
              </w:rPr>
              <w:t>ava, Saborna crkva Sv. Vasilija Ostroškog, nekoliko jezera, park-šume, izletišta poput Trebjese.</w:t>
            </w:r>
          </w:p>
          <w:p w:rsidR="007C182F" w:rsidRPr="003D7E13" w:rsidRDefault="007C182F" w:rsidP="00E06978">
            <w:pPr>
              <w:spacing w:after="120" w:line="240" w:lineRule="auto"/>
              <w:jc w:val="both"/>
              <w:rPr>
                <w:rFonts w:cstheme="minorHAnsi"/>
                <w:b/>
                <w:bCs/>
                <w:color w:val="000000"/>
                <w:highlight w:val="yellow"/>
                <w:lang w:val="sr-Latn-ME" w:eastAsia="hr-HR"/>
              </w:rPr>
            </w:pPr>
            <w:r w:rsidRPr="003D7E13">
              <w:rPr>
                <w:rFonts w:cstheme="minorHAnsi"/>
                <w:b/>
                <w:bCs/>
                <w:color w:val="000000"/>
                <w:lang w:eastAsia="hr-HR"/>
              </w:rPr>
              <w:t xml:space="preserve">Tuzi </w:t>
            </w:r>
            <w:r w:rsidRPr="003D7E13">
              <w:rPr>
                <w:rFonts w:cstheme="minorHAnsi"/>
                <w:bCs/>
                <w:color w:val="000000"/>
                <w:lang w:eastAsia="hr-HR"/>
              </w:rPr>
              <w:t>imaju dobar geografski polo</w:t>
            </w:r>
            <w:r w:rsidRPr="003D7E13">
              <w:rPr>
                <w:rFonts w:cstheme="minorHAnsi"/>
                <w:bCs/>
                <w:color w:val="000000"/>
                <w:lang w:val="sr-Latn-ME" w:eastAsia="hr-HR"/>
              </w:rPr>
              <w:t>žaj i prirodna bogatst</w:t>
            </w:r>
            <w:r>
              <w:rPr>
                <w:rFonts w:cstheme="minorHAnsi"/>
                <w:bCs/>
                <w:color w:val="000000"/>
                <w:lang w:val="sr-Latn-ME" w:eastAsia="hr-HR"/>
              </w:rPr>
              <w:t>v</w:t>
            </w:r>
            <w:r w:rsidRPr="003D7E13">
              <w:rPr>
                <w:rFonts w:cstheme="minorHAnsi"/>
                <w:bCs/>
                <w:color w:val="000000"/>
                <w:lang w:val="sr-Latn-ME" w:eastAsia="hr-HR"/>
              </w:rPr>
              <w:t>a, udaljeni su od obale cca.40 km, a od susjedne Albanije cca.</w:t>
            </w:r>
            <w:r>
              <w:rPr>
                <w:rFonts w:cstheme="minorHAnsi"/>
                <w:bCs/>
                <w:color w:val="000000"/>
                <w:lang w:val="sr-Latn-ME" w:eastAsia="hr-HR"/>
              </w:rPr>
              <w:t xml:space="preserve"> </w:t>
            </w:r>
            <w:r w:rsidRPr="003D7E13">
              <w:rPr>
                <w:rFonts w:cstheme="minorHAnsi"/>
                <w:bCs/>
                <w:color w:val="000000"/>
                <w:lang w:val="sr-Latn-ME" w:eastAsia="hr-HR"/>
              </w:rPr>
              <w:t xml:space="preserve">14km. Ima izlaz na Skadarsko jezero, rijeku Cijevnu, te se nalazi na dijelu Ćemovskog polja, </w:t>
            </w:r>
            <w:r>
              <w:rPr>
                <w:rFonts w:cstheme="minorHAnsi"/>
                <w:bCs/>
                <w:color w:val="000000"/>
                <w:lang w:val="sr-Latn-ME" w:eastAsia="hr-HR"/>
              </w:rPr>
              <w:t xml:space="preserve">pa </w:t>
            </w:r>
            <w:r w:rsidR="00F02B6D">
              <w:rPr>
                <w:rFonts w:cstheme="minorHAnsi"/>
                <w:bCs/>
                <w:color w:val="000000"/>
                <w:lang w:val="sr-Latn-ME" w:eastAsia="hr-HR"/>
              </w:rPr>
              <w:t xml:space="preserve">se </w:t>
            </w:r>
            <w:r>
              <w:rPr>
                <w:rFonts w:cstheme="minorHAnsi"/>
                <w:bCs/>
                <w:color w:val="000000"/>
                <w:lang w:val="sr-Latn-ME" w:eastAsia="hr-HR"/>
              </w:rPr>
              <w:t>samim tim</w:t>
            </w:r>
            <w:r w:rsidRPr="003D7E13">
              <w:rPr>
                <w:rFonts w:cstheme="minorHAnsi"/>
                <w:bCs/>
                <w:color w:val="000000"/>
                <w:lang w:val="sr-Latn-ME" w:eastAsia="hr-HR"/>
              </w:rPr>
              <w:t xml:space="preserve"> istovremeno </w:t>
            </w:r>
            <w:r>
              <w:rPr>
                <w:rFonts w:cstheme="minorHAnsi"/>
                <w:bCs/>
                <w:color w:val="000000"/>
                <w:lang w:val="sr-Latn-ME" w:eastAsia="hr-HR"/>
              </w:rPr>
              <w:t>prostire i u</w:t>
            </w:r>
            <w:r w:rsidRPr="003D7E13">
              <w:rPr>
                <w:rFonts w:cstheme="minorHAnsi"/>
                <w:bCs/>
                <w:color w:val="000000"/>
                <w:lang w:val="sr-Latn-ME" w:eastAsia="hr-HR"/>
              </w:rPr>
              <w:t xml:space="preserve"> planinsk</w:t>
            </w:r>
            <w:r>
              <w:rPr>
                <w:rFonts w:cstheme="minorHAnsi"/>
                <w:bCs/>
                <w:color w:val="000000"/>
                <w:lang w:val="sr-Latn-ME" w:eastAsia="hr-HR"/>
              </w:rPr>
              <w:t>om</w:t>
            </w:r>
            <w:r w:rsidRPr="003D7E13">
              <w:rPr>
                <w:rFonts w:cstheme="minorHAnsi"/>
                <w:bCs/>
                <w:color w:val="000000"/>
                <w:lang w:val="sr-Latn-ME" w:eastAsia="hr-HR"/>
              </w:rPr>
              <w:t xml:space="preserve"> i</w:t>
            </w:r>
            <w:r>
              <w:rPr>
                <w:rFonts w:cstheme="minorHAnsi"/>
                <w:bCs/>
                <w:color w:val="000000"/>
                <w:lang w:val="sr-Latn-ME" w:eastAsia="hr-HR"/>
              </w:rPr>
              <w:t xml:space="preserve"> u</w:t>
            </w:r>
            <w:r w:rsidRPr="003D7E13">
              <w:rPr>
                <w:rFonts w:cstheme="minorHAnsi"/>
                <w:bCs/>
                <w:color w:val="000000"/>
                <w:lang w:val="sr-Latn-ME" w:eastAsia="hr-HR"/>
              </w:rPr>
              <w:t xml:space="preserve"> ravničarsk</w:t>
            </w:r>
            <w:r>
              <w:rPr>
                <w:rFonts w:cstheme="minorHAnsi"/>
                <w:bCs/>
                <w:color w:val="000000"/>
                <w:lang w:val="sr-Latn-ME" w:eastAsia="hr-HR"/>
              </w:rPr>
              <w:t>om</w:t>
            </w:r>
            <w:r w:rsidRPr="003D7E13">
              <w:rPr>
                <w:rFonts w:cstheme="minorHAnsi"/>
                <w:bCs/>
                <w:color w:val="000000"/>
                <w:lang w:val="sr-Latn-ME" w:eastAsia="hr-HR"/>
              </w:rPr>
              <w:t xml:space="preserve"> region</w:t>
            </w:r>
            <w:r>
              <w:rPr>
                <w:rFonts w:cstheme="minorHAnsi"/>
                <w:bCs/>
                <w:color w:val="000000"/>
                <w:lang w:val="sr-Latn-ME" w:eastAsia="hr-HR"/>
              </w:rPr>
              <w:t>u</w:t>
            </w:r>
            <w:r w:rsidRPr="003D7E13">
              <w:rPr>
                <w:rFonts w:cstheme="minorHAnsi"/>
                <w:bCs/>
                <w:color w:val="000000"/>
                <w:lang w:val="sr-Latn-ME" w:eastAsia="hr-HR"/>
              </w:rPr>
              <w:t>. Potvrda kulturno-istorijskog značaja je dokaz da je ovo područje bilo naseljeno još u neolitu. Nalazi se na starom rimskom putu ka</w:t>
            </w:r>
            <w:r>
              <w:rPr>
                <w:rFonts w:cstheme="minorHAnsi"/>
                <w:bCs/>
                <w:color w:val="000000"/>
                <w:lang w:val="sr-Latn-ME" w:eastAsia="hr-HR"/>
              </w:rPr>
              <w:t xml:space="preserve"> </w:t>
            </w:r>
            <w:r w:rsidRPr="003D7E13">
              <w:rPr>
                <w:rFonts w:cstheme="minorHAnsi"/>
                <w:bCs/>
                <w:color w:val="000000"/>
                <w:lang w:val="sr-Latn-ME" w:eastAsia="hr-HR"/>
              </w:rPr>
              <w:t>Skadru, a u vrijeme Ilira naseljavali su ga Labeati. Na području Tuzi postoje ostaci iz perioda vladavine Ilira, Rimljana, Osmanlija, kao i ostaci rano</w:t>
            </w:r>
            <w:r w:rsidR="00F02B6D">
              <w:rPr>
                <w:rFonts w:cstheme="minorHAnsi"/>
                <w:bCs/>
                <w:color w:val="000000"/>
                <w:lang w:val="sr-Latn-ME" w:eastAsia="hr-HR"/>
              </w:rPr>
              <w:t>-</w:t>
            </w:r>
            <w:r w:rsidRPr="003D7E13">
              <w:rPr>
                <w:rFonts w:cstheme="minorHAnsi"/>
                <w:bCs/>
                <w:color w:val="000000"/>
                <w:lang w:val="sr-Latn-ME" w:eastAsia="hr-HR"/>
              </w:rPr>
              <w:t>hrišćanskih crkava.</w:t>
            </w:r>
          </w:p>
        </w:tc>
      </w:tr>
      <w:tr w:rsidR="007C182F" w:rsidTr="00E06978">
        <w:tc>
          <w:tcPr>
            <w:tcW w:w="9894" w:type="dxa"/>
            <w:shd w:val="clear" w:color="auto" w:fill="B4C6E7" w:themeFill="accent1" w:themeFillTint="66"/>
          </w:tcPr>
          <w:p w:rsidR="007C182F" w:rsidRPr="00EE5AFE" w:rsidRDefault="007C182F" w:rsidP="00E06978">
            <w:pPr>
              <w:jc w:val="center"/>
              <w:rPr>
                <w:rFonts w:cstheme="minorHAnsi"/>
                <w:bCs/>
                <w:color w:val="000000"/>
                <w:lang w:eastAsia="hr-HR"/>
              </w:rPr>
            </w:pPr>
            <w:r w:rsidRPr="00FA7DAE">
              <w:rPr>
                <w:b/>
                <w:color w:val="1F3864" w:themeColor="accent1" w:themeShade="80"/>
              </w:rPr>
              <w:t>SCENARIO/VIZIJA</w:t>
            </w:r>
          </w:p>
        </w:tc>
      </w:tr>
      <w:tr w:rsidR="007C182F" w:rsidTr="00E06978">
        <w:tc>
          <w:tcPr>
            <w:tcW w:w="9894" w:type="dxa"/>
            <w:shd w:val="clear" w:color="auto" w:fill="FFFFFF" w:themeFill="background1"/>
          </w:tcPr>
          <w:p w:rsidR="007C182F" w:rsidRPr="004B3C18" w:rsidRDefault="007C182F" w:rsidP="00E06978">
            <w:pPr>
              <w:spacing w:after="0"/>
              <w:jc w:val="both"/>
              <w:rPr>
                <w:rFonts w:cstheme="minorHAnsi"/>
                <w:bCs/>
                <w:color w:val="000000"/>
                <w:lang w:eastAsia="hr-HR"/>
              </w:rPr>
            </w:pPr>
            <w:r>
              <w:rPr>
                <w:rFonts w:cstheme="minorHAnsi"/>
                <w:bCs/>
                <w:color w:val="000000"/>
                <w:lang w:eastAsia="hr-HR"/>
              </w:rPr>
              <w:t>Glavni grad Podgorica,</w:t>
            </w:r>
            <w:r w:rsidR="006019BF">
              <w:rPr>
                <w:rFonts w:cstheme="minorHAnsi"/>
                <w:bCs/>
                <w:color w:val="000000"/>
                <w:lang w:eastAsia="hr-HR"/>
              </w:rPr>
              <w:t xml:space="preserve"> </w:t>
            </w:r>
            <w:r w:rsidR="00D811E2">
              <w:rPr>
                <w:rFonts w:cstheme="minorHAnsi"/>
                <w:bCs/>
                <w:color w:val="000000"/>
                <w:lang w:eastAsia="hr-HR"/>
              </w:rPr>
              <w:t xml:space="preserve">opštine </w:t>
            </w:r>
            <w:r>
              <w:rPr>
                <w:rFonts w:cstheme="minorHAnsi"/>
                <w:bCs/>
                <w:color w:val="000000"/>
                <w:lang w:eastAsia="hr-HR"/>
              </w:rPr>
              <w:t xml:space="preserve">Nikšić, </w:t>
            </w:r>
            <w:r w:rsidRPr="00121F60">
              <w:rPr>
                <w:rFonts w:cstheme="minorHAnsi"/>
                <w:bCs/>
                <w:color w:val="000000"/>
                <w:lang w:eastAsia="hr-HR"/>
              </w:rPr>
              <w:t>Danilovgrad</w:t>
            </w:r>
            <w:r>
              <w:rPr>
                <w:rFonts w:cstheme="minorHAnsi"/>
                <w:bCs/>
                <w:color w:val="000000"/>
                <w:lang w:eastAsia="hr-HR"/>
              </w:rPr>
              <w:t xml:space="preserve"> i Tuzi</w:t>
            </w:r>
            <w:r w:rsidRPr="00121F60">
              <w:rPr>
                <w:rFonts w:cstheme="minorHAnsi"/>
                <w:bCs/>
                <w:color w:val="000000"/>
                <w:lang w:eastAsia="hr-HR"/>
              </w:rPr>
              <w:t xml:space="preserve"> </w:t>
            </w:r>
            <w:r>
              <w:rPr>
                <w:rFonts w:cstheme="minorHAnsi"/>
                <w:bCs/>
                <w:color w:val="000000"/>
                <w:lang w:eastAsia="hr-HR"/>
              </w:rPr>
              <w:t>kao destinacije</w:t>
            </w:r>
            <w:r w:rsidRPr="00121F60">
              <w:rPr>
                <w:rFonts w:cstheme="minorHAnsi"/>
                <w:bCs/>
                <w:color w:val="000000"/>
                <w:lang w:eastAsia="hr-HR"/>
              </w:rPr>
              <w:t xml:space="preserve"> MICE, izletničkog, </w:t>
            </w:r>
            <w:r>
              <w:rPr>
                <w:rFonts w:cstheme="minorHAnsi"/>
                <w:bCs/>
                <w:color w:val="000000"/>
                <w:lang w:eastAsia="hr-HR"/>
              </w:rPr>
              <w:t xml:space="preserve">eno-gastronomskog, </w:t>
            </w:r>
            <w:r w:rsidRPr="00121F60">
              <w:rPr>
                <w:rFonts w:cstheme="minorHAnsi"/>
                <w:bCs/>
                <w:color w:val="000000"/>
                <w:lang w:eastAsia="hr-HR"/>
              </w:rPr>
              <w:t xml:space="preserve">vjerskog i porodičnog turizma.  </w:t>
            </w:r>
          </w:p>
        </w:tc>
      </w:tr>
      <w:tr w:rsidR="007C182F" w:rsidTr="00E06978">
        <w:tc>
          <w:tcPr>
            <w:tcW w:w="9894" w:type="dxa"/>
            <w:shd w:val="clear" w:color="auto" w:fill="B4C6E7" w:themeFill="accent1" w:themeFillTint="66"/>
          </w:tcPr>
          <w:p w:rsidR="007C182F" w:rsidRPr="000F2DF5" w:rsidRDefault="007C182F" w:rsidP="00E06978">
            <w:pPr>
              <w:jc w:val="center"/>
              <w:rPr>
                <w:rFonts w:cstheme="minorHAnsi"/>
                <w:b/>
                <w:bCs/>
                <w:color w:val="000000"/>
                <w:sz w:val="40"/>
                <w:szCs w:val="40"/>
                <w:highlight w:val="yellow"/>
                <w:lang w:eastAsia="hr-HR"/>
              </w:rPr>
            </w:pPr>
            <w:r w:rsidRPr="00B87998">
              <w:rPr>
                <w:b/>
                <w:color w:val="1F3864" w:themeColor="accent1" w:themeShade="80"/>
              </w:rPr>
              <w:t>INVESTICIJE, PROSTOR, HOTELSKI STANDARDI I INFRASTRUKTURA</w:t>
            </w:r>
          </w:p>
        </w:tc>
      </w:tr>
      <w:tr w:rsidR="007C182F" w:rsidTr="00E06978">
        <w:tc>
          <w:tcPr>
            <w:tcW w:w="9894" w:type="dxa"/>
          </w:tcPr>
          <w:p w:rsidR="007C182F" w:rsidRDefault="007C182F" w:rsidP="00E06978">
            <w:pPr>
              <w:spacing w:after="120" w:line="240" w:lineRule="auto"/>
              <w:jc w:val="both"/>
              <w:rPr>
                <w:b/>
                <w:u w:val="single"/>
                <w:lang w:val="sr-Latn-ME"/>
              </w:rPr>
            </w:pPr>
            <w:r w:rsidRPr="00D209E3">
              <w:rPr>
                <w:b/>
                <w:u w:val="single"/>
                <w:lang w:val="sr-Latn-ME"/>
              </w:rPr>
              <w:t>Prostor i investicije</w:t>
            </w:r>
          </w:p>
          <w:p w:rsidR="00AD7698" w:rsidRPr="00D811E2" w:rsidRDefault="00AD7698" w:rsidP="00D811E2">
            <w:pPr>
              <w:spacing w:after="120" w:line="240" w:lineRule="auto"/>
              <w:jc w:val="both"/>
              <w:rPr>
                <w:b/>
              </w:rPr>
            </w:pPr>
            <w:r w:rsidRPr="00D811E2">
              <w:rPr>
                <w:b/>
              </w:rPr>
              <w:t>Podgorica</w:t>
            </w:r>
          </w:p>
          <w:p w:rsidR="00AD7698" w:rsidRDefault="00AD7698" w:rsidP="00AD7698">
            <w:pPr>
              <w:pStyle w:val="ListParagraph"/>
              <w:numPr>
                <w:ilvl w:val="0"/>
                <w:numId w:val="45"/>
              </w:numPr>
              <w:spacing w:after="120" w:line="240" w:lineRule="auto"/>
              <w:jc w:val="both"/>
            </w:pPr>
            <w:r>
              <w:t xml:space="preserve">Prostorna vizija razvoja Glavnog grada Podgorice jeste zaštita, nadgradnja i razvoj kvalitetne strukture grada i urbane regije. </w:t>
            </w:r>
          </w:p>
          <w:p w:rsidR="00AD7698" w:rsidRDefault="00AD7698" w:rsidP="00AD7698">
            <w:pPr>
              <w:pStyle w:val="ListParagraph"/>
              <w:numPr>
                <w:ilvl w:val="0"/>
                <w:numId w:val="45"/>
              </w:numPr>
              <w:spacing w:after="120" w:line="240" w:lineRule="auto"/>
              <w:jc w:val="both"/>
            </w:pPr>
            <w:r>
              <w:t>Teritoriju Podgorice možemo podijeliti na južnu, centralnu i sjevernu zonu. Južna zona obuhvata predio Skadarskog jezera sa zaleđem i velikim potencijalom za razvoj različitih vidova turizma, kao i razvojnim programom turističkih kapaciteta na područjima Vranjine, Plavnice i Podhuma, a prepoznaje se veliki potencijal kada je u pitanju razvoj vinskog turizma. Centralna zona obuhvata prostor planskog područja grada sa potencijalom da postane kongresni centar, uz adekvatan razvoj većih hotelskih kapaciteta, prije svega hotela sa 4* i 5*, kao i širenje mreže manjih hotelskih objekata u gradskom jezgru. Sjeverna zona obuhvata prostor brda - Ljevorječko područje, Bratonožići, Piperi, Malesija i Kuči, koji raspolažu zaštićenim područjima (planinskog vijenca Komovi i kanjona rijeke Cijevne) i u ovom dijelu moguć je razvoj eko-turizma, planinarenje i zimske sportsko-rekreativne aktivnosti, dok šire rekreativno područje obuhvata Žijevo i Korita.</w:t>
            </w:r>
          </w:p>
          <w:p w:rsidR="00AD7698" w:rsidRDefault="00AD7698" w:rsidP="00AD7698">
            <w:pPr>
              <w:pStyle w:val="ListParagraph"/>
              <w:numPr>
                <w:ilvl w:val="0"/>
                <w:numId w:val="45"/>
              </w:numPr>
              <w:spacing w:after="120" w:line="240" w:lineRule="auto"/>
              <w:jc w:val="both"/>
            </w:pPr>
            <w:r>
              <w:t>Osnovni pravci uređenja integralne turističke ponude u Glavniom gradu su su bolja iskorišćenost postojeće materijalne osnove, povećanje kapaciteta i kvaliteta postojeće infrastrukture, uređenje grada i zaštita Skadarskog jezera i vodotoka Morače, Zete, Ribnice, Cijevne i Sitnice, vrednovanje kulturnih dobara u turističkoj ponudi, unapređenje kulturno-zabavnog i sportskog sadržaja, uređenje izletišta, vrijednih prirodnih ambijenata i drugih turističkih punktova.</w:t>
            </w:r>
          </w:p>
          <w:p w:rsidR="00AD7698" w:rsidRPr="00D811E2" w:rsidRDefault="00AD7698" w:rsidP="00D811E2">
            <w:pPr>
              <w:spacing w:after="120" w:line="240" w:lineRule="auto"/>
              <w:jc w:val="both"/>
              <w:rPr>
                <w:b/>
              </w:rPr>
            </w:pPr>
            <w:r w:rsidRPr="00D811E2">
              <w:rPr>
                <w:b/>
              </w:rPr>
              <w:t>Danilovgrad</w:t>
            </w:r>
          </w:p>
          <w:p w:rsidR="00AD7698" w:rsidRDefault="00AD7698" w:rsidP="00AD7698">
            <w:pPr>
              <w:pStyle w:val="ListParagraph"/>
              <w:numPr>
                <w:ilvl w:val="0"/>
                <w:numId w:val="45"/>
              </w:numPr>
              <w:spacing w:after="120" w:line="240" w:lineRule="auto"/>
              <w:jc w:val="both"/>
            </w:pPr>
            <w:r>
              <w:t>Pozicioniranje opštine Danilovgrad, shodno planskoj dokumentaciji je destinacija koju karakteriše održivi turizam, gdje svi oblici ponude za razvoj turizma na prostoru Opštine moraju imati ekološku komponentu, kao jednu od najvažnijih turističkih ponuda. Ključna osobina turističke ponude, osim duhovne baštine, bazira se na prirodnim ljepotama (turizam zasnovan na prirodi) i aktivnostima u prirodi, prije svega u ruralnim sredinama, planinskim izletištima I planinskim katunima, ili kombinacijom svih ovih vrijednosti. Ruralni (seoski) turizam, u svemu tome, ima ili će imati značajan udio, kroz različite nivoe usluga i programa kao što su: agro–turizam, etno–turizam, eko–turizam, lovni i sportsko rekreativni turizam, izletnički i zdravstveni turizam, kulturni turizam i dr.</w:t>
            </w:r>
          </w:p>
          <w:p w:rsidR="00AD7698" w:rsidRDefault="00AD7698" w:rsidP="00AD7698">
            <w:pPr>
              <w:pStyle w:val="ListParagraph"/>
              <w:numPr>
                <w:ilvl w:val="0"/>
                <w:numId w:val="45"/>
              </w:numPr>
              <w:spacing w:after="120" w:line="240" w:lineRule="auto"/>
              <w:jc w:val="both"/>
            </w:pPr>
            <w:r>
              <w:t xml:space="preserve">Potrebno je stvarati uslove za izgradnju smještajnih kapaciteta, naročito hotelskih, kategorije 3, 4 i 5 zvjezdica, koji opštini Danilograd nedostaju, trenutno opština raspolaže sa 3 hotela od kojih je jedan van gradskog jezgra . </w:t>
            </w:r>
          </w:p>
          <w:p w:rsidR="00AD7698" w:rsidRDefault="00AD7698" w:rsidP="00AD7698">
            <w:pPr>
              <w:pStyle w:val="ListParagraph"/>
              <w:numPr>
                <w:ilvl w:val="0"/>
                <w:numId w:val="45"/>
              </w:numPr>
              <w:spacing w:after="120" w:line="240" w:lineRule="auto"/>
              <w:jc w:val="both"/>
            </w:pPr>
            <w:r>
              <w:t>Potrebno je stvarati planske preduslove za razvoj eko-turizma, jer opština Danilovgrad svojom klimom i geografskim položajem, prirodnim vrijednostima ima  sve preduslove za razvoja ove grane turizma.</w:t>
            </w:r>
          </w:p>
          <w:p w:rsidR="00AD7698" w:rsidRPr="00D811E2" w:rsidRDefault="00AD7698" w:rsidP="00D811E2">
            <w:pPr>
              <w:spacing w:after="120" w:line="240" w:lineRule="auto"/>
              <w:jc w:val="both"/>
              <w:rPr>
                <w:b/>
              </w:rPr>
            </w:pPr>
            <w:r w:rsidRPr="00D811E2">
              <w:rPr>
                <w:b/>
              </w:rPr>
              <w:t>Nikšić</w:t>
            </w:r>
          </w:p>
          <w:p w:rsidR="00AD7698" w:rsidRDefault="00AD7698" w:rsidP="00AD7698">
            <w:pPr>
              <w:pStyle w:val="ListParagraph"/>
              <w:numPr>
                <w:ilvl w:val="0"/>
                <w:numId w:val="45"/>
              </w:numPr>
              <w:spacing w:after="120" w:line="240" w:lineRule="auto"/>
              <w:jc w:val="both"/>
            </w:pPr>
            <w:r>
              <w:t xml:space="preserve">Nikšić kroz arhitektonsko i urbanističko rješenje treba da bude prilagođen prirodnom okruženju i lokalnom narodnom graditeljstvu. Pri organizovanju turističkog smještaja u ruralnom dijelu opštine, poštovati lokalne principe građenja, uz obezbjeđivanje komfora u autentičnom ambijentu, formulisanom na bazi prepoznatih prirodnih i kulturnih znamenitosti. Područje teritorije Nikšića orjentisati ka kulturnom, planinskom, sportsko – rekreativnom turizmu, planinskom i vjerskom.  </w:t>
            </w:r>
          </w:p>
          <w:p w:rsidR="00AD7698" w:rsidRDefault="00AD7698" w:rsidP="00AD7698">
            <w:pPr>
              <w:pStyle w:val="ListParagraph"/>
              <w:numPr>
                <w:ilvl w:val="0"/>
                <w:numId w:val="45"/>
              </w:numPr>
              <w:spacing w:after="120" w:line="240" w:lineRule="auto"/>
              <w:jc w:val="both"/>
            </w:pPr>
            <w:r>
              <w:t>Ruralni proctor Nikšića predstavlja značajni ekonomski resurs koji je potrebno revitalizovati kroz prvenstveno infrastrukturno opraemanje sela i stimulaciju stanovništva za uvezivanem sektora turizma i poljoprivrede, kroz vidove turizma kao što su: agro turizam, eno turizam, agrarni turizam i na taj način pokrenuti razvoj navedenih vidova turizma.</w:t>
            </w:r>
          </w:p>
          <w:p w:rsidR="00AD7698" w:rsidRDefault="00AD7698" w:rsidP="00AD7698">
            <w:pPr>
              <w:pStyle w:val="ListParagraph"/>
              <w:numPr>
                <w:ilvl w:val="0"/>
                <w:numId w:val="45"/>
              </w:numPr>
              <w:spacing w:after="120" w:line="240" w:lineRule="auto"/>
              <w:jc w:val="both"/>
            </w:pPr>
            <w:r>
              <w:t>Unapređenje smještajnih kapaciteta (na teritoriji opštine Nikšić postoji 11 hotela, od kojih jedan nije u funkciji “Mali hotel “Glava zete” kojem je neophodna sanacija i dogradnja postojećih kapaciteta, u smislu formiranja turističkog naselja visoke kategorije. Povoljna pozicija na obali rijeke, prirodni ambijent, i izgrađeni kapaciteti sporta i rekreacije u kontaktnoj zoni, čine kvalitetne preduslove za organizovanje turističke ponude)</w:t>
            </w:r>
          </w:p>
          <w:p w:rsidR="00AD7698" w:rsidRDefault="00AD7698" w:rsidP="00AD7698">
            <w:pPr>
              <w:pStyle w:val="ListParagraph"/>
              <w:numPr>
                <w:ilvl w:val="0"/>
                <w:numId w:val="45"/>
              </w:numPr>
              <w:spacing w:after="120" w:line="240" w:lineRule="auto"/>
              <w:jc w:val="both"/>
            </w:pPr>
            <w:r>
              <w:t>Izgradnja hostela u gradskom jezgru (prepoznavanje postojanja ovog tipa turističkog objekta bi uticalo na poboljšanje turističke ponude grada)</w:t>
            </w:r>
          </w:p>
          <w:p w:rsidR="00AD7698" w:rsidRDefault="00AD7698" w:rsidP="00AD7698">
            <w:pPr>
              <w:pStyle w:val="ListParagraph"/>
              <w:numPr>
                <w:ilvl w:val="0"/>
                <w:numId w:val="45"/>
              </w:numPr>
              <w:spacing w:after="120" w:line="240" w:lineRule="auto"/>
              <w:jc w:val="both"/>
            </w:pPr>
            <w:r>
              <w:t>Mapiranje staza i ugradnja info turističkih pultova (bolja informisanost o turističkoj destinaciji, odličan servis, veca posjećenost, bolja promocija); Izgradnja Trim staze oko Trebjese (uspostavljena lokacija za rekreativno bavljenje trčanjem. - obogaćen turistički proizvod ; poboljšano psiho-fizičko zdravlje građana Opštine) i izgradnja biciklističke staze.</w:t>
            </w:r>
          </w:p>
          <w:p w:rsidR="00AD7698" w:rsidRDefault="00AD7698" w:rsidP="00AD7698">
            <w:pPr>
              <w:pStyle w:val="ListParagraph"/>
              <w:numPr>
                <w:ilvl w:val="0"/>
                <w:numId w:val="45"/>
              </w:numPr>
              <w:spacing w:after="120" w:line="240" w:lineRule="auto"/>
              <w:jc w:val="both"/>
            </w:pPr>
            <w:r>
              <w:t xml:space="preserve">Turistiĉka valorizacija kulturne baštine (zaštita i promocija kulturnog nasleđa, mapiranje kulturno istorijskih, vjerskih objekata i lokaliteta u funkciji razvoja turizma i turistiĉkih posjeta kao I unapređenje stanja vjerskih objekata na turistiĉkoj ruti). </w:t>
            </w:r>
          </w:p>
          <w:p w:rsidR="00AD7698" w:rsidRDefault="00AD7698" w:rsidP="00AD7698">
            <w:pPr>
              <w:pStyle w:val="ListParagraph"/>
              <w:numPr>
                <w:ilvl w:val="0"/>
                <w:numId w:val="45"/>
              </w:numPr>
              <w:spacing w:after="120" w:line="240" w:lineRule="auto"/>
              <w:jc w:val="both"/>
            </w:pPr>
            <w:r>
              <w:t>Unapređenje kulturnog turizma (na mjestu gdje se provodi odmor potrebno je dobiti mogućnost doživljavanja kulture „uživo“;  ponudu koncipirati tako da ide u korak sa životnom i socijalnom sredinom.</w:t>
            </w:r>
          </w:p>
          <w:p w:rsidR="00AD7698" w:rsidRDefault="00AD7698" w:rsidP="00AD7698">
            <w:pPr>
              <w:pStyle w:val="ListParagraph"/>
              <w:numPr>
                <w:ilvl w:val="0"/>
                <w:numId w:val="45"/>
              </w:numPr>
              <w:spacing w:after="120" w:line="240" w:lineRule="auto"/>
              <w:jc w:val="both"/>
            </w:pPr>
            <w:r>
              <w:t>Razvoj agroturizuma (razvoj seoskih domaćinstva i kombinacija smještaja, ugostiteljstva i poljoprivrede u seoskim kompleksima sa integracijom u porodicu domaćina (jezička barijera),sa posmatranjem životinja i brigom o njima, sa konzumiranjem lokalnih jela i pica, sa povoljnim cijenama.</w:t>
            </w:r>
          </w:p>
          <w:p w:rsidR="00AD7698" w:rsidRDefault="00AD7698" w:rsidP="00AD7698">
            <w:pPr>
              <w:pStyle w:val="ListParagraph"/>
              <w:numPr>
                <w:ilvl w:val="0"/>
                <w:numId w:val="45"/>
              </w:numPr>
              <w:spacing w:after="120" w:line="240" w:lineRule="auto"/>
              <w:jc w:val="both"/>
            </w:pPr>
            <w:r>
              <w:t xml:space="preserve">Razvoj sportskog turizma, posebno u vansezoni u cilju privlačenja što većeg broja turista (najbolji kratkoročni potencijali vazduhoplovno, jedriličarstvo, padobranstvo (tandemski skokovi) privlače visokoplatežnu klijentelu; drugi razlog jesu regionalni i međunarodni trening kampovi i takmičenja; druga prioritetna oblast u kojoj su već planirane investicije i gdje postoji potreba za dobrim marketingom jesu svakako vaterpolo i plivački sportovi. </w:t>
            </w:r>
          </w:p>
          <w:p w:rsidR="00AD7698" w:rsidRDefault="00AD7698" w:rsidP="00AD7698">
            <w:pPr>
              <w:pStyle w:val="ListParagraph"/>
              <w:numPr>
                <w:ilvl w:val="0"/>
                <w:numId w:val="45"/>
              </w:numPr>
              <w:spacing w:after="120" w:line="240" w:lineRule="auto"/>
              <w:jc w:val="both"/>
            </w:pPr>
            <w:r>
              <w:t>Digitalni nomadi  (posebnu pažnju posvetiti digitalnim nomadima kao zasebnoj kategoriji koja iziskuje specifične uslove, odlična internet mreža koja pokriva najveći dio, ako ne i cijelu teritoriju opštine Nikšić) posebno u dijelu digitalizacije servisnih usluga.</w:t>
            </w:r>
          </w:p>
          <w:p w:rsidR="00AD7698" w:rsidRDefault="00AD7698" w:rsidP="00AD7698">
            <w:pPr>
              <w:pStyle w:val="ListParagraph"/>
              <w:numPr>
                <w:ilvl w:val="0"/>
                <w:numId w:val="45"/>
              </w:numPr>
              <w:spacing w:after="120" w:line="240" w:lineRule="auto"/>
              <w:jc w:val="both"/>
            </w:pPr>
            <w:r>
              <w:t>Nedostatak kadrovskih kapaciteta prepoznat je kao smetnja razvoja turističkih kapaciteta na teritoriji opštine Nikši. Neophodna je edukacija i podsticaj lokalnog stanovništva (edukackija lokalnog stanovništva koje posjeduje privatna seoska gazdinstva da valorizuju svoje potencijale u turističke svrhe, dodatno ih opreme, registruju i uvrste u cjelokupnu turističku ponudu Nikšića).</w:t>
            </w:r>
          </w:p>
          <w:p w:rsidR="00AD7698" w:rsidRDefault="00AD7698" w:rsidP="00AD7698">
            <w:pPr>
              <w:pStyle w:val="ListParagraph"/>
              <w:numPr>
                <w:ilvl w:val="0"/>
                <w:numId w:val="45"/>
              </w:numPr>
              <w:spacing w:after="120" w:line="240" w:lineRule="auto"/>
              <w:jc w:val="both"/>
            </w:pPr>
            <w:r>
              <w:t>Glavna prijetnja Nikšiću je i nedostatak strateških investicija u tri glavne oblasti, a to su smještajni kapaciteti, kompletiranje i održivo održavanje infrastructure i dobar marketing i prodaja.Osnažiti kadovske kapacitete</w:t>
            </w:r>
          </w:p>
          <w:p w:rsidR="00AD7698" w:rsidRPr="00D811E2" w:rsidRDefault="00AD7698" w:rsidP="00D811E2">
            <w:pPr>
              <w:spacing w:after="120" w:line="240" w:lineRule="auto"/>
              <w:jc w:val="both"/>
              <w:rPr>
                <w:b/>
              </w:rPr>
            </w:pPr>
            <w:r w:rsidRPr="00D811E2">
              <w:rPr>
                <w:b/>
              </w:rPr>
              <w:t>Tuzi</w:t>
            </w:r>
          </w:p>
          <w:p w:rsidR="00AD7698" w:rsidRDefault="00AD7698" w:rsidP="00AD7698">
            <w:pPr>
              <w:pStyle w:val="ListParagraph"/>
              <w:numPr>
                <w:ilvl w:val="0"/>
                <w:numId w:val="45"/>
              </w:numPr>
              <w:spacing w:after="120" w:line="240" w:lineRule="auto"/>
              <w:jc w:val="both"/>
            </w:pPr>
            <w:r>
              <w:t xml:space="preserve">Turističku ponudu opštine Tuzi neophodno je posmatrati kroz integrisanu ponudu šire zone, koja se prostire i teritorijom susjednih opština, sa ciljem stvaranja prepoznatljivog turističkog proizvoda, većeg broja turističkih programa, aktivnosti ili vidova turizma, kao razvojem prekograničnih projekata u oblasti turizma sa Albanijom. </w:t>
            </w:r>
          </w:p>
          <w:p w:rsidR="00AD7698" w:rsidRDefault="00AD7698" w:rsidP="00AD7698">
            <w:pPr>
              <w:pStyle w:val="ListParagraph"/>
              <w:numPr>
                <w:ilvl w:val="0"/>
                <w:numId w:val="45"/>
              </w:numPr>
              <w:spacing w:after="120" w:line="240" w:lineRule="auto"/>
              <w:jc w:val="both"/>
            </w:pPr>
            <w:r>
              <w:t>Sa aspekta nivoa mobilnosti turista ovo područje ima potencijal za razvoj tranzitnog turizma, imajući u vidu da kroz opštinu prolazi magistralni put Podgorica – Tuzi – granični prelaz Božaj koji povezuje Crnu Goru sa Albanijom, kao i put Podgorica - Gusinje preko Albanije koji povezuje sjever i jug Crne Gore.</w:t>
            </w:r>
          </w:p>
          <w:p w:rsidR="00AD7698" w:rsidRDefault="00AD7698" w:rsidP="00AD7698">
            <w:pPr>
              <w:pStyle w:val="ListParagraph"/>
              <w:numPr>
                <w:ilvl w:val="0"/>
                <w:numId w:val="45"/>
              </w:numPr>
              <w:spacing w:after="120" w:line="240" w:lineRule="auto"/>
              <w:jc w:val="both"/>
            </w:pPr>
            <w:r>
              <w:t xml:space="preserve">Razvijati ruralni turizam koji je vezan uz ambijent sela i njegovu užu okolinu te sve njegove aktivnosti (poljoprivreda, manifestacije, gastronomija, folklor, etnologija i ostale aktivnosti) su uži pojam ruralnog turizma. Opština Tuzi ima očuvanu prirodu i široku paletu prehrambanih proizvoda, kao i neiskorišćene seoske kapacitete koji se mogu povezati u jednu uspješnu priču kao što je ruralni i seoski turizam. </w:t>
            </w:r>
          </w:p>
          <w:p w:rsidR="00AD7698" w:rsidRDefault="00AD7698" w:rsidP="00AD7698">
            <w:pPr>
              <w:pStyle w:val="ListParagraph"/>
              <w:numPr>
                <w:ilvl w:val="0"/>
                <w:numId w:val="45"/>
              </w:numPr>
              <w:spacing w:after="120" w:line="240" w:lineRule="auto"/>
              <w:jc w:val="both"/>
            </w:pPr>
            <w:r>
              <w:t>Jedna od značajnih potencijala za razvoj turizma je valorizacija pristaništa Podhum, gde je moguće, u saradnji sa meštanima i kroz edukaciju svih ključnih stejkholdera, napraviti turistički proizvod. U blizini se nalazi specijalni rezervat „Pančeva oka“, mjesto za posmatranje pelikana, što predstavlja svojevrsnu atrakciju. Iznad pristaništa nalazi se registrovana pješačka staza sa koje se vidi Lovćen, Rumija, Prokletije, Albanija i Podgorica.</w:t>
            </w:r>
          </w:p>
          <w:p w:rsidR="00AD7698" w:rsidRDefault="00AD7698" w:rsidP="00AD7698">
            <w:pPr>
              <w:pStyle w:val="ListParagraph"/>
              <w:numPr>
                <w:ilvl w:val="0"/>
                <w:numId w:val="45"/>
              </w:numPr>
              <w:spacing w:after="120" w:line="240" w:lineRule="auto"/>
              <w:jc w:val="both"/>
            </w:pPr>
            <w:r>
              <w:t xml:space="preserve">Na teritoriji opštine Tuzi postoje potencijali za razvoj različitih oblika turizma kao što su: Izletnički turizam - rijeka Cijevna sa svojim kanjonom i vodopadom “Nijagara”, kod Kuće Rakića, visine oko deset metara, jedno od najpopularnijih gradskih izletišta tokom ljetnjih mjeseci. Kanjon Cijevne je jedan od najvećih botaničkih lokaliteta, kao i začajno stanište zaštićenih vrsta ptica. Kako se radi o kanjonu koji je na većini lokacija i dalje netaknut, postoje potencijali za razvoj turizma baziranog na ribolovu, posmatranju ptica, biciklizmu i šetnji. Takođe, potencijalne lokacije za izletnički turizam se izdvajaju Vitoja, Podhum i druga popularna izletišta. </w:t>
            </w:r>
          </w:p>
          <w:p w:rsidR="00AD7698" w:rsidRDefault="00AD7698" w:rsidP="00AD7698">
            <w:pPr>
              <w:pStyle w:val="ListParagraph"/>
              <w:numPr>
                <w:ilvl w:val="0"/>
                <w:numId w:val="45"/>
              </w:numPr>
              <w:spacing w:after="120" w:line="240" w:lineRule="auto"/>
              <w:jc w:val="both"/>
            </w:pPr>
            <w:r>
              <w:t xml:space="preserve">Eno-turizam (vinski turizam), kao podvrsta gastronomskog turizma, je zastupljen kroz aktivnosti kompanije a.d. „Plantaže 13. jul“, a odnosi se na posjetu vinograda i vinarija, degustaciju vina i gastronomskim specijalitetima. Na području opštine Tuzi se nalazi vinski podrum „Šipčanik“, koji se nalazi na prosječnoj dubini od preko 30 metara ispod zemlje u obliku tunela dužine 356 metara, a prostire se na čak 7000 m2. Obilazak ovog podruma je neizostavni dio turističkog programa „Vinski put“. Takođe, u okviru vinskog turizma moguće je uključivanje i malih vinarija “Fishta” i “Troja”, kao i vinarije koje planiraju registraciju (Cem, Tarri i vinarija P. Dedvukaja). </w:t>
            </w:r>
          </w:p>
          <w:p w:rsidR="00AD7698" w:rsidRDefault="00AD7698" w:rsidP="00AD7698">
            <w:pPr>
              <w:pStyle w:val="ListParagraph"/>
              <w:numPr>
                <w:ilvl w:val="0"/>
                <w:numId w:val="45"/>
              </w:numPr>
              <w:spacing w:after="120" w:line="240" w:lineRule="auto"/>
              <w:jc w:val="both"/>
            </w:pPr>
            <w:r>
              <w:t xml:space="preserve">Kulturni turizam - brojna kulturna dobra (fortifikacije, profani objekti, sepikularna dobra i sl.) pružaju odlične uslove za prezentaciju kulturno-istorijskog turizma. Kulturni turizam obuhvata više segmenata kao što su: vjerski, festivalski, folklorni, kulturni turizam povezan sa kulturno-istorijskim nasljeđem, kao i nematerijalni kulturni turizam. </w:t>
            </w:r>
          </w:p>
          <w:p w:rsidR="00AD7698" w:rsidRDefault="00AD7698" w:rsidP="00AD7698">
            <w:pPr>
              <w:pStyle w:val="ListParagraph"/>
              <w:numPr>
                <w:ilvl w:val="0"/>
                <w:numId w:val="45"/>
              </w:numPr>
              <w:spacing w:after="120" w:line="240" w:lineRule="auto"/>
              <w:jc w:val="both"/>
            </w:pPr>
            <w:r>
              <w:t xml:space="preserve">Manifestacioni /turizam događaja - karneval u Tuzima </w:t>
            </w:r>
          </w:p>
          <w:p w:rsidR="001C4557" w:rsidRDefault="001C4557" w:rsidP="001C4557">
            <w:pPr>
              <w:pStyle w:val="ListParagraph"/>
              <w:spacing w:after="120" w:line="240" w:lineRule="auto"/>
              <w:jc w:val="both"/>
            </w:pPr>
          </w:p>
          <w:p w:rsidR="007C182F" w:rsidRPr="004C3465" w:rsidRDefault="007C182F" w:rsidP="00E06978">
            <w:pPr>
              <w:spacing w:after="120" w:line="240" w:lineRule="auto"/>
              <w:jc w:val="both"/>
              <w:rPr>
                <w:b/>
                <w:bCs/>
                <w:u w:val="single"/>
                <w:lang w:val="sr-Latn-ME"/>
              </w:rPr>
            </w:pPr>
            <w:r w:rsidRPr="004C3465">
              <w:rPr>
                <w:b/>
                <w:bCs/>
                <w:u w:val="single"/>
                <w:lang w:val="sr-Latn-ME"/>
              </w:rPr>
              <w:t>Standardizacija i unifikacija objekata</w:t>
            </w:r>
          </w:p>
          <w:p w:rsidR="007C182F" w:rsidRDefault="007C182F" w:rsidP="00E06978">
            <w:pPr>
              <w:spacing w:after="120" w:line="240" w:lineRule="auto"/>
              <w:jc w:val="both"/>
              <w:rPr>
                <w:lang w:val="sr-Latn-ME"/>
              </w:rPr>
            </w:pPr>
            <w:r>
              <w:rPr>
                <w:lang w:val="sr-Latn-ME"/>
              </w:rPr>
              <w:t xml:space="preserve">U cilju kreiranja imidža gradskih opština, a kroz definisane programe privatno – javnog partnerstva (npr. „Novo lice grada“) potrebno je raditi na osvježenju fasada objekata u urbanom dijelu grada, pritom standardizovati rješenja kroz upotrebu materijala i boja koji su estetski prihvatljivi, neutralni i uklopljivi sa okolinom.   </w:t>
            </w:r>
          </w:p>
          <w:p w:rsidR="007C182F" w:rsidRDefault="007C182F" w:rsidP="00E06978">
            <w:pPr>
              <w:spacing w:after="120" w:line="240" w:lineRule="auto"/>
              <w:jc w:val="both"/>
              <w:rPr>
                <w:lang w:val="sr-Latn-ME"/>
              </w:rPr>
            </w:pPr>
            <w:r>
              <w:rPr>
                <w:lang w:val="sr-Latn-ME"/>
              </w:rPr>
              <w:t>Neophodno je raditi na usklađivanju novih i rekonstruisanih zgrada pritom poštujući planom definisane standarde  koji upućuju na dobro promišljenu arhitekturu urbanih struktura.</w:t>
            </w:r>
          </w:p>
          <w:p w:rsidR="007C182F" w:rsidRPr="00AB0920" w:rsidRDefault="007C182F" w:rsidP="00E06978">
            <w:pPr>
              <w:spacing w:after="120" w:line="240" w:lineRule="auto"/>
              <w:jc w:val="both"/>
            </w:pPr>
            <w:r>
              <w:t xml:space="preserve">Van urbanih zona objekte graditi u tradicionalnom stilu, kombinujući izuzetnu estetiku i funkcionalnost u cilju postizanja potpune unifikacije dizajna enterijera i spoljnjeg prostora. </w:t>
            </w:r>
          </w:p>
          <w:p w:rsidR="007C182F" w:rsidRDefault="007C182F" w:rsidP="00E06978">
            <w:pPr>
              <w:spacing w:after="120" w:line="240" w:lineRule="auto"/>
              <w:jc w:val="both"/>
              <w:rPr>
                <w:lang w:val="sr-Latn-ME"/>
              </w:rPr>
            </w:pPr>
            <w:r>
              <w:rPr>
                <w:lang w:val="sr-Latn-ME"/>
              </w:rPr>
              <w:t>Na nivou lokalnih samouprava targetirati najstarije građevine koje imaju kulturnu i istorijsku vrijednost, kao i građevine u kojima su živjele ili boravile značajne istorijske ličnosti i iste zaštititi, revitalizovati i turistički valorizovati, ovo naročito u Glavnom gradu Podgorica.</w:t>
            </w:r>
          </w:p>
          <w:p w:rsidR="007C182F" w:rsidRPr="00AB0920" w:rsidRDefault="007C182F" w:rsidP="00E06978">
            <w:pPr>
              <w:spacing w:after="120" w:line="240" w:lineRule="auto"/>
              <w:jc w:val="both"/>
              <w:rPr>
                <w:lang w:val="sr-Latn-ME"/>
              </w:rPr>
            </w:pPr>
            <w:r>
              <w:rPr>
                <w:lang w:val="sr-Latn-ME"/>
              </w:rPr>
              <w:t xml:space="preserve">Potrebno je kreirati projektne aktivnosti kroz različite programe podrške u cilju povezivanja turizma i poljoprivrede, malog biznisa i preduzetništva. Razvoj ruralnog turizma u okolini urbanih cjelina Podgorice, Danilovgrada, Nikšića i Tuzi. </w:t>
            </w:r>
          </w:p>
          <w:p w:rsidR="007C182F" w:rsidRPr="00D209E3" w:rsidRDefault="007C182F" w:rsidP="00E06978">
            <w:pPr>
              <w:spacing w:after="120" w:line="240" w:lineRule="auto"/>
              <w:jc w:val="both"/>
              <w:rPr>
                <w:b/>
                <w:u w:val="single"/>
                <w:lang w:val="sr-Latn-ME"/>
              </w:rPr>
            </w:pPr>
            <w:r w:rsidRPr="00D209E3">
              <w:rPr>
                <w:b/>
                <w:u w:val="single"/>
                <w:lang w:val="sr-Latn-ME"/>
              </w:rPr>
              <w:t>Hotelski standardi</w:t>
            </w:r>
          </w:p>
          <w:p w:rsidR="007C182F" w:rsidRDefault="007C182F" w:rsidP="00E06978">
            <w:pPr>
              <w:spacing w:after="120" w:line="240" w:lineRule="auto"/>
              <w:jc w:val="both"/>
              <w:rPr>
                <w:lang w:val="sr-Latn-ME"/>
              </w:rPr>
            </w:pPr>
            <w:r>
              <w:rPr>
                <w:lang w:val="sr-Latn-ME"/>
              </w:rPr>
              <w:t xml:space="preserve">U gradskim zonama potrebno je težiti hotelskoj ponudi kategorije 4 i 5 zvjezdica sa dodatnim sadržajima. </w:t>
            </w:r>
          </w:p>
          <w:p w:rsidR="007C182F" w:rsidRDefault="007C182F" w:rsidP="00E06978">
            <w:pPr>
              <w:spacing w:after="120" w:line="240" w:lineRule="auto"/>
              <w:jc w:val="both"/>
              <w:rPr>
                <w:lang w:val="sr-Latn-ME"/>
              </w:rPr>
            </w:pPr>
            <w:r>
              <w:rPr>
                <w:lang w:val="sr-Latn-ME"/>
              </w:rPr>
              <w:t>U zoni zaleđa, hotelska ponuda bi trebala da bude  kategorije 3-5 zvjezdica, koji će biti otvoreni tokom cijele godine. Pored hotelskih kapaciteta, potrebno je u naseljima i selima van grada podsticati razvoj seoskih domaćinstava kategorije 3 zvjezdice.</w:t>
            </w:r>
          </w:p>
          <w:p w:rsidR="007C182F" w:rsidRDefault="007C182F" w:rsidP="00E06978">
            <w:pPr>
              <w:spacing w:after="120" w:line="240" w:lineRule="auto"/>
              <w:jc w:val="both"/>
              <w:rPr>
                <w:lang w:val="sr-Latn-ME"/>
              </w:rPr>
            </w:pPr>
            <w:r>
              <w:rPr>
                <w:lang w:val="sr-Latn-ME"/>
              </w:rPr>
              <w:t>Potrebno je raditi na povećanju standarda postojećih smještajnih kapaciteta i unaprijeđenju kvaliteta usluge u sektoru turizma.</w:t>
            </w:r>
          </w:p>
          <w:p w:rsidR="007C182F" w:rsidRDefault="007C182F" w:rsidP="00E06978">
            <w:pPr>
              <w:spacing w:after="120" w:line="240" w:lineRule="auto"/>
              <w:jc w:val="both"/>
              <w:rPr>
                <w:b/>
                <w:u w:val="single"/>
                <w:lang w:val="sr-Latn-ME"/>
              </w:rPr>
            </w:pPr>
            <w:r w:rsidRPr="00D209E3">
              <w:rPr>
                <w:b/>
                <w:u w:val="single"/>
                <w:lang w:val="sr-Latn-ME"/>
              </w:rPr>
              <w:t>Infrastruktura</w:t>
            </w:r>
          </w:p>
          <w:p w:rsidR="007C182F" w:rsidRPr="004C3465" w:rsidRDefault="007C182F" w:rsidP="00E06978">
            <w:pPr>
              <w:spacing w:after="120" w:line="240" w:lineRule="auto"/>
              <w:jc w:val="both"/>
            </w:pPr>
            <w:r>
              <w:t xml:space="preserve">Preduslov ravnomjernog, kvalitetnog i dugoročno održivog razvoja je i razvoj i unapređenje saobraćaja i ukupne infrastrukture predmetne zone. Posebnu pažnju je potrebno posvetiti na obezbjeđenju </w:t>
            </w:r>
            <w:r>
              <w:rPr>
                <w:lang w:val="sr-Latn-ME"/>
              </w:rPr>
              <w:t>nedovoljno razvijene vodovodne mreže i nepostojanju sistema za odvod otpadnih voda (</w:t>
            </w:r>
            <w:r>
              <w:t>fekalna i atmosferska kanalizacija), nedovoljnoj pokrivenosti kanalizacionom mrežom, nepostojanju sistema za prečišćavanje otpadnih voda, lošem kvalitetu lokalnih puteva na ruralnim područjima i slaboj povezanosti seoskih područja sa gradskim jezgom.</w:t>
            </w:r>
          </w:p>
          <w:p w:rsidR="007C182F" w:rsidRDefault="007C182F" w:rsidP="00E06978">
            <w:pPr>
              <w:spacing w:after="120" w:line="240" w:lineRule="auto"/>
              <w:jc w:val="both"/>
              <w:rPr>
                <w:rFonts w:cstheme="minorHAnsi"/>
                <w:b/>
                <w:bCs/>
                <w:color w:val="000000"/>
                <w:sz w:val="40"/>
                <w:szCs w:val="40"/>
                <w:lang w:eastAsia="hr-HR"/>
              </w:rPr>
            </w:pPr>
            <w:r>
              <w:rPr>
                <w:lang w:val="sr-Latn-ME"/>
              </w:rPr>
              <w:t>Potrebno je raditi na poboljšanju neodgovarajuće i izgradnji nedostajuće saobraćajne mreže, naročito sekundarne mreže saobraćajnica- sabirne ulice, pristupne ulice i parkirališta. Suzbiti uzurpaciju javnog i privatnog dobra kroz privremene objekte, koji se grade na trotoarima, zelenim i parkovskim površinama, koji onemogućavaju bezbjedno kretanje pješaka i onemogućava planiranje površina za kretanje za osobe sa posebnim potrebama.</w:t>
            </w:r>
          </w:p>
        </w:tc>
      </w:tr>
    </w:tbl>
    <w:p w:rsidR="007C182F" w:rsidRPr="00203355" w:rsidRDefault="007C182F" w:rsidP="007C182F">
      <w:pPr>
        <w:jc w:val="both"/>
        <w:rPr>
          <w:rFonts w:cstheme="minorHAnsi"/>
          <w:b/>
          <w:bCs/>
          <w:color w:val="000000"/>
          <w:lang w:eastAsia="hr-HR"/>
        </w:rPr>
      </w:pPr>
      <w:r w:rsidRPr="00203355">
        <w:rPr>
          <w:rFonts w:cstheme="minorHAnsi"/>
          <w:b/>
          <w:bCs/>
          <w:color w:val="000000"/>
          <w:lang w:eastAsia="hr-HR"/>
        </w:rPr>
        <w:t xml:space="preserve">Hoteli i sličan smještaj u opštini </w:t>
      </w:r>
      <w:r>
        <w:rPr>
          <w:rFonts w:cstheme="minorHAnsi"/>
          <w:b/>
          <w:bCs/>
          <w:color w:val="000000"/>
          <w:lang w:eastAsia="hr-HR"/>
        </w:rPr>
        <w:t>Podgorica, Nikšić, Danilovgrad i Tuzi</w:t>
      </w:r>
      <w:r w:rsidRPr="00203355">
        <w:rPr>
          <w:rFonts w:cstheme="minorHAnsi"/>
          <w:b/>
          <w:bCs/>
          <w:color w:val="000000"/>
          <w:lang w:eastAsia="hr-HR"/>
        </w:rPr>
        <w:t xml:space="preserve"> u 2021. godini</w:t>
      </w:r>
    </w:p>
    <w:tbl>
      <w:tblPr>
        <w:tblStyle w:val="TableGrid"/>
        <w:tblpPr w:leftFromText="180" w:rightFromText="180" w:vertAnchor="text" w:horzAnchor="margin" w:tblpY="62"/>
        <w:tblW w:w="0" w:type="auto"/>
        <w:tblLook w:val="04A0" w:firstRow="1" w:lastRow="0" w:firstColumn="1" w:lastColumn="0" w:noHBand="0" w:noVBand="1"/>
      </w:tblPr>
      <w:tblGrid>
        <w:gridCol w:w="2608"/>
        <w:gridCol w:w="795"/>
      </w:tblGrid>
      <w:tr w:rsidR="007C182F" w:rsidTr="00E06978">
        <w:trPr>
          <w:trHeight w:val="401"/>
        </w:trPr>
        <w:tc>
          <w:tcPr>
            <w:tcW w:w="2608" w:type="dxa"/>
            <w:shd w:val="clear" w:color="auto" w:fill="B4C6E7" w:themeFill="accent1" w:themeFillTint="66"/>
          </w:tcPr>
          <w:p w:rsidR="007C182F" w:rsidRDefault="007C182F" w:rsidP="00E06978">
            <w:pPr>
              <w:spacing w:after="0"/>
              <w:jc w:val="both"/>
              <w:rPr>
                <w:rFonts w:cstheme="minorHAnsi"/>
                <w:bCs/>
                <w:color w:val="000000"/>
                <w:lang w:eastAsia="hr-HR"/>
              </w:rPr>
            </w:pPr>
            <w:r>
              <w:rPr>
                <w:rFonts w:cstheme="minorHAnsi"/>
                <w:bCs/>
                <w:color w:val="000000"/>
                <w:lang w:eastAsia="hr-HR"/>
              </w:rPr>
              <w:t>Hoteli i sličan smještaj</w:t>
            </w:r>
          </w:p>
        </w:tc>
        <w:tc>
          <w:tcPr>
            <w:tcW w:w="795" w:type="dxa"/>
            <w:shd w:val="clear" w:color="auto" w:fill="B4C6E7" w:themeFill="accent1" w:themeFillTint="66"/>
          </w:tcPr>
          <w:p w:rsidR="007C182F" w:rsidRDefault="007C182F" w:rsidP="00E06978">
            <w:pPr>
              <w:jc w:val="both"/>
              <w:rPr>
                <w:rFonts w:cstheme="minorHAnsi"/>
                <w:bCs/>
                <w:color w:val="000000"/>
                <w:lang w:eastAsia="hr-HR"/>
              </w:rPr>
            </w:pPr>
            <w:r>
              <w:rPr>
                <w:rFonts w:cstheme="minorHAnsi"/>
                <w:bCs/>
                <w:color w:val="000000"/>
                <w:lang w:eastAsia="hr-HR"/>
              </w:rPr>
              <w:t>60</w:t>
            </w:r>
          </w:p>
        </w:tc>
      </w:tr>
      <w:tr w:rsidR="007C182F" w:rsidTr="00E06978">
        <w:trPr>
          <w:trHeight w:val="401"/>
        </w:trPr>
        <w:tc>
          <w:tcPr>
            <w:tcW w:w="2608" w:type="dxa"/>
          </w:tcPr>
          <w:p w:rsidR="007C182F" w:rsidRDefault="007C182F" w:rsidP="00E06978">
            <w:pPr>
              <w:jc w:val="both"/>
              <w:rPr>
                <w:rFonts w:cstheme="minorHAnsi"/>
                <w:bCs/>
                <w:color w:val="000000"/>
                <w:lang w:eastAsia="hr-HR"/>
              </w:rPr>
            </w:pPr>
            <w:r>
              <w:rPr>
                <w:rFonts w:cstheme="minorHAnsi"/>
                <w:bCs/>
                <w:color w:val="000000"/>
                <w:lang w:eastAsia="hr-HR"/>
              </w:rPr>
              <w:t xml:space="preserve">smještajne jedinice </w:t>
            </w:r>
          </w:p>
        </w:tc>
        <w:tc>
          <w:tcPr>
            <w:tcW w:w="795" w:type="dxa"/>
          </w:tcPr>
          <w:p w:rsidR="007C182F" w:rsidRDefault="007C182F" w:rsidP="00E06978">
            <w:pPr>
              <w:jc w:val="both"/>
              <w:rPr>
                <w:rFonts w:cstheme="minorHAnsi"/>
                <w:bCs/>
                <w:color w:val="000000"/>
                <w:lang w:eastAsia="hr-HR"/>
              </w:rPr>
            </w:pPr>
            <w:r>
              <w:rPr>
                <w:rFonts w:cstheme="minorHAnsi"/>
                <w:bCs/>
                <w:color w:val="000000"/>
                <w:lang w:eastAsia="hr-HR"/>
              </w:rPr>
              <w:t>1578</w:t>
            </w:r>
          </w:p>
        </w:tc>
      </w:tr>
      <w:tr w:rsidR="007C182F" w:rsidTr="00E06978">
        <w:trPr>
          <w:trHeight w:val="421"/>
        </w:trPr>
        <w:tc>
          <w:tcPr>
            <w:tcW w:w="2608" w:type="dxa"/>
          </w:tcPr>
          <w:p w:rsidR="007C182F" w:rsidRDefault="007C182F" w:rsidP="00E06978">
            <w:pPr>
              <w:jc w:val="both"/>
              <w:rPr>
                <w:rFonts w:cstheme="minorHAnsi"/>
                <w:bCs/>
                <w:color w:val="000000"/>
                <w:lang w:eastAsia="hr-HR"/>
              </w:rPr>
            </w:pPr>
            <w:r>
              <w:rPr>
                <w:rFonts w:cstheme="minorHAnsi"/>
                <w:bCs/>
                <w:color w:val="000000"/>
                <w:lang w:eastAsia="hr-HR"/>
              </w:rPr>
              <w:t>kreveti</w:t>
            </w:r>
          </w:p>
        </w:tc>
        <w:tc>
          <w:tcPr>
            <w:tcW w:w="795" w:type="dxa"/>
          </w:tcPr>
          <w:p w:rsidR="007C182F" w:rsidRDefault="007C182F" w:rsidP="00E06978">
            <w:pPr>
              <w:jc w:val="both"/>
              <w:rPr>
                <w:rFonts w:cstheme="minorHAnsi"/>
                <w:bCs/>
                <w:color w:val="000000"/>
                <w:lang w:eastAsia="hr-HR"/>
              </w:rPr>
            </w:pPr>
            <w:r>
              <w:rPr>
                <w:rFonts w:cstheme="minorHAnsi"/>
                <w:bCs/>
                <w:color w:val="000000"/>
                <w:lang w:eastAsia="hr-HR"/>
              </w:rPr>
              <w:t>3223</w:t>
            </w:r>
          </w:p>
        </w:tc>
      </w:tr>
    </w:tbl>
    <w:p w:rsidR="007C182F" w:rsidRDefault="007C182F" w:rsidP="007C182F">
      <w:pPr>
        <w:jc w:val="both"/>
        <w:rPr>
          <w:rFonts w:cstheme="minorHAnsi"/>
          <w:b/>
          <w:bCs/>
          <w:color w:val="000000"/>
          <w:sz w:val="40"/>
          <w:szCs w:val="40"/>
          <w:lang w:eastAsia="hr-HR"/>
        </w:rPr>
      </w:pPr>
    </w:p>
    <w:p w:rsidR="00305329" w:rsidRDefault="00305329" w:rsidP="007C182F">
      <w:pPr>
        <w:jc w:val="both"/>
        <w:rPr>
          <w:rFonts w:cstheme="minorHAnsi"/>
          <w:b/>
          <w:bCs/>
          <w:color w:val="000000"/>
          <w:sz w:val="40"/>
          <w:szCs w:val="40"/>
          <w:lang w:eastAsia="hr-HR"/>
        </w:rPr>
      </w:pP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4678"/>
      </w:tblGrid>
      <w:tr w:rsidR="007C182F" w:rsidTr="00BA4792">
        <w:tc>
          <w:tcPr>
            <w:tcW w:w="9894" w:type="dxa"/>
            <w:gridSpan w:val="2"/>
            <w:shd w:val="clear" w:color="auto" w:fill="B4C6E7" w:themeFill="accent1" w:themeFillTint="66"/>
          </w:tcPr>
          <w:p w:rsidR="007C182F" w:rsidRPr="00B12196" w:rsidRDefault="007C182F" w:rsidP="00E06978">
            <w:pPr>
              <w:jc w:val="center"/>
              <w:rPr>
                <w:rFonts w:cstheme="minorHAnsi"/>
                <w:b/>
                <w:bCs/>
                <w:color w:val="1F3864" w:themeColor="accent1" w:themeShade="80"/>
                <w:lang w:eastAsia="hr-HR"/>
              </w:rPr>
            </w:pPr>
            <w:r w:rsidRPr="00B12196">
              <w:rPr>
                <w:rFonts w:cstheme="minorHAnsi"/>
                <w:b/>
                <w:bCs/>
                <w:color w:val="1F3864" w:themeColor="accent1" w:themeShade="80"/>
                <w:lang w:eastAsia="hr-HR"/>
              </w:rPr>
              <w:t>TURISTIČKI PROIZVOD</w:t>
            </w:r>
          </w:p>
        </w:tc>
      </w:tr>
      <w:tr w:rsidR="007C182F" w:rsidTr="00BA4792">
        <w:trPr>
          <w:trHeight w:val="219"/>
        </w:trPr>
        <w:tc>
          <w:tcPr>
            <w:tcW w:w="5216" w:type="dxa"/>
            <w:shd w:val="clear" w:color="auto" w:fill="B4C6E7" w:themeFill="accent1" w:themeFillTint="66"/>
          </w:tcPr>
          <w:p w:rsidR="007C182F" w:rsidRPr="006C77B2" w:rsidRDefault="007C182F" w:rsidP="00E06978">
            <w:pPr>
              <w:jc w:val="center"/>
              <w:rPr>
                <w:rFonts w:cstheme="minorHAnsi"/>
                <w:b/>
                <w:bCs/>
                <w:color w:val="000000"/>
                <w:lang w:eastAsia="hr-HR"/>
              </w:rPr>
            </w:pPr>
            <w:r w:rsidRPr="00B12196">
              <w:rPr>
                <w:rFonts w:cstheme="minorHAnsi"/>
                <w:b/>
                <w:bCs/>
                <w:color w:val="1F3864" w:themeColor="accent1" w:themeShade="80"/>
                <w:lang w:eastAsia="hr-HR"/>
              </w:rPr>
              <w:t>Glavni turistički proizvodi</w:t>
            </w:r>
          </w:p>
        </w:tc>
        <w:tc>
          <w:tcPr>
            <w:tcW w:w="4678" w:type="dxa"/>
            <w:shd w:val="clear" w:color="auto" w:fill="B4C6E7" w:themeFill="accent1" w:themeFillTint="66"/>
          </w:tcPr>
          <w:p w:rsidR="007C182F" w:rsidRPr="00B12196" w:rsidRDefault="007C182F" w:rsidP="00E06978">
            <w:pPr>
              <w:jc w:val="center"/>
              <w:rPr>
                <w:rFonts w:cstheme="minorHAnsi"/>
                <w:b/>
                <w:bCs/>
                <w:color w:val="1F3864" w:themeColor="accent1" w:themeShade="80"/>
                <w:lang w:eastAsia="hr-HR"/>
              </w:rPr>
            </w:pPr>
            <w:r w:rsidRPr="00B12196">
              <w:rPr>
                <w:rFonts w:cstheme="minorHAnsi"/>
                <w:b/>
                <w:bCs/>
                <w:color w:val="1F3864" w:themeColor="accent1" w:themeShade="80"/>
                <w:lang w:eastAsia="hr-HR"/>
              </w:rPr>
              <w:t>Potporni turistički proizvodi</w:t>
            </w:r>
          </w:p>
        </w:tc>
      </w:tr>
      <w:tr w:rsidR="007C182F" w:rsidTr="00E06978">
        <w:trPr>
          <w:trHeight w:val="2112"/>
        </w:trPr>
        <w:tc>
          <w:tcPr>
            <w:tcW w:w="5216" w:type="dxa"/>
          </w:tcPr>
          <w:p w:rsidR="007C182F" w:rsidRPr="00FC2BB9" w:rsidRDefault="007C182F" w:rsidP="003A3932">
            <w:pPr>
              <w:pStyle w:val="ListParagraph"/>
              <w:numPr>
                <w:ilvl w:val="0"/>
                <w:numId w:val="27"/>
              </w:numPr>
              <w:spacing w:after="120" w:line="240" w:lineRule="auto"/>
              <w:jc w:val="both"/>
              <w:rPr>
                <w:rFonts w:cstheme="minorHAnsi"/>
                <w:bCs/>
                <w:color w:val="000000"/>
                <w:lang w:eastAsia="hr-HR"/>
              </w:rPr>
            </w:pPr>
            <w:r w:rsidRPr="00FC2BB9">
              <w:rPr>
                <w:rFonts w:cstheme="minorHAnsi"/>
                <w:bCs/>
                <w:color w:val="000000"/>
                <w:lang w:eastAsia="hr-HR"/>
              </w:rPr>
              <w:t>MICE turizam</w:t>
            </w:r>
          </w:p>
          <w:p w:rsidR="007C182F" w:rsidRDefault="001C4557" w:rsidP="003A3932">
            <w:pPr>
              <w:pStyle w:val="ListParagraph"/>
              <w:numPr>
                <w:ilvl w:val="0"/>
                <w:numId w:val="27"/>
              </w:numPr>
              <w:spacing w:after="120" w:line="240" w:lineRule="auto"/>
              <w:jc w:val="both"/>
              <w:rPr>
                <w:rFonts w:cstheme="minorHAnsi"/>
                <w:bCs/>
                <w:color w:val="000000"/>
                <w:lang w:eastAsia="hr-HR"/>
              </w:rPr>
            </w:pPr>
            <w:r>
              <w:rPr>
                <w:rFonts w:cstheme="minorHAnsi"/>
                <w:bCs/>
                <w:color w:val="000000"/>
                <w:lang w:eastAsia="hr-HR"/>
              </w:rPr>
              <w:t>P</w:t>
            </w:r>
            <w:r w:rsidR="007C182F" w:rsidRPr="00FC2BB9">
              <w:rPr>
                <w:rFonts w:cstheme="minorHAnsi"/>
                <w:bCs/>
                <w:color w:val="000000"/>
                <w:lang w:eastAsia="hr-HR"/>
              </w:rPr>
              <w:t>roizvod koji počiva na aktivnom turizmu - pješačenje, planinarenje, biciklizam, …</w:t>
            </w:r>
          </w:p>
          <w:p w:rsidR="00B12993" w:rsidRDefault="00B12993" w:rsidP="003A3932">
            <w:pPr>
              <w:pStyle w:val="ListParagraph"/>
              <w:numPr>
                <w:ilvl w:val="0"/>
                <w:numId w:val="27"/>
              </w:numPr>
              <w:spacing w:after="120" w:line="240" w:lineRule="auto"/>
              <w:jc w:val="both"/>
              <w:rPr>
                <w:rFonts w:cstheme="minorHAnsi"/>
                <w:bCs/>
                <w:color w:val="000000"/>
                <w:lang w:eastAsia="hr-HR"/>
              </w:rPr>
            </w:pPr>
            <w:r>
              <w:rPr>
                <w:rFonts w:cstheme="minorHAnsi"/>
                <w:bCs/>
                <w:color w:val="000000"/>
                <w:lang w:eastAsia="hr-HR"/>
              </w:rPr>
              <w:t>Ruralni turizam</w:t>
            </w:r>
          </w:p>
          <w:p w:rsidR="00305329" w:rsidRPr="00305329" w:rsidRDefault="00305329" w:rsidP="00305329">
            <w:pPr>
              <w:pStyle w:val="ListParagraph"/>
              <w:numPr>
                <w:ilvl w:val="0"/>
                <w:numId w:val="27"/>
              </w:numPr>
              <w:rPr>
                <w:rFonts w:cstheme="minorHAnsi"/>
                <w:bCs/>
                <w:color w:val="000000"/>
                <w:lang w:eastAsia="hr-HR"/>
              </w:rPr>
            </w:pPr>
            <w:r w:rsidRPr="00305329">
              <w:rPr>
                <w:rFonts w:cstheme="minorHAnsi"/>
                <w:bCs/>
                <w:color w:val="000000"/>
                <w:lang w:eastAsia="hr-HR"/>
              </w:rPr>
              <w:t>Zaštićene zone</w:t>
            </w:r>
          </w:p>
          <w:p w:rsidR="007C182F" w:rsidRPr="00FC2BB9" w:rsidRDefault="007C182F" w:rsidP="003A3932">
            <w:pPr>
              <w:pStyle w:val="ListParagraph"/>
              <w:numPr>
                <w:ilvl w:val="0"/>
                <w:numId w:val="27"/>
              </w:numPr>
              <w:spacing w:after="120" w:line="240" w:lineRule="auto"/>
              <w:jc w:val="both"/>
              <w:rPr>
                <w:rFonts w:cstheme="minorHAnsi"/>
                <w:bCs/>
                <w:color w:val="000000"/>
                <w:lang w:eastAsia="hr-HR"/>
              </w:rPr>
            </w:pPr>
            <w:r w:rsidRPr="00FC2BB9">
              <w:rPr>
                <w:rFonts w:cstheme="minorHAnsi"/>
                <w:bCs/>
                <w:color w:val="000000"/>
                <w:lang w:eastAsia="hr-HR"/>
              </w:rPr>
              <w:t>Kulturni turizam - muzeji, vjerski objekti, arheološka nalazišta, autentična arhitektura</w:t>
            </w:r>
          </w:p>
          <w:p w:rsidR="007C182F" w:rsidRPr="00FC2BB9" w:rsidRDefault="007C182F" w:rsidP="003A3932">
            <w:pPr>
              <w:pStyle w:val="ListParagraph"/>
              <w:numPr>
                <w:ilvl w:val="0"/>
                <w:numId w:val="27"/>
              </w:numPr>
              <w:spacing w:after="120" w:line="240" w:lineRule="auto"/>
              <w:jc w:val="both"/>
              <w:rPr>
                <w:rFonts w:cstheme="minorHAnsi"/>
                <w:bCs/>
                <w:color w:val="000000"/>
                <w:lang w:val="sr-Latn-ME" w:eastAsia="hr-HR"/>
              </w:rPr>
            </w:pPr>
            <w:r w:rsidRPr="00FC2BB9">
              <w:rPr>
                <w:rFonts w:cstheme="minorHAnsi"/>
                <w:bCs/>
                <w:color w:val="000000"/>
                <w:lang w:eastAsia="hr-HR"/>
              </w:rPr>
              <w:t>Gastro</w:t>
            </w:r>
            <w:r w:rsidR="00D811E2">
              <w:rPr>
                <w:rFonts w:cstheme="minorHAnsi"/>
                <w:bCs/>
                <w:color w:val="000000"/>
                <w:lang w:eastAsia="hr-HR"/>
              </w:rPr>
              <w:t>-</w:t>
            </w:r>
            <w:r w:rsidR="00600C4E">
              <w:rPr>
                <w:rFonts w:cstheme="minorHAnsi"/>
                <w:bCs/>
                <w:color w:val="000000"/>
                <w:lang w:eastAsia="hr-HR"/>
              </w:rPr>
              <w:t>eno</w:t>
            </w:r>
            <w:r w:rsidRPr="00FC2BB9">
              <w:rPr>
                <w:rFonts w:cstheme="minorHAnsi"/>
                <w:bCs/>
                <w:color w:val="000000"/>
                <w:lang w:val="sr-Latn-ME" w:eastAsia="hr-HR"/>
              </w:rPr>
              <w:t xml:space="preserve"> </w:t>
            </w:r>
            <w:r w:rsidR="00600C4E">
              <w:rPr>
                <w:rFonts w:cstheme="minorHAnsi"/>
                <w:bCs/>
                <w:color w:val="000000"/>
                <w:lang w:val="sr-Latn-ME" w:eastAsia="hr-HR"/>
              </w:rPr>
              <w:t>turizam</w:t>
            </w:r>
          </w:p>
        </w:tc>
        <w:tc>
          <w:tcPr>
            <w:tcW w:w="4678" w:type="dxa"/>
          </w:tcPr>
          <w:p w:rsidR="007C182F" w:rsidRPr="00FC2BB9" w:rsidRDefault="007C182F" w:rsidP="003A3932">
            <w:pPr>
              <w:pStyle w:val="ListParagraph"/>
              <w:numPr>
                <w:ilvl w:val="0"/>
                <w:numId w:val="27"/>
              </w:numPr>
              <w:spacing w:after="120" w:line="240" w:lineRule="auto"/>
              <w:jc w:val="both"/>
              <w:rPr>
                <w:rFonts w:cstheme="minorHAnsi"/>
                <w:bCs/>
                <w:color w:val="000000"/>
                <w:lang w:eastAsia="hr-HR"/>
              </w:rPr>
            </w:pPr>
            <w:r w:rsidRPr="00FC2BB9">
              <w:rPr>
                <w:rFonts w:cstheme="minorHAnsi"/>
                <w:bCs/>
                <w:color w:val="000000"/>
                <w:lang w:eastAsia="hr-HR"/>
              </w:rPr>
              <w:t xml:space="preserve">Manifestacioni turizam </w:t>
            </w:r>
          </w:p>
          <w:p w:rsidR="007C182F" w:rsidRPr="00FC2BB9" w:rsidRDefault="007C182F" w:rsidP="003A3932">
            <w:pPr>
              <w:pStyle w:val="ListParagraph"/>
              <w:numPr>
                <w:ilvl w:val="0"/>
                <w:numId w:val="27"/>
              </w:numPr>
              <w:spacing w:after="120" w:line="240" w:lineRule="auto"/>
              <w:jc w:val="both"/>
              <w:rPr>
                <w:rFonts w:cstheme="minorHAnsi"/>
                <w:bCs/>
                <w:color w:val="000000"/>
                <w:lang w:eastAsia="hr-HR"/>
              </w:rPr>
            </w:pPr>
            <w:r w:rsidRPr="00FC2BB9">
              <w:rPr>
                <w:rFonts w:cstheme="minorHAnsi"/>
                <w:bCs/>
                <w:color w:val="000000"/>
                <w:lang w:eastAsia="hr-HR"/>
              </w:rPr>
              <w:t xml:space="preserve">Ribolovački </w:t>
            </w:r>
            <w:r>
              <w:rPr>
                <w:rFonts w:cstheme="minorHAnsi"/>
                <w:bCs/>
                <w:color w:val="000000"/>
                <w:lang w:eastAsia="hr-HR"/>
              </w:rPr>
              <w:t>i</w:t>
            </w:r>
            <w:r w:rsidRPr="00FC2BB9">
              <w:rPr>
                <w:rFonts w:cstheme="minorHAnsi"/>
                <w:bCs/>
                <w:color w:val="000000"/>
                <w:lang w:eastAsia="hr-HR"/>
              </w:rPr>
              <w:t xml:space="preserve"> sportsko-ribolovački turizam</w:t>
            </w:r>
          </w:p>
          <w:p w:rsidR="007C182F" w:rsidRDefault="007C182F" w:rsidP="003A3932">
            <w:pPr>
              <w:pStyle w:val="ListParagraph"/>
              <w:numPr>
                <w:ilvl w:val="0"/>
                <w:numId w:val="27"/>
              </w:numPr>
              <w:spacing w:after="120" w:line="240" w:lineRule="auto"/>
              <w:jc w:val="both"/>
              <w:rPr>
                <w:rFonts w:cstheme="minorHAnsi"/>
                <w:bCs/>
                <w:color w:val="000000"/>
                <w:lang w:eastAsia="hr-HR"/>
              </w:rPr>
            </w:pPr>
            <w:r w:rsidRPr="00FC2BB9">
              <w:rPr>
                <w:rFonts w:cstheme="minorHAnsi"/>
                <w:bCs/>
                <w:color w:val="000000"/>
                <w:lang w:eastAsia="hr-HR"/>
              </w:rPr>
              <w:t>Izletnički turizam</w:t>
            </w:r>
            <w:r w:rsidR="00600C4E">
              <w:rPr>
                <w:rFonts w:cstheme="minorHAnsi"/>
                <w:bCs/>
                <w:color w:val="000000"/>
                <w:lang w:eastAsia="hr-HR"/>
              </w:rPr>
              <w:t>.</w:t>
            </w:r>
          </w:p>
          <w:p w:rsidR="00975A57" w:rsidRPr="00FC2BB9" w:rsidRDefault="00975A57" w:rsidP="003A3932">
            <w:pPr>
              <w:pStyle w:val="ListParagraph"/>
              <w:numPr>
                <w:ilvl w:val="0"/>
                <w:numId w:val="27"/>
              </w:numPr>
              <w:spacing w:after="120" w:line="240" w:lineRule="auto"/>
              <w:jc w:val="both"/>
              <w:rPr>
                <w:rFonts w:cstheme="minorHAnsi"/>
                <w:bCs/>
                <w:color w:val="000000"/>
                <w:lang w:eastAsia="hr-HR"/>
              </w:rPr>
            </w:pPr>
            <w:r>
              <w:rPr>
                <w:rFonts w:cstheme="minorHAnsi"/>
                <w:bCs/>
                <w:color w:val="000000"/>
                <w:lang w:eastAsia="hr-HR"/>
              </w:rPr>
              <w:t>Avanturistički turizam i dr.</w:t>
            </w:r>
          </w:p>
          <w:p w:rsidR="007C182F" w:rsidRPr="00562707" w:rsidRDefault="007C182F" w:rsidP="00E06978">
            <w:pPr>
              <w:spacing w:after="120" w:line="240" w:lineRule="auto"/>
              <w:jc w:val="both"/>
              <w:rPr>
                <w:rFonts w:cstheme="minorHAnsi"/>
                <w:bCs/>
                <w:color w:val="000000"/>
                <w:lang w:eastAsia="hr-HR"/>
              </w:rPr>
            </w:pPr>
          </w:p>
        </w:tc>
      </w:tr>
    </w:tbl>
    <w:p w:rsidR="00D811E2" w:rsidRDefault="00D811E2" w:rsidP="007C182F">
      <w:pPr>
        <w:rPr>
          <w:lang w:eastAsia="hr-HR"/>
        </w:rPr>
      </w:pPr>
      <w:bookmarkStart w:id="105" w:name="_Toc88082175"/>
    </w:p>
    <w:p w:rsidR="007C182F" w:rsidRPr="00202F64" w:rsidRDefault="007C182F" w:rsidP="007C182F">
      <w:pPr>
        <w:pStyle w:val="Heading2"/>
        <w:spacing w:before="0" w:after="120"/>
        <w:rPr>
          <w:sz w:val="26"/>
          <w:lang w:eastAsia="hr-HR"/>
        </w:rPr>
      </w:pPr>
      <w:bookmarkStart w:id="106" w:name="_Toc89435297"/>
      <w:r w:rsidRPr="007C182F">
        <w:rPr>
          <w:sz w:val="26"/>
          <w:lang w:eastAsia="hr-HR"/>
        </w:rPr>
        <w:t>1</w:t>
      </w:r>
      <w:r w:rsidR="001C4557">
        <w:rPr>
          <w:sz w:val="26"/>
          <w:lang w:eastAsia="hr-HR"/>
        </w:rPr>
        <w:t>6</w:t>
      </w:r>
      <w:r w:rsidRPr="007C182F">
        <w:rPr>
          <w:sz w:val="26"/>
          <w:lang w:eastAsia="hr-HR"/>
        </w:rPr>
        <w:t xml:space="preserve">.6. RAZVOJNA ZONA 6 - </w:t>
      </w:r>
      <w:r w:rsidRPr="007C182F">
        <w:rPr>
          <w:b w:val="0"/>
          <w:sz w:val="26"/>
          <w:lang w:eastAsia="hr-HR"/>
        </w:rPr>
        <w:t>Bjelasica, Komovi i Prokletije</w:t>
      </w:r>
      <w:bookmarkEnd w:id="105"/>
      <w:bookmarkEnd w:id="106"/>
      <w:r w:rsidRPr="00202F64">
        <w:rPr>
          <w:b w:val="0"/>
          <w:sz w:val="26"/>
          <w:lang w:eastAsia="hr-HR"/>
        </w:rPr>
        <w:tab/>
      </w:r>
    </w:p>
    <w:tbl>
      <w:tblPr>
        <w:tblStyle w:val="TableGrid"/>
        <w:tblW w:w="0" w:type="auto"/>
        <w:tblLook w:val="04A0" w:firstRow="1" w:lastRow="0" w:firstColumn="1" w:lastColumn="0" w:noHBand="0" w:noVBand="1"/>
      </w:tblPr>
      <w:tblGrid>
        <w:gridCol w:w="9629"/>
      </w:tblGrid>
      <w:tr w:rsidR="007C182F" w:rsidTr="00E06978">
        <w:tc>
          <w:tcPr>
            <w:tcW w:w="9747" w:type="dxa"/>
            <w:shd w:val="clear" w:color="auto" w:fill="B4C6E7" w:themeFill="accent1" w:themeFillTint="66"/>
          </w:tcPr>
          <w:p w:rsidR="007C182F" w:rsidRPr="000662F0" w:rsidRDefault="007C182F" w:rsidP="00E06978">
            <w:pPr>
              <w:pStyle w:val="NormalWeb"/>
              <w:shd w:val="clear" w:color="auto" w:fill="FFFFFF"/>
              <w:spacing w:before="0" w:beforeAutospacing="0" w:after="0" w:afterAutospacing="0"/>
              <w:jc w:val="center"/>
              <w:rPr>
                <w:rFonts w:asciiTheme="minorHAnsi" w:hAnsiTheme="minorHAnsi" w:cstheme="minorHAnsi"/>
                <w:b/>
                <w:bCs/>
                <w:color w:val="000000"/>
                <w:sz w:val="22"/>
                <w:szCs w:val="22"/>
                <w:lang w:eastAsia="hr-HR"/>
              </w:rPr>
            </w:pPr>
            <w:r w:rsidRPr="000662F0">
              <w:rPr>
                <w:rFonts w:asciiTheme="minorHAnsi" w:hAnsiTheme="minorHAnsi" w:cstheme="minorHAnsi"/>
                <w:b/>
                <w:bCs/>
                <w:color w:val="1F3864" w:themeColor="accent1" w:themeShade="80"/>
                <w:lang w:eastAsia="hr-HR"/>
              </w:rPr>
              <w:t>KARAKTERISTIKE</w:t>
            </w:r>
          </w:p>
        </w:tc>
      </w:tr>
      <w:tr w:rsidR="007C182F" w:rsidTr="00E06978">
        <w:tc>
          <w:tcPr>
            <w:tcW w:w="9747" w:type="dxa"/>
          </w:tcPr>
          <w:p w:rsidR="007C182F" w:rsidRPr="00725A4D" w:rsidRDefault="007C182F" w:rsidP="00E06978">
            <w:pPr>
              <w:pStyle w:val="NormalWeb"/>
              <w:shd w:val="clear" w:color="auto" w:fill="FFFFFF"/>
              <w:spacing w:before="0" w:beforeAutospacing="0" w:after="0" w:afterAutospacing="0"/>
              <w:jc w:val="both"/>
              <w:rPr>
                <w:rFonts w:asciiTheme="minorHAnsi" w:hAnsiTheme="minorHAnsi" w:cstheme="minorHAnsi"/>
                <w:sz w:val="22"/>
                <w:szCs w:val="22"/>
              </w:rPr>
            </w:pPr>
            <w:r w:rsidRPr="009A03BB">
              <w:rPr>
                <w:rFonts w:asciiTheme="minorHAnsi" w:hAnsiTheme="minorHAnsi" w:cstheme="minorHAnsi"/>
                <w:bCs/>
                <w:color w:val="000000"/>
                <w:sz w:val="22"/>
                <w:szCs w:val="22"/>
                <w:lang w:eastAsia="hr-HR"/>
              </w:rPr>
              <w:t>Klaster Bjelasice, Komova i Prokletije obuhvata sjeveroistični dio Crne Gore i opštine Kolašin, Mojkovac, Bijelo Polje, Berane, Andrijevicu, Petnjicu, Rožaje, Plav i Gusinje.</w:t>
            </w:r>
            <w:r>
              <w:rPr>
                <w:rFonts w:cstheme="minorHAnsi"/>
                <w:bCs/>
                <w:color w:val="000000"/>
                <w:lang w:eastAsia="hr-HR"/>
              </w:rPr>
              <w:t xml:space="preserve"> </w:t>
            </w:r>
            <w:r w:rsidRPr="009861D0">
              <w:rPr>
                <w:rFonts w:asciiTheme="minorHAnsi" w:hAnsiTheme="minorHAnsi" w:cstheme="minorHAnsi"/>
                <w:sz w:val="22"/>
                <w:szCs w:val="22"/>
              </w:rPr>
              <w:t>Ovim planinskim vijencima su obuhvaćena i dva nacionalna parka - Biogradska gora i Prokletije, kao i jedan regionalni park prirode – Komovi</w:t>
            </w:r>
            <w:r>
              <w:rPr>
                <w:rFonts w:asciiTheme="minorHAnsi" w:hAnsiTheme="minorHAnsi" w:cstheme="minorHAnsi"/>
                <w:sz w:val="22"/>
                <w:szCs w:val="22"/>
              </w:rPr>
              <w:t xml:space="preserve">, </w:t>
            </w:r>
            <w:r w:rsidRPr="009A03BB">
              <w:rPr>
                <w:rFonts w:asciiTheme="minorHAnsi" w:hAnsiTheme="minorHAnsi" w:cstheme="minorHAnsi"/>
                <w:bCs/>
                <w:color w:val="000000"/>
                <w:sz w:val="22"/>
                <w:szCs w:val="22"/>
                <w:lang w:eastAsia="hr-HR"/>
              </w:rPr>
              <w:t>koji je nedavno uspostavljen.</w:t>
            </w:r>
          </w:p>
          <w:p w:rsidR="007C182F" w:rsidRPr="004E7698" w:rsidRDefault="007C182F" w:rsidP="004E7698">
            <w:pPr>
              <w:shd w:val="clear" w:color="auto" w:fill="FFFFFF"/>
              <w:spacing w:after="0" w:line="240" w:lineRule="auto"/>
              <w:jc w:val="both"/>
              <w:rPr>
                <w:rFonts w:eastAsia="Times New Roman" w:cstheme="minorHAnsi"/>
              </w:rPr>
            </w:pPr>
            <w:r w:rsidRPr="00740132">
              <w:rPr>
                <w:rFonts w:eastAsia="Times New Roman" w:cstheme="minorHAnsi"/>
                <w:b/>
                <w:kern w:val="36"/>
              </w:rPr>
              <w:t>Bjelasica</w:t>
            </w:r>
            <w:r w:rsidRPr="009861D0">
              <w:rPr>
                <w:rFonts w:eastAsia="Times New Roman" w:cstheme="minorHAnsi"/>
                <w:kern w:val="36"/>
              </w:rPr>
              <w:t xml:space="preserve"> se prostire na teritoriji </w:t>
            </w:r>
            <w:r w:rsidRPr="009861D0">
              <w:rPr>
                <w:rFonts w:eastAsia="Times New Roman" w:cstheme="minorHAnsi"/>
              </w:rPr>
              <w:t xml:space="preserve">opština Kolašin, Mojkovac, Bijelo Polje, Berane i Andrijevica, a površine je od cca. 630 km2. </w:t>
            </w:r>
            <w:r w:rsidRPr="009A03BB">
              <w:rPr>
                <w:rFonts w:cstheme="minorHAnsi"/>
                <w:bCs/>
                <w:color w:val="000000"/>
                <w:lang w:eastAsia="hr-HR"/>
              </w:rPr>
              <w:t>Bjelasica je bogata šumom, i listopadnom i četinarskom, ljekovitim biljkama, endemičnim vrstama. Na Bjelasici se nalazi Biogradsko jezero, koje je dio istoimenog nacionalnog parka, a Biogradska gora je i jedna od poslednjih sačuvanih prašuma u Evropi. Tu se nalazi i 25 biljnih zajednica sa više endema. Nacionalni park je bogat i biljnim i životinjskim svijetom, različitim vrstama ptica, niske i visoke divljači. Na obroncima ove planine u funkciji su dva skijališta, Kolašin 1450 i Kolašin 1600.</w:t>
            </w:r>
          </w:p>
          <w:p w:rsidR="007C182F" w:rsidRPr="009861D0" w:rsidRDefault="007C182F" w:rsidP="00E06978">
            <w:pPr>
              <w:shd w:val="clear" w:color="auto" w:fill="FFFFFF"/>
              <w:spacing w:after="0" w:line="240" w:lineRule="auto"/>
              <w:jc w:val="both"/>
              <w:rPr>
                <w:rFonts w:eastAsia="Times New Roman" w:cstheme="minorHAnsi"/>
              </w:rPr>
            </w:pPr>
            <w:r w:rsidRPr="009861D0">
              <w:rPr>
                <w:rFonts w:eastAsia="Times New Roman" w:cstheme="minorHAnsi"/>
                <w:b/>
              </w:rPr>
              <w:t xml:space="preserve">Komovi </w:t>
            </w:r>
            <w:r w:rsidRPr="009861D0">
              <w:rPr>
                <w:rFonts w:eastAsia="Times New Roman" w:cstheme="minorHAnsi"/>
              </w:rPr>
              <w:t>su prepoznatljivi po nekoliko vrhova iznad 2.400 m - Kučki, Vasojevićki i Ljevorečki Kom. Prema Prostornom planu posebne namjene (PPPN) za Bjelasicu i Komove, na padinama Bjelasice je planirana izgradnja još 4 skijališta, a na padinama Komova eko avanturističkog parka za ekstremne sportove.</w:t>
            </w:r>
          </w:p>
          <w:p w:rsidR="007C182F" w:rsidRPr="002068EC" w:rsidRDefault="007C182F" w:rsidP="00E06978">
            <w:pPr>
              <w:shd w:val="clear" w:color="auto" w:fill="FFFFFF"/>
              <w:spacing w:after="0" w:line="240" w:lineRule="auto"/>
              <w:jc w:val="both"/>
              <w:rPr>
                <w:rFonts w:eastAsia="Times New Roman" w:cstheme="minorHAnsi"/>
              </w:rPr>
            </w:pPr>
            <w:r w:rsidRPr="009861D0">
              <w:rPr>
                <w:rFonts w:eastAsia="Times New Roman" w:cstheme="minorHAnsi"/>
                <w:b/>
                <w:kern w:val="36"/>
              </w:rPr>
              <w:t>Prokletije</w:t>
            </w:r>
            <w:r w:rsidRPr="009861D0">
              <w:rPr>
                <w:rFonts w:eastAsia="Times New Roman" w:cstheme="minorHAnsi"/>
                <w:kern w:val="36"/>
              </w:rPr>
              <w:t xml:space="preserve"> su planinski vijenac</w:t>
            </w:r>
            <w:r w:rsidRPr="009861D0">
              <w:rPr>
                <w:rFonts w:eastAsia="Times New Roman" w:cstheme="minorHAnsi"/>
              </w:rPr>
              <w:t xml:space="preserve"> dužine cca. 70 km, površine 250 km, a dio su istoimenog nacionalnog parka. Najviši vrhovi u Crnoj Gori su upravo dio ovog planinskog vijenca, a čak nekoliko vrhova je visine iznad 2500m - Zla Kolata, Dobra Kolata, Maja Rosit na Bjeliču.  Prokletije raspolažu prirodnim atrakcijama kao što su se nalazi nekoliko Plavsko, Hridsko i Visitorsko jezero, ali i izvorima koji su poznata izletišta - Ali-pašini izvori kod Gusinja, Oko Skakavice (Savino oko), potom tjesnac Grlja i dolina Grebaje. </w:t>
            </w:r>
            <w:r>
              <w:rPr>
                <w:rFonts w:eastAsia="Times New Roman" w:cstheme="minorHAnsi"/>
              </w:rPr>
              <w:t>Na Prokletijama je i ski centar Hajla, za koji je planirana izgradnja moderne infrastrukture.</w:t>
            </w:r>
          </w:p>
        </w:tc>
      </w:tr>
      <w:tr w:rsidR="007C182F" w:rsidTr="00BA4792">
        <w:tc>
          <w:tcPr>
            <w:tcW w:w="9747" w:type="dxa"/>
            <w:shd w:val="clear" w:color="auto" w:fill="B4C6E7" w:themeFill="accent1" w:themeFillTint="66"/>
          </w:tcPr>
          <w:p w:rsidR="007C182F" w:rsidRPr="002068EC" w:rsidRDefault="007C182F" w:rsidP="00E06978">
            <w:pPr>
              <w:jc w:val="center"/>
              <w:rPr>
                <w:rFonts w:cstheme="minorHAnsi"/>
                <w:bCs/>
                <w:color w:val="000000"/>
                <w:lang w:eastAsia="hr-HR"/>
              </w:rPr>
            </w:pPr>
            <w:r w:rsidRPr="00B12196">
              <w:rPr>
                <w:rFonts w:cstheme="minorHAnsi"/>
                <w:b/>
                <w:bCs/>
                <w:color w:val="1F3864" w:themeColor="accent1" w:themeShade="80"/>
                <w:lang w:eastAsia="hr-HR"/>
              </w:rPr>
              <w:t>SCENARIO/VIZIJA</w:t>
            </w:r>
          </w:p>
        </w:tc>
      </w:tr>
      <w:tr w:rsidR="007C182F" w:rsidTr="00E06978">
        <w:tc>
          <w:tcPr>
            <w:tcW w:w="9747" w:type="dxa"/>
          </w:tcPr>
          <w:p w:rsidR="007C182F" w:rsidRPr="002068EC" w:rsidRDefault="007C182F" w:rsidP="00E06978">
            <w:pPr>
              <w:spacing w:line="240" w:lineRule="auto"/>
              <w:jc w:val="both"/>
              <w:rPr>
                <w:rFonts w:cstheme="minorHAnsi"/>
                <w:bCs/>
                <w:color w:val="000000"/>
                <w:lang w:eastAsia="hr-HR"/>
              </w:rPr>
            </w:pPr>
            <w:r w:rsidRPr="002068EC">
              <w:rPr>
                <w:rFonts w:cstheme="minorHAnsi"/>
                <w:bCs/>
                <w:color w:val="000000"/>
                <w:lang w:eastAsia="hr-HR"/>
              </w:rPr>
              <w:t>Region Bjelasice, Komova i Prokletija je planinska turistička destinacija sa turističkom ponudom baziranom na glavnim vidovima turizma: ski i ruralnom turizmu kao okosnicom usluga koja povezuje sve ponude.</w:t>
            </w:r>
          </w:p>
          <w:p w:rsidR="007C182F" w:rsidRPr="002068EC" w:rsidRDefault="007C182F" w:rsidP="00E06978">
            <w:pPr>
              <w:spacing w:line="240" w:lineRule="auto"/>
              <w:jc w:val="both"/>
              <w:rPr>
                <w:rFonts w:cstheme="minorHAnsi"/>
                <w:bCs/>
                <w:color w:val="000000"/>
                <w:lang w:eastAsia="hr-HR"/>
              </w:rPr>
            </w:pPr>
            <w:r w:rsidRPr="002068EC">
              <w:rPr>
                <w:rFonts w:cstheme="minorHAnsi"/>
                <w:bCs/>
                <w:color w:val="000000"/>
                <w:lang w:eastAsia="hr-HR"/>
              </w:rPr>
              <w:t xml:space="preserve">Područja </w:t>
            </w:r>
            <w:r>
              <w:rPr>
                <w:rFonts w:cstheme="minorHAnsi"/>
                <w:bCs/>
                <w:color w:val="000000"/>
                <w:lang w:eastAsia="hr-HR"/>
              </w:rPr>
              <w:t>n</w:t>
            </w:r>
            <w:r w:rsidRPr="002068EC">
              <w:rPr>
                <w:rFonts w:cstheme="minorHAnsi"/>
                <w:bCs/>
                <w:color w:val="000000"/>
                <w:lang w:eastAsia="hr-HR"/>
              </w:rPr>
              <w:t>acionalnih parkova Biogradska gora i Prokletije predstavljaju jedan od glavnih razvojnih turističkih potencijala ovog područja. Turististička ponuda je diverzifikovana i zasnovana na razvijenoj mreži hiking i biking staza, tematskih ruta kreiranih oko najznačajnije kulturno istorijske baštine i prirodnih potencijala, kao i na visoko-kvalitetnim brendiranim hotelima koji posjeduju MICE sadržaje. Poljoprivreda je usko povezana sa turizmom, i domaći proizvodi se plasiraju i u samim domaćinstvima, ali i u hotelima i restoranima u regiji, ali i u cijeloj Crnoj Gori. Turizam kao ekonomska djelatnost povezan je sa svim drugim sektorima i donosi koristi velikom broju ljudi, naročito u ruralnim područjima, ali i ženama i mladim.</w:t>
            </w:r>
          </w:p>
        </w:tc>
      </w:tr>
      <w:tr w:rsidR="007C182F" w:rsidTr="00BA4792">
        <w:tc>
          <w:tcPr>
            <w:tcW w:w="9747" w:type="dxa"/>
            <w:shd w:val="clear" w:color="auto" w:fill="B4C6E7" w:themeFill="accent1" w:themeFillTint="66"/>
          </w:tcPr>
          <w:p w:rsidR="007C182F" w:rsidRDefault="007C182F" w:rsidP="00E06978">
            <w:pPr>
              <w:jc w:val="center"/>
              <w:rPr>
                <w:rFonts w:cstheme="minorHAnsi"/>
                <w:bCs/>
                <w:color w:val="000000"/>
                <w:lang w:eastAsia="hr-HR"/>
              </w:rPr>
            </w:pPr>
            <w:r w:rsidRPr="00B12196">
              <w:rPr>
                <w:rFonts w:cstheme="minorHAnsi"/>
                <w:b/>
                <w:bCs/>
                <w:color w:val="1F3864" w:themeColor="accent1" w:themeShade="80"/>
                <w:lang w:eastAsia="hr-HR"/>
              </w:rPr>
              <w:t>INVESTICIJE</w:t>
            </w:r>
            <w:r>
              <w:rPr>
                <w:rFonts w:cstheme="minorHAnsi"/>
                <w:b/>
                <w:bCs/>
                <w:color w:val="1F3864" w:themeColor="accent1" w:themeShade="80"/>
                <w:lang w:eastAsia="hr-HR"/>
              </w:rPr>
              <w:t>, PROSTOR, HOTELSKI STANDARDI I INFRASTRUKTURA</w:t>
            </w:r>
          </w:p>
        </w:tc>
      </w:tr>
      <w:tr w:rsidR="007C182F" w:rsidTr="00E06978">
        <w:tc>
          <w:tcPr>
            <w:tcW w:w="9747" w:type="dxa"/>
          </w:tcPr>
          <w:p w:rsidR="007C182F" w:rsidRDefault="007C182F" w:rsidP="00BD5A2A">
            <w:pPr>
              <w:pStyle w:val="NormalWeb"/>
              <w:shd w:val="clear" w:color="auto" w:fill="FFFFFF"/>
              <w:spacing w:before="0" w:beforeAutospacing="0" w:after="0" w:afterAutospacing="0"/>
              <w:jc w:val="both"/>
              <w:rPr>
                <w:rFonts w:asciiTheme="minorHAnsi" w:hAnsiTheme="minorHAnsi" w:cstheme="minorHAnsi"/>
                <w:sz w:val="22"/>
                <w:szCs w:val="22"/>
              </w:rPr>
            </w:pPr>
            <w:r w:rsidRPr="008913A4">
              <w:rPr>
                <w:rFonts w:asciiTheme="minorHAnsi" w:hAnsiTheme="minorHAnsi" w:cstheme="minorHAnsi"/>
                <w:sz w:val="22"/>
                <w:szCs w:val="22"/>
              </w:rPr>
              <w:t>U skladu sa Prostornim planom posebne namjene Bjelasica i Komovi</w:t>
            </w:r>
            <w:r>
              <w:rPr>
                <w:rFonts w:asciiTheme="minorHAnsi" w:hAnsiTheme="minorHAnsi" w:cstheme="minorHAnsi"/>
                <w:sz w:val="22"/>
                <w:szCs w:val="22"/>
              </w:rPr>
              <w:t xml:space="preserve"> na prostoru planina Bjelasice i Komova je planirana izgradnja više modernih planinskih i ski centara.</w:t>
            </w:r>
          </w:p>
          <w:p w:rsidR="00BD5A2A" w:rsidRDefault="00BD5A2A" w:rsidP="00BD5A2A">
            <w:pPr>
              <w:pStyle w:val="NormalWeb"/>
              <w:shd w:val="clear" w:color="auto" w:fill="FFFFFF"/>
              <w:spacing w:before="0" w:beforeAutospacing="0" w:after="0" w:afterAutospacing="0"/>
              <w:jc w:val="both"/>
              <w:rPr>
                <w:rFonts w:asciiTheme="minorHAnsi" w:hAnsiTheme="minorHAnsi" w:cstheme="minorHAnsi"/>
                <w:sz w:val="22"/>
                <w:szCs w:val="22"/>
              </w:rPr>
            </w:pPr>
          </w:p>
          <w:p w:rsidR="007C182F" w:rsidRDefault="007C182F" w:rsidP="00BD5A2A">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U </w:t>
            </w:r>
            <w:r w:rsidRPr="00A2374A">
              <w:rPr>
                <w:rFonts w:asciiTheme="minorHAnsi" w:hAnsiTheme="minorHAnsi" w:cstheme="minorHAnsi"/>
                <w:sz w:val="22"/>
                <w:szCs w:val="22"/>
              </w:rPr>
              <w:t>južnom dijelu područja Bjelasice na teritoriji opštine Kolašin</w:t>
            </w:r>
            <w:r>
              <w:rPr>
                <w:rFonts w:asciiTheme="minorHAnsi" w:hAnsiTheme="minorHAnsi" w:cstheme="minorHAnsi"/>
                <w:sz w:val="22"/>
                <w:szCs w:val="22"/>
              </w:rPr>
              <w:t xml:space="preserve"> u toku je razvoj planinskog i ski centra </w:t>
            </w:r>
            <w:r w:rsidRPr="00A2374A">
              <w:rPr>
                <w:rFonts w:asciiTheme="minorHAnsi" w:hAnsiTheme="minorHAnsi" w:cstheme="minorHAnsi"/>
                <w:b/>
                <w:sz w:val="22"/>
                <w:szCs w:val="22"/>
              </w:rPr>
              <w:t>Kolašin 1600</w:t>
            </w:r>
            <w:r>
              <w:rPr>
                <w:rFonts w:asciiTheme="minorHAnsi" w:hAnsiTheme="minorHAnsi" w:cstheme="minorHAnsi"/>
                <w:b/>
                <w:sz w:val="22"/>
                <w:szCs w:val="22"/>
              </w:rPr>
              <w:t>,</w:t>
            </w:r>
            <w:r>
              <w:rPr>
                <w:rFonts w:asciiTheme="minorHAnsi" w:hAnsiTheme="minorHAnsi" w:cstheme="minorHAnsi"/>
                <w:sz w:val="22"/>
                <w:szCs w:val="22"/>
              </w:rPr>
              <w:t xml:space="preserve"> </w:t>
            </w:r>
            <w:r w:rsidRPr="00A2374A">
              <w:rPr>
                <w:rFonts w:asciiTheme="minorHAnsi" w:hAnsiTheme="minorHAnsi" w:cstheme="minorHAnsi"/>
                <w:sz w:val="22"/>
                <w:szCs w:val="22"/>
              </w:rPr>
              <w:t>koj</w:t>
            </w:r>
            <w:r>
              <w:rPr>
                <w:rFonts w:asciiTheme="minorHAnsi" w:hAnsiTheme="minorHAnsi" w:cstheme="minorHAnsi"/>
                <w:sz w:val="22"/>
                <w:szCs w:val="22"/>
              </w:rPr>
              <w:t>i</w:t>
            </w:r>
            <w:r w:rsidRPr="00A2374A">
              <w:rPr>
                <w:rFonts w:asciiTheme="minorHAnsi" w:hAnsiTheme="minorHAnsi" w:cstheme="minorHAnsi"/>
                <w:sz w:val="22"/>
                <w:szCs w:val="22"/>
              </w:rPr>
              <w:t xml:space="preserve"> se prepoznaje kao nosilac razvoja zimskog turizma u Crnoj Gori</w:t>
            </w:r>
            <w:r>
              <w:rPr>
                <w:rFonts w:asciiTheme="minorHAnsi" w:hAnsiTheme="minorHAnsi" w:cstheme="minorHAnsi"/>
                <w:sz w:val="22"/>
                <w:szCs w:val="22"/>
              </w:rPr>
              <w:t xml:space="preserve">, i to značajne </w:t>
            </w:r>
            <w:r w:rsidRPr="00A2374A">
              <w:rPr>
                <w:rFonts w:asciiTheme="minorHAnsi" w:hAnsiTheme="minorHAnsi" w:cstheme="minorHAnsi"/>
                <w:sz w:val="22"/>
                <w:szCs w:val="22"/>
              </w:rPr>
              <w:t xml:space="preserve">infrastrukturne aktivnosti </w:t>
            </w:r>
            <w:r>
              <w:rPr>
                <w:rFonts w:asciiTheme="minorHAnsi" w:hAnsiTheme="minorHAnsi" w:cstheme="minorHAnsi"/>
                <w:sz w:val="22"/>
                <w:szCs w:val="22"/>
              </w:rPr>
              <w:t xml:space="preserve">na unapređenju turističke ponude. </w:t>
            </w:r>
            <w:r w:rsidRPr="00A2374A">
              <w:rPr>
                <w:rFonts w:asciiTheme="minorHAnsi" w:hAnsiTheme="minorHAnsi" w:cstheme="minorHAnsi"/>
                <w:sz w:val="22"/>
                <w:szCs w:val="22"/>
              </w:rPr>
              <w:t>Zona za bazno naselje planinskog centra Kolašin 1600 površin</w:t>
            </w:r>
            <w:r>
              <w:rPr>
                <w:rFonts w:asciiTheme="minorHAnsi" w:hAnsiTheme="minorHAnsi" w:cstheme="minorHAnsi"/>
                <w:sz w:val="22"/>
                <w:szCs w:val="22"/>
              </w:rPr>
              <w:t>e je</w:t>
            </w:r>
            <w:r w:rsidRPr="00A2374A">
              <w:rPr>
                <w:rFonts w:asciiTheme="minorHAnsi" w:hAnsiTheme="minorHAnsi" w:cstheme="minorHAnsi"/>
                <w:sz w:val="22"/>
                <w:szCs w:val="22"/>
              </w:rPr>
              <w:t xml:space="preserve"> baznog naselja 27,19 ha</w:t>
            </w:r>
            <w:r>
              <w:rPr>
                <w:rFonts w:asciiTheme="minorHAnsi" w:hAnsiTheme="minorHAnsi" w:cstheme="minorHAnsi"/>
                <w:sz w:val="22"/>
                <w:szCs w:val="22"/>
              </w:rPr>
              <w:t xml:space="preserve"> i </w:t>
            </w:r>
            <w:r w:rsidRPr="00A2374A">
              <w:rPr>
                <w:rFonts w:asciiTheme="minorHAnsi" w:hAnsiTheme="minorHAnsi" w:cstheme="minorHAnsi"/>
                <w:sz w:val="22"/>
                <w:szCs w:val="22"/>
              </w:rPr>
              <w:t>sasto</w:t>
            </w:r>
            <w:r>
              <w:rPr>
                <w:rFonts w:asciiTheme="minorHAnsi" w:hAnsiTheme="minorHAnsi" w:cstheme="minorHAnsi"/>
                <w:sz w:val="22"/>
                <w:szCs w:val="22"/>
              </w:rPr>
              <w:t xml:space="preserve">jaće se </w:t>
            </w:r>
            <w:r w:rsidRPr="00A2374A">
              <w:rPr>
                <w:rFonts w:asciiTheme="minorHAnsi" w:hAnsiTheme="minorHAnsi" w:cstheme="minorHAnsi"/>
                <w:sz w:val="22"/>
                <w:szCs w:val="22"/>
              </w:rPr>
              <w:t>zone sa objektima centralnog naselja sa hotelima, apartmanima, recepcijom i javnim sadržajima, zone zasebnih grupacija sa objektima jednoporodičnih i višeporodičnih smještajnih jedinica i površina za polazište ski liftova</w:t>
            </w:r>
            <w:r>
              <w:rPr>
                <w:rFonts w:asciiTheme="minorHAnsi" w:hAnsiTheme="minorHAnsi" w:cstheme="minorHAnsi"/>
                <w:sz w:val="22"/>
                <w:szCs w:val="22"/>
              </w:rPr>
              <w:t xml:space="preserve">. U planinskom centru </w:t>
            </w:r>
            <w:r w:rsidRPr="00A2374A">
              <w:rPr>
                <w:rFonts w:asciiTheme="minorHAnsi" w:hAnsiTheme="minorHAnsi" w:cstheme="minorHAnsi"/>
                <w:sz w:val="22"/>
                <w:szCs w:val="22"/>
              </w:rPr>
              <w:t>Kolašin 1600 predviđa</w:t>
            </w:r>
            <w:r>
              <w:rPr>
                <w:rFonts w:asciiTheme="minorHAnsi" w:hAnsiTheme="minorHAnsi" w:cstheme="minorHAnsi"/>
                <w:sz w:val="22"/>
                <w:szCs w:val="22"/>
              </w:rPr>
              <w:t xml:space="preserve"> se</w:t>
            </w:r>
            <w:r w:rsidRPr="00A2374A">
              <w:rPr>
                <w:rFonts w:asciiTheme="minorHAnsi" w:hAnsiTheme="minorHAnsi" w:cstheme="minorHAnsi"/>
                <w:sz w:val="22"/>
                <w:szCs w:val="22"/>
              </w:rPr>
              <w:t xml:space="preserve"> izgradnj</w:t>
            </w:r>
            <w:r>
              <w:rPr>
                <w:rFonts w:asciiTheme="minorHAnsi" w:hAnsiTheme="minorHAnsi" w:cstheme="minorHAnsi"/>
                <w:sz w:val="22"/>
                <w:szCs w:val="22"/>
              </w:rPr>
              <w:t>a</w:t>
            </w:r>
            <w:r w:rsidRPr="00A2374A">
              <w:rPr>
                <w:rFonts w:asciiTheme="minorHAnsi" w:hAnsiTheme="minorHAnsi" w:cstheme="minorHAnsi"/>
                <w:sz w:val="22"/>
                <w:szCs w:val="22"/>
              </w:rPr>
              <w:t xml:space="preserve"> 3 hotela sa ukupno 2</w:t>
            </w:r>
            <w:r>
              <w:rPr>
                <w:rFonts w:asciiTheme="minorHAnsi" w:hAnsiTheme="minorHAnsi" w:cstheme="minorHAnsi"/>
                <w:sz w:val="22"/>
                <w:szCs w:val="22"/>
              </w:rPr>
              <w:t>.</w:t>
            </w:r>
            <w:r w:rsidRPr="00A2374A">
              <w:rPr>
                <w:rFonts w:asciiTheme="minorHAnsi" w:hAnsiTheme="minorHAnsi" w:cstheme="minorHAnsi"/>
                <w:sz w:val="22"/>
                <w:szCs w:val="22"/>
              </w:rPr>
              <w:t>485 ležaja u hotelima, apartmanima i jednoporodičnim objektima.</w:t>
            </w:r>
            <w:r>
              <w:rPr>
                <w:rFonts w:asciiTheme="minorHAnsi" w:hAnsiTheme="minorHAnsi" w:cstheme="minorHAnsi"/>
                <w:sz w:val="22"/>
                <w:szCs w:val="22"/>
              </w:rPr>
              <w:t xml:space="preserve"> To će biti nov i konkurentan turistički proizvod Crne Gore.</w:t>
            </w:r>
          </w:p>
          <w:p w:rsidR="00BD5A2A" w:rsidRPr="00A2374A" w:rsidRDefault="00BD5A2A" w:rsidP="00BD5A2A">
            <w:pPr>
              <w:pStyle w:val="NormalWeb"/>
              <w:shd w:val="clear" w:color="auto" w:fill="FFFFFF"/>
              <w:spacing w:before="0" w:beforeAutospacing="0" w:after="0" w:afterAutospacing="0"/>
              <w:jc w:val="both"/>
              <w:rPr>
                <w:rFonts w:asciiTheme="minorHAnsi" w:hAnsiTheme="minorHAnsi" w:cstheme="minorHAnsi"/>
                <w:sz w:val="22"/>
                <w:szCs w:val="22"/>
              </w:rPr>
            </w:pPr>
          </w:p>
          <w:p w:rsidR="007C182F" w:rsidRDefault="007C182F" w:rsidP="00BD5A2A">
            <w:pPr>
              <w:spacing w:after="0" w:line="240" w:lineRule="auto"/>
              <w:jc w:val="both"/>
              <w:rPr>
                <w:rFonts w:ascii="Calibri" w:hAnsi="Calibri" w:cstheme="minorHAnsi"/>
                <w:bCs/>
                <w:color w:val="000000"/>
                <w:lang w:eastAsia="hr-HR"/>
              </w:rPr>
            </w:pPr>
            <w:r w:rsidRPr="00A2374A">
              <w:rPr>
                <w:rFonts w:ascii="Calibri" w:hAnsi="Calibri" w:cstheme="minorHAnsi"/>
                <w:bCs/>
                <w:color w:val="000000"/>
                <w:lang w:eastAsia="hr-HR"/>
              </w:rPr>
              <w:t xml:space="preserve">Zona planinskog centra </w:t>
            </w:r>
            <w:r w:rsidRPr="00A2374A">
              <w:rPr>
                <w:rFonts w:ascii="Calibri" w:hAnsi="Calibri" w:cstheme="minorHAnsi"/>
                <w:b/>
                <w:bCs/>
                <w:color w:val="000000"/>
                <w:lang w:eastAsia="hr-HR"/>
              </w:rPr>
              <w:t>Žarski</w:t>
            </w:r>
            <w:r w:rsidRPr="00A2374A">
              <w:rPr>
                <w:rFonts w:ascii="Calibri" w:hAnsi="Calibri" w:cstheme="minorHAnsi"/>
                <w:bCs/>
                <w:color w:val="000000"/>
                <w:lang w:eastAsia="hr-HR"/>
              </w:rPr>
              <w:t xml:space="preserve"> se nalazi u sjevernom dijelu područja Bjelasice</w:t>
            </w:r>
            <w:r>
              <w:rPr>
                <w:rFonts w:ascii="Calibri" w:hAnsi="Calibri" w:cstheme="minorHAnsi"/>
                <w:bCs/>
                <w:color w:val="000000"/>
                <w:lang w:eastAsia="hr-HR"/>
              </w:rPr>
              <w:t xml:space="preserve">, na području opštine Mojkovac, </w:t>
            </w:r>
            <w:r w:rsidRPr="00A2374A">
              <w:rPr>
                <w:rFonts w:ascii="Calibri" w:hAnsi="Calibri" w:cstheme="minorHAnsi"/>
                <w:bCs/>
                <w:color w:val="000000"/>
                <w:lang w:eastAsia="hr-HR"/>
              </w:rPr>
              <w:t>i obuhvata područje površine 1.550 ha na nadmorskoj visini od 1650 m.</w:t>
            </w:r>
            <w:r w:rsidRPr="00A2374A">
              <w:rPr>
                <w:rFonts w:ascii="Calibri" w:hAnsi="Calibri"/>
              </w:rPr>
              <w:t xml:space="preserve"> </w:t>
            </w:r>
            <w:r>
              <w:rPr>
                <w:rFonts w:ascii="Calibri" w:hAnsi="Calibri" w:cstheme="minorHAnsi"/>
                <w:bCs/>
                <w:color w:val="000000"/>
                <w:lang w:eastAsia="hr-HR"/>
              </w:rPr>
              <w:t>N</w:t>
            </w:r>
            <w:r w:rsidRPr="002E210B">
              <w:rPr>
                <w:rFonts w:ascii="Calibri" w:hAnsi="Calibri" w:cstheme="minorHAnsi"/>
                <w:bCs/>
                <w:color w:val="000000"/>
                <w:lang w:eastAsia="hr-HR"/>
              </w:rPr>
              <w:t>aselje planinskog centra će se sastojati od zone sa objektima centralnog naselja sa hotelima</w:t>
            </w:r>
            <w:r>
              <w:rPr>
                <w:rFonts w:ascii="Calibri" w:hAnsi="Calibri" w:cstheme="minorHAnsi"/>
                <w:bCs/>
                <w:color w:val="000000"/>
                <w:lang w:eastAsia="hr-HR"/>
              </w:rPr>
              <w:t xml:space="preserve"> (ukupno 14)</w:t>
            </w:r>
            <w:r w:rsidRPr="002E210B">
              <w:rPr>
                <w:rFonts w:ascii="Calibri" w:hAnsi="Calibri" w:cstheme="minorHAnsi"/>
                <w:bCs/>
                <w:color w:val="000000"/>
                <w:lang w:eastAsia="hr-HR"/>
              </w:rPr>
              <w:t xml:space="preserve">, apartmanima, recepcijom i javnim sadržajima, zone zasebnih grupacija sa objektima jednoporodičnih i višeporodičnih smještajnih jedinica </w:t>
            </w:r>
            <w:r>
              <w:rPr>
                <w:rFonts w:ascii="Calibri" w:hAnsi="Calibri" w:cstheme="minorHAnsi"/>
                <w:bCs/>
                <w:color w:val="000000"/>
                <w:lang w:eastAsia="hr-HR"/>
              </w:rPr>
              <w:t>(</w:t>
            </w:r>
            <w:r w:rsidRPr="002E210B">
              <w:rPr>
                <w:rFonts w:ascii="Calibri" w:hAnsi="Calibri" w:cstheme="minorHAnsi"/>
                <w:bCs/>
                <w:color w:val="000000"/>
                <w:lang w:eastAsia="hr-HR"/>
              </w:rPr>
              <w:t>ukupno 6.796 kreveta</w:t>
            </w:r>
            <w:r>
              <w:rPr>
                <w:rFonts w:ascii="Calibri" w:hAnsi="Calibri" w:cstheme="minorHAnsi"/>
                <w:bCs/>
                <w:color w:val="000000"/>
                <w:lang w:eastAsia="hr-HR"/>
              </w:rPr>
              <w:t>)</w:t>
            </w:r>
            <w:r w:rsidRPr="002E210B">
              <w:rPr>
                <w:rFonts w:ascii="Calibri" w:hAnsi="Calibri" w:cstheme="minorHAnsi"/>
                <w:bCs/>
                <w:color w:val="000000"/>
                <w:lang w:eastAsia="hr-HR"/>
              </w:rPr>
              <w:t xml:space="preserve"> i površina za polazište ski liftova. Zona ski staza je interpolirana u zonu baznog naselja na način da obezbjeđuje idealnu dostupnost skijašima. </w:t>
            </w:r>
            <w:r>
              <w:rPr>
                <w:rFonts w:ascii="Calibri" w:hAnsi="Calibri" w:cstheme="minorHAnsi"/>
                <w:bCs/>
                <w:color w:val="000000"/>
                <w:lang w:eastAsia="hr-HR"/>
              </w:rPr>
              <w:t xml:space="preserve">U toku je izgradnja Ski centra „Žarski“ koje će u planiranom vremenskom intervalu biti stavljeno u punu funkciju, kao potpuno novo i moderno skijalište.  </w:t>
            </w:r>
          </w:p>
          <w:p w:rsidR="00BD5A2A" w:rsidRPr="00E66798" w:rsidRDefault="00BD5A2A" w:rsidP="00BD5A2A">
            <w:pPr>
              <w:spacing w:after="0" w:line="240" w:lineRule="auto"/>
              <w:jc w:val="both"/>
              <w:rPr>
                <w:rFonts w:ascii="Calibri" w:hAnsi="Calibri"/>
              </w:rPr>
            </w:pPr>
          </w:p>
          <w:p w:rsidR="007C182F" w:rsidRDefault="007C182F" w:rsidP="00BD5A2A">
            <w:pPr>
              <w:spacing w:after="0" w:line="240" w:lineRule="auto"/>
              <w:jc w:val="both"/>
              <w:rPr>
                <w:rFonts w:ascii="Calibri" w:hAnsi="Calibri" w:cstheme="minorHAnsi"/>
                <w:bCs/>
                <w:color w:val="000000"/>
                <w:lang w:eastAsia="hr-HR"/>
              </w:rPr>
            </w:pPr>
            <w:r w:rsidRPr="00A2374A">
              <w:rPr>
                <w:rFonts w:ascii="Calibri" w:hAnsi="Calibri" w:cstheme="minorHAnsi"/>
                <w:bCs/>
                <w:color w:val="000000"/>
                <w:lang w:eastAsia="hr-HR"/>
              </w:rPr>
              <w:t xml:space="preserve">Zona baznog naselja </w:t>
            </w:r>
            <w:r w:rsidRPr="00A2374A">
              <w:rPr>
                <w:rFonts w:ascii="Calibri" w:hAnsi="Calibri" w:cstheme="minorHAnsi"/>
                <w:b/>
                <w:bCs/>
                <w:color w:val="000000"/>
                <w:lang w:eastAsia="hr-HR"/>
              </w:rPr>
              <w:t xml:space="preserve">Cmiljača </w:t>
            </w:r>
            <w:r w:rsidRPr="00A2374A">
              <w:rPr>
                <w:rFonts w:ascii="Calibri" w:hAnsi="Calibri" w:cstheme="minorHAnsi"/>
                <w:bCs/>
                <w:color w:val="000000"/>
                <w:lang w:eastAsia="hr-HR"/>
              </w:rPr>
              <w:t>se nalazi u sjevernom dijelu područja Bjelasice na teritoriji opštine Bijelo Polje</w:t>
            </w:r>
            <w:r>
              <w:rPr>
                <w:rFonts w:ascii="Calibri" w:hAnsi="Calibri" w:cstheme="minorHAnsi"/>
                <w:bCs/>
                <w:color w:val="000000"/>
                <w:lang w:eastAsia="hr-HR"/>
              </w:rPr>
              <w:t xml:space="preserve">, </w:t>
            </w:r>
            <w:r w:rsidRPr="00A2374A">
              <w:rPr>
                <w:rFonts w:ascii="Calibri" w:hAnsi="Calibri" w:cstheme="minorHAnsi"/>
                <w:bCs/>
                <w:color w:val="000000"/>
                <w:lang w:eastAsia="hr-HR"/>
              </w:rPr>
              <w:t>na 1.620 mnm</w:t>
            </w:r>
            <w:r>
              <w:rPr>
                <w:rFonts w:ascii="Calibri" w:hAnsi="Calibri" w:cstheme="minorHAnsi"/>
                <w:bCs/>
                <w:color w:val="000000"/>
                <w:lang w:eastAsia="hr-HR"/>
              </w:rPr>
              <w:t xml:space="preserve"> sa površinom od </w:t>
            </w:r>
            <w:r w:rsidRPr="00A2374A">
              <w:rPr>
                <w:rFonts w:ascii="Calibri" w:hAnsi="Calibri" w:cstheme="minorHAnsi"/>
                <w:bCs/>
                <w:color w:val="000000"/>
                <w:lang w:eastAsia="hr-HR"/>
              </w:rPr>
              <w:t>7,5 ha. U baznom naselju su planirane zone sa 4 hotela i 22 bungalova, kao i površine za polazište ski liftova, sa ukupno 1.995 ležaja.</w:t>
            </w:r>
            <w:r>
              <w:rPr>
                <w:rFonts w:ascii="Calibri" w:hAnsi="Calibri" w:cstheme="minorHAnsi"/>
                <w:bCs/>
                <w:color w:val="000000"/>
                <w:lang w:eastAsia="hr-HR"/>
              </w:rPr>
              <w:t xml:space="preserve"> U toku je izgradnja Ski centra „Cmiljača“ koje će u planiranom vremenskom intervalu biti stavljeno u punu funkciju, kao potpuno novo i modero skijalište.  </w:t>
            </w:r>
          </w:p>
          <w:p w:rsidR="00BD5A2A" w:rsidRDefault="00BD5A2A" w:rsidP="00BD5A2A">
            <w:pPr>
              <w:spacing w:after="0" w:line="240" w:lineRule="auto"/>
              <w:jc w:val="both"/>
              <w:rPr>
                <w:rFonts w:ascii="Calibri" w:hAnsi="Calibri" w:cstheme="minorHAnsi"/>
                <w:bCs/>
                <w:color w:val="000000"/>
                <w:lang w:eastAsia="hr-HR"/>
              </w:rPr>
            </w:pPr>
          </w:p>
          <w:p w:rsidR="007C182F" w:rsidRDefault="007C182F" w:rsidP="00BD5A2A">
            <w:pPr>
              <w:spacing w:after="0" w:line="240" w:lineRule="auto"/>
              <w:jc w:val="both"/>
              <w:rPr>
                <w:rFonts w:ascii="Calibri" w:hAnsi="Calibri" w:cstheme="minorHAnsi"/>
                <w:bCs/>
                <w:color w:val="000000"/>
                <w:lang w:eastAsia="hr-HR"/>
              </w:rPr>
            </w:pPr>
            <w:r>
              <w:rPr>
                <w:rFonts w:ascii="Calibri" w:hAnsi="Calibri" w:cstheme="minorHAnsi"/>
                <w:bCs/>
                <w:color w:val="000000"/>
                <w:lang w:eastAsia="hr-HR"/>
              </w:rPr>
              <w:t>Cilj</w:t>
            </w:r>
            <w:r w:rsidRPr="00A2374A">
              <w:rPr>
                <w:rFonts w:ascii="Calibri" w:hAnsi="Calibri" w:cstheme="minorHAnsi"/>
                <w:bCs/>
                <w:color w:val="000000"/>
                <w:lang w:eastAsia="hr-HR"/>
              </w:rPr>
              <w:t xml:space="preserve"> izrade Lokalne studije lokacije „</w:t>
            </w:r>
            <w:r w:rsidRPr="00A2374A">
              <w:rPr>
                <w:rFonts w:ascii="Calibri" w:hAnsi="Calibri" w:cstheme="minorHAnsi"/>
                <w:b/>
                <w:bCs/>
                <w:color w:val="000000"/>
                <w:lang w:eastAsia="hr-HR"/>
              </w:rPr>
              <w:t>Hajla i Štedim</w:t>
            </w:r>
            <w:r w:rsidRPr="00A2374A">
              <w:rPr>
                <w:rFonts w:ascii="Calibri" w:hAnsi="Calibri" w:cstheme="minorHAnsi"/>
                <w:bCs/>
                <w:color w:val="000000"/>
                <w:lang w:eastAsia="hr-HR"/>
              </w:rPr>
              <w:t>" je bio da se stvore prostorno planske pretpostavke za osmišljeni ekonomski razvoj izrazitih prirodnih potencijala, prostornog obuhvata Rusolije, Štedima, Ahmice, Bandžova i Hajle, kao i koridora koji funkcionalno veže ovaj prostor sa centrom Opštine. Planom je obuhvaćeno područje površine 4.326,49 ha, a prostor u gr</w:t>
            </w:r>
            <w:r>
              <w:rPr>
                <w:rFonts w:ascii="Calibri" w:hAnsi="Calibri" w:cstheme="minorHAnsi"/>
                <w:bCs/>
                <w:color w:val="000000"/>
                <w:lang w:eastAsia="hr-HR"/>
              </w:rPr>
              <w:t xml:space="preserve">anicama zahvata Lokalne studije </w:t>
            </w:r>
            <w:r w:rsidRPr="00A2374A">
              <w:rPr>
                <w:rFonts w:ascii="Calibri" w:hAnsi="Calibri" w:cstheme="minorHAnsi"/>
                <w:bCs/>
                <w:color w:val="000000"/>
                <w:lang w:eastAsia="hr-HR"/>
              </w:rPr>
              <w:t>prepoznat je kao planinsko, ljetnje, zimsko, sportsko - rekreaciono područje</w:t>
            </w:r>
            <w:r>
              <w:rPr>
                <w:rFonts w:ascii="Calibri" w:hAnsi="Calibri" w:cstheme="minorHAnsi"/>
                <w:bCs/>
                <w:color w:val="000000"/>
                <w:lang w:eastAsia="hr-HR"/>
              </w:rPr>
              <w:t xml:space="preserve">. </w:t>
            </w:r>
            <w:r w:rsidRPr="00A2374A">
              <w:rPr>
                <w:rFonts w:ascii="Calibri" w:hAnsi="Calibri" w:cstheme="minorHAnsi"/>
                <w:bCs/>
                <w:color w:val="000000"/>
                <w:lang w:eastAsia="hr-HR"/>
              </w:rPr>
              <w:t>Predmetna lokacija predstavlja najkvalitetniji planinski turistički lokalitet u Opštini Rožaje. Izgradnja skijaškog centra na Hajli i Štedimu doprinijeće razvoju turizma i dodatno uticati na povećanu tražnju za poljoprivrednim i šumskim proizvodima, različitim servisnim uslugama, za nekretninama i dr., čime će se povećati stepen atraktivnosti i konkurentnosti područja i rožajskog kraja u cjelini</w:t>
            </w:r>
            <w:r>
              <w:rPr>
                <w:rFonts w:ascii="Calibri" w:hAnsi="Calibri" w:cstheme="minorHAnsi"/>
                <w:bCs/>
                <w:color w:val="000000"/>
                <w:lang w:eastAsia="hr-HR"/>
              </w:rPr>
              <w:t>. Ski centar „Štedim-Hajla“</w:t>
            </w:r>
            <w:r w:rsidR="00BD5A2A">
              <w:rPr>
                <w:rFonts w:ascii="Calibri" w:hAnsi="Calibri" w:cstheme="minorHAnsi"/>
                <w:bCs/>
                <w:color w:val="000000"/>
                <w:lang w:eastAsia="hr-HR"/>
              </w:rPr>
              <w:t xml:space="preserve"> </w:t>
            </w:r>
            <w:r>
              <w:rPr>
                <w:rFonts w:ascii="Calibri" w:hAnsi="Calibri" w:cstheme="minorHAnsi"/>
                <w:bCs/>
                <w:color w:val="000000"/>
                <w:lang w:eastAsia="hr-HR"/>
              </w:rPr>
              <w:t>će u planiranom vremenskom intervalu biti stavljen u punu funkciju, kao potpuno novo i moderno skijalište.</w:t>
            </w:r>
          </w:p>
          <w:p w:rsidR="00BD5A2A" w:rsidRDefault="00BD5A2A" w:rsidP="00BD5A2A">
            <w:pPr>
              <w:spacing w:after="0" w:line="240" w:lineRule="auto"/>
              <w:jc w:val="both"/>
              <w:rPr>
                <w:rFonts w:ascii="Calibri" w:hAnsi="Calibri" w:cstheme="minorHAnsi"/>
                <w:bCs/>
                <w:color w:val="000000"/>
                <w:lang w:eastAsia="hr-HR"/>
              </w:rPr>
            </w:pPr>
          </w:p>
          <w:p w:rsidR="007C182F" w:rsidRPr="008A2139" w:rsidRDefault="007C182F" w:rsidP="00BD5A2A">
            <w:pPr>
              <w:spacing w:after="0"/>
              <w:jc w:val="both"/>
              <w:rPr>
                <w:rFonts w:ascii="Calibri" w:hAnsi="Calibri" w:cstheme="minorHAnsi"/>
                <w:bCs/>
                <w:color w:val="000000"/>
                <w:lang w:eastAsia="hr-HR"/>
              </w:rPr>
            </w:pPr>
            <w:r>
              <w:rPr>
                <w:rFonts w:ascii="Calibri" w:hAnsi="Calibri" w:cstheme="minorHAnsi"/>
                <w:bCs/>
                <w:color w:val="000000"/>
                <w:lang w:eastAsia="hr-HR"/>
              </w:rPr>
              <w:t xml:space="preserve">Poseban dragulj u turističkoj ponudi Crne Gore će biti </w:t>
            </w:r>
            <w:r w:rsidRPr="00A2374A">
              <w:rPr>
                <w:rFonts w:ascii="Calibri" w:hAnsi="Calibri" w:cstheme="minorHAnsi"/>
                <w:b/>
                <w:bCs/>
                <w:color w:val="000000"/>
                <w:lang w:eastAsia="hr-HR"/>
              </w:rPr>
              <w:t>Đalovića pećina</w:t>
            </w:r>
            <w:r>
              <w:rPr>
                <w:rFonts w:ascii="Calibri" w:hAnsi="Calibri" w:cstheme="minorHAnsi"/>
                <w:bCs/>
                <w:color w:val="000000"/>
                <w:lang w:eastAsia="hr-HR"/>
              </w:rPr>
              <w:t xml:space="preserve">, koja </w:t>
            </w:r>
            <w:r w:rsidRPr="00A2374A">
              <w:rPr>
                <w:rFonts w:ascii="Calibri" w:hAnsi="Calibri" w:cstheme="minorHAnsi"/>
                <w:bCs/>
                <w:color w:val="000000"/>
                <w:lang w:eastAsia="hr-HR"/>
              </w:rPr>
              <w:t>pripada širem prostoru Đalovića klisure, odnosno prostoru definisanom kao „zaštićeno područje“.</w:t>
            </w:r>
            <w:r>
              <w:rPr>
                <w:rFonts w:ascii="Calibri" w:hAnsi="Calibri" w:cstheme="minorHAnsi"/>
                <w:bCs/>
                <w:color w:val="000000"/>
                <w:lang w:eastAsia="hr-HR"/>
              </w:rPr>
              <w:t xml:space="preserve"> </w:t>
            </w:r>
            <w:r w:rsidRPr="004520E2">
              <w:rPr>
                <w:rFonts w:ascii="Calibri" w:hAnsi="Calibri" w:cstheme="minorHAnsi"/>
                <w:bCs/>
                <w:color w:val="000000"/>
                <w:lang w:eastAsia="hr-HR"/>
              </w:rPr>
              <w:t xml:space="preserve">Prostor </w:t>
            </w:r>
            <w:r>
              <w:rPr>
                <w:rFonts w:ascii="Calibri" w:hAnsi="Calibri" w:cstheme="minorHAnsi"/>
                <w:bCs/>
                <w:color w:val="000000"/>
                <w:lang w:eastAsia="hr-HR"/>
              </w:rPr>
              <w:t xml:space="preserve">valorizacije </w:t>
            </w:r>
            <w:r w:rsidRPr="004520E2">
              <w:rPr>
                <w:rFonts w:ascii="Calibri" w:hAnsi="Calibri" w:cstheme="minorHAnsi"/>
                <w:bCs/>
                <w:color w:val="000000"/>
                <w:lang w:eastAsia="hr-HR"/>
              </w:rPr>
              <w:t xml:space="preserve">je prostor Đalovića </w:t>
            </w:r>
            <w:r>
              <w:rPr>
                <w:rFonts w:ascii="Calibri" w:hAnsi="Calibri" w:cstheme="minorHAnsi"/>
                <w:bCs/>
                <w:color w:val="000000"/>
                <w:lang w:eastAsia="hr-HR"/>
              </w:rPr>
              <w:t>k</w:t>
            </w:r>
            <w:r w:rsidRPr="004520E2">
              <w:rPr>
                <w:rFonts w:ascii="Calibri" w:hAnsi="Calibri" w:cstheme="minorHAnsi"/>
                <w:bCs/>
                <w:color w:val="000000"/>
                <w:lang w:eastAsia="hr-HR"/>
              </w:rPr>
              <w:t>lisure na potezu od Manastira Podvrh sa Crkvom Sv. Nikole do ulaska u Đalovića pećinu, na površini od cca 114 ha.</w:t>
            </w:r>
            <w:r>
              <w:rPr>
                <w:rFonts w:ascii="Calibri" w:hAnsi="Calibri" w:cstheme="minorHAnsi"/>
                <w:bCs/>
                <w:color w:val="000000"/>
                <w:lang w:eastAsia="hr-HR"/>
              </w:rPr>
              <w:t xml:space="preserve"> </w:t>
            </w:r>
            <w:r w:rsidRPr="00CA0FB1">
              <w:rPr>
                <w:rFonts w:ascii="Calibri" w:hAnsi="Calibri" w:cstheme="minorHAnsi"/>
                <w:bCs/>
                <w:color w:val="000000"/>
                <w:lang w:eastAsia="hr-HR"/>
              </w:rPr>
              <w:t>Đalovića pećina i šire područje kojem gravitira ovaj lokalitet idealni su za sve oblike avanturističkog turizma: speleologija, kanjoning, zip-lajn, kajak na brzim vodama, slobodno penjanje, via-ferata, planinski biciklizam, lov i ribolov, pješačenje, planinarenje kao i raznih oblika avanturističkih parkova u prirodi.</w:t>
            </w:r>
          </w:p>
          <w:p w:rsidR="007C182F" w:rsidRPr="003973E5" w:rsidRDefault="007C182F" w:rsidP="00BD5A2A">
            <w:pPr>
              <w:spacing w:after="0"/>
              <w:jc w:val="both"/>
              <w:rPr>
                <w:rFonts w:cstheme="minorHAnsi"/>
                <w:bCs/>
                <w:color w:val="FF0000"/>
                <w:lang w:eastAsia="hr-HR"/>
              </w:rPr>
            </w:pPr>
            <w:r>
              <w:rPr>
                <w:rFonts w:cstheme="minorHAnsi"/>
                <w:bCs/>
                <w:color w:val="000000"/>
                <w:lang w:eastAsia="hr-HR"/>
              </w:rPr>
              <w:t>Z</w:t>
            </w:r>
            <w:r w:rsidRPr="001825FC">
              <w:rPr>
                <w:rFonts w:cstheme="minorHAnsi"/>
                <w:bCs/>
                <w:color w:val="000000"/>
                <w:lang w:eastAsia="hr-HR"/>
              </w:rPr>
              <w:t>avršetak putne infrastrukture koja je u izvođenju</w:t>
            </w:r>
            <w:r>
              <w:rPr>
                <w:rFonts w:cstheme="minorHAnsi"/>
                <w:bCs/>
                <w:color w:val="000000"/>
                <w:lang w:eastAsia="hr-HR"/>
              </w:rPr>
              <w:t>.</w:t>
            </w:r>
          </w:p>
          <w:p w:rsidR="007C182F" w:rsidRDefault="007C182F" w:rsidP="00BD5A2A">
            <w:pPr>
              <w:spacing w:after="0"/>
              <w:jc w:val="both"/>
              <w:rPr>
                <w:rFonts w:cstheme="minorHAnsi"/>
                <w:bCs/>
                <w:color w:val="000000"/>
                <w:lang w:eastAsia="hr-HR"/>
              </w:rPr>
            </w:pPr>
            <w:r w:rsidRPr="001825FC">
              <w:rPr>
                <w:rFonts w:cstheme="minorHAnsi"/>
                <w:bCs/>
                <w:color w:val="000000"/>
                <w:lang w:eastAsia="hr-HR"/>
              </w:rPr>
              <w:t xml:space="preserve">Značajnije ulaganje u infrastrukturu u ruralnim područjima – putevi, vodosnadbijevanje, električna energija, ali i pojačavanje signala za mobilnu telefoniju i dostupnost </w:t>
            </w:r>
            <w:r>
              <w:rPr>
                <w:rFonts w:cstheme="minorHAnsi"/>
                <w:bCs/>
                <w:color w:val="000000"/>
                <w:lang w:eastAsia="hr-HR"/>
              </w:rPr>
              <w:t>internet.</w:t>
            </w:r>
          </w:p>
          <w:p w:rsidR="00DD7255" w:rsidRPr="001F5892" w:rsidRDefault="00DD7255" w:rsidP="00BD5A2A">
            <w:pPr>
              <w:spacing w:after="0"/>
              <w:jc w:val="both"/>
              <w:rPr>
                <w:lang w:val="sr-Latn-RS"/>
              </w:rPr>
            </w:pPr>
            <w:r w:rsidRPr="001F5892">
              <w:rPr>
                <w:lang w:val="sr-Latn-RS"/>
              </w:rPr>
              <w:t>Dakle, strateško uporište je važno zbog činjenice da se zaštita i kreativna interpretacija ovog planinskog prostora, ovog klastera, mora uzeti kao faktor diferenciranja u odnosu na slične lokacije unutar regije i šire, odnosno Evrope. Drugim riječima strateško uporište da je „turizam čuvar prostora" u modernom kontekstu turistifikacije znači sljedeće: da bi bio turistički uspješan ovaj prostor mora zadržati, unaprijediti i po potrebi rehabilitovati svoju prirodnu izvornost.</w:t>
            </w:r>
          </w:p>
          <w:p w:rsidR="00DD7255" w:rsidRDefault="00DD7255" w:rsidP="009C41CE">
            <w:pPr>
              <w:spacing w:after="0"/>
              <w:jc w:val="both"/>
              <w:rPr>
                <w:lang w:val="sr-Latn-RS"/>
              </w:rPr>
            </w:pPr>
            <w:r w:rsidRPr="001F5892">
              <w:rPr>
                <w:lang w:val="sr-Latn-RS"/>
              </w:rPr>
              <w:t>Za ovaj klaster ključ uspjeha je jedinstveno upravljanje cjelovitim turističkim lancem vrijednosti prostora i to, kako u fazi otvaranja značajnijih investicijskih projekata, tako i u fazi organizacije i vo</w:t>
            </w:r>
            <w:r w:rsidR="001F5892" w:rsidRPr="001F5892">
              <w:rPr>
                <w:lang w:val="sr-Latn-RS"/>
              </w:rPr>
              <w:t>đ</w:t>
            </w:r>
            <w:r w:rsidRPr="001F5892">
              <w:rPr>
                <w:lang w:val="sr-Latn-RS"/>
              </w:rPr>
              <w:t>enja destinacijskog menadžmenta ovog atraktivnog turističko-rekreacijskog prostora; kao i balansirani koncept turističkog, urbanog i ruralno-pojoprivrednog razvoja ovog kraja koji na taj način podupire cjelogodišnje privredne aktivnosti prouzrokovane turizmom kao polugom razvoja.</w:t>
            </w:r>
          </w:p>
          <w:p w:rsidR="00BD5A2A" w:rsidRDefault="00BD5A2A" w:rsidP="009C41CE">
            <w:pPr>
              <w:spacing w:after="0"/>
              <w:jc w:val="both"/>
              <w:rPr>
                <w:lang w:val="sr-Latn-RS"/>
              </w:rPr>
            </w:pPr>
          </w:p>
          <w:p w:rsidR="00DD7255" w:rsidRDefault="00DD7255" w:rsidP="009C41CE">
            <w:pPr>
              <w:spacing w:after="0"/>
              <w:jc w:val="both"/>
              <w:rPr>
                <w:rFonts w:ascii="Calibri" w:hAnsi="Calibri" w:cstheme="minorHAnsi"/>
                <w:b/>
                <w:bCs/>
                <w:color w:val="000000"/>
                <w:u w:val="single"/>
                <w:lang w:val="sr-Latn-RS" w:eastAsia="hr-HR"/>
              </w:rPr>
            </w:pPr>
            <w:r>
              <w:rPr>
                <w:rFonts w:ascii="Calibri" w:hAnsi="Calibri" w:cstheme="minorHAnsi"/>
                <w:b/>
                <w:bCs/>
                <w:color w:val="000000"/>
                <w:u w:val="single"/>
                <w:lang w:val="sr-Latn-RS" w:eastAsia="hr-HR"/>
              </w:rPr>
              <w:t>Standardizacija i unifikacija objekata</w:t>
            </w:r>
          </w:p>
          <w:p w:rsidR="00A447ED" w:rsidRDefault="00DD7255" w:rsidP="009C41CE">
            <w:pPr>
              <w:spacing w:after="0"/>
              <w:jc w:val="both"/>
              <w:rPr>
                <w:lang w:val="sr-Latn-RS"/>
              </w:rPr>
            </w:pPr>
            <w:r>
              <w:rPr>
                <w:lang w:val="sr-Latn-RS"/>
              </w:rPr>
              <w:t>Neophodno je raditi na usklađivanju novih i rekonstruisanih zgrada poštujući planom definisane standarde  koji upućuju na dobro promišljenu arhitekturu urbanih struktura, koja vješto kombinuje lokalnu tradiciju sa elementima moderne arhitekture.</w:t>
            </w:r>
          </w:p>
          <w:p w:rsidR="00DD7255" w:rsidRDefault="00DD7255" w:rsidP="009C41CE">
            <w:pPr>
              <w:spacing w:after="0"/>
              <w:jc w:val="both"/>
              <w:rPr>
                <w:lang w:val="sr-Latn-RS"/>
              </w:rPr>
            </w:pPr>
            <w:r>
              <w:rPr>
                <w:lang w:val="sr-Latn-RS"/>
              </w:rPr>
              <w:t xml:space="preserve"> </w:t>
            </w:r>
          </w:p>
          <w:p w:rsidR="00DD7255" w:rsidRDefault="00DD7255" w:rsidP="009C41CE">
            <w:pPr>
              <w:spacing w:after="0"/>
              <w:jc w:val="both"/>
              <w:rPr>
                <w:lang w:val="sr-Latn-RS"/>
              </w:rPr>
            </w:pPr>
            <w:r>
              <w:rPr>
                <w:lang w:val="sr-Latn-RS"/>
              </w:rPr>
              <w:t xml:space="preserve">Van urbanih zona objekte graditi u tradicionalnom stilu, kombinujući izuzetnu estetiku i funkcionalnost u cilju postizanja potpune unifikacije dizajna enterijera i spoljnjeg prostora. </w:t>
            </w:r>
          </w:p>
          <w:p w:rsidR="00DD7255" w:rsidRDefault="00DD7255" w:rsidP="009C41CE">
            <w:pPr>
              <w:spacing w:after="0"/>
              <w:jc w:val="both"/>
              <w:rPr>
                <w:lang w:val="sr-Latn-RS"/>
              </w:rPr>
            </w:pPr>
            <w:r>
              <w:rPr>
                <w:lang w:val="sr-Latn-RS"/>
              </w:rPr>
              <w:t xml:space="preserve">Na nivou lokalnih samouprava targetirati najstarije građevine koje imaju kulturnu i istorijsku vrijednost, kao i građevine u kojima su živjele ili boravile značajne istorijske ličnosti i iste zaštititi, revitalizovati i turistički valorizovati.  </w:t>
            </w:r>
          </w:p>
          <w:p w:rsidR="00A447ED" w:rsidRDefault="00A447ED" w:rsidP="009C41CE">
            <w:pPr>
              <w:spacing w:after="0"/>
              <w:jc w:val="both"/>
              <w:rPr>
                <w:lang w:val="sr-Latn-RS"/>
              </w:rPr>
            </w:pPr>
          </w:p>
          <w:p w:rsidR="00DD7255" w:rsidRDefault="00DD7255" w:rsidP="009C41CE">
            <w:pPr>
              <w:spacing w:after="0"/>
              <w:jc w:val="both"/>
              <w:rPr>
                <w:lang w:val="sr-Latn-RS"/>
              </w:rPr>
            </w:pPr>
            <w:r>
              <w:rPr>
                <w:lang w:val="sr-Latn-RS"/>
              </w:rPr>
              <w:t>Prilikom kreiranja novih sadržaja potrebno je posebnu pažnju posvetiti arhitektonskom oblikovanju i materijalizaciji objekata, naročito vodeći računa da se volumeni objekta pažljivo projektuju sa ciljem dobijanja homogene slike naselja i grada. Fasade objekata i krovne pokrivače treba predvidjeti od kvalitetnog i trajnog materijala i kvalitetno ih ugraditi. U djelovima grada koji imaju istorijsku vrijednost objekte graditi na motivima lokalne etnoarhitekture, sa autohtonim materijalima.</w:t>
            </w:r>
          </w:p>
          <w:p w:rsidR="00A447ED" w:rsidRDefault="00A447ED" w:rsidP="009C41CE">
            <w:pPr>
              <w:spacing w:after="0"/>
              <w:jc w:val="both"/>
              <w:rPr>
                <w:lang w:val="sr-Latn-RS"/>
              </w:rPr>
            </w:pPr>
          </w:p>
          <w:p w:rsidR="00DD7255" w:rsidRDefault="00DD7255" w:rsidP="009C41CE">
            <w:pPr>
              <w:spacing w:after="0"/>
              <w:jc w:val="both"/>
              <w:rPr>
                <w:lang w:val="sr-Latn-RS"/>
              </w:rPr>
            </w:pPr>
            <w:r>
              <w:rPr>
                <w:lang w:val="sr-Latn-RS"/>
              </w:rPr>
              <w:t xml:space="preserve">Potrebno je kreirati projektne aktivnosti kroz različite programe podrške u cilju povezivanja turizma i poljoprivrede, malog biznisa i preduzetništva. </w:t>
            </w:r>
          </w:p>
          <w:p w:rsidR="00BD5A2A" w:rsidRDefault="00BD5A2A" w:rsidP="00BD5A2A">
            <w:pPr>
              <w:spacing w:after="0"/>
              <w:jc w:val="both"/>
              <w:rPr>
                <w:rFonts w:ascii="Calibri" w:hAnsi="Calibri" w:cstheme="minorHAnsi"/>
                <w:bCs/>
                <w:color w:val="000000"/>
                <w:lang w:val="sr-Latn-RS" w:eastAsia="hr-HR"/>
              </w:rPr>
            </w:pPr>
          </w:p>
          <w:p w:rsidR="00DD7255" w:rsidRDefault="00DD7255" w:rsidP="00BD5A2A">
            <w:pPr>
              <w:spacing w:after="0"/>
              <w:jc w:val="both"/>
              <w:rPr>
                <w:rFonts w:ascii="Calibri" w:hAnsi="Calibri" w:cstheme="minorHAnsi"/>
                <w:b/>
                <w:bCs/>
                <w:color w:val="000000"/>
                <w:u w:val="single"/>
                <w:lang w:val="sr-Latn-RS" w:eastAsia="hr-HR"/>
              </w:rPr>
            </w:pPr>
            <w:r>
              <w:rPr>
                <w:rFonts w:ascii="Calibri" w:hAnsi="Calibri" w:cstheme="minorHAnsi"/>
                <w:b/>
                <w:bCs/>
                <w:color w:val="000000"/>
                <w:u w:val="single"/>
                <w:lang w:val="sr-Latn-RS" w:eastAsia="hr-HR"/>
              </w:rPr>
              <w:t>Hotelski standardi</w:t>
            </w:r>
          </w:p>
          <w:p w:rsidR="00DD7255" w:rsidRDefault="00DD7255" w:rsidP="00BD5A2A">
            <w:pPr>
              <w:spacing w:after="0"/>
              <w:jc w:val="both"/>
              <w:rPr>
                <w:lang w:val="sr-Latn-RS"/>
              </w:rPr>
            </w:pPr>
            <w:r>
              <w:rPr>
                <w:lang w:val="sr-Latn-RS"/>
              </w:rPr>
              <w:t>U gradskim zonama potrebno je težiti hotelskoj ponudi kategorije 4 i 5 zvjezdica</w:t>
            </w:r>
            <w:r w:rsidR="00255A46">
              <w:rPr>
                <w:lang w:val="sr-Latn-RS"/>
              </w:rPr>
              <w:t xml:space="preserve"> sa</w:t>
            </w:r>
            <w:r w:rsidR="00FA5A86">
              <w:rPr>
                <w:lang w:val="sr-Latn-RS"/>
              </w:rPr>
              <w:t xml:space="preserve"> dodatnim sadržajima</w:t>
            </w:r>
            <w:r>
              <w:rPr>
                <w:lang w:val="sr-Latn-RS"/>
              </w:rPr>
              <w:t xml:space="preserve">. </w:t>
            </w:r>
          </w:p>
          <w:p w:rsidR="00DD7255" w:rsidRDefault="00DD7255" w:rsidP="00BD5A2A">
            <w:pPr>
              <w:spacing w:after="0"/>
              <w:jc w:val="both"/>
              <w:rPr>
                <w:lang w:val="sr-Latn-RS"/>
              </w:rPr>
            </w:pPr>
            <w:r>
              <w:rPr>
                <w:lang w:val="sr-Latn-RS"/>
              </w:rPr>
              <w:t>U van gradskim zon</w:t>
            </w:r>
            <w:r w:rsidR="005C0E45">
              <w:rPr>
                <w:lang w:val="sr-Latn-RS"/>
              </w:rPr>
              <w:t>a</w:t>
            </w:r>
            <w:r>
              <w:rPr>
                <w:lang w:val="sr-Latn-RS"/>
              </w:rPr>
              <w:t xml:space="preserve">ma, hotelska ponuda bi trebala da bude  kategorije 3-5 zvjezdica, </w:t>
            </w:r>
            <w:r w:rsidR="00FA5A86">
              <w:rPr>
                <w:lang w:val="sr-Latn-RS"/>
              </w:rPr>
              <w:t xml:space="preserve">a </w:t>
            </w:r>
            <w:r>
              <w:rPr>
                <w:lang w:val="sr-Latn-RS"/>
              </w:rPr>
              <w:t>potrebno je u naseljima i selima van grada podsticati razvoj seoskih domaćinstava kategorije 3 zvjezdice</w:t>
            </w:r>
            <w:r w:rsidR="00FA5A86">
              <w:rPr>
                <w:lang w:val="sr-Latn-RS"/>
              </w:rPr>
              <w:t>.</w:t>
            </w:r>
          </w:p>
          <w:p w:rsidR="00A447ED" w:rsidRDefault="00A447ED" w:rsidP="00BD5A2A">
            <w:pPr>
              <w:spacing w:after="0"/>
              <w:jc w:val="both"/>
              <w:rPr>
                <w:lang w:val="sr-Latn-RS"/>
              </w:rPr>
            </w:pPr>
          </w:p>
          <w:p w:rsidR="00DD7255" w:rsidRDefault="00DD7255" w:rsidP="00BD5A2A">
            <w:pPr>
              <w:spacing w:after="0"/>
              <w:jc w:val="both"/>
              <w:rPr>
                <w:lang w:val="sr-Latn-RS"/>
              </w:rPr>
            </w:pPr>
            <w:r>
              <w:rPr>
                <w:lang w:val="sr-Latn-RS"/>
              </w:rPr>
              <w:t>Potrebno je raditi na povećanju standarda postojećih smještajnih kapaciteta i unaprijeđenju kvaliteta usluge u sektoru turizma.</w:t>
            </w:r>
          </w:p>
          <w:p w:rsidR="00BD5A2A" w:rsidRDefault="00BD5A2A" w:rsidP="00BD5A2A">
            <w:pPr>
              <w:spacing w:after="0"/>
              <w:jc w:val="both"/>
              <w:rPr>
                <w:lang w:val="sr-Latn-RS"/>
              </w:rPr>
            </w:pPr>
          </w:p>
          <w:p w:rsidR="00DD7255" w:rsidRDefault="00DD7255" w:rsidP="00BD5A2A">
            <w:pPr>
              <w:spacing w:after="0"/>
              <w:jc w:val="both"/>
              <w:rPr>
                <w:rFonts w:ascii="Calibri" w:hAnsi="Calibri" w:cstheme="minorHAnsi"/>
                <w:b/>
                <w:bCs/>
                <w:color w:val="000000"/>
                <w:u w:val="single"/>
                <w:lang w:val="sr-Latn-RS" w:eastAsia="hr-HR"/>
              </w:rPr>
            </w:pPr>
            <w:r>
              <w:rPr>
                <w:rFonts w:ascii="Calibri" w:hAnsi="Calibri" w:cstheme="minorHAnsi"/>
                <w:b/>
                <w:bCs/>
                <w:color w:val="000000"/>
                <w:u w:val="single"/>
                <w:lang w:val="sr-Latn-RS" w:eastAsia="hr-HR"/>
              </w:rPr>
              <w:t xml:space="preserve">Infrastruktura </w:t>
            </w:r>
          </w:p>
          <w:p w:rsidR="00DD7255" w:rsidRDefault="00DD7255" w:rsidP="00BD5A2A">
            <w:pPr>
              <w:spacing w:after="0"/>
              <w:jc w:val="both"/>
              <w:rPr>
                <w:lang w:val="sr-Latn-RS"/>
              </w:rPr>
            </w:pPr>
            <w:r>
              <w:rPr>
                <w:lang w:val="sr-Latn-RS"/>
              </w:rPr>
              <w:t>Preduslov ravnomjernog, kvalitetnog i dugoročno održivog razvoja je i razvoj i unapređenje saobraćaja i ukupne infrastrukture predmetnog klastera. Posebnu pažnju je potrebno posvetiti na obezbjeđenju nedovoljno razvijene vodovodne mreže i nepostojanju sistema za odvod otpadnih voda (fekalna i atmosferska kanalizacija), nedovoljnoj pokrivenosti kanalizacionom mrežom, nepostojanju sistema za prečišćavanje otpadnih voda, lošem kvalitetu lokalnih puteva na ruralnim područjima i slaboj povezanosti seoskih područja sa gradskim jezgom.</w:t>
            </w:r>
          </w:p>
          <w:p w:rsidR="00A447ED" w:rsidRDefault="00A447ED" w:rsidP="00BD5A2A">
            <w:pPr>
              <w:spacing w:after="0"/>
              <w:jc w:val="both"/>
              <w:rPr>
                <w:lang w:val="sr-Latn-RS"/>
              </w:rPr>
            </w:pPr>
          </w:p>
          <w:p w:rsidR="00DD7255" w:rsidRPr="00A430D0" w:rsidRDefault="00DD7255" w:rsidP="00BD5A2A">
            <w:pPr>
              <w:spacing w:after="0"/>
              <w:jc w:val="both"/>
              <w:rPr>
                <w:rFonts w:cstheme="minorHAnsi"/>
                <w:bCs/>
                <w:color w:val="000000"/>
                <w:lang w:eastAsia="hr-HR"/>
              </w:rPr>
            </w:pPr>
            <w:r>
              <w:t>Potrebno je raditi na poboljšanju neodgovarajuće i izgradnji nedostajuće saobraćajne mreže, naročito sekundarne mreže saobraćajnica - sabirne ulice, pristupne ulice i parkirališta. Suzbiti uzurpaciju javnog i privatnog dobra kroz privremene objekte, koji se grade na trotoarima, zelenim i parkovskim površinama, koji onemogućavaju bezbjedno kretanje pješaka i onemogućava planiranje površina za kretanje za osobe sa posebnim potrebama.</w:t>
            </w:r>
          </w:p>
        </w:tc>
      </w:tr>
    </w:tbl>
    <w:p w:rsidR="007C182F" w:rsidRDefault="007C182F" w:rsidP="007C182F">
      <w:pPr>
        <w:jc w:val="both"/>
        <w:rPr>
          <w:rFonts w:cstheme="minorHAnsi"/>
          <w:b/>
          <w:bCs/>
          <w:color w:val="000000"/>
          <w:lang w:eastAsia="hr-HR"/>
        </w:rPr>
      </w:pPr>
    </w:p>
    <w:p w:rsidR="007C182F" w:rsidRPr="00203355" w:rsidRDefault="007C182F" w:rsidP="007C182F">
      <w:pPr>
        <w:jc w:val="both"/>
        <w:rPr>
          <w:rFonts w:cstheme="minorHAnsi"/>
          <w:b/>
          <w:bCs/>
          <w:color w:val="000000"/>
          <w:lang w:eastAsia="hr-HR"/>
        </w:rPr>
      </w:pPr>
      <w:r w:rsidRPr="00203355">
        <w:rPr>
          <w:rFonts w:cstheme="minorHAnsi"/>
          <w:b/>
          <w:bCs/>
          <w:color w:val="000000"/>
          <w:lang w:eastAsia="hr-HR"/>
        </w:rPr>
        <w:t>Hot</w:t>
      </w:r>
      <w:r>
        <w:rPr>
          <w:rFonts w:cstheme="minorHAnsi"/>
          <w:b/>
          <w:bCs/>
          <w:color w:val="000000"/>
          <w:lang w:eastAsia="hr-HR"/>
        </w:rPr>
        <w:t xml:space="preserve">eli i sličan smještaj u opštinama </w:t>
      </w:r>
      <w:r w:rsidRPr="006E1020">
        <w:rPr>
          <w:rFonts w:cstheme="minorHAnsi"/>
          <w:b/>
          <w:bCs/>
          <w:color w:val="000000"/>
          <w:lang w:eastAsia="hr-HR"/>
        </w:rPr>
        <w:t>Kolašin, Mojkovac, Bijelo Polje, Berane, Andrijevic</w:t>
      </w:r>
      <w:r>
        <w:rPr>
          <w:rFonts w:cstheme="minorHAnsi"/>
          <w:b/>
          <w:bCs/>
          <w:color w:val="000000"/>
          <w:lang w:eastAsia="hr-HR"/>
        </w:rPr>
        <w:t>a</w:t>
      </w:r>
      <w:r w:rsidRPr="006E1020">
        <w:rPr>
          <w:rFonts w:cstheme="minorHAnsi"/>
          <w:b/>
          <w:bCs/>
          <w:color w:val="000000"/>
          <w:lang w:eastAsia="hr-HR"/>
        </w:rPr>
        <w:t>, Petnjic</w:t>
      </w:r>
      <w:r>
        <w:rPr>
          <w:rFonts w:cstheme="minorHAnsi"/>
          <w:b/>
          <w:bCs/>
          <w:color w:val="000000"/>
          <w:lang w:eastAsia="hr-HR"/>
        </w:rPr>
        <w:t>a</w:t>
      </w:r>
      <w:r w:rsidRPr="006E1020">
        <w:rPr>
          <w:rFonts w:cstheme="minorHAnsi"/>
          <w:b/>
          <w:bCs/>
          <w:color w:val="000000"/>
          <w:lang w:eastAsia="hr-HR"/>
        </w:rPr>
        <w:t>, Rožaje, Plav i Gusinje</w:t>
      </w:r>
      <w:r w:rsidRPr="00203355">
        <w:rPr>
          <w:rFonts w:cstheme="minorHAnsi"/>
          <w:b/>
          <w:bCs/>
          <w:color w:val="000000"/>
          <w:lang w:eastAsia="hr-HR"/>
        </w:rPr>
        <w:t xml:space="preserve"> u 2021. godini</w:t>
      </w:r>
    </w:p>
    <w:tbl>
      <w:tblPr>
        <w:tblStyle w:val="TableGrid"/>
        <w:tblpPr w:leftFromText="180" w:rightFromText="180" w:vertAnchor="text" w:horzAnchor="margin" w:tblpY="62"/>
        <w:tblW w:w="0" w:type="auto"/>
        <w:tblLook w:val="04A0" w:firstRow="1" w:lastRow="0" w:firstColumn="1" w:lastColumn="0" w:noHBand="0" w:noVBand="1"/>
      </w:tblPr>
      <w:tblGrid>
        <w:gridCol w:w="2608"/>
        <w:gridCol w:w="795"/>
      </w:tblGrid>
      <w:tr w:rsidR="007C182F" w:rsidTr="00E06978">
        <w:trPr>
          <w:trHeight w:val="401"/>
        </w:trPr>
        <w:tc>
          <w:tcPr>
            <w:tcW w:w="2608" w:type="dxa"/>
            <w:shd w:val="clear" w:color="auto" w:fill="B4C6E7" w:themeFill="accent1" w:themeFillTint="66"/>
          </w:tcPr>
          <w:p w:rsidR="007C182F" w:rsidRDefault="007C182F" w:rsidP="00E06978">
            <w:pPr>
              <w:spacing w:after="0"/>
              <w:jc w:val="both"/>
              <w:rPr>
                <w:rFonts w:cstheme="minorHAnsi"/>
                <w:bCs/>
                <w:color w:val="000000"/>
                <w:lang w:eastAsia="hr-HR"/>
              </w:rPr>
            </w:pPr>
            <w:r>
              <w:rPr>
                <w:rFonts w:cstheme="minorHAnsi"/>
                <w:bCs/>
                <w:color w:val="000000"/>
                <w:lang w:eastAsia="hr-HR"/>
              </w:rPr>
              <w:t>Hoteli i sličan smještaj</w:t>
            </w:r>
          </w:p>
        </w:tc>
        <w:tc>
          <w:tcPr>
            <w:tcW w:w="795" w:type="dxa"/>
            <w:shd w:val="clear" w:color="auto" w:fill="B4C6E7" w:themeFill="accent1" w:themeFillTint="66"/>
          </w:tcPr>
          <w:p w:rsidR="007C182F" w:rsidRDefault="007C182F" w:rsidP="00E06978">
            <w:pPr>
              <w:jc w:val="both"/>
              <w:rPr>
                <w:rFonts w:cstheme="minorHAnsi"/>
                <w:bCs/>
                <w:color w:val="000000"/>
                <w:lang w:eastAsia="hr-HR"/>
              </w:rPr>
            </w:pPr>
            <w:r>
              <w:rPr>
                <w:rFonts w:cstheme="minorHAnsi"/>
                <w:bCs/>
                <w:color w:val="000000"/>
                <w:lang w:eastAsia="hr-HR"/>
              </w:rPr>
              <w:t>33</w:t>
            </w:r>
          </w:p>
        </w:tc>
      </w:tr>
      <w:tr w:rsidR="007C182F" w:rsidTr="00E06978">
        <w:trPr>
          <w:trHeight w:val="401"/>
        </w:trPr>
        <w:tc>
          <w:tcPr>
            <w:tcW w:w="2608" w:type="dxa"/>
          </w:tcPr>
          <w:p w:rsidR="007C182F" w:rsidRDefault="007C182F" w:rsidP="00E06978">
            <w:pPr>
              <w:jc w:val="both"/>
              <w:rPr>
                <w:rFonts w:cstheme="minorHAnsi"/>
                <w:bCs/>
                <w:color w:val="000000"/>
                <w:lang w:eastAsia="hr-HR"/>
              </w:rPr>
            </w:pPr>
            <w:r>
              <w:rPr>
                <w:rFonts w:cstheme="minorHAnsi"/>
                <w:bCs/>
                <w:color w:val="000000"/>
                <w:lang w:eastAsia="hr-HR"/>
              </w:rPr>
              <w:t xml:space="preserve">smještajne jedinice </w:t>
            </w:r>
          </w:p>
        </w:tc>
        <w:tc>
          <w:tcPr>
            <w:tcW w:w="795" w:type="dxa"/>
          </w:tcPr>
          <w:p w:rsidR="007C182F" w:rsidRDefault="007C182F" w:rsidP="00E06978">
            <w:pPr>
              <w:jc w:val="both"/>
              <w:rPr>
                <w:rFonts w:cstheme="minorHAnsi"/>
                <w:bCs/>
                <w:color w:val="000000"/>
                <w:lang w:eastAsia="hr-HR"/>
              </w:rPr>
            </w:pPr>
            <w:r>
              <w:rPr>
                <w:rFonts w:cstheme="minorHAnsi"/>
                <w:bCs/>
                <w:color w:val="000000"/>
                <w:lang w:eastAsia="hr-HR"/>
              </w:rPr>
              <w:t>644</w:t>
            </w:r>
          </w:p>
        </w:tc>
      </w:tr>
      <w:tr w:rsidR="007C182F" w:rsidTr="00E06978">
        <w:trPr>
          <w:trHeight w:val="421"/>
        </w:trPr>
        <w:tc>
          <w:tcPr>
            <w:tcW w:w="2608" w:type="dxa"/>
          </w:tcPr>
          <w:p w:rsidR="007C182F" w:rsidRDefault="007C182F" w:rsidP="00E06978">
            <w:pPr>
              <w:jc w:val="both"/>
              <w:rPr>
                <w:rFonts w:cstheme="minorHAnsi"/>
                <w:bCs/>
                <w:color w:val="000000"/>
                <w:lang w:eastAsia="hr-HR"/>
              </w:rPr>
            </w:pPr>
            <w:r>
              <w:rPr>
                <w:rFonts w:cstheme="minorHAnsi"/>
                <w:bCs/>
                <w:color w:val="000000"/>
                <w:lang w:eastAsia="hr-HR"/>
              </w:rPr>
              <w:t>kreveti</w:t>
            </w:r>
          </w:p>
        </w:tc>
        <w:tc>
          <w:tcPr>
            <w:tcW w:w="795" w:type="dxa"/>
          </w:tcPr>
          <w:p w:rsidR="007C182F" w:rsidRDefault="007C182F" w:rsidP="00E06978">
            <w:pPr>
              <w:jc w:val="both"/>
              <w:rPr>
                <w:rFonts w:cstheme="minorHAnsi"/>
                <w:bCs/>
                <w:color w:val="000000"/>
                <w:lang w:eastAsia="hr-HR"/>
              </w:rPr>
            </w:pPr>
            <w:r>
              <w:rPr>
                <w:rFonts w:cstheme="minorHAnsi"/>
                <w:bCs/>
                <w:color w:val="000000"/>
                <w:lang w:eastAsia="hr-HR"/>
              </w:rPr>
              <w:t>1390</w:t>
            </w:r>
          </w:p>
        </w:tc>
      </w:tr>
    </w:tbl>
    <w:p w:rsidR="007C182F" w:rsidRDefault="007C182F" w:rsidP="005C0E45">
      <w:pPr>
        <w:jc w:val="center"/>
        <w:rPr>
          <w:rFonts w:cstheme="minorHAnsi"/>
          <w:b/>
          <w:bCs/>
          <w:color w:val="000000"/>
          <w:sz w:val="40"/>
          <w:szCs w:val="40"/>
          <w:lang w:eastAsia="hr-HR"/>
        </w:rPr>
      </w:pPr>
    </w:p>
    <w:p w:rsidR="007C182F" w:rsidRDefault="007C182F" w:rsidP="007C182F">
      <w:pPr>
        <w:jc w:val="both"/>
        <w:rPr>
          <w:rFonts w:cstheme="minorHAnsi"/>
          <w:b/>
          <w:bCs/>
          <w:color w:val="000000"/>
          <w:sz w:val="40"/>
          <w:szCs w:val="40"/>
          <w:lang w:eastAsia="hr-HR"/>
        </w:rPr>
      </w:pPr>
    </w:p>
    <w:p w:rsidR="00BD5A2A" w:rsidRDefault="00BD5A2A" w:rsidP="007C182F">
      <w:pPr>
        <w:jc w:val="both"/>
        <w:rPr>
          <w:rFonts w:cstheme="minorHAnsi"/>
          <w:b/>
          <w:bCs/>
          <w:color w:val="000000"/>
          <w:sz w:val="40"/>
          <w:szCs w:val="40"/>
          <w:lang w:eastAsia="hr-HR"/>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4934"/>
      </w:tblGrid>
      <w:tr w:rsidR="007C182F" w:rsidTr="00BA4792">
        <w:tc>
          <w:tcPr>
            <w:tcW w:w="9752" w:type="dxa"/>
            <w:gridSpan w:val="2"/>
            <w:shd w:val="clear" w:color="auto" w:fill="B4C6E7" w:themeFill="accent1" w:themeFillTint="66"/>
          </w:tcPr>
          <w:p w:rsidR="007C182F" w:rsidRPr="00DF48C0" w:rsidRDefault="007C182F" w:rsidP="00E06978">
            <w:pPr>
              <w:jc w:val="center"/>
              <w:rPr>
                <w:rFonts w:cstheme="minorHAnsi"/>
                <w:b/>
                <w:bCs/>
                <w:color w:val="2F5496" w:themeColor="accent1" w:themeShade="BF"/>
                <w:lang w:eastAsia="hr-HR"/>
              </w:rPr>
            </w:pPr>
            <w:bookmarkStart w:id="107" w:name="_Hlk86182255"/>
            <w:r w:rsidRPr="00DF48C0">
              <w:rPr>
                <w:rFonts w:cstheme="minorHAnsi"/>
                <w:b/>
                <w:bCs/>
                <w:color w:val="2F5496" w:themeColor="accent1" w:themeShade="BF"/>
                <w:lang w:eastAsia="hr-HR"/>
              </w:rPr>
              <w:t>TURISTIČKI PROIZVOD</w:t>
            </w:r>
          </w:p>
        </w:tc>
      </w:tr>
      <w:tr w:rsidR="007C182F" w:rsidTr="00BA4792">
        <w:tc>
          <w:tcPr>
            <w:tcW w:w="4818" w:type="dxa"/>
            <w:shd w:val="clear" w:color="auto" w:fill="B4C6E7" w:themeFill="accent1" w:themeFillTint="66"/>
          </w:tcPr>
          <w:p w:rsidR="007C182F" w:rsidRPr="006C77B2" w:rsidRDefault="007C182F" w:rsidP="00E06978">
            <w:pPr>
              <w:jc w:val="center"/>
              <w:rPr>
                <w:rFonts w:cstheme="minorHAnsi"/>
                <w:b/>
                <w:bCs/>
                <w:color w:val="000000"/>
                <w:lang w:eastAsia="hr-HR"/>
              </w:rPr>
            </w:pPr>
            <w:r w:rsidRPr="00DF48C0">
              <w:rPr>
                <w:rFonts w:cstheme="minorHAnsi"/>
                <w:b/>
                <w:bCs/>
                <w:color w:val="2F5496" w:themeColor="accent1" w:themeShade="BF"/>
                <w:lang w:eastAsia="hr-HR"/>
              </w:rPr>
              <w:t>Glavni turistički proizvodi</w:t>
            </w:r>
          </w:p>
        </w:tc>
        <w:tc>
          <w:tcPr>
            <w:tcW w:w="4934" w:type="dxa"/>
            <w:shd w:val="clear" w:color="auto" w:fill="B4C6E7" w:themeFill="accent1" w:themeFillTint="66"/>
          </w:tcPr>
          <w:p w:rsidR="007C182F" w:rsidRPr="00DF48C0" w:rsidRDefault="007C182F" w:rsidP="00E06978">
            <w:pPr>
              <w:jc w:val="center"/>
              <w:rPr>
                <w:rFonts w:cstheme="minorHAnsi"/>
                <w:b/>
                <w:bCs/>
                <w:color w:val="2F5496" w:themeColor="accent1" w:themeShade="BF"/>
                <w:lang w:eastAsia="hr-HR"/>
              </w:rPr>
            </w:pPr>
            <w:r w:rsidRPr="00DF48C0">
              <w:rPr>
                <w:rFonts w:cstheme="minorHAnsi"/>
                <w:b/>
                <w:bCs/>
                <w:color w:val="2F5496" w:themeColor="accent1" w:themeShade="BF"/>
                <w:lang w:eastAsia="hr-HR"/>
              </w:rPr>
              <w:t>Potporni turistički proizvodi</w:t>
            </w:r>
          </w:p>
        </w:tc>
      </w:tr>
      <w:tr w:rsidR="007C182F" w:rsidTr="007C182F">
        <w:trPr>
          <w:trHeight w:val="458"/>
        </w:trPr>
        <w:tc>
          <w:tcPr>
            <w:tcW w:w="4818" w:type="dxa"/>
          </w:tcPr>
          <w:p w:rsidR="007C182F" w:rsidRPr="00E4213A" w:rsidRDefault="007C182F" w:rsidP="003A3932">
            <w:pPr>
              <w:pStyle w:val="ListParagraph"/>
              <w:numPr>
                <w:ilvl w:val="0"/>
                <w:numId w:val="28"/>
              </w:numPr>
              <w:spacing w:after="120" w:line="240" w:lineRule="auto"/>
              <w:jc w:val="both"/>
              <w:rPr>
                <w:rFonts w:cstheme="minorHAnsi"/>
                <w:bCs/>
                <w:color w:val="000000"/>
                <w:lang w:eastAsia="hr-HR"/>
              </w:rPr>
            </w:pPr>
            <w:r w:rsidRPr="00E4213A">
              <w:rPr>
                <w:rFonts w:cstheme="minorHAnsi"/>
                <w:bCs/>
                <w:color w:val="000000"/>
                <w:lang w:eastAsia="hr-HR"/>
              </w:rPr>
              <w:t>Zaštićene zone (nacionalni parkovi i park prirode) sa diversifikovanom ponudom</w:t>
            </w:r>
            <w:r w:rsidR="00BD5A2A">
              <w:rPr>
                <w:rFonts w:cstheme="minorHAnsi"/>
                <w:bCs/>
                <w:color w:val="000000"/>
                <w:lang w:eastAsia="hr-HR"/>
              </w:rPr>
              <w:t>;</w:t>
            </w:r>
          </w:p>
          <w:p w:rsidR="007C182F" w:rsidRPr="00E4213A" w:rsidRDefault="007C182F" w:rsidP="003A3932">
            <w:pPr>
              <w:pStyle w:val="ListParagraph"/>
              <w:numPr>
                <w:ilvl w:val="0"/>
                <w:numId w:val="28"/>
              </w:numPr>
              <w:spacing w:after="120" w:line="240" w:lineRule="auto"/>
              <w:jc w:val="both"/>
              <w:rPr>
                <w:rFonts w:cstheme="minorHAnsi"/>
                <w:bCs/>
                <w:color w:val="000000"/>
                <w:lang w:eastAsia="hr-HR"/>
              </w:rPr>
            </w:pPr>
            <w:r w:rsidRPr="00E4213A">
              <w:rPr>
                <w:rFonts w:cstheme="minorHAnsi"/>
                <w:bCs/>
                <w:color w:val="000000"/>
                <w:lang w:eastAsia="hr-HR"/>
              </w:rPr>
              <w:t>Zimski turizam – ski centri</w:t>
            </w:r>
            <w:r w:rsidR="00BD5A2A">
              <w:rPr>
                <w:rFonts w:cstheme="minorHAnsi"/>
                <w:bCs/>
                <w:color w:val="000000"/>
                <w:lang w:eastAsia="hr-HR"/>
              </w:rPr>
              <w:t>;</w:t>
            </w:r>
          </w:p>
          <w:p w:rsidR="007C182F" w:rsidRPr="00E4213A" w:rsidRDefault="007C182F" w:rsidP="003A3932">
            <w:pPr>
              <w:pStyle w:val="ListParagraph"/>
              <w:numPr>
                <w:ilvl w:val="0"/>
                <w:numId w:val="28"/>
              </w:numPr>
              <w:spacing w:after="120" w:line="240" w:lineRule="auto"/>
              <w:jc w:val="both"/>
              <w:rPr>
                <w:rFonts w:cstheme="minorHAnsi"/>
                <w:bCs/>
                <w:color w:val="000000"/>
                <w:lang w:eastAsia="hr-HR"/>
              </w:rPr>
            </w:pPr>
            <w:r w:rsidRPr="00E4213A">
              <w:rPr>
                <w:rFonts w:cstheme="minorHAnsi"/>
                <w:bCs/>
                <w:color w:val="000000"/>
                <w:lang w:eastAsia="hr-HR"/>
              </w:rPr>
              <w:t>Turizam zasnovan na prirodi – pješačenje i planinarenje, biciklizam, skijanje, jahanje konja i dr.</w:t>
            </w:r>
            <w:r w:rsidR="00BD5A2A">
              <w:rPr>
                <w:rFonts w:cstheme="minorHAnsi"/>
                <w:bCs/>
                <w:color w:val="000000"/>
                <w:lang w:eastAsia="hr-HR"/>
              </w:rPr>
              <w:t>;</w:t>
            </w:r>
          </w:p>
          <w:p w:rsidR="007C182F" w:rsidRPr="00E4213A" w:rsidRDefault="007C182F" w:rsidP="003A3932">
            <w:pPr>
              <w:pStyle w:val="ListParagraph"/>
              <w:numPr>
                <w:ilvl w:val="0"/>
                <w:numId w:val="28"/>
              </w:numPr>
              <w:spacing w:after="120" w:line="240" w:lineRule="auto"/>
              <w:jc w:val="both"/>
              <w:rPr>
                <w:rFonts w:cstheme="minorHAnsi"/>
                <w:bCs/>
                <w:color w:val="000000"/>
                <w:lang w:eastAsia="hr-HR"/>
              </w:rPr>
            </w:pPr>
            <w:r w:rsidRPr="00E4213A">
              <w:rPr>
                <w:rFonts w:cstheme="minorHAnsi"/>
                <w:bCs/>
                <w:color w:val="000000"/>
                <w:lang w:eastAsia="hr-HR"/>
              </w:rPr>
              <w:t>MICE turizam (postojeći i kapaciteti u izgradnji)</w:t>
            </w:r>
            <w:r w:rsidR="00BD5A2A">
              <w:rPr>
                <w:rFonts w:cstheme="minorHAnsi"/>
                <w:bCs/>
                <w:color w:val="000000"/>
                <w:lang w:eastAsia="hr-HR"/>
              </w:rPr>
              <w:t>;</w:t>
            </w:r>
          </w:p>
          <w:p w:rsidR="007C182F" w:rsidRDefault="007C182F" w:rsidP="003A3932">
            <w:pPr>
              <w:pStyle w:val="ListParagraph"/>
              <w:numPr>
                <w:ilvl w:val="0"/>
                <w:numId w:val="28"/>
              </w:numPr>
              <w:spacing w:after="120" w:line="240" w:lineRule="auto"/>
              <w:jc w:val="both"/>
              <w:rPr>
                <w:rFonts w:cstheme="minorHAnsi"/>
                <w:bCs/>
                <w:color w:val="000000"/>
                <w:lang w:eastAsia="hr-HR"/>
              </w:rPr>
            </w:pPr>
            <w:r w:rsidRPr="00E4213A">
              <w:rPr>
                <w:rFonts w:cstheme="minorHAnsi"/>
                <w:bCs/>
                <w:color w:val="000000"/>
                <w:lang w:eastAsia="hr-HR"/>
              </w:rPr>
              <w:t>Ruralni turizam – seoska domaćinstva i katuni</w:t>
            </w:r>
            <w:r w:rsidR="00BD5A2A">
              <w:rPr>
                <w:rFonts w:cstheme="minorHAnsi"/>
                <w:bCs/>
                <w:color w:val="000000"/>
                <w:lang w:eastAsia="hr-HR"/>
              </w:rPr>
              <w:t>;</w:t>
            </w:r>
          </w:p>
          <w:p w:rsidR="00B12993" w:rsidRPr="00B12993" w:rsidRDefault="00B12993" w:rsidP="00B12993">
            <w:pPr>
              <w:pStyle w:val="ListParagraph"/>
              <w:numPr>
                <w:ilvl w:val="0"/>
                <w:numId w:val="28"/>
              </w:numPr>
              <w:rPr>
                <w:rFonts w:cstheme="minorHAnsi"/>
                <w:bCs/>
                <w:color w:val="000000"/>
                <w:lang w:eastAsia="hr-HR"/>
              </w:rPr>
            </w:pPr>
            <w:r w:rsidRPr="00B12993">
              <w:rPr>
                <w:rFonts w:cstheme="minorHAnsi"/>
                <w:bCs/>
                <w:color w:val="000000"/>
                <w:lang w:eastAsia="hr-HR"/>
              </w:rPr>
              <w:t>Ga</w:t>
            </w:r>
            <w:r w:rsidR="00BD5A2A">
              <w:rPr>
                <w:rFonts w:cstheme="minorHAnsi"/>
                <w:bCs/>
                <w:color w:val="000000"/>
                <w:lang w:eastAsia="hr-HR"/>
              </w:rPr>
              <w:t>s</w:t>
            </w:r>
            <w:r w:rsidRPr="00B12993">
              <w:rPr>
                <w:rFonts w:cstheme="minorHAnsi"/>
                <w:bCs/>
                <w:color w:val="000000"/>
                <w:lang w:eastAsia="hr-HR"/>
              </w:rPr>
              <w:t>tro</w:t>
            </w:r>
            <w:r w:rsidR="00BD5A2A">
              <w:rPr>
                <w:rFonts w:cstheme="minorHAnsi"/>
                <w:bCs/>
                <w:color w:val="000000"/>
                <w:lang w:eastAsia="hr-HR"/>
              </w:rPr>
              <w:t>-</w:t>
            </w:r>
            <w:r w:rsidRPr="00B12993">
              <w:rPr>
                <w:rFonts w:cstheme="minorHAnsi"/>
                <w:bCs/>
                <w:color w:val="000000"/>
                <w:lang w:eastAsia="hr-HR"/>
              </w:rPr>
              <w:t>eno turizam</w:t>
            </w:r>
            <w:r w:rsidR="00BD5A2A">
              <w:rPr>
                <w:rFonts w:cstheme="minorHAnsi"/>
                <w:bCs/>
                <w:color w:val="000000"/>
                <w:lang w:eastAsia="hr-HR"/>
              </w:rPr>
              <w:t>.</w:t>
            </w:r>
          </w:p>
        </w:tc>
        <w:tc>
          <w:tcPr>
            <w:tcW w:w="4934" w:type="dxa"/>
          </w:tcPr>
          <w:p w:rsidR="007C182F" w:rsidRPr="00E4213A" w:rsidRDefault="007C182F" w:rsidP="003A3932">
            <w:pPr>
              <w:pStyle w:val="ListParagraph"/>
              <w:numPr>
                <w:ilvl w:val="0"/>
                <w:numId w:val="28"/>
              </w:numPr>
              <w:spacing w:after="120" w:line="240" w:lineRule="auto"/>
              <w:jc w:val="both"/>
              <w:rPr>
                <w:rFonts w:cstheme="minorHAnsi"/>
                <w:bCs/>
                <w:color w:val="000000"/>
                <w:lang w:eastAsia="hr-HR"/>
              </w:rPr>
            </w:pPr>
            <w:r w:rsidRPr="00E4213A">
              <w:rPr>
                <w:rFonts w:cstheme="minorHAnsi"/>
                <w:bCs/>
                <w:color w:val="000000"/>
                <w:lang w:eastAsia="hr-HR"/>
              </w:rPr>
              <w:t>Ponuda eko i etno sela</w:t>
            </w:r>
            <w:r w:rsidR="00BD5A2A">
              <w:rPr>
                <w:rFonts w:cstheme="minorHAnsi"/>
                <w:bCs/>
                <w:color w:val="000000"/>
                <w:lang w:eastAsia="hr-HR"/>
              </w:rPr>
              <w:t>;</w:t>
            </w:r>
          </w:p>
          <w:p w:rsidR="00B12993" w:rsidRDefault="007C182F" w:rsidP="00B12993">
            <w:pPr>
              <w:pStyle w:val="ListParagraph"/>
              <w:numPr>
                <w:ilvl w:val="0"/>
                <w:numId w:val="28"/>
              </w:numPr>
              <w:spacing w:after="120" w:line="240" w:lineRule="auto"/>
              <w:jc w:val="both"/>
              <w:rPr>
                <w:rFonts w:cstheme="minorHAnsi"/>
                <w:bCs/>
                <w:color w:val="000000"/>
                <w:lang w:eastAsia="hr-HR"/>
              </w:rPr>
            </w:pPr>
            <w:r w:rsidRPr="00E4213A">
              <w:rPr>
                <w:rFonts w:cstheme="minorHAnsi"/>
                <w:bCs/>
                <w:color w:val="000000"/>
                <w:lang w:eastAsia="hr-HR"/>
              </w:rPr>
              <w:t>Lovni i ribolovni turizam</w:t>
            </w:r>
            <w:r w:rsidR="00BD5A2A">
              <w:rPr>
                <w:rFonts w:cstheme="minorHAnsi"/>
                <w:bCs/>
                <w:color w:val="000000"/>
                <w:lang w:eastAsia="hr-HR"/>
              </w:rPr>
              <w:t>;</w:t>
            </w:r>
          </w:p>
          <w:p w:rsidR="007C182F" w:rsidRPr="00B12993" w:rsidRDefault="007C182F" w:rsidP="00B12993">
            <w:pPr>
              <w:pStyle w:val="ListParagraph"/>
              <w:numPr>
                <w:ilvl w:val="0"/>
                <w:numId w:val="28"/>
              </w:numPr>
              <w:spacing w:after="120" w:line="240" w:lineRule="auto"/>
              <w:jc w:val="both"/>
              <w:rPr>
                <w:rFonts w:cstheme="minorHAnsi"/>
                <w:bCs/>
                <w:color w:val="000000"/>
                <w:lang w:eastAsia="hr-HR"/>
              </w:rPr>
            </w:pPr>
            <w:r w:rsidRPr="00B12993">
              <w:rPr>
                <w:rFonts w:cstheme="minorHAnsi"/>
                <w:bCs/>
                <w:color w:val="000000"/>
                <w:lang w:eastAsia="hr-HR"/>
              </w:rPr>
              <w:t>Kulturni turizam (manifestacije, kulturna baština)</w:t>
            </w:r>
            <w:r w:rsidR="00BD5A2A">
              <w:rPr>
                <w:rFonts w:cstheme="minorHAnsi"/>
                <w:bCs/>
                <w:color w:val="000000"/>
                <w:lang w:eastAsia="hr-HR"/>
              </w:rPr>
              <w:t>;</w:t>
            </w:r>
          </w:p>
          <w:p w:rsidR="007C182F" w:rsidRPr="00E4213A" w:rsidRDefault="007C182F" w:rsidP="003A3932">
            <w:pPr>
              <w:pStyle w:val="ListParagraph"/>
              <w:numPr>
                <w:ilvl w:val="0"/>
                <w:numId w:val="28"/>
              </w:numPr>
              <w:spacing w:after="120" w:line="240" w:lineRule="auto"/>
              <w:jc w:val="both"/>
              <w:rPr>
                <w:rFonts w:cstheme="minorHAnsi"/>
                <w:bCs/>
                <w:color w:val="000000"/>
                <w:lang w:eastAsia="hr-HR"/>
              </w:rPr>
            </w:pPr>
            <w:r w:rsidRPr="00E4213A">
              <w:rPr>
                <w:rFonts w:cstheme="minorHAnsi"/>
                <w:bCs/>
                <w:color w:val="000000"/>
                <w:lang w:eastAsia="hr-HR"/>
              </w:rPr>
              <w:t>Porodični turizam</w:t>
            </w:r>
            <w:r w:rsidR="00BD5A2A">
              <w:rPr>
                <w:rFonts w:cstheme="minorHAnsi"/>
                <w:bCs/>
                <w:color w:val="000000"/>
                <w:lang w:eastAsia="hr-HR"/>
              </w:rPr>
              <w:t>.</w:t>
            </w:r>
          </w:p>
          <w:p w:rsidR="007C182F" w:rsidRPr="005C28CB" w:rsidRDefault="007C182F" w:rsidP="00E06978">
            <w:pPr>
              <w:spacing w:after="120" w:line="240" w:lineRule="auto"/>
              <w:jc w:val="both"/>
              <w:rPr>
                <w:rFonts w:cstheme="minorHAnsi"/>
                <w:bCs/>
                <w:color w:val="000000"/>
                <w:lang w:eastAsia="hr-HR"/>
              </w:rPr>
            </w:pPr>
          </w:p>
        </w:tc>
      </w:tr>
    </w:tbl>
    <w:p w:rsidR="00A447ED" w:rsidRDefault="00A447ED" w:rsidP="007C182F">
      <w:pPr>
        <w:pStyle w:val="Heading2"/>
        <w:spacing w:before="0" w:after="120" w:line="240" w:lineRule="auto"/>
        <w:rPr>
          <w:sz w:val="26"/>
          <w:lang w:eastAsia="hr-HR"/>
        </w:rPr>
      </w:pPr>
      <w:bookmarkStart w:id="108" w:name="_Toc88082176"/>
      <w:bookmarkEnd w:id="107"/>
    </w:p>
    <w:p w:rsidR="00A447ED" w:rsidRDefault="00A447ED" w:rsidP="007C182F">
      <w:pPr>
        <w:pStyle w:val="Heading2"/>
        <w:spacing w:before="0" w:after="120" w:line="240" w:lineRule="auto"/>
        <w:rPr>
          <w:sz w:val="26"/>
          <w:lang w:eastAsia="hr-HR"/>
        </w:rPr>
      </w:pPr>
    </w:p>
    <w:p w:rsidR="007C182F" w:rsidRPr="00310F11" w:rsidRDefault="007C182F" w:rsidP="007C182F">
      <w:pPr>
        <w:pStyle w:val="Heading2"/>
        <w:spacing w:before="0" w:after="120" w:line="240" w:lineRule="auto"/>
        <w:rPr>
          <w:b w:val="0"/>
          <w:sz w:val="26"/>
          <w:lang w:eastAsia="hr-HR"/>
        </w:rPr>
      </w:pPr>
      <w:bookmarkStart w:id="109" w:name="_Toc89435298"/>
      <w:r w:rsidRPr="007C182F">
        <w:rPr>
          <w:sz w:val="26"/>
          <w:lang w:eastAsia="hr-HR"/>
        </w:rPr>
        <w:t>1</w:t>
      </w:r>
      <w:r w:rsidR="00F86A6C">
        <w:rPr>
          <w:sz w:val="26"/>
          <w:lang w:eastAsia="hr-HR"/>
        </w:rPr>
        <w:t>6</w:t>
      </w:r>
      <w:r w:rsidRPr="007C182F">
        <w:rPr>
          <w:sz w:val="26"/>
          <w:lang w:eastAsia="hr-HR"/>
        </w:rPr>
        <w:t xml:space="preserve">.7. RAZVOJNA ZONA  7 - </w:t>
      </w:r>
      <w:r w:rsidRPr="007C182F">
        <w:rPr>
          <w:b w:val="0"/>
          <w:sz w:val="26"/>
          <w:lang w:eastAsia="hr-HR"/>
        </w:rPr>
        <w:t>Durmitor i Sinjajevina sa kanjonom rijeke Tare</w:t>
      </w:r>
      <w:bookmarkEnd w:id="108"/>
      <w:bookmarkEnd w:id="109"/>
    </w:p>
    <w:tbl>
      <w:tblPr>
        <w:tblStyle w:val="TableGrid"/>
        <w:tblW w:w="0" w:type="auto"/>
        <w:tblLook w:val="04A0" w:firstRow="1" w:lastRow="0" w:firstColumn="1" w:lastColumn="0" w:noHBand="0" w:noVBand="1"/>
      </w:tblPr>
      <w:tblGrid>
        <w:gridCol w:w="9629"/>
      </w:tblGrid>
      <w:tr w:rsidR="007C182F" w:rsidTr="00BA4792">
        <w:tc>
          <w:tcPr>
            <w:tcW w:w="9747" w:type="dxa"/>
            <w:shd w:val="clear" w:color="auto" w:fill="B4C6E7" w:themeFill="accent1" w:themeFillTint="66"/>
          </w:tcPr>
          <w:p w:rsidR="007C182F" w:rsidRPr="00260E15" w:rsidRDefault="007C182F" w:rsidP="00E06978">
            <w:pPr>
              <w:jc w:val="center"/>
              <w:rPr>
                <w:rFonts w:cstheme="minorHAnsi"/>
                <w:lang w:eastAsia="hr-HR"/>
              </w:rPr>
            </w:pPr>
            <w:r w:rsidRPr="00B12196">
              <w:rPr>
                <w:rFonts w:cstheme="minorHAnsi"/>
                <w:b/>
                <w:bCs/>
                <w:color w:val="1F3864" w:themeColor="accent1" w:themeShade="80"/>
                <w:lang w:eastAsia="hr-HR"/>
              </w:rPr>
              <w:t>KARAKTERISTIKE</w:t>
            </w:r>
          </w:p>
        </w:tc>
      </w:tr>
      <w:tr w:rsidR="007C182F" w:rsidTr="00E06978">
        <w:tc>
          <w:tcPr>
            <w:tcW w:w="9747" w:type="dxa"/>
          </w:tcPr>
          <w:p w:rsidR="007C182F" w:rsidRPr="00260E15" w:rsidRDefault="007C182F" w:rsidP="00E06978">
            <w:pPr>
              <w:spacing w:after="120" w:line="240" w:lineRule="auto"/>
              <w:jc w:val="both"/>
              <w:rPr>
                <w:rFonts w:cstheme="minorHAnsi"/>
                <w:lang w:eastAsia="hr-HR"/>
              </w:rPr>
            </w:pPr>
            <w:r w:rsidRPr="00310F11">
              <w:rPr>
                <w:rFonts w:cstheme="minorHAnsi"/>
                <w:b/>
                <w:lang w:eastAsia="hr-HR"/>
              </w:rPr>
              <w:t>Nacionalni park Durmitor sa kanjonom rijeke Tare</w:t>
            </w:r>
            <w:r w:rsidRPr="00260E15">
              <w:rPr>
                <w:rFonts w:cstheme="minorHAnsi"/>
                <w:lang w:eastAsia="hr-HR"/>
              </w:rPr>
              <w:t xml:space="preserve"> nalazi se na UNESCO-voj listi svjetske prirodne i kulturne baštine /1980/. Obuhvata masiv planine Durmitor, kanjone rijeka Tare, Drage, Sušice i najviši dio kanjonske doline Komarnice. Durmitor je prepoznat po izuzetnoj ljepoti svojih planinskih vrhova i 18 ledničkih jezera tzv "Gorske oči", od kojih su najpoznatija Crno jezero, Škrčka jezera, Zminičko i Zminje, itd. U središtu nacionalnog parka je Žabljak, gradsko naselje na najvećoj nadmorskoj visini na Balkanu.  Na teritoriji </w:t>
            </w:r>
            <w:r>
              <w:rPr>
                <w:rFonts w:cstheme="minorHAnsi"/>
                <w:lang w:eastAsia="hr-HR"/>
              </w:rPr>
              <w:t>n</w:t>
            </w:r>
            <w:r w:rsidRPr="00260E15">
              <w:rPr>
                <w:rFonts w:cstheme="minorHAnsi"/>
                <w:lang w:eastAsia="hr-HR"/>
              </w:rPr>
              <w:t xml:space="preserve">acionalnog parka nalazi se i UNESCO zaštićeni stećci. Nacionalni park Durmitor i park prirode Piva su okosnica turističke ponude, a ulaganja u putnu infrastrukturu (put Nikšić – Žabljak) i uspostavljanje panoramske rute “Prsten oko Durmitora”, učinile su je dostupnijom iz raznih pravaca. Durmitor je nekad bio poznat ski centar zbog izazovnih padina, koji danas posjeduje skijalište na Savinom kuku sa nedovoljno modernizovanom infastrukturom. Karakteristična ga četinarska šuma, ali i uopšte bogatstvo flore i faune, dom je brojnih životinjskih vrsta, a na ovoj teritoriji je i rezervat crnog bora – Crna Poda. </w:t>
            </w:r>
            <w:r>
              <w:rPr>
                <w:rFonts w:cstheme="minorHAnsi"/>
                <w:lang w:eastAsia="hr-HR"/>
              </w:rPr>
              <w:t>Z</w:t>
            </w:r>
            <w:r w:rsidRPr="00260E15">
              <w:rPr>
                <w:rFonts w:cstheme="minorHAnsi"/>
                <w:lang w:eastAsia="hr-HR"/>
              </w:rPr>
              <w:t>načajno kulturno-istorijsko nasleđe predstavlja i most na Tari, i džamija u Pljevljima, manastir Dobrilovina i brojni drugi kulturno istorijski spomenici. Via Dinarica je okosnica avanturističke ponude i transnacionalnog je karaktera, uz brojne druge hiking i biking staze, panoramske puteve i slično, a rafting na Tari i kanjoning u kanjonu Nevidio predstavljaju najatraktivnije avanturističke aktivnosti. U poslednjih par godina se povećava broj registrovanih seoskih domaćinstava, što je značajno s obzirom na to da ova regija ima tipične proizvode kao što su durmitorski sir i skorup, pljevaljski sir, a i sve veći broj organskih proizvoda, što doprinosi ukupnoj turističkoj ponudi.</w:t>
            </w:r>
          </w:p>
          <w:p w:rsidR="007C182F" w:rsidRPr="00260E15" w:rsidRDefault="007C182F" w:rsidP="00E06978">
            <w:pPr>
              <w:spacing w:after="120" w:line="240" w:lineRule="auto"/>
              <w:jc w:val="both"/>
              <w:rPr>
                <w:rFonts w:cstheme="minorHAnsi"/>
                <w:lang w:eastAsia="hr-HR"/>
              </w:rPr>
            </w:pPr>
            <w:r w:rsidRPr="00310F11">
              <w:rPr>
                <w:rFonts w:cstheme="minorHAnsi"/>
                <w:b/>
                <w:lang w:eastAsia="hr-HR"/>
              </w:rPr>
              <w:t>Planinski masiv Sinjajevine</w:t>
            </w:r>
            <w:r w:rsidRPr="00260E15">
              <w:rPr>
                <w:rFonts w:cstheme="minorHAnsi"/>
                <w:lang w:eastAsia="hr-HR"/>
              </w:rPr>
              <w:t xml:space="preserve"> se prostore na gotovo 40km površine, je planina koja je važna sa aspekta stočarstva jer je odlikuju ogromna prostranstva pašnjaka. Na njenoj teritoriji nalazi se i jedno od naljepših jezera, Zabojsko jezero. Graniči se sa nacionalnim parkovima Durmitor i Biogradska gora. Na ovom području se realizuju pješačke i biciklističke ture, a turisti mogu uživati i u jahanju konja.</w:t>
            </w:r>
          </w:p>
        </w:tc>
      </w:tr>
      <w:tr w:rsidR="007C182F" w:rsidTr="00BA4792">
        <w:tc>
          <w:tcPr>
            <w:tcW w:w="9747" w:type="dxa"/>
            <w:shd w:val="clear" w:color="auto" w:fill="B4C6E7" w:themeFill="accent1" w:themeFillTint="66"/>
          </w:tcPr>
          <w:p w:rsidR="007C182F" w:rsidRPr="00260E15" w:rsidRDefault="007C182F" w:rsidP="00E06978">
            <w:pPr>
              <w:jc w:val="center"/>
              <w:rPr>
                <w:rFonts w:cstheme="minorHAnsi"/>
                <w:lang w:eastAsia="hr-HR"/>
              </w:rPr>
            </w:pPr>
            <w:r w:rsidRPr="00B12196">
              <w:rPr>
                <w:rFonts w:cstheme="minorHAnsi"/>
                <w:b/>
                <w:bCs/>
                <w:color w:val="1F3864" w:themeColor="accent1" w:themeShade="80"/>
                <w:lang w:eastAsia="hr-HR"/>
              </w:rPr>
              <w:t>SCENARIO/VIZIJA</w:t>
            </w:r>
          </w:p>
        </w:tc>
      </w:tr>
      <w:tr w:rsidR="007C182F" w:rsidTr="00E06978">
        <w:tc>
          <w:tcPr>
            <w:tcW w:w="9747" w:type="dxa"/>
          </w:tcPr>
          <w:p w:rsidR="007C182F" w:rsidRPr="00260E15" w:rsidRDefault="007C182F" w:rsidP="00E06978">
            <w:pPr>
              <w:spacing w:after="120" w:line="240" w:lineRule="auto"/>
              <w:jc w:val="both"/>
              <w:rPr>
                <w:rFonts w:cstheme="minorHAnsi"/>
                <w:lang w:eastAsia="hr-HR"/>
              </w:rPr>
            </w:pPr>
            <w:r w:rsidRPr="00260E15">
              <w:rPr>
                <w:rFonts w:cstheme="minorHAnsi"/>
                <w:lang w:eastAsia="hr-HR"/>
              </w:rPr>
              <w:t>Durmitor i Sinjajevina sa kanjonom rijeke Tare - destinacija prepoznata po skijališnom turizmu sa pratećom infrastrukturom, ruralnom turizmu, kao i po aktivnom odmoru - planinarenju, pješačenju, hodanju po krpljama, raftingu, kampovanju, jahanju konja i dr. Takođe, klister je prepoznat po razvijenoj hotelskoj ponudi koja se zasniva na MICE sadržajima i porodičnom turizmu, uz autentičnu gastronomiju, sportsko-rekreativne i avanturističke sadržaje (kampovi za sportiste, zip line, bungee jumping,  off road karavani i dr.)</w:t>
            </w:r>
          </w:p>
          <w:p w:rsidR="007C182F" w:rsidRPr="00260E15" w:rsidRDefault="007C182F" w:rsidP="00E06978">
            <w:pPr>
              <w:spacing w:after="120" w:line="240" w:lineRule="auto"/>
              <w:jc w:val="both"/>
              <w:rPr>
                <w:rFonts w:cstheme="minorHAnsi"/>
                <w:lang w:eastAsia="hr-HR"/>
              </w:rPr>
            </w:pPr>
            <w:r w:rsidRPr="00260E15">
              <w:rPr>
                <w:rFonts w:cstheme="minorHAnsi"/>
                <w:lang w:eastAsia="hr-HR"/>
              </w:rPr>
              <w:t xml:space="preserve">Nacionalni park Durmitor se vodi održivim prinicipima u kreiranju turističke ponude ne samo u strogo zaštićenoj zoni već i šire, i predstavlja zamajac za turizam cijele regije. Na isti način funkcioniše i park prirode Piva, i doprinosi da se turistička ponuda ali i prihodi od turizma prošire na druge djelove regije, a i da se turistički pritisak na najatraktivniju zonu smanji. Okosnica kulturne ponude su stećci koji su pod UNESCO zaštitom, ali su i svi ostalni kulturno istorijski spomenici adekvatno uključeni u ponudu. Raznovrsni domaći proizvodi karakteristični za ovu regiju su u upotrebi u ugostiteljskom sektoru u regiji i šire, a lokalna gastronomija je prezentovana u restoranima širom regije. Seoska domaćinstva pružaju usluge u turizmu, pa avanturisti na stazama imaju usluge, a lokalno stanovništvo prihode kroz pružanje usluga.  </w:t>
            </w:r>
          </w:p>
        </w:tc>
      </w:tr>
      <w:tr w:rsidR="007C182F" w:rsidTr="00BA4792">
        <w:trPr>
          <w:trHeight w:val="445"/>
        </w:trPr>
        <w:tc>
          <w:tcPr>
            <w:tcW w:w="9747" w:type="dxa"/>
            <w:shd w:val="clear" w:color="auto" w:fill="B4C6E7" w:themeFill="accent1" w:themeFillTint="66"/>
          </w:tcPr>
          <w:p w:rsidR="007C182F" w:rsidRPr="00260E15" w:rsidRDefault="007C182F" w:rsidP="00E06978">
            <w:pPr>
              <w:jc w:val="center"/>
              <w:rPr>
                <w:rFonts w:cstheme="minorHAnsi"/>
                <w:lang w:eastAsia="hr-HR"/>
              </w:rPr>
            </w:pPr>
            <w:r w:rsidRPr="00B12196">
              <w:rPr>
                <w:rFonts w:cstheme="minorHAnsi"/>
                <w:b/>
                <w:bCs/>
                <w:color w:val="1F3864" w:themeColor="accent1" w:themeShade="80"/>
                <w:lang w:eastAsia="hr-HR"/>
              </w:rPr>
              <w:t>INVESTICIJE</w:t>
            </w:r>
            <w:r>
              <w:rPr>
                <w:rFonts w:cstheme="minorHAnsi"/>
                <w:b/>
                <w:bCs/>
                <w:color w:val="1F3864" w:themeColor="accent1" w:themeShade="80"/>
                <w:lang w:eastAsia="hr-HR"/>
              </w:rPr>
              <w:t>, PROSTOR, HOTELSKI STANDARDI I INFRASTRUKTURA</w:t>
            </w:r>
          </w:p>
        </w:tc>
      </w:tr>
      <w:tr w:rsidR="007C182F" w:rsidTr="00E06978">
        <w:trPr>
          <w:trHeight w:val="1697"/>
        </w:trPr>
        <w:tc>
          <w:tcPr>
            <w:tcW w:w="9747" w:type="dxa"/>
          </w:tcPr>
          <w:p w:rsidR="00C158F9" w:rsidRDefault="00C158F9" w:rsidP="00C158F9">
            <w:pPr>
              <w:spacing w:after="0"/>
              <w:jc w:val="both"/>
              <w:rPr>
                <w:b/>
                <w:u w:val="single"/>
                <w:lang w:val="sr-Latn-RS"/>
              </w:rPr>
            </w:pPr>
            <w:r>
              <w:rPr>
                <w:b/>
                <w:u w:val="single"/>
                <w:lang w:val="sr-Latn-RS"/>
              </w:rPr>
              <w:t>Prostor i investicije</w:t>
            </w:r>
          </w:p>
          <w:p w:rsidR="00C158F9" w:rsidRDefault="00C158F9" w:rsidP="00C158F9">
            <w:pPr>
              <w:shd w:val="clear" w:color="auto" w:fill="FFFFFF"/>
              <w:spacing w:after="0" w:line="240" w:lineRule="auto"/>
              <w:jc w:val="both"/>
              <w:outlineLvl w:val="0"/>
              <w:rPr>
                <w:rFonts w:cstheme="minorHAnsi"/>
                <w:color w:val="000000"/>
                <w:lang w:val="sr-Latn-RS"/>
              </w:rPr>
            </w:pPr>
            <w:bookmarkStart w:id="110" w:name="_Toc88230722"/>
            <w:bookmarkStart w:id="111" w:name="_Toc88760517"/>
            <w:bookmarkStart w:id="112" w:name="_Toc88760704"/>
            <w:bookmarkStart w:id="113" w:name="_Toc88772644"/>
            <w:bookmarkStart w:id="114" w:name="_Toc88772863"/>
            <w:bookmarkStart w:id="115" w:name="_Toc88813219"/>
            <w:bookmarkStart w:id="116" w:name="_Toc89435299"/>
            <w:r>
              <w:rPr>
                <w:rFonts w:cstheme="minorHAnsi"/>
                <w:color w:val="000000"/>
                <w:lang w:val="sr-Latn-RS"/>
              </w:rPr>
              <w:t>Opredjeljenje Crne Gore je kreiranje visokokvalitetnog turističkog proizvoda na području Durmitora, što podrazumijeva poboljšanje kvaliteta i bitno preoblikovanje ponude i ukupne infrastrukture, u pravcu unapređenja njegove konkurentske pozicije kao posebne turističke destinacije. U tom smislu, opredjeljenje je da se pažljivo upravlja razvojem turističke ponude, na način da prioritet bude na održivom razvoju ponude koja kreira najveće koristi za ekonomiju, kako sa aspekta prihoda tako i zaposlenosti, ali i čuva životnu sredinu.</w:t>
            </w:r>
            <w:bookmarkEnd w:id="110"/>
            <w:bookmarkEnd w:id="111"/>
            <w:bookmarkEnd w:id="112"/>
            <w:bookmarkEnd w:id="113"/>
            <w:bookmarkEnd w:id="114"/>
            <w:bookmarkEnd w:id="115"/>
            <w:bookmarkEnd w:id="116"/>
          </w:p>
          <w:p w:rsidR="00C158F9" w:rsidRDefault="00C158F9" w:rsidP="00C158F9">
            <w:pPr>
              <w:shd w:val="clear" w:color="auto" w:fill="FFFFFF"/>
              <w:spacing w:after="0" w:line="240" w:lineRule="auto"/>
              <w:jc w:val="both"/>
              <w:outlineLvl w:val="0"/>
              <w:rPr>
                <w:rFonts w:cstheme="minorHAnsi"/>
                <w:color w:val="000000"/>
                <w:lang w:val="sr-Latn-RS"/>
              </w:rPr>
            </w:pPr>
          </w:p>
          <w:p w:rsidR="00C158F9" w:rsidRDefault="00C158F9" w:rsidP="00C158F9">
            <w:pPr>
              <w:shd w:val="clear" w:color="auto" w:fill="FFFFFF"/>
              <w:spacing w:after="0" w:line="240" w:lineRule="auto"/>
              <w:jc w:val="both"/>
              <w:outlineLvl w:val="0"/>
              <w:rPr>
                <w:rFonts w:cstheme="minorHAnsi"/>
                <w:color w:val="000000"/>
                <w:lang w:val="sr-Latn-RS"/>
              </w:rPr>
            </w:pPr>
            <w:bookmarkStart w:id="117" w:name="_Toc88230723"/>
            <w:bookmarkStart w:id="118" w:name="_Toc88760518"/>
            <w:bookmarkStart w:id="119" w:name="_Toc88760705"/>
            <w:bookmarkStart w:id="120" w:name="_Toc88772645"/>
            <w:bookmarkStart w:id="121" w:name="_Toc88772864"/>
            <w:bookmarkStart w:id="122" w:name="_Toc88813220"/>
            <w:bookmarkStart w:id="123" w:name="_Toc89435300"/>
            <w:r>
              <w:rPr>
                <w:rFonts w:cstheme="minorHAnsi"/>
                <w:color w:val="000000"/>
                <w:lang w:val="sr-Latn-RS"/>
              </w:rPr>
              <w:t xml:space="preserve">Lokalitet </w:t>
            </w:r>
            <w:r>
              <w:rPr>
                <w:rFonts w:cstheme="minorHAnsi"/>
                <w:b/>
                <w:color w:val="000000"/>
                <w:lang w:val="sr-Latn-RS"/>
              </w:rPr>
              <w:t>Savin Kuk</w:t>
            </w:r>
            <w:r>
              <w:rPr>
                <w:rFonts w:cstheme="minorHAnsi"/>
                <w:color w:val="000000"/>
                <w:lang w:val="sr-Latn-RS"/>
              </w:rPr>
              <w:t xml:space="preserve"> obuhvata zonu postojećeg skijališta Savin Kuk sa neposrednom okolinom i planiran je kao destinacija visoke kategorije i kvalitetne ponude, namijenjena prvenstveno posjetiocima koji se bave sportom I rekreacijom. Planirana je rekonstrukcija kompletne postojeće skijaške infrastrukture. Detaljna analiza ovog područja i investicija sa više aspekata, nudi jasan zaključak o opravdanosti i profitabilnosti investicija na ovom lokalitetu, ali uz strogo vođenje računa o održivosti sa aspekta očuvanja izuzetnih univerzalnih vrijednosti dobra svjetske baštine, odnosno osjetljivog prostora u kojem se vrši zamjena starih instalacija. Jedno moderno skijalište na lokalitetu Savin kuk će u planiranom vremenskom intervalu biti stavljeno u punu funkciju.</w:t>
            </w:r>
            <w:bookmarkEnd w:id="117"/>
            <w:bookmarkEnd w:id="118"/>
            <w:bookmarkEnd w:id="119"/>
            <w:bookmarkEnd w:id="120"/>
            <w:bookmarkEnd w:id="121"/>
            <w:bookmarkEnd w:id="122"/>
            <w:bookmarkEnd w:id="123"/>
            <w:r>
              <w:rPr>
                <w:rFonts w:cstheme="minorHAnsi"/>
                <w:color w:val="000000"/>
                <w:lang w:val="sr-Latn-RS"/>
              </w:rPr>
              <w:t xml:space="preserve">  </w:t>
            </w:r>
          </w:p>
          <w:p w:rsidR="00C158F9" w:rsidRDefault="00C158F9" w:rsidP="00C158F9">
            <w:pPr>
              <w:shd w:val="clear" w:color="auto" w:fill="FFFFFF"/>
              <w:spacing w:after="0" w:line="240" w:lineRule="auto"/>
              <w:jc w:val="both"/>
              <w:outlineLvl w:val="0"/>
              <w:rPr>
                <w:rFonts w:cstheme="minorHAnsi"/>
                <w:color w:val="000000"/>
                <w:lang w:val="sr-Latn-RS"/>
              </w:rPr>
            </w:pPr>
          </w:p>
          <w:p w:rsidR="00C158F9" w:rsidRDefault="00C158F9" w:rsidP="00C158F9">
            <w:pPr>
              <w:shd w:val="clear" w:color="auto" w:fill="FFFFFF"/>
              <w:spacing w:after="0" w:line="240" w:lineRule="auto"/>
              <w:jc w:val="both"/>
              <w:outlineLvl w:val="0"/>
              <w:rPr>
                <w:rFonts w:cstheme="minorHAnsi"/>
                <w:color w:val="000000"/>
                <w:lang w:val="sr-Latn-RS"/>
              </w:rPr>
            </w:pPr>
            <w:bookmarkStart w:id="124" w:name="_Toc88230724"/>
            <w:bookmarkStart w:id="125" w:name="_Toc88760519"/>
            <w:bookmarkStart w:id="126" w:name="_Toc88760706"/>
            <w:bookmarkStart w:id="127" w:name="_Toc88772646"/>
            <w:bookmarkStart w:id="128" w:name="_Toc88772865"/>
            <w:bookmarkStart w:id="129" w:name="_Toc88813221"/>
            <w:bookmarkStart w:id="130" w:name="_Toc89435301"/>
            <w:r>
              <w:rPr>
                <w:rFonts w:cstheme="minorHAnsi"/>
                <w:color w:val="000000"/>
                <w:lang w:val="sr-Latn-RS"/>
              </w:rPr>
              <w:t>Treba istaći da su razvojno privredno opredjeljenje jednog dijela Durmitorskog područja eko turizam i poljoprivreda, uz kontrolisanu upotrebu resursa. Valorizacijom vrijednih prirodnih i kulturnih resursa kreira se bogata turistička ponude na cijelom Durmitorskom području.</w:t>
            </w:r>
            <w:bookmarkEnd w:id="124"/>
            <w:bookmarkEnd w:id="125"/>
            <w:bookmarkEnd w:id="126"/>
            <w:bookmarkEnd w:id="127"/>
            <w:bookmarkEnd w:id="128"/>
            <w:bookmarkEnd w:id="129"/>
            <w:bookmarkEnd w:id="130"/>
          </w:p>
          <w:p w:rsidR="00C158F9" w:rsidRDefault="00C158F9" w:rsidP="00C158F9">
            <w:pPr>
              <w:shd w:val="clear" w:color="auto" w:fill="FFFFFF"/>
              <w:spacing w:after="0" w:line="240" w:lineRule="auto"/>
              <w:jc w:val="both"/>
              <w:outlineLvl w:val="0"/>
              <w:rPr>
                <w:rFonts w:cstheme="minorHAnsi"/>
                <w:color w:val="000000"/>
                <w:lang w:val="sr-Latn-RS"/>
              </w:rPr>
            </w:pPr>
          </w:p>
          <w:p w:rsidR="00C158F9" w:rsidRDefault="00AC2DA3" w:rsidP="00C158F9">
            <w:pPr>
              <w:shd w:val="clear" w:color="auto" w:fill="FFFFFF"/>
              <w:spacing w:after="0" w:line="240" w:lineRule="auto"/>
              <w:jc w:val="both"/>
              <w:outlineLvl w:val="0"/>
              <w:rPr>
                <w:rFonts w:cstheme="minorHAnsi"/>
                <w:color w:val="000000"/>
                <w:lang w:val="sr-Latn-RS"/>
              </w:rPr>
            </w:pPr>
            <w:bookmarkStart w:id="131" w:name="_Toc88230725"/>
            <w:bookmarkStart w:id="132" w:name="_Toc88760520"/>
            <w:bookmarkStart w:id="133" w:name="_Toc88760707"/>
            <w:bookmarkStart w:id="134" w:name="_Toc88772647"/>
            <w:bookmarkStart w:id="135" w:name="_Toc88772866"/>
            <w:bookmarkStart w:id="136" w:name="_Toc88813222"/>
            <w:bookmarkStart w:id="137" w:name="_Toc89435302"/>
            <w:r>
              <w:rPr>
                <w:rFonts w:cstheme="minorHAnsi"/>
                <w:color w:val="000000"/>
                <w:lang w:val="sr-Latn-RS"/>
              </w:rPr>
              <w:t>T</w:t>
            </w:r>
            <w:r w:rsidR="00C158F9">
              <w:rPr>
                <w:rFonts w:cstheme="minorHAnsi"/>
                <w:color w:val="000000"/>
                <w:lang w:val="sr-Latn-RS"/>
              </w:rPr>
              <w:t>renutni turistički trendovi podstiču destinacije kao što je Durmitor, koji još uvijek ima relativno netaknutu prirodu, prirodne resurse, bogato kulturno naslijeđe i posebnu lokalnu kulturu. Region u cjelosti može da profitira od rastućeg trenda povećane potražnje za što autentičnijim iskustvima i očuvanjem posebnog „doživljaja” destinacije na međunarodnom tržištu.</w:t>
            </w:r>
            <w:bookmarkEnd w:id="131"/>
            <w:bookmarkEnd w:id="132"/>
            <w:bookmarkEnd w:id="133"/>
            <w:bookmarkEnd w:id="134"/>
            <w:bookmarkEnd w:id="135"/>
            <w:bookmarkEnd w:id="136"/>
            <w:bookmarkEnd w:id="137"/>
            <w:r w:rsidR="00C158F9">
              <w:rPr>
                <w:rFonts w:cstheme="minorHAnsi"/>
                <w:color w:val="000000"/>
                <w:lang w:val="sr-Latn-RS"/>
              </w:rPr>
              <w:t xml:space="preserve">  </w:t>
            </w:r>
          </w:p>
          <w:p w:rsidR="00AC2DA3" w:rsidRDefault="00AC2DA3" w:rsidP="00C158F9">
            <w:pPr>
              <w:shd w:val="clear" w:color="auto" w:fill="FFFFFF"/>
              <w:spacing w:after="0" w:line="240" w:lineRule="auto"/>
              <w:jc w:val="both"/>
              <w:outlineLvl w:val="0"/>
              <w:rPr>
                <w:rFonts w:cstheme="minorHAnsi"/>
                <w:color w:val="000000"/>
                <w:lang w:val="sr-Latn-RS"/>
              </w:rPr>
            </w:pPr>
          </w:p>
          <w:p w:rsidR="00C158F9" w:rsidRDefault="00C158F9" w:rsidP="00C158F9">
            <w:pPr>
              <w:shd w:val="clear" w:color="auto" w:fill="FFFFFF"/>
              <w:spacing w:after="0" w:line="240" w:lineRule="auto"/>
              <w:jc w:val="both"/>
              <w:outlineLvl w:val="0"/>
              <w:rPr>
                <w:rFonts w:cstheme="minorHAnsi"/>
                <w:color w:val="000000"/>
                <w:lang w:val="sr-Latn-RS"/>
              </w:rPr>
            </w:pPr>
            <w:bookmarkStart w:id="138" w:name="_Toc88230726"/>
            <w:bookmarkStart w:id="139" w:name="_Toc88760521"/>
            <w:bookmarkStart w:id="140" w:name="_Toc88760708"/>
            <w:bookmarkStart w:id="141" w:name="_Toc88772648"/>
            <w:bookmarkStart w:id="142" w:name="_Toc88772867"/>
            <w:bookmarkStart w:id="143" w:name="_Toc88813223"/>
            <w:bookmarkStart w:id="144" w:name="_Toc89435303"/>
            <w:r>
              <w:rPr>
                <w:rFonts w:cstheme="minorHAnsi"/>
                <w:color w:val="000000"/>
                <w:lang w:val="sr-Latn-RS"/>
              </w:rPr>
              <w:t>Durmitor ima potencijala da postane primjer za održivi eko-turizam kroz usklađivanje održivog planiranja turizma, projektovanja i razvoja. Planom se predlaže koncept cjelogodišnjeg poslovanja.</w:t>
            </w:r>
            <w:bookmarkEnd w:id="138"/>
            <w:bookmarkEnd w:id="139"/>
            <w:bookmarkEnd w:id="140"/>
            <w:bookmarkEnd w:id="141"/>
            <w:bookmarkEnd w:id="142"/>
            <w:bookmarkEnd w:id="143"/>
            <w:bookmarkEnd w:id="144"/>
          </w:p>
          <w:p w:rsidR="00C158F9" w:rsidRDefault="00C158F9" w:rsidP="00C158F9">
            <w:pPr>
              <w:shd w:val="clear" w:color="auto" w:fill="FFFFFF"/>
              <w:spacing w:after="0" w:line="240" w:lineRule="auto"/>
              <w:jc w:val="both"/>
              <w:outlineLvl w:val="0"/>
              <w:rPr>
                <w:rFonts w:cstheme="minorHAnsi"/>
                <w:color w:val="000000"/>
                <w:lang w:val="sr-Latn-RS"/>
              </w:rPr>
            </w:pPr>
          </w:p>
          <w:p w:rsidR="00C158F9" w:rsidRDefault="00AC2DA3" w:rsidP="00C158F9">
            <w:pPr>
              <w:shd w:val="clear" w:color="auto" w:fill="FFFFFF"/>
              <w:spacing w:after="0" w:line="240" w:lineRule="auto"/>
              <w:jc w:val="both"/>
              <w:outlineLvl w:val="0"/>
              <w:rPr>
                <w:rFonts w:cstheme="minorHAnsi"/>
                <w:color w:val="000000"/>
                <w:lang w:val="sr-Latn-RS"/>
              </w:rPr>
            </w:pPr>
            <w:bookmarkStart w:id="145" w:name="_Toc88230727"/>
            <w:bookmarkStart w:id="146" w:name="_Toc88760522"/>
            <w:bookmarkStart w:id="147" w:name="_Toc88760709"/>
            <w:bookmarkStart w:id="148" w:name="_Toc88772649"/>
            <w:bookmarkStart w:id="149" w:name="_Toc88772868"/>
            <w:bookmarkStart w:id="150" w:name="_Toc88813224"/>
            <w:bookmarkStart w:id="151" w:name="_Toc89435304"/>
            <w:r>
              <w:rPr>
                <w:rFonts w:cstheme="minorHAnsi"/>
                <w:color w:val="000000"/>
                <w:lang w:val="sr-Latn-RS"/>
              </w:rPr>
              <w:t>I</w:t>
            </w:r>
            <w:r w:rsidR="00C158F9">
              <w:rPr>
                <w:rFonts w:cstheme="minorHAnsi"/>
                <w:color w:val="000000"/>
                <w:lang w:val="sr-Latn-RS"/>
              </w:rPr>
              <w:t xml:space="preserve">nvesticiona ulaganja na Durmitorskom području značajno </w:t>
            </w:r>
            <w:r>
              <w:rPr>
                <w:rFonts w:cstheme="minorHAnsi"/>
                <w:color w:val="000000"/>
                <w:lang w:val="sr-Latn-RS"/>
              </w:rPr>
              <w:t xml:space="preserve">će </w:t>
            </w:r>
            <w:r w:rsidR="00C158F9">
              <w:rPr>
                <w:rFonts w:cstheme="minorHAnsi"/>
                <w:color w:val="000000"/>
                <w:lang w:val="sr-Latn-RS"/>
              </w:rPr>
              <w:t>uticati na dinamičniji ekonomski, socijalni i demografski razvoj uz racionalno korišćenje prirodnih potencijala i resursa Područja. Prije svega, očekuje se revitalizacija i ekonomsko oživljavanje postojeće privrede, koja će biti u prilici da ponudi tržištu kvalitetnije proizvode i usluge. Planiranje i razrada novih profitabilnih programa i projekata prije svega u turizmu biće interesantni kako za domaćeg tako i inostranog investitora.</w:t>
            </w:r>
            <w:bookmarkEnd w:id="145"/>
            <w:bookmarkEnd w:id="146"/>
            <w:bookmarkEnd w:id="147"/>
            <w:bookmarkEnd w:id="148"/>
            <w:bookmarkEnd w:id="149"/>
            <w:bookmarkEnd w:id="150"/>
            <w:bookmarkEnd w:id="151"/>
          </w:p>
          <w:p w:rsidR="00AC2DA3" w:rsidRDefault="00AC2DA3" w:rsidP="00C158F9">
            <w:pPr>
              <w:shd w:val="clear" w:color="auto" w:fill="FFFFFF"/>
              <w:spacing w:after="0" w:line="240" w:lineRule="auto"/>
              <w:jc w:val="both"/>
              <w:outlineLvl w:val="0"/>
              <w:rPr>
                <w:rFonts w:cstheme="minorHAnsi"/>
                <w:color w:val="000000"/>
                <w:lang w:val="sr-Latn-RS"/>
              </w:rPr>
            </w:pPr>
          </w:p>
          <w:p w:rsidR="00C158F9" w:rsidRDefault="00C158F9" w:rsidP="00C158F9">
            <w:pPr>
              <w:shd w:val="clear" w:color="auto" w:fill="FFFFFF"/>
              <w:spacing w:after="0" w:line="240" w:lineRule="auto"/>
              <w:jc w:val="both"/>
              <w:outlineLvl w:val="0"/>
              <w:rPr>
                <w:rFonts w:cstheme="minorHAnsi"/>
                <w:color w:val="000000"/>
                <w:lang w:val="sr-Latn-RS"/>
              </w:rPr>
            </w:pPr>
            <w:bookmarkStart w:id="152" w:name="_Toc88230728"/>
            <w:bookmarkStart w:id="153" w:name="_Toc88760523"/>
            <w:bookmarkStart w:id="154" w:name="_Toc88760710"/>
            <w:bookmarkStart w:id="155" w:name="_Toc88772650"/>
            <w:bookmarkStart w:id="156" w:name="_Toc88772869"/>
            <w:bookmarkStart w:id="157" w:name="_Toc88813225"/>
            <w:bookmarkStart w:id="158" w:name="_Toc89435305"/>
            <w:r>
              <w:rPr>
                <w:rFonts w:cstheme="minorHAnsi"/>
                <w:color w:val="000000"/>
                <w:lang w:val="sr-Latn-RS"/>
              </w:rPr>
              <w:t>Nova investiciona politika pozitivno će uticati i na revitalizaciju seoskog područja i individualnih seoskih gazdinstava. To će stvoriti mogućnost za proizvodnju značajnijih tržnih viškova koje će seosko stanovništvo moći da ponudi prije svega gostima i posjetiocima Područja. Proizvodnjom biološki ispravne hrane i domaćih proizvoda uz njihovo brendiranje uticaće na povećanje prihoda seoskog domaćinstva.</w:t>
            </w:r>
            <w:bookmarkEnd w:id="152"/>
            <w:bookmarkEnd w:id="153"/>
            <w:bookmarkEnd w:id="154"/>
            <w:bookmarkEnd w:id="155"/>
            <w:bookmarkEnd w:id="156"/>
            <w:bookmarkEnd w:id="157"/>
            <w:bookmarkEnd w:id="158"/>
          </w:p>
          <w:p w:rsidR="00C158F9" w:rsidRPr="00AC2DA3" w:rsidRDefault="00C158F9" w:rsidP="00AC2DA3">
            <w:pPr>
              <w:spacing w:after="120" w:line="240" w:lineRule="auto"/>
              <w:jc w:val="both"/>
              <w:rPr>
                <w:rFonts w:cstheme="minorHAnsi"/>
                <w:color w:val="000000"/>
              </w:rPr>
            </w:pPr>
          </w:p>
          <w:p w:rsidR="00C158F9" w:rsidRDefault="00C158F9" w:rsidP="00C158F9">
            <w:pPr>
              <w:spacing w:after="0"/>
              <w:jc w:val="both"/>
              <w:rPr>
                <w:rFonts w:ascii="Calibri" w:hAnsi="Calibri" w:cstheme="minorHAnsi"/>
                <w:b/>
                <w:bCs/>
                <w:color w:val="000000"/>
                <w:u w:val="single"/>
                <w:lang w:val="sr-Latn-RS" w:eastAsia="hr-HR"/>
              </w:rPr>
            </w:pPr>
            <w:r>
              <w:rPr>
                <w:rFonts w:ascii="Calibri" w:hAnsi="Calibri" w:cstheme="minorHAnsi"/>
                <w:b/>
                <w:bCs/>
                <w:color w:val="000000"/>
                <w:u w:val="single"/>
                <w:lang w:val="sr-Latn-RS" w:eastAsia="hr-HR"/>
              </w:rPr>
              <w:t>Standardizacija i unifikacija objekata</w:t>
            </w:r>
          </w:p>
          <w:p w:rsidR="00C158F9" w:rsidRDefault="00C158F9" w:rsidP="00C158F9">
            <w:pPr>
              <w:shd w:val="clear" w:color="auto" w:fill="FFFFFF"/>
              <w:spacing w:after="0" w:line="240" w:lineRule="auto"/>
              <w:jc w:val="both"/>
              <w:outlineLvl w:val="0"/>
              <w:rPr>
                <w:rFonts w:cstheme="minorHAnsi"/>
                <w:color w:val="000000"/>
                <w:lang w:val="sr-Latn-RS"/>
              </w:rPr>
            </w:pPr>
            <w:bookmarkStart w:id="159" w:name="_Toc88230729"/>
            <w:bookmarkStart w:id="160" w:name="_Toc88760524"/>
            <w:bookmarkStart w:id="161" w:name="_Toc88760711"/>
            <w:bookmarkStart w:id="162" w:name="_Toc88772651"/>
            <w:bookmarkStart w:id="163" w:name="_Toc88772870"/>
            <w:bookmarkStart w:id="164" w:name="_Toc88813226"/>
            <w:bookmarkStart w:id="165" w:name="_Toc89435306"/>
            <w:r>
              <w:rPr>
                <w:rFonts w:cstheme="minorHAnsi"/>
                <w:color w:val="000000"/>
                <w:lang w:val="sr-Latn-RS"/>
              </w:rPr>
              <w:t>Koncept organizacije prostora Durmitorskog područja predviđa revitalizaciju, uz neznatnu dogradnju, postojećeg sistema naselja. Predviđena je revitalizacija gradskih jezgara, seoskih naselja i katuna, kao i legalizacija nelegalnih naselja koja su nastala uglavnom kao posljedica izgradnje velikog broja vikendica u posljednjem periodu. Jedno od osnovnih opredjeljenja je smanjenje šeme razuđene izgradnje i urbana konsolidacija.</w:t>
            </w:r>
            <w:bookmarkEnd w:id="159"/>
            <w:bookmarkEnd w:id="160"/>
            <w:bookmarkEnd w:id="161"/>
            <w:bookmarkEnd w:id="162"/>
            <w:bookmarkEnd w:id="163"/>
            <w:bookmarkEnd w:id="164"/>
            <w:bookmarkEnd w:id="165"/>
          </w:p>
          <w:p w:rsidR="00C158F9" w:rsidRDefault="00C158F9" w:rsidP="00C158F9">
            <w:pPr>
              <w:shd w:val="clear" w:color="auto" w:fill="FFFFFF"/>
              <w:spacing w:after="0" w:line="240" w:lineRule="auto"/>
              <w:jc w:val="both"/>
              <w:outlineLvl w:val="0"/>
              <w:rPr>
                <w:rFonts w:cstheme="minorHAnsi"/>
                <w:color w:val="000000"/>
                <w:lang w:val="sr-Latn-RS"/>
              </w:rPr>
            </w:pPr>
          </w:p>
          <w:p w:rsidR="00C158F9" w:rsidRDefault="00C158F9" w:rsidP="00C158F9">
            <w:pPr>
              <w:shd w:val="clear" w:color="auto" w:fill="FFFFFF"/>
              <w:spacing w:after="0" w:line="240" w:lineRule="auto"/>
              <w:jc w:val="both"/>
              <w:outlineLvl w:val="0"/>
              <w:rPr>
                <w:rFonts w:cstheme="minorHAnsi"/>
                <w:color w:val="000000"/>
                <w:lang w:val="sr-Latn-RS"/>
              </w:rPr>
            </w:pPr>
            <w:bookmarkStart w:id="166" w:name="_Toc88230730"/>
            <w:bookmarkStart w:id="167" w:name="_Toc88760525"/>
            <w:bookmarkStart w:id="168" w:name="_Toc88760712"/>
            <w:bookmarkStart w:id="169" w:name="_Toc88772652"/>
            <w:bookmarkStart w:id="170" w:name="_Toc88772871"/>
            <w:bookmarkStart w:id="171" w:name="_Toc88813227"/>
            <w:bookmarkStart w:id="172" w:name="_Toc89435307"/>
            <w:r>
              <w:rPr>
                <w:rFonts w:cstheme="minorHAnsi"/>
                <w:color w:val="000000"/>
                <w:lang w:val="sr-Latn-RS"/>
              </w:rPr>
              <w:t>Njegovanjem lokalne arhitektonske tipologije i predstavljanjem baštine kroz graditeljstvo, Durmitorsko područje stvara prepoznatljiv regionalni identitet, a posjetioci će moći da prepoznaju i dožive ovo područje na poseban način. Ovakav ambijent može biti svojevrsni motiv posjete.</w:t>
            </w:r>
            <w:bookmarkEnd w:id="166"/>
            <w:bookmarkEnd w:id="167"/>
            <w:bookmarkEnd w:id="168"/>
            <w:bookmarkEnd w:id="169"/>
            <w:bookmarkEnd w:id="170"/>
            <w:bookmarkEnd w:id="171"/>
            <w:bookmarkEnd w:id="172"/>
          </w:p>
          <w:p w:rsidR="00AC2DA3" w:rsidRDefault="00AC2DA3" w:rsidP="00C158F9">
            <w:pPr>
              <w:shd w:val="clear" w:color="auto" w:fill="FFFFFF"/>
              <w:spacing w:after="0" w:line="240" w:lineRule="auto"/>
              <w:jc w:val="both"/>
              <w:outlineLvl w:val="0"/>
              <w:rPr>
                <w:rFonts w:cstheme="minorHAnsi"/>
                <w:color w:val="000000"/>
                <w:lang w:val="sr-Latn-RS"/>
              </w:rPr>
            </w:pPr>
          </w:p>
          <w:p w:rsidR="00C158F9" w:rsidRDefault="00C158F9" w:rsidP="00C158F9">
            <w:pPr>
              <w:shd w:val="clear" w:color="auto" w:fill="FFFFFF"/>
              <w:spacing w:after="0" w:line="240" w:lineRule="auto"/>
              <w:jc w:val="both"/>
              <w:outlineLvl w:val="0"/>
              <w:rPr>
                <w:rFonts w:cstheme="minorHAnsi"/>
                <w:color w:val="000000"/>
                <w:lang w:val="sr-Latn-RS"/>
              </w:rPr>
            </w:pPr>
            <w:bookmarkStart w:id="173" w:name="_Toc88230731"/>
            <w:bookmarkStart w:id="174" w:name="_Toc88760526"/>
            <w:bookmarkStart w:id="175" w:name="_Toc88760713"/>
            <w:bookmarkStart w:id="176" w:name="_Toc88772653"/>
            <w:bookmarkStart w:id="177" w:name="_Toc88772872"/>
            <w:bookmarkStart w:id="178" w:name="_Toc88813228"/>
            <w:bookmarkStart w:id="179" w:name="_Toc89435308"/>
            <w:r>
              <w:rPr>
                <w:rFonts w:cstheme="minorHAnsi"/>
                <w:color w:val="000000"/>
                <w:lang w:val="sr-Latn-RS"/>
              </w:rPr>
              <w:t>Projektovanje i izgradnju novih objekata treba uskladiti sa postojećim tipologijama. Predvidjeti očuvanje postojećeg fonda zgrada, zaštitu elemenata arhitektonskog nasljeđa i arhitektonske tradicionalne gradnje, što će se postići kroz definisanje urbanističko tehničkih uslova za rekonsktrukciju postojećih i izgradnju novih objekata.</w:t>
            </w:r>
            <w:bookmarkEnd w:id="173"/>
            <w:bookmarkEnd w:id="174"/>
            <w:bookmarkEnd w:id="175"/>
            <w:bookmarkEnd w:id="176"/>
            <w:bookmarkEnd w:id="177"/>
            <w:bookmarkEnd w:id="178"/>
            <w:bookmarkEnd w:id="179"/>
          </w:p>
          <w:p w:rsidR="00C158F9" w:rsidRDefault="00C158F9" w:rsidP="00C158F9">
            <w:pPr>
              <w:shd w:val="clear" w:color="auto" w:fill="FFFFFF"/>
              <w:spacing w:after="0" w:line="240" w:lineRule="auto"/>
              <w:jc w:val="both"/>
              <w:outlineLvl w:val="0"/>
              <w:rPr>
                <w:rFonts w:cstheme="minorHAnsi"/>
                <w:color w:val="000000"/>
                <w:lang w:val="sr-Latn-RS"/>
              </w:rPr>
            </w:pPr>
          </w:p>
          <w:p w:rsidR="00C158F9" w:rsidRDefault="00C158F9" w:rsidP="00C158F9">
            <w:pPr>
              <w:shd w:val="clear" w:color="auto" w:fill="FFFFFF"/>
              <w:spacing w:after="0" w:line="240" w:lineRule="auto"/>
              <w:jc w:val="both"/>
              <w:outlineLvl w:val="0"/>
              <w:rPr>
                <w:rFonts w:cstheme="minorHAnsi"/>
                <w:color w:val="000000"/>
                <w:lang w:val="sr-Latn-RS"/>
              </w:rPr>
            </w:pPr>
            <w:bookmarkStart w:id="180" w:name="_Toc88230732"/>
            <w:bookmarkStart w:id="181" w:name="_Toc88760527"/>
            <w:bookmarkStart w:id="182" w:name="_Toc88760714"/>
            <w:bookmarkStart w:id="183" w:name="_Toc88772654"/>
            <w:bookmarkStart w:id="184" w:name="_Toc88772873"/>
            <w:bookmarkStart w:id="185" w:name="_Toc88813229"/>
            <w:bookmarkStart w:id="186" w:name="_Toc89435309"/>
            <w:r>
              <w:rPr>
                <w:rFonts w:cstheme="minorHAnsi"/>
                <w:color w:val="000000"/>
                <w:lang w:val="sr-Latn-RS"/>
              </w:rPr>
              <w:t>Očuvanje postojećeg stambenog fonda i nasljeđa predstavlja opipljiv izraz kulture, koji podsjeća stanovnike i posjetioce na lokalni identitet i privlači turiste koji su zainteresovani za istorijske i ambijentalne podatke. Postojeće objekte treba adaptirati za stambeni i turistički smještaj ili komercijalne sadržaje, u skladu sa narodnom tradicijom. Stare objekte treba obnoviti i uklopiti u stvoreni ambijent urbane ili prirodne sredine uz korišćenje tradicionalnih materijala i adekvatnih, savremenih metoda projektovanja. Moderne tehnike gradnje koristiti samo ako mogu dati rezultate u skladu sa lokalnim karakteristikama gradnje.</w:t>
            </w:r>
            <w:bookmarkEnd w:id="180"/>
            <w:bookmarkEnd w:id="181"/>
            <w:bookmarkEnd w:id="182"/>
            <w:bookmarkEnd w:id="183"/>
            <w:bookmarkEnd w:id="184"/>
            <w:bookmarkEnd w:id="185"/>
            <w:bookmarkEnd w:id="186"/>
          </w:p>
          <w:p w:rsidR="00AC2DA3" w:rsidRDefault="00AC2DA3" w:rsidP="00C158F9">
            <w:pPr>
              <w:shd w:val="clear" w:color="auto" w:fill="FFFFFF"/>
              <w:spacing w:after="0" w:line="240" w:lineRule="auto"/>
              <w:jc w:val="both"/>
              <w:outlineLvl w:val="0"/>
              <w:rPr>
                <w:rFonts w:cstheme="minorHAnsi"/>
                <w:color w:val="000000"/>
                <w:lang w:val="sr-Latn-RS"/>
              </w:rPr>
            </w:pPr>
          </w:p>
          <w:p w:rsidR="00C158F9" w:rsidRDefault="00C158F9" w:rsidP="00C158F9">
            <w:pPr>
              <w:shd w:val="clear" w:color="auto" w:fill="FFFFFF"/>
              <w:spacing w:after="0" w:line="240" w:lineRule="auto"/>
              <w:jc w:val="both"/>
              <w:outlineLvl w:val="0"/>
              <w:rPr>
                <w:rFonts w:cstheme="minorHAnsi"/>
                <w:color w:val="000000"/>
                <w:lang w:val="sr-Latn-RS"/>
              </w:rPr>
            </w:pPr>
            <w:bookmarkStart w:id="187" w:name="_Toc88230733"/>
            <w:bookmarkStart w:id="188" w:name="_Toc88760528"/>
            <w:bookmarkStart w:id="189" w:name="_Toc88760715"/>
            <w:bookmarkStart w:id="190" w:name="_Toc88772655"/>
            <w:bookmarkStart w:id="191" w:name="_Toc88772874"/>
            <w:bookmarkStart w:id="192" w:name="_Toc88813230"/>
            <w:bookmarkStart w:id="193" w:name="_Toc89435310"/>
            <w:r>
              <w:rPr>
                <w:rFonts w:cstheme="minorHAnsi"/>
                <w:color w:val="000000"/>
                <w:lang w:val="sr-Latn-RS"/>
              </w:rPr>
              <w:t>Arhitektura hotelskih objekata treba da pokaže visok standard i usklađenost sa regionalnom arhitektonskom tipologijom. Posjetioci predmetnog područja će imati velika očekivanja u pogledu doživljaja autentičnog ambijenta u tim objektima. Regulatorni faktori treba da naglase važnost tradicionalnog projektovanja za turističke sadržaje.</w:t>
            </w:r>
            <w:bookmarkEnd w:id="187"/>
            <w:bookmarkEnd w:id="188"/>
            <w:bookmarkEnd w:id="189"/>
            <w:bookmarkEnd w:id="190"/>
            <w:bookmarkEnd w:id="191"/>
            <w:bookmarkEnd w:id="192"/>
            <w:bookmarkEnd w:id="193"/>
          </w:p>
          <w:p w:rsidR="00C158F9" w:rsidRDefault="00C158F9" w:rsidP="00C158F9">
            <w:pPr>
              <w:shd w:val="clear" w:color="auto" w:fill="FFFFFF"/>
              <w:spacing w:after="0" w:line="240" w:lineRule="auto"/>
              <w:jc w:val="both"/>
              <w:outlineLvl w:val="0"/>
              <w:rPr>
                <w:rFonts w:cstheme="minorHAnsi"/>
                <w:color w:val="000000"/>
                <w:lang w:val="sr-Latn-RS"/>
              </w:rPr>
            </w:pPr>
          </w:p>
          <w:p w:rsidR="00C158F9" w:rsidRDefault="00C158F9" w:rsidP="00C158F9">
            <w:pPr>
              <w:shd w:val="clear" w:color="auto" w:fill="FFFFFF"/>
              <w:spacing w:after="0" w:line="240" w:lineRule="auto"/>
              <w:jc w:val="both"/>
              <w:outlineLvl w:val="0"/>
              <w:rPr>
                <w:rFonts w:cstheme="minorHAnsi"/>
                <w:color w:val="000000"/>
                <w:lang w:val="sr-Latn-RS"/>
              </w:rPr>
            </w:pPr>
            <w:bookmarkStart w:id="194" w:name="_Toc88230734"/>
            <w:bookmarkStart w:id="195" w:name="_Toc88760529"/>
            <w:bookmarkStart w:id="196" w:name="_Toc88760716"/>
            <w:bookmarkStart w:id="197" w:name="_Toc88772656"/>
            <w:bookmarkStart w:id="198" w:name="_Toc88772875"/>
            <w:bookmarkStart w:id="199" w:name="_Toc88813231"/>
            <w:bookmarkStart w:id="200" w:name="_Toc89435311"/>
            <w:r>
              <w:rPr>
                <w:rFonts w:cstheme="minorHAnsi"/>
                <w:color w:val="000000"/>
                <w:lang w:val="sr-Latn-RS"/>
              </w:rPr>
              <w:t>U opštini Žabljak se nalaze neki izuzetni primjeri regionalnog arhitektonskog nasljeđa, međutim, ne postoji adekvatna zaštita koja bi omogućila da se ti resursi sačuvaju.</w:t>
            </w:r>
            <w:bookmarkEnd w:id="194"/>
            <w:bookmarkEnd w:id="195"/>
            <w:bookmarkEnd w:id="196"/>
            <w:bookmarkEnd w:id="197"/>
            <w:bookmarkEnd w:id="198"/>
            <w:bookmarkEnd w:id="199"/>
            <w:bookmarkEnd w:id="200"/>
          </w:p>
          <w:p w:rsidR="00C158F9" w:rsidRDefault="00C158F9" w:rsidP="00C158F9">
            <w:pPr>
              <w:autoSpaceDE w:val="0"/>
              <w:autoSpaceDN w:val="0"/>
              <w:adjustRightInd w:val="0"/>
              <w:spacing w:after="0" w:line="240" w:lineRule="auto"/>
              <w:rPr>
                <w:rFonts w:ascii="Arial-BoldMT" w:hAnsi="Arial-BoldMT" w:cs="Arial-BoldMT"/>
                <w:b/>
                <w:bCs/>
                <w:sz w:val="20"/>
                <w:szCs w:val="20"/>
                <w:lang w:val="sr-Latn-RS"/>
              </w:rPr>
            </w:pPr>
          </w:p>
          <w:p w:rsidR="00C158F9" w:rsidRDefault="00C158F9" w:rsidP="00C158F9">
            <w:pPr>
              <w:spacing w:after="0"/>
              <w:jc w:val="both"/>
              <w:rPr>
                <w:rFonts w:ascii="Calibri" w:hAnsi="Calibri" w:cstheme="minorHAnsi"/>
                <w:b/>
                <w:bCs/>
                <w:color w:val="000000"/>
                <w:u w:val="single"/>
                <w:lang w:val="sr-Latn-RS" w:eastAsia="hr-HR"/>
              </w:rPr>
            </w:pPr>
            <w:r>
              <w:rPr>
                <w:rFonts w:ascii="Calibri" w:hAnsi="Calibri" w:cstheme="minorHAnsi"/>
                <w:b/>
                <w:bCs/>
                <w:color w:val="000000"/>
                <w:u w:val="single"/>
                <w:lang w:val="sr-Latn-RS" w:eastAsia="hr-HR"/>
              </w:rPr>
              <w:t>Hotelski standardi</w:t>
            </w:r>
          </w:p>
          <w:p w:rsidR="00C158F9" w:rsidRDefault="00C158F9" w:rsidP="00C158F9">
            <w:pPr>
              <w:shd w:val="clear" w:color="auto" w:fill="FFFFFF"/>
              <w:spacing w:after="0" w:line="240" w:lineRule="auto"/>
              <w:jc w:val="both"/>
              <w:outlineLvl w:val="0"/>
              <w:rPr>
                <w:rFonts w:cstheme="minorHAnsi"/>
                <w:color w:val="000000"/>
                <w:lang w:val="sr-Latn-RS"/>
              </w:rPr>
            </w:pPr>
            <w:bookmarkStart w:id="201" w:name="_Toc88230735"/>
            <w:bookmarkStart w:id="202" w:name="_Toc88760530"/>
            <w:bookmarkStart w:id="203" w:name="_Toc88760717"/>
            <w:bookmarkStart w:id="204" w:name="_Toc88772657"/>
            <w:bookmarkStart w:id="205" w:name="_Toc88772876"/>
            <w:bookmarkStart w:id="206" w:name="_Toc88813232"/>
            <w:bookmarkStart w:id="207" w:name="_Toc89435312"/>
            <w:r>
              <w:rPr>
                <w:rFonts w:cstheme="minorHAnsi"/>
                <w:color w:val="000000"/>
                <w:lang w:val="sr-Latn-RS"/>
              </w:rPr>
              <w:t>S obzirom da hotelska turistička ponuda ima veći promet i bolja je podrška lokalnoj privredi, izgradnja hotelskih objekata na bazi eko-turizma ima prednost u odnosu na izgradnju ostalog turističkog smještaja. Kod hotelskih objekata je potrebno manje građevinskih struktura, pa je i uticaj na prirodu i predjele manji.</w:t>
            </w:r>
            <w:bookmarkEnd w:id="201"/>
            <w:bookmarkEnd w:id="202"/>
            <w:bookmarkEnd w:id="203"/>
            <w:bookmarkEnd w:id="204"/>
            <w:bookmarkEnd w:id="205"/>
            <w:bookmarkEnd w:id="206"/>
            <w:bookmarkEnd w:id="207"/>
          </w:p>
          <w:p w:rsidR="00C158F9" w:rsidRDefault="00C158F9" w:rsidP="00C158F9">
            <w:pPr>
              <w:shd w:val="clear" w:color="auto" w:fill="FFFFFF"/>
              <w:spacing w:after="0" w:line="240" w:lineRule="auto"/>
              <w:jc w:val="both"/>
              <w:outlineLvl w:val="0"/>
              <w:rPr>
                <w:rFonts w:cstheme="minorHAnsi"/>
                <w:color w:val="000000"/>
                <w:lang w:val="sr-Latn-RS"/>
              </w:rPr>
            </w:pPr>
            <w:bookmarkStart w:id="208" w:name="_Toc88230736"/>
            <w:bookmarkStart w:id="209" w:name="_Toc88760531"/>
            <w:bookmarkStart w:id="210" w:name="_Toc88760718"/>
            <w:bookmarkStart w:id="211" w:name="_Toc88772658"/>
            <w:bookmarkStart w:id="212" w:name="_Toc88772877"/>
            <w:bookmarkStart w:id="213" w:name="_Toc88813233"/>
            <w:bookmarkStart w:id="214" w:name="_Toc89435313"/>
            <w:r>
              <w:rPr>
                <w:rFonts w:cstheme="minorHAnsi"/>
                <w:color w:val="000000"/>
                <w:lang w:val="sr-Latn-RS"/>
              </w:rPr>
              <w:t>Očekuje se da hotelski kapaciteti, turistička naselja i ostali turistički smještaj budu na lokacijama glavnih atrakcija, kako bi se smanjila potreba korišćenja privatnih automobila i prevoza, i stvorila mogućnost pješačenja od jedne lokacije do druge.</w:t>
            </w:r>
            <w:bookmarkEnd w:id="208"/>
            <w:bookmarkEnd w:id="209"/>
            <w:bookmarkEnd w:id="210"/>
            <w:bookmarkEnd w:id="211"/>
            <w:bookmarkEnd w:id="212"/>
            <w:bookmarkEnd w:id="213"/>
            <w:bookmarkEnd w:id="214"/>
          </w:p>
          <w:p w:rsidR="00C158F9" w:rsidRDefault="00C158F9" w:rsidP="00C158F9">
            <w:pPr>
              <w:shd w:val="clear" w:color="auto" w:fill="FFFFFF"/>
              <w:spacing w:after="0" w:line="240" w:lineRule="auto"/>
              <w:jc w:val="both"/>
              <w:outlineLvl w:val="0"/>
              <w:rPr>
                <w:rFonts w:cstheme="minorHAnsi"/>
                <w:color w:val="000000"/>
                <w:lang w:val="sr-Latn-RS"/>
              </w:rPr>
            </w:pPr>
            <w:bookmarkStart w:id="215" w:name="_Toc88230737"/>
            <w:bookmarkStart w:id="216" w:name="_Toc88760532"/>
            <w:bookmarkStart w:id="217" w:name="_Toc88760719"/>
            <w:bookmarkStart w:id="218" w:name="_Toc88772659"/>
            <w:bookmarkStart w:id="219" w:name="_Toc88772878"/>
            <w:bookmarkStart w:id="220" w:name="_Toc88813234"/>
            <w:bookmarkStart w:id="221" w:name="_Toc89435314"/>
            <w:r>
              <w:rPr>
                <w:rFonts w:cstheme="minorHAnsi"/>
                <w:color w:val="000000"/>
                <w:lang w:val="sr-Latn-RS"/>
              </w:rPr>
              <w:t>U gradskim zonama potrebno je težiti hotelskoj ponudi kategorije 4 i 5 zvjezdica. Hoteli u gradskim zonama pored osnovnih sadržaja neophodno je da posjeduju adekvatnu raznovrsnu strukturu sadržaja ponude koju čine: prije svega kongresni kapaciteti, velnes centri, tematski restorani, sportski tereni, i/ili druge sadržaje turističke infrastrukture i suprastrukture.</w:t>
            </w:r>
            <w:bookmarkEnd w:id="215"/>
            <w:bookmarkEnd w:id="216"/>
            <w:bookmarkEnd w:id="217"/>
            <w:bookmarkEnd w:id="218"/>
            <w:bookmarkEnd w:id="219"/>
            <w:bookmarkEnd w:id="220"/>
            <w:bookmarkEnd w:id="221"/>
            <w:r>
              <w:rPr>
                <w:rFonts w:cstheme="minorHAnsi"/>
                <w:color w:val="000000"/>
                <w:lang w:val="sr-Latn-RS"/>
              </w:rPr>
              <w:t xml:space="preserve"> </w:t>
            </w:r>
          </w:p>
          <w:p w:rsidR="00C158F9" w:rsidRDefault="00C158F9" w:rsidP="00C158F9">
            <w:pPr>
              <w:shd w:val="clear" w:color="auto" w:fill="FFFFFF"/>
              <w:spacing w:after="0" w:line="240" w:lineRule="auto"/>
              <w:jc w:val="both"/>
              <w:outlineLvl w:val="0"/>
              <w:rPr>
                <w:rFonts w:cstheme="minorHAnsi"/>
                <w:color w:val="000000"/>
                <w:lang w:val="sr-Latn-RS"/>
              </w:rPr>
            </w:pPr>
            <w:bookmarkStart w:id="222" w:name="_Toc88230738"/>
            <w:bookmarkStart w:id="223" w:name="_Toc88760533"/>
            <w:bookmarkStart w:id="224" w:name="_Toc88760720"/>
            <w:bookmarkStart w:id="225" w:name="_Toc88772660"/>
            <w:bookmarkStart w:id="226" w:name="_Toc88772879"/>
            <w:bookmarkStart w:id="227" w:name="_Toc88813235"/>
            <w:bookmarkStart w:id="228" w:name="_Toc89435315"/>
            <w:r>
              <w:rPr>
                <w:rFonts w:cstheme="minorHAnsi"/>
                <w:color w:val="000000"/>
                <w:lang w:val="sr-Latn-RS"/>
              </w:rPr>
              <w:t>Pored hotelskih kapaciteta, potrebno je u selima podsticati razvoj većeg broja seoskih domaćinstava kategorije 3 zvjezdice i iste umrežavati sa izgrađenim panoramskim rutama, kroz adekvatna mapiranja, kako bi dobili cjelishodan turistički proizvod.</w:t>
            </w:r>
            <w:bookmarkEnd w:id="222"/>
            <w:bookmarkEnd w:id="223"/>
            <w:bookmarkEnd w:id="224"/>
            <w:bookmarkEnd w:id="225"/>
            <w:bookmarkEnd w:id="226"/>
            <w:bookmarkEnd w:id="227"/>
            <w:bookmarkEnd w:id="228"/>
            <w:r>
              <w:rPr>
                <w:rFonts w:cstheme="minorHAnsi"/>
                <w:color w:val="000000"/>
                <w:lang w:val="sr-Latn-RS"/>
              </w:rPr>
              <w:t xml:space="preserve"> </w:t>
            </w:r>
          </w:p>
          <w:p w:rsidR="00C158F9" w:rsidRDefault="00C158F9" w:rsidP="00C158F9">
            <w:pPr>
              <w:shd w:val="clear" w:color="auto" w:fill="FFFFFF"/>
              <w:spacing w:after="0" w:line="240" w:lineRule="auto"/>
              <w:jc w:val="both"/>
              <w:outlineLvl w:val="0"/>
              <w:rPr>
                <w:rFonts w:cstheme="minorHAnsi"/>
                <w:color w:val="000000"/>
                <w:lang w:val="sr-Latn-RS"/>
              </w:rPr>
            </w:pPr>
            <w:bookmarkStart w:id="229" w:name="_Toc88230739"/>
            <w:bookmarkStart w:id="230" w:name="_Toc88760534"/>
            <w:bookmarkStart w:id="231" w:name="_Toc88760721"/>
            <w:bookmarkStart w:id="232" w:name="_Toc88772661"/>
            <w:bookmarkStart w:id="233" w:name="_Toc88772880"/>
            <w:bookmarkStart w:id="234" w:name="_Toc88813236"/>
            <w:bookmarkStart w:id="235" w:name="_Toc89435316"/>
            <w:r>
              <w:rPr>
                <w:rFonts w:cstheme="minorHAnsi"/>
                <w:color w:val="000000"/>
                <w:lang w:val="sr-Latn-RS"/>
              </w:rPr>
              <w:t>Potrebno je raditi na povećanju standarda postojećih smještajnih kapaciteta i unaprijeđenju kvaliteta usluge u sektoru turizma.</w:t>
            </w:r>
            <w:bookmarkEnd w:id="229"/>
            <w:bookmarkEnd w:id="230"/>
            <w:bookmarkEnd w:id="231"/>
            <w:bookmarkEnd w:id="232"/>
            <w:bookmarkEnd w:id="233"/>
            <w:bookmarkEnd w:id="234"/>
            <w:bookmarkEnd w:id="235"/>
          </w:p>
          <w:p w:rsidR="00C158F9" w:rsidRDefault="00C158F9" w:rsidP="00C158F9">
            <w:pPr>
              <w:spacing w:after="0"/>
              <w:jc w:val="both"/>
              <w:rPr>
                <w:rFonts w:ascii="Calibri" w:hAnsi="Calibri" w:cstheme="minorHAnsi"/>
                <w:b/>
                <w:bCs/>
                <w:color w:val="000000"/>
                <w:u w:val="single"/>
                <w:lang w:val="sr-Latn-RS" w:eastAsia="hr-HR"/>
              </w:rPr>
            </w:pPr>
          </w:p>
          <w:p w:rsidR="00C158F9" w:rsidRDefault="00C158F9" w:rsidP="00C158F9">
            <w:pPr>
              <w:spacing w:after="0"/>
              <w:jc w:val="both"/>
              <w:rPr>
                <w:rFonts w:ascii="Calibri" w:hAnsi="Calibri" w:cstheme="minorHAnsi"/>
                <w:b/>
                <w:bCs/>
                <w:color w:val="000000"/>
                <w:u w:val="single"/>
                <w:lang w:val="sr-Latn-RS" w:eastAsia="hr-HR"/>
              </w:rPr>
            </w:pPr>
            <w:r>
              <w:rPr>
                <w:rFonts w:ascii="Calibri" w:hAnsi="Calibri" w:cstheme="minorHAnsi"/>
                <w:b/>
                <w:bCs/>
                <w:color w:val="000000"/>
                <w:u w:val="single"/>
                <w:lang w:val="sr-Latn-RS" w:eastAsia="hr-HR"/>
              </w:rPr>
              <w:t xml:space="preserve">Infrastruktura </w:t>
            </w:r>
          </w:p>
          <w:p w:rsidR="00C158F9" w:rsidRDefault="00C158F9" w:rsidP="00C158F9">
            <w:pPr>
              <w:shd w:val="clear" w:color="auto" w:fill="FFFFFF"/>
              <w:spacing w:after="0" w:line="240" w:lineRule="auto"/>
              <w:jc w:val="both"/>
              <w:outlineLvl w:val="0"/>
              <w:rPr>
                <w:rFonts w:cstheme="minorHAnsi"/>
                <w:color w:val="000000"/>
                <w:lang w:val="sr-Latn-RS"/>
              </w:rPr>
            </w:pPr>
            <w:bookmarkStart w:id="236" w:name="_Toc88230740"/>
            <w:bookmarkStart w:id="237" w:name="_Toc88760535"/>
            <w:bookmarkStart w:id="238" w:name="_Toc88760722"/>
            <w:bookmarkStart w:id="239" w:name="_Toc88772662"/>
            <w:bookmarkStart w:id="240" w:name="_Toc88772881"/>
            <w:bookmarkStart w:id="241" w:name="_Toc88813237"/>
            <w:bookmarkStart w:id="242" w:name="_Toc89435317"/>
            <w:r>
              <w:rPr>
                <w:rFonts w:cstheme="minorHAnsi"/>
                <w:color w:val="000000"/>
                <w:lang w:val="sr-Latn-RS"/>
              </w:rPr>
              <w:t>Preduslov ravnomjernog, kvalitetnog i dugoročno održivog razvoja je i razvoj i unapređenje saobraćaja i ukupne infrastrukture predmetnog klastera. Posebnu pažnju je potrebno posvetiti na obezbjeđenju nedovoljno razvijene vodovodne mreže i nepostojanju sistema za odvod otpadnih voda (fekalna i atmosferska kanalizacija), nedovoljnoj pokrivenosti kanalizacionom mrežom, nepostojanju sistema za prečišćavanje otpadnih voda, lošem kvalitetu lokalnih puteva na ruralnim područjima i slaboj povezanosti seoskih područja sa gradskim jezgom.</w:t>
            </w:r>
            <w:bookmarkEnd w:id="236"/>
            <w:bookmarkEnd w:id="237"/>
            <w:bookmarkEnd w:id="238"/>
            <w:bookmarkEnd w:id="239"/>
            <w:bookmarkEnd w:id="240"/>
            <w:bookmarkEnd w:id="241"/>
            <w:bookmarkEnd w:id="242"/>
          </w:p>
          <w:p w:rsidR="00AC2DA3" w:rsidRDefault="00AC2DA3" w:rsidP="00C158F9">
            <w:pPr>
              <w:shd w:val="clear" w:color="auto" w:fill="FFFFFF"/>
              <w:spacing w:after="0" w:line="240" w:lineRule="auto"/>
              <w:jc w:val="both"/>
              <w:outlineLvl w:val="0"/>
              <w:rPr>
                <w:rFonts w:cstheme="minorHAnsi"/>
                <w:color w:val="000000"/>
                <w:lang w:val="sr-Latn-RS"/>
              </w:rPr>
            </w:pPr>
          </w:p>
          <w:p w:rsidR="00C158F9" w:rsidRDefault="00C158F9" w:rsidP="00C158F9">
            <w:pPr>
              <w:shd w:val="clear" w:color="auto" w:fill="FFFFFF"/>
              <w:spacing w:after="0" w:line="240" w:lineRule="auto"/>
              <w:jc w:val="both"/>
              <w:outlineLvl w:val="0"/>
              <w:rPr>
                <w:rFonts w:cstheme="minorHAnsi"/>
                <w:color w:val="000000"/>
                <w:lang w:val="sr-Latn-RS"/>
              </w:rPr>
            </w:pPr>
            <w:bookmarkStart w:id="243" w:name="_Toc88230741"/>
            <w:bookmarkStart w:id="244" w:name="_Toc88760536"/>
            <w:bookmarkStart w:id="245" w:name="_Toc88760723"/>
            <w:bookmarkStart w:id="246" w:name="_Toc88772663"/>
            <w:bookmarkStart w:id="247" w:name="_Toc88772882"/>
            <w:bookmarkStart w:id="248" w:name="_Toc88813238"/>
            <w:bookmarkStart w:id="249" w:name="_Toc89435318"/>
            <w:r>
              <w:rPr>
                <w:rFonts w:cstheme="minorHAnsi"/>
                <w:color w:val="000000"/>
                <w:lang w:val="sr-Latn-RS"/>
              </w:rPr>
              <w:t>Potrebno je raditi na poboljšanju neodgovarajuće i izgradnji nedostajuće saobraćajne mreže, naročito sekundarne mreže saobraćajnica - sabirne ulice, pristupne ulice i parkirališta. Suzbiti uzurpaciju javnog i privatnog dobra kroz privremene objekte, koji se grade na trotoarima, zelenim i parkovskim površinama, koji onemogućavaju bezbjedno kretanje pješaka i onemogućava planiranje površina za kretanje za osobe sa posebnim potrebama.</w:t>
            </w:r>
            <w:bookmarkEnd w:id="243"/>
            <w:bookmarkEnd w:id="244"/>
            <w:bookmarkEnd w:id="245"/>
            <w:bookmarkEnd w:id="246"/>
            <w:bookmarkEnd w:id="247"/>
            <w:bookmarkEnd w:id="248"/>
            <w:bookmarkEnd w:id="249"/>
          </w:p>
          <w:p w:rsidR="00C158F9" w:rsidRDefault="00C158F9" w:rsidP="00C158F9">
            <w:pPr>
              <w:pStyle w:val="NormalWeb"/>
              <w:shd w:val="clear" w:color="auto" w:fill="FFFFFF"/>
              <w:spacing w:before="0" w:beforeAutospacing="0" w:after="0" w:afterAutospacing="0"/>
              <w:jc w:val="both"/>
              <w:rPr>
                <w:rFonts w:asciiTheme="minorHAnsi" w:eastAsiaTheme="minorHAnsi" w:hAnsiTheme="minorHAnsi" w:cstheme="minorBidi"/>
                <w:sz w:val="22"/>
                <w:szCs w:val="22"/>
                <w:lang w:val="sr-Latn-RS"/>
              </w:rPr>
            </w:pPr>
          </w:p>
          <w:p w:rsidR="00C158F9" w:rsidRDefault="00C158F9" w:rsidP="00C158F9">
            <w:pPr>
              <w:shd w:val="clear" w:color="auto" w:fill="FFFFFF"/>
              <w:spacing w:after="0" w:line="240" w:lineRule="auto"/>
              <w:jc w:val="both"/>
              <w:outlineLvl w:val="0"/>
              <w:rPr>
                <w:rFonts w:cstheme="minorHAnsi"/>
                <w:color w:val="000000"/>
                <w:lang w:val="sr-Latn-RS"/>
              </w:rPr>
            </w:pPr>
            <w:bookmarkStart w:id="250" w:name="_Toc88230742"/>
            <w:bookmarkStart w:id="251" w:name="_Toc88760537"/>
            <w:bookmarkStart w:id="252" w:name="_Toc88760724"/>
            <w:bookmarkStart w:id="253" w:name="_Toc88772664"/>
            <w:bookmarkStart w:id="254" w:name="_Toc88772883"/>
            <w:bookmarkStart w:id="255" w:name="_Toc88813239"/>
            <w:bookmarkStart w:id="256" w:name="_Toc89435319"/>
            <w:r>
              <w:rPr>
                <w:rFonts w:cstheme="minorHAnsi"/>
                <w:color w:val="000000"/>
                <w:lang w:val="sr-Latn-RS"/>
              </w:rPr>
              <w:t>Zagađenje vazduha i smanjenje buke, koje kao i vuzuelno ometanje za posljedicu ima povećani automobilski saobraćaj, u najslikovitijim i ekološki osjetljivim područjima mogu imati značajan uticaj na doživljaj posjetioca. Stoga je potrebno ponuditi atraktivne kolektivne oblike prevoza, a time smanjiti i intezitet saobraćaja privatnih automobila. Treba uspostaviti liniju autobusom ili kombijem koji će definisanom trasom prebacivati putnike do turističkih odredišta.</w:t>
            </w:r>
            <w:bookmarkEnd w:id="250"/>
            <w:bookmarkEnd w:id="251"/>
            <w:bookmarkEnd w:id="252"/>
            <w:bookmarkEnd w:id="253"/>
            <w:bookmarkEnd w:id="254"/>
            <w:bookmarkEnd w:id="255"/>
            <w:bookmarkEnd w:id="256"/>
          </w:p>
          <w:p w:rsidR="00AC2DA3" w:rsidRDefault="00AC2DA3" w:rsidP="00C158F9">
            <w:pPr>
              <w:shd w:val="clear" w:color="auto" w:fill="FFFFFF"/>
              <w:spacing w:after="0" w:line="240" w:lineRule="auto"/>
              <w:jc w:val="both"/>
              <w:outlineLvl w:val="0"/>
              <w:rPr>
                <w:rFonts w:cstheme="minorHAnsi"/>
                <w:color w:val="000000"/>
                <w:lang w:val="sr-Latn-RS"/>
              </w:rPr>
            </w:pPr>
          </w:p>
          <w:p w:rsidR="00C158F9" w:rsidRDefault="00C158F9" w:rsidP="00C158F9">
            <w:pPr>
              <w:shd w:val="clear" w:color="auto" w:fill="FFFFFF"/>
              <w:spacing w:after="0" w:line="240" w:lineRule="auto"/>
              <w:jc w:val="both"/>
              <w:outlineLvl w:val="0"/>
              <w:rPr>
                <w:rFonts w:cstheme="minorHAnsi"/>
                <w:color w:val="000000"/>
                <w:lang w:val="sr-Latn-RS"/>
              </w:rPr>
            </w:pPr>
            <w:bookmarkStart w:id="257" w:name="_Toc88230743"/>
            <w:bookmarkStart w:id="258" w:name="_Toc88760538"/>
            <w:bookmarkStart w:id="259" w:name="_Toc88760725"/>
            <w:bookmarkStart w:id="260" w:name="_Toc88772665"/>
            <w:bookmarkStart w:id="261" w:name="_Toc88772884"/>
            <w:bookmarkStart w:id="262" w:name="_Toc88813240"/>
            <w:bookmarkStart w:id="263" w:name="_Toc89435320"/>
            <w:r>
              <w:rPr>
                <w:rFonts w:cstheme="minorHAnsi"/>
                <w:color w:val="000000"/>
                <w:lang w:val="sr-Latn-RS"/>
              </w:rPr>
              <w:t>U sklopu uređenja pješačkih staza, odmorišta i vidikovaca potrebno je predvidjeti urbani mobilijar, čiji dizajn i materijalizacija treba da oslikavaju karakter prostora i prirodni ambijent.</w:t>
            </w:r>
            <w:bookmarkStart w:id="264" w:name="_Toc88230744"/>
            <w:bookmarkStart w:id="265" w:name="_Toc88760539"/>
            <w:bookmarkStart w:id="266" w:name="_Toc88760726"/>
            <w:bookmarkStart w:id="267" w:name="_Toc88772666"/>
            <w:bookmarkStart w:id="268" w:name="_Toc88772885"/>
            <w:bookmarkStart w:id="269" w:name="_Toc88813241"/>
            <w:bookmarkEnd w:id="257"/>
            <w:bookmarkEnd w:id="258"/>
            <w:bookmarkEnd w:id="259"/>
            <w:bookmarkEnd w:id="260"/>
            <w:bookmarkEnd w:id="261"/>
            <w:bookmarkEnd w:id="262"/>
            <w:r w:rsidR="007A4ACE">
              <w:rPr>
                <w:rFonts w:cstheme="minorHAnsi"/>
                <w:color w:val="000000"/>
                <w:lang w:val="sr-Latn-RS"/>
              </w:rPr>
              <w:t xml:space="preserve"> </w:t>
            </w:r>
            <w:r>
              <w:rPr>
                <w:rFonts w:cstheme="minorHAnsi"/>
                <w:color w:val="000000"/>
                <w:lang w:val="sr-Latn-RS"/>
              </w:rPr>
              <w:t>U sklopu urbanog mobilijara predvidjeti vertikalnu saobraćajnu signalizaciju i informativne panoe.</w:t>
            </w:r>
            <w:bookmarkEnd w:id="263"/>
            <w:bookmarkEnd w:id="264"/>
            <w:bookmarkEnd w:id="265"/>
            <w:bookmarkEnd w:id="266"/>
            <w:bookmarkEnd w:id="267"/>
            <w:bookmarkEnd w:id="268"/>
            <w:bookmarkEnd w:id="269"/>
          </w:p>
          <w:p w:rsidR="00AC2DA3" w:rsidRDefault="00AC2DA3" w:rsidP="007A4ACE">
            <w:pPr>
              <w:spacing w:after="0" w:line="240" w:lineRule="auto"/>
              <w:jc w:val="both"/>
              <w:rPr>
                <w:lang w:val="sr-Latn-RS"/>
              </w:rPr>
            </w:pPr>
          </w:p>
          <w:p w:rsidR="007C182F" w:rsidRPr="00AC2DA3" w:rsidRDefault="00C158F9" w:rsidP="00AC2DA3">
            <w:pPr>
              <w:spacing w:after="120" w:line="240" w:lineRule="auto"/>
              <w:jc w:val="both"/>
              <w:rPr>
                <w:rFonts w:cstheme="minorHAnsi"/>
                <w:color w:val="000000"/>
              </w:rPr>
            </w:pPr>
            <w:r w:rsidRPr="00AC2DA3">
              <w:rPr>
                <w:rFonts w:cstheme="minorHAnsi"/>
                <w:color w:val="000000"/>
              </w:rPr>
              <w:t>Predvidjeti da sistem pješačkih i biciklističkih staza i puteva povezuje naselja i lokalitete u jedinstven lanac doživljaja, ističući ljepote područja, jedinstvene vizure prema planinama, Naconalni park, Regionalni park prirode i ruralni ambijent naselja i katuna. U blizini i na samoj stazi predvidjeti vidikovce i odmorišta, kao i informativne i servisne punktove sa pratećim sadržajima. Na ovim punktovima će se pružati informacije o geografskim i prirodnim karakteristikama okruženja, istoriji, kulturi i običajima, flori i fauni.</w:t>
            </w:r>
            <w:r w:rsidR="007C182F" w:rsidRPr="00AC2DA3">
              <w:rPr>
                <w:rFonts w:cstheme="minorHAnsi"/>
                <w:lang w:eastAsia="hr-HR"/>
              </w:rPr>
              <w:t xml:space="preserve"> </w:t>
            </w:r>
          </w:p>
        </w:tc>
      </w:tr>
    </w:tbl>
    <w:p w:rsidR="0071707E" w:rsidRDefault="0071707E" w:rsidP="007C182F">
      <w:pPr>
        <w:jc w:val="both"/>
        <w:rPr>
          <w:rFonts w:cstheme="minorHAnsi"/>
          <w:sz w:val="40"/>
          <w:szCs w:val="40"/>
          <w:lang w:eastAsia="hr-HR"/>
        </w:rPr>
      </w:pPr>
    </w:p>
    <w:p w:rsidR="007C182F" w:rsidRPr="00203355" w:rsidRDefault="007C182F" w:rsidP="007C182F">
      <w:pPr>
        <w:jc w:val="both"/>
        <w:rPr>
          <w:rFonts w:cstheme="minorHAnsi"/>
          <w:b/>
          <w:bCs/>
          <w:color w:val="000000"/>
          <w:lang w:eastAsia="hr-HR"/>
        </w:rPr>
      </w:pPr>
      <w:r w:rsidRPr="00203355">
        <w:rPr>
          <w:rFonts w:cstheme="minorHAnsi"/>
          <w:b/>
          <w:bCs/>
          <w:color w:val="000000"/>
          <w:lang w:eastAsia="hr-HR"/>
        </w:rPr>
        <w:t>Hot</w:t>
      </w:r>
      <w:r>
        <w:rPr>
          <w:rFonts w:cstheme="minorHAnsi"/>
          <w:b/>
          <w:bCs/>
          <w:color w:val="000000"/>
          <w:lang w:eastAsia="hr-HR"/>
        </w:rPr>
        <w:t xml:space="preserve">eli i sličan smještaj u opštinama Žabljak, Pljevlja, Plužine i Šavnik </w:t>
      </w:r>
      <w:r w:rsidRPr="00203355">
        <w:rPr>
          <w:rFonts w:cstheme="minorHAnsi"/>
          <w:b/>
          <w:bCs/>
          <w:color w:val="000000"/>
          <w:lang w:eastAsia="hr-HR"/>
        </w:rPr>
        <w:t>u 2021. godini</w:t>
      </w:r>
    </w:p>
    <w:tbl>
      <w:tblPr>
        <w:tblStyle w:val="TableGrid"/>
        <w:tblpPr w:leftFromText="180" w:rightFromText="180" w:vertAnchor="text" w:horzAnchor="margin" w:tblpY="62"/>
        <w:tblW w:w="0" w:type="auto"/>
        <w:tblLook w:val="04A0" w:firstRow="1" w:lastRow="0" w:firstColumn="1" w:lastColumn="0" w:noHBand="0" w:noVBand="1"/>
      </w:tblPr>
      <w:tblGrid>
        <w:gridCol w:w="2608"/>
        <w:gridCol w:w="795"/>
      </w:tblGrid>
      <w:tr w:rsidR="007C182F" w:rsidTr="00E06978">
        <w:trPr>
          <w:trHeight w:val="401"/>
        </w:trPr>
        <w:tc>
          <w:tcPr>
            <w:tcW w:w="2608" w:type="dxa"/>
            <w:shd w:val="clear" w:color="auto" w:fill="B4C6E7" w:themeFill="accent1" w:themeFillTint="66"/>
          </w:tcPr>
          <w:p w:rsidR="007C182F" w:rsidRDefault="007C182F" w:rsidP="00E06978">
            <w:pPr>
              <w:spacing w:after="0"/>
              <w:jc w:val="both"/>
              <w:rPr>
                <w:rFonts w:cstheme="minorHAnsi"/>
                <w:bCs/>
                <w:color w:val="000000"/>
                <w:lang w:eastAsia="hr-HR"/>
              </w:rPr>
            </w:pPr>
            <w:r>
              <w:rPr>
                <w:rFonts w:cstheme="minorHAnsi"/>
                <w:bCs/>
                <w:color w:val="000000"/>
                <w:lang w:eastAsia="hr-HR"/>
              </w:rPr>
              <w:t>Hoteli i sličan smještaj</w:t>
            </w:r>
          </w:p>
        </w:tc>
        <w:tc>
          <w:tcPr>
            <w:tcW w:w="795" w:type="dxa"/>
            <w:shd w:val="clear" w:color="auto" w:fill="B4C6E7" w:themeFill="accent1" w:themeFillTint="66"/>
          </w:tcPr>
          <w:p w:rsidR="007C182F" w:rsidRDefault="007C182F" w:rsidP="00E06978">
            <w:pPr>
              <w:jc w:val="both"/>
              <w:rPr>
                <w:rFonts w:cstheme="minorHAnsi"/>
                <w:bCs/>
                <w:color w:val="000000"/>
                <w:lang w:eastAsia="hr-HR"/>
              </w:rPr>
            </w:pPr>
            <w:r>
              <w:rPr>
                <w:rFonts w:cstheme="minorHAnsi"/>
                <w:bCs/>
                <w:color w:val="000000"/>
                <w:lang w:eastAsia="hr-HR"/>
              </w:rPr>
              <w:t>24</w:t>
            </w:r>
          </w:p>
        </w:tc>
      </w:tr>
      <w:tr w:rsidR="007C182F" w:rsidTr="00E06978">
        <w:trPr>
          <w:trHeight w:val="401"/>
        </w:trPr>
        <w:tc>
          <w:tcPr>
            <w:tcW w:w="2608" w:type="dxa"/>
          </w:tcPr>
          <w:p w:rsidR="007C182F" w:rsidRDefault="007C182F" w:rsidP="00E06978">
            <w:pPr>
              <w:jc w:val="both"/>
              <w:rPr>
                <w:rFonts w:cstheme="minorHAnsi"/>
                <w:bCs/>
                <w:color w:val="000000"/>
                <w:lang w:eastAsia="hr-HR"/>
              </w:rPr>
            </w:pPr>
            <w:r>
              <w:rPr>
                <w:rFonts w:cstheme="minorHAnsi"/>
                <w:bCs/>
                <w:color w:val="000000"/>
                <w:lang w:eastAsia="hr-HR"/>
              </w:rPr>
              <w:t xml:space="preserve">smještajne jedinice </w:t>
            </w:r>
          </w:p>
        </w:tc>
        <w:tc>
          <w:tcPr>
            <w:tcW w:w="795" w:type="dxa"/>
          </w:tcPr>
          <w:p w:rsidR="007C182F" w:rsidRDefault="007C182F" w:rsidP="00E06978">
            <w:pPr>
              <w:jc w:val="both"/>
              <w:rPr>
                <w:rFonts w:cstheme="minorHAnsi"/>
                <w:bCs/>
                <w:color w:val="000000"/>
                <w:lang w:eastAsia="hr-HR"/>
              </w:rPr>
            </w:pPr>
            <w:r>
              <w:rPr>
                <w:rFonts w:cstheme="minorHAnsi"/>
                <w:bCs/>
                <w:color w:val="000000"/>
                <w:lang w:eastAsia="hr-HR"/>
              </w:rPr>
              <w:t>399</w:t>
            </w:r>
          </w:p>
        </w:tc>
      </w:tr>
      <w:tr w:rsidR="007C182F" w:rsidTr="00E06978">
        <w:trPr>
          <w:trHeight w:val="421"/>
        </w:trPr>
        <w:tc>
          <w:tcPr>
            <w:tcW w:w="2608" w:type="dxa"/>
          </w:tcPr>
          <w:p w:rsidR="007C182F" w:rsidRDefault="007C182F" w:rsidP="00E06978">
            <w:pPr>
              <w:jc w:val="both"/>
              <w:rPr>
                <w:rFonts w:cstheme="minorHAnsi"/>
                <w:bCs/>
                <w:color w:val="000000"/>
                <w:lang w:eastAsia="hr-HR"/>
              </w:rPr>
            </w:pPr>
            <w:r>
              <w:rPr>
                <w:rFonts w:cstheme="minorHAnsi"/>
                <w:bCs/>
                <w:color w:val="000000"/>
                <w:lang w:eastAsia="hr-HR"/>
              </w:rPr>
              <w:t>kreveti</w:t>
            </w:r>
          </w:p>
        </w:tc>
        <w:tc>
          <w:tcPr>
            <w:tcW w:w="795" w:type="dxa"/>
          </w:tcPr>
          <w:p w:rsidR="007C182F" w:rsidRDefault="007C182F" w:rsidP="00E06978">
            <w:pPr>
              <w:jc w:val="both"/>
              <w:rPr>
                <w:rFonts w:cstheme="minorHAnsi"/>
                <w:bCs/>
                <w:color w:val="000000"/>
                <w:lang w:eastAsia="hr-HR"/>
              </w:rPr>
            </w:pPr>
            <w:r>
              <w:rPr>
                <w:rFonts w:cstheme="minorHAnsi"/>
                <w:bCs/>
                <w:color w:val="000000"/>
                <w:lang w:eastAsia="hr-HR"/>
              </w:rPr>
              <w:t>836</w:t>
            </w:r>
          </w:p>
        </w:tc>
      </w:tr>
    </w:tbl>
    <w:p w:rsidR="007C182F" w:rsidRDefault="007C182F" w:rsidP="007C182F">
      <w:pPr>
        <w:jc w:val="both"/>
        <w:rPr>
          <w:rFonts w:cstheme="minorHAnsi"/>
          <w:b/>
          <w:bCs/>
          <w:color w:val="000000"/>
          <w:sz w:val="40"/>
          <w:szCs w:val="40"/>
          <w:lang w:eastAsia="hr-HR"/>
        </w:rPr>
      </w:pPr>
    </w:p>
    <w:p w:rsidR="007C182F" w:rsidRDefault="007C182F" w:rsidP="007C182F">
      <w:pPr>
        <w:rPr>
          <w:rFonts w:cstheme="minorHAnsi"/>
          <w:sz w:val="40"/>
          <w:szCs w:val="40"/>
          <w:lang w:eastAsia="hr-HR"/>
        </w:rPr>
      </w:pPr>
    </w:p>
    <w:p w:rsidR="007C182F" w:rsidRDefault="007C182F" w:rsidP="007C182F">
      <w:pPr>
        <w:rPr>
          <w:rFonts w:cstheme="minorHAnsi"/>
          <w:sz w:val="40"/>
          <w:szCs w:val="40"/>
          <w:lang w:eastAsia="hr-HR"/>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4934"/>
      </w:tblGrid>
      <w:tr w:rsidR="007C182F" w:rsidTr="00E06978">
        <w:tc>
          <w:tcPr>
            <w:tcW w:w="9752" w:type="dxa"/>
            <w:gridSpan w:val="2"/>
            <w:shd w:val="clear" w:color="auto" w:fill="D9E2F3" w:themeFill="accent1" w:themeFillTint="33"/>
          </w:tcPr>
          <w:p w:rsidR="007C182F" w:rsidRPr="00DF48C0" w:rsidRDefault="007C182F" w:rsidP="00E06978">
            <w:pPr>
              <w:jc w:val="center"/>
              <w:rPr>
                <w:rFonts w:cstheme="minorHAnsi"/>
                <w:b/>
                <w:bCs/>
                <w:color w:val="2F5496" w:themeColor="accent1" w:themeShade="BF"/>
                <w:lang w:eastAsia="hr-HR"/>
              </w:rPr>
            </w:pPr>
            <w:r w:rsidRPr="00DF48C0">
              <w:rPr>
                <w:rFonts w:cstheme="minorHAnsi"/>
                <w:b/>
                <w:bCs/>
                <w:color w:val="2F5496" w:themeColor="accent1" w:themeShade="BF"/>
                <w:lang w:eastAsia="hr-HR"/>
              </w:rPr>
              <w:t>TURISTIČKI PROIZVOD</w:t>
            </w:r>
          </w:p>
        </w:tc>
      </w:tr>
      <w:tr w:rsidR="007C182F" w:rsidTr="00E06978">
        <w:tc>
          <w:tcPr>
            <w:tcW w:w="4818" w:type="dxa"/>
            <w:shd w:val="clear" w:color="auto" w:fill="D9E2F3" w:themeFill="accent1" w:themeFillTint="33"/>
          </w:tcPr>
          <w:p w:rsidR="007C182F" w:rsidRPr="006C77B2" w:rsidRDefault="007C182F" w:rsidP="00E06978">
            <w:pPr>
              <w:jc w:val="center"/>
              <w:rPr>
                <w:rFonts w:cstheme="minorHAnsi"/>
                <w:b/>
                <w:bCs/>
                <w:color w:val="000000"/>
                <w:lang w:eastAsia="hr-HR"/>
              </w:rPr>
            </w:pPr>
            <w:r w:rsidRPr="00DF48C0">
              <w:rPr>
                <w:rFonts w:cstheme="minorHAnsi"/>
                <w:b/>
                <w:bCs/>
                <w:color w:val="2F5496" w:themeColor="accent1" w:themeShade="BF"/>
                <w:lang w:eastAsia="hr-HR"/>
              </w:rPr>
              <w:t>Glavni turistički proizvodi</w:t>
            </w:r>
          </w:p>
        </w:tc>
        <w:tc>
          <w:tcPr>
            <w:tcW w:w="4934" w:type="dxa"/>
            <w:shd w:val="clear" w:color="auto" w:fill="D9E2F3" w:themeFill="accent1" w:themeFillTint="33"/>
          </w:tcPr>
          <w:p w:rsidR="007C182F" w:rsidRPr="00DF48C0" w:rsidRDefault="007C182F" w:rsidP="00E06978">
            <w:pPr>
              <w:jc w:val="center"/>
              <w:rPr>
                <w:rFonts w:cstheme="minorHAnsi"/>
                <w:b/>
                <w:bCs/>
                <w:color w:val="2F5496" w:themeColor="accent1" w:themeShade="BF"/>
                <w:lang w:eastAsia="hr-HR"/>
              </w:rPr>
            </w:pPr>
            <w:r w:rsidRPr="00DF48C0">
              <w:rPr>
                <w:rFonts w:cstheme="minorHAnsi"/>
                <w:b/>
                <w:bCs/>
                <w:color w:val="2F5496" w:themeColor="accent1" w:themeShade="BF"/>
                <w:lang w:eastAsia="hr-HR"/>
              </w:rPr>
              <w:t>Potporni turistički proizvodi</w:t>
            </w:r>
          </w:p>
        </w:tc>
      </w:tr>
      <w:tr w:rsidR="007C182F" w:rsidTr="00E06978">
        <w:trPr>
          <w:trHeight w:val="303"/>
        </w:trPr>
        <w:tc>
          <w:tcPr>
            <w:tcW w:w="4818" w:type="dxa"/>
          </w:tcPr>
          <w:p w:rsidR="007C182F" w:rsidRPr="00310F11" w:rsidRDefault="007C182F" w:rsidP="003A3932">
            <w:pPr>
              <w:pStyle w:val="ListParagraph"/>
              <w:numPr>
                <w:ilvl w:val="0"/>
                <w:numId w:val="29"/>
              </w:numPr>
              <w:spacing w:after="120" w:line="240" w:lineRule="auto"/>
              <w:jc w:val="both"/>
              <w:rPr>
                <w:rFonts w:cstheme="minorHAnsi"/>
                <w:bCs/>
                <w:color w:val="000000"/>
                <w:lang w:eastAsia="hr-HR"/>
              </w:rPr>
            </w:pPr>
            <w:r w:rsidRPr="00310F11">
              <w:rPr>
                <w:rFonts w:cstheme="minorHAnsi"/>
                <w:bCs/>
                <w:color w:val="000000"/>
                <w:lang w:eastAsia="hr-HR"/>
              </w:rPr>
              <w:t xml:space="preserve">Zimski turizam – ski centri </w:t>
            </w:r>
          </w:p>
          <w:p w:rsidR="007C182F" w:rsidRPr="00310F11" w:rsidRDefault="007C182F" w:rsidP="003A3932">
            <w:pPr>
              <w:pStyle w:val="ListParagraph"/>
              <w:numPr>
                <w:ilvl w:val="0"/>
                <w:numId w:val="29"/>
              </w:numPr>
              <w:spacing w:after="120" w:line="240" w:lineRule="auto"/>
              <w:jc w:val="both"/>
              <w:rPr>
                <w:rFonts w:cstheme="minorHAnsi"/>
                <w:bCs/>
                <w:color w:val="000000"/>
                <w:lang w:eastAsia="hr-HR"/>
              </w:rPr>
            </w:pPr>
            <w:r w:rsidRPr="00310F11">
              <w:rPr>
                <w:rFonts w:cstheme="minorHAnsi"/>
                <w:bCs/>
                <w:color w:val="000000"/>
                <w:lang w:eastAsia="hr-HR"/>
              </w:rPr>
              <w:t>Zaštićene zone (nacionalni park i park prirode) sa diversifikovanom ponudom.</w:t>
            </w:r>
          </w:p>
          <w:p w:rsidR="007C182F" w:rsidRDefault="007C182F" w:rsidP="003A3932">
            <w:pPr>
              <w:pStyle w:val="ListParagraph"/>
              <w:numPr>
                <w:ilvl w:val="0"/>
                <w:numId w:val="29"/>
              </w:numPr>
              <w:spacing w:after="120" w:line="240" w:lineRule="auto"/>
              <w:jc w:val="both"/>
              <w:rPr>
                <w:rFonts w:cstheme="minorHAnsi"/>
                <w:bCs/>
                <w:color w:val="000000"/>
                <w:lang w:eastAsia="hr-HR"/>
              </w:rPr>
            </w:pPr>
            <w:r w:rsidRPr="00310F11">
              <w:rPr>
                <w:rFonts w:cstheme="minorHAnsi"/>
                <w:bCs/>
                <w:color w:val="000000"/>
                <w:lang w:eastAsia="hr-HR"/>
              </w:rPr>
              <w:t>Turizam zasnovan na prirodi – pješačenje i planinarenje, biciklizam, kampovanje, skijanje, jahanje konja i dr.</w:t>
            </w:r>
          </w:p>
          <w:p w:rsidR="0071707E" w:rsidRPr="00310F11" w:rsidRDefault="0071707E" w:rsidP="003A3932">
            <w:pPr>
              <w:pStyle w:val="ListParagraph"/>
              <w:numPr>
                <w:ilvl w:val="0"/>
                <w:numId w:val="29"/>
              </w:numPr>
              <w:spacing w:after="120" w:line="240" w:lineRule="auto"/>
              <w:jc w:val="both"/>
              <w:rPr>
                <w:rFonts w:cstheme="minorHAnsi"/>
                <w:bCs/>
                <w:color w:val="000000"/>
                <w:lang w:eastAsia="hr-HR"/>
              </w:rPr>
            </w:pPr>
            <w:r>
              <w:rPr>
                <w:rFonts w:cstheme="minorHAnsi"/>
                <w:bCs/>
                <w:color w:val="000000"/>
                <w:lang w:eastAsia="hr-HR"/>
              </w:rPr>
              <w:t>Avanturistički turizam – rafting, zip line, kanj</w:t>
            </w:r>
            <w:r w:rsidR="00C015A9">
              <w:rPr>
                <w:rFonts w:cstheme="minorHAnsi"/>
                <w:bCs/>
                <w:color w:val="000000"/>
                <w:lang w:eastAsia="hr-HR"/>
              </w:rPr>
              <w:t xml:space="preserve">oning I dr. </w:t>
            </w:r>
          </w:p>
          <w:p w:rsidR="007C182F" w:rsidRPr="00310F11" w:rsidRDefault="007C182F" w:rsidP="003A3932">
            <w:pPr>
              <w:pStyle w:val="ListParagraph"/>
              <w:numPr>
                <w:ilvl w:val="0"/>
                <w:numId w:val="29"/>
              </w:numPr>
              <w:spacing w:after="120" w:line="240" w:lineRule="auto"/>
              <w:jc w:val="both"/>
              <w:rPr>
                <w:rFonts w:cstheme="minorHAnsi"/>
                <w:bCs/>
                <w:color w:val="000000"/>
                <w:lang w:eastAsia="hr-HR"/>
              </w:rPr>
            </w:pPr>
            <w:r w:rsidRPr="00310F11">
              <w:rPr>
                <w:rFonts w:cstheme="minorHAnsi"/>
                <w:bCs/>
                <w:color w:val="000000"/>
                <w:lang w:eastAsia="hr-HR"/>
              </w:rPr>
              <w:t>MICE turizam (postojeći i kapaciteti u izgradnji)</w:t>
            </w:r>
          </w:p>
          <w:p w:rsidR="0071707E" w:rsidRDefault="007C182F" w:rsidP="003A3932">
            <w:pPr>
              <w:pStyle w:val="ListParagraph"/>
              <w:numPr>
                <w:ilvl w:val="0"/>
                <w:numId w:val="29"/>
              </w:numPr>
              <w:spacing w:after="120" w:line="240" w:lineRule="auto"/>
              <w:jc w:val="both"/>
              <w:rPr>
                <w:rFonts w:cstheme="minorHAnsi"/>
                <w:bCs/>
                <w:color w:val="000000"/>
                <w:lang w:eastAsia="hr-HR"/>
              </w:rPr>
            </w:pPr>
            <w:r w:rsidRPr="00310F11">
              <w:rPr>
                <w:rFonts w:cstheme="minorHAnsi"/>
                <w:bCs/>
                <w:color w:val="000000"/>
                <w:lang w:eastAsia="hr-HR"/>
              </w:rPr>
              <w:t>Ruralni turizam – seoska domaćinstva i katun</w:t>
            </w:r>
            <w:r w:rsidR="0071707E">
              <w:rPr>
                <w:rFonts w:cstheme="minorHAnsi"/>
                <w:bCs/>
                <w:color w:val="000000"/>
                <w:lang w:eastAsia="hr-HR"/>
              </w:rPr>
              <w:t>i</w:t>
            </w:r>
          </w:p>
          <w:p w:rsidR="00305329" w:rsidRPr="0071707E" w:rsidRDefault="00305329" w:rsidP="003A3932">
            <w:pPr>
              <w:pStyle w:val="ListParagraph"/>
              <w:numPr>
                <w:ilvl w:val="0"/>
                <w:numId w:val="29"/>
              </w:numPr>
              <w:spacing w:after="120" w:line="240" w:lineRule="auto"/>
              <w:jc w:val="both"/>
              <w:rPr>
                <w:rFonts w:cstheme="minorHAnsi"/>
                <w:bCs/>
                <w:color w:val="000000"/>
                <w:lang w:eastAsia="hr-HR"/>
              </w:rPr>
            </w:pPr>
            <w:r w:rsidRPr="00305329">
              <w:rPr>
                <w:rFonts w:cstheme="minorHAnsi"/>
                <w:bCs/>
                <w:color w:val="000000"/>
                <w:lang w:eastAsia="hr-HR"/>
              </w:rPr>
              <w:t>Gatronomski i eno turizam</w:t>
            </w:r>
          </w:p>
        </w:tc>
        <w:tc>
          <w:tcPr>
            <w:tcW w:w="4934" w:type="dxa"/>
          </w:tcPr>
          <w:p w:rsidR="007C182F" w:rsidRPr="00310F11" w:rsidRDefault="007C182F" w:rsidP="003A3932">
            <w:pPr>
              <w:pStyle w:val="ListParagraph"/>
              <w:numPr>
                <w:ilvl w:val="0"/>
                <w:numId w:val="29"/>
              </w:numPr>
              <w:spacing w:after="120" w:line="240" w:lineRule="auto"/>
              <w:jc w:val="both"/>
              <w:rPr>
                <w:rFonts w:cstheme="minorHAnsi"/>
                <w:bCs/>
                <w:color w:val="000000"/>
                <w:lang w:eastAsia="hr-HR"/>
              </w:rPr>
            </w:pPr>
            <w:r w:rsidRPr="00310F11">
              <w:rPr>
                <w:rFonts w:cstheme="minorHAnsi"/>
                <w:bCs/>
                <w:color w:val="000000"/>
                <w:lang w:eastAsia="hr-HR"/>
              </w:rPr>
              <w:t xml:space="preserve">Ponuda eko i etno sela, tradicionalna gastronomija </w:t>
            </w:r>
          </w:p>
          <w:p w:rsidR="007C182F" w:rsidRPr="00310F11" w:rsidRDefault="007C182F" w:rsidP="003A3932">
            <w:pPr>
              <w:pStyle w:val="ListParagraph"/>
              <w:numPr>
                <w:ilvl w:val="0"/>
                <w:numId w:val="29"/>
              </w:numPr>
              <w:spacing w:after="120" w:line="240" w:lineRule="auto"/>
              <w:jc w:val="both"/>
              <w:rPr>
                <w:rFonts w:cstheme="minorHAnsi"/>
                <w:bCs/>
                <w:color w:val="000000"/>
                <w:lang w:eastAsia="hr-HR"/>
              </w:rPr>
            </w:pPr>
            <w:r w:rsidRPr="00310F11">
              <w:rPr>
                <w:rFonts w:cstheme="minorHAnsi"/>
                <w:bCs/>
                <w:color w:val="000000"/>
                <w:lang w:eastAsia="hr-HR"/>
              </w:rPr>
              <w:t>Lovni i ribolovni turizam</w:t>
            </w:r>
          </w:p>
          <w:p w:rsidR="007C182F" w:rsidRPr="00C473CB" w:rsidRDefault="007C182F" w:rsidP="00C473CB">
            <w:pPr>
              <w:pStyle w:val="ListParagraph"/>
              <w:numPr>
                <w:ilvl w:val="0"/>
                <w:numId w:val="29"/>
              </w:numPr>
              <w:spacing w:after="120" w:line="240" w:lineRule="auto"/>
              <w:jc w:val="both"/>
              <w:rPr>
                <w:rFonts w:cstheme="minorHAnsi"/>
                <w:bCs/>
                <w:color w:val="000000"/>
                <w:lang w:eastAsia="hr-HR"/>
              </w:rPr>
            </w:pPr>
            <w:r w:rsidRPr="00310F11">
              <w:rPr>
                <w:rFonts w:cstheme="minorHAnsi"/>
                <w:bCs/>
                <w:color w:val="000000"/>
                <w:lang w:eastAsia="hr-HR"/>
              </w:rPr>
              <w:t>Porodični turizam</w:t>
            </w:r>
          </w:p>
          <w:p w:rsidR="007C182F" w:rsidRPr="00310F11" w:rsidRDefault="007C182F" w:rsidP="003A3932">
            <w:pPr>
              <w:pStyle w:val="ListParagraph"/>
              <w:numPr>
                <w:ilvl w:val="0"/>
                <w:numId w:val="29"/>
              </w:numPr>
              <w:spacing w:after="120" w:line="240" w:lineRule="auto"/>
              <w:jc w:val="both"/>
              <w:rPr>
                <w:rFonts w:cstheme="minorHAnsi"/>
                <w:bCs/>
                <w:color w:val="000000"/>
                <w:lang w:eastAsia="hr-HR"/>
              </w:rPr>
            </w:pPr>
            <w:r w:rsidRPr="00310F11">
              <w:rPr>
                <w:rFonts w:cstheme="minorHAnsi"/>
                <w:bCs/>
                <w:color w:val="000000"/>
                <w:lang w:eastAsia="hr-HR"/>
              </w:rPr>
              <w:t xml:space="preserve">Kulturni turizam – </w:t>
            </w:r>
            <w:r w:rsidR="00C015A9">
              <w:rPr>
                <w:rFonts w:cstheme="minorHAnsi"/>
                <w:bCs/>
                <w:color w:val="000000"/>
                <w:lang w:eastAsia="hr-HR"/>
              </w:rPr>
              <w:t xml:space="preserve">vjerski objekti, </w:t>
            </w:r>
            <w:r w:rsidRPr="00310F11">
              <w:rPr>
                <w:rFonts w:cstheme="minorHAnsi"/>
                <w:bCs/>
                <w:color w:val="000000"/>
                <w:lang w:eastAsia="hr-HR"/>
              </w:rPr>
              <w:t>stećci i drugo kulturno nasl</w:t>
            </w:r>
            <w:r>
              <w:rPr>
                <w:rFonts w:cstheme="minorHAnsi"/>
                <w:bCs/>
                <w:color w:val="000000"/>
                <w:lang w:eastAsia="hr-HR"/>
              </w:rPr>
              <w:t>j</w:t>
            </w:r>
            <w:r w:rsidRPr="00310F11">
              <w:rPr>
                <w:rFonts w:cstheme="minorHAnsi"/>
                <w:bCs/>
                <w:color w:val="000000"/>
                <w:lang w:eastAsia="hr-HR"/>
              </w:rPr>
              <w:t>eđe</w:t>
            </w:r>
          </w:p>
        </w:tc>
      </w:tr>
    </w:tbl>
    <w:p w:rsidR="00D4119A" w:rsidRDefault="00D4119A" w:rsidP="0067364F">
      <w:pPr>
        <w:jc w:val="center"/>
        <w:rPr>
          <w:rFonts w:cstheme="minorHAnsi"/>
          <w:sz w:val="40"/>
          <w:szCs w:val="40"/>
          <w:lang w:eastAsia="hr-HR"/>
        </w:rPr>
      </w:pPr>
    </w:p>
    <w:p w:rsidR="009123D4" w:rsidRDefault="009123D4" w:rsidP="0067364F">
      <w:pPr>
        <w:jc w:val="center"/>
        <w:rPr>
          <w:rFonts w:cstheme="minorHAnsi"/>
          <w:sz w:val="40"/>
          <w:szCs w:val="40"/>
          <w:lang w:eastAsia="hr-HR"/>
        </w:rPr>
      </w:pPr>
    </w:p>
    <w:p w:rsidR="009123D4" w:rsidRDefault="009123D4" w:rsidP="0067364F">
      <w:pPr>
        <w:jc w:val="center"/>
        <w:rPr>
          <w:rFonts w:cstheme="minorHAnsi"/>
          <w:sz w:val="40"/>
          <w:szCs w:val="40"/>
          <w:lang w:eastAsia="hr-HR"/>
        </w:rPr>
      </w:pPr>
    </w:p>
    <w:p w:rsidR="00D96D94" w:rsidRDefault="00D96D94" w:rsidP="00AB1127">
      <w:pPr>
        <w:pStyle w:val="Heading1"/>
        <w:sectPr w:rsidR="00D96D94" w:rsidSect="00816E24">
          <w:headerReference w:type="default" r:id="rId60"/>
          <w:footerReference w:type="default" r:id="rId61"/>
          <w:pgSz w:w="11907" w:h="16840" w:code="9"/>
          <w:pgMar w:top="1134" w:right="1134" w:bottom="1134" w:left="1134" w:header="720" w:footer="720" w:gutter="0"/>
          <w:cols w:space="720"/>
          <w:docGrid w:linePitch="360"/>
        </w:sectPr>
      </w:pPr>
      <w:bookmarkStart w:id="270" w:name="_Hlk85626368"/>
    </w:p>
    <w:p w:rsidR="000C79D1" w:rsidRPr="00797047" w:rsidRDefault="00D22269" w:rsidP="00797047">
      <w:pPr>
        <w:pStyle w:val="Heading1"/>
      </w:pPr>
      <w:bookmarkStart w:id="271" w:name="_Toc88772667"/>
      <w:bookmarkStart w:id="272" w:name="_Toc89435321"/>
      <w:r w:rsidRPr="00797047">
        <w:t>17</w:t>
      </w:r>
      <w:r w:rsidR="00335566" w:rsidRPr="00797047">
        <w:t>. STRATEŠKI I OPERATIVNI CILJEVI RAZVOJA TURIZMA DO 2025. GODINE</w:t>
      </w:r>
      <w:bookmarkEnd w:id="271"/>
      <w:bookmarkEnd w:id="272"/>
    </w:p>
    <w:p w:rsidR="009A1554" w:rsidRPr="009A1554" w:rsidRDefault="009A1554" w:rsidP="009A1554"/>
    <w:p w:rsidR="00896ED9" w:rsidRDefault="000C59BF" w:rsidP="000C59BF">
      <w:pPr>
        <w:spacing w:after="0"/>
        <w:jc w:val="both"/>
        <w:rPr>
          <w:sz w:val="24"/>
          <w:szCs w:val="24"/>
        </w:rPr>
      </w:pPr>
      <w:r>
        <w:rPr>
          <w:sz w:val="24"/>
          <w:szCs w:val="24"/>
        </w:rPr>
        <w:t xml:space="preserve">Polazeći od prepoznatih </w:t>
      </w:r>
      <w:r w:rsidRPr="00107439">
        <w:rPr>
          <w:sz w:val="24"/>
          <w:szCs w:val="24"/>
        </w:rPr>
        <w:t>izazova</w:t>
      </w:r>
      <w:r>
        <w:rPr>
          <w:sz w:val="24"/>
          <w:szCs w:val="24"/>
        </w:rPr>
        <w:t xml:space="preserve"> i </w:t>
      </w:r>
      <w:r w:rsidRPr="00107439">
        <w:rPr>
          <w:sz w:val="24"/>
          <w:szCs w:val="24"/>
        </w:rPr>
        <w:t xml:space="preserve">glavnih </w:t>
      </w:r>
      <w:r w:rsidR="00B13B85">
        <w:rPr>
          <w:sz w:val="24"/>
          <w:szCs w:val="24"/>
        </w:rPr>
        <w:t>prepreka razvoju</w:t>
      </w:r>
      <w:r>
        <w:rPr>
          <w:sz w:val="24"/>
          <w:szCs w:val="24"/>
        </w:rPr>
        <w:t xml:space="preserve"> turizm</w:t>
      </w:r>
      <w:r w:rsidR="00B13B85">
        <w:rPr>
          <w:sz w:val="24"/>
          <w:szCs w:val="24"/>
        </w:rPr>
        <w:t>a</w:t>
      </w:r>
      <w:r w:rsidRPr="00107439">
        <w:rPr>
          <w:sz w:val="24"/>
          <w:szCs w:val="24"/>
        </w:rPr>
        <w:t xml:space="preserve"> koji su identifikovani u </w:t>
      </w:r>
      <w:r>
        <w:rPr>
          <w:sz w:val="24"/>
          <w:szCs w:val="24"/>
        </w:rPr>
        <w:t>A</w:t>
      </w:r>
      <w:r w:rsidRPr="00107439">
        <w:rPr>
          <w:sz w:val="24"/>
          <w:szCs w:val="24"/>
        </w:rPr>
        <w:t>naliz</w:t>
      </w:r>
      <w:r w:rsidR="00B13B85">
        <w:rPr>
          <w:sz w:val="24"/>
          <w:szCs w:val="24"/>
        </w:rPr>
        <w:t>i</w:t>
      </w:r>
      <w:r>
        <w:rPr>
          <w:sz w:val="24"/>
          <w:szCs w:val="24"/>
        </w:rPr>
        <w:t xml:space="preserve"> </w:t>
      </w:r>
      <w:r w:rsidR="00B13B85">
        <w:rPr>
          <w:sz w:val="24"/>
          <w:szCs w:val="24"/>
        </w:rPr>
        <w:t>ključnih</w:t>
      </w:r>
      <w:r>
        <w:rPr>
          <w:sz w:val="24"/>
          <w:szCs w:val="24"/>
        </w:rPr>
        <w:t xml:space="preserve"> problema</w:t>
      </w:r>
      <w:r w:rsidRPr="00107439">
        <w:rPr>
          <w:sz w:val="24"/>
          <w:szCs w:val="24"/>
        </w:rPr>
        <w:t>, Strategij</w:t>
      </w:r>
      <w:r>
        <w:rPr>
          <w:sz w:val="24"/>
          <w:szCs w:val="24"/>
        </w:rPr>
        <w:t>om razvoja turizma</w:t>
      </w:r>
      <w:r w:rsidR="00B13B85">
        <w:rPr>
          <w:sz w:val="24"/>
          <w:szCs w:val="24"/>
        </w:rPr>
        <w:t xml:space="preserve"> do </w:t>
      </w:r>
      <w:r>
        <w:rPr>
          <w:sz w:val="24"/>
          <w:szCs w:val="24"/>
        </w:rPr>
        <w:t xml:space="preserve">2025. godine </w:t>
      </w:r>
      <w:r w:rsidRPr="00107439">
        <w:rPr>
          <w:sz w:val="24"/>
          <w:szCs w:val="24"/>
        </w:rPr>
        <w:t>defini</w:t>
      </w:r>
      <w:r>
        <w:rPr>
          <w:sz w:val="24"/>
          <w:szCs w:val="24"/>
        </w:rPr>
        <w:t>šu se</w:t>
      </w:r>
      <w:r w:rsidRPr="00107439">
        <w:rPr>
          <w:sz w:val="24"/>
          <w:szCs w:val="24"/>
        </w:rPr>
        <w:t xml:space="preserve"> sl</w:t>
      </w:r>
      <w:r w:rsidR="004A1D5B">
        <w:rPr>
          <w:sz w:val="24"/>
          <w:szCs w:val="24"/>
        </w:rPr>
        <w:t>j</w:t>
      </w:r>
      <w:r w:rsidRPr="00107439">
        <w:rPr>
          <w:sz w:val="24"/>
          <w:szCs w:val="24"/>
        </w:rPr>
        <w:t>edeći str</w:t>
      </w:r>
      <w:r>
        <w:rPr>
          <w:sz w:val="24"/>
          <w:szCs w:val="24"/>
        </w:rPr>
        <w:t xml:space="preserve">ateški, odnosno operativni </w:t>
      </w:r>
      <w:r w:rsidRPr="00107439">
        <w:rPr>
          <w:sz w:val="24"/>
          <w:szCs w:val="24"/>
        </w:rPr>
        <w:t>ciljevi koje treba ostvariti, kao i mjere čijom će se realizacijom oni postići</w:t>
      </w:r>
      <w:r>
        <w:rPr>
          <w:sz w:val="24"/>
          <w:szCs w:val="24"/>
        </w:rPr>
        <w:t>.</w:t>
      </w:r>
    </w:p>
    <w:p w:rsidR="00E76FD3" w:rsidRPr="008337FD" w:rsidRDefault="00E76FD3" w:rsidP="000C59BF">
      <w:pPr>
        <w:spacing w:after="0"/>
        <w:jc w:val="both"/>
        <w:rPr>
          <w:b/>
          <w:sz w:val="24"/>
          <w:szCs w:val="24"/>
        </w:rPr>
      </w:pPr>
    </w:p>
    <w:p w:rsidR="00E76FD3" w:rsidRDefault="00E76FD3" w:rsidP="000C59BF">
      <w:pPr>
        <w:spacing w:after="0"/>
        <w:jc w:val="both"/>
        <w:rPr>
          <w:sz w:val="24"/>
          <w:szCs w:val="24"/>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1984"/>
        <w:gridCol w:w="1985"/>
        <w:gridCol w:w="2126"/>
        <w:gridCol w:w="2126"/>
        <w:gridCol w:w="1985"/>
      </w:tblGrid>
      <w:tr w:rsidR="00E76FD3" w:rsidRPr="00553B9D" w:rsidDel="001B6D86" w:rsidTr="00F25376">
        <w:trPr>
          <w:trHeight w:val="1811"/>
        </w:trPr>
        <w:tc>
          <w:tcPr>
            <w:tcW w:w="14601" w:type="dxa"/>
            <w:gridSpan w:val="7"/>
            <w:shd w:val="clear" w:color="auto" w:fill="E2EFD9" w:themeFill="accent6" w:themeFillTint="33"/>
          </w:tcPr>
          <w:p w:rsidR="00E76FD3" w:rsidRPr="00C73528" w:rsidRDefault="00E76FD3" w:rsidP="00E76FD3">
            <w:pPr>
              <w:spacing w:after="0"/>
              <w:jc w:val="center"/>
              <w:rPr>
                <w:b/>
                <w:color w:val="1F3864" w:themeColor="accent1" w:themeShade="80"/>
                <w:sz w:val="36"/>
                <w:szCs w:val="36"/>
              </w:rPr>
            </w:pPr>
            <w:r w:rsidRPr="00C73528">
              <w:rPr>
                <w:b/>
                <w:color w:val="1F3864" w:themeColor="accent1" w:themeShade="80"/>
                <w:sz w:val="36"/>
                <w:szCs w:val="36"/>
              </w:rPr>
              <w:t>STRATEŠKI CILJ</w:t>
            </w:r>
          </w:p>
          <w:p w:rsidR="00E76FD3" w:rsidRPr="00F25376" w:rsidRDefault="00C73528" w:rsidP="00F25376">
            <w:pPr>
              <w:spacing w:after="0"/>
              <w:jc w:val="center"/>
              <w:rPr>
                <w:b/>
                <w:color w:val="1F3864" w:themeColor="accent1" w:themeShade="80"/>
                <w:sz w:val="36"/>
                <w:szCs w:val="36"/>
              </w:rPr>
            </w:pPr>
            <w:r w:rsidRPr="00C73528">
              <w:rPr>
                <w:b/>
                <w:color w:val="1F3864" w:themeColor="accent1" w:themeShade="80"/>
                <w:sz w:val="24"/>
                <w:szCs w:val="24"/>
              </w:rPr>
              <w:t>U 2025. GODINI, TURIZAM U CRNOJ GORI RAZVIJEN NA OSNOVAMA ODRŽIVOG, INKLUZIVNOG, ZELENOG I PAMETNOG RASTA, PREDSTAVLJAĆE I DALJE DOMINANTNU KOMPONENTU U EKONOMSKOM RAZVOJU DRŽAVE, OBEZBJEĐUJUĆI SMANJENJE REGIONALNE NEUJEDNAČENOSTI, UZ POŠTOVANJE POTREBA CRNOGORSKOG STANOVNIŠTA I TURISTA</w:t>
            </w:r>
            <w:r w:rsidR="00F25376">
              <w:rPr>
                <w:b/>
                <w:color w:val="1F3864" w:themeColor="accent1" w:themeShade="80"/>
                <w:sz w:val="24"/>
                <w:szCs w:val="24"/>
              </w:rPr>
              <w:t>.</w:t>
            </w:r>
          </w:p>
        </w:tc>
      </w:tr>
      <w:tr w:rsidR="00335566" w:rsidRPr="00553B9D" w:rsidTr="00B2629B">
        <w:tc>
          <w:tcPr>
            <w:tcW w:w="14601" w:type="dxa"/>
            <w:gridSpan w:val="7"/>
            <w:shd w:val="clear" w:color="auto" w:fill="C5E0B3" w:themeFill="accent6" w:themeFillTint="66"/>
          </w:tcPr>
          <w:p w:rsidR="00335566" w:rsidRPr="00F25376" w:rsidRDefault="00335566" w:rsidP="00363C0A">
            <w:pPr>
              <w:jc w:val="center"/>
              <w:rPr>
                <w:b/>
                <w:color w:val="1F3864" w:themeColor="accent1" w:themeShade="80"/>
                <w:sz w:val="36"/>
                <w:szCs w:val="36"/>
                <w:shd w:val="clear" w:color="auto" w:fill="D9E2F3" w:themeFill="accent1" w:themeFillTint="33"/>
              </w:rPr>
            </w:pPr>
            <w:r w:rsidRPr="00F25376">
              <w:rPr>
                <w:b/>
                <w:color w:val="1F3864" w:themeColor="accent1" w:themeShade="80"/>
                <w:sz w:val="36"/>
                <w:szCs w:val="36"/>
                <w:shd w:val="clear" w:color="auto" w:fill="D9E2F3" w:themeFill="accent1" w:themeFillTint="33"/>
              </w:rPr>
              <w:t>OPERATIVNI CILJEVI</w:t>
            </w:r>
          </w:p>
        </w:tc>
      </w:tr>
      <w:tr w:rsidR="00B2629B" w:rsidTr="00F25376">
        <w:trPr>
          <w:trHeight w:val="586"/>
        </w:trPr>
        <w:tc>
          <w:tcPr>
            <w:tcW w:w="2268" w:type="dxa"/>
            <w:shd w:val="clear" w:color="auto" w:fill="F7CAAC" w:themeFill="accent2" w:themeFillTint="66"/>
          </w:tcPr>
          <w:p w:rsidR="00F25376" w:rsidRDefault="00B2629B" w:rsidP="00F25376">
            <w:pPr>
              <w:spacing w:after="0"/>
              <w:jc w:val="both"/>
              <w:rPr>
                <w:rFonts w:cs="Times New Roman"/>
                <w:sz w:val="24"/>
                <w:szCs w:val="24"/>
              </w:rPr>
            </w:pPr>
            <w:r w:rsidRPr="00B2629B">
              <w:rPr>
                <w:rFonts w:cs="Times New Roman"/>
                <w:sz w:val="24"/>
                <w:szCs w:val="24"/>
              </w:rPr>
              <w:t xml:space="preserve">Unaprijeđenje institucionalnog sistema, regulatornog </w:t>
            </w:r>
          </w:p>
          <w:p w:rsidR="00FD6958" w:rsidRPr="00B2629B" w:rsidRDefault="00B2629B" w:rsidP="00F25376">
            <w:pPr>
              <w:spacing w:after="0"/>
              <w:rPr>
                <w:sz w:val="24"/>
                <w:szCs w:val="24"/>
              </w:rPr>
            </w:pPr>
            <w:r w:rsidRPr="00B2629B">
              <w:rPr>
                <w:rFonts w:cs="Times New Roman"/>
                <w:sz w:val="24"/>
                <w:szCs w:val="24"/>
              </w:rPr>
              <w:t>i strateškog okvira, uz jačanje kapaciteta inspekcijskih službi</w:t>
            </w:r>
          </w:p>
        </w:tc>
        <w:tc>
          <w:tcPr>
            <w:tcW w:w="2127" w:type="dxa"/>
            <w:shd w:val="clear" w:color="auto" w:fill="C9C9C9" w:themeFill="accent3" w:themeFillTint="99"/>
          </w:tcPr>
          <w:p w:rsidR="00B2629B" w:rsidRPr="00B2629B" w:rsidRDefault="00B2629B" w:rsidP="00F25376">
            <w:pPr>
              <w:spacing w:after="120"/>
              <w:rPr>
                <w:rFonts w:cs="Times New Roman"/>
                <w:sz w:val="24"/>
                <w:szCs w:val="24"/>
              </w:rPr>
            </w:pPr>
            <w:r w:rsidRPr="00B2629B">
              <w:rPr>
                <w:rFonts w:cs="Times New Roman"/>
                <w:sz w:val="24"/>
                <w:szCs w:val="24"/>
              </w:rPr>
              <w:t>Unaprijeđenje infra i supra strukture</w:t>
            </w:r>
          </w:p>
          <w:p w:rsidR="00FD6958" w:rsidRPr="009A26B6" w:rsidRDefault="00FD6958" w:rsidP="00F25376">
            <w:pPr>
              <w:spacing w:after="0" w:line="240" w:lineRule="auto"/>
              <w:rPr>
                <w:sz w:val="20"/>
                <w:szCs w:val="20"/>
              </w:rPr>
            </w:pPr>
          </w:p>
        </w:tc>
        <w:tc>
          <w:tcPr>
            <w:tcW w:w="1984" w:type="dxa"/>
            <w:shd w:val="clear" w:color="auto" w:fill="FFD966" w:themeFill="accent4" w:themeFillTint="99"/>
          </w:tcPr>
          <w:p w:rsidR="00B2629B" w:rsidRPr="00B2629B" w:rsidRDefault="00B2629B" w:rsidP="00F25376">
            <w:pPr>
              <w:spacing w:after="120"/>
              <w:rPr>
                <w:rFonts w:cs="Times New Roman"/>
                <w:sz w:val="24"/>
                <w:szCs w:val="24"/>
              </w:rPr>
            </w:pPr>
            <w:r w:rsidRPr="00B2629B">
              <w:rPr>
                <w:rFonts w:cs="Times New Roman"/>
                <w:sz w:val="24"/>
                <w:szCs w:val="24"/>
              </w:rPr>
              <w:t xml:space="preserve">Unaprijeđenje kvaliteta smještajnih kapaciteta </w:t>
            </w:r>
          </w:p>
          <w:p w:rsidR="00FD6958" w:rsidRPr="00270CA4" w:rsidRDefault="00FD6958" w:rsidP="00F25376">
            <w:pPr>
              <w:rPr>
                <w:sz w:val="20"/>
                <w:szCs w:val="20"/>
              </w:rPr>
            </w:pPr>
          </w:p>
        </w:tc>
        <w:tc>
          <w:tcPr>
            <w:tcW w:w="1985" w:type="dxa"/>
            <w:shd w:val="clear" w:color="auto" w:fill="FBE4D5" w:themeFill="accent2" w:themeFillTint="33"/>
          </w:tcPr>
          <w:p w:rsidR="00B2629B" w:rsidRPr="00B2629B" w:rsidRDefault="00B2629B" w:rsidP="00F25376">
            <w:pPr>
              <w:spacing w:after="120"/>
              <w:rPr>
                <w:sz w:val="24"/>
                <w:szCs w:val="24"/>
              </w:rPr>
            </w:pPr>
            <w:r w:rsidRPr="00B2629B">
              <w:rPr>
                <w:sz w:val="24"/>
                <w:szCs w:val="24"/>
              </w:rPr>
              <w:t>Unaprijeđenje kvaliteta i diverzifikacija turističkog proizvoda</w:t>
            </w:r>
          </w:p>
          <w:p w:rsidR="00FD6958" w:rsidRPr="00270CA4" w:rsidRDefault="00FD6958" w:rsidP="00F25376">
            <w:pPr>
              <w:rPr>
                <w:sz w:val="20"/>
                <w:szCs w:val="20"/>
              </w:rPr>
            </w:pPr>
          </w:p>
        </w:tc>
        <w:tc>
          <w:tcPr>
            <w:tcW w:w="2126" w:type="dxa"/>
            <w:shd w:val="clear" w:color="auto" w:fill="FFF2CC" w:themeFill="accent4" w:themeFillTint="33"/>
          </w:tcPr>
          <w:p w:rsidR="00FD6958" w:rsidRPr="00270CA4" w:rsidRDefault="00B2629B" w:rsidP="00F25376">
            <w:pPr>
              <w:rPr>
                <w:sz w:val="20"/>
                <w:szCs w:val="20"/>
              </w:rPr>
            </w:pPr>
            <w:r w:rsidRPr="001B4151">
              <w:rPr>
                <w:rFonts w:cs="Times New Roman"/>
                <w:sz w:val="24"/>
                <w:szCs w:val="24"/>
              </w:rPr>
              <w:t>Razvoj ljudskih resursa, unapr</w:t>
            </w:r>
            <w:r w:rsidR="00F25376">
              <w:rPr>
                <w:rFonts w:cs="Times New Roman"/>
                <w:sz w:val="24"/>
                <w:szCs w:val="24"/>
              </w:rPr>
              <w:t>i</w:t>
            </w:r>
            <w:r w:rsidRPr="001B4151">
              <w:rPr>
                <w:rFonts w:cs="Times New Roman"/>
                <w:sz w:val="24"/>
                <w:szCs w:val="24"/>
              </w:rPr>
              <w:t>jeđenje znanja i vještina</w:t>
            </w:r>
          </w:p>
        </w:tc>
        <w:tc>
          <w:tcPr>
            <w:tcW w:w="2126" w:type="dxa"/>
            <w:shd w:val="clear" w:color="auto" w:fill="C5E0B3" w:themeFill="accent6" w:themeFillTint="66"/>
          </w:tcPr>
          <w:p w:rsidR="00FD6958" w:rsidRPr="00270CA4" w:rsidRDefault="00B2629B" w:rsidP="00F25376">
            <w:pPr>
              <w:rPr>
                <w:sz w:val="20"/>
                <w:szCs w:val="20"/>
              </w:rPr>
            </w:pPr>
            <w:r w:rsidRPr="00A76057">
              <w:rPr>
                <w:rFonts w:cs="Times New Roman"/>
                <w:sz w:val="24"/>
                <w:szCs w:val="24"/>
              </w:rPr>
              <w:t>Digitalizacija, inovativna rješenja i nove tehnologije</w:t>
            </w:r>
          </w:p>
        </w:tc>
        <w:tc>
          <w:tcPr>
            <w:tcW w:w="1985" w:type="dxa"/>
            <w:shd w:val="clear" w:color="auto" w:fill="F4B083" w:themeFill="accent2" w:themeFillTint="99"/>
          </w:tcPr>
          <w:p w:rsidR="00FD6958" w:rsidRPr="00270CA4" w:rsidRDefault="00B2629B" w:rsidP="00F25376">
            <w:pPr>
              <w:rPr>
                <w:sz w:val="20"/>
                <w:szCs w:val="20"/>
              </w:rPr>
            </w:pPr>
            <w:r w:rsidRPr="00A76057">
              <w:rPr>
                <w:rFonts w:cs="Times New Roman"/>
                <w:sz w:val="24"/>
                <w:szCs w:val="24"/>
              </w:rPr>
              <w:t>Destinacijski menadžment</w:t>
            </w:r>
          </w:p>
        </w:tc>
      </w:tr>
    </w:tbl>
    <w:p w:rsidR="00B2629B" w:rsidRDefault="00B2629B" w:rsidP="00816E24">
      <w:pPr>
        <w:pStyle w:val="Heading1"/>
        <w:spacing w:before="0" w:after="120" w:line="276" w:lineRule="auto"/>
      </w:pPr>
    </w:p>
    <w:p w:rsidR="00B2629B" w:rsidRDefault="00B2629B" w:rsidP="00B2629B">
      <w:pPr>
        <w:tabs>
          <w:tab w:val="left" w:pos="1274"/>
        </w:tabs>
      </w:pPr>
      <w:r>
        <w:tab/>
      </w:r>
    </w:p>
    <w:p w:rsidR="00D96D94" w:rsidRPr="00B2629B" w:rsidRDefault="00D96D94" w:rsidP="00B2629B">
      <w:pPr>
        <w:tabs>
          <w:tab w:val="left" w:pos="1274"/>
        </w:tabs>
        <w:sectPr w:rsidR="00D96D94" w:rsidRPr="00B2629B" w:rsidSect="00D96D94">
          <w:pgSz w:w="16840" w:h="11907" w:orient="landscape" w:code="9"/>
          <w:pgMar w:top="1134" w:right="1134" w:bottom="1134" w:left="1134" w:header="720" w:footer="720" w:gutter="0"/>
          <w:cols w:space="720"/>
          <w:docGrid w:linePitch="360"/>
        </w:sectPr>
      </w:pPr>
    </w:p>
    <w:p w:rsidR="003C6686" w:rsidRPr="00797047" w:rsidRDefault="005053E5" w:rsidP="00797047">
      <w:pPr>
        <w:pStyle w:val="Heading1"/>
      </w:pPr>
      <w:bookmarkStart w:id="273" w:name="_Toc88772668"/>
      <w:bookmarkStart w:id="274" w:name="_Toc89435322"/>
      <w:r w:rsidRPr="00797047">
        <w:t>1</w:t>
      </w:r>
      <w:r w:rsidR="009563FE" w:rsidRPr="00797047">
        <w:t>8</w:t>
      </w:r>
      <w:r w:rsidRPr="00797047">
        <w:t xml:space="preserve">. </w:t>
      </w:r>
      <w:r w:rsidR="003C6686" w:rsidRPr="00797047">
        <w:t>IMPLEMENTACIJA STRATEGIJE</w:t>
      </w:r>
      <w:bookmarkEnd w:id="273"/>
      <w:bookmarkEnd w:id="274"/>
    </w:p>
    <w:p w:rsidR="003C6686" w:rsidRDefault="00585FD2" w:rsidP="00797047">
      <w:pPr>
        <w:pStyle w:val="Heading2"/>
        <w:rPr>
          <w:sz w:val="26"/>
        </w:rPr>
      </w:pPr>
      <w:bookmarkStart w:id="275" w:name="_Toc88772669"/>
      <w:bookmarkStart w:id="276" w:name="_Toc89435323"/>
      <w:r w:rsidRPr="00B67ED7">
        <w:rPr>
          <w:sz w:val="26"/>
        </w:rPr>
        <w:t>1</w:t>
      </w:r>
      <w:r w:rsidR="009563FE" w:rsidRPr="00B67ED7">
        <w:rPr>
          <w:sz w:val="26"/>
        </w:rPr>
        <w:t>8</w:t>
      </w:r>
      <w:r w:rsidRPr="00B67ED7">
        <w:rPr>
          <w:sz w:val="26"/>
        </w:rPr>
        <w:t>.1.</w:t>
      </w:r>
      <w:r w:rsidR="005053E5" w:rsidRPr="00B67ED7">
        <w:rPr>
          <w:sz w:val="26"/>
        </w:rPr>
        <w:t xml:space="preserve"> </w:t>
      </w:r>
      <w:r w:rsidR="003C6686" w:rsidRPr="00B67ED7">
        <w:rPr>
          <w:sz w:val="26"/>
        </w:rPr>
        <w:t>Akcioni plan</w:t>
      </w:r>
      <w:bookmarkEnd w:id="275"/>
      <w:bookmarkEnd w:id="276"/>
    </w:p>
    <w:p w:rsidR="00B67ED7" w:rsidRPr="00B67ED7" w:rsidRDefault="00B67ED7" w:rsidP="00B67ED7"/>
    <w:p w:rsidR="003C6686" w:rsidRPr="007F572A" w:rsidRDefault="003C6686" w:rsidP="00816E24">
      <w:pPr>
        <w:spacing w:after="120"/>
        <w:jc w:val="both"/>
        <w:rPr>
          <w:rFonts w:cstheme="minorHAnsi"/>
          <w:sz w:val="24"/>
          <w:szCs w:val="24"/>
        </w:rPr>
      </w:pPr>
      <w:r w:rsidRPr="007F572A">
        <w:rPr>
          <w:rFonts w:cstheme="minorHAnsi"/>
          <w:sz w:val="24"/>
          <w:szCs w:val="24"/>
        </w:rPr>
        <w:t>Akcioni plan predstavlja skup operativnih ciljeva sa pripadajućim mjerama i aktivnostima, pri čemu su svi usmjereni na dostizanje strateškog cilja</w:t>
      </w:r>
      <w:r>
        <w:rPr>
          <w:rFonts w:cstheme="minorHAnsi"/>
          <w:sz w:val="24"/>
          <w:szCs w:val="24"/>
        </w:rPr>
        <w:t xml:space="preserve"> destinacije</w:t>
      </w:r>
      <w:r w:rsidRPr="007F572A">
        <w:rPr>
          <w:rFonts w:cstheme="minorHAnsi"/>
          <w:sz w:val="24"/>
          <w:szCs w:val="24"/>
        </w:rPr>
        <w:t xml:space="preserve">. </w:t>
      </w:r>
    </w:p>
    <w:p w:rsidR="00154ECD" w:rsidRDefault="003C6686" w:rsidP="00816E24">
      <w:pPr>
        <w:pStyle w:val="NormalWeb"/>
        <w:shd w:val="clear" w:color="auto" w:fill="FFFFFF"/>
        <w:spacing w:before="0" w:beforeAutospacing="0" w:after="120" w:afterAutospacing="0" w:line="276" w:lineRule="auto"/>
        <w:jc w:val="both"/>
        <w:rPr>
          <w:rFonts w:asciiTheme="minorHAnsi" w:eastAsiaTheme="minorHAnsi" w:hAnsiTheme="minorHAnsi" w:cstheme="minorHAnsi"/>
        </w:rPr>
      </w:pPr>
      <w:r>
        <w:rPr>
          <w:rFonts w:asciiTheme="minorHAnsi" w:eastAsiaTheme="minorHAnsi" w:hAnsiTheme="minorHAnsi" w:cstheme="minorHAnsi"/>
        </w:rPr>
        <w:t xml:space="preserve">U ovom Akcionom planu postavljeni </w:t>
      </w:r>
      <w:r w:rsidRPr="007F572A">
        <w:rPr>
          <w:rFonts w:asciiTheme="minorHAnsi" w:eastAsiaTheme="minorHAnsi" w:hAnsiTheme="minorHAnsi" w:cstheme="minorHAnsi"/>
        </w:rPr>
        <w:t xml:space="preserve">operativni ciljevi, mjere i aktivnosti rezultata </w:t>
      </w:r>
      <w:r>
        <w:rPr>
          <w:rFonts w:asciiTheme="minorHAnsi" w:eastAsiaTheme="minorHAnsi" w:hAnsiTheme="minorHAnsi" w:cstheme="minorHAnsi"/>
        </w:rPr>
        <w:t>su</w:t>
      </w:r>
      <w:r w:rsidRPr="007F572A">
        <w:rPr>
          <w:rFonts w:asciiTheme="minorHAnsi" w:eastAsiaTheme="minorHAnsi" w:hAnsiTheme="minorHAnsi" w:cstheme="minorHAnsi"/>
        </w:rPr>
        <w:t xml:space="preserve"> učešća niza aktera koji su bili uključeni u proces izrade Strategije </w:t>
      </w:r>
      <w:r>
        <w:rPr>
          <w:rFonts w:asciiTheme="minorHAnsi" w:eastAsiaTheme="minorHAnsi" w:hAnsiTheme="minorHAnsi" w:cstheme="minorHAnsi"/>
        </w:rPr>
        <w:t xml:space="preserve">razvoja turizma Crne Gore do 2025. godine sa </w:t>
      </w:r>
      <w:r w:rsidRPr="007F572A">
        <w:rPr>
          <w:rFonts w:asciiTheme="minorHAnsi" w:eastAsiaTheme="minorHAnsi" w:hAnsiTheme="minorHAnsi" w:cstheme="minorHAnsi"/>
        </w:rPr>
        <w:t>Akcion</w:t>
      </w:r>
      <w:r>
        <w:rPr>
          <w:rFonts w:asciiTheme="minorHAnsi" w:eastAsiaTheme="minorHAnsi" w:hAnsiTheme="minorHAnsi" w:cstheme="minorHAnsi"/>
        </w:rPr>
        <w:t>im</w:t>
      </w:r>
      <w:r w:rsidRPr="007F572A">
        <w:rPr>
          <w:rFonts w:asciiTheme="minorHAnsi" w:eastAsiaTheme="minorHAnsi" w:hAnsiTheme="minorHAnsi" w:cstheme="minorHAnsi"/>
        </w:rPr>
        <w:t xml:space="preserve"> plan</w:t>
      </w:r>
      <w:r>
        <w:rPr>
          <w:rFonts w:asciiTheme="minorHAnsi" w:eastAsiaTheme="minorHAnsi" w:hAnsiTheme="minorHAnsi" w:cstheme="minorHAnsi"/>
        </w:rPr>
        <w:t>om</w:t>
      </w:r>
      <w:r w:rsidRPr="007F572A">
        <w:rPr>
          <w:rFonts w:asciiTheme="minorHAnsi" w:eastAsiaTheme="minorHAnsi" w:hAnsiTheme="minorHAnsi" w:cstheme="minorHAnsi"/>
        </w:rPr>
        <w:t xml:space="preserve">, </w:t>
      </w:r>
      <w:r>
        <w:rPr>
          <w:rFonts w:asciiTheme="minorHAnsi" w:eastAsiaTheme="minorHAnsi" w:hAnsiTheme="minorHAnsi" w:cstheme="minorHAnsi"/>
        </w:rPr>
        <w:t xml:space="preserve">a </w:t>
      </w:r>
      <w:r w:rsidR="009863C1">
        <w:rPr>
          <w:rFonts w:asciiTheme="minorHAnsi" w:eastAsiaTheme="minorHAnsi" w:hAnsiTheme="minorHAnsi" w:cstheme="minorHAnsi"/>
        </w:rPr>
        <w:t xml:space="preserve">shodno njihovim nadležnostima </w:t>
      </w:r>
      <w:r w:rsidR="00DE6FC6">
        <w:rPr>
          <w:rFonts w:asciiTheme="minorHAnsi" w:eastAsiaTheme="minorHAnsi" w:hAnsiTheme="minorHAnsi" w:cstheme="minorHAnsi"/>
        </w:rPr>
        <w:t>i</w:t>
      </w:r>
      <w:r w:rsidRPr="007F572A">
        <w:rPr>
          <w:rFonts w:asciiTheme="minorHAnsi" w:eastAsiaTheme="minorHAnsi" w:hAnsiTheme="minorHAnsi" w:cstheme="minorHAnsi"/>
        </w:rPr>
        <w:t xml:space="preserve"> interesu koji </w:t>
      </w:r>
      <w:r>
        <w:rPr>
          <w:rFonts w:asciiTheme="minorHAnsi" w:eastAsiaTheme="minorHAnsi" w:hAnsiTheme="minorHAnsi" w:cstheme="minorHAnsi"/>
        </w:rPr>
        <w:t>su pokazali</w:t>
      </w:r>
      <w:r w:rsidRPr="007F572A">
        <w:rPr>
          <w:rFonts w:asciiTheme="minorHAnsi" w:eastAsiaTheme="minorHAnsi" w:hAnsiTheme="minorHAnsi" w:cstheme="minorHAnsi"/>
        </w:rPr>
        <w:t xml:space="preserve"> za ispunjenje ciljeva iz ovog plana</w:t>
      </w:r>
      <w:r>
        <w:rPr>
          <w:rFonts w:asciiTheme="minorHAnsi" w:eastAsiaTheme="minorHAnsi" w:hAnsiTheme="minorHAnsi" w:cstheme="minorHAnsi"/>
        </w:rPr>
        <w:t>.</w:t>
      </w:r>
    </w:p>
    <w:p w:rsidR="00AB1655" w:rsidRDefault="00AB1655" w:rsidP="00816E24">
      <w:pPr>
        <w:spacing w:after="120"/>
        <w:rPr>
          <w:b/>
          <w:color w:val="000000" w:themeColor="text1"/>
        </w:rPr>
      </w:pPr>
    </w:p>
    <w:p w:rsidR="00231EA4" w:rsidRPr="00B67ED7" w:rsidRDefault="00585FD2" w:rsidP="00797047">
      <w:pPr>
        <w:pStyle w:val="Heading2"/>
        <w:rPr>
          <w:sz w:val="26"/>
        </w:rPr>
      </w:pPr>
      <w:bookmarkStart w:id="277" w:name="_Toc88772670"/>
      <w:bookmarkStart w:id="278" w:name="_Toc89435324"/>
      <w:bookmarkEnd w:id="270"/>
      <w:r w:rsidRPr="00B67ED7">
        <w:rPr>
          <w:sz w:val="26"/>
        </w:rPr>
        <w:t>1</w:t>
      </w:r>
      <w:r w:rsidR="009563FE" w:rsidRPr="00B67ED7">
        <w:rPr>
          <w:sz w:val="26"/>
        </w:rPr>
        <w:t>8</w:t>
      </w:r>
      <w:r w:rsidRPr="00B67ED7">
        <w:rPr>
          <w:sz w:val="26"/>
        </w:rPr>
        <w:t>.2.</w:t>
      </w:r>
      <w:r w:rsidR="00231EA4" w:rsidRPr="00B67ED7">
        <w:rPr>
          <w:sz w:val="26"/>
        </w:rPr>
        <w:t xml:space="preserve"> Monitoring</w:t>
      </w:r>
      <w:r w:rsidR="00F233D3" w:rsidRPr="00B67ED7">
        <w:rPr>
          <w:sz w:val="26"/>
        </w:rPr>
        <w:t xml:space="preserve">, </w:t>
      </w:r>
      <w:r w:rsidR="00231EA4" w:rsidRPr="00B67ED7">
        <w:rPr>
          <w:sz w:val="26"/>
        </w:rPr>
        <w:t>evaluacija</w:t>
      </w:r>
      <w:r w:rsidR="00F233D3" w:rsidRPr="00B67ED7">
        <w:rPr>
          <w:sz w:val="26"/>
        </w:rPr>
        <w:t xml:space="preserve"> i izvještavanje o realizaciji</w:t>
      </w:r>
      <w:r w:rsidR="00231EA4" w:rsidRPr="00B67ED7">
        <w:rPr>
          <w:sz w:val="26"/>
        </w:rPr>
        <w:t xml:space="preserve"> Akcionog plana</w:t>
      </w:r>
      <w:bookmarkEnd w:id="277"/>
      <w:bookmarkEnd w:id="278"/>
    </w:p>
    <w:p w:rsidR="00B67ED7" w:rsidRPr="00B67ED7" w:rsidRDefault="00B67ED7" w:rsidP="00B67ED7"/>
    <w:p w:rsidR="0054020D" w:rsidRPr="00A17310" w:rsidRDefault="00F35A0E" w:rsidP="00816E24">
      <w:pPr>
        <w:spacing w:after="120"/>
        <w:jc w:val="both"/>
        <w:rPr>
          <w:rFonts w:eastAsia="Times New Roman" w:cstheme="minorHAnsi"/>
          <w:sz w:val="24"/>
          <w:szCs w:val="24"/>
          <w:lang w:val="de-DE" w:eastAsia="de-DE"/>
        </w:rPr>
      </w:pPr>
      <w:r w:rsidRPr="00A17310">
        <w:rPr>
          <w:rFonts w:eastAsia="Times New Roman" w:cstheme="minorHAnsi"/>
          <w:sz w:val="24"/>
          <w:szCs w:val="24"/>
          <w:lang w:val="de-DE" w:eastAsia="de-DE"/>
        </w:rPr>
        <w:t xml:space="preserve">U Akcionom planu su </w:t>
      </w:r>
      <w:r w:rsidR="0054020D" w:rsidRPr="00A17310">
        <w:rPr>
          <w:rFonts w:eastAsia="Times New Roman" w:cstheme="minorHAnsi"/>
          <w:sz w:val="24"/>
          <w:szCs w:val="24"/>
          <w:lang w:val="de-DE" w:eastAsia="de-DE"/>
        </w:rPr>
        <w:t>definisani operativni ciljevi sa pripadajućim mjerama i aktivnostima, te indikatori na osnovu kojih će se pratiti</w:t>
      </w:r>
      <w:r w:rsidRPr="00A17310">
        <w:rPr>
          <w:rFonts w:eastAsia="Times New Roman" w:cstheme="minorHAnsi"/>
          <w:sz w:val="24"/>
          <w:szCs w:val="24"/>
          <w:lang w:val="de-DE" w:eastAsia="de-DE"/>
        </w:rPr>
        <w:t xml:space="preserve"> </w:t>
      </w:r>
      <w:r w:rsidR="0054020D" w:rsidRPr="00A17310">
        <w:rPr>
          <w:rFonts w:eastAsia="Times New Roman" w:cstheme="minorHAnsi"/>
          <w:sz w:val="24"/>
          <w:szCs w:val="24"/>
          <w:lang w:val="de-DE" w:eastAsia="de-DE"/>
        </w:rPr>
        <w:t>realizacija i vršiti evaluacija  postignutih rezultata.</w:t>
      </w:r>
    </w:p>
    <w:p w:rsidR="0054020D" w:rsidRPr="00A17310" w:rsidRDefault="0054020D" w:rsidP="00816E24">
      <w:pPr>
        <w:spacing w:after="120"/>
        <w:jc w:val="both"/>
        <w:rPr>
          <w:rFonts w:eastAsia="Times New Roman" w:cstheme="minorHAnsi"/>
          <w:sz w:val="24"/>
          <w:szCs w:val="24"/>
          <w:lang w:val="de-DE" w:eastAsia="de-DE"/>
        </w:rPr>
      </w:pPr>
      <w:r w:rsidRPr="00A17310">
        <w:rPr>
          <w:rFonts w:eastAsia="Times New Roman" w:cstheme="minorHAnsi"/>
          <w:sz w:val="24"/>
          <w:szCs w:val="24"/>
          <w:lang w:val="de-DE" w:eastAsia="de-DE"/>
        </w:rPr>
        <w:t>Monitoring i evaluaciju realizacije Akcionog plana vršiće nadležna institucija, odnosno u konkretnom slučaju Ministarstvo nadležno za poslove turizma.</w:t>
      </w:r>
    </w:p>
    <w:p w:rsidR="0054020D" w:rsidRPr="00A17310" w:rsidRDefault="0054020D" w:rsidP="00816E24">
      <w:pPr>
        <w:spacing w:after="120"/>
        <w:jc w:val="both"/>
        <w:rPr>
          <w:rFonts w:eastAsia="Times New Roman" w:cstheme="minorHAnsi"/>
          <w:sz w:val="24"/>
          <w:szCs w:val="24"/>
          <w:lang w:val="de-DE" w:eastAsia="de-DE"/>
        </w:rPr>
      </w:pPr>
      <w:r w:rsidRPr="00A17310">
        <w:rPr>
          <w:rFonts w:eastAsia="Times New Roman" w:cstheme="minorHAnsi"/>
          <w:sz w:val="24"/>
          <w:szCs w:val="24"/>
          <w:lang w:val="de-DE" w:eastAsia="de-DE"/>
        </w:rPr>
        <w:t xml:space="preserve">Kako bi se vršio monitoring i evaluacija, sve informacije o realizaciji predloženih mjera i aktivnosti biće </w:t>
      </w:r>
      <w:r w:rsidR="00521401">
        <w:rPr>
          <w:rFonts w:eastAsia="Times New Roman" w:cstheme="minorHAnsi"/>
          <w:sz w:val="24"/>
          <w:szCs w:val="24"/>
          <w:lang w:val="de-DE" w:eastAsia="de-DE"/>
        </w:rPr>
        <w:t xml:space="preserve">dostavljeni od strane </w:t>
      </w:r>
      <w:r w:rsidR="009B4EFE" w:rsidRPr="00A17310">
        <w:rPr>
          <w:rFonts w:eastAsia="Times New Roman" w:cstheme="minorHAnsi"/>
          <w:sz w:val="24"/>
          <w:szCs w:val="24"/>
          <w:lang w:val="de-DE" w:eastAsia="de-DE"/>
        </w:rPr>
        <w:t xml:space="preserve">subjekata koji su nosioci pojedinačnih aktivnosti, ali i njihovih partnera, kako bi se obezbijedilo objektivno izvještavanje. </w:t>
      </w:r>
    </w:p>
    <w:p w:rsidR="00DF46D3" w:rsidRPr="00A17310" w:rsidRDefault="00521401" w:rsidP="00816E24">
      <w:pPr>
        <w:spacing w:after="120"/>
        <w:jc w:val="both"/>
        <w:rPr>
          <w:rFonts w:eastAsia="Times New Roman" w:cstheme="minorHAnsi"/>
          <w:sz w:val="24"/>
          <w:szCs w:val="24"/>
          <w:lang w:val="de-DE" w:eastAsia="de-DE"/>
        </w:rPr>
      </w:pPr>
      <w:r>
        <w:rPr>
          <w:rFonts w:eastAsia="Times New Roman" w:cstheme="minorHAnsi"/>
          <w:sz w:val="24"/>
          <w:szCs w:val="24"/>
          <w:lang w:val="de-DE" w:eastAsia="de-DE"/>
        </w:rPr>
        <w:t>Objedinjeni</w:t>
      </w:r>
      <w:r w:rsidR="00DF46D3" w:rsidRPr="00A17310">
        <w:rPr>
          <w:rFonts w:eastAsia="Times New Roman" w:cstheme="minorHAnsi"/>
          <w:sz w:val="24"/>
          <w:szCs w:val="24"/>
          <w:lang w:val="de-DE" w:eastAsia="de-DE"/>
        </w:rPr>
        <w:t xml:space="preserve"> podaci će se </w:t>
      </w:r>
      <w:r w:rsidR="00DF46D3" w:rsidRPr="00231359">
        <w:rPr>
          <w:rFonts w:eastAsia="Times New Roman" w:cstheme="minorHAnsi"/>
          <w:sz w:val="24"/>
          <w:szCs w:val="24"/>
          <w:lang w:val="de-DE" w:eastAsia="de-DE"/>
        </w:rPr>
        <w:t>dostavljati multidisciplinarnom Radnom tijelu</w:t>
      </w:r>
      <w:r w:rsidR="00DF46D3" w:rsidRPr="00A17310">
        <w:rPr>
          <w:rFonts w:eastAsia="Times New Roman" w:cstheme="minorHAnsi"/>
          <w:sz w:val="24"/>
          <w:szCs w:val="24"/>
          <w:lang w:val="de-DE" w:eastAsia="de-DE"/>
        </w:rPr>
        <w:t xml:space="preserve"> koje je zaduženo da priprema pregled stepena ostvarenosti pojedinačni mjera i aktivnosti, kao i da u slučaju neispunjenja istih u skladu sa dinamikom predviđenom Akcionim planom</w:t>
      </w:r>
      <w:r>
        <w:rPr>
          <w:rFonts w:eastAsia="Times New Roman" w:cstheme="minorHAnsi"/>
          <w:sz w:val="24"/>
          <w:szCs w:val="24"/>
          <w:lang w:val="de-DE" w:eastAsia="de-DE"/>
        </w:rPr>
        <w:t>,</w:t>
      </w:r>
      <w:r w:rsidR="00DF46D3" w:rsidRPr="00A17310">
        <w:rPr>
          <w:rFonts w:eastAsia="Times New Roman" w:cstheme="minorHAnsi"/>
          <w:sz w:val="24"/>
          <w:szCs w:val="24"/>
          <w:lang w:val="de-DE" w:eastAsia="de-DE"/>
        </w:rPr>
        <w:t xml:space="preserve"> predloži novu dinamiku i način realizacije, kako se </w:t>
      </w:r>
      <w:r>
        <w:rPr>
          <w:rFonts w:eastAsia="Times New Roman" w:cstheme="minorHAnsi"/>
          <w:sz w:val="24"/>
          <w:szCs w:val="24"/>
          <w:lang w:val="de-DE" w:eastAsia="de-DE"/>
        </w:rPr>
        <w:t>n</w:t>
      </w:r>
      <w:r w:rsidR="00DF46D3" w:rsidRPr="00A17310">
        <w:rPr>
          <w:rFonts w:eastAsia="Times New Roman" w:cstheme="minorHAnsi"/>
          <w:sz w:val="24"/>
          <w:szCs w:val="24"/>
          <w:lang w:val="de-DE" w:eastAsia="de-DE"/>
        </w:rPr>
        <w:t>e bi dovelo u pitanje ispunjenje operativnih ciljeva i u krajnjem strateškog cilja razvoja turizma do 2025. godine.</w:t>
      </w:r>
    </w:p>
    <w:p w:rsidR="007F13DD" w:rsidRDefault="007F13DD" w:rsidP="00816E24">
      <w:pPr>
        <w:spacing w:after="120"/>
        <w:jc w:val="both"/>
        <w:rPr>
          <w:rFonts w:eastAsia="Times New Roman" w:cstheme="minorHAnsi"/>
          <w:sz w:val="24"/>
          <w:szCs w:val="24"/>
          <w:lang w:val="de-DE" w:eastAsia="de-DE"/>
        </w:rPr>
      </w:pPr>
      <w:r w:rsidRPr="00A17310">
        <w:rPr>
          <w:rFonts w:eastAsia="Times New Roman" w:cstheme="minorHAnsi"/>
          <w:sz w:val="24"/>
          <w:szCs w:val="24"/>
          <w:lang w:val="de-DE" w:eastAsia="de-DE"/>
        </w:rPr>
        <w:t xml:space="preserve">Ovo Radno tijelo čine </w:t>
      </w:r>
      <w:r w:rsidRPr="00E8056A">
        <w:rPr>
          <w:rFonts w:eastAsia="Times New Roman" w:cstheme="minorHAnsi"/>
          <w:sz w:val="24"/>
          <w:szCs w:val="24"/>
          <w:lang w:val="de-DE" w:eastAsia="de-DE"/>
        </w:rPr>
        <w:t xml:space="preserve">predstavnici nadležnih institucija, koje su bile uključene i </w:t>
      </w:r>
      <w:r w:rsidR="00521401" w:rsidRPr="00E8056A">
        <w:rPr>
          <w:rFonts w:eastAsia="Times New Roman" w:cstheme="minorHAnsi"/>
          <w:sz w:val="24"/>
          <w:szCs w:val="24"/>
          <w:lang w:val="de-DE" w:eastAsia="de-DE"/>
        </w:rPr>
        <w:t>tokom p</w:t>
      </w:r>
      <w:r w:rsidRPr="00E8056A">
        <w:rPr>
          <w:rFonts w:eastAsia="Times New Roman" w:cstheme="minorHAnsi"/>
          <w:sz w:val="24"/>
          <w:szCs w:val="24"/>
          <w:lang w:val="de-DE" w:eastAsia="de-DE"/>
        </w:rPr>
        <w:t>roces</w:t>
      </w:r>
      <w:r w:rsidR="00521401" w:rsidRPr="00E8056A">
        <w:rPr>
          <w:rFonts w:eastAsia="Times New Roman" w:cstheme="minorHAnsi"/>
          <w:sz w:val="24"/>
          <w:szCs w:val="24"/>
          <w:lang w:val="de-DE" w:eastAsia="de-DE"/>
        </w:rPr>
        <w:t>a</w:t>
      </w:r>
      <w:r w:rsidRPr="00E8056A">
        <w:rPr>
          <w:rFonts w:eastAsia="Times New Roman" w:cstheme="minorHAnsi"/>
          <w:sz w:val="24"/>
          <w:szCs w:val="24"/>
          <w:lang w:val="de-DE" w:eastAsia="de-DE"/>
        </w:rPr>
        <w:t xml:space="preserve"> izrade Strategije s Akcionim planom, kroz učešće svojih predstavnika</w:t>
      </w:r>
      <w:r w:rsidR="00D72CAB" w:rsidRPr="00E8056A">
        <w:rPr>
          <w:rFonts w:eastAsia="Times New Roman" w:cstheme="minorHAnsi"/>
          <w:sz w:val="24"/>
          <w:szCs w:val="24"/>
          <w:lang w:val="de-DE" w:eastAsia="de-DE"/>
        </w:rPr>
        <w:t>.</w:t>
      </w:r>
      <w:r w:rsidR="002A24C8">
        <w:rPr>
          <w:rFonts w:eastAsia="Times New Roman" w:cstheme="minorHAnsi"/>
          <w:sz w:val="24"/>
          <w:szCs w:val="24"/>
          <w:lang w:val="de-DE" w:eastAsia="de-DE"/>
        </w:rPr>
        <w:t xml:space="preserve"> </w:t>
      </w:r>
    </w:p>
    <w:p w:rsidR="00615147" w:rsidRDefault="00E8056A" w:rsidP="00816E24">
      <w:pPr>
        <w:spacing w:after="120"/>
        <w:jc w:val="both"/>
        <w:rPr>
          <w:rFonts w:eastAsia="Times New Roman" w:cstheme="minorHAnsi"/>
          <w:sz w:val="24"/>
          <w:szCs w:val="24"/>
          <w:lang w:eastAsia="de-DE"/>
        </w:rPr>
      </w:pPr>
      <w:r w:rsidRPr="00E8056A">
        <w:rPr>
          <w:rFonts w:eastAsia="Times New Roman" w:cstheme="minorHAnsi"/>
          <w:sz w:val="24"/>
          <w:szCs w:val="24"/>
          <w:lang w:eastAsia="de-DE"/>
        </w:rPr>
        <w:t>Radno tijelo sačinjava izvještaj u formi koja je prethodno usaglašena sa Ministarstvom nadležnim za turizam. Izvještaj se dostavlja na polugodišnjem nivou nadležnom Ministarstvu za turizam. Godišnji izvještaj o realizaciji Akcionog plana sačinjava Ministarstvo nadležno za turizam i dostavlja ga na mišljenje Generalnom sekretarijatu Vlade, a uz mišljenje ga prosljeđuje Vladi Crne Gore na usvajanje. Ista procedura važi i za završni izvještaj, a koji se sačinjava po isteku vremenskog roka tokom kojeg je Akcioni plan na snazi.</w:t>
      </w:r>
    </w:p>
    <w:p w:rsidR="00B67ED7" w:rsidRPr="00E8056A" w:rsidRDefault="00B67ED7" w:rsidP="00816E24">
      <w:pPr>
        <w:spacing w:after="120"/>
        <w:jc w:val="both"/>
        <w:rPr>
          <w:rFonts w:eastAsia="Times New Roman" w:cstheme="minorHAnsi"/>
          <w:sz w:val="24"/>
          <w:szCs w:val="24"/>
          <w:lang w:eastAsia="de-DE"/>
        </w:rPr>
      </w:pPr>
    </w:p>
    <w:p w:rsidR="00A10CD1" w:rsidRDefault="00797047" w:rsidP="00012768">
      <w:pPr>
        <w:pStyle w:val="Heading1"/>
        <w:spacing w:before="0" w:after="120" w:line="276" w:lineRule="auto"/>
        <w:rPr>
          <w:rFonts w:eastAsia="Times New Roman"/>
          <w:lang w:eastAsia="de-DE"/>
        </w:rPr>
      </w:pPr>
      <w:bookmarkStart w:id="279" w:name="_Toc89435325"/>
      <w:r w:rsidRPr="00797047">
        <w:rPr>
          <w:rFonts w:eastAsia="Times New Roman"/>
          <w:lang w:eastAsia="de-DE"/>
        </w:rPr>
        <w:t>19.</w:t>
      </w:r>
      <w:r w:rsidR="00615147" w:rsidRPr="00797047">
        <w:rPr>
          <w:rFonts w:eastAsia="Times New Roman"/>
          <w:lang w:eastAsia="de-DE"/>
        </w:rPr>
        <w:t xml:space="preserve"> </w:t>
      </w:r>
      <w:r w:rsidR="00A10CD1" w:rsidRPr="00797047">
        <w:rPr>
          <w:rFonts w:eastAsia="Times New Roman"/>
          <w:lang w:eastAsia="de-DE"/>
        </w:rPr>
        <w:t>EU PROGRAMI I FONDOVI</w:t>
      </w:r>
      <w:r w:rsidR="0052507A" w:rsidRPr="00797047">
        <w:rPr>
          <w:rStyle w:val="FootnoteReference"/>
          <w:rFonts w:eastAsia="Times New Roman" w:cstheme="minorHAnsi"/>
          <w:b w:val="0"/>
          <w:szCs w:val="28"/>
          <w:lang w:eastAsia="de-DE"/>
        </w:rPr>
        <w:footnoteReference w:id="31"/>
      </w:r>
      <w:bookmarkEnd w:id="279"/>
      <w:r w:rsidR="00A10CD1" w:rsidRPr="00797047">
        <w:rPr>
          <w:rFonts w:eastAsia="Times New Roman"/>
          <w:lang w:eastAsia="de-DE"/>
        </w:rPr>
        <w:t xml:space="preserve"> </w:t>
      </w:r>
    </w:p>
    <w:p w:rsidR="001E43A4" w:rsidRPr="00AE2658" w:rsidRDefault="001E43A4" w:rsidP="00012768">
      <w:pPr>
        <w:spacing w:after="120"/>
        <w:jc w:val="both"/>
        <w:rPr>
          <w:rFonts w:cstheme="minorHAnsi"/>
          <w:color w:val="000000"/>
          <w:sz w:val="24"/>
          <w:szCs w:val="24"/>
          <w:shd w:val="clear" w:color="auto" w:fill="FFFFFF"/>
        </w:rPr>
      </w:pPr>
      <w:r w:rsidRPr="00AE2658">
        <w:rPr>
          <w:rFonts w:cstheme="minorHAnsi"/>
          <w:color w:val="000000"/>
          <w:sz w:val="24"/>
          <w:szCs w:val="24"/>
          <w:shd w:val="clear" w:color="auto" w:fill="FFFFFF"/>
        </w:rPr>
        <w:t>Evropska unija je 2006. godine ustanovila Instrument pretpristupne podrške (IPA)</w:t>
      </w:r>
      <w:r w:rsidRPr="00AE2658">
        <w:rPr>
          <w:rStyle w:val="FootnoteReference"/>
          <w:rFonts w:cstheme="minorHAnsi"/>
          <w:color w:val="000000"/>
          <w:sz w:val="24"/>
          <w:szCs w:val="24"/>
          <w:shd w:val="clear" w:color="auto" w:fill="FFFFFF"/>
        </w:rPr>
        <w:footnoteReference w:id="32"/>
      </w:r>
      <w:r w:rsidRPr="00AE2658">
        <w:rPr>
          <w:rFonts w:cstheme="minorHAnsi"/>
          <w:color w:val="000000"/>
          <w:sz w:val="24"/>
          <w:szCs w:val="24"/>
          <w:shd w:val="clear" w:color="auto" w:fill="FFFFFF"/>
        </w:rPr>
        <w:t>, sa ciljem da podrži jačanje institucija, sprovođenje ključnih reformskih procesa na putu pristupanja EU, ali i pruži podršku društveno-ekonomskom razvoju.</w:t>
      </w:r>
    </w:p>
    <w:p w:rsidR="001E43A4" w:rsidRPr="00AE2658" w:rsidRDefault="001E43A4" w:rsidP="00012768">
      <w:pPr>
        <w:spacing w:after="120"/>
        <w:jc w:val="both"/>
        <w:rPr>
          <w:rFonts w:cstheme="minorHAnsi"/>
          <w:sz w:val="24"/>
          <w:szCs w:val="24"/>
          <w:shd w:val="clear" w:color="auto" w:fill="FFFFFF" w:themeFill="background1"/>
        </w:rPr>
      </w:pPr>
      <w:r w:rsidRPr="00AE2658">
        <w:rPr>
          <w:rFonts w:cstheme="minorHAnsi"/>
          <w:color w:val="000000"/>
          <w:sz w:val="24"/>
          <w:szCs w:val="24"/>
          <w:shd w:val="clear" w:color="auto" w:fill="FFFFFF"/>
        </w:rPr>
        <w:t xml:space="preserve">Od početka sprovođenja IPA podrške u Crnoj Gori su do sada realizovani i realizovaće se projekti podržani sredstvima IPA kroz finansijske perspektive IPA 2007-2013 (IPA I), IPA 2014-2020 (IPA II) i IPA 2021-2027 (IPA III). </w:t>
      </w:r>
      <w:r w:rsidRPr="00AE2658">
        <w:rPr>
          <w:rFonts w:cstheme="minorHAnsi"/>
          <w:sz w:val="24"/>
          <w:szCs w:val="24"/>
          <w:shd w:val="clear" w:color="auto" w:fill="FFFFFF"/>
        </w:rPr>
        <w:t>IPA uključuje i podršku koja se obezbjeđuje i kroz regionalne programe i instrumente, kao što su program Višekorisničke I</w:t>
      </w:r>
      <w:r w:rsidR="007C5833">
        <w:rPr>
          <w:rFonts w:cstheme="minorHAnsi"/>
          <w:sz w:val="24"/>
          <w:szCs w:val="24"/>
          <w:shd w:val="clear" w:color="auto" w:fill="FFFFFF"/>
        </w:rPr>
        <w:t>PA</w:t>
      </w:r>
      <w:r w:rsidRPr="00AE2658">
        <w:rPr>
          <w:rFonts w:cstheme="minorHAnsi"/>
          <w:sz w:val="24"/>
          <w:szCs w:val="24"/>
          <w:shd w:val="clear" w:color="auto" w:fill="FFFFFF"/>
        </w:rPr>
        <w:t>, Zapadnobalkanski investicioni okvir i Programe Unije, kao i kroz programe prekogranične i transnacionalne saradnje.</w:t>
      </w:r>
      <w:r w:rsidRPr="00AE2658">
        <w:rPr>
          <w:rFonts w:cstheme="minorHAnsi"/>
          <w:sz w:val="24"/>
          <w:szCs w:val="24"/>
          <w:shd w:val="clear" w:color="auto" w:fill="FFFFFF" w:themeFill="background1"/>
        </w:rPr>
        <w:t xml:space="preserve"> Funkcija IPA je </w:t>
      </w:r>
      <w:r w:rsidRPr="00AE2658">
        <w:rPr>
          <w:rFonts w:cstheme="minorHAnsi"/>
          <w:color w:val="333333"/>
          <w:sz w:val="24"/>
          <w:szCs w:val="24"/>
          <w:shd w:val="clear" w:color="auto" w:fill="FFFFFF"/>
        </w:rPr>
        <w:t xml:space="preserve">pomoć zemljama koje su pregovorima sa EU u dostizanju održivog razvoja i smanjenja stope siromaštva, ali predstavljaju i pripremu za korišćenje strukturnih i kohezionih fondova EU, nakon pristupanja Evropskoj unija. </w:t>
      </w:r>
    </w:p>
    <w:p w:rsidR="001E43A4" w:rsidRPr="00AE2658" w:rsidRDefault="001E43A4" w:rsidP="00012768">
      <w:pPr>
        <w:spacing w:after="120"/>
        <w:jc w:val="both"/>
        <w:rPr>
          <w:rFonts w:cstheme="minorHAnsi"/>
          <w:color w:val="000000"/>
          <w:sz w:val="24"/>
          <w:szCs w:val="24"/>
          <w:shd w:val="clear" w:color="auto" w:fill="FFFFFF"/>
        </w:rPr>
      </w:pPr>
      <w:r w:rsidRPr="00AE2658">
        <w:rPr>
          <w:rFonts w:cstheme="minorHAnsi"/>
          <w:sz w:val="24"/>
          <w:szCs w:val="24"/>
          <w:shd w:val="clear" w:color="auto" w:fill="FFFFFF" w:themeFill="background1"/>
        </w:rPr>
        <w:t xml:space="preserve">U okviru programa IPA I i IPA II podrška je realizovana kroz nekoliko komponenti/sektora, turizam nigdje nije izričito naveden, ali su komponente/sektori bili sveobuhvatno definisani pa su i brojni projekti iz oblasti turizma finansirani iz ovih sredstava. </w:t>
      </w:r>
    </w:p>
    <w:p w:rsidR="006233B9" w:rsidRDefault="000F2462" w:rsidP="00012768">
      <w:pPr>
        <w:shd w:val="clear" w:color="auto" w:fill="FFFFFF"/>
        <w:spacing w:after="120"/>
        <w:jc w:val="both"/>
        <w:rPr>
          <w:rFonts w:cstheme="minorHAnsi"/>
          <w:color w:val="000000"/>
          <w:sz w:val="24"/>
          <w:szCs w:val="24"/>
          <w:shd w:val="clear" w:color="auto" w:fill="FFFFFF"/>
        </w:rPr>
      </w:pPr>
      <w:r w:rsidRPr="000F2462">
        <w:rPr>
          <w:rFonts w:eastAsia="Times New Roman" w:cstheme="minorHAnsi"/>
          <w:color w:val="222222"/>
          <w:sz w:val="24"/>
          <w:szCs w:val="24"/>
        </w:rPr>
        <w:t xml:space="preserve">U okviru finansijske perspektive </w:t>
      </w:r>
      <w:r w:rsidR="005563A6" w:rsidRPr="005563A6">
        <w:rPr>
          <w:rFonts w:eastAsia="Times New Roman" w:cstheme="minorHAnsi"/>
          <w:color w:val="222222"/>
          <w:sz w:val="24"/>
          <w:szCs w:val="24"/>
        </w:rPr>
        <w:t>IPA I (</w:t>
      </w:r>
      <w:r w:rsidRPr="000F2462">
        <w:rPr>
          <w:rFonts w:eastAsia="Times New Roman" w:cstheme="minorHAnsi"/>
          <w:color w:val="222222"/>
          <w:sz w:val="24"/>
          <w:szCs w:val="24"/>
        </w:rPr>
        <w:t>2007–2013</w:t>
      </w:r>
      <w:r w:rsidR="005563A6" w:rsidRPr="005563A6">
        <w:rPr>
          <w:rFonts w:eastAsia="Times New Roman" w:cstheme="minorHAnsi"/>
          <w:color w:val="222222"/>
          <w:sz w:val="24"/>
          <w:szCs w:val="24"/>
        </w:rPr>
        <w:t>)</w:t>
      </w:r>
      <w:r w:rsidRPr="000F2462">
        <w:rPr>
          <w:rFonts w:eastAsia="Times New Roman" w:cstheme="minorHAnsi"/>
          <w:color w:val="222222"/>
          <w:sz w:val="24"/>
          <w:szCs w:val="24"/>
        </w:rPr>
        <w:t>, Evropska komisija je za Crnu Goru opredijelila ukupno </w:t>
      </w:r>
      <w:r w:rsidRPr="005065F5">
        <w:rPr>
          <w:rFonts w:eastAsia="Times New Roman" w:cstheme="minorHAnsi"/>
          <w:bCs/>
          <w:color w:val="222222"/>
          <w:sz w:val="24"/>
          <w:szCs w:val="24"/>
        </w:rPr>
        <w:t>235 miliona eura</w:t>
      </w:r>
      <w:r w:rsidRPr="000F2462">
        <w:rPr>
          <w:rFonts w:eastAsia="Times New Roman" w:cstheme="minorHAnsi"/>
          <w:color w:val="222222"/>
          <w:sz w:val="24"/>
          <w:szCs w:val="24"/>
        </w:rPr>
        <w:t xml:space="preserve"> usmjerenih kroz </w:t>
      </w:r>
      <w:r w:rsidR="005563A6" w:rsidRPr="005065F5">
        <w:rPr>
          <w:rFonts w:eastAsia="Times New Roman" w:cstheme="minorHAnsi"/>
          <w:color w:val="222222"/>
          <w:sz w:val="24"/>
          <w:szCs w:val="24"/>
        </w:rPr>
        <w:t>pet</w:t>
      </w:r>
      <w:r w:rsidRPr="000F2462">
        <w:rPr>
          <w:rFonts w:eastAsia="Times New Roman" w:cstheme="minorHAnsi"/>
          <w:color w:val="222222"/>
          <w:sz w:val="24"/>
          <w:szCs w:val="24"/>
        </w:rPr>
        <w:t xml:space="preserve"> komponent</w:t>
      </w:r>
      <w:r w:rsidR="005563A6" w:rsidRPr="005065F5">
        <w:rPr>
          <w:rFonts w:eastAsia="Times New Roman" w:cstheme="minorHAnsi"/>
          <w:color w:val="222222"/>
          <w:sz w:val="24"/>
          <w:szCs w:val="24"/>
        </w:rPr>
        <w:t>i</w:t>
      </w:r>
      <w:r w:rsidRPr="000F2462">
        <w:rPr>
          <w:rFonts w:eastAsia="Times New Roman" w:cstheme="minorHAnsi"/>
          <w:color w:val="222222"/>
          <w:sz w:val="24"/>
          <w:szCs w:val="24"/>
        </w:rPr>
        <w:t>.</w:t>
      </w:r>
      <w:r w:rsidR="005563A6" w:rsidRPr="005065F5">
        <w:rPr>
          <w:rFonts w:eastAsia="Times New Roman" w:cstheme="minorHAnsi"/>
          <w:color w:val="222222"/>
          <w:sz w:val="24"/>
          <w:szCs w:val="24"/>
        </w:rPr>
        <w:t xml:space="preserve"> </w:t>
      </w:r>
      <w:r w:rsidR="005563A6" w:rsidRPr="005065F5">
        <w:rPr>
          <w:rFonts w:cstheme="minorHAnsi"/>
          <w:kern w:val="36"/>
          <w:sz w:val="24"/>
          <w:szCs w:val="24"/>
        </w:rPr>
        <w:t xml:space="preserve">U okviru finansijske perspective </w:t>
      </w:r>
      <w:r w:rsidR="00E637A9" w:rsidRPr="005065F5">
        <w:rPr>
          <w:rFonts w:cstheme="minorHAnsi"/>
          <w:kern w:val="36"/>
          <w:sz w:val="24"/>
          <w:szCs w:val="24"/>
        </w:rPr>
        <w:t>IPA II (2014-2020)</w:t>
      </w:r>
      <w:r w:rsidR="005563A6" w:rsidRPr="005065F5">
        <w:rPr>
          <w:rFonts w:cstheme="minorHAnsi"/>
          <w:kern w:val="36"/>
          <w:sz w:val="24"/>
          <w:szCs w:val="24"/>
        </w:rPr>
        <w:t xml:space="preserve">, </w:t>
      </w:r>
      <w:r w:rsidR="005563A6" w:rsidRPr="005065F5">
        <w:rPr>
          <w:rFonts w:cstheme="minorHAnsi"/>
          <w:color w:val="222222"/>
          <w:sz w:val="24"/>
          <w:szCs w:val="24"/>
          <w:shd w:val="clear" w:color="auto" w:fill="FFFFFF"/>
        </w:rPr>
        <w:t>Evropska komisija je opredijelila za Crnu Goru </w:t>
      </w:r>
      <w:r w:rsidR="005563A6" w:rsidRPr="005065F5">
        <w:rPr>
          <w:rStyle w:val="Strong"/>
          <w:rFonts w:cstheme="minorHAnsi"/>
          <w:b w:val="0"/>
          <w:sz w:val="24"/>
          <w:szCs w:val="24"/>
          <w:shd w:val="clear" w:color="auto" w:fill="FFFFFF"/>
        </w:rPr>
        <w:t>279,1 milion eura</w:t>
      </w:r>
      <w:r w:rsidR="005563A6" w:rsidRPr="005065F5">
        <w:rPr>
          <w:rFonts w:cstheme="minorHAnsi"/>
          <w:sz w:val="24"/>
          <w:szCs w:val="24"/>
          <w:shd w:val="clear" w:color="auto" w:fill="FFFFFF"/>
        </w:rPr>
        <w:t> </w:t>
      </w:r>
      <w:r w:rsidR="005563A6" w:rsidRPr="005065F5">
        <w:rPr>
          <w:rFonts w:cstheme="minorHAnsi"/>
          <w:color w:val="222222"/>
          <w:sz w:val="24"/>
          <w:szCs w:val="24"/>
          <w:shd w:val="clear" w:color="auto" w:fill="FFFFFF"/>
        </w:rPr>
        <w:t>podrške</w:t>
      </w:r>
      <w:r w:rsidR="005563A6" w:rsidRPr="005563A6">
        <w:rPr>
          <w:rFonts w:cstheme="minorHAnsi"/>
          <w:color w:val="222222"/>
          <w:sz w:val="24"/>
          <w:szCs w:val="24"/>
          <w:shd w:val="clear" w:color="auto" w:fill="FFFFFF"/>
        </w:rPr>
        <w:t xml:space="preserve"> usmjerenih kroz 8 komponenti. Kroz ove komponente su realiz</w:t>
      </w:r>
      <w:r w:rsidR="000C53B4">
        <w:rPr>
          <w:rFonts w:cstheme="minorHAnsi"/>
          <w:color w:val="222222"/>
          <w:sz w:val="24"/>
          <w:szCs w:val="24"/>
          <w:shd w:val="clear" w:color="auto" w:fill="FFFFFF"/>
        </w:rPr>
        <w:t>o</w:t>
      </w:r>
      <w:r w:rsidR="005563A6" w:rsidRPr="005563A6">
        <w:rPr>
          <w:rFonts w:cstheme="minorHAnsi"/>
          <w:color w:val="222222"/>
          <w:sz w:val="24"/>
          <w:szCs w:val="24"/>
          <w:shd w:val="clear" w:color="auto" w:fill="FFFFFF"/>
        </w:rPr>
        <w:t>vani brojni projekti i iz oblasti turizma.</w:t>
      </w:r>
      <w:r w:rsidR="005065F5" w:rsidRPr="005065F5">
        <w:rPr>
          <w:rFonts w:cstheme="minorHAnsi"/>
          <w:sz w:val="24"/>
          <w:szCs w:val="24"/>
          <w:shd w:val="clear" w:color="auto" w:fill="FFFFFF" w:themeFill="background1"/>
        </w:rPr>
        <w:t xml:space="preserve"> </w:t>
      </w:r>
      <w:r w:rsidR="007C5833">
        <w:rPr>
          <w:rFonts w:cstheme="minorHAnsi"/>
          <w:sz w:val="24"/>
          <w:szCs w:val="24"/>
          <w:shd w:val="clear" w:color="auto" w:fill="FFFFFF" w:themeFill="background1"/>
        </w:rPr>
        <w:t xml:space="preserve">Kad je riječ o </w:t>
      </w:r>
      <w:r w:rsidR="005065F5" w:rsidRPr="00AE2658">
        <w:rPr>
          <w:rFonts w:cstheme="minorHAnsi"/>
          <w:sz w:val="24"/>
          <w:szCs w:val="24"/>
          <w:shd w:val="clear" w:color="auto" w:fill="FFFFFF" w:themeFill="background1"/>
        </w:rPr>
        <w:t>IPA III</w:t>
      </w:r>
      <w:r w:rsidR="005065F5" w:rsidRPr="00AE2658">
        <w:rPr>
          <w:rFonts w:cstheme="minorHAnsi"/>
          <w:color w:val="000000"/>
          <w:sz w:val="24"/>
          <w:szCs w:val="24"/>
          <w:shd w:val="clear" w:color="auto" w:fill="FFFFFF"/>
        </w:rPr>
        <w:t xml:space="preserve">, dostupna sredstva za sve zemlje Zapadnog Balkana za finansijsku perspektivu </w:t>
      </w:r>
      <w:r w:rsidR="007C5833">
        <w:rPr>
          <w:rFonts w:cstheme="minorHAnsi"/>
          <w:color w:val="000000"/>
          <w:sz w:val="24"/>
          <w:szCs w:val="24"/>
          <w:shd w:val="clear" w:color="auto" w:fill="FFFFFF"/>
        </w:rPr>
        <w:t xml:space="preserve">           </w:t>
      </w:r>
      <w:r w:rsidR="005065F5" w:rsidRPr="00AE2658">
        <w:rPr>
          <w:rFonts w:cstheme="minorHAnsi"/>
          <w:color w:val="000000"/>
          <w:sz w:val="24"/>
          <w:szCs w:val="24"/>
          <w:shd w:val="clear" w:color="auto" w:fill="FFFFFF"/>
        </w:rPr>
        <w:t xml:space="preserve">2021-2027 iznose više od 14 milijardi eura. </w:t>
      </w:r>
    </w:p>
    <w:p w:rsidR="00E637A9" w:rsidRPr="000C53B4" w:rsidRDefault="005065F5" w:rsidP="00012768">
      <w:pPr>
        <w:shd w:val="clear" w:color="auto" w:fill="FFFFFF"/>
        <w:spacing w:after="120"/>
        <w:jc w:val="both"/>
        <w:rPr>
          <w:rFonts w:eastAsia="Times New Roman" w:cstheme="minorHAnsi"/>
          <w:color w:val="222222"/>
          <w:sz w:val="24"/>
          <w:szCs w:val="24"/>
        </w:rPr>
      </w:pPr>
      <w:r w:rsidRPr="00AE2658">
        <w:rPr>
          <w:rFonts w:cstheme="minorHAnsi"/>
          <w:color w:val="000000"/>
          <w:sz w:val="24"/>
          <w:szCs w:val="24"/>
          <w:shd w:val="clear" w:color="auto" w:fill="FFFFFF"/>
        </w:rPr>
        <w:t>Kao i do sada korisnici sredstava za projekte u turizmu mogu biti neprofitni subjekti sa javnim ovlašćenjima na nacionalnom i lokalnom nivou, NVO, asocijacije i udruženja, univerziteti, te drugi neprofitni subjekti čije aktivnosti su u vezi sa predmetom projekta.</w:t>
      </w:r>
    </w:p>
    <w:p w:rsidR="00A10CD1" w:rsidRPr="005563A6" w:rsidRDefault="001E43A4" w:rsidP="00012768">
      <w:pPr>
        <w:spacing w:after="120"/>
        <w:jc w:val="both"/>
        <w:rPr>
          <w:rFonts w:eastAsia="Times New Roman" w:cstheme="minorHAnsi"/>
          <w:sz w:val="24"/>
          <w:szCs w:val="24"/>
          <w:lang w:eastAsia="de-DE"/>
        </w:rPr>
      </w:pPr>
      <w:r w:rsidRPr="005563A6">
        <w:rPr>
          <w:rFonts w:eastAsia="Times New Roman" w:cstheme="minorHAnsi"/>
          <w:sz w:val="24"/>
          <w:szCs w:val="24"/>
          <w:lang w:eastAsia="de-DE"/>
        </w:rPr>
        <w:t>U nasta</w:t>
      </w:r>
      <w:r w:rsidR="000C53B4">
        <w:rPr>
          <w:rFonts w:eastAsia="Times New Roman" w:cstheme="minorHAnsi"/>
          <w:sz w:val="24"/>
          <w:szCs w:val="24"/>
          <w:lang w:eastAsia="de-DE"/>
        </w:rPr>
        <w:t>v</w:t>
      </w:r>
      <w:r w:rsidRPr="005563A6">
        <w:rPr>
          <w:rFonts w:eastAsia="Times New Roman" w:cstheme="minorHAnsi"/>
          <w:sz w:val="24"/>
          <w:szCs w:val="24"/>
          <w:lang w:eastAsia="de-DE"/>
        </w:rPr>
        <w:t xml:space="preserve">ku su neki od </w:t>
      </w:r>
      <w:r w:rsidR="006A4D09" w:rsidRPr="005563A6">
        <w:rPr>
          <w:rFonts w:eastAsia="Times New Roman" w:cstheme="minorHAnsi"/>
          <w:sz w:val="24"/>
          <w:szCs w:val="24"/>
          <w:lang w:eastAsia="de-DE"/>
        </w:rPr>
        <w:t>primjera projekata</w:t>
      </w:r>
      <w:r w:rsidR="00A10CD1" w:rsidRPr="005563A6">
        <w:rPr>
          <w:rFonts w:eastAsia="Times New Roman" w:cstheme="minorHAnsi"/>
          <w:sz w:val="24"/>
          <w:szCs w:val="24"/>
          <w:lang w:eastAsia="de-DE"/>
        </w:rPr>
        <w:t xml:space="preserve"> iz oblasti turizma </w:t>
      </w:r>
      <w:r w:rsidR="006779F5" w:rsidRPr="005563A6">
        <w:rPr>
          <w:rFonts w:eastAsia="Times New Roman" w:cstheme="minorHAnsi"/>
          <w:sz w:val="24"/>
          <w:szCs w:val="24"/>
          <w:lang w:eastAsia="de-DE"/>
        </w:rPr>
        <w:t>čija je realizacija u toku, a</w:t>
      </w:r>
      <w:r w:rsidR="00A10CD1" w:rsidRPr="005563A6">
        <w:rPr>
          <w:rFonts w:eastAsia="Times New Roman" w:cstheme="minorHAnsi"/>
          <w:sz w:val="24"/>
          <w:szCs w:val="24"/>
          <w:lang w:eastAsia="de-DE"/>
        </w:rPr>
        <w:t xml:space="preserve"> u okviru programa </w:t>
      </w:r>
      <w:r w:rsidRPr="005563A6">
        <w:rPr>
          <w:rFonts w:eastAsia="Times New Roman" w:cstheme="minorHAnsi"/>
          <w:sz w:val="24"/>
          <w:szCs w:val="24"/>
          <w:lang w:eastAsia="de-DE"/>
        </w:rPr>
        <w:t>e</w:t>
      </w:r>
      <w:r w:rsidR="00A10CD1" w:rsidRPr="005563A6">
        <w:rPr>
          <w:rFonts w:eastAsia="Times New Roman" w:cstheme="minorHAnsi"/>
          <w:sz w:val="24"/>
          <w:szCs w:val="24"/>
          <w:lang w:eastAsia="de-DE"/>
        </w:rPr>
        <w:t>vropske teritorijalne saradnje</w:t>
      </w:r>
      <w:r w:rsidR="006779F5" w:rsidRPr="005563A6">
        <w:rPr>
          <w:rFonts w:eastAsia="Times New Roman" w:cstheme="minorHAnsi"/>
          <w:sz w:val="24"/>
          <w:szCs w:val="24"/>
          <w:lang w:eastAsia="de-DE"/>
        </w:rPr>
        <w:t>, gdje su uključeni</w:t>
      </w:r>
      <w:r w:rsidR="00E637A9" w:rsidRPr="005563A6">
        <w:rPr>
          <w:rFonts w:eastAsia="Times New Roman" w:cstheme="minorHAnsi"/>
          <w:sz w:val="24"/>
          <w:szCs w:val="24"/>
          <w:lang w:eastAsia="de-DE"/>
        </w:rPr>
        <w:t xml:space="preserve"> </w:t>
      </w:r>
      <w:r w:rsidR="006779F5" w:rsidRPr="005563A6">
        <w:rPr>
          <w:rFonts w:eastAsia="Times New Roman" w:cstheme="minorHAnsi"/>
          <w:sz w:val="24"/>
          <w:szCs w:val="24"/>
          <w:lang w:eastAsia="de-DE"/>
        </w:rPr>
        <w:t>partneri iz Crne Gore:</w:t>
      </w:r>
    </w:p>
    <w:p w:rsidR="000F2462" w:rsidRDefault="000F2462" w:rsidP="00816E24">
      <w:pPr>
        <w:spacing w:after="120"/>
        <w:jc w:val="both"/>
        <w:rPr>
          <w:rFonts w:eastAsia="Times New Roman" w:cstheme="minorHAnsi"/>
          <w:sz w:val="24"/>
          <w:szCs w:val="24"/>
          <w:lang w:eastAsia="de-DE"/>
        </w:rPr>
      </w:pPr>
    </w:p>
    <w:p w:rsidR="00E637A9" w:rsidRPr="00B70558" w:rsidRDefault="000F2462" w:rsidP="00816E24">
      <w:pPr>
        <w:spacing w:after="120"/>
        <w:jc w:val="both"/>
        <w:rPr>
          <w:rFonts w:eastAsia="Times New Roman" w:cstheme="minorHAnsi"/>
          <w:b/>
          <w:sz w:val="24"/>
          <w:szCs w:val="24"/>
          <w:u w:val="single"/>
          <w:lang w:eastAsia="de-DE"/>
        </w:rPr>
      </w:pPr>
      <w:r w:rsidRPr="00B70558">
        <w:rPr>
          <w:rFonts w:eastAsia="Times New Roman" w:cstheme="minorHAnsi"/>
          <w:b/>
          <w:sz w:val="24"/>
          <w:szCs w:val="24"/>
          <w:u w:val="single"/>
          <w:lang w:eastAsia="de-DE"/>
        </w:rPr>
        <w:t xml:space="preserve">PROJEKTI </w:t>
      </w:r>
      <w:r>
        <w:rPr>
          <w:rFonts w:eastAsia="Times New Roman" w:cstheme="minorHAnsi"/>
          <w:b/>
          <w:sz w:val="24"/>
          <w:szCs w:val="24"/>
          <w:u w:val="single"/>
          <w:lang w:eastAsia="de-DE"/>
        </w:rPr>
        <w:t>KOJI SE FINANSIRAJU IZ TRILATERALNIH PROGRAMA</w:t>
      </w:r>
    </w:p>
    <w:p w:rsidR="00E637A9" w:rsidRPr="00B70558" w:rsidRDefault="00E637A9" w:rsidP="00E637A9">
      <w:pPr>
        <w:pStyle w:val="ListParagraph"/>
        <w:numPr>
          <w:ilvl w:val="0"/>
          <w:numId w:val="48"/>
        </w:numPr>
        <w:spacing w:after="120"/>
        <w:jc w:val="both"/>
        <w:rPr>
          <w:rFonts w:eastAsia="Times New Roman" w:cstheme="minorHAnsi"/>
          <w:sz w:val="24"/>
          <w:szCs w:val="24"/>
          <w:lang w:val="de-DE" w:eastAsia="de-DE"/>
        </w:rPr>
      </w:pPr>
      <w:r w:rsidRPr="00B70558">
        <w:rPr>
          <w:rFonts w:eastAsia="Times New Roman" w:cstheme="minorHAnsi"/>
          <w:b/>
          <w:sz w:val="24"/>
          <w:szCs w:val="24"/>
          <w:lang w:eastAsia="de-DE"/>
        </w:rPr>
        <w:t>Due Mari - Razvoj turizma nove generacije /15.05.2019.</w:t>
      </w:r>
      <w:r w:rsidR="002C7803">
        <w:rPr>
          <w:rFonts w:eastAsia="Times New Roman" w:cstheme="minorHAnsi"/>
          <w:b/>
          <w:sz w:val="24"/>
          <w:szCs w:val="24"/>
          <w:lang w:eastAsia="de-DE"/>
        </w:rPr>
        <w:t xml:space="preserve"> </w:t>
      </w:r>
      <w:r w:rsidRPr="00B70558">
        <w:rPr>
          <w:rFonts w:eastAsia="Times New Roman" w:cstheme="minorHAnsi"/>
          <w:b/>
          <w:sz w:val="24"/>
          <w:szCs w:val="24"/>
          <w:lang w:eastAsia="de-DE"/>
        </w:rPr>
        <w:t>-</w:t>
      </w:r>
      <w:r w:rsidR="002C7803">
        <w:rPr>
          <w:rFonts w:eastAsia="Times New Roman" w:cstheme="minorHAnsi"/>
          <w:b/>
          <w:sz w:val="24"/>
          <w:szCs w:val="24"/>
          <w:lang w:eastAsia="de-DE"/>
        </w:rPr>
        <w:t xml:space="preserve"> </w:t>
      </w:r>
      <w:r w:rsidRPr="00B70558">
        <w:rPr>
          <w:rFonts w:eastAsia="Times New Roman" w:cstheme="minorHAnsi"/>
          <w:b/>
          <w:sz w:val="24"/>
          <w:szCs w:val="24"/>
          <w:lang w:eastAsia="de-DE"/>
        </w:rPr>
        <w:t>14.05.2022./</w:t>
      </w:r>
      <w:r w:rsidR="006361BE" w:rsidRPr="00B70558">
        <w:rPr>
          <w:rStyle w:val="FootnoteReference"/>
          <w:rFonts w:eastAsia="Times New Roman" w:cstheme="minorHAnsi"/>
          <w:b/>
          <w:sz w:val="24"/>
          <w:szCs w:val="24"/>
          <w:lang w:eastAsia="de-DE"/>
        </w:rPr>
        <w:footnoteReference w:id="33"/>
      </w:r>
      <w:r w:rsidRPr="00B70558">
        <w:rPr>
          <w:rFonts w:eastAsia="Times New Roman" w:cstheme="minorHAnsi"/>
          <w:sz w:val="24"/>
          <w:szCs w:val="24"/>
          <w:lang w:eastAsia="de-DE"/>
        </w:rPr>
        <w:t>, je tematski projekat u okviru programa Interreg IPA CBC ITA-ALB-CG. Ukupan budžet projekta je 5.206.934,15 eura</w:t>
      </w:r>
      <w:r w:rsidR="006361BE" w:rsidRPr="00B70558">
        <w:rPr>
          <w:rFonts w:eastAsia="Times New Roman" w:cstheme="minorHAnsi"/>
          <w:sz w:val="24"/>
          <w:szCs w:val="24"/>
          <w:lang w:eastAsia="de-DE"/>
        </w:rPr>
        <w:t xml:space="preserve">. Sa crnogorske strane partneri su </w:t>
      </w:r>
      <w:r w:rsidRPr="00B70558">
        <w:rPr>
          <w:rFonts w:eastAsia="Times New Roman" w:cstheme="minorHAnsi"/>
          <w:sz w:val="24"/>
          <w:szCs w:val="24"/>
          <w:lang w:eastAsia="de-DE"/>
        </w:rPr>
        <w:t>Ministarstv</w:t>
      </w:r>
      <w:r w:rsidR="006361BE" w:rsidRPr="00B70558">
        <w:rPr>
          <w:rFonts w:eastAsia="Times New Roman" w:cstheme="minorHAnsi"/>
          <w:sz w:val="24"/>
          <w:szCs w:val="24"/>
          <w:lang w:eastAsia="de-DE"/>
        </w:rPr>
        <w:t>o</w:t>
      </w:r>
      <w:r w:rsidRPr="00B70558">
        <w:rPr>
          <w:rFonts w:eastAsia="Times New Roman" w:cstheme="minorHAnsi"/>
          <w:sz w:val="24"/>
          <w:szCs w:val="24"/>
          <w:lang w:eastAsia="de-DE"/>
        </w:rPr>
        <w:t xml:space="preserve"> ekonomskog razvoja i Nacionaln</w:t>
      </w:r>
      <w:r w:rsidR="006361BE" w:rsidRPr="00B70558">
        <w:rPr>
          <w:rFonts w:eastAsia="Times New Roman" w:cstheme="minorHAnsi"/>
          <w:sz w:val="24"/>
          <w:szCs w:val="24"/>
          <w:lang w:eastAsia="de-DE"/>
        </w:rPr>
        <w:t>a</w:t>
      </w:r>
      <w:r w:rsidRPr="00B70558">
        <w:rPr>
          <w:rFonts w:eastAsia="Times New Roman" w:cstheme="minorHAnsi"/>
          <w:sz w:val="24"/>
          <w:szCs w:val="24"/>
          <w:lang w:eastAsia="de-DE"/>
        </w:rPr>
        <w:t xml:space="preserve"> turističk</w:t>
      </w:r>
      <w:r w:rsidR="006361BE" w:rsidRPr="00B70558">
        <w:rPr>
          <w:rFonts w:eastAsia="Times New Roman" w:cstheme="minorHAnsi"/>
          <w:sz w:val="24"/>
          <w:szCs w:val="24"/>
          <w:lang w:eastAsia="de-DE"/>
        </w:rPr>
        <w:t>a</w:t>
      </w:r>
      <w:r w:rsidRPr="00B70558">
        <w:rPr>
          <w:rFonts w:eastAsia="Times New Roman" w:cstheme="minorHAnsi"/>
          <w:sz w:val="24"/>
          <w:szCs w:val="24"/>
          <w:lang w:eastAsia="de-DE"/>
        </w:rPr>
        <w:t xml:space="preserve"> </w:t>
      </w:r>
      <w:r w:rsidR="00906EE9" w:rsidRPr="00B70558">
        <w:rPr>
          <w:rFonts w:eastAsia="Times New Roman" w:cstheme="minorHAnsi"/>
          <w:sz w:val="24"/>
          <w:szCs w:val="24"/>
          <w:lang w:eastAsia="de-DE"/>
        </w:rPr>
        <w:t>organizacij</w:t>
      </w:r>
      <w:r w:rsidR="006361BE" w:rsidRPr="00B70558">
        <w:rPr>
          <w:rFonts w:eastAsia="Times New Roman" w:cstheme="minorHAnsi"/>
          <w:sz w:val="24"/>
          <w:szCs w:val="24"/>
          <w:lang w:eastAsia="de-DE"/>
        </w:rPr>
        <w:t>a</w:t>
      </w:r>
      <w:r w:rsidR="00906EE9" w:rsidRPr="00B70558">
        <w:rPr>
          <w:rFonts w:eastAsia="Times New Roman" w:cstheme="minorHAnsi"/>
          <w:sz w:val="24"/>
          <w:szCs w:val="24"/>
          <w:lang w:eastAsia="de-DE"/>
        </w:rPr>
        <w:t>,</w:t>
      </w:r>
      <w:r w:rsidRPr="00B70558">
        <w:rPr>
          <w:rFonts w:eastAsia="Times New Roman" w:cstheme="minorHAnsi"/>
          <w:sz w:val="24"/>
          <w:szCs w:val="24"/>
          <w:lang w:eastAsia="de-DE"/>
        </w:rPr>
        <w:t xml:space="preserve"> </w:t>
      </w:r>
      <w:r w:rsidR="006361BE" w:rsidRPr="00B70558">
        <w:rPr>
          <w:rFonts w:eastAsia="Times New Roman" w:cstheme="minorHAnsi"/>
          <w:sz w:val="24"/>
          <w:szCs w:val="24"/>
          <w:lang w:eastAsia="de-DE"/>
        </w:rPr>
        <w:t>a</w:t>
      </w:r>
      <w:r w:rsidRPr="00B70558">
        <w:rPr>
          <w:rFonts w:eastAsia="Times New Roman" w:cstheme="minorHAnsi"/>
          <w:sz w:val="24"/>
          <w:szCs w:val="24"/>
          <w:lang w:eastAsia="de-DE"/>
        </w:rPr>
        <w:t xml:space="preserve"> Ministarstvo kulture </w:t>
      </w:r>
      <w:r w:rsidR="001F0717" w:rsidRPr="00B70558">
        <w:rPr>
          <w:rFonts w:eastAsia="Times New Roman" w:cstheme="minorHAnsi"/>
          <w:sz w:val="24"/>
          <w:szCs w:val="24"/>
          <w:lang w:eastAsia="de-DE"/>
        </w:rPr>
        <w:t xml:space="preserve">je </w:t>
      </w:r>
      <w:r w:rsidRPr="00B70558">
        <w:rPr>
          <w:rFonts w:eastAsia="Times New Roman" w:cstheme="minorHAnsi"/>
          <w:sz w:val="24"/>
          <w:szCs w:val="24"/>
          <w:lang w:eastAsia="de-DE"/>
        </w:rPr>
        <w:t xml:space="preserve">pridruženi partner. Cilj projekta je sinhronizacija turističkog ekonomskog razvoja, uzimajući u obzir prednosti koje programsko područje posjeduje, kroz korišćenje pametnih tehnologija i bolju prezentaciju lokalnih i regionalnih kulturnih i prirodnih lokaliteta. Konkretni doprinos za Crnu Goru: prikupljanje podataka sa 270 turističkih /kulturnih i prirodnih/ lokaliteta u Crnoj Gori u formi 360◦ videa i fotografija, kreiranje Due Mari virtuelne rute, smještanje podataka na zajedničku virtuelnu V3D platformu, novi vebsajt Nacionalne turističke organizacije, </w:t>
      </w:r>
      <w:r w:rsidRPr="00B70558">
        <w:rPr>
          <w:sz w:val="24"/>
          <w:szCs w:val="24"/>
        </w:rPr>
        <w:t xml:space="preserve">zajednička strategija i akcioni plan na održivom upravljanju DUE MARI platformom i rutom, smjernice o korišćenju inovativnih digitalnih medija u zajedničkoj promociji putem zajedničke DUE MARI turističke rute, </w:t>
      </w:r>
      <w:r w:rsidRPr="00B70558">
        <w:rPr>
          <w:rFonts w:eastAsia="Times New Roman" w:cstheme="minorHAnsi"/>
          <w:sz w:val="24"/>
          <w:szCs w:val="24"/>
          <w:lang w:eastAsia="de-DE"/>
        </w:rPr>
        <w:t xml:space="preserve"> razmjena iskustava i modernizacija turističke ponude, stvaranje nove turističke ponude, i dr. </w:t>
      </w:r>
    </w:p>
    <w:p w:rsidR="00E637A9" w:rsidRPr="00B70558" w:rsidRDefault="00E637A9" w:rsidP="008A47E4">
      <w:pPr>
        <w:pStyle w:val="ListParagraph"/>
        <w:numPr>
          <w:ilvl w:val="0"/>
          <w:numId w:val="48"/>
        </w:numPr>
        <w:spacing w:after="120"/>
        <w:jc w:val="both"/>
        <w:rPr>
          <w:rFonts w:eastAsia="Times New Roman" w:cstheme="minorHAnsi"/>
          <w:sz w:val="24"/>
          <w:szCs w:val="24"/>
          <w:lang w:val="de-DE" w:eastAsia="de-DE"/>
        </w:rPr>
      </w:pPr>
      <w:r w:rsidRPr="00B70558">
        <w:rPr>
          <w:rFonts w:eastAsia="Times New Roman" w:cstheme="minorHAnsi"/>
          <w:b/>
          <w:sz w:val="24"/>
          <w:szCs w:val="24"/>
          <w:lang w:eastAsia="de-DE"/>
        </w:rPr>
        <w:t>WRECKS4ALL</w:t>
      </w:r>
      <w:r w:rsidRPr="00B70558">
        <w:rPr>
          <w:rFonts w:eastAsia="Times New Roman" w:cstheme="minorHAnsi"/>
          <w:sz w:val="24"/>
          <w:szCs w:val="24"/>
          <w:lang w:eastAsia="de-DE"/>
        </w:rPr>
        <w:t xml:space="preserve"> </w:t>
      </w:r>
      <w:r w:rsidRPr="00B70558">
        <w:rPr>
          <w:rFonts w:eastAsia="Times New Roman" w:cstheme="minorHAnsi"/>
          <w:b/>
          <w:sz w:val="24"/>
          <w:szCs w:val="24"/>
          <w:lang w:eastAsia="de-DE"/>
        </w:rPr>
        <w:t>- Zaštita podvodnog nasljeđa kroz njegovu digitalizaciju i valorizaciju kao nove turističke ponude</w:t>
      </w:r>
      <w:r w:rsidRPr="00B70558">
        <w:rPr>
          <w:rFonts w:eastAsia="Times New Roman" w:cstheme="minorHAnsi"/>
          <w:sz w:val="24"/>
          <w:szCs w:val="24"/>
          <w:lang w:eastAsia="de-DE"/>
        </w:rPr>
        <w:t xml:space="preserve"> </w:t>
      </w:r>
      <w:r w:rsidRPr="00B70558">
        <w:rPr>
          <w:rFonts w:eastAsia="Times New Roman" w:cstheme="minorHAnsi"/>
          <w:b/>
          <w:sz w:val="24"/>
          <w:szCs w:val="24"/>
          <w:lang w:eastAsia="de-DE"/>
        </w:rPr>
        <w:t>/15.08.2020.</w:t>
      </w:r>
      <w:r w:rsidR="002C7803">
        <w:rPr>
          <w:rFonts w:eastAsia="Times New Roman" w:cstheme="minorHAnsi"/>
          <w:b/>
          <w:sz w:val="24"/>
          <w:szCs w:val="24"/>
          <w:lang w:eastAsia="de-DE"/>
        </w:rPr>
        <w:t xml:space="preserve"> </w:t>
      </w:r>
      <w:r w:rsidRPr="00B70558">
        <w:rPr>
          <w:rFonts w:eastAsia="Times New Roman" w:cstheme="minorHAnsi"/>
          <w:b/>
          <w:sz w:val="24"/>
          <w:szCs w:val="24"/>
          <w:lang w:eastAsia="de-DE"/>
        </w:rPr>
        <w:t>-</w:t>
      </w:r>
      <w:r w:rsidR="002C7803">
        <w:rPr>
          <w:rFonts w:eastAsia="Times New Roman" w:cstheme="minorHAnsi"/>
          <w:b/>
          <w:sz w:val="24"/>
          <w:szCs w:val="24"/>
          <w:lang w:eastAsia="de-DE"/>
        </w:rPr>
        <w:t xml:space="preserve"> </w:t>
      </w:r>
      <w:r w:rsidRPr="00B70558">
        <w:rPr>
          <w:rFonts w:eastAsia="Times New Roman" w:cstheme="minorHAnsi"/>
          <w:b/>
          <w:sz w:val="24"/>
          <w:szCs w:val="24"/>
          <w:lang w:eastAsia="de-DE"/>
        </w:rPr>
        <w:t>14.08.2022</w:t>
      </w:r>
      <w:r w:rsidRPr="00B70558">
        <w:rPr>
          <w:rFonts w:eastAsia="Times New Roman" w:cstheme="minorHAnsi"/>
          <w:sz w:val="24"/>
          <w:szCs w:val="24"/>
          <w:lang w:eastAsia="de-DE"/>
        </w:rPr>
        <w:t>.</w:t>
      </w:r>
      <w:r w:rsidR="002C7803">
        <w:rPr>
          <w:rFonts w:eastAsia="Times New Roman" w:cstheme="minorHAnsi"/>
          <w:sz w:val="24"/>
          <w:szCs w:val="24"/>
          <w:lang w:eastAsia="de-DE"/>
        </w:rPr>
        <w:t xml:space="preserve"> </w:t>
      </w:r>
      <w:r w:rsidRPr="00B70558">
        <w:rPr>
          <w:rFonts w:eastAsia="Times New Roman" w:cstheme="minorHAnsi"/>
          <w:sz w:val="24"/>
          <w:szCs w:val="24"/>
          <w:lang w:eastAsia="de-DE"/>
        </w:rPr>
        <w:t>/</w:t>
      </w:r>
      <w:r w:rsidR="006A4D09" w:rsidRPr="00B70558">
        <w:rPr>
          <w:rStyle w:val="FootnoteReference"/>
          <w:rFonts w:eastAsia="Times New Roman" w:cstheme="minorHAnsi"/>
          <w:sz w:val="24"/>
          <w:szCs w:val="24"/>
          <w:lang w:eastAsia="de-DE"/>
        </w:rPr>
        <w:footnoteReference w:id="34"/>
      </w:r>
      <w:r w:rsidRPr="00B70558">
        <w:rPr>
          <w:rFonts w:eastAsia="Times New Roman" w:cstheme="minorHAnsi"/>
          <w:sz w:val="24"/>
          <w:szCs w:val="24"/>
          <w:lang w:eastAsia="de-DE"/>
        </w:rPr>
        <w:t xml:space="preserve">, je projekat koji se realizuje u okviru 2. </w:t>
      </w:r>
      <w:r w:rsidR="006A4D09" w:rsidRPr="00B70558">
        <w:rPr>
          <w:rFonts w:eastAsia="Times New Roman" w:cstheme="minorHAnsi"/>
          <w:sz w:val="24"/>
          <w:szCs w:val="24"/>
          <w:lang w:eastAsia="de-DE"/>
        </w:rPr>
        <w:t>p</w:t>
      </w:r>
      <w:r w:rsidRPr="00B70558">
        <w:rPr>
          <w:rFonts w:eastAsia="Times New Roman" w:cstheme="minorHAnsi"/>
          <w:sz w:val="24"/>
          <w:szCs w:val="24"/>
          <w:lang w:eastAsia="de-DE"/>
        </w:rPr>
        <w:t xml:space="preserve">oziva Interreg IPA CBC HR-BIH-CG. </w:t>
      </w:r>
      <w:r w:rsidR="006600CB" w:rsidRPr="00B70558">
        <w:rPr>
          <w:rFonts w:eastAsia="Times New Roman" w:cstheme="minorHAnsi"/>
          <w:sz w:val="24"/>
          <w:szCs w:val="24"/>
          <w:lang w:eastAsia="de-DE"/>
        </w:rPr>
        <w:t xml:space="preserve">Ukupan budžet projekta iznosi </w:t>
      </w:r>
      <w:r w:rsidR="006600CB" w:rsidRPr="00B70558">
        <w:rPr>
          <w:rFonts w:cstheme="minorHAnsi"/>
          <w:bCs/>
          <w:sz w:val="24"/>
          <w:szCs w:val="24"/>
        </w:rPr>
        <w:t xml:space="preserve">1.016.778,32 eura. Partneri </w:t>
      </w:r>
      <w:r w:rsidR="008A47E4" w:rsidRPr="00B70558">
        <w:rPr>
          <w:rFonts w:cstheme="minorHAnsi"/>
          <w:bCs/>
          <w:sz w:val="24"/>
          <w:szCs w:val="24"/>
        </w:rPr>
        <w:t xml:space="preserve">iz Crne Gore </w:t>
      </w:r>
      <w:r w:rsidR="006600CB" w:rsidRPr="00B70558">
        <w:rPr>
          <w:rFonts w:cstheme="minorHAnsi"/>
          <w:bCs/>
          <w:sz w:val="24"/>
          <w:szCs w:val="24"/>
        </w:rPr>
        <w:t xml:space="preserve">na projektu su </w:t>
      </w:r>
      <w:r w:rsidR="006600CB" w:rsidRPr="00B70558">
        <w:rPr>
          <w:rFonts w:eastAsia="Times New Roman" w:cstheme="minorHAnsi"/>
          <w:sz w:val="24"/>
          <w:szCs w:val="24"/>
          <w:lang w:eastAsia="de-DE"/>
        </w:rPr>
        <w:t xml:space="preserve">Univerziteta Crne Gore – Fakultet za pomorstvo </w:t>
      </w:r>
      <w:r w:rsidR="008A47E4" w:rsidRPr="00B70558">
        <w:rPr>
          <w:rFonts w:eastAsia="Times New Roman" w:cstheme="minorHAnsi"/>
          <w:sz w:val="24"/>
          <w:szCs w:val="24"/>
          <w:lang w:eastAsia="de-DE"/>
        </w:rPr>
        <w:t xml:space="preserve">i Turistička organizacija Bar, a ostali partneri su Turistička organizacija Hercegovine – Kanton Neretve i Univerzitet Split – Fakultet za pomorske studije. </w:t>
      </w:r>
      <w:r w:rsidRPr="00B70558">
        <w:rPr>
          <w:rFonts w:eastAsia="Times New Roman" w:cstheme="minorHAnsi"/>
          <w:sz w:val="24"/>
          <w:szCs w:val="24"/>
          <w:lang w:eastAsia="de-DE"/>
        </w:rPr>
        <w:t xml:space="preserve">Glavni cilj projekta je valorizacija podvodnog kulturnog nasljeđa istočnog Jadrana u cilju stvaranja raznovrsnije turističke ponude i održivog korišćenja kulturnog nasljeđa prekograničnog područja. </w:t>
      </w:r>
    </w:p>
    <w:p w:rsidR="00E637A9" w:rsidRPr="00B70558" w:rsidRDefault="00E637A9" w:rsidP="008A47E4">
      <w:pPr>
        <w:pStyle w:val="ListParagraph"/>
        <w:numPr>
          <w:ilvl w:val="0"/>
          <w:numId w:val="48"/>
        </w:numPr>
        <w:spacing w:after="120"/>
        <w:ind w:left="357" w:hanging="357"/>
        <w:jc w:val="both"/>
        <w:rPr>
          <w:rFonts w:eastAsia="Times New Roman" w:cstheme="minorHAnsi"/>
          <w:sz w:val="24"/>
          <w:szCs w:val="24"/>
          <w:lang w:val="de-DE" w:eastAsia="de-DE"/>
        </w:rPr>
      </w:pPr>
      <w:r w:rsidRPr="00B70558">
        <w:rPr>
          <w:rFonts w:eastAsia="Times New Roman" w:cstheme="minorHAnsi"/>
          <w:b/>
          <w:sz w:val="24"/>
          <w:szCs w:val="24"/>
          <w:lang w:eastAsia="de-DE"/>
        </w:rPr>
        <w:t>ePATH – endemski put</w:t>
      </w:r>
      <w:r w:rsidRPr="00B70558">
        <w:rPr>
          <w:rFonts w:eastAsia="Times New Roman" w:cstheme="minorHAnsi"/>
          <w:sz w:val="24"/>
          <w:szCs w:val="24"/>
          <w:lang w:eastAsia="de-DE"/>
        </w:rPr>
        <w:t xml:space="preserve"> </w:t>
      </w:r>
      <w:r w:rsidRPr="00B70558">
        <w:rPr>
          <w:rFonts w:eastAsia="Times New Roman" w:cstheme="minorHAnsi"/>
          <w:b/>
          <w:sz w:val="24"/>
          <w:szCs w:val="24"/>
          <w:lang w:eastAsia="de-DE"/>
        </w:rPr>
        <w:t>/</w:t>
      </w:r>
      <w:r w:rsidRPr="00B70558">
        <w:rPr>
          <w:rFonts w:cstheme="minorHAnsi"/>
          <w:b/>
          <w:sz w:val="24"/>
          <w:szCs w:val="24"/>
          <w:shd w:val="clear" w:color="auto" w:fill="FFFFFF"/>
        </w:rPr>
        <w:t>01.11.2020</w:t>
      </w:r>
      <w:r w:rsidR="002C7803">
        <w:rPr>
          <w:rFonts w:cstheme="minorHAnsi"/>
          <w:b/>
          <w:sz w:val="24"/>
          <w:szCs w:val="24"/>
          <w:shd w:val="clear" w:color="auto" w:fill="FFFFFF"/>
        </w:rPr>
        <w:t>.</w:t>
      </w:r>
      <w:r w:rsidRPr="00B70558">
        <w:rPr>
          <w:rFonts w:cstheme="minorHAnsi"/>
          <w:b/>
          <w:sz w:val="24"/>
          <w:szCs w:val="24"/>
          <w:shd w:val="clear" w:color="auto" w:fill="FFFFFF"/>
        </w:rPr>
        <w:t xml:space="preserve"> – 31.10.2022</w:t>
      </w:r>
      <w:r w:rsidR="002C7803">
        <w:rPr>
          <w:rFonts w:cstheme="minorHAnsi"/>
          <w:b/>
          <w:sz w:val="24"/>
          <w:szCs w:val="24"/>
          <w:shd w:val="clear" w:color="auto" w:fill="FFFFFF"/>
        </w:rPr>
        <w:t>.</w:t>
      </w:r>
      <w:r w:rsidRPr="00B70558">
        <w:rPr>
          <w:rFonts w:eastAsia="Times New Roman" w:cstheme="minorHAnsi"/>
          <w:b/>
          <w:sz w:val="24"/>
          <w:szCs w:val="24"/>
          <w:lang w:eastAsia="de-DE"/>
        </w:rPr>
        <w:t>/</w:t>
      </w:r>
      <w:r w:rsidR="008A47E4" w:rsidRPr="00B70558">
        <w:rPr>
          <w:rStyle w:val="FootnoteReference"/>
          <w:rFonts w:eastAsia="Times New Roman" w:cstheme="minorHAnsi"/>
          <w:b/>
          <w:sz w:val="24"/>
          <w:szCs w:val="24"/>
          <w:lang w:eastAsia="de-DE"/>
        </w:rPr>
        <w:footnoteReference w:id="35"/>
      </w:r>
      <w:r w:rsidRPr="00B70558">
        <w:rPr>
          <w:rFonts w:eastAsia="Times New Roman" w:cstheme="minorHAnsi"/>
          <w:b/>
          <w:sz w:val="24"/>
          <w:szCs w:val="24"/>
          <w:lang w:eastAsia="de-DE"/>
        </w:rPr>
        <w:t xml:space="preserve"> </w:t>
      </w:r>
      <w:r w:rsidRPr="00B70558">
        <w:rPr>
          <w:rFonts w:eastAsia="Times New Roman" w:cstheme="minorHAnsi"/>
          <w:sz w:val="24"/>
          <w:szCs w:val="24"/>
          <w:lang w:eastAsia="de-DE"/>
        </w:rPr>
        <w:t xml:space="preserve">je projekat koji se realizuje u okviru 2. poziva Intereg IPA CBC HR-BIH-CG. </w:t>
      </w:r>
      <w:r w:rsidR="008A47E4" w:rsidRPr="00B70558">
        <w:rPr>
          <w:rFonts w:eastAsia="Times New Roman" w:cstheme="minorHAnsi"/>
          <w:sz w:val="24"/>
          <w:szCs w:val="24"/>
          <w:lang w:eastAsia="de-DE"/>
        </w:rPr>
        <w:t>Ukupan budžet projekta je</w:t>
      </w:r>
      <w:r w:rsidR="008A47E4" w:rsidRPr="00B70558">
        <w:rPr>
          <w:rFonts w:cstheme="minorHAnsi"/>
          <w:bCs/>
          <w:sz w:val="24"/>
          <w:szCs w:val="24"/>
        </w:rPr>
        <w:t xml:space="preserve"> 1.540.375,30 eura. Partneri na projektu su Javno preduzeće "Park prirode Hutovo Blato"iz BIH, </w:t>
      </w:r>
      <w:r w:rsidR="008A47E4" w:rsidRPr="00B70558">
        <w:rPr>
          <w:sz w:val="24"/>
          <w:szCs w:val="24"/>
        </w:rPr>
        <w:t>Grad Makarska iz Hrvatske I Javno preduzeće za upravljanje morskim dobrom Crne Gore.</w:t>
      </w:r>
      <w:r w:rsidR="008A47E4" w:rsidRPr="00B70558">
        <w:rPr>
          <w:rFonts w:ascii="Arial" w:hAnsi="Arial" w:cs="Arial"/>
          <w:color w:val="747474"/>
          <w:sz w:val="24"/>
          <w:szCs w:val="24"/>
        </w:rPr>
        <w:t xml:space="preserve"> </w:t>
      </w:r>
      <w:r w:rsidRPr="00B70558">
        <w:rPr>
          <w:rFonts w:eastAsia="Times New Roman" w:cstheme="minorHAnsi"/>
          <w:sz w:val="24"/>
          <w:szCs w:val="24"/>
          <w:lang w:eastAsia="de-DE"/>
        </w:rPr>
        <w:t xml:space="preserve">Glavni cilj projekta odnosi se na unapređenje turističke ponude i očuvanje prirodne i kulturne baštine prekograničnog područja razvijanjem novih prirodnih i kulturnih staza. </w:t>
      </w:r>
    </w:p>
    <w:p w:rsidR="005A7E0E" w:rsidRPr="00B70558" w:rsidRDefault="005A7E0E" w:rsidP="00FC0F2D">
      <w:pPr>
        <w:pStyle w:val="ListParagraph"/>
        <w:numPr>
          <w:ilvl w:val="0"/>
          <w:numId w:val="48"/>
        </w:numPr>
        <w:spacing w:after="120"/>
        <w:jc w:val="both"/>
        <w:rPr>
          <w:rFonts w:eastAsia="Times New Roman" w:cstheme="minorHAnsi"/>
          <w:sz w:val="24"/>
          <w:szCs w:val="24"/>
          <w:lang w:val="de-DE" w:eastAsia="de-DE"/>
        </w:rPr>
      </w:pPr>
      <w:r w:rsidRPr="00B70558">
        <w:rPr>
          <w:rFonts w:eastAsia="Times New Roman" w:cstheme="minorHAnsi"/>
          <w:b/>
          <w:sz w:val="24"/>
          <w:szCs w:val="24"/>
          <w:lang w:eastAsia="de-DE"/>
        </w:rPr>
        <w:t>ĆIRO II - Prekogranična tematska turistička destinacija: Stara željeznica uskog kolosijeka /01.09.2020.</w:t>
      </w:r>
      <w:r w:rsidR="002C7803">
        <w:rPr>
          <w:rFonts w:eastAsia="Times New Roman" w:cstheme="minorHAnsi"/>
          <w:b/>
          <w:sz w:val="24"/>
          <w:szCs w:val="24"/>
          <w:lang w:eastAsia="de-DE"/>
        </w:rPr>
        <w:t xml:space="preserve"> </w:t>
      </w:r>
      <w:r w:rsidRPr="00B70558">
        <w:rPr>
          <w:rFonts w:eastAsia="Times New Roman" w:cstheme="minorHAnsi"/>
          <w:b/>
          <w:sz w:val="24"/>
          <w:szCs w:val="24"/>
          <w:lang w:eastAsia="de-DE"/>
        </w:rPr>
        <w:t>-</w:t>
      </w:r>
      <w:r w:rsidR="002C7803">
        <w:rPr>
          <w:rFonts w:eastAsia="Times New Roman" w:cstheme="minorHAnsi"/>
          <w:b/>
          <w:sz w:val="24"/>
          <w:szCs w:val="24"/>
          <w:lang w:eastAsia="de-DE"/>
        </w:rPr>
        <w:t xml:space="preserve"> </w:t>
      </w:r>
      <w:r w:rsidRPr="00B70558">
        <w:rPr>
          <w:rFonts w:eastAsia="Times New Roman" w:cstheme="minorHAnsi"/>
          <w:b/>
          <w:sz w:val="24"/>
          <w:szCs w:val="24"/>
          <w:lang w:eastAsia="de-DE"/>
        </w:rPr>
        <w:t>31.08.2022./</w:t>
      </w:r>
      <w:r w:rsidRPr="00B70558">
        <w:rPr>
          <w:rStyle w:val="FootnoteReference"/>
          <w:rFonts w:eastAsia="Times New Roman" w:cstheme="minorHAnsi"/>
          <w:b/>
          <w:sz w:val="24"/>
          <w:szCs w:val="24"/>
          <w:lang w:eastAsia="de-DE"/>
        </w:rPr>
        <w:footnoteReference w:id="36"/>
      </w:r>
      <w:r w:rsidRPr="00B70558">
        <w:rPr>
          <w:rFonts w:eastAsia="Times New Roman" w:cstheme="minorHAnsi"/>
          <w:sz w:val="24"/>
          <w:szCs w:val="24"/>
          <w:lang w:eastAsia="de-DE"/>
        </w:rPr>
        <w:t xml:space="preserve">, projekat se realizuje u okviru 2. poziva Interreg IPA CBC HR-BIH-CG. </w:t>
      </w:r>
      <w:r w:rsidR="00FC0F2D" w:rsidRPr="00B70558">
        <w:rPr>
          <w:rFonts w:eastAsia="Times New Roman" w:cstheme="minorHAnsi"/>
          <w:sz w:val="24"/>
          <w:szCs w:val="24"/>
          <w:lang w:eastAsia="de-DE"/>
        </w:rPr>
        <w:t xml:space="preserve">Ukupan budžet projekta iznosi </w:t>
      </w:r>
      <w:r w:rsidR="00FC0F2D" w:rsidRPr="00B70558">
        <w:rPr>
          <w:rFonts w:cstheme="minorHAnsi"/>
          <w:bCs/>
          <w:sz w:val="24"/>
          <w:szCs w:val="24"/>
        </w:rPr>
        <w:t xml:space="preserve">1.770.362,68 eura. Partneri na projektu su </w:t>
      </w:r>
      <w:r w:rsidR="00FC0F2D" w:rsidRPr="00B70558">
        <w:rPr>
          <w:rFonts w:eastAsia="Times New Roman" w:cstheme="minorHAnsi"/>
          <w:sz w:val="24"/>
          <w:szCs w:val="24"/>
          <w:lang w:eastAsia="de-DE"/>
        </w:rPr>
        <w:t xml:space="preserve">Agencija za izgradnju i razvoj Herceg Novog, Opština Ravno, BIH i Opština Konavle, Hrvatska. </w:t>
      </w:r>
      <w:r w:rsidRPr="00B70558">
        <w:rPr>
          <w:rFonts w:eastAsia="Times New Roman" w:cstheme="minorHAnsi"/>
          <w:sz w:val="24"/>
          <w:szCs w:val="24"/>
          <w:lang w:eastAsia="de-DE"/>
        </w:rPr>
        <w:t xml:space="preserve">Glavni cilj projekta je da se ponuda susjednih područja Hercegovine, Dubrovačko-neretvanske županije i Boke Kotorske ojača, i učini raznovrsnijom kroz turistički razvoj stare željezničke pruge uskog kolosjeka „ĆIRO“. U Crnoj Gori će biti rekonstruisan dio biciklističke staze na relaciji Sutorina - Njivice, te put do stare željezničke stanice Sutorina. </w:t>
      </w:r>
    </w:p>
    <w:p w:rsidR="00E20403" w:rsidRPr="00B70558" w:rsidRDefault="005A7E0E" w:rsidP="00E20403">
      <w:pPr>
        <w:pStyle w:val="ListParagraph"/>
        <w:numPr>
          <w:ilvl w:val="0"/>
          <w:numId w:val="48"/>
        </w:numPr>
        <w:spacing w:after="120"/>
        <w:jc w:val="both"/>
        <w:rPr>
          <w:rFonts w:eastAsia="Times New Roman" w:cstheme="minorHAnsi"/>
          <w:sz w:val="24"/>
          <w:szCs w:val="24"/>
          <w:lang w:val="de-DE" w:eastAsia="de-DE"/>
        </w:rPr>
      </w:pPr>
      <w:r w:rsidRPr="00B70558">
        <w:rPr>
          <w:rFonts w:eastAsia="Times New Roman" w:cstheme="minorHAnsi"/>
          <w:b/>
          <w:sz w:val="24"/>
          <w:szCs w:val="24"/>
          <w:lang w:eastAsia="de-DE"/>
        </w:rPr>
        <w:t xml:space="preserve">HeritageREVIVED - </w:t>
      </w:r>
      <w:r w:rsidR="0079780E" w:rsidRPr="00B70558">
        <w:rPr>
          <w:rFonts w:eastAsia="Times New Roman" w:cstheme="minorHAnsi"/>
          <w:b/>
          <w:sz w:val="24"/>
          <w:szCs w:val="24"/>
          <w:lang w:eastAsia="de-DE"/>
        </w:rPr>
        <w:t xml:space="preserve">Očuvanje, valorizacija i promocija kulturnog nasleđa na periferiji urbanih sredina </w:t>
      </w:r>
      <w:r w:rsidRPr="00B70558">
        <w:rPr>
          <w:rFonts w:eastAsia="Times New Roman" w:cstheme="minorHAnsi"/>
          <w:b/>
          <w:sz w:val="24"/>
          <w:szCs w:val="24"/>
          <w:lang w:eastAsia="de-DE"/>
        </w:rPr>
        <w:t>/15.10.2020</w:t>
      </w:r>
      <w:r w:rsidR="002C7803">
        <w:rPr>
          <w:rFonts w:eastAsia="Times New Roman" w:cstheme="minorHAnsi"/>
          <w:b/>
          <w:sz w:val="24"/>
          <w:szCs w:val="24"/>
          <w:lang w:eastAsia="de-DE"/>
        </w:rPr>
        <w:t xml:space="preserve">. </w:t>
      </w:r>
      <w:r w:rsidRPr="00B70558">
        <w:rPr>
          <w:rFonts w:eastAsia="Times New Roman" w:cstheme="minorHAnsi"/>
          <w:b/>
          <w:sz w:val="24"/>
          <w:szCs w:val="24"/>
          <w:lang w:eastAsia="de-DE"/>
        </w:rPr>
        <w:t>-</w:t>
      </w:r>
      <w:r w:rsidR="002C7803">
        <w:rPr>
          <w:rFonts w:eastAsia="Times New Roman" w:cstheme="minorHAnsi"/>
          <w:b/>
          <w:sz w:val="24"/>
          <w:szCs w:val="24"/>
          <w:lang w:eastAsia="de-DE"/>
        </w:rPr>
        <w:t xml:space="preserve"> </w:t>
      </w:r>
      <w:r w:rsidRPr="00B70558">
        <w:rPr>
          <w:rFonts w:eastAsia="Times New Roman" w:cstheme="minorHAnsi"/>
          <w:b/>
          <w:sz w:val="24"/>
          <w:szCs w:val="24"/>
          <w:lang w:eastAsia="de-DE"/>
        </w:rPr>
        <w:t>14.10.2022./</w:t>
      </w:r>
      <w:r w:rsidR="00E70349" w:rsidRPr="00B70558">
        <w:rPr>
          <w:rStyle w:val="FootnoteReference"/>
          <w:rFonts w:eastAsia="Times New Roman" w:cstheme="minorHAnsi"/>
          <w:b/>
          <w:sz w:val="24"/>
          <w:szCs w:val="24"/>
          <w:lang w:eastAsia="de-DE"/>
        </w:rPr>
        <w:footnoteReference w:id="37"/>
      </w:r>
      <w:r w:rsidRPr="00B70558">
        <w:rPr>
          <w:rFonts w:eastAsia="Times New Roman" w:cstheme="minorHAnsi"/>
          <w:sz w:val="24"/>
          <w:szCs w:val="24"/>
          <w:lang w:eastAsia="de-DE"/>
        </w:rPr>
        <w:t xml:space="preserve">, </w:t>
      </w:r>
      <w:r w:rsidR="00FC0F2D" w:rsidRPr="00B70558">
        <w:rPr>
          <w:rFonts w:eastAsia="Times New Roman" w:cstheme="minorHAnsi"/>
          <w:sz w:val="24"/>
          <w:szCs w:val="24"/>
          <w:lang w:eastAsia="de-DE"/>
        </w:rPr>
        <w:t xml:space="preserve">je </w:t>
      </w:r>
      <w:r w:rsidR="0079780E" w:rsidRPr="00B70558">
        <w:rPr>
          <w:rFonts w:eastAsia="Times New Roman" w:cstheme="minorHAnsi"/>
          <w:sz w:val="24"/>
          <w:szCs w:val="24"/>
          <w:lang w:eastAsia="de-DE"/>
        </w:rPr>
        <w:t xml:space="preserve">projekat koji se realizuje </w:t>
      </w:r>
      <w:r w:rsidRPr="00B70558">
        <w:rPr>
          <w:rFonts w:eastAsia="Times New Roman" w:cstheme="minorHAnsi"/>
          <w:sz w:val="24"/>
          <w:szCs w:val="24"/>
          <w:lang w:eastAsia="de-DE"/>
        </w:rPr>
        <w:t>u okviru 2. poziva Interreg IPA CBC HR-BIH-CG.</w:t>
      </w:r>
      <w:r w:rsidR="00906EE9" w:rsidRPr="00B70558">
        <w:rPr>
          <w:rFonts w:eastAsia="Times New Roman" w:cstheme="minorHAnsi"/>
          <w:sz w:val="24"/>
          <w:szCs w:val="24"/>
          <w:lang w:eastAsia="de-DE"/>
        </w:rPr>
        <w:t xml:space="preserve"> Ukupan budžet projekta iznosi </w:t>
      </w:r>
      <w:r w:rsidR="00906EE9" w:rsidRPr="00B70558">
        <w:rPr>
          <w:rFonts w:cstheme="minorHAnsi"/>
          <w:bCs/>
          <w:sz w:val="24"/>
          <w:szCs w:val="24"/>
        </w:rPr>
        <w:t>1.965.441,19 eura</w:t>
      </w:r>
      <w:r w:rsidR="00FC0F2D" w:rsidRPr="00B70558">
        <w:rPr>
          <w:rFonts w:cstheme="minorHAnsi"/>
          <w:bCs/>
          <w:sz w:val="24"/>
          <w:szCs w:val="24"/>
        </w:rPr>
        <w:t xml:space="preserve">. </w:t>
      </w:r>
      <w:r w:rsidR="00FC0F2D" w:rsidRPr="00B70558">
        <w:rPr>
          <w:rFonts w:eastAsia="Times New Roman" w:cstheme="minorHAnsi"/>
          <w:sz w:val="24"/>
          <w:szCs w:val="24"/>
          <w:lang w:eastAsia="de-DE"/>
        </w:rPr>
        <w:t>Projekat realizuj</w:t>
      </w:r>
      <w:r w:rsidR="0078111A" w:rsidRPr="00B70558">
        <w:rPr>
          <w:rFonts w:eastAsia="Times New Roman" w:cstheme="minorHAnsi"/>
          <w:sz w:val="24"/>
          <w:szCs w:val="24"/>
          <w:lang w:eastAsia="de-DE"/>
        </w:rPr>
        <w:t>e</w:t>
      </w:r>
      <w:r w:rsidR="00FC0F2D" w:rsidRPr="00B70558">
        <w:rPr>
          <w:rFonts w:eastAsia="Times New Roman" w:cstheme="minorHAnsi"/>
          <w:sz w:val="24"/>
          <w:szCs w:val="24"/>
          <w:lang w:eastAsia="de-DE"/>
        </w:rPr>
        <w:t xml:space="preserve"> Opština Ulcinj u saradnji sa partnerima iz BiH (JU Razvojna agencija Županije Zapadnohercegovačke, Grad Ljubuški) i Hrvatske (Grad Solin, Županijska uprava za ceste Split). </w:t>
      </w:r>
      <w:r w:rsidRPr="00B70558">
        <w:rPr>
          <w:rFonts w:eastAsia="Times New Roman" w:cstheme="minorHAnsi"/>
          <w:sz w:val="24"/>
          <w:szCs w:val="24"/>
          <w:lang w:eastAsia="de-DE"/>
        </w:rPr>
        <w:t xml:space="preserve"> Projekat ima za cilj promovisanje i stvaranje raznovrsnije turističke ponude prekograničnog područja kroz revitalizaciju i održivo korišćenje zapostavljenog kulturnog nasljeđa. </w:t>
      </w:r>
      <w:r w:rsidR="00E20403" w:rsidRPr="00B70558">
        <w:rPr>
          <w:rFonts w:eastAsia="Times New Roman" w:cstheme="minorHAnsi"/>
          <w:sz w:val="24"/>
          <w:szCs w:val="24"/>
          <w:lang w:eastAsia="de-DE"/>
        </w:rPr>
        <w:t xml:space="preserve"> </w:t>
      </w:r>
    </w:p>
    <w:p w:rsidR="005A7E0E" w:rsidRPr="000F2462" w:rsidRDefault="002E6B97" w:rsidP="00E20403">
      <w:pPr>
        <w:pStyle w:val="ListParagraph"/>
        <w:numPr>
          <w:ilvl w:val="0"/>
          <w:numId w:val="48"/>
        </w:numPr>
        <w:spacing w:after="120"/>
        <w:jc w:val="both"/>
        <w:rPr>
          <w:rFonts w:eastAsia="Times New Roman" w:cstheme="minorHAnsi"/>
          <w:sz w:val="24"/>
          <w:szCs w:val="24"/>
          <w:lang w:val="de-DE" w:eastAsia="de-DE"/>
        </w:rPr>
      </w:pPr>
      <w:r w:rsidRPr="00B70558">
        <w:rPr>
          <w:rFonts w:cstheme="minorHAnsi"/>
          <w:b/>
          <w:sz w:val="24"/>
          <w:szCs w:val="24"/>
          <w:lang w:val="de-DE" w:eastAsia="de-DE"/>
        </w:rPr>
        <w:t>CUHaCHa - EnhanCing Sustainable ToUrism Development througH Culinary HeritAge /15.08.2020</w:t>
      </w:r>
      <w:r w:rsidR="002C7803">
        <w:rPr>
          <w:rFonts w:cstheme="minorHAnsi"/>
          <w:b/>
          <w:sz w:val="24"/>
          <w:szCs w:val="24"/>
          <w:lang w:val="de-DE" w:eastAsia="de-DE"/>
        </w:rPr>
        <w:t xml:space="preserve">. </w:t>
      </w:r>
      <w:r w:rsidRPr="00B70558">
        <w:rPr>
          <w:rFonts w:cstheme="minorHAnsi"/>
          <w:b/>
          <w:sz w:val="24"/>
          <w:szCs w:val="24"/>
          <w:lang w:val="de-DE" w:eastAsia="de-DE"/>
        </w:rPr>
        <w:t>-</w:t>
      </w:r>
      <w:r w:rsidR="002C7803">
        <w:rPr>
          <w:rFonts w:cstheme="minorHAnsi"/>
          <w:b/>
          <w:sz w:val="24"/>
          <w:szCs w:val="24"/>
          <w:lang w:val="de-DE" w:eastAsia="de-DE"/>
        </w:rPr>
        <w:t xml:space="preserve"> </w:t>
      </w:r>
      <w:r w:rsidRPr="00B70558">
        <w:rPr>
          <w:rFonts w:cstheme="minorHAnsi"/>
          <w:b/>
          <w:sz w:val="24"/>
          <w:szCs w:val="24"/>
          <w:lang w:val="de-DE" w:eastAsia="de-DE"/>
        </w:rPr>
        <w:t>15.08.2022./,</w:t>
      </w:r>
      <w:r w:rsidRPr="00B70558">
        <w:rPr>
          <w:rFonts w:cstheme="minorHAnsi"/>
          <w:sz w:val="24"/>
          <w:szCs w:val="24"/>
          <w:lang w:val="de-DE" w:eastAsia="de-DE"/>
        </w:rPr>
        <w:t xml:space="preserve"> je projekat koji se reali</w:t>
      </w:r>
      <w:r w:rsidR="0096608C" w:rsidRPr="00B70558">
        <w:rPr>
          <w:rFonts w:cstheme="minorHAnsi"/>
          <w:sz w:val="24"/>
          <w:szCs w:val="24"/>
          <w:lang w:val="de-DE" w:eastAsia="de-DE"/>
        </w:rPr>
        <w:t>z</w:t>
      </w:r>
      <w:r w:rsidRPr="00B70558">
        <w:rPr>
          <w:rFonts w:cstheme="minorHAnsi"/>
          <w:sz w:val="24"/>
          <w:szCs w:val="24"/>
          <w:lang w:val="de-DE" w:eastAsia="de-DE"/>
        </w:rPr>
        <w:t xml:space="preserve">uje u okviru 2 poziva Interreg IPA CBC HRV-BIH-CG. Ukupan budžet projekta je 710.946,24 </w:t>
      </w:r>
      <w:r w:rsidR="00E20403" w:rsidRPr="00B70558">
        <w:rPr>
          <w:rFonts w:cstheme="minorHAnsi"/>
          <w:sz w:val="24"/>
          <w:szCs w:val="24"/>
          <w:lang w:val="de-DE" w:eastAsia="de-DE"/>
        </w:rPr>
        <w:t>eura</w:t>
      </w:r>
      <w:r w:rsidRPr="00B70558">
        <w:rPr>
          <w:rFonts w:cstheme="minorHAnsi"/>
          <w:sz w:val="24"/>
          <w:szCs w:val="24"/>
          <w:lang w:val="de-DE" w:eastAsia="de-DE"/>
        </w:rPr>
        <w:t>. Partner na projektu iz Crne Gore je opština Tivat</w:t>
      </w:r>
      <w:r w:rsidR="00E20403" w:rsidRPr="00B70558">
        <w:rPr>
          <w:rFonts w:cstheme="minorHAnsi"/>
          <w:sz w:val="24"/>
          <w:szCs w:val="24"/>
          <w:lang w:val="de-DE" w:eastAsia="de-DE"/>
        </w:rPr>
        <w:t xml:space="preserve">, a ostali partneri su </w:t>
      </w:r>
      <w:r w:rsidR="00E20403" w:rsidRPr="00B70558">
        <w:rPr>
          <w:rFonts w:cstheme="minorHAnsi"/>
          <w:sz w:val="24"/>
          <w:szCs w:val="24"/>
        </w:rPr>
        <w:t xml:space="preserve">Agencija za ruralni razvoja Zadra, Hrvatska, Ministarstvo prosvjete, nauke, kulture i sporta Hercegovačko-neretvanskog kantona, BIH i Kanton Zadar, Hrvatska. </w:t>
      </w:r>
      <w:r w:rsidRPr="00B70558">
        <w:rPr>
          <w:rFonts w:cstheme="minorHAnsi"/>
          <w:sz w:val="24"/>
          <w:szCs w:val="24"/>
          <w:lang w:val="de-DE" w:eastAsia="de-DE"/>
        </w:rPr>
        <w:t>Istraživanje kulinarskog nasljeđa, recepata i starih metoda pripreme hrane, izrada staza kulinarskog nasljeđa, opremanje tradicionalnih kuhinja, po jedna u svakoj zemlji partneru kroz koje će se promovisati kulinarsko nasljeđe projektnih područja na raznim časovima kuvanja, samo su neke od aktivnosti u okviru projekta.</w:t>
      </w:r>
    </w:p>
    <w:p w:rsidR="000F2462" w:rsidRPr="00B70558" w:rsidRDefault="000F2462" w:rsidP="000F2462">
      <w:pPr>
        <w:pStyle w:val="ListParagraph"/>
        <w:spacing w:after="120"/>
        <w:ind w:left="360"/>
        <w:jc w:val="both"/>
        <w:rPr>
          <w:rFonts w:eastAsia="Times New Roman" w:cstheme="minorHAnsi"/>
          <w:sz w:val="24"/>
          <w:szCs w:val="24"/>
          <w:lang w:val="de-DE" w:eastAsia="de-DE"/>
        </w:rPr>
      </w:pPr>
    </w:p>
    <w:p w:rsidR="00E637A9" w:rsidRPr="006F08BC" w:rsidRDefault="000F2462" w:rsidP="00E637A9">
      <w:pPr>
        <w:spacing w:after="120"/>
        <w:jc w:val="both"/>
        <w:rPr>
          <w:rFonts w:eastAsia="Times New Roman" w:cstheme="minorHAnsi"/>
          <w:b/>
          <w:sz w:val="24"/>
          <w:szCs w:val="24"/>
          <w:u w:val="single"/>
          <w:lang w:val="de-DE" w:eastAsia="de-DE"/>
        </w:rPr>
      </w:pPr>
      <w:r w:rsidRPr="006F08BC">
        <w:rPr>
          <w:rFonts w:eastAsia="Times New Roman" w:cstheme="minorHAnsi"/>
          <w:b/>
          <w:sz w:val="24"/>
          <w:szCs w:val="24"/>
          <w:u w:val="single"/>
          <w:lang w:val="de-DE" w:eastAsia="de-DE"/>
        </w:rPr>
        <w:t>PROJEKTI KOJI SE FINANSIRAJU IZ BILATERALNIH PROGRAMA</w:t>
      </w:r>
    </w:p>
    <w:p w:rsidR="002E6B97" w:rsidRPr="006F08BC" w:rsidRDefault="008B33D7" w:rsidP="002E6B97">
      <w:pPr>
        <w:pStyle w:val="ListParagraph"/>
        <w:numPr>
          <w:ilvl w:val="0"/>
          <w:numId w:val="48"/>
        </w:numPr>
        <w:spacing w:after="120"/>
        <w:jc w:val="both"/>
        <w:rPr>
          <w:rFonts w:eastAsia="Times New Roman" w:cstheme="minorHAnsi"/>
          <w:sz w:val="24"/>
          <w:szCs w:val="24"/>
          <w:lang w:val="de-DE" w:eastAsia="de-DE"/>
        </w:rPr>
      </w:pPr>
      <w:r w:rsidRPr="006F08BC">
        <w:rPr>
          <w:rFonts w:eastAsia="Times New Roman" w:cstheme="minorHAnsi"/>
          <w:b/>
          <w:sz w:val="24"/>
          <w:szCs w:val="24"/>
          <w:lang w:eastAsia="de-DE"/>
        </w:rPr>
        <w:t>Kult biciklistička ruta /15.07.2021.</w:t>
      </w:r>
      <w:r w:rsidR="002C7803">
        <w:rPr>
          <w:rFonts w:eastAsia="Times New Roman" w:cstheme="minorHAnsi"/>
          <w:b/>
          <w:sz w:val="24"/>
          <w:szCs w:val="24"/>
          <w:lang w:eastAsia="de-DE"/>
        </w:rPr>
        <w:t xml:space="preserve"> </w:t>
      </w:r>
      <w:r w:rsidRPr="006F08BC">
        <w:rPr>
          <w:rFonts w:eastAsia="Times New Roman" w:cstheme="minorHAnsi"/>
          <w:b/>
          <w:sz w:val="24"/>
          <w:szCs w:val="24"/>
          <w:lang w:eastAsia="de-DE"/>
        </w:rPr>
        <w:t>-</w:t>
      </w:r>
      <w:r w:rsidR="002C7803">
        <w:rPr>
          <w:rFonts w:eastAsia="Times New Roman" w:cstheme="minorHAnsi"/>
          <w:b/>
          <w:sz w:val="24"/>
          <w:szCs w:val="24"/>
          <w:lang w:eastAsia="de-DE"/>
        </w:rPr>
        <w:t xml:space="preserve"> </w:t>
      </w:r>
      <w:r w:rsidRPr="006F08BC">
        <w:rPr>
          <w:rFonts w:eastAsia="Times New Roman" w:cstheme="minorHAnsi"/>
          <w:b/>
          <w:sz w:val="24"/>
          <w:szCs w:val="24"/>
          <w:lang w:eastAsia="de-DE"/>
        </w:rPr>
        <w:t>15.01.2022./</w:t>
      </w:r>
      <w:r w:rsidR="006F08BC">
        <w:rPr>
          <w:rStyle w:val="FootnoteReference"/>
          <w:rFonts w:eastAsia="Times New Roman" w:cstheme="minorHAnsi"/>
          <w:b/>
          <w:sz w:val="24"/>
          <w:szCs w:val="24"/>
          <w:lang w:eastAsia="de-DE"/>
        </w:rPr>
        <w:footnoteReference w:id="38"/>
      </w:r>
      <w:r w:rsidRPr="006F08BC">
        <w:rPr>
          <w:rFonts w:eastAsia="Times New Roman" w:cstheme="minorHAnsi"/>
          <w:b/>
          <w:sz w:val="24"/>
          <w:szCs w:val="24"/>
          <w:lang w:eastAsia="de-DE"/>
        </w:rPr>
        <w:t xml:space="preserve"> je projekat koji se realizuje</w:t>
      </w:r>
      <w:r w:rsidR="002E6B97" w:rsidRPr="006F08BC">
        <w:rPr>
          <w:rFonts w:eastAsia="Times New Roman" w:cstheme="minorHAnsi"/>
          <w:sz w:val="24"/>
          <w:szCs w:val="24"/>
          <w:lang w:eastAsia="de-DE"/>
        </w:rPr>
        <w:t xml:space="preserve"> u okviru </w:t>
      </w:r>
      <w:r w:rsidRPr="006F08BC">
        <w:rPr>
          <w:rFonts w:eastAsia="Times New Roman" w:cstheme="minorHAnsi"/>
          <w:sz w:val="24"/>
          <w:szCs w:val="24"/>
          <w:lang w:eastAsia="de-DE"/>
        </w:rPr>
        <w:t xml:space="preserve">2. poziva </w:t>
      </w:r>
      <w:r w:rsidR="002E6B97" w:rsidRPr="006F08BC">
        <w:rPr>
          <w:rFonts w:eastAsia="Times New Roman" w:cstheme="minorHAnsi"/>
          <w:sz w:val="24"/>
          <w:szCs w:val="24"/>
          <w:lang w:eastAsia="de-DE"/>
        </w:rPr>
        <w:t xml:space="preserve">Programa IPA prekogranične saradnje Srbija-Crna Gora. </w:t>
      </w:r>
      <w:r w:rsidR="00E20403" w:rsidRPr="006F08BC">
        <w:rPr>
          <w:rFonts w:eastAsia="Times New Roman" w:cstheme="minorHAnsi"/>
          <w:sz w:val="24"/>
          <w:szCs w:val="24"/>
          <w:lang w:eastAsia="de-DE"/>
        </w:rPr>
        <w:t xml:space="preserve">Ukupan budžet projekta je </w:t>
      </w:r>
      <w:r w:rsidR="006F08BC" w:rsidRPr="006F08BC">
        <w:rPr>
          <w:rStyle w:val="Strong"/>
          <w:rFonts w:cstheme="minorHAnsi"/>
          <w:b w:val="0"/>
          <w:sz w:val="24"/>
          <w:szCs w:val="24"/>
          <w:bdr w:val="none" w:sz="0" w:space="0" w:color="auto" w:frame="1"/>
          <w:shd w:val="clear" w:color="auto" w:fill="FFFFFF"/>
        </w:rPr>
        <w:t xml:space="preserve">299,898.00 </w:t>
      </w:r>
      <w:r w:rsidR="00E20403" w:rsidRPr="006F08BC">
        <w:rPr>
          <w:rFonts w:eastAsia="Times New Roman" w:cstheme="minorHAnsi"/>
          <w:sz w:val="24"/>
          <w:szCs w:val="24"/>
          <w:lang w:eastAsia="de-DE"/>
        </w:rPr>
        <w:t xml:space="preserve">eura. </w:t>
      </w:r>
      <w:r w:rsidR="006F08BC" w:rsidRPr="006F08BC">
        <w:rPr>
          <w:rFonts w:eastAsia="Times New Roman" w:cstheme="minorHAnsi"/>
          <w:sz w:val="24"/>
          <w:szCs w:val="24"/>
          <w:lang w:eastAsia="de-DE"/>
        </w:rPr>
        <w:t>Partneri na projektu su Ministarstvo obrazovanja, nauke, kulture i sporta Crne Gore, NVO Otkrij Srbiju, Priboj i studentska organizacija Fakulteta za saobraćaj, Beograd. Cilj projekta je Razvijena nova kulturna biciklistička ruta – CULT Bike Route – koja povezuje Eurovelo 8 sa Eurovelo 6/11.</w:t>
      </w:r>
    </w:p>
    <w:p w:rsidR="002E6B97" w:rsidRPr="006F08BC" w:rsidRDefault="006361BE" w:rsidP="006361BE">
      <w:pPr>
        <w:pStyle w:val="ListParagraph"/>
        <w:numPr>
          <w:ilvl w:val="0"/>
          <w:numId w:val="48"/>
        </w:numPr>
        <w:spacing w:after="120"/>
        <w:jc w:val="both"/>
        <w:rPr>
          <w:rFonts w:eastAsia="Times New Roman" w:cstheme="minorHAnsi"/>
          <w:sz w:val="24"/>
          <w:szCs w:val="24"/>
          <w:lang w:val="de-DE" w:eastAsia="de-DE"/>
        </w:rPr>
      </w:pPr>
      <w:r w:rsidRPr="006F08BC">
        <w:rPr>
          <w:rFonts w:eastAsia="Times New Roman" w:cstheme="minorHAnsi"/>
          <w:b/>
          <w:kern w:val="36"/>
          <w:sz w:val="24"/>
          <w:szCs w:val="24"/>
        </w:rPr>
        <w:t>Kulturno nasljedje – bogatstvo prekograničnog područja</w:t>
      </w:r>
      <w:r w:rsidRPr="006F08BC">
        <w:rPr>
          <w:rStyle w:val="FootnoteReference"/>
          <w:rFonts w:eastAsia="Times New Roman" w:cstheme="minorHAnsi"/>
          <w:b/>
          <w:kern w:val="36"/>
          <w:sz w:val="24"/>
          <w:szCs w:val="24"/>
        </w:rPr>
        <w:footnoteReference w:id="39"/>
      </w:r>
      <w:r w:rsidR="002E6B97" w:rsidRPr="006F08BC">
        <w:rPr>
          <w:rFonts w:eastAsia="Times New Roman" w:cstheme="minorHAnsi"/>
          <w:sz w:val="24"/>
          <w:szCs w:val="24"/>
          <w:lang w:eastAsia="de-DE"/>
        </w:rPr>
        <w:t xml:space="preserve">, </w:t>
      </w:r>
      <w:r w:rsidR="00A82D15" w:rsidRPr="006F08BC">
        <w:rPr>
          <w:rFonts w:eastAsia="Times New Roman" w:cstheme="minorHAnsi"/>
          <w:sz w:val="24"/>
          <w:szCs w:val="24"/>
          <w:lang w:eastAsia="de-DE"/>
        </w:rPr>
        <w:t xml:space="preserve">projekat se realizuje </w:t>
      </w:r>
      <w:r w:rsidR="002E6B97" w:rsidRPr="006F08BC">
        <w:rPr>
          <w:rFonts w:eastAsia="Times New Roman" w:cstheme="minorHAnsi"/>
          <w:sz w:val="24"/>
          <w:szCs w:val="24"/>
          <w:lang w:eastAsia="de-DE"/>
        </w:rPr>
        <w:t>u okviru</w:t>
      </w:r>
      <w:r w:rsidR="00A82D15" w:rsidRPr="006F08BC">
        <w:rPr>
          <w:rFonts w:eastAsia="Times New Roman" w:cstheme="minorHAnsi"/>
          <w:sz w:val="24"/>
          <w:szCs w:val="24"/>
          <w:lang w:eastAsia="de-DE"/>
        </w:rPr>
        <w:t xml:space="preserve"> </w:t>
      </w:r>
      <w:r w:rsidRPr="006F08BC">
        <w:rPr>
          <w:rFonts w:eastAsia="Times New Roman" w:cstheme="minorHAnsi"/>
          <w:sz w:val="24"/>
          <w:szCs w:val="24"/>
          <w:lang w:eastAsia="de-DE"/>
        </w:rPr>
        <w:t>2</w:t>
      </w:r>
      <w:r w:rsidR="00A82D15" w:rsidRPr="006F08BC">
        <w:rPr>
          <w:rFonts w:eastAsia="Times New Roman" w:cstheme="minorHAnsi"/>
          <w:sz w:val="24"/>
          <w:szCs w:val="24"/>
          <w:lang w:eastAsia="de-DE"/>
        </w:rPr>
        <w:t>. poziva</w:t>
      </w:r>
      <w:r w:rsidR="002E6B97" w:rsidRPr="006F08BC">
        <w:rPr>
          <w:rFonts w:eastAsia="Times New Roman" w:cstheme="minorHAnsi"/>
          <w:sz w:val="24"/>
          <w:szCs w:val="24"/>
          <w:lang w:eastAsia="de-DE"/>
        </w:rPr>
        <w:t xml:space="preserve"> I</w:t>
      </w:r>
      <w:r w:rsidR="00A82D15" w:rsidRPr="006F08BC">
        <w:rPr>
          <w:rFonts w:eastAsia="Times New Roman" w:cstheme="minorHAnsi"/>
          <w:sz w:val="24"/>
          <w:szCs w:val="24"/>
          <w:lang w:eastAsia="de-DE"/>
        </w:rPr>
        <w:t>PA</w:t>
      </w:r>
      <w:r w:rsidR="002E6B97" w:rsidRPr="006F08BC">
        <w:rPr>
          <w:rFonts w:eastAsia="Times New Roman" w:cstheme="minorHAnsi"/>
          <w:sz w:val="24"/>
          <w:szCs w:val="24"/>
          <w:lang w:eastAsia="de-DE"/>
        </w:rPr>
        <w:t xml:space="preserve"> Programa prekogranične saradnje Crna Gora - Kosovo. Ukupan budžet projekta je </w:t>
      </w:r>
      <w:r w:rsidRPr="006F08BC">
        <w:rPr>
          <w:rFonts w:cstheme="minorHAnsi"/>
          <w:sz w:val="24"/>
          <w:szCs w:val="24"/>
          <w:shd w:val="clear" w:color="auto" w:fill="FFFFFF"/>
        </w:rPr>
        <w:t>421,066.31</w:t>
      </w:r>
      <w:r w:rsidR="002E6B97" w:rsidRPr="006F08BC">
        <w:rPr>
          <w:rFonts w:eastAsia="Times New Roman" w:cstheme="minorHAnsi"/>
          <w:sz w:val="24"/>
          <w:szCs w:val="24"/>
          <w:lang w:eastAsia="de-DE"/>
        </w:rPr>
        <w:t>€</w:t>
      </w:r>
      <w:r w:rsidR="00A82D15" w:rsidRPr="006F08BC">
        <w:rPr>
          <w:rFonts w:eastAsia="Times New Roman" w:cstheme="minorHAnsi"/>
          <w:sz w:val="24"/>
          <w:szCs w:val="24"/>
          <w:lang w:eastAsia="de-DE"/>
        </w:rPr>
        <w:t xml:space="preserve">. </w:t>
      </w:r>
      <w:r w:rsidR="002E6B97" w:rsidRPr="006F08BC">
        <w:rPr>
          <w:rFonts w:eastAsia="Times New Roman" w:cstheme="minorHAnsi"/>
          <w:sz w:val="24"/>
          <w:szCs w:val="24"/>
          <w:lang w:eastAsia="de-DE"/>
        </w:rPr>
        <w:t xml:space="preserve">Projekat sprovode </w:t>
      </w:r>
      <w:r w:rsidRPr="006F08BC">
        <w:rPr>
          <w:rFonts w:eastAsia="Times New Roman" w:cstheme="minorHAnsi"/>
          <w:sz w:val="24"/>
          <w:szCs w:val="24"/>
          <w:lang w:eastAsia="de-DE"/>
        </w:rPr>
        <w:t>Opštine Gusinje i Peć</w:t>
      </w:r>
      <w:r w:rsidR="002E6B97" w:rsidRPr="006F08BC">
        <w:rPr>
          <w:rFonts w:eastAsia="Times New Roman" w:cstheme="minorHAnsi"/>
          <w:sz w:val="24"/>
          <w:szCs w:val="24"/>
          <w:lang w:eastAsia="de-DE"/>
        </w:rPr>
        <w:t xml:space="preserve">. </w:t>
      </w:r>
      <w:r w:rsidR="00B70558" w:rsidRPr="006F08BC">
        <w:rPr>
          <w:rFonts w:cstheme="minorHAnsi"/>
          <w:sz w:val="24"/>
          <w:szCs w:val="24"/>
          <w:shd w:val="clear" w:color="auto" w:fill="FFFFFF"/>
        </w:rPr>
        <w:t>Cilj projekta je da doprinese valorizaciji kulturnog nasljeđa regije Prokletija uspostavljanjem novih kulturnih ruta i staza kao novog turističkog proizvoda i ponude u ciljanom području. Projekat će takođe angažovati i povećati kapacitete ljudi iz ruralnih područja za pružanje turističkih usluga.</w:t>
      </w:r>
    </w:p>
    <w:p w:rsidR="00E637A9" w:rsidRDefault="00EF43CF" w:rsidP="00E637A9">
      <w:pPr>
        <w:pStyle w:val="ListParagraph"/>
        <w:numPr>
          <w:ilvl w:val="0"/>
          <w:numId w:val="48"/>
        </w:numPr>
        <w:spacing w:after="120"/>
        <w:jc w:val="both"/>
        <w:rPr>
          <w:sz w:val="24"/>
          <w:szCs w:val="24"/>
        </w:rPr>
      </w:pPr>
      <w:r w:rsidRPr="006F08BC">
        <w:rPr>
          <w:rFonts w:eastAsia="Times New Roman" w:cstheme="minorHAnsi"/>
          <w:b/>
          <w:sz w:val="24"/>
          <w:szCs w:val="24"/>
          <w:lang w:eastAsia="de-DE"/>
        </w:rPr>
        <w:t>Putevima katuna Crne Gore i Bosne i Hercegovine</w:t>
      </w:r>
      <w:r w:rsidR="006C4C94" w:rsidRPr="006F08BC">
        <w:rPr>
          <w:rFonts w:eastAsia="Times New Roman" w:cstheme="minorHAnsi"/>
          <w:b/>
          <w:sz w:val="24"/>
          <w:szCs w:val="24"/>
          <w:lang w:eastAsia="de-DE"/>
        </w:rPr>
        <w:t xml:space="preserve"> /</w:t>
      </w:r>
      <w:r w:rsidR="006C4C94" w:rsidRPr="006F08BC">
        <w:rPr>
          <w:b/>
          <w:sz w:val="24"/>
          <w:szCs w:val="24"/>
        </w:rPr>
        <w:t xml:space="preserve">05.06.2020. </w:t>
      </w:r>
      <w:r w:rsidR="002C7803">
        <w:rPr>
          <w:b/>
          <w:sz w:val="24"/>
          <w:szCs w:val="24"/>
        </w:rPr>
        <w:t>-</w:t>
      </w:r>
      <w:r w:rsidR="006C4C94" w:rsidRPr="006F08BC">
        <w:rPr>
          <w:b/>
          <w:sz w:val="24"/>
          <w:szCs w:val="24"/>
        </w:rPr>
        <w:t xml:space="preserve"> 04.06.2022.</w:t>
      </w:r>
      <w:r w:rsidR="006C4C94" w:rsidRPr="006F08BC">
        <w:rPr>
          <w:rFonts w:eastAsia="Times New Roman" w:cstheme="minorHAnsi"/>
          <w:b/>
          <w:sz w:val="24"/>
          <w:szCs w:val="24"/>
          <w:lang w:eastAsia="de-DE"/>
        </w:rPr>
        <w:t>/</w:t>
      </w:r>
      <w:r w:rsidR="002E6B97" w:rsidRPr="006F08BC">
        <w:rPr>
          <w:rFonts w:eastAsia="Times New Roman" w:cstheme="minorHAnsi"/>
          <w:b/>
          <w:sz w:val="24"/>
          <w:szCs w:val="24"/>
          <w:lang w:eastAsia="de-DE"/>
        </w:rPr>
        <w:t>,</w:t>
      </w:r>
      <w:r w:rsidR="00E50DDC" w:rsidRPr="006F08BC">
        <w:rPr>
          <w:rStyle w:val="FootnoteReference"/>
          <w:rFonts w:eastAsia="Times New Roman" w:cstheme="minorHAnsi"/>
          <w:b/>
          <w:sz w:val="24"/>
          <w:szCs w:val="24"/>
          <w:lang w:eastAsia="de-DE"/>
        </w:rPr>
        <w:footnoteReference w:id="40"/>
      </w:r>
      <w:r w:rsidR="002E6B97" w:rsidRPr="006F08BC">
        <w:rPr>
          <w:rFonts w:eastAsia="Times New Roman" w:cstheme="minorHAnsi"/>
          <w:sz w:val="24"/>
          <w:szCs w:val="24"/>
          <w:lang w:eastAsia="de-DE"/>
        </w:rPr>
        <w:t xml:space="preserve"> </w:t>
      </w:r>
      <w:r w:rsidRPr="006F08BC">
        <w:rPr>
          <w:rFonts w:eastAsia="Times New Roman" w:cstheme="minorHAnsi"/>
          <w:sz w:val="24"/>
          <w:szCs w:val="24"/>
          <w:lang w:eastAsia="de-DE"/>
        </w:rPr>
        <w:t xml:space="preserve">projekat se </w:t>
      </w:r>
      <w:r w:rsidRPr="00EF43CF">
        <w:rPr>
          <w:rFonts w:eastAsia="Times New Roman" w:cstheme="minorHAnsi"/>
          <w:sz w:val="24"/>
          <w:szCs w:val="24"/>
          <w:lang w:eastAsia="de-DE"/>
        </w:rPr>
        <w:t xml:space="preserve">realizuje </w:t>
      </w:r>
      <w:r w:rsidR="002E6B97" w:rsidRPr="00EF43CF">
        <w:rPr>
          <w:rFonts w:eastAsia="Times New Roman" w:cstheme="minorHAnsi"/>
          <w:sz w:val="24"/>
          <w:szCs w:val="24"/>
          <w:lang w:eastAsia="de-DE"/>
        </w:rPr>
        <w:t>u okviru</w:t>
      </w:r>
      <w:r w:rsidRPr="00EF43CF">
        <w:rPr>
          <w:rFonts w:eastAsia="Times New Roman" w:cstheme="minorHAnsi"/>
          <w:sz w:val="24"/>
          <w:szCs w:val="24"/>
          <w:lang w:eastAsia="de-DE"/>
        </w:rPr>
        <w:t xml:space="preserve"> 2. poziva</w:t>
      </w:r>
      <w:r w:rsidR="002E6B97" w:rsidRPr="00EF43CF">
        <w:rPr>
          <w:rFonts w:eastAsia="Times New Roman" w:cstheme="minorHAnsi"/>
          <w:sz w:val="24"/>
          <w:szCs w:val="24"/>
          <w:lang w:eastAsia="de-DE"/>
        </w:rPr>
        <w:t xml:space="preserve"> I</w:t>
      </w:r>
      <w:r w:rsidR="00911256" w:rsidRPr="00EF43CF">
        <w:rPr>
          <w:rFonts w:eastAsia="Times New Roman" w:cstheme="minorHAnsi"/>
          <w:sz w:val="24"/>
          <w:szCs w:val="24"/>
          <w:lang w:eastAsia="de-DE"/>
        </w:rPr>
        <w:t>PA</w:t>
      </w:r>
      <w:r w:rsidR="002E6B97" w:rsidRPr="00EF43CF">
        <w:rPr>
          <w:rFonts w:eastAsia="Times New Roman" w:cstheme="minorHAnsi"/>
          <w:sz w:val="24"/>
          <w:szCs w:val="24"/>
          <w:lang w:eastAsia="de-DE"/>
        </w:rPr>
        <w:t xml:space="preserve"> Programa prekogranične saradnje Bosna i Hercegovina – Crna Gora. Ukupan budžet projekta je </w:t>
      </w:r>
      <w:r w:rsidRPr="00EF43CF">
        <w:rPr>
          <w:sz w:val="24"/>
          <w:szCs w:val="24"/>
        </w:rPr>
        <w:t xml:space="preserve">466,530.53 </w:t>
      </w:r>
      <w:r w:rsidR="00911256" w:rsidRPr="00EF43CF">
        <w:rPr>
          <w:rFonts w:eastAsia="Times New Roman" w:cstheme="minorHAnsi"/>
          <w:sz w:val="24"/>
          <w:szCs w:val="24"/>
          <w:lang w:eastAsia="de-DE"/>
        </w:rPr>
        <w:t>eura</w:t>
      </w:r>
      <w:r w:rsidR="002E6B97" w:rsidRPr="00EF43CF">
        <w:rPr>
          <w:rFonts w:eastAsia="Times New Roman" w:cstheme="minorHAnsi"/>
          <w:sz w:val="24"/>
          <w:szCs w:val="24"/>
          <w:lang w:eastAsia="de-DE"/>
        </w:rPr>
        <w:t xml:space="preserve">. Projekat </w:t>
      </w:r>
      <w:r w:rsidRPr="00EF43CF">
        <w:rPr>
          <w:rFonts w:eastAsia="Times New Roman" w:cstheme="minorHAnsi"/>
          <w:sz w:val="24"/>
          <w:szCs w:val="24"/>
          <w:lang w:eastAsia="de-DE"/>
        </w:rPr>
        <w:t>realizuju NTO Crne Gore</w:t>
      </w:r>
      <w:r w:rsidR="00E50DDC">
        <w:rPr>
          <w:rFonts w:eastAsia="Times New Roman" w:cstheme="minorHAnsi"/>
          <w:sz w:val="24"/>
          <w:szCs w:val="24"/>
          <w:lang w:eastAsia="de-DE"/>
        </w:rPr>
        <w:t>,</w:t>
      </w:r>
      <w:r w:rsidRPr="00EF43CF">
        <w:rPr>
          <w:rFonts w:eastAsia="Times New Roman" w:cstheme="minorHAnsi"/>
          <w:sz w:val="24"/>
          <w:szCs w:val="24"/>
          <w:lang w:eastAsia="de-DE"/>
        </w:rPr>
        <w:t xml:space="preserve"> SERDA – Regionalna razvojna agencija Sarajeva, </w:t>
      </w:r>
      <w:r w:rsidRPr="00EF43CF">
        <w:rPr>
          <w:sz w:val="24"/>
          <w:szCs w:val="24"/>
        </w:rPr>
        <w:t xml:space="preserve">Fakultet za poljoprivredu i hranu, Sarajevo, Opština Fojnica i Regionalna razvojna agencija Bjelasica i Komovi. </w:t>
      </w:r>
      <w:r w:rsidR="00E50DDC">
        <w:rPr>
          <w:sz w:val="24"/>
          <w:szCs w:val="24"/>
        </w:rPr>
        <w:t>Opšti cilj</w:t>
      </w:r>
      <w:r w:rsidR="009C16B7">
        <w:rPr>
          <w:sz w:val="24"/>
          <w:szCs w:val="24"/>
        </w:rPr>
        <w:t xml:space="preserve"> projekta</w:t>
      </w:r>
      <w:r w:rsidR="00E50DDC">
        <w:rPr>
          <w:sz w:val="24"/>
          <w:szCs w:val="24"/>
        </w:rPr>
        <w:t xml:space="preserve"> je</w:t>
      </w:r>
      <w:r w:rsidRPr="00EF43CF">
        <w:rPr>
          <w:sz w:val="24"/>
          <w:szCs w:val="24"/>
        </w:rPr>
        <w:t xml:space="preserve"> </w:t>
      </w:r>
      <w:r w:rsidR="00E50DDC">
        <w:rPr>
          <w:sz w:val="24"/>
          <w:szCs w:val="24"/>
        </w:rPr>
        <w:t>d</w:t>
      </w:r>
      <w:r w:rsidR="00E50DDC" w:rsidRPr="00E50DDC">
        <w:rPr>
          <w:sz w:val="24"/>
          <w:szCs w:val="24"/>
        </w:rPr>
        <w:t xml:space="preserve">iverzifikovati turističku ponudu prekograničnog područja </w:t>
      </w:r>
      <w:r w:rsidR="00E50DDC">
        <w:rPr>
          <w:sz w:val="24"/>
          <w:szCs w:val="24"/>
        </w:rPr>
        <w:t>na bazi</w:t>
      </w:r>
      <w:r w:rsidR="00E50DDC" w:rsidRPr="00E50DDC">
        <w:rPr>
          <w:sz w:val="24"/>
          <w:szCs w:val="24"/>
        </w:rPr>
        <w:t xml:space="preserve"> prirodno</w:t>
      </w:r>
      <w:r w:rsidR="006C4C94">
        <w:rPr>
          <w:sz w:val="24"/>
          <w:szCs w:val="24"/>
        </w:rPr>
        <w:t>g</w:t>
      </w:r>
      <w:r w:rsidR="00E50DDC" w:rsidRPr="00E50DDC">
        <w:rPr>
          <w:sz w:val="24"/>
          <w:szCs w:val="24"/>
        </w:rPr>
        <w:t xml:space="preserve"> i kulturn</w:t>
      </w:r>
      <w:r w:rsidR="00E50DDC">
        <w:rPr>
          <w:sz w:val="24"/>
          <w:szCs w:val="24"/>
        </w:rPr>
        <w:t xml:space="preserve">og </w:t>
      </w:r>
      <w:r w:rsidR="00E50DDC" w:rsidRPr="00E50DDC">
        <w:rPr>
          <w:sz w:val="24"/>
          <w:szCs w:val="24"/>
        </w:rPr>
        <w:t>nasl</w:t>
      </w:r>
      <w:r w:rsidR="00E50DDC">
        <w:rPr>
          <w:sz w:val="24"/>
          <w:szCs w:val="24"/>
        </w:rPr>
        <w:t>j</w:t>
      </w:r>
      <w:r w:rsidR="00E50DDC" w:rsidRPr="00E50DDC">
        <w:rPr>
          <w:sz w:val="24"/>
          <w:szCs w:val="24"/>
        </w:rPr>
        <w:t>eđ</w:t>
      </w:r>
      <w:r w:rsidR="00E50DDC">
        <w:rPr>
          <w:sz w:val="24"/>
          <w:szCs w:val="24"/>
        </w:rPr>
        <w:t xml:space="preserve">a, </w:t>
      </w:r>
      <w:r w:rsidR="006C4C94">
        <w:rPr>
          <w:sz w:val="24"/>
          <w:szCs w:val="24"/>
        </w:rPr>
        <w:t>sa akcentom na ruralna područja, odnosno katune.</w:t>
      </w:r>
    </w:p>
    <w:p w:rsidR="000F2462" w:rsidRPr="006C4C94" w:rsidRDefault="000F2462" w:rsidP="00E637A9">
      <w:pPr>
        <w:pStyle w:val="ListParagraph"/>
        <w:numPr>
          <w:ilvl w:val="0"/>
          <w:numId w:val="48"/>
        </w:numPr>
        <w:spacing w:after="120"/>
        <w:jc w:val="both"/>
        <w:rPr>
          <w:sz w:val="24"/>
          <w:szCs w:val="24"/>
        </w:rPr>
      </w:pPr>
    </w:p>
    <w:p w:rsidR="00E637A9" w:rsidRPr="00E637A9" w:rsidRDefault="000F2462" w:rsidP="00E637A9">
      <w:pPr>
        <w:spacing w:after="120"/>
        <w:jc w:val="both"/>
        <w:rPr>
          <w:rFonts w:eastAsia="Times New Roman" w:cstheme="minorHAnsi"/>
          <w:b/>
          <w:sz w:val="24"/>
          <w:szCs w:val="24"/>
          <w:u w:val="single"/>
          <w:lang w:val="de-DE" w:eastAsia="de-DE"/>
        </w:rPr>
      </w:pPr>
      <w:r w:rsidRPr="00E637A9">
        <w:rPr>
          <w:rFonts w:eastAsia="Times New Roman" w:cstheme="minorHAnsi"/>
          <w:b/>
          <w:sz w:val="24"/>
          <w:szCs w:val="24"/>
          <w:u w:val="single"/>
          <w:lang w:val="de-DE" w:eastAsia="de-DE"/>
        </w:rPr>
        <w:t>MEDITERANSKI PROGRAM</w:t>
      </w:r>
    </w:p>
    <w:p w:rsidR="00E637A9" w:rsidRPr="00797825" w:rsidRDefault="00E637A9" w:rsidP="00E637A9">
      <w:pPr>
        <w:pStyle w:val="ListParagraph"/>
        <w:numPr>
          <w:ilvl w:val="0"/>
          <w:numId w:val="48"/>
        </w:numPr>
        <w:spacing w:after="120"/>
        <w:jc w:val="both"/>
        <w:rPr>
          <w:rFonts w:eastAsia="Times New Roman" w:cstheme="minorHAnsi"/>
          <w:sz w:val="24"/>
          <w:szCs w:val="24"/>
          <w:lang w:eastAsia="de-DE"/>
        </w:rPr>
      </w:pPr>
      <w:r w:rsidRPr="00797825">
        <w:rPr>
          <w:rFonts w:eastAsia="Times New Roman" w:cstheme="minorHAnsi"/>
          <w:b/>
          <w:sz w:val="24"/>
          <w:szCs w:val="24"/>
          <w:lang w:eastAsia="de-DE"/>
        </w:rPr>
        <w:t>SMARTMED</w:t>
      </w:r>
      <w:r w:rsidR="00F32B17">
        <w:rPr>
          <w:rFonts w:eastAsia="Times New Roman" w:cstheme="minorHAnsi"/>
          <w:b/>
          <w:sz w:val="24"/>
          <w:szCs w:val="24"/>
          <w:lang w:eastAsia="de-DE"/>
        </w:rPr>
        <w:t xml:space="preserve"> -</w:t>
      </w:r>
      <w:r w:rsidRPr="00797825">
        <w:rPr>
          <w:rFonts w:eastAsia="Times New Roman" w:cstheme="minorHAnsi"/>
          <w:b/>
          <w:sz w:val="24"/>
          <w:szCs w:val="24"/>
          <w:lang w:eastAsia="de-DE"/>
        </w:rPr>
        <w:t xml:space="preserve"> Osnažiti Mediteran za pametan turizam /01.09.2019.</w:t>
      </w:r>
      <w:r w:rsidR="009C16B7">
        <w:rPr>
          <w:rFonts w:eastAsia="Times New Roman" w:cstheme="minorHAnsi"/>
          <w:b/>
          <w:sz w:val="24"/>
          <w:szCs w:val="24"/>
          <w:lang w:eastAsia="de-DE"/>
        </w:rPr>
        <w:t xml:space="preserve"> - </w:t>
      </w:r>
      <w:r w:rsidRPr="00797825">
        <w:rPr>
          <w:rFonts w:eastAsia="Times New Roman" w:cstheme="minorHAnsi"/>
          <w:b/>
          <w:sz w:val="24"/>
          <w:szCs w:val="24"/>
          <w:lang w:eastAsia="de-DE"/>
        </w:rPr>
        <w:t xml:space="preserve">30.06.2022./, </w:t>
      </w:r>
      <w:r w:rsidRPr="00797825">
        <w:rPr>
          <w:rFonts w:eastAsia="Times New Roman" w:cstheme="minorHAnsi"/>
          <w:sz w:val="24"/>
          <w:szCs w:val="24"/>
          <w:lang w:eastAsia="de-DE"/>
        </w:rPr>
        <w:t>projekat se realizuje u okviru Interreg Med Programa, a Ministarstvo ekonomskog razvoja učestvuje kao IPA partner. Cilj projekta SMARTMED je razvoj Mediterana kao atraktivne, pametne i inkluzivne destinacije. Glavni izazovi sa kojim treba da se suoči projekat SMARTMED jeste izražena sezonalnost i nedostatak efektivne saradnje između glavnih turističkih aktera. Sezonalnost se reflektuje izraženom koncetracijom turističkog prometa u vremenu (u specifičnom, kratkom periodu godine, uglavnom u ljetnjim mjesecima) i prostoru (obalno područje i određeni broj primorskih gradova). Glavni rezultat projekta SMARTMED je definisanje novog poslovnog modela SMART (pametnog) turizma.</w:t>
      </w:r>
      <w:r w:rsidRPr="00797825">
        <w:t xml:space="preserve"> </w:t>
      </w:r>
      <w:r w:rsidRPr="00797825">
        <w:rPr>
          <w:rFonts w:eastAsia="Times New Roman" w:cstheme="minorHAnsi"/>
          <w:sz w:val="24"/>
          <w:szCs w:val="24"/>
          <w:lang w:eastAsia="de-DE"/>
        </w:rPr>
        <w:t>Uz vodećeg partnera projekta, Ministarstvo turizma i sporta Republike Hrvatske, u projektu učestvuje još 12 projektnih partnera. Ukupni budžet projekta je 3,000.000,00 eura, od čega se iz Evropskog fonda za regionalni razvoj sufinansira 2,55 miliona eura. Budžet Ministarstva ekonomskog razvoja je 35.000,00 eura.</w:t>
      </w:r>
    </w:p>
    <w:p w:rsidR="0056156F" w:rsidRPr="007F0C31" w:rsidRDefault="00E637A9" w:rsidP="00F25376">
      <w:pPr>
        <w:pStyle w:val="ListParagraph"/>
        <w:numPr>
          <w:ilvl w:val="0"/>
          <w:numId w:val="48"/>
        </w:numPr>
        <w:jc w:val="both"/>
        <w:rPr>
          <w:rFonts w:eastAsia="Times New Roman" w:cstheme="minorHAnsi"/>
          <w:b/>
          <w:sz w:val="24"/>
          <w:szCs w:val="24"/>
          <w:lang w:eastAsia="de-DE"/>
        </w:rPr>
      </w:pPr>
      <w:r w:rsidRPr="00797825">
        <w:rPr>
          <w:rFonts w:eastAsia="Times New Roman" w:cstheme="minorHAnsi"/>
          <w:b/>
          <w:sz w:val="24"/>
          <w:szCs w:val="24"/>
          <w:lang w:eastAsia="de-DE"/>
        </w:rPr>
        <w:t>Alter Eco Plus - Alternativne turističke strategije za jačanje lokalnog održivog razvoja turizma promocijom mediteranskog identiteta /</w:t>
      </w:r>
      <w:r w:rsidRPr="00797825">
        <w:rPr>
          <w:b/>
          <w:sz w:val="24"/>
          <w:szCs w:val="24"/>
        </w:rPr>
        <w:t>0</w:t>
      </w:r>
      <w:r w:rsidRPr="00797825">
        <w:rPr>
          <w:rFonts w:eastAsia="Times New Roman" w:cstheme="minorHAnsi"/>
          <w:b/>
          <w:sz w:val="24"/>
          <w:szCs w:val="24"/>
          <w:lang w:eastAsia="de-DE"/>
        </w:rPr>
        <w:t>1.06.2021.</w:t>
      </w:r>
      <w:r w:rsidR="002C7803">
        <w:rPr>
          <w:rFonts w:eastAsia="Times New Roman" w:cstheme="minorHAnsi"/>
          <w:b/>
          <w:sz w:val="24"/>
          <w:szCs w:val="24"/>
          <w:lang w:eastAsia="de-DE"/>
        </w:rPr>
        <w:t xml:space="preserve"> </w:t>
      </w:r>
      <w:r w:rsidRPr="00797825">
        <w:rPr>
          <w:rFonts w:eastAsia="Times New Roman" w:cstheme="minorHAnsi"/>
          <w:b/>
          <w:sz w:val="24"/>
          <w:szCs w:val="24"/>
          <w:lang w:eastAsia="de-DE"/>
        </w:rPr>
        <w:t>-</w:t>
      </w:r>
      <w:r w:rsidR="002C7803">
        <w:rPr>
          <w:rFonts w:eastAsia="Times New Roman" w:cstheme="minorHAnsi"/>
          <w:b/>
          <w:sz w:val="24"/>
          <w:szCs w:val="24"/>
          <w:lang w:eastAsia="de-DE"/>
        </w:rPr>
        <w:t xml:space="preserve"> </w:t>
      </w:r>
      <w:r w:rsidRPr="00797825">
        <w:rPr>
          <w:rFonts w:eastAsia="Times New Roman" w:cstheme="minorHAnsi"/>
          <w:b/>
          <w:sz w:val="24"/>
          <w:szCs w:val="24"/>
          <w:lang w:eastAsia="de-DE"/>
        </w:rPr>
        <w:t xml:space="preserve">30.06.2022./, </w:t>
      </w:r>
      <w:r w:rsidRPr="00797825">
        <w:rPr>
          <w:rFonts w:eastAsia="Times New Roman" w:cstheme="minorHAnsi"/>
          <w:sz w:val="24"/>
          <w:szCs w:val="24"/>
          <w:lang w:eastAsia="de-DE"/>
        </w:rPr>
        <w:t>projekat se realizuje u okviru Interreg MED programa, a Ministarstvo ekonomskog razvoja učestvuje kao IPA partner. Ukupan budžet projekta iznosi 400.000,00 eura, a budžet MER-a iznosi 50.000,00 eura. Partnerski Ugovor za projekat Alter Eco plus potpisan je između Univerziteta Ca 'Foscari Venecija - Odjeljenje za ekonomiju, kao vodećeg partnera i Građevinskog Instituta iz Valensije, Vlade Katalonije – Generalni direktorat za turizam, Razvojne agencije za region Južni Egej - Energeiaki S.A., Ministarstva ekonomskog razvoja Crne Gore, Dubrovačko-neretvanske županije - Sektor za ekonomiju i pomorstvo, kao partnera. Zadatak projekta je pronalaženje optimalnog načina za prevazilaženje nedostataka i unaprijeđenje kapaciteta u održivom razvoju turizma kroz utvrđivanje ”kapacitet</w:t>
      </w:r>
      <w:r w:rsidR="00B70558">
        <w:rPr>
          <w:rFonts w:eastAsia="Times New Roman" w:cstheme="minorHAnsi"/>
          <w:sz w:val="24"/>
          <w:szCs w:val="24"/>
          <w:lang w:eastAsia="de-DE"/>
        </w:rPr>
        <w:t xml:space="preserve">a </w:t>
      </w:r>
      <w:r w:rsidRPr="00797825">
        <w:rPr>
          <w:rFonts w:eastAsia="Times New Roman" w:cstheme="minorHAnsi"/>
          <w:sz w:val="24"/>
          <w:szCs w:val="24"/>
          <w:lang w:eastAsia="de-DE"/>
        </w:rPr>
        <w:t xml:space="preserve">nosivosti lokacija″ za turistička mjesta. </w:t>
      </w:r>
    </w:p>
    <w:p w:rsidR="007F0C31" w:rsidRPr="00F25376" w:rsidRDefault="007F0C31" w:rsidP="00AA18F9">
      <w:pPr>
        <w:pStyle w:val="ListParagraph"/>
        <w:ind w:left="360"/>
        <w:jc w:val="both"/>
        <w:rPr>
          <w:rFonts w:eastAsia="Times New Roman" w:cstheme="minorHAnsi"/>
          <w:b/>
          <w:sz w:val="24"/>
          <w:szCs w:val="24"/>
          <w:lang w:eastAsia="de-DE"/>
        </w:rPr>
      </w:pPr>
    </w:p>
    <w:p w:rsidR="00B67ED7" w:rsidRDefault="00797047" w:rsidP="00F25376">
      <w:pPr>
        <w:pStyle w:val="Heading1"/>
      </w:pPr>
      <w:bookmarkStart w:id="280" w:name="_Toc88772671"/>
      <w:bookmarkStart w:id="281" w:name="_Toc89435326"/>
      <w:r w:rsidRPr="00797047">
        <w:t>20. INFORMACIJE ZA JAVNOST O CILJEVIMA I OČEKIVANIM UČINCIMA STRATEGIJE S KOMUNIKACIONOM STRATEGIJOM VLADE CRNE GORE</w:t>
      </w:r>
      <w:bookmarkEnd w:id="280"/>
      <w:bookmarkEnd w:id="281"/>
      <w:r w:rsidRPr="00797047">
        <w:t xml:space="preserve"> </w:t>
      </w:r>
    </w:p>
    <w:p w:rsidR="00F25376" w:rsidRPr="00F25376" w:rsidRDefault="00F25376" w:rsidP="00F25376"/>
    <w:p w:rsidR="00396C69" w:rsidRDefault="00396C69" w:rsidP="0056156F">
      <w:pPr>
        <w:spacing w:after="120"/>
        <w:jc w:val="both"/>
        <w:rPr>
          <w:rFonts w:eastAsia="Times New Roman" w:cstheme="minorHAnsi"/>
          <w:sz w:val="24"/>
          <w:szCs w:val="24"/>
          <w:lang w:eastAsia="de-DE"/>
        </w:rPr>
      </w:pPr>
      <w:r w:rsidRPr="00396C69">
        <w:rPr>
          <w:rFonts w:eastAsia="Times New Roman" w:cstheme="minorHAnsi"/>
          <w:sz w:val="24"/>
          <w:szCs w:val="24"/>
          <w:lang w:eastAsia="de-DE"/>
        </w:rPr>
        <w:t xml:space="preserve">Uvažavajući potrebu da se javne politike dodatno afirmišu kako bi se povećalo interesovanje stručne i laičke javnosti, te objasnio značaj konkretnih aktivnosti i opšte koristi za kvalitet života građana, neophodno je pripremiti odgovarajuće informacije za javnost o ciljevima i očekivanim učincima </w:t>
      </w:r>
      <w:r w:rsidR="000772C9">
        <w:rPr>
          <w:rFonts w:eastAsia="Times New Roman" w:cstheme="minorHAnsi"/>
          <w:sz w:val="24"/>
          <w:szCs w:val="24"/>
          <w:lang w:eastAsia="de-DE"/>
        </w:rPr>
        <w:t>Strategije</w:t>
      </w:r>
      <w:r w:rsidRPr="00396C69">
        <w:rPr>
          <w:rFonts w:eastAsia="Times New Roman" w:cstheme="minorHAnsi"/>
          <w:sz w:val="24"/>
          <w:szCs w:val="24"/>
          <w:lang w:eastAsia="de-DE"/>
        </w:rPr>
        <w:t>. Komunikaciona strategija naglašava potrebu da komunikacija sa građanima bude usmjerena na predstavljanje vizije, ciljeva i rezultata koje Vlada ostvaruje na planu unapređenja kvaliteta života u Crnoj Gori, na način koji je lako razumljiv i prilagođen potrebama i interesovanjima javnosti.</w:t>
      </w:r>
    </w:p>
    <w:sectPr w:rsidR="00396C69" w:rsidSect="00816E24">
      <w:pgSz w:w="11907" w:h="16840" w:code="9"/>
      <w:pgMar w:top="1134" w:right="1134" w:bottom="1134" w:left="1134"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36977" w16cex:dateUtc="2021-11-20T11:32:00Z"/>
  <w16cex:commentExtensible w16cex:durableId="25436C86" w16cex:dateUtc="2021-11-20T11:45:00Z"/>
  <w16cex:commentExtensible w16cex:durableId="25436D1D" w16cex:dateUtc="2021-11-20T11:48:00Z"/>
  <w16cex:commentExtensible w16cex:durableId="25438ACE" w16cex:dateUtc="2021-11-20T13:55:00Z"/>
  <w16cex:commentExtensible w16cex:durableId="25438B65" w16cex:dateUtc="2021-11-20T13:57:00Z"/>
  <w16cex:commentExtensible w16cex:durableId="25438D2F" w16cex:dateUtc="2021-11-20T14:05:00Z"/>
  <w16cex:commentExtensible w16cex:durableId="25438D4E" w16cex:dateUtc="2021-11-20T14:05:00Z"/>
  <w16cex:commentExtensible w16cex:durableId="25438DFA" w16cex:dateUtc="2021-11-20T14:08:00Z"/>
  <w16cex:commentExtensible w16cex:durableId="25438E54" w16cex:dateUtc="2021-11-20T14:10:00Z"/>
  <w16cex:commentExtensible w16cex:durableId="25438E8C" w16cex:dateUtc="2021-11-20T14:11:00Z"/>
  <w16cex:commentExtensible w16cex:durableId="25438EDB" w16cex:dateUtc="2021-11-20T14:12:00Z"/>
  <w16cex:commentExtensible w16cex:durableId="25438F62" w16cex:dateUtc="2021-11-20T14:14:00Z"/>
  <w16cex:commentExtensible w16cex:durableId="25438FA8" w16cex:dateUtc="2021-11-20T14:15:00Z"/>
  <w16cex:commentExtensible w16cex:durableId="2543901B" w16cex:dateUtc="2021-11-20T14:17:00Z"/>
  <w16cex:commentExtensible w16cex:durableId="25439061" w16cex:dateUtc="2021-11-20T14:18:00Z"/>
  <w16cex:commentExtensible w16cex:durableId="2543910D" w16cex:dateUtc="2021-11-20T14:21:00Z"/>
  <w16cex:commentExtensible w16cex:durableId="25439194" w16cex:dateUtc="2021-11-20T14:24:00Z"/>
  <w16cex:commentExtensible w16cex:durableId="25439487" w16cex:dateUtc="2021-11-20T14:36:00Z"/>
  <w16cex:commentExtensible w16cex:durableId="254394E6" w16cex:dateUtc="2021-11-20T14:38:00Z"/>
  <w16cex:commentExtensible w16cex:durableId="25439533" w16cex:dateUtc="2021-11-20T14:39:00Z"/>
  <w16cex:commentExtensible w16cex:durableId="2544874A" w16cex:dateUtc="2021-11-21T07:52:00Z"/>
  <w16cex:commentExtensible w16cex:durableId="25449547" w16cex:dateUtc="2021-11-21T08:52:00Z"/>
  <w16cex:commentExtensible w16cex:durableId="254489B5" w16cex:dateUtc="2021-11-21T08:02:00Z"/>
  <w16cex:commentExtensible w16cex:durableId="25448ADB" w16cex:dateUtc="2021-11-21T08:07:00Z"/>
  <w16cex:commentExtensible w16cex:durableId="25448AEB" w16cex:dateUtc="2021-11-21T08:07:00Z"/>
  <w16cex:commentExtensible w16cex:durableId="25448BCB" w16cex:dateUtc="2021-11-21T08:11:00Z"/>
  <w16cex:commentExtensible w16cex:durableId="25448BF0" w16cex:dateUtc="2021-11-21T08:12:00Z"/>
  <w16cex:commentExtensible w16cex:durableId="25448D01" w16cex:dateUtc="2021-11-21T08:16:00Z"/>
  <w16cex:commentExtensible w16cex:durableId="25448D73" w16cex:dateUtc="2021-11-21T08:18:00Z"/>
  <w16cex:commentExtensible w16cex:durableId="25448DA6" w16cex:dateUtc="2021-11-21T08:19:00Z"/>
  <w16cex:commentExtensible w16cex:durableId="25448DEB" w16cex:dateUtc="2021-11-21T08:20:00Z"/>
  <w16cex:commentExtensible w16cex:durableId="25448E79" w16cex:dateUtc="2021-11-21T08:23:00Z"/>
  <w16cex:commentExtensible w16cex:durableId="25448FD2" w16cex:dateUtc="2021-11-21T08:28:00Z"/>
  <w16cex:commentExtensible w16cex:durableId="25449045" w16cex:dateUtc="2021-11-21T08:30:00Z"/>
  <w16cex:commentExtensible w16cex:durableId="2544BD7B" w16cex:dateUtc="2021-11-21T11:43:00Z"/>
  <w16cex:commentExtensible w16cex:durableId="25449177" w16cex:dateUtc="2021-11-21T08:35:00Z"/>
  <w16cex:commentExtensible w16cex:durableId="25449195" w16cex:dateUtc="2021-11-21T08:36:00Z"/>
  <w16cex:commentExtensible w16cex:durableId="254491AD" w16cex:dateUtc="2021-11-21T08:36:00Z"/>
  <w16cex:commentExtensible w16cex:durableId="25449203" w16cex:dateUtc="2021-11-21T08:38:00Z"/>
  <w16cex:commentExtensible w16cex:durableId="25449244" w16cex:dateUtc="2021-11-21T08:39:00Z"/>
  <w16cex:commentExtensible w16cex:durableId="254492CE" w16cex:dateUtc="2021-11-21T08:41:00Z"/>
  <w16cex:commentExtensible w16cex:durableId="2544BE1B" w16cex:dateUtc="2021-11-21T11:46:00Z"/>
  <w16cex:commentExtensible w16cex:durableId="2544C058" w16cex:dateUtc="2021-11-21T11:55:00Z"/>
  <w16cex:commentExtensible w16cex:durableId="2544C084" w16cex:dateUtc="2021-11-21T11:56:00Z"/>
  <w16cex:commentExtensible w16cex:durableId="2544C0A5" w16cex:dateUtc="2021-11-21T11:57:00Z"/>
  <w16cex:commentExtensible w16cex:durableId="2544C11D" w16cex:dateUtc="2021-11-21T11:59:00Z"/>
  <w16cex:commentExtensible w16cex:durableId="2544C187" w16cex:dateUtc="2021-11-21T12:00:00Z"/>
  <w16cex:commentExtensible w16cex:durableId="2544C1A3" w16cex:dateUtc="2021-11-21T12:01:00Z"/>
  <w16cex:commentExtensible w16cex:durableId="2544C236" w16cex:dateUtc="2021-11-21T12:03:00Z"/>
  <w16cex:commentExtensible w16cex:durableId="2544C39E" w16cex:dateUtc="2021-11-21T12:09:00Z"/>
  <w16cex:commentExtensible w16cex:durableId="2544E056" w16cex:dateUtc="2021-11-21T14:12:00Z"/>
  <w16cex:commentExtensible w16cex:durableId="2544E13C" w16cex:dateUtc="2021-11-21T14:16:00Z"/>
  <w16cex:commentExtensible w16cex:durableId="2544E1AB" w16cex:dateUtc="2021-11-21T14:18:00Z"/>
  <w16cex:commentExtensible w16cex:durableId="2544E1EC" w16cex:dateUtc="2021-11-21T14:1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346C" w:rsidRDefault="00D6346C" w:rsidP="00033247">
      <w:pPr>
        <w:spacing w:after="0" w:line="240" w:lineRule="auto"/>
      </w:pPr>
      <w:r>
        <w:separator/>
      </w:r>
    </w:p>
  </w:endnote>
  <w:endnote w:type="continuationSeparator" w:id="0">
    <w:p w:rsidR="00D6346C" w:rsidRDefault="00D6346C" w:rsidP="00033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Arial-BoldMT">
    <w:altName w:val="MS Gothic"/>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4493810"/>
      <w:docPartObj>
        <w:docPartGallery w:val="Page Numbers (Bottom of Page)"/>
        <w:docPartUnique/>
      </w:docPartObj>
    </w:sdtPr>
    <w:sdtEndPr>
      <w:rPr>
        <w:noProof/>
      </w:rPr>
    </w:sdtEndPr>
    <w:sdtContent>
      <w:p w:rsidR="00032AA0" w:rsidRDefault="00032AA0">
        <w:pPr>
          <w:pStyle w:val="Footer"/>
          <w:jc w:val="center"/>
        </w:pPr>
        <w:r>
          <w:fldChar w:fldCharType="begin"/>
        </w:r>
        <w:r>
          <w:instrText xml:space="preserve"> PAGE   \* MERGEFORMAT </w:instrText>
        </w:r>
        <w:r>
          <w:fldChar w:fldCharType="separate"/>
        </w:r>
        <w:r>
          <w:rPr>
            <w:noProof/>
          </w:rPr>
          <w:t>84</w:t>
        </w:r>
        <w:r>
          <w:rPr>
            <w:noProof/>
          </w:rPr>
          <w:fldChar w:fldCharType="end"/>
        </w:r>
      </w:p>
    </w:sdtContent>
  </w:sdt>
  <w:p w:rsidR="00032AA0" w:rsidRDefault="00032A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148063"/>
      <w:docPartObj>
        <w:docPartGallery w:val="Page Numbers (Bottom of Page)"/>
        <w:docPartUnique/>
      </w:docPartObj>
    </w:sdtPr>
    <w:sdtEndPr>
      <w:rPr>
        <w:noProof/>
      </w:rPr>
    </w:sdtEndPr>
    <w:sdtContent>
      <w:p w:rsidR="00032AA0" w:rsidRDefault="00032AA0">
        <w:pPr>
          <w:pStyle w:val="Footer"/>
          <w:jc w:val="center"/>
        </w:pPr>
        <w:r>
          <w:fldChar w:fldCharType="begin"/>
        </w:r>
        <w:r>
          <w:instrText xml:space="preserve"> PAGE   \* MERGEFORMAT </w:instrText>
        </w:r>
        <w:r>
          <w:fldChar w:fldCharType="separate"/>
        </w:r>
        <w:r>
          <w:rPr>
            <w:noProof/>
          </w:rPr>
          <w:t>110</w:t>
        </w:r>
        <w:r>
          <w:rPr>
            <w:noProof/>
          </w:rPr>
          <w:fldChar w:fldCharType="end"/>
        </w:r>
      </w:p>
    </w:sdtContent>
  </w:sdt>
  <w:p w:rsidR="00032AA0" w:rsidRDefault="00032A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346C" w:rsidRDefault="00D6346C" w:rsidP="00033247">
      <w:pPr>
        <w:spacing w:after="0" w:line="240" w:lineRule="auto"/>
      </w:pPr>
      <w:r>
        <w:separator/>
      </w:r>
    </w:p>
  </w:footnote>
  <w:footnote w:type="continuationSeparator" w:id="0">
    <w:p w:rsidR="00D6346C" w:rsidRDefault="00D6346C" w:rsidP="00033247">
      <w:pPr>
        <w:spacing w:after="0" w:line="240" w:lineRule="auto"/>
      </w:pPr>
      <w:r>
        <w:continuationSeparator/>
      </w:r>
    </w:p>
  </w:footnote>
  <w:footnote w:id="1">
    <w:p w:rsidR="00032AA0" w:rsidRPr="007614B9" w:rsidRDefault="00032AA0">
      <w:pPr>
        <w:pStyle w:val="FootnoteText"/>
        <w:rPr>
          <w:lang w:val="sr-Latn-ME"/>
        </w:rPr>
      </w:pPr>
      <w:r>
        <w:rPr>
          <w:rStyle w:val="FootnoteReference"/>
        </w:rPr>
        <w:footnoteRef/>
      </w:r>
      <w:r>
        <w:t xml:space="preserve"> </w:t>
      </w:r>
      <w:hyperlink r:id="rId1" w:history="1">
        <w:r w:rsidRPr="00EB749D">
          <w:rPr>
            <w:rStyle w:val="Hyperlink"/>
          </w:rPr>
          <w:t>https://www.eu.me/</w:t>
        </w:r>
      </w:hyperlink>
      <w:r>
        <w:t xml:space="preserve"> </w:t>
      </w:r>
    </w:p>
  </w:footnote>
  <w:footnote w:id="2">
    <w:p w:rsidR="00032AA0" w:rsidRDefault="00032AA0">
      <w:pPr>
        <w:pStyle w:val="FootnoteText"/>
      </w:pPr>
      <w:r>
        <w:rPr>
          <w:rStyle w:val="FootnoteReference"/>
        </w:rPr>
        <w:footnoteRef/>
      </w:r>
      <w:r>
        <w:t xml:space="preserve"> </w:t>
      </w:r>
      <w:hyperlink r:id="rId2" w:history="1">
        <w:r w:rsidRPr="001458ED">
          <w:rPr>
            <w:rStyle w:val="Hyperlink"/>
          </w:rPr>
          <w:t>https://www.poslodavci.org/biblioteka/publikacije/neformalna-ekonomija-u-crnoj-gori-stvaranje-ambijenta-za-odrzivi-razvoj-preduzeca-u-crnoj-gori</w:t>
        </w:r>
      </w:hyperlink>
    </w:p>
    <w:p w:rsidR="00032AA0" w:rsidRPr="00813F26" w:rsidRDefault="00032AA0">
      <w:pPr>
        <w:pStyle w:val="FootnoteText"/>
        <w:rPr>
          <w:lang w:val="sr-Latn-ME"/>
        </w:rPr>
      </w:pPr>
    </w:p>
  </w:footnote>
  <w:footnote w:id="3">
    <w:p w:rsidR="00032AA0" w:rsidRDefault="00032AA0" w:rsidP="00922FD1">
      <w:pPr>
        <w:spacing w:after="0" w:line="240" w:lineRule="auto"/>
        <w:jc w:val="both"/>
        <w:rPr>
          <w:rFonts w:cstheme="minorHAnsi"/>
          <w:bCs/>
          <w:i/>
          <w:color w:val="000000"/>
          <w:sz w:val="18"/>
          <w:szCs w:val="18"/>
          <w:lang w:eastAsia="hr-HR"/>
        </w:rPr>
      </w:pPr>
      <w:r>
        <w:rPr>
          <w:rStyle w:val="FootnoteReference"/>
        </w:rPr>
        <w:footnoteRef/>
      </w:r>
      <w:r>
        <w:t xml:space="preserve"> </w:t>
      </w:r>
      <w:r w:rsidRPr="00B7392C">
        <w:rPr>
          <w:rFonts w:cstheme="minorHAnsi"/>
          <w:bCs/>
          <w:i/>
          <w:color w:val="000000"/>
          <w:sz w:val="18"/>
          <w:szCs w:val="18"/>
          <w:lang w:eastAsia="hr-HR"/>
        </w:rPr>
        <w:t>*Od 2017. godine Uprava za statistiku</w:t>
      </w:r>
      <w:r>
        <w:rPr>
          <w:rFonts w:cstheme="minorHAnsi"/>
          <w:bCs/>
          <w:i/>
          <w:color w:val="000000"/>
          <w:sz w:val="18"/>
          <w:szCs w:val="18"/>
          <w:lang w:eastAsia="hr-HR"/>
        </w:rPr>
        <w:t xml:space="preserve"> </w:t>
      </w:r>
      <w:r w:rsidRPr="00B7392C">
        <w:rPr>
          <w:rFonts w:cstheme="minorHAnsi"/>
          <w:bCs/>
          <w:i/>
          <w:color w:val="000000"/>
          <w:sz w:val="18"/>
          <w:szCs w:val="18"/>
          <w:lang w:eastAsia="hr-HR"/>
        </w:rPr>
        <w:t>(M</w:t>
      </w:r>
      <w:r>
        <w:rPr>
          <w:rFonts w:cstheme="minorHAnsi"/>
          <w:bCs/>
          <w:i/>
          <w:color w:val="000000"/>
          <w:sz w:val="18"/>
          <w:szCs w:val="18"/>
          <w:lang w:eastAsia="hr-HR"/>
        </w:rPr>
        <w:t>ONSTAT</w:t>
      </w:r>
      <w:r w:rsidRPr="00B7392C">
        <w:rPr>
          <w:rFonts w:cstheme="minorHAnsi"/>
          <w:bCs/>
          <w:i/>
          <w:color w:val="000000"/>
          <w:sz w:val="18"/>
          <w:szCs w:val="18"/>
          <w:lang w:eastAsia="hr-HR"/>
        </w:rPr>
        <w:t xml:space="preserve">) objavljuje mjesečne podatke samo za kolektivni smještaj. Ukupni podaci o dolascima i </w:t>
      </w:r>
      <w:r>
        <w:rPr>
          <w:rFonts w:cstheme="minorHAnsi"/>
          <w:bCs/>
          <w:i/>
          <w:color w:val="000000"/>
          <w:sz w:val="18"/>
          <w:szCs w:val="18"/>
          <w:lang w:eastAsia="hr-HR"/>
        </w:rPr>
        <w:t xml:space="preserve">noćenjima turista se objavljuju </w:t>
      </w:r>
      <w:r w:rsidRPr="00B7392C">
        <w:rPr>
          <w:rFonts w:cstheme="minorHAnsi"/>
          <w:bCs/>
          <w:i/>
          <w:color w:val="000000"/>
          <w:sz w:val="18"/>
          <w:szCs w:val="18"/>
          <w:lang w:eastAsia="hr-HR"/>
        </w:rPr>
        <w:t>na godišnjem nivou</w:t>
      </w:r>
      <w:r>
        <w:rPr>
          <w:rFonts w:cstheme="minorHAnsi"/>
          <w:bCs/>
          <w:i/>
          <w:color w:val="000000"/>
          <w:sz w:val="18"/>
          <w:szCs w:val="18"/>
          <w:lang w:eastAsia="hr-HR"/>
        </w:rPr>
        <w:t>.</w:t>
      </w:r>
    </w:p>
    <w:p w:rsidR="00032AA0" w:rsidRDefault="00032AA0">
      <w:pPr>
        <w:pStyle w:val="FootnoteText"/>
      </w:pPr>
    </w:p>
  </w:footnote>
  <w:footnote w:id="4">
    <w:p w:rsidR="00032AA0" w:rsidRPr="00C90562" w:rsidRDefault="00032AA0" w:rsidP="001D3F42">
      <w:pPr>
        <w:jc w:val="both"/>
        <w:rPr>
          <w:rFonts w:cstheme="minorHAnsi"/>
          <w:sz w:val="20"/>
          <w:szCs w:val="20"/>
        </w:rPr>
      </w:pPr>
      <w:r w:rsidRPr="00C90562">
        <w:rPr>
          <w:rStyle w:val="FootnoteTextChar"/>
          <w:rFonts w:cstheme="minorHAnsi"/>
        </w:rPr>
        <w:footnoteRef/>
      </w:r>
      <w:r w:rsidRPr="00C90562">
        <w:rPr>
          <w:rFonts w:cstheme="minorHAnsi"/>
          <w:sz w:val="20"/>
          <w:szCs w:val="20"/>
        </w:rPr>
        <w:t xml:space="preserve"> CBCG, </w:t>
      </w:r>
      <w:hyperlink r:id="rId3" w:history="1">
        <w:r w:rsidRPr="00C90562">
          <w:rPr>
            <w:rStyle w:val="Hyperlink"/>
            <w:rFonts w:cstheme="minorHAnsi"/>
            <w:sz w:val="20"/>
            <w:szCs w:val="20"/>
          </w:rPr>
          <w:t>https://www.cbcg.me/me/publikacije/redovne-publikacije/makroekonomski-izvjestaj-cbcg/godisnji-izvjestaj</w:t>
        </w:r>
      </w:hyperlink>
      <w:r w:rsidRPr="00C90562">
        <w:rPr>
          <w:rFonts w:cstheme="minorHAnsi"/>
          <w:sz w:val="20"/>
          <w:szCs w:val="20"/>
        </w:rPr>
        <w:t xml:space="preserve"> , dio Makroekonomsko okruženje u Crnoj Gori u 2020. godini, str. 9, preuzeto 04.07.2021. godine</w:t>
      </w:r>
    </w:p>
  </w:footnote>
  <w:footnote w:id="5">
    <w:p w:rsidR="00032AA0" w:rsidRPr="00DD5080" w:rsidRDefault="00032AA0" w:rsidP="0039518D">
      <w:pPr>
        <w:pStyle w:val="FootnoteText"/>
        <w:rPr>
          <w:lang w:val="sr-Latn-RS"/>
        </w:rPr>
      </w:pPr>
      <w:r>
        <w:rPr>
          <w:rStyle w:val="FootnoteReference"/>
        </w:rPr>
        <w:footnoteRef/>
      </w:r>
      <w:r>
        <w:t xml:space="preserve"> </w:t>
      </w:r>
      <w:hyperlink r:id="rId4" w:history="1">
        <w:r w:rsidRPr="00912DA3">
          <w:rPr>
            <w:rStyle w:val="Hyperlink"/>
          </w:rPr>
          <w:t>https://monstat.org/userfiles/file/klasifikacije/2.%20Publikacija%20KD%202010.pdf</w:t>
        </w:r>
      </w:hyperlink>
      <w:r>
        <w:t xml:space="preserve"> </w:t>
      </w:r>
    </w:p>
  </w:footnote>
  <w:footnote w:id="6">
    <w:p w:rsidR="00032AA0" w:rsidRPr="00FC03CB" w:rsidRDefault="00032AA0" w:rsidP="00A82B43">
      <w:pPr>
        <w:tabs>
          <w:tab w:val="left" w:pos="110"/>
        </w:tabs>
        <w:ind w:left="110"/>
        <w:jc w:val="both"/>
        <w:rPr>
          <w:rFonts w:eastAsia="Times New Roman" w:cs="Calibri"/>
        </w:rPr>
      </w:pPr>
      <w:r w:rsidRPr="00FC03CB">
        <w:rPr>
          <w:rStyle w:val="FootnoteReference"/>
          <w:rFonts w:cs="Calibri"/>
        </w:rPr>
        <w:footnoteRef/>
      </w:r>
      <w:r w:rsidRPr="00FC03CB">
        <w:rPr>
          <w:rFonts w:cs="Calibri"/>
        </w:rPr>
        <w:t xml:space="preserve"> Detaljnije na linkovima</w:t>
      </w:r>
      <w:r w:rsidRPr="00FC03CB">
        <w:rPr>
          <w:rFonts w:eastAsia="Times New Roman" w:cs="Calibri"/>
        </w:rPr>
        <w:t xml:space="preserve"> </w:t>
      </w:r>
      <w:hyperlink r:id="rId5" w:history="1">
        <w:r w:rsidRPr="00FC03CB">
          <w:rPr>
            <w:rStyle w:val="Hyperlink"/>
            <w:rFonts w:eastAsia="Times New Roman" w:cs="Calibri"/>
          </w:rPr>
          <w:t>https://www.mindtools.com/pages/article/newTMC_09.htm</w:t>
        </w:r>
      </w:hyperlink>
      <w:r w:rsidRPr="00FC03CB">
        <w:rPr>
          <w:rFonts w:eastAsia="Times New Roman" w:cs="Calibri"/>
        </w:rPr>
        <w:t xml:space="preserve">,   </w:t>
      </w:r>
      <w:hyperlink r:id="rId6" w:history="1">
        <w:r w:rsidRPr="00FC03CB">
          <w:rPr>
            <w:rStyle w:val="Hyperlink"/>
            <w:rFonts w:eastAsia="Times New Roman" w:cs="Calibri"/>
          </w:rPr>
          <w:t>https://processpolicy.com/pestle-analysis.htm</w:t>
        </w:r>
      </w:hyperlink>
      <w:r w:rsidRPr="00FC03CB">
        <w:rPr>
          <w:rFonts w:eastAsia="Times New Roman" w:cs="Calibri"/>
        </w:rPr>
        <w:t xml:space="preserve"> </w:t>
      </w:r>
      <w:r w:rsidRPr="00FC03CB">
        <w:rPr>
          <w:rFonts w:cs="Calibri"/>
        </w:rPr>
        <w:t>, kao što je navedeno i u samoj Metodologiji razvija politika, izrade i praćenja sprovođenja strateških dokumenata,na str. 26, fusnote 21 i 22</w:t>
      </w:r>
    </w:p>
  </w:footnote>
  <w:footnote w:id="7">
    <w:p w:rsidR="00032AA0" w:rsidRDefault="00032AA0">
      <w:pPr>
        <w:pStyle w:val="FootnoteText"/>
      </w:pPr>
      <w:r>
        <w:rPr>
          <w:rStyle w:val="FootnoteReference"/>
        </w:rPr>
        <w:footnoteRef/>
      </w:r>
      <w:r>
        <w:t xml:space="preserve"> </w:t>
      </w:r>
      <w:hyperlink r:id="rId7" w:history="1">
        <w:r w:rsidRPr="00A117AC">
          <w:rPr>
            <w:rStyle w:val="Hyperlink"/>
          </w:rPr>
          <w:t>https://www.cbcg.me/slike_i_fajlovi/fajlovi/fajlovi_publikacije/makroekonomski/i_kv_2021/eksterni_sektor.p</w:t>
        </w:r>
      </w:hyperlink>
    </w:p>
    <w:p w:rsidR="00032AA0" w:rsidRPr="007E4307" w:rsidRDefault="00032AA0">
      <w:pPr>
        <w:pStyle w:val="FootnoteText"/>
        <w:rPr>
          <w:lang w:val="sr-Latn-ME"/>
        </w:rPr>
      </w:pPr>
      <w:r w:rsidRPr="007E4307">
        <w:t>df</w:t>
      </w:r>
    </w:p>
  </w:footnote>
  <w:footnote w:id="8">
    <w:p w:rsidR="00032AA0" w:rsidRDefault="00032AA0">
      <w:pPr>
        <w:pStyle w:val="FootnoteText"/>
      </w:pPr>
      <w:r>
        <w:rPr>
          <w:rStyle w:val="FootnoteReference"/>
        </w:rPr>
        <w:footnoteRef/>
      </w:r>
      <w:r>
        <w:t xml:space="preserve"> </w:t>
      </w:r>
      <w:hyperlink r:id="rId8" w:history="1">
        <w:r w:rsidRPr="00A117AC">
          <w:rPr>
            <w:rStyle w:val="Hyperlink"/>
          </w:rPr>
          <w:t>https://www.oecd-ilibrary.org/sites/e1fa2868-en/index.html?itemId=/content/component/e1fa2868-en</w:t>
        </w:r>
      </w:hyperlink>
    </w:p>
    <w:p w:rsidR="00032AA0" w:rsidRPr="000E4F28" w:rsidRDefault="00032AA0">
      <w:pPr>
        <w:pStyle w:val="FootnoteText"/>
        <w:rPr>
          <w:lang w:val="sr-Latn-ME"/>
        </w:rPr>
      </w:pPr>
    </w:p>
  </w:footnote>
  <w:footnote w:id="9">
    <w:p w:rsidR="00032AA0" w:rsidRDefault="00032AA0">
      <w:pPr>
        <w:pStyle w:val="FootnoteText"/>
      </w:pPr>
      <w:r>
        <w:rPr>
          <w:rStyle w:val="FootnoteReference"/>
        </w:rPr>
        <w:footnoteRef/>
      </w:r>
      <w:r>
        <w:t xml:space="preserve"> </w:t>
      </w:r>
      <w:hyperlink r:id="rId9" w:anchor="section-d1e42386" w:history="1">
        <w:r w:rsidRPr="00A117AC">
          <w:rPr>
            <w:rStyle w:val="Hyperlink"/>
          </w:rPr>
          <w:t>https://www.oecd-ilibrary.org/sites/f3180e03-en/index.html?itemId=/content/component/f3180e03-en#section-d1e42386</w:t>
        </w:r>
      </w:hyperlink>
    </w:p>
    <w:p w:rsidR="00032AA0" w:rsidRPr="000E4F28" w:rsidRDefault="00032AA0">
      <w:pPr>
        <w:pStyle w:val="FootnoteText"/>
        <w:rPr>
          <w:lang w:val="sr-Latn-ME"/>
        </w:rPr>
      </w:pPr>
    </w:p>
  </w:footnote>
  <w:footnote w:id="10">
    <w:p w:rsidR="00032AA0" w:rsidRDefault="00032AA0">
      <w:pPr>
        <w:pStyle w:val="FootnoteText"/>
      </w:pPr>
      <w:r>
        <w:rPr>
          <w:rStyle w:val="FootnoteReference"/>
        </w:rPr>
        <w:footnoteRef/>
      </w:r>
      <w:r>
        <w:t xml:space="preserve"> </w:t>
      </w:r>
      <w:hyperlink r:id="rId10" w:history="1">
        <w:r w:rsidRPr="00A117AC">
          <w:rPr>
            <w:rStyle w:val="Hyperlink"/>
          </w:rPr>
          <w:t>https://www.oecd-ilibrary.org/sites/3d4192c2-en/index.html?itemId=/content/component/3d4192c2-en</w:t>
        </w:r>
      </w:hyperlink>
    </w:p>
    <w:p w:rsidR="00032AA0" w:rsidRPr="00CF25C0" w:rsidRDefault="00032AA0">
      <w:pPr>
        <w:pStyle w:val="FootnoteText"/>
        <w:rPr>
          <w:lang w:val="sr-Latn-ME"/>
        </w:rPr>
      </w:pPr>
    </w:p>
  </w:footnote>
  <w:footnote w:id="11">
    <w:p w:rsidR="00032AA0" w:rsidRDefault="00032AA0">
      <w:pPr>
        <w:pStyle w:val="FootnoteText"/>
      </w:pPr>
      <w:r>
        <w:rPr>
          <w:rStyle w:val="FootnoteReference"/>
        </w:rPr>
        <w:footnoteRef/>
      </w:r>
      <w:r>
        <w:t xml:space="preserve"> </w:t>
      </w:r>
      <w:hyperlink r:id="rId11" w:anchor="chapter-d1e88342" w:history="1">
        <w:r w:rsidRPr="00A117AC">
          <w:rPr>
            <w:rStyle w:val="Hyperlink"/>
          </w:rPr>
          <w:t>https://www.oecd-ilibrary.org/sites/93f6c6fb-en/index.html?itemId=/content/component/93f6c6fb-en#chapter-d1e88342</w:t>
        </w:r>
      </w:hyperlink>
    </w:p>
    <w:p w:rsidR="00032AA0" w:rsidRPr="00CF25C0" w:rsidRDefault="00032AA0">
      <w:pPr>
        <w:pStyle w:val="FootnoteText"/>
        <w:rPr>
          <w:lang w:val="sr-Latn-ME"/>
        </w:rPr>
      </w:pPr>
    </w:p>
  </w:footnote>
  <w:footnote w:id="12">
    <w:p w:rsidR="00032AA0" w:rsidRPr="00CF7054" w:rsidRDefault="00032AA0" w:rsidP="00CF7054">
      <w:pPr>
        <w:pStyle w:val="Heading1"/>
        <w:pBdr>
          <w:bottom w:val="single" w:sz="2" w:space="0" w:color="BABABA"/>
        </w:pBdr>
        <w:shd w:val="clear" w:color="auto" w:fill="FFFFFF"/>
        <w:spacing w:before="0" w:after="105"/>
        <w:jc w:val="both"/>
        <w:rPr>
          <w:rFonts w:eastAsia="Times New Roman" w:cstheme="minorHAnsi"/>
          <w:b w:val="0"/>
          <w:color w:val="333333"/>
          <w:sz w:val="18"/>
          <w:szCs w:val="18"/>
        </w:rPr>
      </w:pPr>
      <w:r w:rsidRPr="00CF7054">
        <w:rPr>
          <w:rStyle w:val="FootnoteReference"/>
          <w:rFonts w:cstheme="minorHAnsi"/>
          <w:b w:val="0"/>
          <w:sz w:val="18"/>
          <w:szCs w:val="18"/>
        </w:rPr>
        <w:footnoteRef/>
      </w:r>
      <w:r w:rsidRPr="00CF7054">
        <w:rPr>
          <w:rFonts w:cstheme="minorHAnsi"/>
          <w:b w:val="0"/>
          <w:sz w:val="18"/>
          <w:szCs w:val="18"/>
        </w:rPr>
        <w:t xml:space="preserve"> </w:t>
      </w:r>
      <w:r w:rsidRPr="00CF7054">
        <w:rPr>
          <w:rFonts w:eastAsia="Times New Roman" w:cstheme="minorHAnsi"/>
          <w:b w:val="0"/>
          <w:color w:val="333333"/>
          <w:kern w:val="36"/>
          <w:sz w:val="18"/>
          <w:szCs w:val="18"/>
        </w:rPr>
        <w:t xml:space="preserve">Augmented Intelligence: Leverage Smart Systems, </w:t>
      </w:r>
      <w:r w:rsidRPr="00CF7054">
        <w:rPr>
          <w:rFonts w:eastAsia="Times New Roman" w:cstheme="minorHAnsi"/>
          <w:b w:val="0"/>
          <w:color w:val="333333"/>
          <w:sz w:val="18"/>
          <w:szCs w:val="18"/>
        </w:rPr>
        <w:t>João M.F. Rodrigues (Universidade do Algarve, Portugal &amp; LARSyS, Institute for Systems and Robotics, Lisbon, Portugal), Pedro J.S. Cardoso (Universidade do Algarve, Portugal &amp; LARSyS, Institute for Systems and Robotics, Lisbon, Portugal), Jânio Monteiro (Universidade do Algarve, Portugal &amp; INESC-ID, Lisbon, Portugal) and Célia M.Q. Ramos (Universidade do Algarve, Portugal &amp; CIEO, Portugal), 2020</w:t>
      </w:r>
    </w:p>
    <w:p w:rsidR="00032AA0" w:rsidRPr="00CF7054" w:rsidRDefault="00032AA0">
      <w:pPr>
        <w:pStyle w:val="FootnoteText"/>
        <w:rPr>
          <w:lang w:val="sr-Latn-ME"/>
        </w:rPr>
      </w:pPr>
    </w:p>
  </w:footnote>
  <w:footnote w:id="13">
    <w:p w:rsidR="00032AA0" w:rsidRDefault="00032AA0">
      <w:pPr>
        <w:pStyle w:val="FootnoteText"/>
      </w:pPr>
      <w:r>
        <w:rPr>
          <w:rStyle w:val="FootnoteReference"/>
        </w:rPr>
        <w:footnoteRef/>
      </w:r>
      <w:r>
        <w:t xml:space="preserve"> </w:t>
      </w:r>
      <w:hyperlink r:id="rId12" w:history="1">
        <w:r w:rsidRPr="005A7B4A">
          <w:rPr>
            <w:rStyle w:val="Hyperlink"/>
          </w:rPr>
          <w:t>https://www.me.undp.org/content/montenegro/sr/home/presscenter/articles/klimatska-kriza-trai-sutinske-promjene-i-odgovornost-svih.html</w:t>
        </w:r>
      </w:hyperlink>
    </w:p>
    <w:p w:rsidR="00032AA0" w:rsidRPr="00A21162" w:rsidRDefault="00032AA0">
      <w:pPr>
        <w:pStyle w:val="FootnoteText"/>
        <w:rPr>
          <w:lang w:val="sr-Latn-ME"/>
        </w:rPr>
      </w:pPr>
    </w:p>
  </w:footnote>
  <w:footnote w:id="14">
    <w:p w:rsidR="00032AA0" w:rsidRPr="00E83A20" w:rsidRDefault="00032AA0" w:rsidP="00E83A20">
      <w:pPr>
        <w:spacing w:after="120"/>
        <w:jc w:val="both"/>
        <w:rPr>
          <w:rFonts w:cstheme="minorHAnsi"/>
          <w:sz w:val="24"/>
          <w:szCs w:val="24"/>
          <w:lang w:eastAsia="hr-HR"/>
        </w:rPr>
      </w:pPr>
      <w:r>
        <w:rPr>
          <w:rStyle w:val="FootnoteReference"/>
        </w:rPr>
        <w:footnoteRef/>
      </w:r>
      <w:r>
        <w:t xml:space="preserve"> </w:t>
      </w:r>
      <w:hyperlink r:id="rId13" w:history="1">
        <w:r w:rsidRPr="00E83A20">
          <w:rPr>
            <w:rStyle w:val="Hyperlink"/>
            <w:rFonts w:cstheme="minorHAnsi"/>
            <w:sz w:val="24"/>
            <w:szCs w:val="24"/>
            <w:lang w:eastAsia="hr-HR"/>
          </w:rPr>
          <w:t>https://www.gstcouncil.org/gstc-criteria/</w:t>
        </w:r>
      </w:hyperlink>
    </w:p>
    <w:p w:rsidR="00032AA0" w:rsidRPr="00E83A20" w:rsidRDefault="00032AA0">
      <w:pPr>
        <w:pStyle w:val="FootnoteText"/>
        <w:rPr>
          <w:lang w:val="sr-Latn-ME"/>
        </w:rPr>
      </w:pPr>
    </w:p>
  </w:footnote>
  <w:footnote w:id="15">
    <w:p w:rsidR="00032AA0" w:rsidRDefault="00032AA0">
      <w:pPr>
        <w:pStyle w:val="FootnoteText"/>
      </w:pPr>
      <w:r>
        <w:rPr>
          <w:rStyle w:val="FootnoteReference"/>
        </w:rPr>
        <w:footnoteRef/>
      </w:r>
      <w:r>
        <w:t xml:space="preserve"> </w:t>
      </w:r>
      <w:hyperlink r:id="rId14" w:history="1">
        <w:r w:rsidRPr="00A2284B">
          <w:rPr>
            <w:rStyle w:val="Hyperlink"/>
          </w:rPr>
          <w:t>https://www.e-unwto.org/doi/epdf/10.18111/9789284422579</w:t>
        </w:r>
      </w:hyperlink>
    </w:p>
    <w:p w:rsidR="00032AA0" w:rsidRPr="00082DF1" w:rsidRDefault="00032AA0">
      <w:pPr>
        <w:pStyle w:val="FootnoteText"/>
        <w:rPr>
          <w:lang w:val="sr-Latn-ME"/>
        </w:rPr>
      </w:pPr>
    </w:p>
  </w:footnote>
  <w:footnote w:id="16">
    <w:p w:rsidR="00032AA0" w:rsidRDefault="00032AA0">
      <w:pPr>
        <w:pStyle w:val="FootnoteText"/>
      </w:pPr>
      <w:r>
        <w:rPr>
          <w:rStyle w:val="FootnoteReference"/>
        </w:rPr>
        <w:footnoteRef/>
      </w:r>
      <w:r>
        <w:t xml:space="preserve"> </w:t>
      </w:r>
      <w:hyperlink r:id="rId15" w:history="1">
        <w:r w:rsidRPr="00A2284B">
          <w:rPr>
            <w:rStyle w:val="Hyperlink"/>
          </w:rPr>
          <w:t>https://www.e-unwto.org/doi/book/10.18111/9789284418978</w:t>
        </w:r>
      </w:hyperlink>
    </w:p>
    <w:p w:rsidR="00032AA0" w:rsidRPr="00E305A2" w:rsidRDefault="00032AA0">
      <w:pPr>
        <w:pStyle w:val="FootnoteText"/>
        <w:rPr>
          <w:lang w:val="sr-Latn-ME"/>
        </w:rPr>
      </w:pPr>
    </w:p>
  </w:footnote>
  <w:footnote w:id="17">
    <w:p w:rsidR="00032AA0" w:rsidRDefault="00032AA0">
      <w:pPr>
        <w:pStyle w:val="FootnoteText"/>
      </w:pPr>
      <w:r>
        <w:rPr>
          <w:rStyle w:val="FootnoteReference"/>
        </w:rPr>
        <w:footnoteRef/>
      </w:r>
      <w:r>
        <w:t xml:space="preserve"> </w:t>
      </w:r>
      <w:hyperlink r:id="rId16" w:history="1">
        <w:r w:rsidRPr="002B255F">
          <w:rPr>
            <w:rStyle w:val="Hyperlink"/>
          </w:rPr>
          <w:t>https://www.iucn.org/</w:t>
        </w:r>
      </w:hyperlink>
    </w:p>
    <w:p w:rsidR="00032AA0" w:rsidRPr="0055089D" w:rsidRDefault="00032AA0">
      <w:pPr>
        <w:pStyle w:val="FootnoteText"/>
        <w:rPr>
          <w:lang w:val="sr-Latn-ME"/>
        </w:rPr>
      </w:pPr>
    </w:p>
  </w:footnote>
  <w:footnote w:id="18">
    <w:p w:rsidR="00032AA0" w:rsidRDefault="00032AA0">
      <w:pPr>
        <w:pStyle w:val="FootnoteText"/>
      </w:pPr>
      <w:r>
        <w:rPr>
          <w:rStyle w:val="FootnoteReference"/>
        </w:rPr>
        <w:footnoteRef/>
      </w:r>
      <w:r>
        <w:t xml:space="preserve"> </w:t>
      </w:r>
      <w:hyperlink r:id="rId17" w:history="1">
        <w:r w:rsidRPr="002B255F">
          <w:rPr>
            <w:rStyle w:val="Hyperlink"/>
          </w:rPr>
          <w:t>https://www.iucn.org/commissions/world-commission-protected-areas</w:t>
        </w:r>
      </w:hyperlink>
    </w:p>
    <w:p w:rsidR="00032AA0" w:rsidRPr="0055089D" w:rsidRDefault="00032AA0">
      <w:pPr>
        <w:pStyle w:val="FootnoteText"/>
        <w:rPr>
          <w:lang w:val="sr-Latn-ME"/>
        </w:rPr>
      </w:pPr>
    </w:p>
  </w:footnote>
  <w:footnote w:id="19">
    <w:p w:rsidR="00032AA0" w:rsidRPr="00167B77" w:rsidRDefault="00032AA0" w:rsidP="00E80D69">
      <w:pPr>
        <w:jc w:val="both"/>
        <w:rPr>
          <w:rFonts w:cstheme="minorHAnsi"/>
        </w:rPr>
      </w:pPr>
      <w:r w:rsidRPr="00167B77">
        <w:rPr>
          <w:rStyle w:val="FootnoteTextChar"/>
          <w:rFonts w:cstheme="minorHAnsi"/>
        </w:rPr>
        <w:footnoteRef/>
      </w:r>
      <w:r w:rsidRPr="00167B77">
        <w:rPr>
          <w:rFonts w:cstheme="minorHAnsi"/>
        </w:rPr>
        <w:t xml:space="preserve"> Nacionalni parkovi Crne Gore (2020): „Izvještaj o realizaciji godišnjeg programa  upravljanja za 2019. god.“, str. 27</w:t>
      </w:r>
    </w:p>
  </w:footnote>
  <w:footnote w:id="20">
    <w:p w:rsidR="00032AA0" w:rsidRDefault="00032AA0">
      <w:pPr>
        <w:pStyle w:val="FootnoteText"/>
      </w:pPr>
      <w:r>
        <w:rPr>
          <w:rStyle w:val="FootnoteReference"/>
        </w:rPr>
        <w:footnoteRef/>
      </w:r>
      <w:r>
        <w:t xml:space="preserve"> </w:t>
      </w:r>
      <w:hyperlink r:id="rId18" w:history="1">
        <w:r w:rsidRPr="00A2284B">
          <w:rPr>
            <w:rStyle w:val="Hyperlink"/>
          </w:rPr>
          <w:t>https://www.adventuretravel.biz/</w:t>
        </w:r>
      </w:hyperlink>
    </w:p>
    <w:p w:rsidR="00032AA0" w:rsidRPr="00B07EBB" w:rsidRDefault="00032AA0">
      <w:pPr>
        <w:pStyle w:val="FootnoteText"/>
        <w:rPr>
          <w:lang w:val="sr-Latn-ME"/>
        </w:rPr>
      </w:pPr>
    </w:p>
  </w:footnote>
  <w:footnote w:id="21">
    <w:p w:rsidR="00032AA0" w:rsidRPr="00176DC1" w:rsidRDefault="00032AA0">
      <w:pPr>
        <w:pStyle w:val="FootnoteText"/>
        <w:rPr>
          <w:sz w:val="18"/>
          <w:szCs w:val="18"/>
        </w:rPr>
      </w:pPr>
      <w:r>
        <w:rPr>
          <w:rStyle w:val="FootnoteReference"/>
        </w:rPr>
        <w:footnoteRef/>
      </w:r>
      <w:r>
        <w:t xml:space="preserve"> </w:t>
      </w:r>
      <w:r w:rsidRPr="00176DC1">
        <w:rPr>
          <w:sz w:val="18"/>
          <w:szCs w:val="18"/>
        </w:rPr>
        <w:t>Copyright © 2014, World Tourism Organization (UNWTO), AM Reports, Volume nine – Global Report on Adventure Tourism</w:t>
      </w:r>
    </w:p>
    <w:p w:rsidR="00032AA0" w:rsidRDefault="00032AA0">
      <w:pPr>
        <w:pStyle w:val="FootnoteText"/>
      </w:pPr>
    </w:p>
    <w:p w:rsidR="00032AA0" w:rsidRPr="00176DC1" w:rsidRDefault="00032AA0">
      <w:pPr>
        <w:pStyle w:val="FootnoteText"/>
        <w:rPr>
          <w:lang w:val="sr-Latn-ME"/>
        </w:rPr>
      </w:pPr>
    </w:p>
  </w:footnote>
  <w:footnote w:id="22">
    <w:p w:rsidR="00032AA0" w:rsidRPr="00322397" w:rsidRDefault="00032AA0" w:rsidP="00322397">
      <w:pPr>
        <w:spacing w:after="0" w:line="240" w:lineRule="auto"/>
        <w:jc w:val="both"/>
        <w:rPr>
          <w:rFonts w:ascii="Calibri" w:hAnsi="Calibri" w:cs="Calibri"/>
          <w:color w:val="535353"/>
          <w:sz w:val="27"/>
          <w:szCs w:val="27"/>
          <w:shd w:val="clear" w:color="auto" w:fill="FFFFFF"/>
        </w:rPr>
      </w:pPr>
      <w:r w:rsidRPr="00CC4A2B">
        <w:rPr>
          <w:rStyle w:val="FootnoteReference"/>
        </w:rPr>
        <w:footnoteRef/>
      </w:r>
      <w:r w:rsidRPr="00CC4A2B">
        <w:t xml:space="preserve"> </w:t>
      </w:r>
      <w:r w:rsidRPr="00CC4A2B">
        <w:rPr>
          <w:lang w:val="sr-Latn-ME"/>
        </w:rPr>
        <w:t>Mice Industry by Event Type (Meeting, Incentive, Conventions and Exibitions): Global Opportunity Analysis and Industrz Forecast 2017-2028</w:t>
      </w:r>
      <w:r>
        <w:rPr>
          <w:lang w:val="sr-Latn-ME"/>
        </w:rPr>
        <w:t xml:space="preserve">  </w:t>
      </w:r>
    </w:p>
  </w:footnote>
  <w:footnote w:id="23">
    <w:p w:rsidR="00032AA0" w:rsidRPr="006B1672" w:rsidRDefault="00032AA0" w:rsidP="00322397">
      <w:pPr>
        <w:spacing w:after="0" w:line="240" w:lineRule="auto"/>
        <w:jc w:val="both"/>
        <w:rPr>
          <w:rFonts w:cstheme="minorHAnsi"/>
          <w:color w:val="535353"/>
          <w:sz w:val="24"/>
          <w:szCs w:val="24"/>
          <w:shd w:val="clear" w:color="auto" w:fill="FFFFFF"/>
        </w:rPr>
      </w:pPr>
      <w:r>
        <w:rPr>
          <w:rStyle w:val="FootnoteReference"/>
        </w:rPr>
        <w:footnoteRef/>
      </w:r>
      <w:hyperlink r:id="rId19" w:history="1">
        <w:r w:rsidRPr="00CF420D">
          <w:rPr>
            <w:rStyle w:val="Hyperlink"/>
            <w:rFonts w:cstheme="minorHAnsi"/>
            <w:sz w:val="20"/>
            <w:szCs w:val="20"/>
            <w:shd w:val="clear" w:color="auto" w:fill="FFFFFF"/>
          </w:rPr>
          <w:t>https://www.themeetingsindustry.org/storage/industry_news/14.3_UNWTO_Global+Report+on+Mtgs+Industry</w:t>
        </w:r>
      </w:hyperlink>
    </w:p>
  </w:footnote>
  <w:footnote w:id="24">
    <w:p w:rsidR="00032AA0" w:rsidRDefault="00032AA0">
      <w:pPr>
        <w:pStyle w:val="FootnoteText"/>
      </w:pPr>
      <w:r>
        <w:rPr>
          <w:rStyle w:val="FootnoteReference"/>
        </w:rPr>
        <w:footnoteRef/>
      </w:r>
      <w:r>
        <w:t xml:space="preserve"> </w:t>
      </w:r>
      <w:hyperlink r:id="rId20" w:history="1">
        <w:r w:rsidRPr="002B255F">
          <w:rPr>
            <w:rStyle w:val="Hyperlink"/>
          </w:rPr>
          <w:t>https://ec.europa.eu/eurostat/en/web/products-eurostat-news/-/ddn-20200611-1</w:t>
        </w:r>
      </w:hyperlink>
    </w:p>
    <w:p w:rsidR="00032AA0" w:rsidRPr="004F7DA1" w:rsidRDefault="00032AA0">
      <w:pPr>
        <w:pStyle w:val="FootnoteText"/>
        <w:rPr>
          <w:lang w:val="sr-Latn-ME"/>
        </w:rPr>
      </w:pPr>
    </w:p>
  </w:footnote>
  <w:footnote w:id="25">
    <w:p w:rsidR="00032AA0" w:rsidRPr="00E76939" w:rsidRDefault="00032AA0" w:rsidP="00663756">
      <w:pPr>
        <w:pStyle w:val="FootnoteText"/>
        <w:rPr>
          <w:lang w:val="sr-Latn-ME"/>
        </w:rPr>
      </w:pPr>
      <w:r>
        <w:rPr>
          <w:rStyle w:val="FootnoteReference"/>
        </w:rPr>
        <w:footnoteRef/>
      </w:r>
      <w:r>
        <w:t xml:space="preserve"> </w:t>
      </w:r>
      <w:hyperlink r:id="rId21" w:history="1">
        <w:r w:rsidRPr="00C56CFD">
          <w:rPr>
            <w:rStyle w:val="Hyperlink"/>
          </w:rPr>
          <w:t>https://glampsource.com/en/differences-entre-le-camping-et-le-glamping/</w:t>
        </w:r>
      </w:hyperlink>
      <w:r>
        <w:t xml:space="preserve"> </w:t>
      </w:r>
    </w:p>
  </w:footnote>
  <w:footnote w:id="26">
    <w:p w:rsidR="00032AA0" w:rsidRPr="007A091A" w:rsidRDefault="00032AA0">
      <w:pPr>
        <w:pStyle w:val="FootnoteText"/>
      </w:pPr>
      <w:r>
        <w:rPr>
          <w:rStyle w:val="FootnoteReference"/>
        </w:rPr>
        <w:footnoteRef/>
      </w:r>
      <w:r>
        <w:t xml:space="preserve"> </w:t>
      </w:r>
      <w:hyperlink r:id="rId22" w:history="1">
        <w:r w:rsidRPr="002B255F">
          <w:rPr>
            <w:rStyle w:val="Hyperlink"/>
          </w:rPr>
          <w:t>https://www.unwto.org/news/unwto-bcc-forum-highlights-gastronomy-tourism-as-driver-of-rural-development</w:t>
        </w:r>
      </w:hyperlink>
    </w:p>
  </w:footnote>
  <w:footnote w:id="27">
    <w:p w:rsidR="00032AA0" w:rsidRPr="00663756" w:rsidRDefault="00032AA0">
      <w:pPr>
        <w:pStyle w:val="FootnoteText"/>
      </w:pPr>
      <w:r>
        <w:rPr>
          <w:rStyle w:val="FootnoteReference"/>
        </w:rPr>
        <w:footnoteRef/>
      </w:r>
      <w:r>
        <w:t xml:space="preserve"> </w:t>
      </w:r>
      <w:hyperlink r:id="rId23" w:history="1">
        <w:r w:rsidRPr="002B255F">
          <w:rPr>
            <w:rStyle w:val="Hyperlink"/>
          </w:rPr>
          <w:t>https://www.unwto.org/gastronomy-wine-tourism</w:t>
        </w:r>
      </w:hyperlink>
    </w:p>
  </w:footnote>
  <w:footnote w:id="28">
    <w:p w:rsidR="00032AA0" w:rsidRDefault="00032AA0">
      <w:pPr>
        <w:pStyle w:val="FootnoteText"/>
      </w:pPr>
      <w:r>
        <w:rPr>
          <w:rStyle w:val="FootnoteReference"/>
        </w:rPr>
        <w:footnoteRef/>
      </w:r>
      <w:r>
        <w:t xml:space="preserve"> </w:t>
      </w:r>
      <w:hyperlink r:id="rId24" w:history="1">
        <w:r w:rsidRPr="00AC3DD9">
          <w:rPr>
            <w:rStyle w:val="Hyperlink"/>
          </w:rPr>
          <w:t>https://www.unwto.org/event/5-unwto-global-conference-on-wine-tourism</w:t>
        </w:r>
      </w:hyperlink>
    </w:p>
    <w:p w:rsidR="00032AA0" w:rsidRPr="00B3458A" w:rsidRDefault="00032AA0">
      <w:pPr>
        <w:pStyle w:val="FootnoteText"/>
        <w:rPr>
          <w:lang w:val="sr-Latn-ME"/>
        </w:rPr>
      </w:pPr>
    </w:p>
  </w:footnote>
  <w:footnote w:id="29">
    <w:p w:rsidR="00032AA0" w:rsidRDefault="00032AA0">
      <w:pPr>
        <w:pStyle w:val="FootnoteText"/>
      </w:pPr>
      <w:r>
        <w:rPr>
          <w:rStyle w:val="FootnoteReference"/>
        </w:rPr>
        <w:footnoteRef/>
      </w:r>
      <w:r>
        <w:t xml:space="preserve"> </w:t>
      </w:r>
      <w:hyperlink r:id="rId25" w:history="1">
        <w:r w:rsidRPr="00A2284B">
          <w:rPr>
            <w:rStyle w:val="Hyperlink"/>
          </w:rPr>
          <w:t>https://www.montenegro.travel/files/multimedija/16014764.pdf</w:t>
        </w:r>
      </w:hyperlink>
    </w:p>
    <w:p w:rsidR="00032AA0" w:rsidRPr="00CB2C95" w:rsidRDefault="00032AA0">
      <w:pPr>
        <w:pStyle w:val="FootnoteText"/>
        <w:rPr>
          <w:lang w:val="sr-Latn-ME"/>
        </w:rPr>
      </w:pPr>
    </w:p>
  </w:footnote>
  <w:footnote w:id="30">
    <w:p w:rsidR="00032AA0" w:rsidRPr="008176CA" w:rsidRDefault="00032AA0">
      <w:pPr>
        <w:pStyle w:val="FootnoteText"/>
        <w:rPr>
          <w:lang w:val="sr-Latn-ME"/>
        </w:rPr>
      </w:pPr>
      <w:r>
        <w:rPr>
          <w:rStyle w:val="FootnoteReference"/>
        </w:rPr>
        <w:footnoteRef/>
      </w:r>
      <w:r>
        <w:t xml:space="preserve"> </w:t>
      </w:r>
      <w:hyperlink r:id="rId26" w:history="1">
        <w:r w:rsidRPr="008514B1">
          <w:rPr>
            <w:rStyle w:val="Hyperlink"/>
          </w:rPr>
          <w:t>https://www.gov.me/dokumenta/6852d215-af43-4671-b940-cbd0525896c1</w:t>
        </w:r>
      </w:hyperlink>
    </w:p>
  </w:footnote>
  <w:footnote w:id="31">
    <w:p w:rsidR="00032AA0" w:rsidRPr="0052507A" w:rsidRDefault="00032AA0">
      <w:pPr>
        <w:pStyle w:val="FootnoteText"/>
        <w:rPr>
          <w:lang w:val="sr-Latn-ME"/>
        </w:rPr>
      </w:pPr>
      <w:r>
        <w:rPr>
          <w:rStyle w:val="FootnoteReference"/>
        </w:rPr>
        <w:footnoteRef/>
      </w:r>
      <w:r>
        <w:t xml:space="preserve"> </w:t>
      </w:r>
      <w:r>
        <w:rPr>
          <w:lang w:val="sr-Latn-ME"/>
        </w:rPr>
        <w:t>Izvor: Program razvoja zdravstvenog turizma Crne Gore 2021-2023. godine sa AP</w:t>
      </w:r>
    </w:p>
  </w:footnote>
  <w:footnote w:id="32">
    <w:p w:rsidR="00032AA0" w:rsidRPr="001E43A4" w:rsidRDefault="00032AA0">
      <w:pPr>
        <w:pStyle w:val="FootnoteText"/>
        <w:rPr>
          <w:lang w:val="sr-Latn-ME"/>
        </w:rPr>
      </w:pPr>
      <w:r>
        <w:rPr>
          <w:rStyle w:val="FootnoteReference"/>
        </w:rPr>
        <w:footnoteRef/>
      </w:r>
      <w:r>
        <w:t xml:space="preserve"> </w:t>
      </w:r>
      <w:hyperlink r:id="rId27" w:history="1">
        <w:r w:rsidRPr="00B85314">
          <w:rPr>
            <w:rStyle w:val="Hyperlink"/>
          </w:rPr>
          <w:t>https://www.eu.me/category/mne/info/press-info/press-ipa/</w:t>
        </w:r>
      </w:hyperlink>
      <w:r>
        <w:t xml:space="preserve"> </w:t>
      </w:r>
    </w:p>
  </w:footnote>
  <w:footnote w:id="33">
    <w:p w:rsidR="00032AA0" w:rsidRPr="006361BE" w:rsidRDefault="00032AA0">
      <w:pPr>
        <w:pStyle w:val="FootnoteText"/>
        <w:rPr>
          <w:lang w:val="sr-Latn-ME"/>
        </w:rPr>
      </w:pPr>
      <w:r>
        <w:rPr>
          <w:rStyle w:val="FootnoteReference"/>
        </w:rPr>
        <w:footnoteRef/>
      </w:r>
      <w:r w:rsidRPr="006361BE">
        <w:rPr>
          <w:lang w:val="sr-Latn-ME"/>
        </w:rPr>
        <w:t>https://duemari.italy-albania-montenegro.eu/</w:t>
      </w:r>
    </w:p>
  </w:footnote>
  <w:footnote w:id="34">
    <w:p w:rsidR="00032AA0" w:rsidRPr="006A4D09" w:rsidRDefault="00032AA0">
      <w:pPr>
        <w:pStyle w:val="FootnoteText"/>
        <w:rPr>
          <w:lang w:val="sr-Latn-ME"/>
        </w:rPr>
      </w:pPr>
      <w:r>
        <w:rPr>
          <w:rStyle w:val="FootnoteReference"/>
        </w:rPr>
        <w:footnoteRef/>
      </w:r>
      <w:r>
        <w:t xml:space="preserve"> </w:t>
      </w:r>
      <w:hyperlink r:id="rId28" w:history="1">
        <w:r w:rsidRPr="00B85314">
          <w:rPr>
            <w:rStyle w:val="Hyperlink"/>
          </w:rPr>
          <w:t>https://www.interreg-hr-ba-me2014-2020.eu/project/wrecks4all/</w:t>
        </w:r>
      </w:hyperlink>
      <w:r>
        <w:t xml:space="preserve"> </w:t>
      </w:r>
    </w:p>
  </w:footnote>
  <w:footnote w:id="35">
    <w:p w:rsidR="00032AA0" w:rsidRPr="008A47E4" w:rsidRDefault="00032AA0">
      <w:pPr>
        <w:pStyle w:val="FootnoteText"/>
        <w:rPr>
          <w:lang w:val="sr-Latn-ME"/>
        </w:rPr>
      </w:pPr>
      <w:r>
        <w:rPr>
          <w:rStyle w:val="FootnoteReference"/>
        </w:rPr>
        <w:footnoteRef/>
      </w:r>
      <w:r>
        <w:t xml:space="preserve"> </w:t>
      </w:r>
      <w:hyperlink r:id="rId29" w:history="1">
        <w:r w:rsidRPr="00B85314">
          <w:rPr>
            <w:rStyle w:val="Hyperlink"/>
          </w:rPr>
          <w:t>https://www.interreg-hr-ba-me2014-2020.eu/project/epath/</w:t>
        </w:r>
      </w:hyperlink>
      <w:r>
        <w:t xml:space="preserve"> </w:t>
      </w:r>
    </w:p>
  </w:footnote>
  <w:footnote w:id="36">
    <w:p w:rsidR="00032AA0" w:rsidRPr="00BB7F62" w:rsidRDefault="00032AA0" w:rsidP="005A7E0E">
      <w:pPr>
        <w:pStyle w:val="FootnoteText"/>
        <w:rPr>
          <w:lang w:val="sr-Latn-ME"/>
        </w:rPr>
      </w:pPr>
      <w:r>
        <w:rPr>
          <w:rStyle w:val="FootnoteReference"/>
        </w:rPr>
        <w:footnoteRef/>
      </w:r>
      <w:r>
        <w:t xml:space="preserve"> </w:t>
      </w:r>
      <w:hyperlink r:id="rId30" w:history="1">
        <w:r w:rsidRPr="00B85314">
          <w:rPr>
            <w:rStyle w:val="Hyperlink"/>
          </w:rPr>
          <w:t>https://www.interreg-hr-ba-me2014-2020.eu/project/ciro-ii/</w:t>
        </w:r>
      </w:hyperlink>
      <w:r>
        <w:t xml:space="preserve"> </w:t>
      </w:r>
    </w:p>
  </w:footnote>
  <w:footnote w:id="37">
    <w:p w:rsidR="00032AA0" w:rsidRPr="00E70349" w:rsidRDefault="00032AA0">
      <w:pPr>
        <w:pStyle w:val="FootnoteText"/>
        <w:rPr>
          <w:lang w:val="sr-Latn-ME"/>
        </w:rPr>
      </w:pPr>
      <w:r>
        <w:rPr>
          <w:rStyle w:val="FootnoteReference"/>
        </w:rPr>
        <w:footnoteRef/>
      </w:r>
      <w:r>
        <w:t xml:space="preserve"> </w:t>
      </w:r>
      <w:hyperlink r:id="rId31" w:history="1">
        <w:r w:rsidRPr="00B85314">
          <w:rPr>
            <w:rStyle w:val="Hyperlink"/>
          </w:rPr>
          <w:t>https://www.interreg-hr-ba-me2014-2020.eu/project/heritagerevived/</w:t>
        </w:r>
      </w:hyperlink>
      <w:r>
        <w:t xml:space="preserve"> </w:t>
      </w:r>
    </w:p>
  </w:footnote>
  <w:footnote w:id="38">
    <w:p w:rsidR="00032AA0" w:rsidRPr="006F08BC" w:rsidRDefault="00032AA0">
      <w:pPr>
        <w:pStyle w:val="FootnoteText"/>
        <w:rPr>
          <w:lang w:val="sr-Latn-ME"/>
        </w:rPr>
      </w:pPr>
      <w:r>
        <w:rPr>
          <w:rStyle w:val="FootnoteReference"/>
        </w:rPr>
        <w:footnoteRef/>
      </w:r>
      <w:r>
        <w:t xml:space="preserve"> </w:t>
      </w:r>
      <w:hyperlink r:id="rId32" w:history="1">
        <w:r w:rsidRPr="00B85314">
          <w:rPr>
            <w:rStyle w:val="Hyperlink"/>
          </w:rPr>
          <w:t>https://cbcsrb-mne.org/project/cult-bike-route/</w:t>
        </w:r>
      </w:hyperlink>
      <w:r>
        <w:t xml:space="preserve"> </w:t>
      </w:r>
    </w:p>
  </w:footnote>
  <w:footnote w:id="39">
    <w:p w:rsidR="00032AA0" w:rsidRPr="006361BE" w:rsidRDefault="00032AA0">
      <w:pPr>
        <w:pStyle w:val="FootnoteText"/>
        <w:rPr>
          <w:lang w:val="sr-Latn-ME"/>
        </w:rPr>
      </w:pPr>
      <w:r>
        <w:rPr>
          <w:rStyle w:val="FootnoteReference"/>
        </w:rPr>
        <w:footnoteRef/>
      </w:r>
      <w:r>
        <w:t xml:space="preserve"> </w:t>
      </w:r>
      <w:hyperlink r:id="rId33" w:history="1">
        <w:r w:rsidRPr="00B85314">
          <w:rPr>
            <w:rStyle w:val="Hyperlink"/>
          </w:rPr>
          <w:t>https://cbc-mne-kos.org/project-of-the-2nd-cfp/culture-heritage-treasure-of-cross-border-region/</w:t>
        </w:r>
      </w:hyperlink>
      <w:r>
        <w:t xml:space="preserve"> </w:t>
      </w:r>
    </w:p>
  </w:footnote>
  <w:footnote w:id="40">
    <w:p w:rsidR="00032AA0" w:rsidRPr="00E50DDC" w:rsidRDefault="00032AA0">
      <w:pPr>
        <w:pStyle w:val="FootnoteText"/>
        <w:rPr>
          <w:lang w:val="sr-Latn-ME"/>
        </w:rPr>
      </w:pPr>
      <w:r>
        <w:rPr>
          <w:rStyle w:val="FootnoteReference"/>
        </w:rPr>
        <w:footnoteRef/>
      </w:r>
      <w:r>
        <w:t xml:space="preserve"> </w:t>
      </w:r>
      <w:hyperlink r:id="rId34" w:history="1">
        <w:r w:rsidRPr="00B85314">
          <w:rPr>
            <w:rStyle w:val="Hyperlink"/>
          </w:rPr>
          <w:t>https://cbc.bih-mne.org/me/podrzani-projekti/</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AA0" w:rsidRDefault="00032AA0" w:rsidP="00527092">
    <w:pPr>
      <w:spacing w:after="0" w:line="240" w:lineRule="auto"/>
      <w:rPr>
        <w:rFonts w:ascii="Arial" w:hAnsi="Arial"/>
      </w:rPr>
    </w:pPr>
  </w:p>
  <w:p w:rsidR="00032AA0" w:rsidRPr="00187DF7" w:rsidRDefault="00032AA0" w:rsidP="00D27B49">
    <w:pPr>
      <w:pStyle w:val="Header"/>
      <w:jc w:val="right"/>
      <w:rPr>
        <w:b/>
        <w:sz w:val="28"/>
        <w:szCs w:val="28"/>
      </w:rPr>
    </w:pPr>
    <w:r w:rsidRPr="00187DF7">
      <w:rPr>
        <w:b/>
        <w:sz w:val="28"/>
        <w:szCs w:val="28"/>
      </w:rPr>
      <w:t xml:space="preserve">      NACRT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AA0" w:rsidRDefault="00032AA0" w:rsidP="00527092">
    <w:pPr>
      <w:spacing w:after="0" w:line="240" w:lineRule="auto"/>
      <w:rPr>
        <w:rFonts w:ascii="Arial" w:hAnsi="Arial"/>
      </w:rPr>
    </w:pPr>
  </w:p>
  <w:p w:rsidR="00032AA0" w:rsidRPr="004F3B2A" w:rsidRDefault="00032AA0" w:rsidP="004F3B2A">
    <w:pPr>
      <w:pStyle w:val="Header"/>
      <w:jc w:val="right"/>
      <w:rPr>
        <w:b/>
      </w:rPr>
    </w:pPr>
    <w:r w:rsidRPr="004F3B2A">
      <w:rPr>
        <w:b/>
      </w:rPr>
      <w:t>RADNA VERZIJA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7B1"/>
      </v:shape>
    </w:pict>
  </w:numPicBullet>
  <w:abstractNum w:abstractNumId="0" w15:restartNumberingAfterBreak="0">
    <w:nsid w:val="014B3728"/>
    <w:multiLevelType w:val="hybridMultilevel"/>
    <w:tmpl w:val="91784A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C682C"/>
    <w:multiLevelType w:val="hybridMultilevel"/>
    <w:tmpl w:val="18EEA4C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768EF"/>
    <w:multiLevelType w:val="hybridMultilevel"/>
    <w:tmpl w:val="ECA4E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E3A9A"/>
    <w:multiLevelType w:val="hybridMultilevel"/>
    <w:tmpl w:val="EAA4577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9B3428"/>
    <w:multiLevelType w:val="hybridMultilevel"/>
    <w:tmpl w:val="4180378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91156D"/>
    <w:multiLevelType w:val="hybridMultilevel"/>
    <w:tmpl w:val="54C0D850"/>
    <w:lvl w:ilvl="0" w:tplc="04090003">
      <w:start w:val="1"/>
      <w:numFmt w:val="bullet"/>
      <w:lvlText w:val="o"/>
      <w:lvlJc w:val="left"/>
      <w:pPr>
        <w:ind w:left="450" w:hanging="360"/>
      </w:pPr>
      <w:rPr>
        <w:rFonts w:ascii="Courier New" w:hAnsi="Courier New" w:cs="Courier New"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19A63B14"/>
    <w:multiLevelType w:val="hybridMultilevel"/>
    <w:tmpl w:val="90463FE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59393E"/>
    <w:multiLevelType w:val="hybridMultilevel"/>
    <w:tmpl w:val="97D689F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DD64FB"/>
    <w:multiLevelType w:val="multilevel"/>
    <w:tmpl w:val="144E3AF8"/>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color w:val="1F3864" w:themeColor="accent1" w:themeShade="8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7242E7"/>
    <w:multiLevelType w:val="hybridMultilevel"/>
    <w:tmpl w:val="982430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963702"/>
    <w:multiLevelType w:val="hybridMultilevel"/>
    <w:tmpl w:val="CBAC4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6B57E1"/>
    <w:multiLevelType w:val="hybridMultilevel"/>
    <w:tmpl w:val="D826BD32"/>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8C556B2"/>
    <w:multiLevelType w:val="hybridMultilevel"/>
    <w:tmpl w:val="709CA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400A2F"/>
    <w:multiLevelType w:val="hybridMultilevel"/>
    <w:tmpl w:val="A84E3EA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1A418B"/>
    <w:multiLevelType w:val="hybridMultilevel"/>
    <w:tmpl w:val="7C74FA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A3527E"/>
    <w:multiLevelType w:val="hybridMultilevel"/>
    <w:tmpl w:val="0A049D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F24D12"/>
    <w:multiLevelType w:val="hybridMultilevel"/>
    <w:tmpl w:val="6C764FF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AD00FBB"/>
    <w:multiLevelType w:val="hybridMultilevel"/>
    <w:tmpl w:val="0F4E605E"/>
    <w:lvl w:ilvl="0" w:tplc="631C9C5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741472"/>
    <w:multiLevelType w:val="hybridMultilevel"/>
    <w:tmpl w:val="EDC2D03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D49649E"/>
    <w:multiLevelType w:val="hybridMultilevel"/>
    <w:tmpl w:val="8D8246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F1B3FD6"/>
    <w:multiLevelType w:val="hybridMultilevel"/>
    <w:tmpl w:val="2A186040"/>
    <w:lvl w:ilvl="0" w:tplc="16CE350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511DD"/>
    <w:multiLevelType w:val="hybridMultilevel"/>
    <w:tmpl w:val="DEEA7950"/>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400D043F"/>
    <w:multiLevelType w:val="hybridMultilevel"/>
    <w:tmpl w:val="4EEAC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DA7F03"/>
    <w:multiLevelType w:val="multilevel"/>
    <w:tmpl w:val="CBB8CA64"/>
    <w:lvl w:ilvl="0">
      <w:start w:val="1"/>
      <w:numFmt w:val="decimal"/>
      <w:lvlText w:val="%1."/>
      <w:lvlJc w:val="left"/>
      <w:pPr>
        <w:ind w:left="360" w:hanging="360"/>
      </w:pPr>
      <w:rPr>
        <w:rFonts w:eastAsia="Times New Roman" w:cstheme="minorHAnsi" w:hint="default"/>
        <w:u w:val="single"/>
      </w:rPr>
    </w:lvl>
    <w:lvl w:ilvl="1">
      <w:start w:val="1"/>
      <w:numFmt w:val="decimal"/>
      <w:lvlText w:val="%1.%2."/>
      <w:lvlJc w:val="left"/>
      <w:pPr>
        <w:ind w:left="580" w:hanging="360"/>
      </w:pPr>
      <w:rPr>
        <w:rFonts w:eastAsia="Times New Roman" w:cstheme="minorHAnsi" w:hint="default"/>
        <w:u w:val="single"/>
      </w:rPr>
    </w:lvl>
    <w:lvl w:ilvl="2">
      <w:start w:val="1"/>
      <w:numFmt w:val="decimal"/>
      <w:lvlText w:val="%1.%2.%3."/>
      <w:lvlJc w:val="left"/>
      <w:pPr>
        <w:ind w:left="1160" w:hanging="720"/>
      </w:pPr>
      <w:rPr>
        <w:rFonts w:eastAsia="Times New Roman" w:cstheme="minorHAnsi" w:hint="default"/>
        <w:u w:val="single"/>
      </w:rPr>
    </w:lvl>
    <w:lvl w:ilvl="3">
      <w:start w:val="1"/>
      <w:numFmt w:val="decimal"/>
      <w:lvlText w:val="%1.%2.%3.%4."/>
      <w:lvlJc w:val="left"/>
      <w:pPr>
        <w:ind w:left="1380" w:hanging="720"/>
      </w:pPr>
      <w:rPr>
        <w:rFonts w:eastAsia="Times New Roman" w:cstheme="minorHAnsi" w:hint="default"/>
        <w:u w:val="single"/>
      </w:rPr>
    </w:lvl>
    <w:lvl w:ilvl="4">
      <w:start w:val="1"/>
      <w:numFmt w:val="decimal"/>
      <w:lvlText w:val="%1.%2.%3.%4.%5."/>
      <w:lvlJc w:val="left"/>
      <w:pPr>
        <w:ind w:left="1960" w:hanging="1080"/>
      </w:pPr>
      <w:rPr>
        <w:rFonts w:eastAsia="Times New Roman" w:cstheme="minorHAnsi" w:hint="default"/>
        <w:u w:val="single"/>
      </w:rPr>
    </w:lvl>
    <w:lvl w:ilvl="5">
      <w:start w:val="1"/>
      <w:numFmt w:val="decimal"/>
      <w:lvlText w:val="%1.%2.%3.%4.%5.%6."/>
      <w:lvlJc w:val="left"/>
      <w:pPr>
        <w:ind w:left="2180" w:hanging="1080"/>
      </w:pPr>
      <w:rPr>
        <w:rFonts w:eastAsia="Times New Roman" w:cstheme="minorHAnsi" w:hint="default"/>
        <w:u w:val="single"/>
      </w:rPr>
    </w:lvl>
    <w:lvl w:ilvl="6">
      <w:start w:val="1"/>
      <w:numFmt w:val="decimal"/>
      <w:lvlText w:val="%1.%2.%3.%4.%5.%6.%7."/>
      <w:lvlJc w:val="left"/>
      <w:pPr>
        <w:ind w:left="2760" w:hanging="1440"/>
      </w:pPr>
      <w:rPr>
        <w:rFonts w:eastAsia="Times New Roman" w:cstheme="minorHAnsi" w:hint="default"/>
        <w:u w:val="single"/>
      </w:rPr>
    </w:lvl>
    <w:lvl w:ilvl="7">
      <w:start w:val="1"/>
      <w:numFmt w:val="decimal"/>
      <w:lvlText w:val="%1.%2.%3.%4.%5.%6.%7.%8."/>
      <w:lvlJc w:val="left"/>
      <w:pPr>
        <w:ind w:left="2980" w:hanging="1440"/>
      </w:pPr>
      <w:rPr>
        <w:rFonts w:eastAsia="Times New Roman" w:cstheme="minorHAnsi" w:hint="default"/>
        <w:u w:val="single"/>
      </w:rPr>
    </w:lvl>
    <w:lvl w:ilvl="8">
      <w:start w:val="1"/>
      <w:numFmt w:val="decimal"/>
      <w:lvlText w:val="%1.%2.%3.%4.%5.%6.%7.%8.%9."/>
      <w:lvlJc w:val="left"/>
      <w:pPr>
        <w:ind w:left="3560" w:hanging="1800"/>
      </w:pPr>
      <w:rPr>
        <w:rFonts w:eastAsia="Times New Roman" w:cstheme="minorHAnsi" w:hint="default"/>
        <w:u w:val="single"/>
      </w:rPr>
    </w:lvl>
  </w:abstractNum>
  <w:abstractNum w:abstractNumId="24" w15:restartNumberingAfterBreak="0">
    <w:nsid w:val="422C45CC"/>
    <w:multiLevelType w:val="hybridMultilevel"/>
    <w:tmpl w:val="E18C578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7C5251"/>
    <w:multiLevelType w:val="hybridMultilevel"/>
    <w:tmpl w:val="4920AD30"/>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3857C6"/>
    <w:multiLevelType w:val="hybridMultilevel"/>
    <w:tmpl w:val="617AD90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49D96107"/>
    <w:multiLevelType w:val="hybridMultilevel"/>
    <w:tmpl w:val="346A4D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0D1A7E"/>
    <w:multiLevelType w:val="hybridMultilevel"/>
    <w:tmpl w:val="19DA07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404948"/>
    <w:multiLevelType w:val="hybridMultilevel"/>
    <w:tmpl w:val="870A051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D1851C4"/>
    <w:multiLevelType w:val="hybridMultilevel"/>
    <w:tmpl w:val="1618D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018667C"/>
    <w:multiLevelType w:val="hybridMultilevel"/>
    <w:tmpl w:val="BAFCE43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5155BF7"/>
    <w:multiLevelType w:val="multilevel"/>
    <w:tmpl w:val="20FA8F5A"/>
    <w:lvl w:ilvl="0">
      <w:start w:val="9"/>
      <w:numFmt w:val="decimal"/>
      <w:lvlText w:val="%1."/>
      <w:lvlJc w:val="left"/>
      <w:pPr>
        <w:ind w:left="1069" w:hanging="360"/>
      </w:pPr>
      <w:rPr>
        <w:rFonts w:hint="default"/>
      </w:rPr>
    </w:lvl>
    <w:lvl w:ilvl="1">
      <w:start w:val="5"/>
      <w:numFmt w:val="decimal"/>
      <w:isLgl/>
      <w:lvlText w:val="%1.%2."/>
      <w:lvlJc w:val="left"/>
      <w:pPr>
        <w:ind w:left="1429" w:hanging="720"/>
      </w:pPr>
      <w:rPr>
        <w:rFonts w:hint="default"/>
        <w:color w:val="4472C4" w:themeColor="accent1"/>
      </w:rPr>
    </w:lvl>
    <w:lvl w:ilvl="2">
      <w:start w:val="1"/>
      <w:numFmt w:val="decimal"/>
      <w:isLgl/>
      <w:lvlText w:val="%1.%2.%3."/>
      <w:lvlJc w:val="left"/>
      <w:pPr>
        <w:ind w:left="1429" w:hanging="720"/>
      </w:pPr>
      <w:rPr>
        <w:rFonts w:hint="default"/>
        <w:color w:val="4472C4" w:themeColor="accent1"/>
      </w:rPr>
    </w:lvl>
    <w:lvl w:ilvl="3">
      <w:start w:val="1"/>
      <w:numFmt w:val="decimal"/>
      <w:isLgl/>
      <w:lvlText w:val="%1.%2.%3.%4."/>
      <w:lvlJc w:val="left"/>
      <w:pPr>
        <w:ind w:left="1789" w:hanging="1080"/>
      </w:pPr>
      <w:rPr>
        <w:rFonts w:hint="default"/>
        <w:color w:val="4472C4" w:themeColor="accent1"/>
      </w:rPr>
    </w:lvl>
    <w:lvl w:ilvl="4">
      <w:start w:val="1"/>
      <w:numFmt w:val="decimal"/>
      <w:isLgl/>
      <w:lvlText w:val="%1.%2.%3.%4.%5."/>
      <w:lvlJc w:val="left"/>
      <w:pPr>
        <w:ind w:left="1789" w:hanging="1080"/>
      </w:pPr>
      <w:rPr>
        <w:rFonts w:hint="default"/>
        <w:color w:val="4472C4" w:themeColor="accent1"/>
      </w:rPr>
    </w:lvl>
    <w:lvl w:ilvl="5">
      <w:start w:val="1"/>
      <w:numFmt w:val="decimal"/>
      <w:isLgl/>
      <w:lvlText w:val="%1.%2.%3.%4.%5.%6."/>
      <w:lvlJc w:val="left"/>
      <w:pPr>
        <w:ind w:left="2149" w:hanging="1440"/>
      </w:pPr>
      <w:rPr>
        <w:rFonts w:hint="default"/>
        <w:color w:val="4472C4" w:themeColor="accent1"/>
      </w:rPr>
    </w:lvl>
    <w:lvl w:ilvl="6">
      <w:start w:val="1"/>
      <w:numFmt w:val="decimal"/>
      <w:isLgl/>
      <w:lvlText w:val="%1.%2.%3.%4.%5.%6.%7."/>
      <w:lvlJc w:val="left"/>
      <w:pPr>
        <w:ind w:left="2149" w:hanging="1440"/>
      </w:pPr>
      <w:rPr>
        <w:rFonts w:hint="default"/>
        <w:color w:val="4472C4" w:themeColor="accent1"/>
      </w:rPr>
    </w:lvl>
    <w:lvl w:ilvl="7">
      <w:start w:val="1"/>
      <w:numFmt w:val="decimal"/>
      <w:isLgl/>
      <w:lvlText w:val="%1.%2.%3.%4.%5.%6.%7.%8."/>
      <w:lvlJc w:val="left"/>
      <w:pPr>
        <w:ind w:left="2509" w:hanging="1800"/>
      </w:pPr>
      <w:rPr>
        <w:rFonts w:hint="default"/>
        <w:color w:val="4472C4" w:themeColor="accent1"/>
      </w:rPr>
    </w:lvl>
    <w:lvl w:ilvl="8">
      <w:start w:val="1"/>
      <w:numFmt w:val="decimal"/>
      <w:isLgl/>
      <w:lvlText w:val="%1.%2.%3.%4.%5.%6.%7.%8.%9."/>
      <w:lvlJc w:val="left"/>
      <w:pPr>
        <w:ind w:left="2509" w:hanging="1800"/>
      </w:pPr>
      <w:rPr>
        <w:rFonts w:hint="default"/>
        <w:color w:val="4472C4" w:themeColor="accent1"/>
      </w:rPr>
    </w:lvl>
  </w:abstractNum>
  <w:abstractNum w:abstractNumId="33" w15:restartNumberingAfterBreak="0">
    <w:nsid w:val="557C32F7"/>
    <w:multiLevelType w:val="hybridMultilevel"/>
    <w:tmpl w:val="BAF4CFD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5C77743"/>
    <w:multiLevelType w:val="hybridMultilevel"/>
    <w:tmpl w:val="434067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607315"/>
    <w:multiLevelType w:val="multilevel"/>
    <w:tmpl w:val="DBEA4AD4"/>
    <w:lvl w:ilvl="0">
      <w:start w:val="1"/>
      <w:numFmt w:val="decimal"/>
      <w:lvlText w:val="%1."/>
      <w:lvlJc w:val="left"/>
      <w:pPr>
        <w:ind w:left="720" w:hanging="360"/>
      </w:pPr>
      <w:rPr>
        <w:rFonts w:hint="default"/>
        <w:color w:val="2F5496" w:themeColor="accent1" w:themeShade="BF"/>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6B80BCA"/>
    <w:multiLevelType w:val="hybridMultilevel"/>
    <w:tmpl w:val="3DAEBD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066AD3"/>
    <w:multiLevelType w:val="hybridMultilevel"/>
    <w:tmpl w:val="7C0E9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B313C4D"/>
    <w:multiLevelType w:val="hybridMultilevel"/>
    <w:tmpl w:val="22209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E80CD0"/>
    <w:multiLevelType w:val="multilevel"/>
    <w:tmpl w:val="7EC617F0"/>
    <w:lvl w:ilvl="0">
      <w:start w:val="3"/>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06D6EE6"/>
    <w:multiLevelType w:val="hybridMultilevel"/>
    <w:tmpl w:val="B552A7F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1C640AA"/>
    <w:multiLevelType w:val="hybridMultilevel"/>
    <w:tmpl w:val="1A78E2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2BF766F"/>
    <w:multiLevelType w:val="hybridMultilevel"/>
    <w:tmpl w:val="C54231BC"/>
    <w:lvl w:ilvl="0" w:tplc="0409000F">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4C1117A"/>
    <w:multiLevelType w:val="hybridMultilevel"/>
    <w:tmpl w:val="3A9E2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D673C6"/>
    <w:multiLevelType w:val="hybridMultilevel"/>
    <w:tmpl w:val="6B2AAED2"/>
    <w:lvl w:ilvl="0" w:tplc="04090003">
      <w:start w:val="1"/>
      <w:numFmt w:val="bullet"/>
      <w:lvlText w:val="o"/>
      <w:lvlJc w:val="left"/>
      <w:pPr>
        <w:ind w:left="450" w:hanging="360"/>
      </w:pPr>
      <w:rPr>
        <w:rFonts w:ascii="Courier New" w:hAnsi="Courier New" w:cs="Courier New"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5" w15:restartNumberingAfterBreak="0">
    <w:nsid w:val="6AA2120D"/>
    <w:multiLevelType w:val="hybridMultilevel"/>
    <w:tmpl w:val="5C1E86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AB4BC3"/>
    <w:multiLevelType w:val="multilevel"/>
    <w:tmpl w:val="9F10A7E0"/>
    <w:lvl w:ilvl="0">
      <w:start w:val="1"/>
      <w:numFmt w:val="decimal"/>
      <w:lvlText w:val="%1."/>
      <w:lvlJc w:val="left"/>
      <w:pPr>
        <w:tabs>
          <w:tab w:val="num" w:pos="390"/>
        </w:tabs>
        <w:ind w:left="390" w:hanging="390"/>
      </w:pPr>
      <w:rPr>
        <w:rFonts w:asciiTheme="minorHAnsi" w:eastAsia="Calibri" w:hAnsiTheme="minorHAnsi" w:cstheme="minorHAnsi"/>
      </w:rPr>
    </w:lvl>
    <w:lvl w:ilvl="1">
      <w:start w:val="5"/>
      <w:numFmt w:val="decimal"/>
      <w:isLgl/>
      <w:lvlText w:val="%1.%2"/>
      <w:lvlJc w:val="left"/>
      <w:pPr>
        <w:ind w:left="396" w:hanging="39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6BC9408B"/>
    <w:multiLevelType w:val="multilevel"/>
    <w:tmpl w:val="86D6588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BE44FB6"/>
    <w:multiLevelType w:val="hybridMultilevel"/>
    <w:tmpl w:val="77823C60"/>
    <w:lvl w:ilvl="0" w:tplc="04090003">
      <w:start w:val="1"/>
      <w:numFmt w:val="bullet"/>
      <w:lvlText w:val="o"/>
      <w:lvlJc w:val="left"/>
      <w:pPr>
        <w:ind w:left="540" w:hanging="360"/>
      </w:pPr>
      <w:rPr>
        <w:rFonts w:ascii="Courier New" w:hAnsi="Courier New" w:cs="Courier New"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9" w15:restartNumberingAfterBreak="0">
    <w:nsid w:val="6C670243"/>
    <w:multiLevelType w:val="hybridMultilevel"/>
    <w:tmpl w:val="65341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17723A1"/>
    <w:multiLevelType w:val="hybridMultilevel"/>
    <w:tmpl w:val="22684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3EC7A90"/>
    <w:multiLevelType w:val="hybridMultilevel"/>
    <w:tmpl w:val="7794D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6020AA7"/>
    <w:multiLevelType w:val="hybridMultilevel"/>
    <w:tmpl w:val="9C86519A"/>
    <w:lvl w:ilvl="0" w:tplc="300EEED0">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9F6094"/>
    <w:multiLevelType w:val="hybridMultilevel"/>
    <w:tmpl w:val="93884F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8954F2D"/>
    <w:multiLevelType w:val="hybridMultilevel"/>
    <w:tmpl w:val="0E16B0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89D5EF7"/>
    <w:multiLevelType w:val="hybridMultilevel"/>
    <w:tmpl w:val="C7FA6C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9667E81"/>
    <w:multiLevelType w:val="hybridMultilevel"/>
    <w:tmpl w:val="151AF022"/>
    <w:lvl w:ilvl="0" w:tplc="0409000B">
      <w:start w:val="1"/>
      <w:numFmt w:val="bullet"/>
      <w:lvlText w:val=""/>
      <w:lvlJc w:val="left"/>
      <w:pPr>
        <w:ind w:left="360" w:hanging="360"/>
      </w:pPr>
      <w:rPr>
        <w:rFonts w:ascii="Wingdings" w:hAnsi="Wingdings" w:hint="default"/>
      </w:rPr>
    </w:lvl>
    <w:lvl w:ilvl="1" w:tplc="16CE350A">
      <w:numFmt w:val="bullet"/>
      <w:lvlText w:val="-"/>
      <w:lvlJc w:val="left"/>
      <w:pPr>
        <w:ind w:left="1080" w:hanging="360"/>
      </w:pPr>
      <w:rPr>
        <w:rFonts w:ascii="Arial" w:eastAsia="Calibri" w:hAnsi="Arial" w:cs="Aria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7" w15:restartNumberingAfterBreak="0">
    <w:nsid w:val="7B8D10F8"/>
    <w:multiLevelType w:val="hybridMultilevel"/>
    <w:tmpl w:val="6046ED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C936801"/>
    <w:multiLevelType w:val="hybridMultilevel"/>
    <w:tmpl w:val="679C6AA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D267BBB"/>
    <w:multiLevelType w:val="multilevel"/>
    <w:tmpl w:val="6C8212EE"/>
    <w:lvl w:ilvl="0">
      <w:start w:val="3"/>
      <w:numFmt w:val="decimal"/>
      <w:lvlText w:val="%1."/>
      <w:lvlJc w:val="left"/>
      <w:pPr>
        <w:ind w:left="360" w:hanging="360"/>
      </w:pPr>
      <w:rPr>
        <w:rFonts w:eastAsiaTheme="minorHAnsi" w:cs="Arial" w:hint="default"/>
        <w:b/>
        <w:color w:val="2F5496" w:themeColor="accent1" w:themeShade="BF"/>
        <w:sz w:val="28"/>
        <w:szCs w:val="28"/>
      </w:rPr>
    </w:lvl>
    <w:lvl w:ilvl="1">
      <w:start w:val="2"/>
      <w:numFmt w:val="decimal"/>
      <w:lvlText w:val="%1.%2."/>
      <w:lvlJc w:val="left"/>
      <w:pPr>
        <w:ind w:left="720" w:hanging="720"/>
      </w:pPr>
      <w:rPr>
        <w:rFonts w:eastAsiaTheme="minorHAnsi" w:cs="Arial" w:hint="default"/>
        <w:b/>
        <w:color w:val="2F5496" w:themeColor="accent1" w:themeShade="BF"/>
        <w:sz w:val="24"/>
      </w:rPr>
    </w:lvl>
    <w:lvl w:ilvl="2">
      <w:start w:val="1"/>
      <w:numFmt w:val="decimal"/>
      <w:lvlText w:val="%1.%2.%3."/>
      <w:lvlJc w:val="left"/>
      <w:pPr>
        <w:ind w:left="720" w:hanging="720"/>
      </w:pPr>
      <w:rPr>
        <w:rFonts w:eastAsiaTheme="minorHAnsi" w:cs="Arial" w:hint="default"/>
        <w:b w:val="0"/>
        <w:color w:val="292929"/>
        <w:sz w:val="24"/>
      </w:rPr>
    </w:lvl>
    <w:lvl w:ilvl="3">
      <w:start w:val="1"/>
      <w:numFmt w:val="decimal"/>
      <w:lvlText w:val="%1.%2.%3.%4."/>
      <w:lvlJc w:val="left"/>
      <w:pPr>
        <w:ind w:left="1080" w:hanging="1080"/>
      </w:pPr>
      <w:rPr>
        <w:rFonts w:eastAsiaTheme="minorHAnsi" w:cs="Arial" w:hint="default"/>
        <w:b w:val="0"/>
        <w:color w:val="292929"/>
        <w:sz w:val="24"/>
      </w:rPr>
    </w:lvl>
    <w:lvl w:ilvl="4">
      <w:start w:val="1"/>
      <w:numFmt w:val="decimal"/>
      <w:lvlText w:val="%1.%2.%3.%4.%5."/>
      <w:lvlJc w:val="left"/>
      <w:pPr>
        <w:ind w:left="1080" w:hanging="1080"/>
      </w:pPr>
      <w:rPr>
        <w:rFonts w:eastAsiaTheme="minorHAnsi" w:cs="Arial" w:hint="default"/>
        <w:b w:val="0"/>
        <w:color w:val="292929"/>
        <w:sz w:val="24"/>
      </w:rPr>
    </w:lvl>
    <w:lvl w:ilvl="5">
      <w:start w:val="1"/>
      <w:numFmt w:val="decimal"/>
      <w:lvlText w:val="%1.%2.%3.%4.%5.%6."/>
      <w:lvlJc w:val="left"/>
      <w:pPr>
        <w:ind w:left="1440" w:hanging="1440"/>
      </w:pPr>
      <w:rPr>
        <w:rFonts w:eastAsiaTheme="minorHAnsi" w:cs="Arial" w:hint="default"/>
        <w:b w:val="0"/>
        <w:color w:val="292929"/>
        <w:sz w:val="24"/>
      </w:rPr>
    </w:lvl>
    <w:lvl w:ilvl="6">
      <w:start w:val="1"/>
      <w:numFmt w:val="decimal"/>
      <w:lvlText w:val="%1.%2.%3.%4.%5.%6.%7."/>
      <w:lvlJc w:val="left"/>
      <w:pPr>
        <w:ind w:left="1440" w:hanging="1440"/>
      </w:pPr>
      <w:rPr>
        <w:rFonts w:eastAsiaTheme="minorHAnsi" w:cs="Arial" w:hint="default"/>
        <w:b w:val="0"/>
        <w:color w:val="292929"/>
        <w:sz w:val="24"/>
      </w:rPr>
    </w:lvl>
    <w:lvl w:ilvl="7">
      <w:start w:val="1"/>
      <w:numFmt w:val="decimal"/>
      <w:lvlText w:val="%1.%2.%3.%4.%5.%6.%7.%8."/>
      <w:lvlJc w:val="left"/>
      <w:pPr>
        <w:ind w:left="1800" w:hanging="1800"/>
      </w:pPr>
      <w:rPr>
        <w:rFonts w:eastAsiaTheme="minorHAnsi" w:cs="Arial" w:hint="default"/>
        <w:b w:val="0"/>
        <w:color w:val="292929"/>
        <w:sz w:val="24"/>
      </w:rPr>
    </w:lvl>
    <w:lvl w:ilvl="8">
      <w:start w:val="1"/>
      <w:numFmt w:val="decimal"/>
      <w:lvlText w:val="%1.%2.%3.%4.%5.%6.%7.%8.%9."/>
      <w:lvlJc w:val="left"/>
      <w:pPr>
        <w:ind w:left="1800" w:hanging="1800"/>
      </w:pPr>
      <w:rPr>
        <w:rFonts w:eastAsiaTheme="minorHAnsi" w:cs="Arial" w:hint="default"/>
        <w:b w:val="0"/>
        <w:color w:val="292929"/>
        <w:sz w:val="24"/>
      </w:rPr>
    </w:lvl>
  </w:abstractNum>
  <w:num w:numId="1">
    <w:abstractNumId w:val="44"/>
  </w:num>
  <w:num w:numId="2">
    <w:abstractNumId w:val="48"/>
  </w:num>
  <w:num w:numId="3">
    <w:abstractNumId w:val="21"/>
  </w:num>
  <w:num w:numId="4">
    <w:abstractNumId w:val="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6"/>
  </w:num>
  <w:num w:numId="7">
    <w:abstractNumId w:val="26"/>
  </w:num>
  <w:num w:numId="8">
    <w:abstractNumId w:val="50"/>
  </w:num>
  <w:num w:numId="9">
    <w:abstractNumId w:val="12"/>
  </w:num>
  <w:num w:numId="10">
    <w:abstractNumId w:val="19"/>
  </w:num>
  <w:num w:numId="11">
    <w:abstractNumId w:val="10"/>
  </w:num>
  <w:num w:numId="12">
    <w:abstractNumId w:val="37"/>
  </w:num>
  <w:num w:numId="13">
    <w:abstractNumId w:val="41"/>
  </w:num>
  <w:num w:numId="14">
    <w:abstractNumId w:val="8"/>
  </w:num>
  <w:num w:numId="15">
    <w:abstractNumId w:val="30"/>
  </w:num>
  <w:num w:numId="16">
    <w:abstractNumId w:val="46"/>
  </w:num>
  <w:num w:numId="17">
    <w:abstractNumId w:val="22"/>
  </w:num>
  <w:num w:numId="18">
    <w:abstractNumId w:val="36"/>
  </w:num>
  <w:num w:numId="19">
    <w:abstractNumId w:val="57"/>
  </w:num>
  <w:num w:numId="20">
    <w:abstractNumId w:val="54"/>
  </w:num>
  <w:num w:numId="21">
    <w:abstractNumId w:val="28"/>
  </w:num>
  <w:num w:numId="22">
    <w:abstractNumId w:val="15"/>
  </w:num>
  <w:num w:numId="23">
    <w:abstractNumId w:val="35"/>
  </w:num>
  <w:num w:numId="24">
    <w:abstractNumId w:val="13"/>
  </w:num>
  <w:num w:numId="25">
    <w:abstractNumId w:val="33"/>
  </w:num>
  <w:num w:numId="26">
    <w:abstractNumId w:val="58"/>
  </w:num>
  <w:num w:numId="27">
    <w:abstractNumId w:val="53"/>
  </w:num>
  <w:num w:numId="28">
    <w:abstractNumId w:val="7"/>
  </w:num>
  <w:num w:numId="29">
    <w:abstractNumId w:val="55"/>
  </w:num>
  <w:num w:numId="30">
    <w:abstractNumId w:val="25"/>
  </w:num>
  <w:num w:numId="31">
    <w:abstractNumId w:val="2"/>
  </w:num>
  <w:num w:numId="32">
    <w:abstractNumId w:val="51"/>
  </w:num>
  <w:num w:numId="33">
    <w:abstractNumId w:val="38"/>
  </w:num>
  <w:num w:numId="34">
    <w:abstractNumId w:val="32"/>
  </w:num>
  <w:num w:numId="35">
    <w:abstractNumId w:val="49"/>
  </w:num>
  <w:num w:numId="36">
    <w:abstractNumId w:val="18"/>
  </w:num>
  <w:num w:numId="37">
    <w:abstractNumId w:val="39"/>
  </w:num>
  <w:num w:numId="38">
    <w:abstractNumId w:val="6"/>
  </w:num>
  <w:num w:numId="39">
    <w:abstractNumId w:val="16"/>
  </w:num>
  <w:num w:numId="40">
    <w:abstractNumId w:val="24"/>
  </w:num>
  <w:num w:numId="41">
    <w:abstractNumId w:val="3"/>
  </w:num>
  <w:num w:numId="42">
    <w:abstractNumId w:val="17"/>
  </w:num>
  <w:num w:numId="43">
    <w:abstractNumId w:val="4"/>
  </w:num>
  <w:num w:numId="44">
    <w:abstractNumId w:val="29"/>
  </w:num>
  <w:num w:numId="45">
    <w:abstractNumId w:val="9"/>
  </w:num>
  <w:num w:numId="46">
    <w:abstractNumId w:val="20"/>
  </w:num>
  <w:num w:numId="47">
    <w:abstractNumId w:val="52"/>
  </w:num>
  <w:num w:numId="48">
    <w:abstractNumId w:val="31"/>
  </w:num>
  <w:num w:numId="49">
    <w:abstractNumId w:val="14"/>
  </w:num>
  <w:num w:numId="50">
    <w:abstractNumId w:val="27"/>
  </w:num>
  <w:num w:numId="51">
    <w:abstractNumId w:val="0"/>
  </w:num>
  <w:num w:numId="52">
    <w:abstractNumId w:val="34"/>
  </w:num>
  <w:num w:numId="53">
    <w:abstractNumId w:val="40"/>
  </w:num>
  <w:num w:numId="54">
    <w:abstractNumId w:val="47"/>
  </w:num>
  <w:num w:numId="55">
    <w:abstractNumId w:val="59"/>
  </w:num>
  <w:num w:numId="56">
    <w:abstractNumId w:val="42"/>
  </w:num>
  <w:num w:numId="57">
    <w:abstractNumId w:val="23"/>
  </w:num>
  <w:num w:numId="58">
    <w:abstractNumId w:val="11"/>
  </w:num>
  <w:num w:numId="59">
    <w:abstractNumId w:val="45"/>
  </w:num>
  <w:num w:numId="60">
    <w:abstractNumId w:val="1"/>
  </w:num>
  <w:num w:numId="61">
    <w:abstractNumId w:val="4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268"/>
    <w:rsid w:val="0000109D"/>
    <w:rsid w:val="000012B9"/>
    <w:rsid w:val="00001ED5"/>
    <w:rsid w:val="0000215C"/>
    <w:rsid w:val="00003107"/>
    <w:rsid w:val="000042FA"/>
    <w:rsid w:val="00004348"/>
    <w:rsid w:val="00004455"/>
    <w:rsid w:val="00004BDE"/>
    <w:rsid w:val="000053F2"/>
    <w:rsid w:val="00005D07"/>
    <w:rsid w:val="00005F93"/>
    <w:rsid w:val="00005FB9"/>
    <w:rsid w:val="000067FC"/>
    <w:rsid w:val="00006A95"/>
    <w:rsid w:val="0000713A"/>
    <w:rsid w:val="0000742A"/>
    <w:rsid w:val="000108FB"/>
    <w:rsid w:val="00010C6A"/>
    <w:rsid w:val="0001186B"/>
    <w:rsid w:val="00011897"/>
    <w:rsid w:val="000118A6"/>
    <w:rsid w:val="00012043"/>
    <w:rsid w:val="00012265"/>
    <w:rsid w:val="00012768"/>
    <w:rsid w:val="0001309D"/>
    <w:rsid w:val="00013C28"/>
    <w:rsid w:val="00013C8B"/>
    <w:rsid w:val="000148D0"/>
    <w:rsid w:val="00014FB8"/>
    <w:rsid w:val="00015528"/>
    <w:rsid w:val="00015B73"/>
    <w:rsid w:val="0001644D"/>
    <w:rsid w:val="00016ADC"/>
    <w:rsid w:val="00017583"/>
    <w:rsid w:val="00017828"/>
    <w:rsid w:val="00017A84"/>
    <w:rsid w:val="00017E12"/>
    <w:rsid w:val="0002065C"/>
    <w:rsid w:val="00020C89"/>
    <w:rsid w:val="00020D4D"/>
    <w:rsid w:val="00021011"/>
    <w:rsid w:val="00021E95"/>
    <w:rsid w:val="00022FD6"/>
    <w:rsid w:val="0002339F"/>
    <w:rsid w:val="00023ABD"/>
    <w:rsid w:val="00023C38"/>
    <w:rsid w:val="00023F2D"/>
    <w:rsid w:val="00024A55"/>
    <w:rsid w:val="00024A6F"/>
    <w:rsid w:val="00025216"/>
    <w:rsid w:val="00025507"/>
    <w:rsid w:val="0002571F"/>
    <w:rsid w:val="00026315"/>
    <w:rsid w:val="000263D8"/>
    <w:rsid w:val="00026DF1"/>
    <w:rsid w:val="00026F8A"/>
    <w:rsid w:val="00030327"/>
    <w:rsid w:val="0003073D"/>
    <w:rsid w:val="00030D23"/>
    <w:rsid w:val="00030FBE"/>
    <w:rsid w:val="000319E3"/>
    <w:rsid w:val="00032332"/>
    <w:rsid w:val="00032642"/>
    <w:rsid w:val="00032AA0"/>
    <w:rsid w:val="00033247"/>
    <w:rsid w:val="000332FF"/>
    <w:rsid w:val="00033980"/>
    <w:rsid w:val="000345C5"/>
    <w:rsid w:val="0003567A"/>
    <w:rsid w:val="00035A95"/>
    <w:rsid w:val="00035A9C"/>
    <w:rsid w:val="00035EEE"/>
    <w:rsid w:val="000362EB"/>
    <w:rsid w:val="00036581"/>
    <w:rsid w:val="00036E24"/>
    <w:rsid w:val="00040078"/>
    <w:rsid w:val="0004065F"/>
    <w:rsid w:val="00040CE1"/>
    <w:rsid w:val="000419B2"/>
    <w:rsid w:val="00042574"/>
    <w:rsid w:val="00043554"/>
    <w:rsid w:val="00043784"/>
    <w:rsid w:val="000439FB"/>
    <w:rsid w:val="00046928"/>
    <w:rsid w:val="00046B5B"/>
    <w:rsid w:val="0004704C"/>
    <w:rsid w:val="000474F7"/>
    <w:rsid w:val="0004753A"/>
    <w:rsid w:val="00047E75"/>
    <w:rsid w:val="000503F7"/>
    <w:rsid w:val="0005048E"/>
    <w:rsid w:val="00050C47"/>
    <w:rsid w:val="0005141E"/>
    <w:rsid w:val="00051D59"/>
    <w:rsid w:val="00051E6E"/>
    <w:rsid w:val="00052028"/>
    <w:rsid w:val="000521AB"/>
    <w:rsid w:val="0005264E"/>
    <w:rsid w:val="000530BD"/>
    <w:rsid w:val="0005592A"/>
    <w:rsid w:val="00055A88"/>
    <w:rsid w:val="00057086"/>
    <w:rsid w:val="0005786D"/>
    <w:rsid w:val="000602AE"/>
    <w:rsid w:val="00060864"/>
    <w:rsid w:val="000609F0"/>
    <w:rsid w:val="0006121E"/>
    <w:rsid w:val="000619C7"/>
    <w:rsid w:val="00061B75"/>
    <w:rsid w:val="0006236B"/>
    <w:rsid w:val="0006242B"/>
    <w:rsid w:val="000626B8"/>
    <w:rsid w:val="00063CB2"/>
    <w:rsid w:val="00065106"/>
    <w:rsid w:val="000657EE"/>
    <w:rsid w:val="00065C00"/>
    <w:rsid w:val="000662F0"/>
    <w:rsid w:val="0006652D"/>
    <w:rsid w:val="00067576"/>
    <w:rsid w:val="00067889"/>
    <w:rsid w:val="00070796"/>
    <w:rsid w:val="000711DB"/>
    <w:rsid w:val="00072FC0"/>
    <w:rsid w:val="00073A44"/>
    <w:rsid w:val="00073A87"/>
    <w:rsid w:val="00073CEE"/>
    <w:rsid w:val="00073EEF"/>
    <w:rsid w:val="0007473E"/>
    <w:rsid w:val="00074F0B"/>
    <w:rsid w:val="000757FC"/>
    <w:rsid w:val="00075B42"/>
    <w:rsid w:val="00076419"/>
    <w:rsid w:val="00076E74"/>
    <w:rsid w:val="000772C9"/>
    <w:rsid w:val="000779AA"/>
    <w:rsid w:val="00080EE8"/>
    <w:rsid w:val="00081344"/>
    <w:rsid w:val="00081B9B"/>
    <w:rsid w:val="000821F9"/>
    <w:rsid w:val="00082237"/>
    <w:rsid w:val="000823F4"/>
    <w:rsid w:val="00082DF1"/>
    <w:rsid w:val="0008300A"/>
    <w:rsid w:val="0008474F"/>
    <w:rsid w:val="00084993"/>
    <w:rsid w:val="00084F5C"/>
    <w:rsid w:val="0008554F"/>
    <w:rsid w:val="000858D7"/>
    <w:rsid w:val="00086386"/>
    <w:rsid w:val="00087AEA"/>
    <w:rsid w:val="00087E5E"/>
    <w:rsid w:val="00090633"/>
    <w:rsid w:val="000919A2"/>
    <w:rsid w:val="000926BD"/>
    <w:rsid w:val="0009430B"/>
    <w:rsid w:val="000943F4"/>
    <w:rsid w:val="000944B2"/>
    <w:rsid w:val="00095282"/>
    <w:rsid w:val="00095D9D"/>
    <w:rsid w:val="000967FD"/>
    <w:rsid w:val="00096A65"/>
    <w:rsid w:val="0009760F"/>
    <w:rsid w:val="00097F01"/>
    <w:rsid w:val="000A0407"/>
    <w:rsid w:val="000A0934"/>
    <w:rsid w:val="000A123C"/>
    <w:rsid w:val="000A15F0"/>
    <w:rsid w:val="000A1780"/>
    <w:rsid w:val="000A26DD"/>
    <w:rsid w:val="000A2D2E"/>
    <w:rsid w:val="000A2E97"/>
    <w:rsid w:val="000A3833"/>
    <w:rsid w:val="000A3EB0"/>
    <w:rsid w:val="000A5CE6"/>
    <w:rsid w:val="000A5E66"/>
    <w:rsid w:val="000A6BF8"/>
    <w:rsid w:val="000A6EA6"/>
    <w:rsid w:val="000A7012"/>
    <w:rsid w:val="000A7745"/>
    <w:rsid w:val="000B0A27"/>
    <w:rsid w:val="000B0A4D"/>
    <w:rsid w:val="000B3282"/>
    <w:rsid w:val="000B3E67"/>
    <w:rsid w:val="000B45ED"/>
    <w:rsid w:val="000B5D6B"/>
    <w:rsid w:val="000B5E68"/>
    <w:rsid w:val="000B67EB"/>
    <w:rsid w:val="000B6923"/>
    <w:rsid w:val="000B6C96"/>
    <w:rsid w:val="000B7366"/>
    <w:rsid w:val="000B768F"/>
    <w:rsid w:val="000B7A06"/>
    <w:rsid w:val="000B7E81"/>
    <w:rsid w:val="000C2551"/>
    <w:rsid w:val="000C2574"/>
    <w:rsid w:val="000C2CA4"/>
    <w:rsid w:val="000C30E8"/>
    <w:rsid w:val="000C53B4"/>
    <w:rsid w:val="000C59BF"/>
    <w:rsid w:val="000C5BB9"/>
    <w:rsid w:val="000C62A6"/>
    <w:rsid w:val="000C7895"/>
    <w:rsid w:val="000C79D1"/>
    <w:rsid w:val="000C7C08"/>
    <w:rsid w:val="000D020F"/>
    <w:rsid w:val="000D0B9B"/>
    <w:rsid w:val="000D18C4"/>
    <w:rsid w:val="000D1B98"/>
    <w:rsid w:val="000D26CD"/>
    <w:rsid w:val="000D32EE"/>
    <w:rsid w:val="000D41C3"/>
    <w:rsid w:val="000D42EA"/>
    <w:rsid w:val="000D4668"/>
    <w:rsid w:val="000D4A49"/>
    <w:rsid w:val="000D68C4"/>
    <w:rsid w:val="000D6B6C"/>
    <w:rsid w:val="000D7074"/>
    <w:rsid w:val="000D7152"/>
    <w:rsid w:val="000D76E4"/>
    <w:rsid w:val="000E15A6"/>
    <w:rsid w:val="000E27D2"/>
    <w:rsid w:val="000E28E0"/>
    <w:rsid w:val="000E2F6C"/>
    <w:rsid w:val="000E3137"/>
    <w:rsid w:val="000E3A2C"/>
    <w:rsid w:val="000E4711"/>
    <w:rsid w:val="000E4F28"/>
    <w:rsid w:val="000E57C0"/>
    <w:rsid w:val="000E5C0A"/>
    <w:rsid w:val="000E5C77"/>
    <w:rsid w:val="000E6914"/>
    <w:rsid w:val="000E6BB9"/>
    <w:rsid w:val="000E71B3"/>
    <w:rsid w:val="000E741D"/>
    <w:rsid w:val="000E7D4C"/>
    <w:rsid w:val="000F0C53"/>
    <w:rsid w:val="000F164E"/>
    <w:rsid w:val="000F21F2"/>
    <w:rsid w:val="000F2462"/>
    <w:rsid w:val="000F2BF8"/>
    <w:rsid w:val="000F2D90"/>
    <w:rsid w:val="000F2DF5"/>
    <w:rsid w:val="000F56D6"/>
    <w:rsid w:val="000F592D"/>
    <w:rsid w:val="000F5A6F"/>
    <w:rsid w:val="000F6ECF"/>
    <w:rsid w:val="000F7456"/>
    <w:rsid w:val="000F7E08"/>
    <w:rsid w:val="000F7ED5"/>
    <w:rsid w:val="000F7EF6"/>
    <w:rsid w:val="00100080"/>
    <w:rsid w:val="00100F3F"/>
    <w:rsid w:val="00102779"/>
    <w:rsid w:val="00102AD8"/>
    <w:rsid w:val="0010383D"/>
    <w:rsid w:val="001047D6"/>
    <w:rsid w:val="001047D8"/>
    <w:rsid w:val="00105924"/>
    <w:rsid w:val="00107027"/>
    <w:rsid w:val="00107DE0"/>
    <w:rsid w:val="00110017"/>
    <w:rsid w:val="00111904"/>
    <w:rsid w:val="00111A1F"/>
    <w:rsid w:val="00111E07"/>
    <w:rsid w:val="00112200"/>
    <w:rsid w:val="001130A2"/>
    <w:rsid w:val="00114920"/>
    <w:rsid w:val="00114C31"/>
    <w:rsid w:val="00115800"/>
    <w:rsid w:val="00116415"/>
    <w:rsid w:val="0011682D"/>
    <w:rsid w:val="00117156"/>
    <w:rsid w:val="00117614"/>
    <w:rsid w:val="00121A33"/>
    <w:rsid w:val="00121F60"/>
    <w:rsid w:val="00122099"/>
    <w:rsid w:val="00122412"/>
    <w:rsid w:val="00122F18"/>
    <w:rsid w:val="00123E9B"/>
    <w:rsid w:val="00123EC9"/>
    <w:rsid w:val="0012457E"/>
    <w:rsid w:val="00125258"/>
    <w:rsid w:val="00126CC9"/>
    <w:rsid w:val="00127441"/>
    <w:rsid w:val="00127D1D"/>
    <w:rsid w:val="001303F5"/>
    <w:rsid w:val="00130760"/>
    <w:rsid w:val="00130AFC"/>
    <w:rsid w:val="00131350"/>
    <w:rsid w:val="00131360"/>
    <w:rsid w:val="001320D7"/>
    <w:rsid w:val="00132791"/>
    <w:rsid w:val="00132D54"/>
    <w:rsid w:val="00132FF9"/>
    <w:rsid w:val="00133444"/>
    <w:rsid w:val="001341D5"/>
    <w:rsid w:val="001357B7"/>
    <w:rsid w:val="00136368"/>
    <w:rsid w:val="00136A44"/>
    <w:rsid w:val="0013747C"/>
    <w:rsid w:val="0013786C"/>
    <w:rsid w:val="00140F23"/>
    <w:rsid w:val="001413E4"/>
    <w:rsid w:val="00141AB2"/>
    <w:rsid w:val="00141C9A"/>
    <w:rsid w:val="0014200D"/>
    <w:rsid w:val="0014245E"/>
    <w:rsid w:val="00142A70"/>
    <w:rsid w:val="00143B15"/>
    <w:rsid w:val="001452EE"/>
    <w:rsid w:val="00145D56"/>
    <w:rsid w:val="001461B1"/>
    <w:rsid w:val="0014640F"/>
    <w:rsid w:val="00146AD0"/>
    <w:rsid w:val="00146BBF"/>
    <w:rsid w:val="0014705B"/>
    <w:rsid w:val="00150763"/>
    <w:rsid w:val="00150E49"/>
    <w:rsid w:val="001511E9"/>
    <w:rsid w:val="0015160D"/>
    <w:rsid w:val="00151FB0"/>
    <w:rsid w:val="00152400"/>
    <w:rsid w:val="001529E8"/>
    <w:rsid w:val="0015388B"/>
    <w:rsid w:val="00153935"/>
    <w:rsid w:val="00153AD3"/>
    <w:rsid w:val="00153F00"/>
    <w:rsid w:val="0015440E"/>
    <w:rsid w:val="00154A87"/>
    <w:rsid w:val="00154ECD"/>
    <w:rsid w:val="0015508C"/>
    <w:rsid w:val="0015523D"/>
    <w:rsid w:val="001552E7"/>
    <w:rsid w:val="001556EB"/>
    <w:rsid w:val="001558BF"/>
    <w:rsid w:val="00155974"/>
    <w:rsid w:val="00155AAF"/>
    <w:rsid w:val="00155AF6"/>
    <w:rsid w:val="00156223"/>
    <w:rsid w:val="001572A5"/>
    <w:rsid w:val="00157318"/>
    <w:rsid w:val="001576EE"/>
    <w:rsid w:val="001602F7"/>
    <w:rsid w:val="001609C2"/>
    <w:rsid w:val="001610CF"/>
    <w:rsid w:val="00161DD1"/>
    <w:rsid w:val="00161E61"/>
    <w:rsid w:val="00162741"/>
    <w:rsid w:val="00163A4A"/>
    <w:rsid w:val="00163B28"/>
    <w:rsid w:val="00163BB0"/>
    <w:rsid w:val="00164CB6"/>
    <w:rsid w:val="001658EA"/>
    <w:rsid w:val="00165CF2"/>
    <w:rsid w:val="00167518"/>
    <w:rsid w:val="0017052E"/>
    <w:rsid w:val="00170A4A"/>
    <w:rsid w:val="00172230"/>
    <w:rsid w:val="0017274E"/>
    <w:rsid w:val="00172A34"/>
    <w:rsid w:val="00173803"/>
    <w:rsid w:val="001761FF"/>
    <w:rsid w:val="00176CC8"/>
    <w:rsid w:val="00176DC1"/>
    <w:rsid w:val="001773B3"/>
    <w:rsid w:val="00177F4E"/>
    <w:rsid w:val="001804E5"/>
    <w:rsid w:val="00181439"/>
    <w:rsid w:val="0018191A"/>
    <w:rsid w:val="00181BFE"/>
    <w:rsid w:val="001825FC"/>
    <w:rsid w:val="00182C1D"/>
    <w:rsid w:val="00183E3F"/>
    <w:rsid w:val="00184390"/>
    <w:rsid w:val="001848C1"/>
    <w:rsid w:val="00184939"/>
    <w:rsid w:val="001859D4"/>
    <w:rsid w:val="001859F3"/>
    <w:rsid w:val="00185A5C"/>
    <w:rsid w:val="001871E1"/>
    <w:rsid w:val="00187DF7"/>
    <w:rsid w:val="001903B8"/>
    <w:rsid w:val="001909E0"/>
    <w:rsid w:val="00190A9C"/>
    <w:rsid w:val="00192DA2"/>
    <w:rsid w:val="0019328D"/>
    <w:rsid w:val="00193845"/>
    <w:rsid w:val="00193A9F"/>
    <w:rsid w:val="00193D3B"/>
    <w:rsid w:val="001947D4"/>
    <w:rsid w:val="001955B2"/>
    <w:rsid w:val="0019560A"/>
    <w:rsid w:val="00195B6F"/>
    <w:rsid w:val="00195D66"/>
    <w:rsid w:val="00196BBB"/>
    <w:rsid w:val="00196EE8"/>
    <w:rsid w:val="00197337"/>
    <w:rsid w:val="00197E05"/>
    <w:rsid w:val="001A08AE"/>
    <w:rsid w:val="001A0C29"/>
    <w:rsid w:val="001A1825"/>
    <w:rsid w:val="001A1DB0"/>
    <w:rsid w:val="001A249E"/>
    <w:rsid w:val="001A2B54"/>
    <w:rsid w:val="001A2F80"/>
    <w:rsid w:val="001A3217"/>
    <w:rsid w:val="001A3A33"/>
    <w:rsid w:val="001A4C33"/>
    <w:rsid w:val="001A642B"/>
    <w:rsid w:val="001A64DE"/>
    <w:rsid w:val="001A787E"/>
    <w:rsid w:val="001A7911"/>
    <w:rsid w:val="001B0916"/>
    <w:rsid w:val="001B0A54"/>
    <w:rsid w:val="001B1226"/>
    <w:rsid w:val="001B133C"/>
    <w:rsid w:val="001B187E"/>
    <w:rsid w:val="001B2256"/>
    <w:rsid w:val="001B4151"/>
    <w:rsid w:val="001B46A7"/>
    <w:rsid w:val="001B59DD"/>
    <w:rsid w:val="001B5DC0"/>
    <w:rsid w:val="001B6D86"/>
    <w:rsid w:val="001B7E4F"/>
    <w:rsid w:val="001C0869"/>
    <w:rsid w:val="001C0C20"/>
    <w:rsid w:val="001C0C5B"/>
    <w:rsid w:val="001C13CA"/>
    <w:rsid w:val="001C1400"/>
    <w:rsid w:val="001C3C8D"/>
    <w:rsid w:val="001C4557"/>
    <w:rsid w:val="001C5103"/>
    <w:rsid w:val="001C5D25"/>
    <w:rsid w:val="001C66C8"/>
    <w:rsid w:val="001C6A94"/>
    <w:rsid w:val="001C7C8E"/>
    <w:rsid w:val="001D13F0"/>
    <w:rsid w:val="001D1754"/>
    <w:rsid w:val="001D18EC"/>
    <w:rsid w:val="001D21CB"/>
    <w:rsid w:val="001D33EF"/>
    <w:rsid w:val="001D3A52"/>
    <w:rsid w:val="001D3F42"/>
    <w:rsid w:val="001D4358"/>
    <w:rsid w:val="001D480B"/>
    <w:rsid w:val="001D510A"/>
    <w:rsid w:val="001D5466"/>
    <w:rsid w:val="001D5AC0"/>
    <w:rsid w:val="001D5DA6"/>
    <w:rsid w:val="001D6A3A"/>
    <w:rsid w:val="001D6AC0"/>
    <w:rsid w:val="001D79B3"/>
    <w:rsid w:val="001E06EE"/>
    <w:rsid w:val="001E19E9"/>
    <w:rsid w:val="001E339F"/>
    <w:rsid w:val="001E393F"/>
    <w:rsid w:val="001E43A4"/>
    <w:rsid w:val="001E46F1"/>
    <w:rsid w:val="001E5006"/>
    <w:rsid w:val="001E56EF"/>
    <w:rsid w:val="001E5BFB"/>
    <w:rsid w:val="001E65C8"/>
    <w:rsid w:val="001E67B4"/>
    <w:rsid w:val="001E7237"/>
    <w:rsid w:val="001F017E"/>
    <w:rsid w:val="001F06EC"/>
    <w:rsid w:val="001F0717"/>
    <w:rsid w:val="001F095A"/>
    <w:rsid w:val="001F1130"/>
    <w:rsid w:val="001F19F7"/>
    <w:rsid w:val="001F29A0"/>
    <w:rsid w:val="001F2D3D"/>
    <w:rsid w:val="001F34CF"/>
    <w:rsid w:val="001F4174"/>
    <w:rsid w:val="001F4384"/>
    <w:rsid w:val="001F4818"/>
    <w:rsid w:val="001F4960"/>
    <w:rsid w:val="001F4A66"/>
    <w:rsid w:val="001F4B5C"/>
    <w:rsid w:val="001F50E0"/>
    <w:rsid w:val="001F5892"/>
    <w:rsid w:val="001F618F"/>
    <w:rsid w:val="001F6506"/>
    <w:rsid w:val="001F6D3E"/>
    <w:rsid w:val="001F78EF"/>
    <w:rsid w:val="00200F49"/>
    <w:rsid w:val="00201189"/>
    <w:rsid w:val="00202F64"/>
    <w:rsid w:val="00202FF5"/>
    <w:rsid w:val="00203355"/>
    <w:rsid w:val="00203CA8"/>
    <w:rsid w:val="0020476F"/>
    <w:rsid w:val="002048B3"/>
    <w:rsid w:val="002048F8"/>
    <w:rsid w:val="00204F45"/>
    <w:rsid w:val="002052B4"/>
    <w:rsid w:val="002059C0"/>
    <w:rsid w:val="00205E56"/>
    <w:rsid w:val="002062B2"/>
    <w:rsid w:val="002068EC"/>
    <w:rsid w:val="00207C39"/>
    <w:rsid w:val="00210A68"/>
    <w:rsid w:val="002111B8"/>
    <w:rsid w:val="0021194C"/>
    <w:rsid w:val="00211C00"/>
    <w:rsid w:val="0021264A"/>
    <w:rsid w:val="00212DFB"/>
    <w:rsid w:val="00212F01"/>
    <w:rsid w:val="00213DEE"/>
    <w:rsid w:val="00213E71"/>
    <w:rsid w:val="002148C6"/>
    <w:rsid w:val="0021493A"/>
    <w:rsid w:val="00215072"/>
    <w:rsid w:val="00215B5C"/>
    <w:rsid w:val="00215B83"/>
    <w:rsid w:val="00215C59"/>
    <w:rsid w:val="00220783"/>
    <w:rsid w:val="0022186B"/>
    <w:rsid w:val="002223F8"/>
    <w:rsid w:val="002233EA"/>
    <w:rsid w:val="00223D50"/>
    <w:rsid w:val="00224A8B"/>
    <w:rsid w:val="00224E41"/>
    <w:rsid w:val="00224F20"/>
    <w:rsid w:val="002250F6"/>
    <w:rsid w:val="0022524F"/>
    <w:rsid w:val="00226561"/>
    <w:rsid w:val="00227835"/>
    <w:rsid w:val="00227848"/>
    <w:rsid w:val="00227F9B"/>
    <w:rsid w:val="002305AF"/>
    <w:rsid w:val="00231359"/>
    <w:rsid w:val="00231EA4"/>
    <w:rsid w:val="002328D0"/>
    <w:rsid w:val="002337EA"/>
    <w:rsid w:val="0023457B"/>
    <w:rsid w:val="002348F7"/>
    <w:rsid w:val="0023503B"/>
    <w:rsid w:val="002351C8"/>
    <w:rsid w:val="00237250"/>
    <w:rsid w:val="0023770B"/>
    <w:rsid w:val="00237878"/>
    <w:rsid w:val="002406D0"/>
    <w:rsid w:val="00240DB3"/>
    <w:rsid w:val="00241D36"/>
    <w:rsid w:val="0024312A"/>
    <w:rsid w:val="00243BE5"/>
    <w:rsid w:val="00243FD1"/>
    <w:rsid w:val="00244911"/>
    <w:rsid w:val="0024510D"/>
    <w:rsid w:val="00246308"/>
    <w:rsid w:val="00247064"/>
    <w:rsid w:val="002478A1"/>
    <w:rsid w:val="00250A40"/>
    <w:rsid w:val="00252780"/>
    <w:rsid w:val="00252AF4"/>
    <w:rsid w:val="00252BDB"/>
    <w:rsid w:val="00252F7B"/>
    <w:rsid w:val="0025444B"/>
    <w:rsid w:val="00254925"/>
    <w:rsid w:val="00255A46"/>
    <w:rsid w:val="00256B76"/>
    <w:rsid w:val="0025768A"/>
    <w:rsid w:val="002576CE"/>
    <w:rsid w:val="00260AC8"/>
    <w:rsid w:val="00260E15"/>
    <w:rsid w:val="00262492"/>
    <w:rsid w:val="002625F3"/>
    <w:rsid w:val="00263258"/>
    <w:rsid w:val="002633AB"/>
    <w:rsid w:val="002639F2"/>
    <w:rsid w:val="00263E9A"/>
    <w:rsid w:val="00264C4C"/>
    <w:rsid w:val="00265056"/>
    <w:rsid w:val="00265CCA"/>
    <w:rsid w:val="00265CFB"/>
    <w:rsid w:val="002661D2"/>
    <w:rsid w:val="00266722"/>
    <w:rsid w:val="00267351"/>
    <w:rsid w:val="00267374"/>
    <w:rsid w:val="0026782E"/>
    <w:rsid w:val="00270313"/>
    <w:rsid w:val="00270CA4"/>
    <w:rsid w:val="00274925"/>
    <w:rsid w:val="002760C6"/>
    <w:rsid w:val="002774B2"/>
    <w:rsid w:val="002807F8"/>
    <w:rsid w:val="00280866"/>
    <w:rsid w:val="00280DFC"/>
    <w:rsid w:val="00281621"/>
    <w:rsid w:val="00281A97"/>
    <w:rsid w:val="00283958"/>
    <w:rsid w:val="00283DB7"/>
    <w:rsid w:val="00283DC7"/>
    <w:rsid w:val="00283F58"/>
    <w:rsid w:val="00284570"/>
    <w:rsid w:val="0028469F"/>
    <w:rsid w:val="00284A63"/>
    <w:rsid w:val="00284F75"/>
    <w:rsid w:val="00285696"/>
    <w:rsid w:val="00285984"/>
    <w:rsid w:val="00285C9B"/>
    <w:rsid w:val="0028657E"/>
    <w:rsid w:val="00286675"/>
    <w:rsid w:val="00286789"/>
    <w:rsid w:val="00286AD4"/>
    <w:rsid w:val="00286EBB"/>
    <w:rsid w:val="00287A30"/>
    <w:rsid w:val="00287ADA"/>
    <w:rsid w:val="0029081C"/>
    <w:rsid w:val="00290FA2"/>
    <w:rsid w:val="0029119A"/>
    <w:rsid w:val="002915FC"/>
    <w:rsid w:val="00293198"/>
    <w:rsid w:val="0029320D"/>
    <w:rsid w:val="002948D0"/>
    <w:rsid w:val="002949E0"/>
    <w:rsid w:val="00294AAC"/>
    <w:rsid w:val="00296448"/>
    <w:rsid w:val="00297013"/>
    <w:rsid w:val="002975F7"/>
    <w:rsid w:val="00297810"/>
    <w:rsid w:val="002A01E6"/>
    <w:rsid w:val="002A0BC8"/>
    <w:rsid w:val="002A0C02"/>
    <w:rsid w:val="002A10B0"/>
    <w:rsid w:val="002A1846"/>
    <w:rsid w:val="002A2247"/>
    <w:rsid w:val="002A24C8"/>
    <w:rsid w:val="002A337B"/>
    <w:rsid w:val="002A3F03"/>
    <w:rsid w:val="002A48D8"/>
    <w:rsid w:val="002A4931"/>
    <w:rsid w:val="002A55F5"/>
    <w:rsid w:val="002A567E"/>
    <w:rsid w:val="002A5A01"/>
    <w:rsid w:val="002A6879"/>
    <w:rsid w:val="002A7E47"/>
    <w:rsid w:val="002B02E5"/>
    <w:rsid w:val="002B09EE"/>
    <w:rsid w:val="002B10D7"/>
    <w:rsid w:val="002B2EF0"/>
    <w:rsid w:val="002B380C"/>
    <w:rsid w:val="002B4150"/>
    <w:rsid w:val="002B4710"/>
    <w:rsid w:val="002B5AB4"/>
    <w:rsid w:val="002B690C"/>
    <w:rsid w:val="002B6C22"/>
    <w:rsid w:val="002B6E4A"/>
    <w:rsid w:val="002C06E9"/>
    <w:rsid w:val="002C082C"/>
    <w:rsid w:val="002C159E"/>
    <w:rsid w:val="002C1A67"/>
    <w:rsid w:val="002C1BB9"/>
    <w:rsid w:val="002C215C"/>
    <w:rsid w:val="002C2216"/>
    <w:rsid w:val="002C2723"/>
    <w:rsid w:val="002C2BB6"/>
    <w:rsid w:val="002C3FAF"/>
    <w:rsid w:val="002C42A5"/>
    <w:rsid w:val="002C495B"/>
    <w:rsid w:val="002C4D08"/>
    <w:rsid w:val="002C571A"/>
    <w:rsid w:val="002C6037"/>
    <w:rsid w:val="002C7803"/>
    <w:rsid w:val="002C7B4A"/>
    <w:rsid w:val="002D0447"/>
    <w:rsid w:val="002D0609"/>
    <w:rsid w:val="002D080A"/>
    <w:rsid w:val="002D1285"/>
    <w:rsid w:val="002D1A05"/>
    <w:rsid w:val="002D214B"/>
    <w:rsid w:val="002D2CB8"/>
    <w:rsid w:val="002D40D3"/>
    <w:rsid w:val="002D4558"/>
    <w:rsid w:val="002D4E0D"/>
    <w:rsid w:val="002D5E69"/>
    <w:rsid w:val="002D5F31"/>
    <w:rsid w:val="002D6F6E"/>
    <w:rsid w:val="002D79F4"/>
    <w:rsid w:val="002D7E98"/>
    <w:rsid w:val="002E0499"/>
    <w:rsid w:val="002E0666"/>
    <w:rsid w:val="002E072F"/>
    <w:rsid w:val="002E081C"/>
    <w:rsid w:val="002E086D"/>
    <w:rsid w:val="002E08DC"/>
    <w:rsid w:val="002E1872"/>
    <w:rsid w:val="002E1D08"/>
    <w:rsid w:val="002E22DD"/>
    <w:rsid w:val="002E3377"/>
    <w:rsid w:val="002E4038"/>
    <w:rsid w:val="002E4074"/>
    <w:rsid w:val="002E4562"/>
    <w:rsid w:val="002E5847"/>
    <w:rsid w:val="002E6027"/>
    <w:rsid w:val="002E6791"/>
    <w:rsid w:val="002E6B97"/>
    <w:rsid w:val="002E6DE4"/>
    <w:rsid w:val="002E776F"/>
    <w:rsid w:val="002E77FD"/>
    <w:rsid w:val="002F05B6"/>
    <w:rsid w:val="002F05D8"/>
    <w:rsid w:val="002F12D3"/>
    <w:rsid w:val="002F1EC7"/>
    <w:rsid w:val="002F2C3E"/>
    <w:rsid w:val="002F3830"/>
    <w:rsid w:val="002F3D44"/>
    <w:rsid w:val="002F540F"/>
    <w:rsid w:val="002F6780"/>
    <w:rsid w:val="002F6A08"/>
    <w:rsid w:val="002F76F3"/>
    <w:rsid w:val="002F7F11"/>
    <w:rsid w:val="00300CF6"/>
    <w:rsid w:val="00301654"/>
    <w:rsid w:val="003027D7"/>
    <w:rsid w:val="003030DB"/>
    <w:rsid w:val="0030410F"/>
    <w:rsid w:val="0030451A"/>
    <w:rsid w:val="00304645"/>
    <w:rsid w:val="00305329"/>
    <w:rsid w:val="003055A1"/>
    <w:rsid w:val="0030722F"/>
    <w:rsid w:val="003075EB"/>
    <w:rsid w:val="00307BF6"/>
    <w:rsid w:val="00307EAC"/>
    <w:rsid w:val="003104C0"/>
    <w:rsid w:val="00310F11"/>
    <w:rsid w:val="003111D8"/>
    <w:rsid w:val="003113F3"/>
    <w:rsid w:val="00312077"/>
    <w:rsid w:val="0031308D"/>
    <w:rsid w:val="003140B2"/>
    <w:rsid w:val="0031489B"/>
    <w:rsid w:val="00315D47"/>
    <w:rsid w:val="003165B5"/>
    <w:rsid w:val="0031700B"/>
    <w:rsid w:val="00317158"/>
    <w:rsid w:val="00317FBD"/>
    <w:rsid w:val="00322397"/>
    <w:rsid w:val="00322EE7"/>
    <w:rsid w:val="00324D38"/>
    <w:rsid w:val="0032645C"/>
    <w:rsid w:val="003269A4"/>
    <w:rsid w:val="00327D1A"/>
    <w:rsid w:val="00331C7A"/>
    <w:rsid w:val="00331C9F"/>
    <w:rsid w:val="00331DFC"/>
    <w:rsid w:val="003335A0"/>
    <w:rsid w:val="0033375E"/>
    <w:rsid w:val="00334003"/>
    <w:rsid w:val="00334031"/>
    <w:rsid w:val="0033406A"/>
    <w:rsid w:val="00334269"/>
    <w:rsid w:val="00334B68"/>
    <w:rsid w:val="00335566"/>
    <w:rsid w:val="0033576D"/>
    <w:rsid w:val="0033758A"/>
    <w:rsid w:val="00337B3E"/>
    <w:rsid w:val="003413F9"/>
    <w:rsid w:val="0034183F"/>
    <w:rsid w:val="00342D67"/>
    <w:rsid w:val="00342E9B"/>
    <w:rsid w:val="003431E4"/>
    <w:rsid w:val="0034359E"/>
    <w:rsid w:val="00343AE4"/>
    <w:rsid w:val="00344FCC"/>
    <w:rsid w:val="003452D3"/>
    <w:rsid w:val="00345A6C"/>
    <w:rsid w:val="003469F5"/>
    <w:rsid w:val="00347E81"/>
    <w:rsid w:val="00351003"/>
    <w:rsid w:val="00351192"/>
    <w:rsid w:val="003513FB"/>
    <w:rsid w:val="003518BA"/>
    <w:rsid w:val="0035216F"/>
    <w:rsid w:val="00352CE1"/>
    <w:rsid w:val="00352D13"/>
    <w:rsid w:val="0035313B"/>
    <w:rsid w:val="00353394"/>
    <w:rsid w:val="003533A8"/>
    <w:rsid w:val="00353655"/>
    <w:rsid w:val="003536C8"/>
    <w:rsid w:val="0035417E"/>
    <w:rsid w:val="00354C75"/>
    <w:rsid w:val="00354EBC"/>
    <w:rsid w:val="00355290"/>
    <w:rsid w:val="003558DA"/>
    <w:rsid w:val="00356103"/>
    <w:rsid w:val="0035612A"/>
    <w:rsid w:val="00356318"/>
    <w:rsid w:val="00356416"/>
    <w:rsid w:val="003601D3"/>
    <w:rsid w:val="0036063A"/>
    <w:rsid w:val="003609F7"/>
    <w:rsid w:val="00360B85"/>
    <w:rsid w:val="00363AEB"/>
    <w:rsid w:val="00363C0A"/>
    <w:rsid w:val="003641D1"/>
    <w:rsid w:val="0036472A"/>
    <w:rsid w:val="00365D44"/>
    <w:rsid w:val="003665B0"/>
    <w:rsid w:val="00367BF2"/>
    <w:rsid w:val="003700D6"/>
    <w:rsid w:val="00370209"/>
    <w:rsid w:val="00370F0A"/>
    <w:rsid w:val="00371854"/>
    <w:rsid w:val="00371933"/>
    <w:rsid w:val="003723D0"/>
    <w:rsid w:val="003729BF"/>
    <w:rsid w:val="0037378F"/>
    <w:rsid w:val="00375365"/>
    <w:rsid w:val="003758B9"/>
    <w:rsid w:val="003761DF"/>
    <w:rsid w:val="00376512"/>
    <w:rsid w:val="00376BC2"/>
    <w:rsid w:val="00377442"/>
    <w:rsid w:val="003775F3"/>
    <w:rsid w:val="00380891"/>
    <w:rsid w:val="00380EBA"/>
    <w:rsid w:val="00381363"/>
    <w:rsid w:val="0038213E"/>
    <w:rsid w:val="00382897"/>
    <w:rsid w:val="00382C45"/>
    <w:rsid w:val="00382E33"/>
    <w:rsid w:val="00383C40"/>
    <w:rsid w:val="0038434D"/>
    <w:rsid w:val="00384AE5"/>
    <w:rsid w:val="00385737"/>
    <w:rsid w:val="00385853"/>
    <w:rsid w:val="00385B78"/>
    <w:rsid w:val="00385F02"/>
    <w:rsid w:val="00386920"/>
    <w:rsid w:val="00387029"/>
    <w:rsid w:val="003872D9"/>
    <w:rsid w:val="00387326"/>
    <w:rsid w:val="00391375"/>
    <w:rsid w:val="00393017"/>
    <w:rsid w:val="00393955"/>
    <w:rsid w:val="0039430F"/>
    <w:rsid w:val="0039518D"/>
    <w:rsid w:val="003956D4"/>
    <w:rsid w:val="003960FE"/>
    <w:rsid w:val="003964E1"/>
    <w:rsid w:val="00396C69"/>
    <w:rsid w:val="003973E5"/>
    <w:rsid w:val="003979E9"/>
    <w:rsid w:val="003A0465"/>
    <w:rsid w:val="003A0D57"/>
    <w:rsid w:val="003A2137"/>
    <w:rsid w:val="003A2231"/>
    <w:rsid w:val="003A25C5"/>
    <w:rsid w:val="003A3172"/>
    <w:rsid w:val="003A3568"/>
    <w:rsid w:val="003A3932"/>
    <w:rsid w:val="003A3F1F"/>
    <w:rsid w:val="003A49A4"/>
    <w:rsid w:val="003A504F"/>
    <w:rsid w:val="003A5B6E"/>
    <w:rsid w:val="003A5DF7"/>
    <w:rsid w:val="003A6C95"/>
    <w:rsid w:val="003A7AC6"/>
    <w:rsid w:val="003B07F5"/>
    <w:rsid w:val="003B136C"/>
    <w:rsid w:val="003B264D"/>
    <w:rsid w:val="003B2766"/>
    <w:rsid w:val="003B2C2C"/>
    <w:rsid w:val="003B399F"/>
    <w:rsid w:val="003B3DB6"/>
    <w:rsid w:val="003B443E"/>
    <w:rsid w:val="003B4C2F"/>
    <w:rsid w:val="003B4CFA"/>
    <w:rsid w:val="003B4F76"/>
    <w:rsid w:val="003B62C8"/>
    <w:rsid w:val="003B6BAA"/>
    <w:rsid w:val="003C05CF"/>
    <w:rsid w:val="003C0E7F"/>
    <w:rsid w:val="003C1E80"/>
    <w:rsid w:val="003C1E83"/>
    <w:rsid w:val="003C21F6"/>
    <w:rsid w:val="003C2343"/>
    <w:rsid w:val="003C27E5"/>
    <w:rsid w:val="003C3171"/>
    <w:rsid w:val="003C3724"/>
    <w:rsid w:val="003C3A97"/>
    <w:rsid w:val="003C3AAD"/>
    <w:rsid w:val="003C3C01"/>
    <w:rsid w:val="003C4B90"/>
    <w:rsid w:val="003C620F"/>
    <w:rsid w:val="003C6686"/>
    <w:rsid w:val="003C79E6"/>
    <w:rsid w:val="003D1C3B"/>
    <w:rsid w:val="003D269C"/>
    <w:rsid w:val="003D2A51"/>
    <w:rsid w:val="003D2B15"/>
    <w:rsid w:val="003D2B57"/>
    <w:rsid w:val="003D3212"/>
    <w:rsid w:val="003D4619"/>
    <w:rsid w:val="003D4C89"/>
    <w:rsid w:val="003D6707"/>
    <w:rsid w:val="003D6996"/>
    <w:rsid w:val="003D6E6C"/>
    <w:rsid w:val="003D705D"/>
    <w:rsid w:val="003D7E13"/>
    <w:rsid w:val="003E077A"/>
    <w:rsid w:val="003E0865"/>
    <w:rsid w:val="003E0918"/>
    <w:rsid w:val="003E1317"/>
    <w:rsid w:val="003E1410"/>
    <w:rsid w:val="003E2980"/>
    <w:rsid w:val="003E2B1A"/>
    <w:rsid w:val="003E3257"/>
    <w:rsid w:val="003E353B"/>
    <w:rsid w:val="003E3A3A"/>
    <w:rsid w:val="003E4189"/>
    <w:rsid w:val="003E42F3"/>
    <w:rsid w:val="003E62F7"/>
    <w:rsid w:val="003E63B8"/>
    <w:rsid w:val="003E79C3"/>
    <w:rsid w:val="003E7BCD"/>
    <w:rsid w:val="003E7C5F"/>
    <w:rsid w:val="003F0146"/>
    <w:rsid w:val="003F0991"/>
    <w:rsid w:val="003F156D"/>
    <w:rsid w:val="003F15F3"/>
    <w:rsid w:val="003F16F0"/>
    <w:rsid w:val="003F1B75"/>
    <w:rsid w:val="003F1CC6"/>
    <w:rsid w:val="003F1D33"/>
    <w:rsid w:val="003F4C82"/>
    <w:rsid w:val="003F4F13"/>
    <w:rsid w:val="003F5CC4"/>
    <w:rsid w:val="003F5E53"/>
    <w:rsid w:val="003F6DDD"/>
    <w:rsid w:val="003F7B33"/>
    <w:rsid w:val="003F7B89"/>
    <w:rsid w:val="00400736"/>
    <w:rsid w:val="00400839"/>
    <w:rsid w:val="0040112F"/>
    <w:rsid w:val="004017CB"/>
    <w:rsid w:val="0040182B"/>
    <w:rsid w:val="00401CF2"/>
    <w:rsid w:val="00401F06"/>
    <w:rsid w:val="00401F10"/>
    <w:rsid w:val="00402A94"/>
    <w:rsid w:val="00403325"/>
    <w:rsid w:val="004039F9"/>
    <w:rsid w:val="00404618"/>
    <w:rsid w:val="00404EA3"/>
    <w:rsid w:val="00405796"/>
    <w:rsid w:val="00406B79"/>
    <w:rsid w:val="00406E41"/>
    <w:rsid w:val="00407425"/>
    <w:rsid w:val="004077FC"/>
    <w:rsid w:val="00407C93"/>
    <w:rsid w:val="00407FCD"/>
    <w:rsid w:val="00410F8A"/>
    <w:rsid w:val="004112E7"/>
    <w:rsid w:val="00411861"/>
    <w:rsid w:val="00411D99"/>
    <w:rsid w:val="004122B1"/>
    <w:rsid w:val="00412490"/>
    <w:rsid w:val="004125EA"/>
    <w:rsid w:val="00412C15"/>
    <w:rsid w:val="00412F8B"/>
    <w:rsid w:val="004137C6"/>
    <w:rsid w:val="004163A3"/>
    <w:rsid w:val="00417366"/>
    <w:rsid w:val="00417601"/>
    <w:rsid w:val="004178C0"/>
    <w:rsid w:val="00417F6B"/>
    <w:rsid w:val="0042050D"/>
    <w:rsid w:val="00420B15"/>
    <w:rsid w:val="004210E6"/>
    <w:rsid w:val="004217BB"/>
    <w:rsid w:val="00422006"/>
    <w:rsid w:val="0042359D"/>
    <w:rsid w:val="0042373B"/>
    <w:rsid w:val="00424741"/>
    <w:rsid w:val="0042535B"/>
    <w:rsid w:val="0042568D"/>
    <w:rsid w:val="00425A72"/>
    <w:rsid w:val="00425D01"/>
    <w:rsid w:val="00426096"/>
    <w:rsid w:val="00426F36"/>
    <w:rsid w:val="00427016"/>
    <w:rsid w:val="00427400"/>
    <w:rsid w:val="00427B5C"/>
    <w:rsid w:val="00431268"/>
    <w:rsid w:val="00431336"/>
    <w:rsid w:val="004318B4"/>
    <w:rsid w:val="00431AB8"/>
    <w:rsid w:val="00431AF8"/>
    <w:rsid w:val="00432AC5"/>
    <w:rsid w:val="00433421"/>
    <w:rsid w:val="00433B5B"/>
    <w:rsid w:val="00433C38"/>
    <w:rsid w:val="0043415B"/>
    <w:rsid w:val="00434731"/>
    <w:rsid w:val="00434A91"/>
    <w:rsid w:val="00434D20"/>
    <w:rsid w:val="00435DC1"/>
    <w:rsid w:val="00440844"/>
    <w:rsid w:val="00440F99"/>
    <w:rsid w:val="00441530"/>
    <w:rsid w:val="00441CD6"/>
    <w:rsid w:val="00442094"/>
    <w:rsid w:val="0044251A"/>
    <w:rsid w:val="00444E3A"/>
    <w:rsid w:val="00445B29"/>
    <w:rsid w:val="00446771"/>
    <w:rsid w:val="004469ED"/>
    <w:rsid w:val="00447000"/>
    <w:rsid w:val="00447317"/>
    <w:rsid w:val="0045001E"/>
    <w:rsid w:val="00450375"/>
    <w:rsid w:val="0045047B"/>
    <w:rsid w:val="00450896"/>
    <w:rsid w:val="0045154D"/>
    <w:rsid w:val="0045230C"/>
    <w:rsid w:val="0045353A"/>
    <w:rsid w:val="0045607E"/>
    <w:rsid w:val="004560D4"/>
    <w:rsid w:val="0046076B"/>
    <w:rsid w:val="0046086C"/>
    <w:rsid w:val="00462BE2"/>
    <w:rsid w:val="00462F22"/>
    <w:rsid w:val="0046378D"/>
    <w:rsid w:val="00463AD6"/>
    <w:rsid w:val="00463EAA"/>
    <w:rsid w:val="00464C30"/>
    <w:rsid w:val="00464FD5"/>
    <w:rsid w:val="00465066"/>
    <w:rsid w:val="004651C7"/>
    <w:rsid w:val="00465626"/>
    <w:rsid w:val="004657BF"/>
    <w:rsid w:val="00465B61"/>
    <w:rsid w:val="00465C97"/>
    <w:rsid w:val="004668E0"/>
    <w:rsid w:val="00466A9B"/>
    <w:rsid w:val="004675D6"/>
    <w:rsid w:val="004708D6"/>
    <w:rsid w:val="004719AF"/>
    <w:rsid w:val="004722BC"/>
    <w:rsid w:val="0047292F"/>
    <w:rsid w:val="00472AEB"/>
    <w:rsid w:val="004739E0"/>
    <w:rsid w:val="00473AA5"/>
    <w:rsid w:val="00473D94"/>
    <w:rsid w:val="00473EA3"/>
    <w:rsid w:val="0047406A"/>
    <w:rsid w:val="00474276"/>
    <w:rsid w:val="00475323"/>
    <w:rsid w:val="00476035"/>
    <w:rsid w:val="00476C27"/>
    <w:rsid w:val="0047742E"/>
    <w:rsid w:val="004777FA"/>
    <w:rsid w:val="00477A56"/>
    <w:rsid w:val="00477AE0"/>
    <w:rsid w:val="00477C21"/>
    <w:rsid w:val="0048090A"/>
    <w:rsid w:val="00480EED"/>
    <w:rsid w:val="00481021"/>
    <w:rsid w:val="0048131F"/>
    <w:rsid w:val="00482C70"/>
    <w:rsid w:val="00482F2A"/>
    <w:rsid w:val="004833A4"/>
    <w:rsid w:val="0048350E"/>
    <w:rsid w:val="00483EC8"/>
    <w:rsid w:val="00484000"/>
    <w:rsid w:val="004855C0"/>
    <w:rsid w:val="00486491"/>
    <w:rsid w:val="00486AAF"/>
    <w:rsid w:val="00486D5A"/>
    <w:rsid w:val="0048780F"/>
    <w:rsid w:val="004905E5"/>
    <w:rsid w:val="004906A4"/>
    <w:rsid w:val="0049114D"/>
    <w:rsid w:val="0049126D"/>
    <w:rsid w:val="00491881"/>
    <w:rsid w:val="004918D4"/>
    <w:rsid w:val="00491A9E"/>
    <w:rsid w:val="004923CB"/>
    <w:rsid w:val="00492C54"/>
    <w:rsid w:val="00492F1D"/>
    <w:rsid w:val="004933BA"/>
    <w:rsid w:val="0049341C"/>
    <w:rsid w:val="0049369C"/>
    <w:rsid w:val="00494182"/>
    <w:rsid w:val="00494B89"/>
    <w:rsid w:val="00494E47"/>
    <w:rsid w:val="00494FD0"/>
    <w:rsid w:val="0049549E"/>
    <w:rsid w:val="00495B0C"/>
    <w:rsid w:val="00497A43"/>
    <w:rsid w:val="004A0302"/>
    <w:rsid w:val="004A0901"/>
    <w:rsid w:val="004A09FC"/>
    <w:rsid w:val="004A16A4"/>
    <w:rsid w:val="004A1701"/>
    <w:rsid w:val="004A1982"/>
    <w:rsid w:val="004A1A5D"/>
    <w:rsid w:val="004A1D5B"/>
    <w:rsid w:val="004A44F8"/>
    <w:rsid w:val="004A5A09"/>
    <w:rsid w:val="004A6C27"/>
    <w:rsid w:val="004A6FC7"/>
    <w:rsid w:val="004A77CB"/>
    <w:rsid w:val="004A7F85"/>
    <w:rsid w:val="004B02EC"/>
    <w:rsid w:val="004B11F9"/>
    <w:rsid w:val="004B3C18"/>
    <w:rsid w:val="004B3C8E"/>
    <w:rsid w:val="004B3D85"/>
    <w:rsid w:val="004B3F63"/>
    <w:rsid w:val="004B5AB7"/>
    <w:rsid w:val="004B63A4"/>
    <w:rsid w:val="004B667E"/>
    <w:rsid w:val="004B768B"/>
    <w:rsid w:val="004B7DC1"/>
    <w:rsid w:val="004C083B"/>
    <w:rsid w:val="004C0CAA"/>
    <w:rsid w:val="004C21CB"/>
    <w:rsid w:val="004C227C"/>
    <w:rsid w:val="004C2640"/>
    <w:rsid w:val="004C2C4D"/>
    <w:rsid w:val="004C2F92"/>
    <w:rsid w:val="004C39AA"/>
    <w:rsid w:val="004C3B96"/>
    <w:rsid w:val="004C3C83"/>
    <w:rsid w:val="004C3E7D"/>
    <w:rsid w:val="004C3ECD"/>
    <w:rsid w:val="004C5574"/>
    <w:rsid w:val="004C6B63"/>
    <w:rsid w:val="004C74A8"/>
    <w:rsid w:val="004D06DF"/>
    <w:rsid w:val="004D08BC"/>
    <w:rsid w:val="004D0C1A"/>
    <w:rsid w:val="004D1003"/>
    <w:rsid w:val="004D1582"/>
    <w:rsid w:val="004D18B0"/>
    <w:rsid w:val="004D2069"/>
    <w:rsid w:val="004D2D42"/>
    <w:rsid w:val="004D2D99"/>
    <w:rsid w:val="004D33A0"/>
    <w:rsid w:val="004D35A9"/>
    <w:rsid w:val="004D3B99"/>
    <w:rsid w:val="004D4A68"/>
    <w:rsid w:val="004D4CC2"/>
    <w:rsid w:val="004D5364"/>
    <w:rsid w:val="004D60F4"/>
    <w:rsid w:val="004D6545"/>
    <w:rsid w:val="004D6960"/>
    <w:rsid w:val="004E0430"/>
    <w:rsid w:val="004E0E6D"/>
    <w:rsid w:val="004E1BCC"/>
    <w:rsid w:val="004E1E17"/>
    <w:rsid w:val="004E2DA5"/>
    <w:rsid w:val="004E2EC8"/>
    <w:rsid w:val="004E373F"/>
    <w:rsid w:val="004E4179"/>
    <w:rsid w:val="004E4454"/>
    <w:rsid w:val="004E4D8F"/>
    <w:rsid w:val="004E595C"/>
    <w:rsid w:val="004E66BA"/>
    <w:rsid w:val="004E6B98"/>
    <w:rsid w:val="004E6EE7"/>
    <w:rsid w:val="004E7698"/>
    <w:rsid w:val="004E7B52"/>
    <w:rsid w:val="004E7E95"/>
    <w:rsid w:val="004E7F10"/>
    <w:rsid w:val="004F27F3"/>
    <w:rsid w:val="004F2E12"/>
    <w:rsid w:val="004F33B6"/>
    <w:rsid w:val="004F371A"/>
    <w:rsid w:val="004F3B2A"/>
    <w:rsid w:val="004F3E1D"/>
    <w:rsid w:val="004F43FF"/>
    <w:rsid w:val="004F5BC6"/>
    <w:rsid w:val="004F6821"/>
    <w:rsid w:val="004F6BF0"/>
    <w:rsid w:val="004F7039"/>
    <w:rsid w:val="004F73E4"/>
    <w:rsid w:val="004F7DA1"/>
    <w:rsid w:val="0050048A"/>
    <w:rsid w:val="00500527"/>
    <w:rsid w:val="00500BD0"/>
    <w:rsid w:val="00501DFA"/>
    <w:rsid w:val="00502272"/>
    <w:rsid w:val="005024F6"/>
    <w:rsid w:val="0050304F"/>
    <w:rsid w:val="00503510"/>
    <w:rsid w:val="00503BCD"/>
    <w:rsid w:val="005049BF"/>
    <w:rsid w:val="005053E5"/>
    <w:rsid w:val="005065CA"/>
    <w:rsid w:val="005065F5"/>
    <w:rsid w:val="00506D81"/>
    <w:rsid w:val="0050786D"/>
    <w:rsid w:val="005079F2"/>
    <w:rsid w:val="00510742"/>
    <w:rsid w:val="00510C50"/>
    <w:rsid w:val="00510EEE"/>
    <w:rsid w:val="005117F6"/>
    <w:rsid w:val="005123C0"/>
    <w:rsid w:val="00512462"/>
    <w:rsid w:val="00512F4B"/>
    <w:rsid w:val="00514156"/>
    <w:rsid w:val="00514977"/>
    <w:rsid w:val="00514B21"/>
    <w:rsid w:val="00515420"/>
    <w:rsid w:val="00516124"/>
    <w:rsid w:val="0051629C"/>
    <w:rsid w:val="0051651E"/>
    <w:rsid w:val="00516AEA"/>
    <w:rsid w:val="0051771E"/>
    <w:rsid w:val="00517CCB"/>
    <w:rsid w:val="0052096E"/>
    <w:rsid w:val="0052132F"/>
    <w:rsid w:val="00521401"/>
    <w:rsid w:val="00521965"/>
    <w:rsid w:val="00521D42"/>
    <w:rsid w:val="005220B9"/>
    <w:rsid w:val="00523AB2"/>
    <w:rsid w:val="00523D08"/>
    <w:rsid w:val="00523FEC"/>
    <w:rsid w:val="00524C52"/>
    <w:rsid w:val="0052507A"/>
    <w:rsid w:val="00525618"/>
    <w:rsid w:val="005257DC"/>
    <w:rsid w:val="00525A00"/>
    <w:rsid w:val="00526A80"/>
    <w:rsid w:val="00526E1F"/>
    <w:rsid w:val="00527092"/>
    <w:rsid w:val="005305CE"/>
    <w:rsid w:val="00530EFD"/>
    <w:rsid w:val="00531C96"/>
    <w:rsid w:val="005323B6"/>
    <w:rsid w:val="005325B4"/>
    <w:rsid w:val="00532C5B"/>
    <w:rsid w:val="005330F2"/>
    <w:rsid w:val="005335B8"/>
    <w:rsid w:val="00533A62"/>
    <w:rsid w:val="00534956"/>
    <w:rsid w:val="00534BE8"/>
    <w:rsid w:val="00534DB3"/>
    <w:rsid w:val="00535206"/>
    <w:rsid w:val="005356BB"/>
    <w:rsid w:val="005356EF"/>
    <w:rsid w:val="005358E3"/>
    <w:rsid w:val="005359B6"/>
    <w:rsid w:val="00536391"/>
    <w:rsid w:val="00536489"/>
    <w:rsid w:val="005365DA"/>
    <w:rsid w:val="005369F1"/>
    <w:rsid w:val="00536C82"/>
    <w:rsid w:val="00537FBA"/>
    <w:rsid w:val="0054020D"/>
    <w:rsid w:val="005403BF"/>
    <w:rsid w:val="005412D2"/>
    <w:rsid w:val="00541CA4"/>
    <w:rsid w:val="00543716"/>
    <w:rsid w:val="005437E9"/>
    <w:rsid w:val="00543CEC"/>
    <w:rsid w:val="005442A8"/>
    <w:rsid w:val="00544E50"/>
    <w:rsid w:val="0054590C"/>
    <w:rsid w:val="005460BA"/>
    <w:rsid w:val="00546198"/>
    <w:rsid w:val="005466F2"/>
    <w:rsid w:val="0054671C"/>
    <w:rsid w:val="00547630"/>
    <w:rsid w:val="00547678"/>
    <w:rsid w:val="005477F1"/>
    <w:rsid w:val="00550003"/>
    <w:rsid w:val="005500A2"/>
    <w:rsid w:val="00550851"/>
    <w:rsid w:val="0055089D"/>
    <w:rsid w:val="00551172"/>
    <w:rsid w:val="005511B7"/>
    <w:rsid w:val="005519D7"/>
    <w:rsid w:val="0055233C"/>
    <w:rsid w:val="005529C9"/>
    <w:rsid w:val="00553B9D"/>
    <w:rsid w:val="00554230"/>
    <w:rsid w:val="00555134"/>
    <w:rsid w:val="00555BF8"/>
    <w:rsid w:val="00556022"/>
    <w:rsid w:val="005560DC"/>
    <w:rsid w:val="005563A6"/>
    <w:rsid w:val="00556FD3"/>
    <w:rsid w:val="00557FCB"/>
    <w:rsid w:val="0056111F"/>
    <w:rsid w:val="005611A8"/>
    <w:rsid w:val="0056156F"/>
    <w:rsid w:val="00561B2D"/>
    <w:rsid w:val="00561F75"/>
    <w:rsid w:val="00562707"/>
    <w:rsid w:val="005627F0"/>
    <w:rsid w:val="00562CBA"/>
    <w:rsid w:val="00563419"/>
    <w:rsid w:val="00563E31"/>
    <w:rsid w:val="00564AEA"/>
    <w:rsid w:val="00566BF5"/>
    <w:rsid w:val="00566D96"/>
    <w:rsid w:val="00567518"/>
    <w:rsid w:val="0056791C"/>
    <w:rsid w:val="00567F5B"/>
    <w:rsid w:val="005724A7"/>
    <w:rsid w:val="00572922"/>
    <w:rsid w:val="00572A21"/>
    <w:rsid w:val="005733AA"/>
    <w:rsid w:val="00574545"/>
    <w:rsid w:val="00574C06"/>
    <w:rsid w:val="0057518B"/>
    <w:rsid w:val="00575498"/>
    <w:rsid w:val="005764BD"/>
    <w:rsid w:val="0058309D"/>
    <w:rsid w:val="005832D4"/>
    <w:rsid w:val="00583456"/>
    <w:rsid w:val="0058465A"/>
    <w:rsid w:val="00584ADA"/>
    <w:rsid w:val="00585FD2"/>
    <w:rsid w:val="00586D46"/>
    <w:rsid w:val="005870F5"/>
    <w:rsid w:val="00587F7F"/>
    <w:rsid w:val="0059057C"/>
    <w:rsid w:val="00590B75"/>
    <w:rsid w:val="005929F8"/>
    <w:rsid w:val="00592BFB"/>
    <w:rsid w:val="00593744"/>
    <w:rsid w:val="005949EA"/>
    <w:rsid w:val="00596493"/>
    <w:rsid w:val="00596838"/>
    <w:rsid w:val="00596948"/>
    <w:rsid w:val="005970D0"/>
    <w:rsid w:val="00597B11"/>
    <w:rsid w:val="00597C64"/>
    <w:rsid w:val="005A146D"/>
    <w:rsid w:val="005A20E2"/>
    <w:rsid w:val="005A2767"/>
    <w:rsid w:val="005A2F0C"/>
    <w:rsid w:val="005A36C9"/>
    <w:rsid w:val="005A3761"/>
    <w:rsid w:val="005A3DBA"/>
    <w:rsid w:val="005A414C"/>
    <w:rsid w:val="005A44F8"/>
    <w:rsid w:val="005A55D9"/>
    <w:rsid w:val="005A56C2"/>
    <w:rsid w:val="005A65FC"/>
    <w:rsid w:val="005A681F"/>
    <w:rsid w:val="005A77EE"/>
    <w:rsid w:val="005A7E0E"/>
    <w:rsid w:val="005A7F0A"/>
    <w:rsid w:val="005B01FF"/>
    <w:rsid w:val="005B0C9E"/>
    <w:rsid w:val="005B0F23"/>
    <w:rsid w:val="005B14AE"/>
    <w:rsid w:val="005B202D"/>
    <w:rsid w:val="005B289A"/>
    <w:rsid w:val="005B307C"/>
    <w:rsid w:val="005B3139"/>
    <w:rsid w:val="005B3323"/>
    <w:rsid w:val="005B33C6"/>
    <w:rsid w:val="005B50D2"/>
    <w:rsid w:val="005B54C8"/>
    <w:rsid w:val="005B6482"/>
    <w:rsid w:val="005B7164"/>
    <w:rsid w:val="005B7681"/>
    <w:rsid w:val="005B7AFA"/>
    <w:rsid w:val="005B7E74"/>
    <w:rsid w:val="005C0002"/>
    <w:rsid w:val="005C041A"/>
    <w:rsid w:val="005C0AA1"/>
    <w:rsid w:val="005C0BBD"/>
    <w:rsid w:val="005C0E45"/>
    <w:rsid w:val="005C10FB"/>
    <w:rsid w:val="005C12EB"/>
    <w:rsid w:val="005C1C42"/>
    <w:rsid w:val="005C215B"/>
    <w:rsid w:val="005C231B"/>
    <w:rsid w:val="005C28CB"/>
    <w:rsid w:val="005C39EE"/>
    <w:rsid w:val="005C57B9"/>
    <w:rsid w:val="005C6CDE"/>
    <w:rsid w:val="005C74CC"/>
    <w:rsid w:val="005C7823"/>
    <w:rsid w:val="005D02BD"/>
    <w:rsid w:val="005D0BD3"/>
    <w:rsid w:val="005D1312"/>
    <w:rsid w:val="005D18E7"/>
    <w:rsid w:val="005D2208"/>
    <w:rsid w:val="005D28D9"/>
    <w:rsid w:val="005D29C5"/>
    <w:rsid w:val="005D2CF3"/>
    <w:rsid w:val="005D2D3E"/>
    <w:rsid w:val="005D355A"/>
    <w:rsid w:val="005D37A7"/>
    <w:rsid w:val="005D42C4"/>
    <w:rsid w:val="005D4402"/>
    <w:rsid w:val="005D4B09"/>
    <w:rsid w:val="005D4C88"/>
    <w:rsid w:val="005D58D2"/>
    <w:rsid w:val="005D62FA"/>
    <w:rsid w:val="005D635F"/>
    <w:rsid w:val="005D6B96"/>
    <w:rsid w:val="005D6DB2"/>
    <w:rsid w:val="005D75DB"/>
    <w:rsid w:val="005E0073"/>
    <w:rsid w:val="005E07B9"/>
    <w:rsid w:val="005E2123"/>
    <w:rsid w:val="005E24C5"/>
    <w:rsid w:val="005E2622"/>
    <w:rsid w:val="005E2DB6"/>
    <w:rsid w:val="005E4D0C"/>
    <w:rsid w:val="005E5033"/>
    <w:rsid w:val="005E58B9"/>
    <w:rsid w:val="005E5E5F"/>
    <w:rsid w:val="005E78B6"/>
    <w:rsid w:val="005E7D35"/>
    <w:rsid w:val="005E7D5E"/>
    <w:rsid w:val="005E7E14"/>
    <w:rsid w:val="005F0916"/>
    <w:rsid w:val="005F0FFA"/>
    <w:rsid w:val="005F135E"/>
    <w:rsid w:val="005F14CC"/>
    <w:rsid w:val="005F1883"/>
    <w:rsid w:val="005F226C"/>
    <w:rsid w:val="005F2F46"/>
    <w:rsid w:val="005F3401"/>
    <w:rsid w:val="005F35DA"/>
    <w:rsid w:val="005F3BF4"/>
    <w:rsid w:val="005F3F92"/>
    <w:rsid w:val="005F417E"/>
    <w:rsid w:val="005F43D2"/>
    <w:rsid w:val="005F51AD"/>
    <w:rsid w:val="005F600A"/>
    <w:rsid w:val="005F6909"/>
    <w:rsid w:val="005F6937"/>
    <w:rsid w:val="005F6B30"/>
    <w:rsid w:val="005F6F58"/>
    <w:rsid w:val="0060087C"/>
    <w:rsid w:val="00600AAE"/>
    <w:rsid w:val="00600C48"/>
    <w:rsid w:val="00600C4E"/>
    <w:rsid w:val="0060165A"/>
    <w:rsid w:val="006019BF"/>
    <w:rsid w:val="00601B6A"/>
    <w:rsid w:val="00601BE6"/>
    <w:rsid w:val="006021D9"/>
    <w:rsid w:val="00603566"/>
    <w:rsid w:val="006036EB"/>
    <w:rsid w:val="00604410"/>
    <w:rsid w:val="00606510"/>
    <w:rsid w:val="00606DCD"/>
    <w:rsid w:val="0060768C"/>
    <w:rsid w:val="006077AC"/>
    <w:rsid w:val="00610A54"/>
    <w:rsid w:val="00610BC1"/>
    <w:rsid w:val="00612A4C"/>
    <w:rsid w:val="00612F86"/>
    <w:rsid w:val="006133C9"/>
    <w:rsid w:val="006139A8"/>
    <w:rsid w:val="00613AB4"/>
    <w:rsid w:val="00613E0B"/>
    <w:rsid w:val="00614D38"/>
    <w:rsid w:val="00615147"/>
    <w:rsid w:val="0061692F"/>
    <w:rsid w:val="00617B06"/>
    <w:rsid w:val="00617D92"/>
    <w:rsid w:val="006202CD"/>
    <w:rsid w:val="006202EE"/>
    <w:rsid w:val="00621B8F"/>
    <w:rsid w:val="00621E1E"/>
    <w:rsid w:val="00622729"/>
    <w:rsid w:val="006233B9"/>
    <w:rsid w:val="0062342F"/>
    <w:rsid w:val="00623642"/>
    <w:rsid w:val="00623764"/>
    <w:rsid w:val="00623858"/>
    <w:rsid w:val="006238F5"/>
    <w:rsid w:val="00623CE0"/>
    <w:rsid w:val="006241EC"/>
    <w:rsid w:val="006245DF"/>
    <w:rsid w:val="006255BA"/>
    <w:rsid w:val="00625B60"/>
    <w:rsid w:val="00626BAA"/>
    <w:rsid w:val="00630303"/>
    <w:rsid w:val="006312DE"/>
    <w:rsid w:val="00631CD7"/>
    <w:rsid w:val="0063343D"/>
    <w:rsid w:val="0063343F"/>
    <w:rsid w:val="00634B64"/>
    <w:rsid w:val="00634CE3"/>
    <w:rsid w:val="00635C41"/>
    <w:rsid w:val="006361BE"/>
    <w:rsid w:val="0063702F"/>
    <w:rsid w:val="006379C9"/>
    <w:rsid w:val="00640153"/>
    <w:rsid w:val="00641DF1"/>
    <w:rsid w:val="006420BA"/>
    <w:rsid w:val="0064274C"/>
    <w:rsid w:val="00642F18"/>
    <w:rsid w:val="00644132"/>
    <w:rsid w:val="0064442C"/>
    <w:rsid w:val="00645D73"/>
    <w:rsid w:val="006460B0"/>
    <w:rsid w:val="006463D9"/>
    <w:rsid w:val="00647154"/>
    <w:rsid w:val="006471BC"/>
    <w:rsid w:val="006472A6"/>
    <w:rsid w:val="00647E47"/>
    <w:rsid w:val="006500B7"/>
    <w:rsid w:val="006502D2"/>
    <w:rsid w:val="00651FAC"/>
    <w:rsid w:val="0065290A"/>
    <w:rsid w:val="006533E6"/>
    <w:rsid w:val="00653689"/>
    <w:rsid w:val="00653D5E"/>
    <w:rsid w:val="0065435B"/>
    <w:rsid w:val="006543E1"/>
    <w:rsid w:val="00654408"/>
    <w:rsid w:val="006545C2"/>
    <w:rsid w:val="00655512"/>
    <w:rsid w:val="006568CB"/>
    <w:rsid w:val="00656B28"/>
    <w:rsid w:val="00656BBA"/>
    <w:rsid w:val="00656C9B"/>
    <w:rsid w:val="0065722E"/>
    <w:rsid w:val="00657D45"/>
    <w:rsid w:val="00660041"/>
    <w:rsid w:val="006600CB"/>
    <w:rsid w:val="0066035A"/>
    <w:rsid w:val="0066161D"/>
    <w:rsid w:val="00661764"/>
    <w:rsid w:val="00661B94"/>
    <w:rsid w:val="00661C5A"/>
    <w:rsid w:val="00661E55"/>
    <w:rsid w:val="00661F86"/>
    <w:rsid w:val="006625B4"/>
    <w:rsid w:val="00662A13"/>
    <w:rsid w:val="00663756"/>
    <w:rsid w:val="0066375F"/>
    <w:rsid w:val="0066431D"/>
    <w:rsid w:val="00664BA6"/>
    <w:rsid w:val="006657ED"/>
    <w:rsid w:val="00665851"/>
    <w:rsid w:val="00665C87"/>
    <w:rsid w:val="00666057"/>
    <w:rsid w:val="00666EEF"/>
    <w:rsid w:val="006678E2"/>
    <w:rsid w:val="00670CD2"/>
    <w:rsid w:val="006715E8"/>
    <w:rsid w:val="00671828"/>
    <w:rsid w:val="00672987"/>
    <w:rsid w:val="0067364F"/>
    <w:rsid w:val="006736DB"/>
    <w:rsid w:val="00673EFD"/>
    <w:rsid w:val="0067425F"/>
    <w:rsid w:val="00674290"/>
    <w:rsid w:val="006760E4"/>
    <w:rsid w:val="00676ECF"/>
    <w:rsid w:val="00677384"/>
    <w:rsid w:val="00677914"/>
    <w:rsid w:val="006779F5"/>
    <w:rsid w:val="00677DFC"/>
    <w:rsid w:val="00684B2D"/>
    <w:rsid w:val="006862CB"/>
    <w:rsid w:val="006867B8"/>
    <w:rsid w:val="0068746D"/>
    <w:rsid w:val="00690DB0"/>
    <w:rsid w:val="006923CE"/>
    <w:rsid w:val="0069356C"/>
    <w:rsid w:val="00693CFC"/>
    <w:rsid w:val="00694B57"/>
    <w:rsid w:val="006954A4"/>
    <w:rsid w:val="00695FF1"/>
    <w:rsid w:val="006960ED"/>
    <w:rsid w:val="00696A52"/>
    <w:rsid w:val="00696F42"/>
    <w:rsid w:val="00697867"/>
    <w:rsid w:val="006A03E1"/>
    <w:rsid w:val="006A0680"/>
    <w:rsid w:val="006A06C7"/>
    <w:rsid w:val="006A07F0"/>
    <w:rsid w:val="006A130F"/>
    <w:rsid w:val="006A17EB"/>
    <w:rsid w:val="006A1F9B"/>
    <w:rsid w:val="006A276E"/>
    <w:rsid w:val="006A2775"/>
    <w:rsid w:val="006A2CB4"/>
    <w:rsid w:val="006A3B00"/>
    <w:rsid w:val="006A3FBE"/>
    <w:rsid w:val="006A49BB"/>
    <w:rsid w:val="006A4CB4"/>
    <w:rsid w:val="006A4D09"/>
    <w:rsid w:val="006A5073"/>
    <w:rsid w:val="006A51B1"/>
    <w:rsid w:val="006A7430"/>
    <w:rsid w:val="006B140E"/>
    <w:rsid w:val="006B1672"/>
    <w:rsid w:val="006B18DA"/>
    <w:rsid w:val="006B2274"/>
    <w:rsid w:val="006B2414"/>
    <w:rsid w:val="006B2F05"/>
    <w:rsid w:val="006B30DD"/>
    <w:rsid w:val="006B379E"/>
    <w:rsid w:val="006B43D3"/>
    <w:rsid w:val="006B46D1"/>
    <w:rsid w:val="006B496D"/>
    <w:rsid w:val="006B4A5D"/>
    <w:rsid w:val="006B4CC8"/>
    <w:rsid w:val="006B4EDF"/>
    <w:rsid w:val="006B51A6"/>
    <w:rsid w:val="006B6025"/>
    <w:rsid w:val="006B6C25"/>
    <w:rsid w:val="006C2017"/>
    <w:rsid w:val="006C3CF6"/>
    <w:rsid w:val="006C3D32"/>
    <w:rsid w:val="006C3DED"/>
    <w:rsid w:val="006C4C38"/>
    <w:rsid w:val="006C4C94"/>
    <w:rsid w:val="006C5A18"/>
    <w:rsid w:val="006C5D55"/>
    <w:rsid w:val="006C68F0"/>
    <w:rsid w:val="006C717B"/>
    <w:rsid w:val="006C77B2"/>
    <w:rsid w:val="006C787F"/>
    <w:rsid w:val="006C7B3D"/>
    <w:rsid w:val="006D0243"/>
    <w:rsid w:val="006D04DF"/>
    <w:rsid w:val="006D0C60"/>
    <w:rsid w:val="006D0DF1"/>
    <w:rsid w:val="006D10BB"/>
    <w:rsid w:val="006D1199"/>
    <w:rsid w:val="006D1432"/>
    <w:rsid w:val="006D18F0"/>
    <w:rsid w:val="006D1ED1"/>
    <w:rsid w:val="006D2DD0"/>
    <w:rsid w:val="006D3C53"/>
    <w:rsid w:val="006D4EB2"/>
    <w:rsid w:val="006D5AC7"/>
    <w:rsid w:val="006D5C94"/>
    <w:rsid w:val="006D5E18"/>
    <w:rsid w:val="006D6388"/>
    <w:rsid w:val="006D6471"/>
    <w:rsid w:val="006D71E6"/>
    <w:rsid w:val="006E091E"/>
    <w:rsid w:val="006E0AFD"/>
    <w:rsid w:val="006E0F7E"/>
    <w:rsid w:val="006E13A2"/>
    <w:rsid w:val="006E15E8"/>
    <w:rsid w:val="006E239D"/>
    <w:rsid w:val="006E280B"/>
    <w:rsid w:val="006E31E2"/>
    <w:rsid w:val="006E3804"/>
    <w:rsid w:val="006E424A"/>
    <w:rsid w:val="006E50A2"/>
    <w:rsid w:val="006E554A"/>
    <w:rsid w:val="006E6120"/>
    <w:rsid w:val="006E7313"/>
    <w:rsid w:val="006E7DCB"/>
    <w:rsid w:val="006F0691"/>
    <w:rsid w:val="006F08BC"/>
    <w:rsid w:val="006F08EC"/>
    <w:rsid w:val="006F13F2"/>
    <w:rsid w:val="006F16DF"/>
    <w:rsid w:val="006F3308"/>
    <w:rsid w:val="006F3A53"/>
    <w:rsid w:val="006F3CC5"/>
    <w:rsid w:val="006F408A"/>
    <w:rsid w:val="006F5891"/>
    <w:rsid w:val="006F6B72"/>
    <w:rsid w:val="006F72BB"/>
    <w:rsid w:val="006F76AD"/>
    <w:rsid w:val="006F7BF3"/>
    <w:rsid w:val="006F7EA6"/>
    <w:rsid w:val="00703D9F"/>
    <w:rsid w:val="00704491"/>
    <w:rsid w:val="007105EC"/>
    <w:rsid w:val="0071147C"/>
    <w:rsid w:val="00711668"/>
    <w:rsid w:val="007116AE"/>
    <w:rsid w:val="00711ADE"/>
    <w:rsid w:val="00712165"/>
    <w:rsid w:val="007125BB"/>
    <w:rsid w:val="0071295D"/>
    <w:rsid w:val="00712A3B"/>
    <w:rsid w:val="00715286"/>
    <w:rsid w:val="0071559C"/>
    <w:rsid w:val="00715CCB"/>
    <w:rsid w:val="0071707E"/>
    <w:rsid w:val="007171FE"/>
    <w:rsid w:val="007174BE"/>
    <w:rsid w:val="00717E48"/>
    <w:rsid w:val="00720032"/>
    <w:rsid w:val="0072061E"/>
    <w:rsid w:val="0072085B"/>
    <w:rsid w:val="00720A5D"/>
    <w:rsid w:val="0072127C"/>
    <w:rsid w:val="00721BBF"/>
    <w:rsid w:val="00722BCE"/>
    <w:rsid w:val="00723333"/>
    <w:rsid w:val="007235E5"/>
    <w:rsid w:val="00723818"/>
    <w:rsid w:val="00723A00"/>
    <w:rsid w:val="0072518F"/>
    <w:rsid w:val="00725A4D"/>
    <w:rsid w:val="00725EE7"/>
    <w:rsid w:val="007265E8"/>
    <w:rsid w:val="00727826"/>
    <w:rsid w:val="00727886"/>
    <w:rsid w:val="00727B5E"/>
    <w:rsid w:val="00730390"/>
    <w:rsid w:val="007303CD"/>
    <w:rsid w:val="00730887"/>
    <w:rsid w:val="007308EB"/>
    <w:rsid w:val="00731420"/>
    <w:rsid w:val="00731870"/>
    <w:rsid w:val="00731F8C"/>
    <w:rsid w:val="0073334F"/>
    <w:rsid w:val="007338E4"/>
    <w:rsid w:val="00733E15"/>
    <w:rsid w:val="007345DA"/>
    <w:rsid w:val="007347B5"/>
    <w:rsid w:val="0073500B"/>
    <w:rsid w:val="00735638"/>
    <w:rsid w:val="00736CE3"/>
    <w:rsid w:val="00737078"/>
    <w:rsid w:val="00737879"/>
    <w:rsid w:val="00737B8B"/>
    <w:rsid w:val="00740132"/>
    <w:rsid w:val="007406B0"/>
    <w:rsid w:val="00740A1D"/>
    <w:rsid w:val="00740CF9"/>
    <w:rsid w:val="007410C9"/>
    <w:rsid w:val="00741CEF"/>
    <w:rsid w:val="00742B9A"/>
    <w:rsid w:val="00743384"/>
    <w:rsid w:val="007435A8"/>
    <w:rsid w:val="007435AB"/>
    <w:rsid w:val="00743915"/>
    <w:rsid w:val="00743ED3"/>
    <w:rsid w:val="00744BFC"/>
    <w:rsid w:val="00746570"/>
    <w:rsid w:val="0074722C"/>
    <w:rsid w:val="00747241"/>
    <w:rsid w:val="00747365"/>
    <w:rsid w:val="00747B5C"/>
    <w:rsid w:val="0075080A"/>
    <w:rsid w:val="00750A99"/>
    <w:rsid w:val="00750B6A"/>
    <w:rsid w:val="00750FF1"/>
    <w:rsid w:val="007512EF"/>
    <w:rsid w:val="00752677"/>
    <w:rsid w:val="00753097"/>
    <w:rsid w:val="00754C8F"/>
    <w:rsid w:val="007571C6"/>
    <w:rsid w:val="0076032A"/>
    <w:rsid w:val="0076064F"/>
    <w:rsid w:val="00760B0A"/>
    <w:rsid w:val="00760C9C"/>
    <w:rsid w:val="00760D7E"/>
    <w:rsid w:val="007614B9"/>
    <w:rsid w:val="00761692"/>
    <w:rsid w:val="00761A2E"/>
    <w:rsid w:val="00761B94"/>
    <w:rsid w:val="0076290A"/>
    <w:rsid w:val="00763078"/>
    <w:rsid w:val="007630E0"/>
    <w:rsid w:val="0076455B"/>
    <w:rsid w:val="00765877"/>
    <w:rsid w:val="00765A93"/>
    <w:rsid w:val="00765BC8"/>
    <w:rsid w:val="00767185"/>
    <w:rsid w:val="0077196B"/>
    <w:rsid w:val="00773355"/>
    <w:rsid w:val="00773456"/>
    <w:rsid w:val="0077445F"/>
    <w:rsid w:val="00775124"/>
    <w:rsid w:val="007753BC"/>
    <w:rsid w:val="007754AB"/>
    <w:rsid w:val="00777C2E"/>
    <w:rsid w:val="00780902"/>
    <w:rsid w:val="007809DF"/>
    <w:rsid w:val="00780A90"/>
    <w:rsid w:val="00780B21"/>
    <w:rsid w:val="00780BCC"/>
    <w:rsid w:val="00780CA0"/>
    <w:rsid w:val="007810F5"/>
    <w:rsid w:val="0078111A"/>
    <w:rsid w:val="00781B6E"/>
    <w:rsid w:val="007822A8"/>
    <w:rsid w:val="00782B01"/>
    <w:rsid w:val="0078363E"/>
    <w:rsid w:val="007838A4"/>
    <w:rsid w:val="00783D83"/>
    <w:rsid w:val="00783F20"/>
    <w:rsid w:val="00783F42"/>
    <w:rsid w:val="0078405A"/>
    <w:rsid w:val="007843A2"/>
    <w:rsid w:val="00784622"/>
    <w:rsid w:val="00784B3E"/>
    <w:rsid w:val="00784B43"/>
    <w:rsid w:val="0078531D"/>
    <w:rsid w:val="007853B1"/>
    <w:rsid w:val="00785725"/>
    <w:rsid w:val="007857E8"/>
    <w:rsid w:val="00785DFB"/>
    <w:rsid w:val="0078669D"/>
    <w:rsid w:val="00787E41"/>
    <w:rsid w:val="00787E67"/>
    <w:rsid w:val="00790741"/>
    <w:rsid w:val="00790761"/>
    <w:rsid w:val="0079108F"/>
    <w:rsid w:val="00791472"/>
    <w:rsid w:val="00791593"/>
    <w:rsid w:val="00791600"/>
    <w:rsid w:val="007919E2"/>
    <w:rsid w:val="00791ECA"/>
    <w:rsid w:val="007926DB"/>
    <w:rsid w:val="00792764"/>
    <w:rsid w:val="007928C8"/>
    <w:rsid w:val="00793361"/>
    <w:rsid w:val="0079399F"/>
    <w:rsid w:val="0079564C"/>
    <w:rsid w:val="00796684"/>
    <w:rsid w:val="0079678A"/>
    <w:rsid w:val="00797047"/>
    <w:rsid w:val="0079780E"/>
    <w:rsid w:val="00797825"/>
    <w:rsid w:val="00797BF0"/>
    <w:rsid w:val="007A0544"/>
    <w:rsid w:val="007A091A"/>
    <w:rsid w:val="007A16C3"/>
    <w:rsid w:val="007A2363"/>
    <w:rsid w:val="007A2C35"/>
    <w:rsid w:val="007A3157"/>
    <w:rsid w:val="007A42EA"/>
    <w:rsid w:val="007A4940"/>
    <w:rsid w:val="007A4ACE"/>
    <w:rsid w:val="007A5C44"/>
    <w:rsid w:val="007A5E0C"/>
    <w:rsid w:val="007A6B38"/>
    <w:rsid w:val="007A71AD"/>
    <w:rsid w:val="007B03CE"/>
    <w:rsid w:val="007B08AD"/>
    <w:rsid w:val="007B1BE5"/>
    <w:rsid w:val="007B399B"/>
    <w:rsid w:val="007B5005"/>
    <w:rsid w:val="007B581B"/>
    <w:rsid w:val="007B6200"/>
    <w:rsid w:val="007B66FC"/>
    <w:rsid w:val="007B6BF3"/>
    <w:rsid w:val="007B722E"/>
    <w:rsid w:val="007B7BB2"/>
    <w:rsid w:val="007C182F"/>
    <w:rsid w:val="007C253B"/>
    <w:rsid w:val="007C2BF0"/>
    <w:rsid w:val="007C2D7F"/>
    <w:rsid w:val="007C3A52"/>
    <w:rsid w:val="007C4097"/>
    <w:rsid w:val="007C4353"/>
    <w:rsid w:val="007C549C"/>
    <w:rsid w:val="007C5833"/>
    <w:rsid w:val="007C5B19"/>
    <w:rsid w:val="007C64F5"/>
    <w:rsid w:val="007C6EB0"/>
    <w:rsid w:val="007C7E9B"/>
    <w:rsid w:val="007D0E20"/>
    <w:rsid w:val="007D1F9E"/>
    <w:rsid w:val="007D347C"/>
    <w:rsid w:val="007D3496"/>
    <w:rsid w:val="007D3C9C"/>
    <w:rsid w:val="007D425A"/>
    <w:rsid w:val="007D4F05"/>
    <w:rsid w:val="007D6123"/>
    <w:rsid w:val="007D637F"/>
    <w:rsid w:val="007D7367"/>
    <w:rsid w:val="007D768F"/>
    <w:rsid w:val="007E043B"/>
    <w:rsid w:val="007E1114"/>
    <w:rsid w:val="007E1E37"/>
    <w:rsid w:val="007E28AB"/>
    <w:rsid w:val="007E3043"/>
    <w:rsid w:val="007E3FFE"/>
    <w:rsid w:val="007E42B3"/>
    <w:rsid w:val="007E4307"/>
    <w:rsid w:val="007E44A6"/>
    <w:rsid w:val="007E44AD"/>
    <w:rsid w:val="007E488A"/>
    <w:rsid w:val="007E52E4"/>
    <w:rsid w:val="007E5371"/>
    <w:rsid w:val="007E70FA"/>
    <w:rsid w:val="007E7559"/>
    <w:rsid w:val="007E7CDA"/>
    <w:rsid w:val="007F0C31"/>
    <w:rsid w:val="007F0CBA"/>
    <w:rsid w:val="007F0CBE"/>
    <w:rsid w:val="007F0FE9"/>
    <w:rsid w:val="007F1358"/>
    <w:rsid w:val="007F13DD"/>
    <w:rsid w:val="007F13F2"/>
    <w:rsid w:val="007F21CD"/>
    <w:rsid w:val="007F28D5"/>
    <w:rsid w:val="007F37C2"/>
    <w:rsid w:val="007F5509"/>
    <w:rsid w:val="007F572A"/>
    <w:rsid w:val="007F5FD3"/>
    <w:rsid w:val="007F74E8"/>
    <w:rsid w:val="007F7E4B"/>
    <w:rsid w:val="007F7ED2"/>
    <w:rsid w:val="007F7F4B"/>
    <w:rsid w:val="00800187"/>
    <w:rsid w:val="0080028C"/>
    <w:rsid w:val="00800A73"/>
    <w:rsid w:val="00800F0C"/>
    <w:rsid w:val="00801097"/>
    <w:rsid w:val="008014C2"/>
    <w:rsid w:val="00802318"/>
    <w:rsid w:val="00803197"/>
    <w:rsid w:val="0080564A"/>
    <w:rsid w:val="008057C9"/>
    <w:rsid w:val="008057CB"/>
    <w:rsid w:val="00805877"/>
    <w:rsid w:val="00805EC7"/>
    <w:rsid w:val="00806044"/>
    <w:rsid w:val="00806931"/>
    <w:rsid w:val="00806A35"/>
    <w:rsid w:val="0081023A"/>
    <w:rsid w:val="008102BF"/>
    <w:rsid w:val="00810427"/>
    <w:rsid w:val="0081131E"/>
    <w:rsid w:val="008121C5"/>
    <w:rsid w:val="00813809"/>
    <w:rsid w:val="00813E7C"/>
    <w:rsid w:val="00813F26"/>
    <w:rsid w:val="008141E4"/>
    <w:rsid w:val="00815ED3"/>
    <w:rsid w:val="00816E24"/>
    <w:rsid w:val="0081713D"/>
    <w:rsid w:val="008173EA"/>
    <w:rsid w:val="008176CA"/>
    <w:rsid w:val="008216D8"/>
    <w:rsid w:val="00822119"/>
    <w:rsid w:val="00822D90"/>
    <w:rsid w:val="00823EEB"/>
    <w:rsid w:val="00825E7C"/>
    <w:rsid w:val="0082609D"/>
    <w:rsid w:val="0082643C"/>
    <w:rsid w:val="008268E8"/>
    <w:rsid w:val="00826BD0"/>
    <w:rsid w:val="00826CB5"/>
    <w:rsid w:val="0082770C"/>
    <w:rsid w:val="00827CE6"/>
    <w:rsid w:val="00831121"/>
    <w:rsid w:val="008314A2"/>
    <w:rsid w:val="0083188C"/>
    <w:rsid w:val="00831B87"/>
    <w:rsid w:val="00832E5D"/>
    <w:rsid w:val="008337FD"/>
    <w:rsid w:val="00833CA0"/>
    <w:rsid w:val="00833FA6"/>
    <w:rsid w:val="00834689"/>
    <w:rsid w:val="0083492B"/>
    <w:rsid w:val="00834F06"/>
    <w:rsid w:val="0083596C"/>
    <w:rsid w:val="00836542"/>
    <w:rsid w:val="008367C1"/>
    <w:rsid w:val="00837A84"/>
    <w:rsid w:val="008406A5"/>
    <w:rsid w:val="00840936"/>
    <w:rsid w:val="00841010"/>
    <w:rsid w:val="00841C65"/>
    <w:rsid w:val="00842718"/>
    <w:rsid w:val="00842D75"/>
    <w:rsid w:val="00843329"/>
    <w:rsid w:val="00844DD4"/>
    <w:rsid w:val="00845E56"/>
    <w:rsid w:val="0084772E"/>
    <w:rsid w:val="008506C9"/>
    <w:rsid w:val="00850B81"/>
    <w:rsid w:val="00851547"/>
    <w:rsid w:val="0085170A"/>
    <w:rsid w:val="008518AA"/>
    <w:rsid w:val="00852170"/>
    <w:rsid w:val="008525AF"/>
    <w:rsid w:val="00852840"/>
    <w:rsid w:val="00852B24"/>
    <w:rsid w:val="0085598C"/>
    <w:rsid w:val="00855D46"/>
    <w:rsid w:val="008567C5"/>
    <w:rsid w:val="00856CB7"/>
    <w:rsid w:val="00857758"/>
    <w:rsid w:val="0085780B"/>
    <w:rsid w:val="00860833"/>
    <w:rsid w:val="00860D63"/>
    <w:rsid w:val="008613DA"/>
    <w:rsid w:val="0086169E"/>
    <w:rsid w:val="00862306"/>
    <w:rsid w:val="00863401"/>
    <w:rsid w:val="008637E2"/>
    <w:rsid w:val="00863BF9"/>
    <w:rsid w:val="00864540"/>
    <w:rsid w:val="00865629"/>
    <w:rsid w:val="0086565B"/>
    <w:rsid w:val="008656FA"/>
    <w:rsid w:val="00866395"/>
    <w:rsid w:val="008667F3"/>
    <w:rsid w:val="00866F17"/>
    <w:rsid w:val="0086794F"/>
    <w:rsid w:val="00867EEF"/>
    <w:rsid w:val="00870091"/>
    <w:rsid w:val="0087089E"/>
    <w:rsid w:val="00870BD1"/>
    <w:rsid w:val="00870DDC"/>
    <w:rsid w:val="00871BF8"/>
    <w:rsid w:val="00871EC9"/>
    <w:rsid w:val="00872B7C"/>
    <w:rsid w:val="00872D74"/>
    <w:rsid w:val="00873DD6"/>
    <w:rsid w:val="0087418B"/>
    <w:rsid w:val="0087482A"/>
    <w:rsid w:val="00874E47"/>
    <w:rsid w:val="00875B9C"/>
    <w:rsid w:val="00875F81"/>
    <w:rsid w:val="008765DD"/>
    <w:rsid w:val="00876CEF"/>
    <w:rsid w:val="00876E17"/>
    <w:rsid w:val="00877352"/>
    <w:rsid w:val="0087758B"/>
    <w:rsid w:val="00877774"/>
    <w:rsid w:val="00880302"/>
    <w:rsid w:val="00880E8F"/>
    <w:rsid w:val="00881F31"/>
    <w:rsid w:val="008838B6"/>
    <w:rsid w:val="0088442A"/>
    <w:rsid w:val="00884E50"/>
    <w:rsid w:val="00885590"/>
    <w:rsid w:val="00887C44"/>
    <w:rsid w:val="00890700"/>
    <w:rsid w:val="00891597"/>
    <w:rsid w:val="00891A9B"/>
    <w:rsid w:val="00892B89"/>
    <w:rsid w:val="00893658"/>
    <w:rsid w:val="0089369F"/>
    <w:rsid w:val="00893F41"/>
    <w:rsid w:val="008946CD"/>
    <w:rsid w:val="00894FE1"/>
    <w:rsid w:val="00895D68"/>
    <w:rsid w:val="00896459"/>
    <w:rsid w:val="00896E99"/>
    <w:rsid w:val="00896ED9"/>
    <w:rsid w:val="00897293"/>
    <w:rsid w:val="008974AD"/>
    <w:rsid w:val="00897662"/>
    <w:rsid w:val="00897739"/>
    <w:rsid w:val="008A014F"/>
    <w:rsid w:val="008A0459"/>
    <w:rsid w:val="008A0523"/>
    <w:rsid w:val="008A0CF2"/>
    <w:rsid w:val="008A1B32"/>
    <w:rsid w:val="008A1EE2"/>
    <w:rsid w:val="008A2451"/>
    <w:rsid w:val="008A2FA5"/>
    <w:rsid w:val="008A34BB"/>
    <w:rsid w:val="008A36FF"/>
    <w:rsid w:val="008A3B3C"/>
    <w:rsid w:val="008A40D1"/>
    <w:rsid w:val="008A41FD"/>
    <w:rsid w:val="008A47E4"/>
    <w:rsid w:val="008A5F40"/>
    <w:rsid w:val="008A62E5"/>
    <w:rsid w:val="008A73F0"/>
    <w:rsid w:val="008A79E8"/>
    <w:rsid w:val="008B1798"/>
    <w:rsid w:val="008B18F1"/>
    <w:rsid w:val="008B191D"/>
    <w:rsid w:val="008B1E5D"/>
    <w:rsid w:val="008B2079"/>
    <w:rsid w:val="008B2734"/>
    <w:rsid w:val="008B291A"/>
    <w:rsid w:val="008B3164"/>
    <w:rsid w:val="008B33D7"/>
    <w:rsid w:val="008B3A0F"/>
    <w:rsid w:val="008B3B9C"/>
    <w:rsid w:val="008B442D"/>
    <w:rsid w:val="008B4D1A"/>
    <w:rsid w:val="008B4D89"/>
    <w:rsid w:val="008B5441"/>
    <w:rsid w:val="008B60FF"/>
    <w:rsid w:val="008B67C7"/>
    <w:rsid w:val="008B6CE7"/>
    <w:rsid w:val="008B76A7"/>
    <w:rsid w:val="008B7733"/>
    <w:rsid w:val="008B7A03"/>
    <w:rsid w:val="008C13FF"/>
    <w:rsid w:val="008C3250"/>
    <w:rsid w:val="008C4349"/>
    <w:rsid w:val="008C4A64"/>
    <w:rsid w:val="008C5332"/>
    <w:rsid w:val="008C7963"/>
    <w:rsid w:val="008D10DF"/>
    <w:rsid w:val="008D2D34"/>
    <w:rsid w:val="008D369B"/>
    <w:rsid w:val="008D38BC"/>
    <w:rsid w:val="008D4105"/>
    <w:rsid w:val="008D4A73"/>
    <w:rsid w:val="008D5A3A"/>
    <w:rsid w:val="008D6043"/>
    <w:rsid w:val="008D70F8"/>
    <w:rsid w:val="008D7D48"/>
    <w:rsid w:val="008E51C3"/>
    <w:rsid w:val="008E5972"/>
    <w:rsid w:val="008E5FF9"/>
    <w:rsid w:val="008E696E"/>
    <w:rsid w:val="008E6CB4"/>
    <w:rsid w:val="008E77EF"/>
    <w:rsid w:val="008F06BF"/>
    <w:rsid w:val="008F08D9"/>
    <w:rsid w:val="008F0A12"/>
    <w:rsid w:val="008F0DCD"/>
    <w:rsid w:val="008F1B2A"/>
    <w:rsid w:val="008F24E0"/>
    <w:rsid w:val="008F2560"/>
    <w:rsid w:val="008F26EF"/>
    <w:rsid w:val="008F3159"/>
    <w:rsid w:val="008F3C74"/>
    <w:rsid w:val="008F4E51"/>
    <w:rsid w:val="008F500B"/>
    <w:rsid w:val="008F52FA"/>
    <w:rsid w:val="008F542F"/>
    <w:rsid w:val="008F54C0"/>
    <w:rsid w:val="008F60C1"/>
    <w:rsid w:val="008F6931"/>
    <w:rsid w:val="008F756B"/>
    <w:rsid w:val="008F75A2"/>
    <w:rsid w:val="008F784F"/>
    <w:rsid w:val="009019A3"/>
    <w:rsid w:val="00901A80"/>
    <w:rsid w:val="009030AE"/>
    <w:rsid w:val="00903836"/>
    <w:rsid w:val="00906437"/>
    <w:rsid w:val="00906A40"/>
    <w:rsid w:val="00906BC1"/>
    <w:rsid w:val="00906BF1"/>
    <w:rsid w:val="00906DAE"/>
    <w:rsid w:val="00906E8E"/>
    <w:rsid w:val="00906EC3"/>
    <w:rsid w:val="00906EE9"/>
    <w:rsid w:val="00907C0F"/>
    <w:rsid w:val="00910BE9"/>
    <w:rsid w:val="00910F26"/>
    <w:rsid w:val="00911256"/>
    <w:rsid w:val="00911EDF"/>
    <w:rsid w:val="009123D4"/>
    <w:rsid w:val="0091293F"/>
    <w:rsid w:val="00912A4B"/>
    <w:rsid w:val="00912D60"/>
    <w:rsid w:val="0091330B"/>
    <w:rsid w:val="0091422A"/>
    <w:rsid w:val="00914530"/>
    <w:rsid w:val="00915A52"/>
    <w:rsid w:val="00915C0D"/>
    <w:rsid w:val="00915D33"/>
    <w:rsid w:val="00916096"/>
    <w:rsid w:val="00916219"/>
    <w:rsid w:val="00916E6E"/>
    <w:rsid w:val="00917147"/>
    <w:rsid w:val="009172FA"/>
    <w:rsid w:val="00921753"/>
    <w:rsid w:val="00922204"/>
    <w:rsid w:val="00922712"/>
    <w:rsid w:val="00922942"/>
    <w:rsid w:val="00922FD1"/>
    <w:rsid w:val="009230D8"/>
    <w:rsid w:val="0092448F"/>
    <w:rsid w:val="00924B41"/>
    <w:rsid w:val="00925B40"/>
    <w:rsid w:val="00925E91"/>
    <w:rsid w:val="00925EBB"/>
    <w:rsid w:val="0092650B"/>
    <w:rsid w:val="00927594"/>
    <w:rsid w:val="00930517"/>
    <w:rsid w:val="00930C0C"/>
    <w:rsid w:val="009311F6"/>
    <w:rsid w:val="009318C6"/>
    <w:rsid w:val="00932631"/>
    <w:rsid w:val="0093321F"/>
    <w:rsid w:val="00933696"/>
    <w:rsid w:val="009336CE"/>
    <w:rsid w:val="0093606C"/>
    <w:rsid w:val="0093702F"/>
    <w:rsid w:val="009371EF"/>
    <w:rsid w:val="009409DA"/>
    <w:rsid w:val="00940E69"/>
    <w:rsid w:val="00943E93"/>
    <w:rsid w:val="00944891"/>
    <w:rsid w:val="00944C8F"/>
    <w:rsid w:val="00946AE5"/>
    <w:rsid w:val="009473F3"/>
    <w:rsid w:val="0094749D"/>
    <w:rsid w:val="009475F0"/>
    <w:rsid w:val="00947F4A"/>
    <w:rsid w:val="00950F99"/>
    <w:rsid w:val="00951125"/>
    <w:rsid w:val="009513D7"/>
    <w:rsid w:val="00952770"/>
    <w:rsid w:val="00952C36"/>
    <w:rsid w:val="009542DA"/>
    <w:rsid w:val="00954432"/>
    <w:rsid w:val="009549CC"/>
    <w:rsid w:val="009550EA"/>
    <w:rsid w:val="0095610F"/>
    <w:rsid w:val="00956222"/>
    <w:rsid w:val="009563FE"/>
    <w:rsid w:val="00956450"/>
    <w:rsid w:val="0095730A"/>
    <w:rsid w:val="009574E1"/>
    <w:rsid w:val="00957E9C"/>
    <w:rsid w:val="009612B7"/>
    <w:rsid w:val="00961480"/>
    <w:rsid w:val="00961EC2"/>
    <w:rsid w:val="009623B1"/>
    <w:rsid w:val="00962A14"/>
    <w:rsid w:val="009639EC"/>
    <w:rsid w:val="0096467D"/>
    <w:rsid w:val="0096525C"/>
    <w:rsid w:val="0096608C"/>
    <w:rsid w:val="0096681E"/>
    <w:rsid w:val="00967045"/>
    <w:rsid w:val="00967397"/>
    <w:rsid w:val="009677AD"/>
    <w:rsid w:val="0096784B"/>
    <w:rsid w:val="0097024D"/>
    <w:rsid w:val="00970526"/>
    <w:rsid w:val="0097129D"/>
    <w:rsid w:val="009718D8"/>
    <w:rsid w:val="00971DE7"/>
    <w:rsid w:val="00972523"/>
    <w:rsid w:val="009738D3"/>
    <w:rsid w:val="00975A57"/>
    <w:rsid w:val="00976253"/>
    <w:rsid w:val="009768F5"/>
    <w:rsid w:val="00976F1F"/>
    <w:rsid w:val="00977BA2"/>
    <w:rsid w:val="00977C66"/>
    <w:rsid w:val="00980409"/>
    <w:rsid w:val="00980A6D"/>
    <w:rsid w:val="009811A9"/>
    <w:rsid w:val="00981214"/>
    <w:rsid w:val="009816AB"/>
    <w:rsid w:val="0098221B"/>
    <w:rsid w:val="0098291E"/>
    <w:rsid w:val="009831D9"/>
    <w:rsid w:val="00983FA0"/>
    <w:rsid w:val="00984383"/>
    <w:rsid w:val="00984960"/>
    <w:rsid w:val="00985875"/>
    <w:rsid w:val="009861D0"/>
    <w:rsid w:val="009863C1"/>
    <w:rsid w:val="00987469"/>
    <w:rsid w:val="009879FC"/>
    <w:rsid w:val="00987A64"/>
    <w:rsid w:val="009907F9"/>
    <w:rsid w:val="009912E2"/>
    <w:rsid w:val="009915D7"/>
    <w:rsid w:val="009926C7"/>
    <w:rsid w:val="00992769"/>
    <w:rsid w:val="00992B95"/>
    <w:rsid w:val="00993153"/>
    <w:rsid w:val="0099407B"/>
    <w:rsid w:val="0099458E"/>
    <w:rsid w:val="00994DB6"/>
    <w:rsid w:val="00994F2F"/>
    <w:rsid w:val="00995C96"/>
    <w:rsid w:val="009966EC"/>
    <w:rsid w:val="00996B36"/>
    <w:rsid w:val="0099768E"/>
    <w:rsid w:val="009A03BB"/>
    <w:rsid w:val="009A06F0"/>
    <w:rsid w:val="009A1554"/>
    <w:rsid w:val="009A26B6"/>
    <w:rsid w:val="009A3111"/>
    <w:rsid w:val="009A31B7"/>
    <w:rsid w:val="009A331B"/>
    <w:rsid w:val="009A4504"/>
    <w:rsid w:val="009A469D"/>
    <w:rsid w:val="009A5001"/>
    <w:rsid w:val="009A5AD4"/>
    <w:rsid w:val="009A6316"/>
    <w:rsid w:val="009A6E1C"/>
    <w:rsid w:val="009B0050"/>
    <w:rsid w:val="009B0557"/>
    <w:rsid w:val="009B0669"/>
    <w:rsid w:val="009B24EF"/>
    <w:rsid w:val="009B251D"/>
    <w:rsid w:val="009B29A2"/>
    <w:rsid w:val="009B3068"/>
    <w:rsid w:val="009B36B5"/>
    <w:rsid w:val="009B445B"/>
    <w:rsid w:val="009B474C"/>
    <w:rsid w:val="009B4EFE"/>
    <w:rsid w:val="009B4FC9"/>
    <w:rsid w:val="009B5A20"/>
    <w:rsid w:val="009B6B40"/>
    <w:rsid w:val="009B745D"/>
    <w:rsid w:val="009B79BC"/>
    <w:rsid w:val="009C1115"/>
    <w:rsid w:val="009C16B7"/>
    <w:rsid w:val="009C1F4E"/>
    <w:rsid w:val="009C27EC"/>
    <w:rsid w:val="009C27FA"/>
    <w:rsid w:val="009C2927"/>
    <w:rsid w:val="009C2D67"/>
    <w:rsid w:val="009C3D0A"/>
    <w:rsid w:val="009C41CE"/>
    <w:rsid w:val="009C41D7"/>
    <w:rsid w:val="009C5B53"/>
    <w:rsid w:val="009C66EF"/>
    <w:rsid w:val="009C682B"/>
    <w:rsid w:val="009C6B51"/>
    <w:rsid w:val="009C7303"/>
    <w:rsid w:val="009C7C2B"/>
    <w:rsid w:val="009C7E49"/>
    <w:rsid w:val="009D032E"/>
    <w:rsid w:val="009D0D8D"/>
    <w:rsid w:val="009D1B59"/>
    <w:rsid w:val="009D1C15"/>
    <w:rsid w:val="009D2E4B"/>
    <w:rsid w:val="009D2F55"/>
    <w:rsid w:val="009D3AFC"/>
    <w:rsid w:val="009D3D66"/>
    <w:rsid w:val="009D40C9"/>
    <w:rsid w:val="009D5667"/>
    <w:rsid w:val="009D59DC"/>
    <w:rsid w:val="009D5D2F"/>
    <w:rsid w:val="009D72D2"/>
    <w:rsid w:val="009D76D2"/>
    <w:rsid w:val="009E02C6"/>
    <w:rsid w:val="009E102B"/>
    <w:rsid w:val="009E19A8"/>
    <w:rsid w:val="009E2152"/>
    <w:rsid w:val="009E31E6"/>
    <w:rsid w:val="009E3ECA"/>
    <w:rsid w:val="009E4683"/>
    <w:rsid w:val="009E4962"/>
    <w:rsid w:val="009E5088"/>
    <w:rsid w:val="009E67D5"/>
    <w:rsid w:val="009E690C"/>
    <w:rsid w:val="009E6B8F"/>
    <w:rsid w:val="009E720C"/>
    <w:rsid w:val="009E79F3"/>
    <w:rsid w:val="009F008A"/>
    <w:rsid w:val="009F0B24"/>
    <w:rsid w:val="009F0F67"/>
    <w:rsid w:val="009F105D"/>
    <w:rsid w:val="009F18FE"/>
    <w:rsid w:val="009F1D91"/>
    <w:rsid w:val="009F204F"/>
    <w:rsid w:val="009F393F"/>
    <w:rsid w:val="009F401E"/>
    <w:rsid w:val="009F421B"/>
    <w:rsid w:val="009F4F79"/>
    <w:rsid w:val="009F5851"/>
    <w:rsid w:val="009F5DD9"/>
    <w:rsid w:val="009F6685"/>
    <w:rsid w:val="009F6AB0"/>
    <w:rsid w:val="009F6C22"/>
    <w:rsid w:val="00A00834"/>
    <w:rsid w:val="00A012D6"/>
    <w:rsid w:val="00A01318"/>
    <w:rsid w:val="00A01749"/>
    <w:rsid w:val="00A0176F"/>
    <w:rsid w:val="00A01A13"/>
    <w:rsid w:val="00A02457"/>
    <w:rsid w:val="00A03114"/>
    <w:rsid w:val="00A03362"/>
    <w:rsid w:val="00A0337F"/>
    <w:rsid w:val="00A0398C"/>
    <w:rsid w:val="00A03E58"/>
    <w:rsid w:val="00A041D0"/>
    <w:rsid w:val="00A046E8"/>
    <w:rsid w:val="00A04894"/>
    <w:rsid w:val="00A04AF0"/>
    <w:rsid w:val="00A05CB4"/>
    <w:rsid w:val="00A06EA6"/>
    <w:rsid w:val="00A07110"/>
    <w:rsid w:val="00A0765B"/>
    <w:rsid w:val="00A102A5"/>
    <w:rsid w:val="00A104C6"/>
    <w:rsid w:val="00A109A3"/>
    <w:rsid w:val="00A10CD1"/>
    <w:rsid w:val="00A1163D"/>
    <w:rsid w:val="00A118A2"/>
    <w:rsid w:val="00A11C36"/>
    <w:rsid w:val="00A12446"/>
    <w:rsid w:val="00A134EF"/>
    <w:rsid w:val="00A13F05"/>
    <w:rsid w:val="00A1522A"/>
    <w:rsid w:val="00A15369"/>
    <w:rsid w:val="00A15953"/>
    <w:rsid w:val="00A160E7"/>
    <w:rsid w:val="00A17310"/>
    <w:rsid w:val="00A2059A"/>
    <w:rsid w:val="00A2077E"/>
    <w:rsid w:val="00A207ED"/>
    <w:rsid w:val="00A20A74"/>
    <w:rsid w:val="00A21162"/>
    <w:rsid w:val="00A21507"/>
    <w:rsid w:val="00A215F5"/>
    <w:rsid w:val="00A21A9E"/>
    <w:rsid w:val="00A22723"/>
    <w:rsid w:val="00A230D2"/>
    <w:rsid w:val="00A231E6"/>
    <w:rsid w:val="00A234AA"/>
    <w:rsid w:val="00A23957"/>
    <w:rsid w:val="00A23B73"/>
    <w:rsid w:val="00A24280"/>
    <w:rsid w:val="00A2489C"/>
    <w:rsid w:val="00A24985"/>
    <w:rsid w:val="00A2537F"/>
    <w:rsid w:val="00A25927"/>
    <w:rsid w:val="00A25BAD"/>
    <w:rsid w:val="00A26B93"/>
    <w:rsid w:val="00A26F91"/>
    <w:rsid w:val="00A27143"/>
    <w:rsid w:val="00A275E2"/>
    <w:rsid w:val="00A27B8C"/>
    <w:rsid w:val="00A30626"/>
    <w:rsid w:val="00A307E0"/>
    <w:rsid w:val="00A3349F"/>
    <w:rsid w:val="00A334F4"/>
    <w:rsid w:val="00A335E9"/>
    <w:rsid w:val="00A33C7B"/>
    <w:rsid w:val="00A34458"/>
    <w:rsid w:val="00A34DE1"/>
    <w:rsid w:val="00A354EB"/>
    <w:rsid w:val="00A3668F"/>
    <w:rsid w:val="00A36BC3"/>
    <w:rsid w:val="00A36DD0"/>
    <w:rsid w:val="00A36E03"/>
    <w:rsid w:val="00A37BA4"/>
    <w:rsid w:val="00A37E96"/>
    <w:rsid w:val="00A37F23"/>
    <w:rsid w:val="00A406C6"/>
    <w:rsid w:val="00A40AF5"/>
    <w:rsid w:val="00A40CBE"/>
    <w:rsid w:val="00A417C7"/>
    <w:rsid w:val="00A430D0"/>
    <w:rsid w:val="00A432F1"/>
    <w:rsid w:val="00A44465"/>
    <w:rsid w:val="00A447ED"/>
    <w:rsid w:val="00A449F7"/>
    <w:rsid w:val="00A456D4"/>
    <w:rsid w:val="00A462DD"/>
    <w:rsid w:val="00A46E0C"/>
    <w:rsid w:val="00A4700C"/>
    <w:rsid w:val="00A4747F"/>
    <w:rsid w:val="00A475AC"/>
    <w:rsid w:val="00A475FC"/>
    <w:rsid w:val="00A50372"/>
    <w:rsid w:val="00A512E6"/>
    <w:rsid w:val="00A5142F"/>
    <w:rsid w:val="00A51B4B"/>
    <w:rsid w:val="00A5292F"/>
    <w:rsid w:val="00A5315C"/>
    <w:rsid w:val="00A53558"/>
    <w:rsid w:val="00A53772"/>
    <w:rsid w:val="00A53E09"/>
    <w:rsid w:val="00A53FA1"/>
    <w:rsid w:val="00A53FF0"/>
    <w:rsid w:val="00A540F9"/>
    <w:rsid w:val="00A570B2"/>
    <w:rsid w:val="00A57803"/>
    <w:rsid w:val="00A60B6A"/>
    <w:rsid w:val="00A60BA4"/>
    <w:rsid w:val="00A61C1C"/>
    <w:rsid w:val="00A6260C"/>
    <w:rsid w:val="00A62FA4"/>
    <w:rsid w:val="00A63957"/>
    <w:rsid w:val="00A63A51"/>
    <w:rsid w:val="00A63B47"/>
    <w:rsid w:val="00A64591"/>
    <w:rsid w:val="00A64CB5"/>
    <w:rsid w:val="00A668DC"/>
    <w:rsid w:val="00A678AD"/>
    <w:rsid w:val="00A70A4D"/>
    <w:rsid w:val="00A71CCE"/>
    <w:rsid w:val="00A72125"/>
    <w:rsid w:val="00A723EB"/>
    <w:rsid w:val="00A72C59"/>
    <w:rsid w:val="00A736C7"/>
    <w:rsid w:val="00A73743"/>
    <w:rsid w:val="00A73CFE"/>
    <w:rsid w:val="00A74E7A"/>
    <w:rsid w:val="00A76057"/>
    <w:rsid w:val="00A80226"/>
    <w:rsid w:val="00A80F5F"/>
    <w:rsid w:val="00A81519"/>
    <w:rsid w:val="00A81592"/>
    <w:rsid w:val="00A81604"/>
    <w:rsid w:val="00A81DBA"/>
    <w:rsid w:val="00A8264F"/>
    <w:rsid w:val="00A82959"/>
    <w:rsid w:val="00A829D3"/>
    <w:rsid w:val="00A82B43"/>
    <w:rsid w:val="00A82D15"/>
    <w:rsid w:val="00A83BDA"/>
    <w:rsid w:val="00A845F4"/>
    <w:rsid w:val="00A84B05"/>
    <w:rsid w:val="00A84BBB"/>
    <w:rsid w:val="00A852BA"/>
    <w:rsid w:val="00A871D9"/>
    <w:rsid w:val="00A873B4"/>
    <w:rsid w:val="00A87D07"/>
    <w:rsid w:val="00A9019F"/>
    <w:rsid w:val="00A91110"/>
    <w:rsid w:val="00A919CC"/>
    <w:rsid w:val="00A9210A"/>
    <w:rsid w:val="00A93677"/>
    <w:rsid w:val="00A936D9"/>
    <w:rsid w:val="00A938FE"/>
    <w:rsid w:val="00A93D76"/>
    <w:rsid w:val="00A946D2"/>
    <w:rsid w:val="00A94F1C"/>
    <w:rsid w:val="00A95A5D"/>
    <w:rsid w:val="00A96BDF"/>
    <w:rsid w:val="00A9733B"/>
    <w:rsid w:val="00A97E21"/>
    <w:rsid w:val="00AA0464"/>
    <w:rsid w:val="00AA0EA0"/>
    <w:rsid w:val="00AA0FC0"/>
    <w:rsid w:val="00AA1717"/>
    <w:rsid w:val="00AA1862"/>
    <w:rsid w:val="00AA18F9"/>
    <w:rsid w:val="00AA1D12"/>
    <w:rsid w:val="00AA20CF"/>
    <w:rsid w:val="00AA31DB"/>
    <w:rsid w:val="00AA3CCF"/>
    <w:rsid w:val="00AA3E76"/>
    <w:rsid w:val="00AA540D"/>
    <w:rsid w:val="00AA693E"/>
    <w:rsid w:val="00AB0AAD"/>
    <w:rsid w:val="00AB1127"/>
    <w:rsid w:val="00AB1655"/>
    <w:rsid w:val="00AB25EB"/>
    <w:rsid w:val="00AB3125"/>
    <w:rsid w:val="00AB32B9"/>
    <w:rsid w:val="00AB3AE0"/>
    <w:rsid w:val="00AB455C"/>
    <w:rsid w:val="00AB484B"/>
    <w:rsid w:val="00AB493B"/>
    <w:rsid w:val="00AB593E"/>
    <w:rsid w:val="00AB70C8"/>
    <w:rsid w:val="00AB7E6E"/>
    <w:rsid w:val="00AC01AD"/>
    <w:rsid w:val="00AC0CA1"/>
    <w:rsid w:val="00AC1A6E"/>
    <w:rsid w:val="00AC1EBE"/>
    <w:rsid w:val="00AC202A"/>
    <w:rsid w:val="00AC2DA3"/>
    <w:rsid w:val="00AC3CCF"/>
    <w:rsid w:val="00AC3D3B"/>
    <w:rsid w:val="00AC434E"/>
    <w:rsid w:val="00AC4D54"/>
    <w:rsid w:val="00AC52F3"/>
    <w:rsid w:val="00AC56D3"/>
    <w:rsid w:val="00AC5E84"/>
    <w:rsid w:val="00AC699C"/>
    <w:rsid w:val="00AC6B15"/>
    <w:rsid w:val="00AC6DA0"/>
    <w:rsid w:val="00AC7C47"/>
    <w:rsid w:val="00AD0653"/>
    <w:rsid w:val="00AD07F2"/>
    <w:rsid w:val="00AD0939"/>
    <w:rsid w:val="00AD20C9"/>
    <w:rsid w:val="00AD2BE5"/>
    <w:rsid w:val="00AD2E40"/>
    <w:rsid w:val="00AD4367"/>
    <w:rsid w:val="00AD44DE"/>
    <w:rsid w:val="00AD466B"/>
    <w:rsid w:val="00AD4E72"/>
    <w:rsid w:val="00AD5A9E"/>
    <w:rsid w:val="00AD641E"/>
    <w:rsid w:val="00AD6E37"/>
    <w:rsid w:val="00AD72B0"/>
    <w:rsid w:val="00AD74FD"/>
    <w:rsid w:val="00AD7649"/>
    <w:rsid w:val="00AD7698"/>
    <w:rsid w:val="00AD78B0"/>
    <w:rsid w:val="00AE0A2A"/>
    <w:rsid w:val="00AE1A75"/>
    <w:rsid w:val="00AE1C39"/>
    <w:rsid w:val="00AE1CDA"/>
    <w:rsid w:val="00AE1EBE"/>
    <w:rsid w:val="00AE2328"/>
    <w:rsid w:val="00AE2658"/>
    <w:rsid w:val="00AE2FD6"/>
    <w:rsid w:val="00AE30E2"/>
    <w:rsid w:val="00AE31EB"/>
    <w:rsid w:val="00AE3A1D"/>
    <w:rsid w:val="00AE5069"/>
    <w:rsid w:val="00AE5706"/>
    <w:rsid w:val="00AE6A2F"/>
    <w:rsid w:val="00AE70AD"/>
    <w:rsid w:val="00AE730B"/>
    <w:rsid w:val="00AE75DD"/>
    <w:rsid w:val="00AF1F4C"/>
    <w:rsid w:val="00AF215F"/>
    <w:rsid w:val="00AF21AE"/>
    <w:rsid w:val="00AF272A"/>
    <w:rsid w:val="00AF3203"/>
    <w:rsid w:val="00AF371D"/>
    <w:rsid w:val="00AF38A5"/>
    <w:rsid w:val="00AF7151"/>
    <w:rsid w:val="00B001E8"/>
    <w:rsid w:val="00B0160A"/>
    <w:rsid w:val="00B02D6A"/>
    <w:rsid w:val="00B02F0D"/>
    <w:rsid w:val="00B03834"/>
    <w:rsid w:val="00B0384D"/>
    <w:rsid w:val="00B04715"/>
    <w:rsid w:val="00B04A84"/>
    <w:rsid w:val="00B04B2F"/>
    <w:rsid w:val="00B055AC"/>
    <w:rsid w:val="00B07835"/>
    <w:rsid w:val="00B07EBB"/>
    <w:rsid w:val="00B07FD2"/>
    <w:rsid w:val="00B120FC"/>
    <w:rsid w:val="00B12196"/>
    <w:rsid w:val="00B121A4"/>
    <w:rsid w:val="00B12993"/>
    <w:rsid w:val="00B12D50"/>
    <w:rsid w:val="00B1384A"/>
    <w:rsid w:val="00B13B85"/>
    <w:rsid w:val="00B14F25"/>
    <w:rsid w:val="00B1551C"/>
    <w:rsid w:val="00B155EF"/>
    <w:rsid w:val="00B15C26"/>
    <w:rsid w:val="00B1649A"/>
    <w:rsid w:val="00B165FE"/>
    <w:rsid w:val="00B17336"/>
    <w:rsid w:val="00B17704"/>
    <w:rsid w:val="00B17C2E"/>
    <w:rsid w:val="00B203F9"/>
    <w:rsid w:val="00B20E69"/>
    <w:rsid w:val="00B21C4B"/>
    <w:rsid w:val="00B22AC6"/>
    <w:rsid w:val="00B22CCF"/>
    <w:rsid w:val="00B23990"/>
    <w:rsid w:val="00B23C09"/>
    <w:rsid w:val="00B24308"/>
    <w:rsid w:val="00B24819"/>
    <w:rsid w:val="00B24BEE"/>
    <w:rsid w:val="00B24C92"/>
    <w:rsid w:val="00B260B8"/>
    <w:rsid w:val="00B2629B"/>
    <w:rsid w:val="00B2646E"/>
    <w:rsid w:val="00B26DB0"/>
    <w:rsid w:val="00B27515"/>
    <w:rsid w:val="00B276A4"/>
    <w:rsid w:val="00B3237D"/>
    <w:rsid w:val="00B32B1D"/>
    <w:rsid w:val="00B333F1"/>
    <w:rsid w:val="00B340E7"/>
    <w:rsid w:val="00B3458A"/>
    <w:rsid w:val="00B34B84"/>
    <w:rsid w:val="00B35D01"/>
    <w:rsid w:val="00B35E40"/>
    <w:rsid w:val="00B3609D"/>
    <w:rsid w:val="00B40131"/>
    <w:rsid w:val="00B40309"/>
    <w:rsid w:val="00B408FD"/>
    <w:rsid w:val="00B40DA4"/>
    <w:rsid w:val="00B41F42"/>
    <w:rsid w:val="00B421E0"/>
    <w:rsid w:val="00B42B4B"/>
    <w:rsid w:val="00B442F6"/>
    <w:rsid w:val="00B44A9A"/>
    <w:rsid w:val="00B45902"/>
    <w:rsid w:val="00B4624C"/>
    <w:rsid w:val="00B46B27"/>
    <w:rsid w:val="00B46D69"/>
    <w:rsid w:val="00B471BC"/>
    <w:rsid w:val="00B47352"/>
    <w:rsid w:val="00B51539"/>
    <w:rsid w:val="00B5178D"/>
    <w:rsid w:val="00B51D69"/>
    <w:rsid w:val="00B522D0"/>
    <w:rsid w:val="00B528C2"/>
    <w:rsid w:val="00B52ADA"/>
    <w:rsid w:val="00B5512F"/>
    <w:rsid w:val="00B55A5A"/>
    <w:rsid w:val="00B55D67"/>
    <w:rsid w:val="00B55F31"/>
    <w:rsid w:val="00B57301"/>
    <w:rsid w:val="00B5762F"/>
    <w:rsid w:val="00B57658"/>
    <w:rsid w:val="00B6071C"/>
    <w:rsid w:val="00B60761"/>
    <w:rsid w:val="00B60AA6"/>
    <w:rsid w:val="00B61073"/>
    <w:rsid w:val="00B615C2"/>
    <w:rsid w:val="00B622D9"/>
    <w:rsid w:val="00B625B6"/>
    <w:rsid w:val="00B635A6"/>
    <w:rsid w:val="00B64656"/>
    <w:rsid w:val="00B6482B"/>
    <w:rsid w:val="00B64E8C"/>
    <w:rsid w:val="00B6561F"/>
    <w:rsid w:val="00B65C65"/>
    <w:rsid w:val="00B6659C"/>
    <w:rsid w:val="00B67419"/>
    <w:rsid w:val="00B6787A"/>
    <w:rsid w:val="00B67ED7"/>
    <w:rsid w:val="00B70558"/>
    <w:rsid w:val="00B70918"/>
    <w:rsid w:val="00B7093C"/>
    <w:rsid w:val="00B71BAC"/>
    <w:rsid w:val="00B72D66"/>
    <w:rsid w:val="00B75106"/>
    <w:rsid w:val="00B753D7"/>
    <w:rsid w:val="00B753E6"/>
    <w:rsid w:val="00B7542A"/>
    <w:rsid w:val="00B76554"/>
    <w:rsid w:val="00B76A13"/>
    <w:rsid w:val="00B80A7A"/>
    <w:rsid w:val="00B81018"/>
    <w:rsid w:val="00B819A9"/>
    <w:rsid w:val="00B838D4"/>
    <w:rsid w:val="00B83B9C"/>
    <w:rsid w:val="00B83E14"/>
    <w:rsid w:val="00B8419E"/>
    <w:rsid w:val="00B84A47"/>
    <w:rsid w:val="00B852C0"/>
    <w:rsid w:val="00B87901"/>
    <w:rsid w:val="00B87998"/>
    <w:rsid w:val="00B87BD5"/>
    <w:rsid w:val="00B90DAE"/>
    <w:rsid w:val="00B92401"/>
    <w:rsid w:val="00B93A77"/>
    <w:rsid w:val="00B940B3"/>
    <w:rsid w:val="00B94139"/>
    <w:rsid w:val="00B942E3"/>
    <w:rsid w:val="00B94849"/>
    <w:rsid w:val="00B96593"/>
    <w:rsid w:val="00B96595"/>
    <w:rsid w:val="00B967AC"/>
    <w:rsid w:val="00BA0106"/>
    <w:rsid w:val="00BA10D2"/>
    <w:rsid w:val="00BA1CEA"/>
    <w:rsid w:val="00BA22F1"/>
    <w:rsid w:val="00BA2D56"/>
    <w:rsid w:val="00BA2DD0"/>
    <w:rsid w:val="00BA4159"/>
    <w:rsid w:val="00BA4792"/>
    <w:rsid w:val="00BA49C8"/>
    <w:rsid w:val="00BA6320"/>
    <w:rsid w:val="00BA76D9"/>
    <w:rsid w:val="00BA7844"/>
    <w:rsid w:val="00BB062D"/>
    <w:rsid w:val="00BB091A"/>
    <w:rsid w:val="00BB0E2B"/>
    <w:rsid w:val="00BB14EC"/>
    <w:rsid w:val="00BB1C57"/>
    <w:rsid w:val="00BB1E80"/>
    <w:rsid w:val="00BB22F0"/>
    <w:rsid w:val="00BB3268"/>
    <w:rsid w:val="00BB3280"/>
    <w:rsid w:val="00BB3F19"/>
    <w:rsid w:val="00BB3F9B"/>
    <w:rsid w:val="00BB43E6"/>
    <w:rsid w:val="00BB4AF0"/>
    <w:rsid w:val="00BB4C6D"/>
    <w:rsid w:val="00BB5120"/>
    <w:rsid w:val="00BB5E48"/>
    <w:rsid w:val="00BB697F"/>
    <w:rsid w:val="00BB6BA1"/>
    <w:rsid w:val="00BB6BB2"/>
    <w:rsid w:val="00BB77B1"/>
    <w:rsid w:val="00BB7F62"/>
    <w:rsid w:val="00BB7F87"/>
    <w:rsid w:val="00BC0FF0"/>
    <w:rsid w:val="00BC1600"/>
    <w:rsid w:val="00BC1798"/>
    <w:rsid w:val="00BC1B56"/>
    <w:rsid w:val="00BC293A"/>
    <w:rsid w:val="00BC2A6E"/>
    <w:rsid w:val="00BC3E4B"/>
    <w:rsid w:val="00BC3EDD"/>
    <w:rsid w:val="00BC42AD"/>
    <w:rsid w:val="00BC4711"/>
    <w:rsid w:val="00BC47CD"/>
    <w:rsid w:val="00BC4968"/>
    <w:rsid w:val="00BC4F9B"/>
    <w:rsid w:val="00BC519C"/>
    <w:rsid w:val="00BC6DA2"/>
    <w:rsid w:val="00BC7666"/>
    <w:rsid w:val="00BC7870"/>
    <w:rsid w:val="00BC7C80"/>
    <w:rsid w:val="00BC7FC2"/>
    <w:rsid w:val="00BD0A38"/>
    <w:rsid w:val="00BD0DF1"/>
    <w:rsid w:val="00BD0FDF"/>
    <w:rsid w:val="00BD18CB"/>
    <w:rsid w:val="00BD27A9"/>
    <w:rsid w:val="00BD3656"/>
    <w:rsid w:val="00BD4112"/>
    <w:rsid w:val="00BD4FA8"/>
    <w:rsid w:val="00BD558F"/>
    <w:rsid w:val="00BD59A3"/>
    <w:rsid w:val="00BD5A2A"/>
    <w:rsid w:val="00BD5B15"/>
    <w:rsid w:val="00BD6D6D"/>
    <w:rsid w:val="00BD790E"/>
    <w:rsid w:val="00BD7C74"/>
    <w:rsid w:val="00BE08B9"/>
    <w:rsid w:val="00BE0A9A"/>
    <w:rsid w:val="00BE10F6"/>
    <w:rsid w:val="00BE19B3"/>
    <w:rsid w:val="00BE2222"/>
    <w:rsid w:val="00BE26B7"/>
    <w:rsid w:val="00BE2C44"/>
    <w:rsid w:val="00BE2EB0"/>
    <w:rsid w:val="00BE3BA4"/>
    <w:rsid w:val="00BE441A"/>
    <w:rsid w:val="00BE4794"/>
    <w:rsid w:val="00BE4EA0"/>
    <w:rsid w:val="00BE6110"/>
    <w:rsid w:val="00BE68ED"/>
    <w:rsid w:val="00BE68F3"/>
    <w:rsid w:val="00BE6E5A"/>
    <w:rsid w:val="00BE750B"/>
    <w:rsid w:val="00BF0184"/>
    <w:rsid w:val="00BF06C3"/>
    <w:rsid w:val="00BF1482"/>
    <w:rsid w:val="00BF2387"/>
    <w:rsid w:val="00BF23D3"/>
    <w:rsid w:val="00BF23EB"/>
    <w:rsid w:val="00BF2A39"/>
    <w:rsid w:val="00BF3025"/>
    <w:rsid w:val="00BF39F9"/>
    <w:rsid w:val="00BF3A7C"/>
    <w:rsid w:val="00BF43CA"/>
    <w:rsid w:val="00BF516D"/>
    <w:rsid w:val="00BF5F3F"/>
    <w:rsid w:val="00BF696B"/>
    <w:rsid w:val="00BF6AA7"/>
    <w:rsid w:val="00BF6DC3"/>
    <w:rsid w:val="00BF730B"/>
    <w:rsid w:val="00C000AF"/>
    <w:rsid w:val="00C0099B"/>
    <w:rsid w:val="00C015A9"/>
    <w:rsid w:val="00C02913"/>
    <w:rsid w:val="00C02E4E"/>
    <w:rsid w:val="00C03303"/>
    <w:rsid w:val="00C033A4"/>
    <w:rsid w:val="00C04C70"/>
    <w:rsid w:val="00C052A3"/>
    <w:rsid w:val="00C057F6"/>
    <w:rsid w:val="00C06337"/>
    <w:rsid w:val="00C067D3"/>
    <w:rsid w:val="00C104C2"/>
    <w:rsid w:val="00C119DC"/>
    <w:rsid w:val="00C123EF"/>
    <w:rsid w:val="00C1269E"/>
    <w:rsid w:val="00C131A7"/>
    <w:rsid w:val="00C1386A"/>
    <w:rsid w:val="00C13A68"/>
    <w:rsid w:val="00C149E9"/>
    <w:rsid w:val="00C14B00"/>
    <w:rsid w:val="00C158F9"/>
    <w:rsid w:val="00C1626B"/>
    <w:rsid w:val="00C16865"/>
    <w:rsid w:val="00C178F9"/>
    <w:rsid w:val="00C17A9D"/>
    <w:rsid w:val="00C201A9"/>
    <w:rsid w:val="00C20625"/>
    <w:rsid w:val="00C2087D"/>
    <w:rsid w:val="00C21030"/>
    <w:rsid w:val="00C22FE9"/>
    <w:rsid w:val="00C239C6"/>
    <w:rsid w:val="00C248E0"/>
    <w:rsid w:val="00C252AF"/>
    <w:rsid w:val="00C264B8"/>
    <w:rsid w:val="00C2662C"/>
    <w:rsid w:val="00C26758"/>
    <w:rsid w:val="00C27B80"/>
    <w:rsid w:val="00C30243"/>
    <w:rsid w:val="00C304EE"/>
    <w:rsid w:val="00C3050B"/>
    <w:rsid w:val="00C3089C"/>
    <w:rsid w:val="00C30E0D"/>
    <w:rsid w:val="00C311D8"/>
    <w:rsid w:val="00C31EE6"/>
    <w:rsid w:val="00C342A0"/>
    <w:rsid w:val="00C3587E"/>
    <w:rsid w:val="00C35A2F"/>
    <w:rsid w:val="00C368FA"/>
    <w:rsid w:val="00C36BE4"/>
    <w:rsid w:val="00C370CA"/>
    <w:rsid w:val="00C37B32"/>
    <w:rsid w:val="00C4161D"/>
    <w:rsid w:val="00C4503A"/>
    <w:rsid w:val="00C452B0"/>
    <w:rsid w:val="00C457EF"/>
    <w:rsid w:val="00C45B6A"/>
    <w:rsid w:val="00C460C9"/>
    <w:rsid w:val="00C46858"/>
    <w:rsid w:val="00C46B44"/>
    <w:rsid w:val="00C46B93"/>
    <w:rsid w:val="00C46DD6"/>
    <w:rsid w:val="00C472FD"/>
    <w:rsid w:val="00C473CB"/>
    <w:rsid w:val="00C47CCE"/>
    <w:rsid w:val="00C50166"/>
    <w:rsid w:val="00C51797"/>
    <w:rsid w:val="00C51A2A"/>
    <w:rsid w:val="00C51E1F"/>
    <w:rsid w:val="00C536CA"/>
    <w:rsid w:val="00C53DF6"/>
    <w:rsid w:val="00C545B3"/>
    <w:rsid w:val="00C546B9"/>
    <w:rsid w:val="00C5530A"/>
    <w:rsid w:val="00C55391"/>
    <w:rsid w:val="00C55D84"/>
    <w:rsid w:val="00C55F1E"/>
    <w:rsid w:val="00C5782C"/>
    <w:rsid w:val="00C60113"/>
    <w:rsid w:val="00C60226"/>
    <w:rsid w:val="00C607EB"/>
    <w:rsid w:val="00C608C6"/>
    <w:rsid w:val="00C6091A"/>
    <w:rsid w:val="00C61F7B"/>
    <w:rsid w:val="00C63C8B"/>
    <w:rsid w:val="00C63CD5"/>
    <w:rsid w:val="00C64424"/>
    <w:rsid w:val="00C644B0"/>
    <w:rsid w:val="00C64A94"/>
    <w:rsid w:val="00C64B3B"/>
    <w:rsid w:val="00C64D9E"/>
    <w:rsid w:val="00C65A2A"/>
    <w:rsid w:val="00C670D0"/>
    <w:rsid w:val="00C67F98"/>
    <w:rsid w:val="00C71172"/>
    <w:rsid w:val="00C717A7"/>
    <w:rsid w:val="00C71A9F"/>
    <w:rsid w:val="00C71BD3"/>
    <w:rsid w:val="00C720DD"/>
    <w:rsid w:val="00C721CB"/>
    <w:rsid w:val="00C7277B"/>
    <w:rsid w:val="00C72A72"/>
    <w:rsid w:val="00C72DA9"/>
    <w:rsid w:val="00C72DB2"/>
    <w:rsid w:val="00C7343F"/>
    <w:rsid w:val="00C73528"/>
    <w:rsid w:val="00C7379A"/>
    <w:rsid w:val="00C75656"/>
    <w:rsid w:val="00C759EF"/>
    <w:rsid w:val="00C7666A"/>
    <w:rsid w:val="00C777AF"/>
    <w:rsid w:val="00C77C28"/>
    <w:rsid w:val="00C8230E"/>
    <w:rsid w:val="00C830E3"/>
    <w:rsid w:val="00C83192"/>
    <w:rsid w:val="00C842D0"/>
    <w:rsid w:val="00C84A75"/>
    <w:rsid w:val="00C84E68"/>
    <w:rsid w:val="00C853DA"/>
    <w:rsid w:val="00C855E6"/>
    <w:rsid w:val="00C86AFF"/>
    <w:rsid w:val="00C87898"/>
    <w:rsid w:val="00C87D1C"/>
    <w:rsid w:val="00C87FE6"/>
    <w:rsid w:val="00C907D7"/>
    <w:rsid w:val="00C913A7"/>
    <w:rsid w:val="00C91D5D"/>
    <w:rsid w:val="00C91EE2"/>
    <w:rsid w:val="00C91FA4"/>
    <w:rsid w:val="00C92D79"/>
    <w:rsid w:val="00C92F71"/>
    <w:rsid w:val="00C92FDC"/>
    <w:rsid w:val="00C93CFE"/>
    <w:rsid w:val="00C93DF6"/>
    <w:rsid w:val="00C94906"/>
    <w:rsid w:val="00C9492D"/>
    <w:rsid w:val="00C94F0A"/>
    <w:rsid w:val="00C95BDC"/>
    <w:rsid w:val="00C95C61"/>
    <w:rsid w:val="00C96813"/>
    <w:rsid w:val="00C9766C"/>
    <w:rsid w:val="00C97A8F"/>
    <w:rsid w:val="00CA06F3"/>
    <w:rsid w:val="00CA0939"/>
    <w:rsid w:val="00CA0A2F"/>
    <w:rsid w:val="00CA210C"/>
    <w:rsid w:val="00CA25DE"/>
    <w:rsid w:val="00CA4864"/>
    <w:rsid w:val="00CA4CE7"/>
    <w:rsid w:val="00CA50C3"/>
    <w:rsid w:val="00CA60DB"/>
    <w:rsid w:val="00CB1F11"/>
    <w:rsid w:val="00CB2C95"/>
    <w:rsid w:val="00CB2E8B"/>
    <w:rsid w:val="00CB3167"/>
    <w:rsid w:val="00CB45D6"/>
    <w:rsid w:val="00CB46B2"/>
    <w:rsid w:val="00CB4FC6"/>
    <w:rsid w:val="00CB6047"/>
    <w:rsid w:val="00CB6A59"/>
    <w:rsid w:val="00CB755C"/>
    <w:rsid w:val="00CC0206"/>
    <w:rsid w:val="00CC0A1D"/>
    <w:rsid w:val="00CC184D"/>
    <w:rsid w:val="00CC4A2B"/>
    <w:rsid w:val="00CC4EFD"/>
    <w:rsid w:val="00CC53C7"/>
    <w:rsid w:val="00CC6A87"/>
    <w:rsid w:val="00CC7566"/>
    <w:rsid w:val="00CD110F"/>
    <w:rsid w:val="00CD11EC"/>
    <w:rsid w:val="00CD1354"/>
    <w:rsid w:val="00CD1759"/>
    <w:rsid w:val="00CD1EC1"/>
    <w:rsid w:val="00CD21F3"/>
    <w:rsid w:val="00CD3034"/>
    <w:rsid w:val="00CD3FE3"/>
    <w:rsid w:val="00CD553B"/>
    <w:rsid w:val="00CD6C7E"/>
    <w:rsid w:val="00CD6D23"/>
    <w:rsid w:val="00CD6E35"/>
    <w:rsid w:val="00CE0044"/>
    <w:rsid w:val="00CE039C"/>
    <w:rsid w:val="00CE0BF8"/>
    <w:rsid w:val="00CE1345"/>
    <w:rsid w:val="00CE1B99"/>
    <w:rsid w:val="00CE3297"/>
    <w:rsid w:val="00CE4873"/>
    <w:rsid w:val="00CE5405"/>
    <w:rsid w:val="00CE6EAF"/>
    <w:rsid w:val="00CE7A58"/>
    <w:rsid w:val="00CE7D32"/>
    <w:rsid w:val="00CF01A7"/>
    <w:rsid w:val="00CF0DC9"/>
    <w:rsid w:val="00CF0E80"/>
    <w:rsid w:val="00CF1258"/>
    <w:rsid w:val="00CF1378"/>
    <w:rsid w:val="00CF178A"/>
    <w:rsid w:val="00CF1FD3"/>
    <w:rsid w:val="00CF2088"/>
    <w:rsid w:val="00CF25C0"/>
    <w:rsid w:val="00CF3053"/>
    <w:rsid w:val="00CF3A2E"/>
    <w:rsid w:val="00CF3A7D"/>
    <w:rsid w:val="00CF3D5D"/>
    <w:rsid w:val="00CF420D"/>
    <w:rsid w:val="00CF4AF3"/>
    <w:rsid w:val="00CF5236"/>
    <w:rsid w:val="00CF62A8"/>
    <w:rsid w:val="00CF6694"/>
    <w:rsid w:val="00CF7054"/>
    <w:rsid w:val="00CF7682"/>
    <w:rsid w:val="00CF7722"/>
    <w:rsid w:val="00CF79A9"/>
    <w:rsid w:val="00D0034F"/>
    <w:rsid w:val="00D0101F"/>
    <w:rsid w:val="00D0241E"/>
    <w:rsid w:val="00D0284C"/>
    <w:rsid w:val="00D02936"/>
    <w:rsid w:val="00D02D69"/>
    <w:rsid w:val="00D0353E"/>
    <w:rsid w:val="00D05258"/>
    <w:rsid w:val="00D0549C"/>
    <w:rsid w:val="00D0570F"/>
    <w:rsid w:val="00D05898"/>
    <w:rsid w:val="00D05E45"/>
    <w:rsid w:val="00D06B4D"/>
    <w:rsid w:val="00D073BE"/>
    <w:rsid w:val="00D07A09"/>
    <w:rsid w:val="00D07CF9"/>
    <w:rsid w:val="00D07E1D"/>
    <w:rsid w:val="00D10077"/>
    <w:rsid w:val="00D10100"/>
    <w:rsid w:val="00D10644"/>
    <w:rsid w:val="00D10931"/>
    <w:rsid w:val="00D11460"/>
    <w:rsid w:val="00D1152F"/>
    <w:rsid w:val="00D12D73"/>
    <w:rsid w:val="00D13146"/>
    <w:rsid w:val="00D132B1"/>
    <w:rsid w:val="00D14755"/>
    <w:rsid w:val="00D14D2D"/>
    <w:rsid w:val="00D15176"/>
    <w:rsid w:val="00D167F4"/>
    <w:rsid w:val="00D17BD8"/>
    <w:rsid w:val="00D20580"/>
    <w:rsid w:val="00D21524"/>
    <w:rsid w:val="00D21E1A"/>
    <w:rsid w:val="00D22269"/>
    <w:rsid w:val="00D2264F"/>
    <w:rsid w:val="00D25ABB"/>
    <w:rsid w:val="00D25D76"/>
    <w:rsid w:val="00D260A2"/>
    <w:rsid w:val="00D26965"/>
    <w:rsid w:val="00D26F97"/>
    <w:rsid w:val="00D27136"/>
    <w:rsid w:val="00D27225"/>
    <w:rsid w:val="00D27400"/>
    <w:rsid w:val="00D27B49"/>
    <w:rsid w:val="00D3032B"/>
    <w:rsid w:val="00D30D4E"/>
    <w:rsid w:val="00D315DC"/>
    <w:rsid w:val="00D336ED"/>
    <w:rsid w:val="00D33A45"/>
    <w:rsid w:val="00D34E64"/>
    <w:rsid w:val="00D358FF"/>
    <w:rsid w:val="00D35FD7"/>
    <w:rsid w:val="00D36A94"/>
    <w:rsid w:val="00D36BA6"/>
    <w:rsid w:val="00D406B3"/>
    <w:rsid w:val="00D40968"/>
    <w:rsid w:val="00D40A36"/>
    <w:rsid w:val="00D4119A"/>
    <w:rsid w:val="00D41706"/>
    <w:rsid w:val="00D4187C"/>
    <w:rsid w:val="00D421EC"/>
    <w:rsid w:val="00D42946"/>
    <w:rsid w:val="00D42CD5"/>
    <w:rsid w:val="00D430C2"/>
    <w:rsid w:val="00D432F3"/>
    <w:rsid w:val="00D44406"/>
    <w:rsid w:val="00D4457D"/>
    <w:rsid w:val="00D44A7D"/>
    <w:rsid w:val="00D44B34"/>
    <w:rsid w:val="00D45711"/>
    <w:rsid w:val="00D461B4"/>
    <w:rsid w:val="00D465CF"/>
    <w:rsid w:val="00D46E3E"/>
    <w:rsid w:val="00D478A8"/>
    <w:rsid w:val="00D47A61"/>
    <w:rsid w:val="00D520FC"/>
    <w:rsid w:val="00D541F5"/>
    <w:rsid w:val="00D5482F"/>
    <w:rsid w:val="00D550DF"/>
    <w:rsid w:val="00D56868"/>
    <w:rsid w:val="00D57308"/>
    <w:rsid w:val="00D57F1A"/>
    <w:rsid w:val="00D60779"/>
    <w:rsid w:val="00D60A04"/>
    <w:rsid w:val="00D60D13"/>
    <w:rsid w:val="00D60EE1"/>
    <w:rsid w:val="00D61979"/>
    <w:rsid w:val="00D629F3"/>
    <w:rsid w:val="00D63354"/>
    <w:rsid w:val="00D6346C"/>
    <w:rsid w:val="00D63F9A"/>
    <w:rsid w:val="00D64134"/>
    <w:rsid w:val="00D651DF"/>
    <w:rsid w:val="00D6523C"/>
    <w:rsid w:val="00D65A90"/>
    <w:rsid w:val="00D664D7"/>
    <w:rsid w:val="00D67D80"/>
    <w:rsid w:val="00D67F09"/>
    <w:rsid w:val="00D7020F"/>
    <w:rsid w:val="00D70385"/>
    <w:rsid w:val="00D704FD"/>
    <w:rsid w:val="00D70D1D"/>
    <w:rsid w:val="00D71094"/>
    <w:rsid w:val="00D71801"/>
    <w:rsid w:val="00D71E84"/>
    <w:rsid w:val="00D72368"/>
    <w:rsid w:val="00D72A1F"/>
    <w:rsid w:val="00D72CAB"/>
    <w:rsid w:val="00D73015"/>
    <w:rsid w:val="00D74991"/>
    <w:rsid w:val="00D74DD0"/>
    <w:rsid w:val="00D75325"/>
    <w:rsid w:val="00D75AE4"/>
    <w:rsid w:val="00D7654C"/>
    <w:rsid w:val="00D7680F"/>
    <w:rsid w:val="00D77F03"/>
    <w:rsid w:val="00D806CB"/>
    <w:rsid w:val="00D80E48"/>
    <w:rsid w:val="00D811E2"/>
    <w:rsid w:val="00D8149D"/>
    <w:rsid w:val="00D82423"/>
    <w:rsid w:val="00D82C3B"/>
    <w:rsid w:val="00D84171"/>
    <w:rsid w:val="00D84F4F"/>
    <w:rsid w:val="00D86ECD"/>
    <w:rsid w:val="00D8722F"/>
    <w:rsid w:val="00D8749D"/>
    <w:rsid w:val="00D91013"/>
    <w:rsid w:val="00D91393"/>
    <w:rsid w:val="00D91434"/>
    <w:rsid w:val="00D91C9A"/>
    <w:rsid w:val="00D92E78"/>
    <w:rsid w:val="00D93532"/>
    <w:rsid w:val="00D93B49"/>
    <w:rsid w:val="00D93CD8"/>
    <w:rsid w:val="00D944C9"/>
    <w:rsid w:val="00D94A20"/>
    <w:rsid w:val="00D95B1B"/>
    <w:rsid w:val="00D96954"/>
    <w:rsid w:val="00D96D94"/>
    <w:rsid w:val="00D97074"/>
    <w:rsid w:val="00D9716D"/>
    <w:rsid w:val="00DA32A1"/>
    <w:rsid w:val="00DA3A94"/>
    <w:rsid w:val="00DA3F85"/>
    <w:rsid w:val="00DA531C"/>
    <w:rsid w:val="00DA618C"/>
    <w:rsid w:val="00DA75D6"/>
    <w:rsid w:val="00DA7787"/>
    <w:rsid w:val="00DB0542"/>
    <w:rsid w:val="00DB11A1"/>
    <w:rsid w:val="00DB1EEA"/>
    <w:rsid w:val="00DB2250"/>
    <w:rsid w:val="00DB2543"/>
    <w:rsid w:val="00DB26A0"/>
    <w:rsid w:val="00DB2872"/>
    <w:rsid w:val="00DB3340"/>
    <w:rsid w:val="00DB3C2C"/>
    <w:rsid w:val="00DB4EAC"/>
    <w:rsid w:val="00DB5AFE"/>
    <w:rsid w:val="00DB6294"/>
    <w:rsid w:val="00DB63A9"/>
    <w:rsid w:val="00DB688D"/>
    <w:rsid w:val="00DB7D80"/>
    <w:rsid w:val="00DB7E54"/>
    <w:rsid w:val="00DC0136"/>
    <w:rsid w:val="00DC0299"/>
    <w:rsid w:val="00DC03A5"/>
    <w:rsid w:val="00DC1EDA"/>
    <w:rsid w:val="00DC313F"/>
    <w:rsid w:val="00DC3416"/>
    <w:rsid w:val="00DC3A3B"/>
    <w:rsid w:val="00DC4CFA"/>
    <w:rsid w:val="00DC4E32"/>
    <w:rsid w:val="00DC68F0"/>
    <w:rsid w:val="00DC6BCB"/>
    <w:rsid w:val="00DC6DAD"/>
    <w:rsid w:val="00DD1FF6"/>
    <w:rsid w:val="00DD2073"/>
    <w:rsid w:val="00DD30B4"/>
    <w:rsid w:val="00DD44AD"/>
    <w:rsid w:val="00DD505A"/>
    <w:rsid w:val="00DD6F51"/>
    <w:rsid w:val="00DD7255"/>
    <w:rsid w:val="00DE07F3"/>
    <w:rsid w:val="00DE0DC7"/>
    <w:rsid w:val="00DE1811"/>
    <w:rsid w:val="00DE2024"/>
    <w:rsid w:val="00DE2226"/>
    <w:rsid w:val="00DE263D"/>
    <w:rsid w:val="00DE2C48"/>
    <w:rsid w:val="00DE33B8"/>
    <w:rsid w:val="00DE3729"/>
    <w:rsid w:val="00DE3747"/>
    <w:rsid w:val="00DE3DD2"/>
    <w:rsid w:val="00DE3F1A"/>
    <w:rsid w:val="00DE4594"/>
    <w:rsid w:val="00DE4610"/>
    <w:rsid w:val="00DE57B2"/>
    <w:rsid w:val="00DE59D1"/>
    <w:rsid w:val="00DE69DF"/>
    <w:rsid w:val="00DE6A0E"/>
    <w:rsid w:val="00DE6EDB"/>
    <w:rsid w:val="00DE6FC6"/>
    <w:rsid w:val="00DE7051"/>
    <w:rsid w:val="00DE75FD"/>
    <w:rsid w:val="00DE785D"/>
    <w:rsid w:val="00DE7D74"/>
    <w:rsid w:val="00DF00FD"/>
    <w:rsid w:val="00DF08A9"/>
    <w:rsid w:val="00DF0CD3"/>
    <w:rsid w:val="00DF1044"/>
    <w:rsid w:val="00DF22D8"/>
    <w:rsid w:val="00DF316F"/>
    <w:rsid w:val="00DF3427"/>
    <w:rsid w:val="00DF3748"/>
    <w:rsid w:val="00DF3A77"/>
    <w:rsid w:val="00DF4092"/>
    <w:rsid w:val="00DF46D3"/>
    <w:rsid w:val="00DF48C0"/>
    <w:rsid w:val="00DF4938"/>
    <w:rsid w:val="00DF4D4E"/>
    <w:rsid w:val="00DF4D87"/>
    <w:rsid w:val="00DF4ED4"/>
    <w:rsid w:val="00DF5531"/>
    <w:rsid w:val="00DF568E"/>
    <w:rsid w:val="00DF603B"/>
    <w:rsid w:val="00DF63A4"/>
    <w:rsid w:val="00E0012B"/>
    <w:rsid w:val="00E001B9"/>
    <w:rsid w:val="00E00BAE"/>
    <w:rsid w:val="00E00D55"/>
    <w:rsid w:val="00E01401"/>
    <w:rsid w:val="00E02174"/>
    <w:rsid w:val="00E02650"/>
    <w:rsid w:val="00E0300F"/>
    <w:rsid w:val="00E0323F"/>
    <w:rsid w:val="00E03DE7"/>
    <w:rsid w:val="00E05A19"/>
    <w:rsid w:val="00E05C97"/>
    <w:rsid w:val="00E05F4C"/>
    <w:rsid w:val="00E06978"/>
    <w:rsid w:val="00E071A8"/>
    <w:rsid w:val="00E07539"/>
    <w:rsid w:val="00E10384"/>
    <w:rsid w:val="00E1072B"/>
    <w:rsid w:val="00E12659"/>
    <w:rsid w:val="00E12781"/>
    <w:rsid w:val="00E12DF1"/>
    <w:rsid w:val="00E12E0C"/>
    <w:rsid w:val="00E13AF4"/>
    <w:rsid w:val="00E14A68"/>
    <w:rsid w:val="00E1528A"/>
    <w:rsid w:val="00E15E77"/>
    <w:rsid w:val="00E1624E"/>
    <w:rsid w:val="00E16B07"/>
    <w:rsid w:val="00E20403"/>
    <w:rsid w:val="00E2056C"/>
    <w:rsid w:val="00E20580"/>
    <w:rsid w:val="00E21534"/>
    <w:rsid w:val="00E2164E"/>
    <w:rsid w:val="00E21E53"/>
    <w:rsid w:val="00E2217A"/>
    <w:rsid w:val="00E2464D"/>
    <w:rsid w:val="00E2487B"/>
    <w:rsid w:val="00E25976"/>
    <w:rsid w:val="00E279BD"/>
    <w:rsid w:val="00E27BFA"/>
    <w:rsid w:val="00E305A2"/>
    <w:rsid w:val="00E31426"/>
    <w:rsid w:val="00E32032"/>
    <w:rsid w:val="00E3253F"/>
    <w:rsid w:val="00E3289C"/>
    <w:rsid w:val="00E34C25"/>
    <w:rsid w:val="00E35B43"/>
    <w:rsid w:val="00E3723A"/>
    <w:rsid w:val="00E41192"/>
    <w:rsid w:val="00E4167C"/>
    <w:rsid w:val="00E4213A"/>
    <w:rsid w:val="00E42982"/>
    <w:rsid w:val="00E42D49"/>
    <w:rsid w:val="00E43367"/>
    <w:rsid w:val="00E43DB9"/>
    <w:rsid w:val="00E4465C"/>
    <w:rsid w:val="00E446ED"/>
    <w:rsid w:val="00E44797"/>
    <w:rsid w:val="00E4531F"/>
    <w:rsid w:val="00E4540B"/>
    <w:rsid w:val="00E47412"/>
    <w:rsid w:val="00E47637"/>
    <w:rsid w:val="00E5013D"/>
    <w:rsid w:val="00E50DDC"/>
    <w:rsid w:val="00E512DA"/>
    <w:rsid w:val="00E51962"/>
    <w:rsid w:val="00E53711"/>
    <w:rsid w:val="00E53C77"/>
    <w:rsid w:val="00E54064"/>
    <w:rsid w:val="00E541D1"/>
    <w:rsid w:val="00E544F7"/>
    <w:rsid w:val="00E54724"/>
    <w:rsid w:val="00E5495A"/>
    <w:rsid w:val="00E551C5"/>
    <w:rsid w:val="00E5624A"/>
    <w:rsid w:val="00E570AB"/>
    <w:rsid w:val="00E5749A"/>
    <w:rsid w:val="00E60A30"/>
    <w:rsid w:val="00E60BA8"/>
    <w:rsid w:val="00E6104F"/>
    <w:rsid w:val="00E625C7"/>
    <w:rsid w:val="00E62770"/>
    <w:rsid w:val="00E62E30"/>
    <w:rsid w:val="00E637A9"/>
    <w:rsid w:val="00E637C6"/>
    <w:rsid w:val="00E649F2"/>
    <w:rsid w:val="00E65684"/>
    <w:rsid w:val="00E6637A"/>
    <w:rsid w:val="00E6688F"/>
    <w:rsid w:val="00E66A3A"/>
    <w:rsid w:val="00E67670"/>
    <w:rsid w:val="00E67F11"/>
    <w:rsid w:val="00E70349"/>
    <w:rsid w:val="00E70A33"/>
    <w:rsid w:val="00E71D2B"/>
    <w:rsid w:val="00E73A6A"/>
    <w:rsid w:val="00E73A85"/>
    <w:rsid w:val="00E75D49"/>
    <w:rsid w:val="00E76227"/>
    <w:rsid w:val="00E7650B"/>
    <w:rsid w:val="00E76939"/>
    <w:rsid w:val="00E76FD3"/>
    <w:rsid w:val="00E772CC"/>
    <w:rsid w:val="00E77678"/>
    <w:rsid w:val="00E77A88"/>
    <w:rsid w:val="00E80324"/>
    <w:rsid w:val="00E8056A"/>
    <w:rsid w:val="00E80D69"/>
    <w:rsid w:val="00E81E03"/>
    <w:rsid w:val="00E821CF"/>
    <w:rsid w:val="00E826E5"/>
    <w:rsid w:val="00E82775"/>
    <w:rsid w:val="00E832DD"/>
    <w:rsid w:val="00E83429"/>
    <w:rsid w:val="00E83A20"/>
    <w:rsid w:val="00E8442F"/>
    <w:rsid w:val="00E847E1"/>
    <w:rsid w:val="00E8515D"/>
    <w:rsid w:val="00E8562E"/>
    <w:rsid w:val="00E8569E"/>
    <w:rsid w:val="00E86C84"/>
    <w:rsid w:val="00E86E8E"/>
    <w:rsid w:val="00E87468"/>
    <w:rsid w:val="00E874D8"/>
    <w:rsid w:val="00E8774C"/>
    <w:rsid w:val="00E87C5D"/>
    <w:rsid w:val="00E9088B"/>
    <w:rsid w:val="00E90D04"/>
    <w:rsid w:val="00E90FF6"/>
    <w:rsid w:val="00E9146D"/>
    <w:rsid w:val="00E91640"/>
    <w:rsid w:val="00E91990"/>
    <w:rsid w:val="00E91D90"/>
    <w:rsid w:val="00E91D9F"/>
    <w:rsid w:val="00E91F2C"/>
    <w:rsid w:val="00E92D6F"/>
    <w:rsid w:val="00E939D1"/>
    <w:rsid w:val="00E93CD0"/>
    <w:rsid w:val="00E9463A"/>
    <w:rsid w:val="00E95366"/>
    <w:rsid w:val="00E955AB"/>
    <w:rsid w:val="00E9594A"/>
    <w:rsid w:val="00E9599D"/>
    <w:rsid w:val="00E96DFC"/>
    <w:rsid w:val="00E97191"/>
    <w:rsid w:val="00E97226"/>
    <w:rsid w:val="00E9787D"/>
    <w:rsid w:val="00E978DA"/>
    <w:rsid w:val="00EA0052"/>
    <w:rsid w:val="00EA28B4"/>
    <w:rsid w:val="00EA2A08"/>
    <w:rsid w:val="00EA2E62"/>
    <w:rsid w:val="00EA2F30"/>
    <w:rsid w:val="00EA33B2"/>
    <w:rsid w:val="00EA3D8E"/>
    <w:rsid w:val="00EA4293"/>
    <w:rsid w:val="00EA42C3"/>
    <w:rsid w:val="00EA4E59"/>
    <w:rsid w:val="00EA4EBD"/>
    <w:rsid w:val="00EA6764"/>
    <w:rsid w:val="00EA6BF6"/>
    <w:rsid w:val="00EA76A9"/>
    <w:rsid w:val="00EA7A55"/>
    <w:rsid w:val="00EB22BB"/>
    <w:rsid w:val="00EB3CA2"/>
    <w:rsid w:val="00EB3D9E"/>
    <w:rsid w:val="00EB47D1"/>
    <w:rsid w:val="00EB493C"/>
    <w:rsid w:val="00EB49AC"/>
    <w:rsid w:val="00EB4D70"/>
    <w:rsid w:val="00EB6291"/>
    <w:rsid w:val="00EB7971"/>
    <w:rsid w:val="00EC0196"/>
    <w:rsid w:val="00EC0FE1"/>
    <w:rsid w:val="00EC1C11"/>
    <w:rsid w:val="00EC1C41"/>
    <w:rsid w:val="00EC1FCD"/>
    <w:rsid w:val="00EC277C"/>
    <w:rsid w:val="00EC35A0"/>
    <w:rsid w:val="00EC43DE"/>
    <w:rsid w:val="00EC4672"/>
    <w:rsid w:val="00EC48C2"/>
    <w:rsid w:val="00EC66DA"/>
    <w:rsid w:val="00EC7EAE"/>
    <w:rsid w:val="00ED002D"/>
    <w:rsid w:val="00ED015B"/>
    <w:rsid w:val="00ED0701"/>
    <w:rsid w:val="00ED120B"/>
    <w:rsid w:val="00ED18A7"/>
    <w:rsid w:val="00ED18DC"/>
    <w:rsid w:val="00ED2491"/>
    <w:rsid w:val="00ED2806"/>
    <w:rsid w:val="00ED2D5D"/>
    <w:rsid w:val="00ED3D46"/>
    <w:rsid w:val="00ED525C"/>
    <w:rsid w:val="00ED547B"/>
    <w:rsid w:val="00ED5826"/>
    <w:rsid w:val="00ED5A45"/>
    <w:rsid w:val="00ED7760"/>
    <w:rsid w:val="00ED7A38"/>
    <w:rsid w:val="00ED7A45"/>
    <w:rsid w:val="00EE084A"/>
    <w:rsid w:val="00EE0B8D"/>
    <w:rsid w:val="00EE0E9A"/>
    <w:rsid w:val="00EE15DD"/>
    <w:rsid w:val="00EE1741"/>
    <w:rsid w:val="00EE1B58"/>
    <w:rsid w:val="00EE346E"/>
    <w:rsid w:val="00EE40C0"/>
    <w:rsid w:val="00EE43DB"/>
    <w:rsid w:val="00EE4C2F"/>
    <w:rsid w:val="00EE5AFE"/>
    <w:rsid w:val="00EE6793"/>
    <w:rsid w:val="00EE6B1C"/>
    <w:rsid w:val="00EE7814"/>
    <w:rsid w:val="00EE78E8"/>
    <w:rsid w:val="00EF02B0"/>
    <w:rsid w:val="00EF0BDC"/>
    <w:rsid w:val="00EF1145"/>
    <w:rsid w:val="00EF215B"/>
    <w:rsid w:val="00EF28E8"/>
    <w:rsid w:val="00EF29FE"/>
    <w:rsid w:val="00EF2B84"/>
    <w:rsid w:val="00EF3076"/>
    <w:rsid w:val="00EF315E"/>
    <w:rsid w:val="00EF37B9"/>
    <w:rsid w:val="00EF3BE0"/>
    <w:rsid w:val="00EF3CA1"/>
    <w:rsid w:val="00EF4012"/>
    <w:rsid w:val="00EF43CF"/>
    <w:rsid w:val="00EF4CD0"/>
    <w:rsid w:val="00EF6E82"/>
    <w:rsid w:val="00EF73A0"/>
    <w:rsid w:val="00EF78F8"/>
    <w:rsid w:val="00F004CE"/>
    <w:rsid w:val="00F006AE"/>
    <w:rsid w:val="00F01563"/>
    <w:rsid w:val="00F021F6"/>
    <w:rsid w:val="00F02B6D"/>
    <w:rsid w:val="00F02F8E"/>
    <w:rsid w:val="00F04093"/>
    <w:rsid w:val="00F05604"/>
    <w:rsid w:val="00F06897"/>
    <w:rsid w:val="00F06AFA"/>
    <w:rsid w:val="00F06CCA"/>
    <w:rsid w:val="00F07497"/>
    <w:rsid w:val="00F07B23"/>
    <w:rsid w:val="00F07D5A"/>
    <w:rsid w:val="00F07F4E"/>
    <w:rsid w:val="00F113DF"/>
    <w:rsid w:val="00F11646"/>
    <w:rsid w:val="00F13104"/>
    <w:rsid w:val="00F134B3"/>
    <w:rsid w:val="00F15DC5"/>
    <w:rsid w:val="00F163B9"/>
    <w:rsid w:val="00F16EC9"/>
    <w:rsid w:val="00F1777C"/>
    <w:rsid w:val="00F17A80"/>
    <w:rsid w:val="00F21870"/>
    <w:rsid w:val="00F21997"/>
    <w:rsid w:val="00F21A82"/>
    <w:rsid w:val="00F2279B"/>
    <w:rsid w:val="00F233D3"/>
    <w:rsid w:val="00F23419"/>
    <w:rsid w:val="00F23935"/>
    <w:rsid w:val="00F23E4F"/>
    <w:rsid w:val="00F2468E"/>
    <w:rsid w:val="00F2478B"/>
    <w:rsid w:val="00F25376"/>
    <w:rsid w:val="00F260B4"/>
    <w:rsid w:val="00F263D9"/>
    <w:rsid w:val="00F269A6"/>
    <w:rsid w:val="00F27A70"/>
    <w:rsid w:val="00F27B5C"/>
    <w:rsid w:val="00F27E1C"/>
    <w:rsid w:val="00F30CCF"/>
    <w:rsid w:val="00F31754"/>
    <w:rsid w:val="00F32062"/>
    <w:rsid w:val="00F32B17"/>
    <w:rsid w:val="00F335F8"/>
    <w:rsid w:val="00F33B88"/>
    <w:rsid w:val="00F3471C"/>
    <w:rsid w:val="00F34780"/>
    <w:rsid w:val="00F35454"/>
    <w:rsid w:val="00F35A0E"/>
    <w:rsid w:val="00F35EE8"/>
    <w:rsid w:val="00F35FDC"/>
    <w:rsid w:val="00F37251"/>
    <w:rsid w:val="00F37A3C"/>
    <w:rsid w:val="00F40663"/>
    <w:rsid w:val="00F4092B"/>
    <w:rsid w:val="00F40AE7"/>
    <w:rsid w:val="00F41548"/>
    <w:rsid w:val="00F417E0"/>
    <w:rsid w:val="00F42902"/>
    <w:rsid w:val="00F42924"/>
    <w:rsid w:val="00F42974"/>
    <w:rsid w:val="00F440BC"/>
    <w:rsid w:val="00F4410F"/>
    <w:rsid w:val="00F44250"/>
    <w:rsid w:val="00F44822"/>
    <w:rsid w:val="00F44E15"/>
    <w:rsid w:val="00F451A9"/>
    <w:rsid w:val="00F45741"/>
    <w:rsid w:val="00F46671"/>
    <w:rsid w:val="00F470B1"/>
    <w:rsid w:val="00F47B6A"/>
    <w:rsid w:val="00F47E92"/>
    <w:rsid w:val="00F502DD"/>
    <w:rsid w:val="00F512F6"/>
    <w:rsid w:val="00F52611"/>
    <w:rsid w:val="00F5283D"/>
    <w:rsid w:val="00F538A4"/>
    <w:rsid w:val="00F5399A"/>
    <w:rsid w:val="00F54380"/>
    <w:rsid w:val="00F543AB"/>
    <w:rsid w:val="00F55F8B"/>
    <w:rsid w:val="00F5621D"/>
    <w:rsid w:val="00F56328"/>
    <w:rsid w:val="00F56ED4"/>
    <w:rsid w:val="00F57CE2"/>
    <w:rsid w:val="00F60975"/>
    <w:rsid w:val="00F60FDC"/>
    <w:rsid w:val="00F618EC"/>
    <w:rsid w:val="00F61C28"/>
    <w:rsid w:val="00F626A8"/>
    <w:rsid w:val="00F62D45"/>
    <w:rsid w:val="00F63066"/>
    <w:rsid w:val="00F6315F"/>
    <w:rsid w:val="00F64A9F"/>
    <w:rsid w:val="00F64FD3"/>
    <w:rsid w:val="00F66017"/>
    <w:rsid w:val="00F66488"/>
    <w:rsid w:val="00F66D97"/>
    <w:rsid w:val="00F674F8"/>
    <w:rsid w:val="00F676DC"/>
    <w:rsid w:val="00F67985"/>
    <w:rsid w:val="00F67B24"/>
    <w:rsid w:val="00F70711"/>
    <w:rsid w:val="00F70CF9"/>
    <w:rsid w:val="00F715C8"/>
    <w:rsid w:val="00F722DA"/>
    <w:rsid w:val="00F72BC2"/>
    <w:rsid w:val="00F733F6"/>
    <w:rsid w:val="00F73D2D"/>
    <w:rsid w:val="00F753AB"/>
    <w:rsid w:val="00F75859"/>
    <w:rsid w:val="00F75F5C"/>
    <w:rsid w:val="00F767C5"/>
    <w:rsid w:val="00F76B98"/>
    <w:rsid w:val="00F76C66"/>
    <w:rsid w:val="00F77072"/>
    <w:rsid w:val="00F80600"/>
    <w:rsid w:val="00F80A29"/>
    <w:rsid w:val="00F811D7"/>
    <w:rsid w:val="00F81AA9"/>
    <w:rsid w:val="00F81E32"/>
    <w:rsid w:val="00F8266C"/>
    <w:rsid w:val="00F82B4E"/>
    <w:rsid w:val="00F82BFF"/>
    <w:rsid w:val="00F83744"/>
    <w:rsid w:val="00F85304"/>
    <w:rsid w:val="00F8561B"/>
    <w:rsid w:val="00F85B08"/>
    <w:rsid w:val="00F85B4F"/>
    <w:rsid w:val="00F86002"/>
    <w:rsid w:val="00F86A6C"/>
    <w:rsid w:val="00F86BEC"/>
    <w:rsid w:val="00F87566"/>
    <w:rsid w:val="00F87714"/>
    <w:rsid w:val="00F900D1"/>
    <w:rsid w:val="00F907F4"/>
    <w:rsid w:val="00F915E3"/>
    <w:rsid w:val="00F916C6"/>
    <w:rsid w:val="00F92BD3"/>
    <w:rsid w:val="00F9313A"/>
    <w:rsid w:val="00F93DC1"/>
    <w:rsid w:val="00F93EF2"/>
    <w:rsid w:val="00F941BB"/>
    <w:rsid w:val="00F94ADD"/>
    <w:rsid w:val="00F94B52"/>
    <w:rsid w:val="00F9652E"/>
    <w:rsid w:val="00F96E21"/>
    <w:rsid w:val="00F97626"/>
    <w:rsid w:val="00FA0080"/>
    <w:rsid w:val="00FA01AB"/>
    <w:rsid w:val="00FA0F8C"/>
    <w:rsid w:val="00FA1319"/>
    <w:rsid w:val="00FA1340"/>
    <w:rsid w:val="00FA135A"/>
    <w:rsid w:val="00FA15C9"/>
    <w:rsid w:val="00FA1B80"/>
    <w:rsid w:val="00FA2EB9"/>
    <w:rsid w:val="00FA3303"/>
    <w:rsid w:val="00FA41F1"/>
    <w:rsid w:val="00FA43DF"/>
    <w:rsid w:val="00FA48E2"/>
    <w:rsid w:val="00FA539C"/>
    <w:rsid w:val="00FA5846"/>
    <w:rsid w:val="00FA5A86"/>
    <w:rsid w:val="00FA6A56"/>
    <w:rsid w:val="00FA703B"/>
    <w:rsid w:val="00FA77E0"/>
    <w:rsid w:val="00FA7CE0"/>
    <w:rsid w:val="00FA7DAE"/>
    <w:rsid w:val="00FB0683"/>
    <w:rsid w:val="00FB19A0"/>
    <w:rsid w:val="00FB2150"/>
    <w:rsid w:val="00FB29A3"/>
    <w:rsid w:val="00FB2BA3"/>
    <w:rsid w:val="00FB34AF"/>
    <w:rsid w:val="00FB423E"/>
    <w:rsid w:val="00FB4ADA"/>
    <w:rsid w:val="00FB4C6C"/>
    <w:rsid w:val="00FB5597"/>
    <w:rsid w:val="00FB5938"/>
    <w:rsid w:val="00FC0C94"/>
    <w:rsid w:val="00FC0F2D"/>
    <w:rsid w:val="00FC1057"/>
    <w:rsid w:val="00FC1962"/>
    <w:rsid w:val="00FC1A19"/>
    <w:rsid w:val="00FC2779"/>
    <w:rsid w:val="00FC295F"/>
    <w:rsid w:val="00FC2BB9"/>
    <w:rsid w:val="00FC3395"/>
    <w:rsid w:val="00FC3EC9"/>
    <w:rsid w:val="00FC4BEC"/>
    <w:rsid w:val="00FC5540"/>
    <w:rsid w:val="00FC655A"/>
    <w:rsid w:val="00FC67A2"/>
    <w:rsid w:val="00FC72D2"/>
    <w:rsid w:val="00FC731E"/>
    <w:rsid w:val="00FC759A"/>
    <w:rsid w:val="00FC7677"/>
    <w:rsid w:val="00FC7FF7"/>
    <w:rsid w:val="00FD020F"/>
    <w:rsid w:val="00FD03F9"/>
    <w:rsid w:val="00FD1005"/>
    <w:rsid w:val="00FD230B"/>
    <w:rsid w:val="00FD2767"/>
    <w:rsid w:val="00FD3380"/>
    <w:rsid w:val="00FD3828"/>
    <w:rsid w:val="00FD511C"/>
    <w:rsid w:val="00FD526E"/>
    <w:rsid w:val="00FD55B6"/>
    <w:rsid w:val="00FD55C8"/>
    <w:rsid w:val="00FD57A1"/>
    <w:rsid w:val="00FD5962"/>
    <w:rsid w:val="00FD5B23"/>
    <w:rsid w:val="00FD6958"/>
    <w:rsid w:val="00FD6FB4"/>
    <w:rsid w:val="00FD7613"/>
    <w:rsid w:val="00FD772C"/>
    <w:rsid w:val="00FD77AC"/>
    <w:rsid w:val="00FD7A5A"/>
    <w:rsid w:val="00FD7AA6"/>
    <w:rsid w:val="00FD7AE4"/>
    <w:rsid w:val="00FE039B"/>
    <w:rsid w:val="00FE04B8"/>
    <w:rsid w:val="00FE24FC"/>
    <w:rsid w:val="00FE2585"/>
    <w:rsid w:val="00FE25FD"/>
    <w:rsid w:val="00FE27B3"/>
    <w:rsid w:val="00FE291A"/>
    <w:rsid w:val="00FE4073"/>
    <w:rsid w:val="00FE4990"/>
    <w:rsid w:val="00FE4A22"/>
    <w:rsid w:val="00FE5336"/>
    <w:rsid w:val="00FE5B1A"/>
    <w:rsid w:val="00FE6214"/>
    <w:rsid w:val="00FE678D"/>
    <w:rsid w:val="00FE686D"/>
    <w:rsid w:val="00FE7071"/>
    <w:rsid w:val="00FE723B"/>
    <w:rsid w:val="00FE780E"/>
    <w:rsid w:val="00FE7AE4"/>
    <w:rsid w:val="00FF0929"/>
    <w:rsid w:val="00FF0D64"/>
    <w:rsid w:val="00FF1A86"/>
    <w:rsid w:val="00FF1AFA"/>
    <w:rsid w:val="00FF1FA1"/>
    <w:rsid w:val="00FF2372"/>
    <w:rsid w:val="00FF27B8"/>
    <w:rsid w:val="00FF3443"/>
    <w:rsid w:val="00FF360B"/>
    <w:rsid w:val="00FF3969"/>
    <w:rsid w:val="00FF4E4F"/>
    <w:rsid w:val="00FF53A3"/>
    <w:rsid w:val="00FF59E0"/>
    <w:rsid w:val="00FF6068"/>
    <w:rsid w:val="00FF6490"/>
    <w:rsid w:val="00FF70A7"/>
    <w:rsid w:val="00FF7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790B53-0545-4FCE-B4EE-7578C23F3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25C0"/>
    <w:pPr>
      <w:spacing w:after="200" w:line="276" w:lineRule="auto"/>
    </w:pPr>
    <w:rPr>
      <w:rFonts w:asciiTheme="minorHAnsi" w:hAnsiTheme="minorHAnsi"/>
    </w:rPr>
  </w:style>
  <w:style w:type="paragraph" w:styleId="Heading1">
    <w:name w:val="heading 1"/>
    <w:basedOn w:val="Normal"/>
    <w:next w:val="Normal"/>
    <w:link w:val="Heading1Char"/>
    <w:uiPriority w:val="9"/>
    <w:qFormat/>
    <w:rsid w:val="0088442A"/>
    <w:pPr>
      <w:keepNext/>
      <w:keepLines/>
      <w:spacing w:before="240" w:after="0" w:line="259" w:lineRule="auto"/>
      <w:outlineLvl w:val="0"/>
    </w:pPr>
    <w:rPr>
      <w:rFonts w:eastAsiaTheme="majorEastAsia"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88442A"/>
    <w:pPr>
      <w:keepNext/>
      <w:keepLines/>
      <w:spacing w:before="40" w:after="0" w:line="259" w:lineRule="auto"/>
      <w:outlineLvl w:val="1"/>
    </w:pPr>
    <w:rPr>
      <w:rFonts w:eastAsiaTheme="majorEastAsia" w:cstheme="majorBidi"/>
      <w:b/>
      <w:color w:val="2F5496" w:themeColor="accent1" w:themeShade="BF"/>
      <w:sz w:val="24"/>
      <w:szCs w:val="26"/>
    </w:rPr>
  </w:style>
  <w:style w:type="paragraph" w:styleId="Heading3">
    <w:name w:val="heading 3"/>
    <w:basedOn w:val="Normal"/>
    <w:next w:val="Normal"/>
    <w:link w:val="Heading3Char"/>
    <w:uiPriority w:val="9"/>
    <w:unhideWhenUsed/>
    <w:qFormat/>
    <w:rsid w:val="0088442A"/>
    <w:pPr>
      <w:keepNext/>
      <w:keepLines/>
      <w:spacing w:before="40" w:after="0" w:line="259" w:lineRule="auto"/>
      <w:outlineLvl w:val="2"/>
    </w:pPr>
    <w:rPr>
      <w:rFonts w:eastAsiaTheme="majorEastAsia" w:cstheme="majorBidi"/>
      <w:i/>
      <w:color w:val="1F3763" w:themeColor="accent1" w:themeShade="7F"/>
      <w:sz w:val="24"/>
      <w:szCs w:val="24"/>
    </w:rPr>
  </w:style>
  <w:style w:type="paragraph" w:styleId="Heading4">
    <w:name w:val="heading 4"/>
    <w:basedOn w:val="Normal"/>
    <w:next w:val="Normal"/>
    <w:link w:val="Heading4Char"/>
    <w:uiPriority w:val="9"/>
    <w:unhideWhenUsed/>
    <w:qFormat/>
    <w:rsid w:val="0088442A"/>
    <w:pPr>
      <w:keepNext/>
      <w:keepLines/>
      <w:spacing w:before="40" w:after="0" w:line="259" w:lineRule="auto"/>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442A"/>
    <w:rPr>
      <w:rFonts w:asciiTheme="minorHAnsi" w:eastAsiaTheme="majorEastAsia" w:hAnsiTheme="minorHAnsi" w:cstheme="majorBidi"/>
      <w:b/>
      <w:color w:val="2F5496" w:themeColor="accent1" w:themeShade="BF"/>
      <w:sz w:val="28"/>
      <w:szCs w:val="32"/>
    </w:rPr>
  </w:style>
  <w:style w:type="character" w:customStyle="1" w:styleId="Heading2Char">
    <w:name w:val="Heading 2 Char"/>
    <w:basedOn w:val="DefaultParagraphFont"/>
    <w:link w:val="Heading2"/>
    <w:uiPriority w:val="9"/>
    <w:rsid w:val="0088442A"/>
    <w:rPr>
      <w:rFonts w:asciiTheme="minorHAnsi" w:eastAsiaTheme="majorEastAsia" w:hAnsiTheme="minorHAnsi" w:cstheme="majorBidi"/>
      <w:b/>
      <w:color w:val="2F5496" w:themeColor="accent1" w:themeShade="BF"/>
      <w:sz w:val="24"/>
      <w:szCs w:val="26"/>
    </w:rPr>
  </w:style>
  <w:style w:type="character" w:customStyle="1" w:styleId="Heading3Char">
    <w:name w:val="Heading 3 Char"/>
    <w:basedOn w:val="DefaultParagraphFont"/>
    <w:link w:val="Heading3"/>
    <w:uiPriority w:val="9"/>
    <w:rsid w:val="0088442A"/>
    <w:rPr>
      <w:rFonts w:asciiTheme="minorHAnsi" w:eastAsiaTheme="majorEastAsia" w:hAnsiTheme="minorHAnsi" w:cstheme="majorBidi"/>
      <w:i/>
      <w:color w:val="1F3763" w:themeColor="accent1" w:themeShade="7F"/>
      <w:sz w:val="24"/>
      <w:szCs w:val="24"/>
    </w:rPr>
  </w:style>
  <w:style w:type="character" w:customStyle="1" w:styleId="Heading4Char">
    <w:name w:val="Heading 4 Char"/>
    <w:basedOn w:val="DefaultParagraphFont"/>
    <w:link w:val="Heading4"/>
    <w:uiPriority w:val="9"/>
    <w:rsid w:val="0088442A"/>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BB3268"/>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BB32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B3268"/>
    <w:rPr>
      <w:rFonts w:ascii="Courier New" w:eastAsia="Times New Roman" w:hAnsi="Courier New" w:cs="Courier New"/>
      <w:sz w:val="20"/>
      <w:szCs w:val="20"/>
    </w:rPr>
  </w:style>
  <w:style w:type="character" w:customStyle="1" w:styleId="y2iqfc">
    <w:name w:val="y2iqfc"/>
    <w:basedOn w:val="DefaultParagraphFont"/>
    <w:rsid w:val="00BB3268"/>
  </w:style>
  <w:style w:type="character" w:styleId="CommentReference">
    <w:name w:val="annotation reference"/>
    <w:basedOn w:val="DefaultParagraphFont"/>
    <w:uiPriority w:val="99"/>
    <w:semiHidden/>
    <w:unhideWhenUsed/>
    <w:rsid w:val="00BB3268"/>
    <w:rPr>
      <w:sz w:val="16"/>
      <w:szCs w:val="16"/>
    </w:rPr>
  </w:style>
  <w:style w:type="paragraph" w:styleId="CommentText">
    <w:name w:val="annotation text"/>
    <w:basedOn w:val="Normal"/>
    <w:link w:val="CommentTextChar"/>
    <w:uiPriority w:val="99"/>
    <w:unhideWhenUsed/>
    <w:rsid w:val="00BB3268"/>
    <w:pPr>
      <w:spacing w:line="240" w:lineRule="auto"/>
    </w:pPr>
    <w:rPr>
      <w:sz w:val="20"/>
      <w:szCs w:val="20"/>
    </w:rPr>
  </w:style>
  <w:style w:type="character" w:customStyle="1" w:styleId="CommentTextChar">
    <w:name w:val="Comment Text Char"/>
    <w:basedOn w:val="DefaultParagraphFont"/>
    <w:link w:val="CommentText"/>
    <w:uiPriority w:val="99"/>
    <w:rsid w:val="00BB3268"/>
    <w:rPr>
      <w:rFonts w:asciiTheme="minorHAnsi" w:hAnsiTheme="minorHAnsi"/>
      <w:sz w:val="20"/>
      <w:szCs w:val="20"/>
    </w:rPr>
  </w:style>
  <w:style w:type="paragraph" w:styleId="BalloonText">
    <w:name w:val="Balloon Text"/>
    <w:basedOn w:val="Normal"/>
    <w:link w:val="BalloonTextChar"/>
    <w:uiPriority w:val="99"/>
    <w:semiHidden/>
    <w:unhideWhenUsed/>
    <w:rsid w:val="00BB32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268"/>
    <w:rPr>
      <w:rFonts w:ascii="Segoe UI" w:hAnsi="Segoe UI" w:cs="Segoe UI"/>
      <w:sz w:val="18"/>
      <w:szCs w:val="18"/>
    </w:rPr>
  </w:style>
  <w:style w:type="paragraph" w:styleId="Header">
    <w:name w:val="header"/>
    <w:basedOn w:val="Normal"/>
    <w:link w:val="HeaderChar"/>
    <w:unhideWhenUsed/>
    <w:rsid w:val="00033247"/>
    <w:pPr>
      <w:tabs>
        <w:tab w:val="center" w:pos="4680"/>
        <w:tab w:val="right" w:pos="9360"/>
      </w:tabs>
      <w:spacing w:after="0" w:line="240" w:lineRule="auto"/>
    </w:pPr>
  </w:style>
  <w:style w:type="character" w:customStyle="1" w:styleId="HeaderChar">
    <w:name w:val="Header Char"/>
    <w:basedOn w:val="DefaultParagraphFont"/>
    <w:link w:val="Header"/>
    <w:rsid w:val="00033247"/>
    <w:rPr>
      <w:rFonts w:asciiTheme="minorHAnsi" w:hAnsiTheme="minorHAnsi"/>
    </w:rPr>
  </w:style>
  <w:style w:type="paragraph" w:styleId="Footer">
    <w:name w:val="footer"/>
    <w:basedOn w:val="Normal"/>
    <w:link w:val="FooterChar"/>
    <w:uiPriority w:val="99"/>
    <w:unhideWhenUsed/>
    <w:rsid w:val="000332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247"/>
    <w:rPr>
      <w:rFonts w:asciiTheme="minorHAnsi" w:hAnsiTheme="minorHAnsi"/>
    </w:rPr>
  </w:style>
  <w:style w:type="paragraph" w:styleId="CommentSubject">
    <w:name w:val="annotation subject"/>
    <w:basedOn w:val="CommentText"/>
    <w:next w:val="CommentText"/>
    <w:link w:val="CommentSubjectChar"/>
    <w:uiPriority w:val="99"/>
    <w:semiHidden/>
    <w:unhideWhenUsed/>
    <w:rsid w:val="002C42A5"/>
    <w:rPr>
      <w:b/>
      <w:bCs/>
    </w:rPr>
  </w:style>
  <w:style w:type="character" w:customStyle="1" w:styleId="CommentSubjectChar">
    <w:name w:val="Comment Subject Char"/>
    <w:basedOn w:val="CommentTextChar"/>
    <w:link w:val="CommentSubject"/>
    <w:uiPriority w:val="99"/>
    <w:semiHidden/>
    <w:rsid w:val="002C42A5"/>
    <w:rPr>
      <w:rFonts w:asciiTheme="minorHAnsi" w:hAnsiTheme="minorHAnsi"/>
      <w:b/>
      <w:bCs/>
      <w:sz w:val="20"/>
      <w:szCs w:val="20"/>
    </w:rPr>
  </w:style>
  <w:style w:type="paragraph" w:styleId="ListParagraph">
    <w:name w:val="List Paragraph"/>
    <w:aliases w:val="PDP DOCUMENT SUBTITLE,Paragraphe de liste PBLH,Table of contents numbered,Lapis Bulleted List,List Paragraph (numbered (a)),Bullet Points,Liste Paragraf,Liststycke SKL,Normal bullet 2,Bullet list,En tête 1,List Paragraph1,içindekiler vb,6"/>
    <w:basedOn w:val="Normal"/>
    <w:link w:val="ListParagraphChar"/>
    <w:uiPriority w:val="34"/>
    <w:qFormat/>
    <w:rsid w:val="00697867"/>
    <w:pPr>
      <w:ind w:left="720"/>
      <w:contextualSpacing/>
    </w:pPr>
  </w:style>
  <w:style w:type="character" w:customStyle="1" w:styleId="ListParagraphChar">
    <w:name w:val="List Paragraph Char"/>
    <w:aliases w:val="PDP DOCUMENT SUBTITLE Char,Paragraphe de liste PBLH Char,Table of contents numbered Char,Lapis Bulleted List Char,List Paragraph (numbered (a)) Char,Bullet Points Char,Liste Paragraf Char,Liststycke SKL Char,Normal bullet 2 Char"/>
    <w:link w:val="ListParagraph"/>
    <w:uiPriority w:val="34"/>
    <w:qFormat/>
    <w:locked/>
    <w:rsid w:val="00697867"/>
    <w:rPr>
      <w:rFonts w:asciiTheme="minorHAnsi" w:hAnsiTheme="minorHAnsi"/>
    </w:rPr>
  </w:style>
  <w:style w:type="character" w:styleId="Hyperlink">
    <w:name w:val="Hyperlink"/>
    <w:basedOn w:val="DefaultParagraphFont"/>
    <w:uiPriority w:val="99"/>
    <w:unhideWhenUsed/>
    <w:rsid w:val="00697867"/>
    <w:rPr>
      <w:color w:val="0563C1" w:themeColor="hyperlink"/>
      <w:u w:val="single"/>
    </w:rPr>
  </w:style>
  <w:style w:type="paragraph" w:styleId="Title">
    <w:name w:val="Title"/>
    <w:basedOn w:val="Normal"/>
    <w:next w:val="Normal"/>
    <w:link w:val="TitleChar"/>
    <w:uiPriority w:val="10"/>
    <w:qFormat/>
    <w:rsid w:val="0088442A"/>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8442A"/>
    <w:rPr>
      <w:rFonts w:asciiTheme="majorHAnsi" w:eastAsiaTheme="majorEastAsia" w:hAnsiTheme="majorHAnsi" w:cstheme="majorBidi"/>
      <w:color w:val="323E4F" w:themeColor="text2" w:themeShade="BF"/>
      <w:spacing w:val="5"/>
      <w:kern w:val="28"/>
      <w:sz w:val="52"/>
      <w:szCs w:val="52"/>
    </w:rPr>
  </w:style>
  <w:style w:type="paragraph" w:customStyle="1" w:styleId="BodyText23">
    <w:name w:val="Body Text 23"/>
    <w:basedOn w:val="Normal"/>
    <w:rsid w:val="0088442A"/>
    <w:pPr>
      <w:widowControl w:val="0"/>
      <w:tabs>
        <w:tab w:val="left" w:pos="547"/>
      </w:tabs>
      <w:spacing w:after="0" w:line="240" w:lineRule="auto"/>
    </w:pPr>
    <w:rPr>
      <w:rFonts w:ascii="Times New Roman" w:eastAsia="Times New Roman" w:hAnsi="Times New Roman" w:cs="Times New Roman"/>
      <w:snapToGrid w:val="0"/>
      <w:szCs w:val="20"/>
    </w:rPr>
  </w:style>
  <w:style w:type="paragraph" w:styleId="FootnoteText">
    <w:name w:val="footnote text"/>
    <w:aliases w:val="Footnotes,Footnotes Char,Footnote Text Char Char,Footnotes Char Char Char, Footnote Char,Footnotes Char Char,Footnote Char"/>
    <w:basedOn w:val="Normal"/>
    <w:link w:val="FootnoteTextChar"/>
    <w:uiPriority w:val="99"/>
    <w:unhideWhenUsed/>
    <w:rsid w:val="0088442A"/>
    <w:pPr>
      <w:spacing w:after="0" w:line="240" w:lineRule="auto"/>
    </w:pPr>
    <w:rPr>
      <w:sz w:val="20"/>
      <w:szCs w:val="20"/>
    </w:rPr>
  </w:style>
  <w:style w:type="character" w:customStyle="1" w:styleId="FootnoteTextChar">
    <w:name w:val="Footnote Text Char"/>
    <w:aliases w:val="Footnotes Char1,Footnotes Char Char1,Footnote Text Char Char Char,Footnotes Char Char Char Char, Footnote Char Char,Footnotes Char Char Char1,Footnote Char Char"/>
    <w:basedOn w:val="DefaultParagraphFont"/>
    <w:link w:val="FootnoteText"/>
    <w:uiPriority w:val="99"/>
    <w:rsid w:val="0088442A"/>
    <w:rPr>
      <w:rFonts w:asciiTheme="minorHAnsi" w:hAnsiTheme="minorHAnsi"/>
      <w:sz w:val="20"/>
      <w:szCs w:val="20"/>
    </w:rPr>
  </w:style>
  <w:style w:type="character" w:styleId="FootnoteReference">
    <w:name w:val="footnote reference"/>
    <w:basedOn w:val="DefaultParagraphFont"/>
    <w:uiPriority w:val="99"/>
    <w:unhideWhenUsed/>
    <w:rsid w:val="0088442A"/>
    <w:rPr>
      <w:vertAlign w:val="superscript"/>
    </w:rPr>
  </w:style>
  <w:style w:type="character" w:styleId="Strong">
    <w:name w:val="Strong"/>
    <w:basedOn w:val="DefaultParagraphFont"/>
    <w:uiPriority w:val="22"/>
    <w:qFormat/>
    <w:rsid w:val="0088442A"/>
    <w:rPr>
      <w:b/>
      <w:bCs/>
    </w:rPr>
  </w:style>
  <w:style w:type="table" w:customStyle="1" w:styleId="GridTable5Dark-Accent51">
    <w:name w:val="Grid Table 5 Dark - Accent 51"/>
    <w:basedOn w:val="TableNormal"/>
    <w:uiPriority w:val="50"/>
    <w:rsid w:val="0088442A"/>
    <w:rPr>
      <w:rFonts w:asciiTheme="minorHAnsi" w:hAnsi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Emphasis">
    <w:name w:val="Emphasis"/>
    <w:basedOn w:val="DefaultParagraphFont"/>
    <w:uiPriority w:val="20"/>
    <w:qFormat/>
    <w:rsid w:val="0088442A"/>
    <w:rPr>
      <w:i/>
      <w:iCs/>
    </w:rPr>
  </w:style>
  <w:style w:type="paragraph" w:customStyle="1" w:styleId="m168692539939933712m1562602020031427665m1365121621130781357gmail-msolistparagraph">
    <w:name w:val="m_168692539939933712m_1562602020031427665m_1365121621130781357gmail-msolistparagraph"/>
    <w:basedOn w:val="Normal"/>
    <w:rsid w:val="008844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9">
    <w:name w:val="Font Style49"/>
    <w:uiPriority w:val="99"/>
    <w:rsid w:val="0088442A"/>
    <w:rPr>
      <w:rFonts w:ascii="Trebuchet MS" w:hAnsi="Trebuchet MS" w:cs="Trebuchet MS"/>
      <w:color w:val="000000"/>
      <w:sz w:val="22"/>
      <w:szCs w:val="22"/>
    </w:rPr>
  </w:style>
  <w:style w:type="paragraph" w:customStyle="1" w:styleId="wyq110---naslov-clana">
    <w:name w:val="wyq110---naslov-clana"/>
    <w:basedOn w:val="Normal"/>
    <w:rsid w:val="008844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an">
    <w:name w:val="clan"/>
    <w:basedOn w:val="Normal"/>
    <w:rsid w:val="008844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8844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8442A"/>
    <w:pPr>
      <w:autoSpaceDE w:val="0"/>
      <w:autoSpaceDN w:val="0"/>
      <w:adjustRightInd w:val="0"/>
    </w:pPr>
    <w:rPr>
      <w:rFonts w:ascii="Calibri" w:hAnsi="Calibri" w:cs="Calibri"/>
      <w:color w:val="000000"/>
      <w:sz w:val="24"/>
      <w:szCs w:val="24"/>
    </w:rPr>
  </w:style>
  <w:style w:type="paragraph" w:styleId="NoSpacing">
    <w:name w:val="No Spacing"/>
    <w:uiPriority w:val="1"/>
    <w:qFormat/>
    <w:rsid w:val="0088442A"/>
    <w:rPr>
      <w:rFonts w:asciiTheme="minorHAnsi" w:hAnsiTheme="minorHAnsi"/>
    </w:rPr>
  </w:style>
  <w:style w:type="paragraph" w:styleId="TOCHeading">
    <w:name w:val="TOC Heading"/>
    <w:basedOn w:val="Heading1"/>
    <w:next w:val="Normal"/>
    <w:uiPriority w:val="39"/>
    <w:unhideWhenUsed/>
    <w:qFormat/>
    <w:rsid w:val="0088442A"/>
    <w:pPr>
      <w:outlineLvl w:val="9"/>
    </w:pPr>
    <w:rPr>
      <w:rFonts w:asciiTheme="majorHAnsi" w:hAnsiTheme="majorHAnsi"/>
      <w:b w:val="0"/>
      <w:sz w:val="32"/>
    </w:rPr>
  </w:style>
  <w:style w:type="paragraph" w:styleId="TOC1">
    <w:name w:val="toc 1"/>
    <w:basedOn w:val="Normal"/>
    <w:next w:val="Normal"/>
    <w:autoRedefine/>
    <w:uiPriority w:val="39"/>
    <w:unhideWhenUsed/>
    <w:rsid w:val="0088442A"/>
    <w:pPr>
      <w:spacing w:after="100" w:line="259" w:lineRule="auto"/>
    </w:pPr>
  </w:style>
  <w:style w:type="paragraph" w:styleId="TOC2">
    <w:name w:val="toc 2"/>
    <w:basedOn w:val="Normal"/>
    <w:next w:val="Normal"/>
    <w:autoRedefine/>
    <w:uiPriority w:val="39"/>
    <w:unhideWhenUsed/>
    <w:rsid w:val="0088442A"/>
    <w:pPr>
      <w:tabs>
        <w:tab w:val="left" w:pos="880"/>
        <w:tab w:val="right" w:leader="underscore" w:pos="9350"/>
      </w:tabs>
      <w:spacing w:after="100" w:line="259" w:lineRule="auto"/>
      <w:ind w:left="220"/>
    </w:pPr>
    <w:rPr>
      <w:rFonts w:eastAsia="Times New Roman" w:cstheme="minorHAnsi"/>
      <w:b/>
      <w:bCs/>
      <w:noProof/>
    </w:rPr>
  </w:style>
  <w:style w:type="table" w:customStyle="1" w:styleId="GridTable5Dark-Accent11">
    <w:name w:val="Grid Table 5 Dark - Accent 11"/>
    <w:basedOn w:val="TableNormal"/>
    <w:uiPriority w:val="50"/>
    <w:rsid w:val="0088442A"/>
    <w:rPr>
      <w:rFonts w:asciiTheme="minorHAnsi" w:hAnsi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OC3">
    <w:name w:val="toc 3"/>
    <w:basedOn w:val="Normal"/>
    <w:next w:val="Normal"/>
    <w:autoRedefine/>
    <w:uiPriority w:val="39"/>
    <w:unhideWhenUsed/>
    <w:rsid w:val="0088442A"/>
    <w:pPr>
      <w:spacing w:after="100" w:line="259" w:lineRule="auto"/>
      <w:ind w:left="440"/>
    </w:pPr>
  </w:style>
  <w:style w:type="paragraph" w:customStyle="1" w:styleId="bnr-ttl">
    <w:name w:val="bnr-ttl"/>
    <w:basedOn w:val="Normal"/>
    <w:rsid w:val="006D119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6D119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5Dark-Accent52">
    <w:name w:val="Grid Table 5 Dark - Accent 52"/>
    <w:basedOn w:val="TableNormal"/>
    <w:uiPriority w:val="50"/>
    <w:rsid w:val="00A82B43"/>
    <w:rPr>
      <w:rFonts w:asciiTheme="minorHAnsi" w:hAnsi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12">
    <w:name w:val="Grid Table 5 Dark - Accent 12"/>
    <w:basedOn w:val="TableNormal"/>
    <w:uiPriority w:val="50"/>
    <w:rsid w:val="00A82B43"/>
    <w:rPr>
      <w:rFonts w:asciiTheme="minorHAnsi" w:hAnsi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UnresolvedMention1">
    <w:name w:val="Unresolved Mention1"/>
    <w:basedOn w:val="DefaultParagraphFont"/>
    <w:uiPriority w:val="99"/>
    <w:semiHidden/>
    <w:unhideWhenUsed/>
    <w:rsid w:val="002A337B"/>
    <w:rPr>
      <w:color w:val="605E5C"/>
      <w:shd w:val="clear" w:color="auto" w:fill="E1DFDD"/>
    </w:rPr>
  </w:style>
  <w:style w:type="table" w:customStyle="1" w:styleId="GridTable5Dark-Accent13">
    <w:name w:val="Grid Table 5 Dark - Accent 13"/>
    <w:basedOn w:val="TableNormal"/>
    <w:uiPriority w:val="50"/>
    <w:rsid w:val="009F18FE"/>
    <w:rPr>
      <w:rFonts w:asciiTheme="minorHAnsi" w:hAnsi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53">
    <w:name w:val="Grid Table 5 Dark - Accent 53"/>
    <w:basedOn w:val="TableNormal"/>
    <w:uiPriority w:val="50"/>
    <w:rsid w:val="005E78B6"/>
    <w:rPr>
      <w:rFonts w:asciiTheme="minorHAnsi" w:hAnsi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UnresolvedMention2">
    <w:name w:val="Unresolved Mention2"/>
    <w:basedOn w:val="DefaultParagraphFont"/>
    <w:uiPriority w:val="99"/>
    <w:semiHidden/>
    <w:unhideWhenUsed/>
    <w:rsid w:val="0092650B"/>
    <w:rPr>
      <w:color w:val="605E5C"/>
      <w:shd w:val="clear" w:color="auto" w:fill="E1DFDD"/>
    </w:rPr>
  </w:style>
  <w:style w:type="table" w:customStyle="1" w:styleId="TableGrid1">
    <w:name w:val="Table Grid1"/>
    <w:basedOn w:val="TableNormal"/>
    <w:next w:val="TableGrid"/>
    <w:uiPriority w:val="39"/>
    <w:rsid w:val="002305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31">
    <w:name w:val="Grid Table 5 Dark - Accent 131"/>
    <w:basedOn w:val="TableNormal"/>
    <w:uiPriority w:val="50"/>
    <w:rsid w:val="0039518D"/>
    <w:rPr>
      <w:rFonts w:asciiTheme="minorHAnsi" w:hAnsi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531">
    <w:name w:val="Grid Table 5 Dark - Accent 531"/>
    <w:basedOn w:val="TableNormal"/>
    <w:uiPriority w:val="50"/>
    <w:rsid w:val="0039518D"/>
    <w:rPr>
      <w:rFonts w:asciiTheme="minorHAnsi" w:hAnsi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UnresolvedMention3">
    <w:name w:val="Unresolved Mention3"/>
    <w:basedOn w:val="DefaultParagraphFont"/>
    <w:uiPriority w:val="99"/>
    <w:semiHidden/>
    <w:unhideWhenUsed/>
    <w:rsid w:val="000D6B6C"/>
    <w:rPr>
      <w:color w:val="605E5C"/>
      <w:shd w:val="clear" w:color="auto" w:fill="E1DFDD"/>
    </w:rPr>
  </w:style>
  <w:style w:type="character" w:customStyle="1" w:styleId="UnresolvedMention4">
    <w:name w:val="Unresolved Mention4"/>
    <w:basedOn w:val="DefaultParagraphFont"/>
    <w:uiPriority w:val="99"/>
    <w:semiHidden/>
    <w:unhideWhenUsed/>
    <w:rsid w:val="00E9599D"/>
    <w:rPr>
      <w:color w:val="605E5C"/>
      <w:shd w:val="clear" w:color="auto" w:fill="E1DFDD"/>
    </w:rPr>
  </w:style>
  <w:style w:type="character" w:customStyle="1" w:styleId="apple-converted-space">
    <w:name w:val="apple-converted-space"/>
    <w:basedOn w:val="DefaultParagraphFont"/>
    <w:rsid w:val="00B87998"/>
  </w:style>
  <w:style w:type="character" w:customStyle="1" w:styleId="UnresolvedMention5">
    <w:name w:val="Unresolved Mention5"/>
    <w:basedOn w:val="DefaultParagraphFont"/>
    <w:uiPriority w:val="99"/>
    <w:semiHidden/>
    <w:unhideWhenUsed/>
    <w:rsid w:val="00355290"/>
    <w:rPr>
      <w:color w:val="605E5C"/>
      <w:shd w:val="clear" w:color="auto" w:fill="E1DFDD"/>
    </w:rPr>
  </w:style>
  <w:style w:type="paragraph" w:styleId="Revision">
    <w:name w:val="Revision"/>
    <w:hidden/>
    <w:uiPriority w:val="99"/>
    <w:semiHidden/>
    <w:rsid w:val="00426F36"/>
    <w:rPr>
      <w:rFonts w:asciiTheme="minorHAnsi" w:hAnsiTheme="minorHAnsi"/>
    </w:rPr>
  </w:style>
  <w:style w:type="character" w:customStyle="1" w:styleId="UnresolvedMention6">
    <w:name w:val="Unresolved Mention6"/>
    <w:basedOn w:val="DefaultParagraphFont"/>
    <w:uiPriority w:val="99"/>
    <w:semiHidden/>
    <w:unhideWhenUsed/>
    <w:rsid w:val="00370209"/>
    <w:rPr>
      <w:color w:val="605E5C"/>
      <w:shd w:val="clear" w:color="auto" w:fill="E1DFDD"/>
    </w:rPr>
  </w:style>
  <w:style w:type="character" w:styleId="FollowedHyperlink">
    <w:name w:val="FollowedHyperlink"/>
    <w:basedOn w:val="DefaultParagraphFont"/>
    <w:uiPriority w:val="99"/>
    <w:semiHidden/>
    <w:unhideWhenUsed/>
    <w:rsid w:val="00BC42AD"/>
    <w:rPr>
      <w:color w:val="954F72" w:themeColor="followedHyperlink"/>
      <w:u w:val="single"/>
    </w:rPr>
  </w:style>
  <w:style w:type="character" w:customStyle="1" w:styleId="UnresolvedMention7">
    <w:name w:val="Unresolved Mention7"/>
    <w:basedOn w:val="DefaultParagraphFont"/>
    <w:uiPriority w:val="99"/>
    <w:semiHidden/>
    <w:unhideWhenUsed/>
    <w:rsid w:val="00DB2543"/>
    <w:rPr>
      <w:color w:val="605E5C"/>
      <w:shd w:val="clear" w:color="auto" w:fill="E1DFDD"/>
    </w:rPr>
  </w:style>
  <w:style w:type="table" w:customStyle="1" w:styleId="TableGrid2">
    <w:name w:val="Table Grid2"/>
    <w:basedOn w:val="TableNormal"/>
    <w:next w:val="TableGrid"/>
    <w:uiPriority w:val="59"/>
    <w:rsid w:val="00B165F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465B61"/>
    <w:pPr>
      <w:spacing w:line="240" w:lineRule="auto"/>
    </w:pPr>
    <w:rPr>
      <w:b/>
      <w:bCs/>
      <w:color w:val="4472C4" w:themeColor="accent1"/>
      <w:sz w:val="18"/>
      <w:szCs w:val="18"/>
    </w:rPr>
  </w:style>
  <w:style w:type="table" w:customStyle="1" w:styleId="TableGrid21">
    <w:name w:val="Table Grid21"/>
    <w:basedOn w:val="TableNormal"/>
    <w:next w:val="TableGrid"/>
    <w:uiPriority w:val="59"/>
    <w:rsid w:val="00C7666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F4818"/>
    <w:rPr>
      <w:color w:val="808080"/>
    </w:rPr>
  </w:style>
  <w:style w:type="paragraph" w:customStyle="1" w:styleId="v1msonormal">
    <w:name w:val="v1msonormal"/>
    <w:basedOn w:val="Normal"/>
    <w:rsid w:val="00A05C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8">
    <w:name w:val="Unresolved Mention8"/>
    <w:basedOn w:val="DefaultParagraphFont"/>
    <w:uiPriority w:val="99"/>
    <w:semiHidden/>
    <w:unhideWhenUsed/>
    <w:rsid w:val="001E43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23939">
      <w:bodyDiv w:val="1"/>
      <w:marLeft w:val="0"/>
      <w:marRight w:val="0"/>
      <w:marTop w:val="0"/>
      <w:marBottom w:val="0"/>
      <w:divBdr>
        <w:top w:val="none" w:sz="0" w:space="0" w:color="auto"/>
        <w:left w:val="none" w:sz="0" w:space="0" w:color="auto"/>
        <w:bottom w:val="none" w:sz="0" w:space="0" w:color="auto"/>
        <w:right w:val="none" w:sz="0" w:space="0" w:color="auto"/>
      </w:divBdr>
    </w:div>
    <w:div w:id="60494253">
      <w:bodyDiv w:val="1"/>
      <w:marLeft w:val="0"/>
      <w:marRight w:val="0"/>
      <w:marTop w:val="0"/>
      <w:marBottom w:val="0"/>
      <w:divBdr>
        <w:top w:val="none" w:sz="0" w:space="0" w:color="auto"/>
        <w:left w:val="none" w:sz="0" w:space="0" w:color="auto"/>
        <w:bottom w:val="none" w:sz="0" w:space="0" w:color="auto"/>
        <w:right w:val="none" w:sz="0" w:space="0" w:color="auto"/>
      </w:divBdr>
    </w:div>
    <w:div w:id="60833491">
      <w:bodyDiv w:val="1"/>
      <w:marLeft w:val="0"/>
      <w:marRight w:val="0"/>
      <w:marTop w:val="0"/>
      <w:marBottom w:val="0"/>
      <w:divBdr>
        <w:top w:val="none" w:sz="0" w:space="0" w:color="auto"/>
        <w:left w:val="none" w:sz="0" w:space="0" w:color="auto"/>
        <w:bottom w:val="none" w:sz="0" w:space="0" w:color="auto"/>
        <w:right w:val="none" w:sz="0" w:space="0" w:color="auto"/>
      </w:divBdr>
      <w:divsChild>
        <w:div w:id="1243567840">
          <w:marLeft w:val="0"/>
          <w:marRight w:val="0"/>
          <w:marTop w:val="0"/>
          <w:marBottom w:val="450"/>
          <w:divBdr>
            <w:top w:val="none" w:sz="0" w:space="0" w:color="auto"/>
            <w:left w:val="none" w:sz="0" w:space="0" w:color="auto"/>
            <w:bottom w:val="none" w:sz="0" w:space="0" w:color="auto"/>
            <w:right w:val="none" w:sz="0" w:space="0" w:color="auto"/>
          </w:divBdr>
          <w:divsChild>
            <w:div w:id="709761918">
              <w:marLeft w:val="0"/>
              <w:marRight w:val="0"/>
              <w:marTop w:val="0"/>
              <w:marBottom w:val="0"/>
              <w:divBdr>
                <w:top w:val="none" w:sz="0" w:space="0" w:color="auto"/>
                <w:left w:val="none" w:sz="0" w:space="0" w:color="auto"/>
                <w:bottom w:val="none" w:sz="0" w:space="0" w:color="auto"/>
                <w:right w:val="none" w:sz="0" w:space="0" w:color="auto"/>
              </w:divBdr>
              <w:divsChild>
                <w:div w:id="767458489">
                  <w:marLeft w:val="375"/>
                  <w:marRight w:val="0"/>
                  <w:marTop w:val="0"/>
                  <w:marBottom w:val="0"/>
                  <w:divBdr>
                    <w:top w:val="none" w:sz="0" w:space="0" w:color="auto"/>
                    <w:left w:val="none" w:sz="0" w:space="0" w:color="auto"/>
                    <w:bottom w:val="none" w:sz="0" w:space="0" w:color="auto"/>
                    <w:right w:val="none" w:sz="0" w:space="0" w:color="auto"/>
                  </w:divBdr>
                  <w:divsChild>
                    <w:div w:id="486867369">
                      <w:marLeft w:val="0"/>
                      <w:marRight w:val="0"/>
                      <w:marTop w:val="0"/>
                      <w:marBottom w:val="0"/>
                      <w:divBdr>
                        <w:top w:val="none" w:sz="0" w:space="0" w:color="auto"/>
                        <w:left w:val="none" w:sz="0" w:space="0" w:color="auto"/>
                        <w:bottom w:val="none" w:sz="0" w:space="0" w:color="auto"/>
                        <w:right w:val="none" w:sz="0" w:space="0" w:color="auto"/>
                      </w:divBdr>
                      <w:divsChild>
                        <w:div w:id="1125385651">
                          <w:marLeft w:val="0"/>
                          <w:marRight w:val="0"/>
                          <w:marTop w:val="0"/>
                          <w:marBottom w:val="300"/>
                          <w:divBdr>
                            <w:top w:val="none" w:sz="0" w:space="0" w:color="auto"/>
                            <w:left w:val="none" w:sz="0" w:space="0" w:color="auto"/>
                            <w:bottom w:val="none" w:sz="0" w:space="0" w:color="auto"/>
                            <w:right w:val="none" w:sz="0" w:space="0" w:color="auto"/>
                          </w:divBdr>
                          <w:divsChild>
                            <w:div w:id="466045055">
                              <w:marLeft w:val="0"/>
                              <w:marRight w:val="0"/>
                              <w:marTop w:val="0"/>
                              <w:marBottom w:val="0"/>
                              <w:divBdr>
                                <w:top w:val="none" w:sz="0" w:space="0" w:color="auto"/>
                                <w:left w:val="none" w:sz="0" w:space="0" w:color="auto"/>
                                <w:bottom w:val="none" w:sz="0" w:space="0" w:color="auto"/>
                                <w:right w:val="none" w:sz="0" w:space="0" w:color="auto"/>
                              </w:divBdr>
                              <w:divsChild>
                                <w:div w:id="1795904779">
                                  <w:marLeft w:val="0"/>
                                  <w:marRight w:val="0"/>
                                  <w:marTop w:val="0"/>
                                  <w:marBottom w:val="0"/>
                                  <w:divBdr>
                                    <w:top w:val="none" w:sz="0" w:space="0" w:color="auto"/>
                                    <w:left w:val="none" w:sz="0" w:space="0" w:color="auto"/>
                                    <w:bottom w:val="none" w:sz="0" w:space="0" w:color="auto"/>
                                    <w:right w:val="none" w:sz="0" w:space="0" w:color="auto"/>
                                  </w:divBdr>
                                  <w:divsChild>
                                    <w:div w:id="1590700671">
                                      <w:marLeft w:val="0"/>
                                      <w:marRight w:val="0"/>
                                      <w:marTop w:val="0"/>
                                      <w:marBottom w:val="0"/>
                                      <w:divBdr>
                                        <w:top w:val="none" w:sz="0" w:space="0" w:color="auto"/>
                                        <w:left w:val="none" w:sz="0" w:space="0" w:color="auto"/>
                                        <w:bottom w:val="none" w:sz="0" w:space="0" w:color="auto"/>
                                        <w:right w:val="none" w:sz="0" w:space="0" w:color="auto"/>
                                      </w:divBdr>
                                      <w:divsChild>
                                        <w:div w:id="179203916">
                                          <w:marLeft w:val="0"/>
                                          <w:marRight w:val="0"/>
                                          <w:marTop w:val="0"/>
                                          <w:marBottom w:val="0"/>
                                          <w:divBdr>
                                            <w:top w:val="none" w:sz="0" w:space="0" w:color="auto"/>
                                            <w:left w:val="none" w:sz="0" w:space="0" w:color="auto"/>
                                            <w:bottom w:val="none" w:sz="0" w:space="0" w:color="auto"/>
                                            <w:right w:val="none" w:sz="0" w:space="0" w:color="auto"/>
                                          </w:divBdr>
                                        </w:div>
                                        <w:div w:id="1069494682">
                                          <w:marLeft w:val="0"/>
                                          <w:marRight w:val="0"/>
                                          <w:marTop w:val="0"/>
                                          <w:marBottom w:val="0"/>
                                          <w:divBdr>
                                            <w:top w:val="none" w:sz="0" w:space="0" w:color="auto"/>
                                            <w:left w:val="none" w:sz="0" w:space="0" w:color="auto"/>
                                            <w:bottom w:val="none" w:sz="0" w:space="0" w:color="auto"/>
                                            <w:right w:val="none" w:sz="0" w:space="0" w:color="auto"/>
                                          </w:divBdr>
                                        </w:div>
                                        <w:div w:id="1531840376">
                                          <w:marLeft w:val="0"/>
                                          <w:marRight w:val="0"/>
                                          <w:marTop w:val="0"/>
                                          <w:marBottom w:val="0"/>
                                          <w:divBdr>
                                            <w:top w:val="none" w:sz="0" w:space="0" w:color="auto"/>
                                            <w:left w:val="none" w:sz="0" w:space="0" w:color="auto"/>
                                            <w:bottom w:val="none" w:sz="0" w:space="0" w:color="auto"/>
                                            <w:right w:val="none" w:sz="0" w:space="0" w:color="auto"/>
                                          </w:divBdr>
                                        </w:div>
                                        <w:div w:id="201387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1659">
                              <w:marLeft w:val="0"/>
                              <w:marRight w:val="0"/>
                              <w:marTop w:val="120"/>
                              <w:marBottom w:val="300"/>
                              <w:divBdr>
                                <w:top w:val="none" w:sz="0" w:space="0" w:color="auto"/>
                                <w:left w:val="none" w:sz="0" w:space="0" w:color="auto"/>
                                <w:bottom w:val="none" w:sz="0" w:space="0" w:color="auto"/>
                                <w:right w:val="none" w:sz="0" w:space="0" w:color="auto"/>
                              </w:divBdr>
                            </w:div>
                          </w:divsChild>
                        </w:div>
                      </w:divsChild>
                    </w:div>
                  </w:divsChild>
                </w:div>
                <w:div w:id="1696734471">
                  <w:blockQuote w:val="1"/>
                  <w:marLeft w:val="0"/>
                  <w:marRight w:val="0"/>
                  <w:marTop w:val="0"/>
                  <w:marBottom w:val="240"/>
                  <w:divBdr>
                    <w:top w:val="single" w:sz="2" w:space="0" w:color="EEEEEE"/>
                    <w:left w:val="single" w:sz="24" w:space="12" w:color="EEEEEE"/>
                    <w:bottom w:val="single" w:sz="2" w:space="0" w:color="EEEEEE"/>
                    <w:right w:val="single" w:sz="2" w:space="12" w:color="EEEEEE"/>
                  </w:divBdr>
                </w:div>
              </w:divsChild>
            </w:div>
          </w:divsChild>
        </w:div>
        <w:div w:id="1335063972">
          <w:marLeft w:val="0"/>
          <w:marRight w:val="0"/>
          <w:marTop w:val="0"/>
          <w:marBottom w:val="450"/>
          <w:divBdr>
            <w:top w:val="none" w:sz="0" w:space="0" w:color="auto"/>
            <w:left w:val="none" w:sz="0" w:space="0" w:color="auto"/>
            <w:bottom w:val="none" w:sz="0" w:space="0" w:color="auto"/>
            <w:right w:val="none" w:sz="0" w:space="0" w:color="auto"/>
          </w:divBdr>
          <w:divsChild>
            <w:div w:id="876281965">
              <w:marLeft w:val="0"/>
              <w:marRight w:val="0"/>
              <w:marTop w:val="0"/>
              <w:marBottom w:val="0"/>
              <w:divBdr>
                <w:top w:val="none" w:sz="0" w:space="0" w:color="auto"/>
                <w:left w:val="none" w:sz="0" w:space="0" w:color="auto"/>
                <w:bottom w:val="none" w:sz="0" w:space="0" w:color="auto"/>
                <w:right w:val="none" w:sz="0" w:space="0" w:color="auto"/>
              </w:divBdr>
              <w:divsChild>
                <w:div w:id="1475292765">
                  <w:marLeft w:val="0"/>
                  <w:marRight w:val="0"/>
                  <w:marTop w:val="0"/>
                  <w:marBottom w:val="0"/>
                  <w:divBdr>
                    <w:top w:val="none" w:sz="0" w:space="0" w:color="auto"/>
                    <w:left w:val="none" w:sz="0" w:space="0" w:color="auto"/>
                    <w:bottom w:val="none" w:sz="0" w:space="0" w:color="auto"/>
                    <w:right w:val="none" w:sz="0" w:space="0" w:color="auto"/>
                  </w:divBdr>
                  <w:divsChild>
                    <w:div w:id="740054775">
                      <w:marLeft w:val="225"/>
                      <w:marRight w:val="0"/>
                      <w:marTop w:val="0"/>
                      <w:marBottom w:val="0"/>
                      <w:divBdr>
                        <w:top w:val="none" w:sz="0" w:space="0" w:color="auto"/>
                        <w:left w:val="none" w:sz="0" w:space="0" w:color="auto"/>
                        <w:bottom w:val="none" w:sz="0" w:space="0" w:color="auto"/>
                        <w:right w:val="none" w:sz="0" w:space="0" w:color="auto"/>
                      </w:divBdr>
                    </w:div>
                    <w:div w:id="1328631418">
                      <w:marLeft w:val="0"/>
                      <w:marRight w:val="240"/>
                      <w:marTop w:val="0"/>
                      <w:marBottom w:val="0"/>
                      <w:divBdr>
                        <w:top w:val="none" w:sz="0" w:space="0" w:color="auto"/>
                        <w:left w:val="none" w:sz="0" w:space="0" w:color="auto"/>
                        <w:bottom w:val="none" w:sz="0" w:space="0" w:color="auto"/>
                        <w:right w:val="none" w:sz="0" w:space="0" w:color="auto"/>
                      </w:divBdr>
                      <w:divsChild>
                        <w:div w:id="39327530">
                          <w:marLeft w:val="0"/>
                          <w:marRight w:val="90"/>
                          <w:marTop w:val="0"/>
                          <w:marBottom w:val="0"/>
                          <w:divBdr>
                            <w:top w:val="none" w:sz="0" w:space="0" w:color="auto"/>
                            <w:left w:val="none" w:sz="0" w:space="0" w:color="auto"/>
                            <w:bottom w:val="none" w:sz="0" w:space="0" w:color="auto"/>
                            <w:right w:val="none" w:sz="0" w:space="0" w:color="auto"/>
                          </w:divBdr>
                        </w:div>
                        <w:div w:id="719665981">
                          <w:marLeft w:val="0"/>
                          <w:marRight w:val="90"/>
                          <w:marTop w:val="0"/>
                          <w:marBottom w:val="0"/>
                          <w:divBdr>
                            <w:top w:val="none" w:sz="0" w:space="0" w:color="auto"/>
                            <w:left w:val="none" w:sz="0" w:space="0" w:color="auto"/>
                            <w:bottom w:val="none" w:sz="0" w:space="0" w:color="auto"/>
                            <w:right w:val="none" w:sz="0" w:space="0" w:color="auto"/>
                          </w:divBdr>
                        </w:div>
                        <w:div w:id="768893946">
                          <w:marLeft w:val="0"/>
                          <w:marRight w:val="90"/>
                          <w:marTop w:val="0"/>
                          <w:marBottom w:val="0"/>
                          <w:divBdr>
                            <w:top w:val="none" w:sz="0" w:space="0" w:color="auto"/>
                            <w:left w:val="none" w:sz="0" w:space="0" w:color="auto"/>
                            <w:bottom w:val="none" w:sz="0" w:space="0" w:color="auto"/>
                            <w:right w:val="none" w:sz="0" w:space="0" w:color="auto"/>
                          </w:divBdr>
                        </w:div>
                        <w:div w:id="89274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673651">
          <w:marLeft w:val="0"/>
          <w:marRight w:val="0"/>
          <w:marTop w:val="0"/>
          <w:marBottom w:val="0"/>
          <w:divBdr>
            <w:top w:val="none" w:sz="0" w:space="0" w:color="auto"/>
            <w:left w:val="none" w:sz="0" w:space="0" w:color="auto"/>
            <w:bottom w:val="none" w:sz="0" w:space="0" w:color="auto"/>
            <w:right w:val="none" w:sz="0" w:space="0" w:color="auto"/>
          </w:divBdr>
          <w:divsChild>
            <w:div w:id="866677139">
              <w:marLeft w:val="0"/>
              <w:marRight w:val="0"/>
              <w:marTop w:val="0"/>
              <w:marBottom w:val="450"/>
              <w:divBdr>
                <w:top w:val="none" w:sz="0" w:space="0" w:color="auto"/>
                <w:left w:val="none" w:sz="0" w:space="0" w:color="auto"/>
                <w:bottom w:val="none" w:sz="0" w:space="0" w:color="auto"/>
                <w:right w:val="none" w:sz="0" w:space="0" w:color="auto"/>
              </w:divBdr>
              <w:divsChild>
                <w:div w:id="892614898">
                  <w:marLeft w:val="0"/>
                  <w:marRight w:val="0"/>
                  <w:marTop w:val="0"/>
                  <w:marBottom w:val="0"/>
                  <w:divBdr>
                    <w:top w:val="none" w:sz="0" w:space="0" w:color="auto"/>
                    <w:left w:val="none" w:sz="0" w:space="0" w:color="auto"/>
                    <w:bottom w:val="none" w:sz="0" w:space="0" w:color="auto"/>
                    <w:right w:val="none" w:sz="0" w:space="0" w:color="auto"/>
                  </w:divBdr>
                </w:div>
                <w:div w:id="959262905">
                  <w:marLeft w:val="0"/>
                  <w:marRight w:val="0"/>
                  <w:marTop w:val="0"/>
                  <w:marBottom w:val="0"/>
                  <w:divBdr>
                    <w:top w:val="none" w:sz="0" w:space="0" w:color="auto"/>
                    <w:left w:val="none" w:sz="0" w:space="0" w:color="auto"/>
                    <w:bottom w:val="none" w:sz="0" w:space="0" w:color="auto"/>
                    <w:right w:val="none" w:sz="0" w:space="0" w:color="auto"/>
                  </w:divBdr>
                  <w:divsChild>
                    <w:div w:id="1535926811">
                      <w:marLeft w:val="0"/>
                      <w:marRight w:val="225"/>
                      <w:marTop w:val="0"/>
                      <w:marBottom w:val="0"/>
                      <w:divBdr>
                        <w:top w:val="none" w:sz="0" w:space="0" w:color="auto"/>
                        <w:left w:val="none" w:sz="0" w:space="0" w:color="auto"/>
                        <w:bottom w:val="none" w:sz="0" w:space="0" w:color="auto"/>
                        <w:right w:val="none" w:sz="0" w:space="0" w:color="auto"/>
                      </w:divBdr>
                      <w:divsChild>
                        <w:div w:id="1062947254">
                          <w:marLeft w:val="0"/>
                          <w:marRight w:val="0"/>
                          <w:marTop w:val="0"/>
                          <w:marBottom w:val="0"/>
                          <w:divBdr>
                            <w:top w:val="none" w:sz="0" w:space="0" w:color="auto"/>
                            <w:left w:val="none" w:sz="0" w:space="0" w:color="auto"/>
                            <w:bottom w:val="none" w:sz="0" w:space="0" w:color="auto"/>
                            <w:right w:val="none" w:sz="0" w:space="0" w:color="auto"/>
                          </w:divBdr>
                        </w:div>
                      </w:divsChild>
                    </w:div>
                    <w:div w:id="1773471572">
                      <w:marLeft w:val="0"/>
                      <w:marRight w:val="225"/>
                      <w:marTop w:val="0"/>
                      <w:marBottom w:val="0"/>
                      <w:divBdr>
                        <w:top w:val="none" w:sz="0" w:space="0" w:color="auto"/>
                        <w:left w:val="none" w:sz="0" w:space="0" w:color="auto"/>
                        <w:bottom w:val="none" w:sz="0" w:space="0" w:color="auto"/>
                        <w:right w:val="none" w:sz="0" w:space="0" w:color="auto"/>
                      </w:divBdr>
                      <w:divsChild>
                        <w:div w:id="10661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137589">
          <w:marLeft w:val="0"/>
          <w:marRight w:val="0"/>
          <w:marTop w:val="0"/>
          <w:marBottom w:val="450"/>
          <w:divBdr>
            <w:top w:val="none" w:sz="0" w:space="0" w:color="auto"/>
            <w:left w:val="none" w:sz="0" w:space="0" w:color="auto"/>
            <w:bottom w:val="none" w:sz="0" w:space="0" w:color="auto"/>
            <w:right w:val="none" w:sz="0" w:space="0" w:color="auto"/>
          </w:divBdr>
          <w:divsChild>
            <w:div w:id="173939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1837">
      <w:bodyDiv w:val="1"/>
      <w:marLeft w:val="0"/>
      <w:marRight w:val="0"/>
      <w:marTop w:val="0"/>
      <w:marBottom w:val="0"/>
      <w:divBdr>
        <w:top w:val="none" w:sz="0" w:space="0" w:color="auto"/>
        <w:left w:val="none" w:sz="0" w:space="0" w:color="auto"/>
        <w:bottom w:val="none" w:sz="0" w:space="0" w:color="auto"/>
        <w:right w:val="none" w:sz="0" w:space="0" w:color="auto"/>
      </w:divBdr>
    </w:div>
    <w:div w:id="84499737">
      <w:bodyDiv w:val="1"/>
      <w:marLeft w:val="0"/>
      <w:marRight w:val="0"/>
      <w:marTop w:val="0"/>
      <w:marBottom w:val="0"/>
      <w:divBdr>
        <w:top w:val="none" w:sz="0" w:space="0" w:color="auto"/>
        <w:left w:val="none" w:sz="0" w:space="0" w:color="auto"/>
        <w:bottom w:val="none" w:sz="0" w:space="0" w:color="auto"/>
        <w:right w:val="none" w:sz="0" w:space="0" w:color="auto"/>
      </w:divBdr>
    </w:div>
    <w:div w:id="106966501">
      <w:bodyDiv w:val="1"/>
      <w:marLeft w:val="0"/>
      <w:marRight w:val="0"/>
      <w:marTop w:val="0"/>
      <w:marBottom w:val="0"/>
      <w:divBdr>
        <w:top w:val="none" w:sz="0" w:space="0" w:color="auto"/>
        <w:left w:val="none" w:sz="0" w:space="0" w:color="auto"/>
        <w:bottom w:val="none" w:sz="0" w:space="0" w:color="auto"/>
        <w:right w:val="none" w:sz="0" w:space="0" w:color="auto"/>
      </w:divBdr>
    </w:div>
    <w:div w:id="119957458">
      <w:bodyDiv w:val="1"/>
      <w:marLeft w:val="0"/>
      <w:marRight w:val="0"/>
      <w:marTop w:val="0"/>
      <w:marBottom w:val="0"/>
      <w:divBdr>
        <w:top w:val="none" w:sz="0" w:space="0" w:color="auto"/>
        <w:left w:val="none" w:sz="0" w:space="0" w:color="auto"/>
        <w:bottom w:val="none" w:sz="0" w:space="0" w:color="auto"/>
        <w:right w:val="none" w:sz="0" w:space="0" w:color="auto"/>
      </w:divBdr>
    </w:div>
    <w:div w:id="212811004">
      <w:bodyDiv w:val="1"/>
      <w:marLeft w:val="0"/>
      <w:marRight w:val="0"/>
      <w:marTop w:val="0"/>
      <w:marBottom w:val="0"/>
      <w:divBdr>
        <w:top w:val="none" w:sz="0" w:space="0" w:color="auto"/>
        <w:left w:val="none" w:sz="0" w:space="0" w:color="auto"/>
        <w:bottom w:val="none" w:sz="0" w:space="0" w:color="auto"/>
        <w:right w:val="none" w:sz="0" w:space="0" w:color="auto"/>
      </w:divBdr>
    </w:div>
    <w:div w:id="212885876">
      <w:bodyDiv w:val="1"/>
      <w:marLeft w:val="0"/>
      <w:marRight w:val="0"/>
      <w:marTop w:val="0"/>
      <w:marBottom w:val="0"/>
      <w:divBdr>
        <w:top w:val="none" w:sz="0" w:space="0" w:color="auto"/>
        <w:left w:val="none" w:sz="0" w:space="0" w:color="auto"/>
        <w:bottom w:val="none" w:sz="0" w:space="0" w:color="auto"/>
        <w:right w:val="none" w:sz="0" w:space="0" w:color="auto"/>
      </w:divBdr>
    </w:div>
    <w:div w:id="241837666">
      <w:bodyDiv w:val="1"/>
      <w:marLeft w:val="0"/>
      <w:marRight w:val="0"/>
      <w:marTop w:val="0"/>
      <w:marBottom w:val="0"/>
      <w:divBdr>
        <w:top w:val="none" w:sz="0" w:space="0" w:color="auto"/>
        <w:left w:val="none" w:sz="0" w:space="0" w:color="auto"/>
        <w:bottom w:val="none" w:sz="0" w:space="0" w:color="auto"/>
        <w:right w:val="none" w:sz="0" w:space="0" w:color="auto"/>
      </w:divBdr>
    </w:div>
    <w:div w:id="282730495">
      <w:bodyDiv w:val="1"/>
      <w:marLeft w:val="0"/>
      <w:marRight w:val="0"/>
      <w:marTop w:val="0"/>
      <w:marBottom w:val="0"/>
      <w:divBdr>
        <w:top w:val="none" w:sz="0" w:space="0" w:color="auto"/>
        <w:left w:val="none" w:sz="0" w:space="0" w:color="auto"/>
        <w:bottom w:val="none" w:sz="0" w:space="0" w:color="auto"/>
        <w:right w:val="none" w:sz="0" w:space="0" w:color="auto"/>
      </w:divBdr>
    </w:div>
    <w:div w:id="346561705">
      <w:bodyDiv w:val="1"/>
      <w:marLeft w:val="0"/>
      <w:marRight w:val="0"/>
      <w:marTop w:val="0"/>
      <w:marBottom w:val="0"/>
      <w:divBdr>
        <w:top w:val="none" w:sz="0" w:space="0" w:color="auto"/>
        <w:left w:val="none" w:sz="0" w:space="0" w:color="auto"/>
        <w:bottom w:val="none" w:sz="0" w:space="0" w:color="auto"/>
        <w:right w:val="none" w:sz="0" w:space="0" w:color="auto"/>
      </w:divBdr>
    </w:div>
    <w:div w:id="362171240">
      <w:bodyDiv w:val="1"/>
      <w:marLeft w:val="0"/>
      <w:marRight w:val="0"/>
      <w:marTop w:val="0"/>
      <w:marBottom w:val="0"/>
      <w:divBdr>
        <w:top w:val="none" w:sz="0" w:space="0" w:color="auto"/>
        <w:left w:val="none" w:sz="0" w:space="0" w:color="auto"/>
        <w:bottom w:val="none" w:sz="0" w:space="0" w:color="auto"/>
        <w:right w:val="none" w:sz="0" w:space="0" w:color="auto"/>
      </w:divBdr>
    </w:div>
    <w:div w:id="419331103">
      <w:bodyDiv w:val="1"/>
      <w:marLeft w:val="0"/>
      <w:marRight w:val="0"/>
      <w:marTop w:val="0"/>
      <w:marBottom w:val="0"/>
      <w:divBdr>
        <w:top w:val="none" w:sz="0" w:space="0" w:color="auto"/>
        <w:left w:val="none" w:sz="0" w:space="0" w:color="auto"/>
        <w:bottom w:val="none" w:sz="0" w:space="0" w:color="auto"/>
        <w:right w:val="none" w:sz="0" w:space="0" w:color="auto"/>
      </w:divBdr>
    </w:div>
    <w:div w:id="422335105">
      <w:bodyDiv w:val="1"/>
      <w:marLeft w:val="0"/>
      <w:marRight w:val="0"/>
      <w:marTop w:val="0"/>
      <w:marBottom w:val="0"/>
      <w:divBdr>
        <w:top w:val="none" w:sz="0" w:space="0" w:color="auto"/>
        <w:left w:val="none" w:sz="0" w:space="0" w:color="auto"/>
        <w:bottom w:val="none" w:sz="0" w:space="0" w:color="auto"/>
        <w:right w:val="none" w:sz="0" w:space="0" w:color="auto"/>
      </w:divBdr>
    </w:div>
    <w:div w:id="465589899">
      <w:bodyDiv w:val="1"/>
      <w:marLeft w:val="0"/>
      <w:marRight w:val="0"/>
      <w:marTop w:val="0"/>
      <w:marBottom w:val="0"/>
      <w:divBdr>
        <w:top w:val="none" w:sz="0" w:space="0" w:color="auto"/>
        <w:left w:val="none" w:sz="0" w:space="0" w:color="auto"/>
        <w:bottom w:val="none" w:sz="0" w:space="0" w:color="auto"/>
        <w:right w:val="none" w:sz="0" w:space="0" w:color="auto"/>
      </w:divBdr>
    </w:div>
    <w:div w:id="487788304">
      <w:bodyDiv w:val="1"/>
      <w:marLeft w:val="0"/>
      <w:marRight w:val="0"/>
      <w:marTop w:val="0"/>
      <w:marBottom w:val="0"/>
      <w:divBdr>
        <w:top w:val="none" w:sz="0" w:space="0" w:color="auto"/>
        <w:left w:val="none" w:sz="0" w:space="0" w:color="auto"/>
        <w:bottom w:val="none" w:sz="0" w:space="0" w:color="auto"/>
        <w:right w:val="none" w:sz="0" w:space="0" w:color="auto"/>
      </w:divBdr>
    </w:div>
    <w:div w:id="507673443">
      <w:bodyDiv w:val="1"/>
      <w:marLeft w:val="0"/>
      <w:marRight w:val="0"/>
      <w:marTop w:val="0"/>
      <w:marBottom w:val="0"/>
      <w:divBdr>
        <w:top w:val="none" w:sz="0" w:space="0" w:color="auto"/>
        <w:left w:val="none" w:sz="0" w:space="0" w:color="auto"/>
        <w:bottom w:val="none" w:sz="0" w:space="0" w:color="auto"/>
        <w:right w:val="none" w:sz="0" w:space="0" w:color="auto"/>
      </w:divBdr>
    </w:div>
    <w:div w:id="541089401">
      <w:bodyDiv w:val="1"/>
      <w:marLeft w:val="0"/>
      <w:marRight w:val="0"/>
      <w:marTop w:val="0"/>
      <w:marBottom w:val="0"/>
      <w:divBdr>
        <w:top w:val="none" w:sz="0" w:space="0" w:color="auto"/>
        <w:left w:val="none" w:sz="0" w:space="0" w:color="auto"/>
        <w:bottom w:val="none" w:sz="0" w:space="0" w:color="auto"/>
        <w:right w:val="none" w:sz="0" w:space="0" w:color="auto"/>
      </w:divBdr>
    </w:div>
    <w:div w:id="641076764">
      <w:bodyDiv w:val="1"/>
      <w:marLeft w:val="0"/>
      <w:marRight w:val="0"/>
      <w:marTop w:val="0"/>
      <w:marBottom w:val="0"/>
      <w:divBdr>
        <w:top w:val="none" w:sz="0" w:space="0" w:color="auto"/>
        <w:left w:val="none" w:sz="0" w:space="0" w:color="auto"/>
        <w:bottom w:val="none" w:sz="0" w:space="0" w:color="auto"/>
        <w:right w:val="none" w:sz="0" w:space="0" w:color="auto"/>
      </w:divBdr>
      <w:divsChild>
        <w:div w:id="1465152760">
          <w:marLeft w:val="0"/>
          <w:marRight w:val="0"/>
          <w:marTop w:val="0"/>
          <w:marBottom w:val="0"/>
          <w:divBdr>
            <w:top w:val="none" w:sz="0" w:space="0" w:color="auto"/>
            <w:left w:val="none" w:sz="0" w:space="0" w:color="auto"/>
            <w:bottom w:val="none" w:sz="0" w:space="0" w:color="auto"/>
            <w:right w:val="none" w:sz="0" w:space="0" w:color="auto"/>
          </w:divBdr>
        </w:div>
        <w:div w:id="184175539">
          <w:marLeft w:val="0"/>
          <w:marRight w:val="0"/>
          <w:marTop w:val="0"/>
          <w:marBottom w:val="0"/>
          <w:divBdr>
            <w:top w:val="none" w:sz="0" w:space="0" w:color="auto"/>
            <w:left w:val="none" w:sz="0" w:space="0" w:color="auto"/>
            <w:bottom w:val="none" w:sz="0" w:space="0" w:color="auto"/>
            <w:right w:val="none" w:sz="0" w:space="0" w:color="auto"/>
          </w:divBdr>
        </w:div>
      </w:divsChild>
    </w:div>
    <w:div w:id="644627840">
      <w:bodyDiv w:val="1"/>
      <w:marLeft w:val="0"/>
      <w:marRight w:val="0"/>
      <w:marTop w:val="0"/>
      <w:marBottom w:val="0"/>
      <w:divBdr>
        <w:top w:val="none" w:sz="0" w:space="0" w:color="auto"/>
        <w:left w:val="none" w:sz="0" w:space="0" w:color="auto"/>
        <w:bottom w:val="none" w:sz="0" w:space="0" w:color="auto"/>
        <w:right w:val="none" w:sz="0" w:space="0" w:color="auto"/>
      </w:divBdr>
    </w:div>
    <w:div w:id="732896078">
      <w:bodyDiv w:val="1"/>
      <w:marLeft w:val="0"/>
      <w:marRight w:val="0"/>
      <w:marTop w:val="0"/>
      <w:marBottom w:val="0"/>
      <w:divBdr>
        <w:top w:val="none" w:sz="0" w:space="0" w:color="auto"/>
        <w:left w:val="none" w:sz="0" w:space="0" w:color="auto"/>
        <w:bottom w:val="none" w:sz="0" w:space="0" w:color="auto"/>
        <w:right w:val="none" w:sz="0" w:space="0" w:color="auto"/>
      </w:divBdr>
    </w:div>
    <w:div w:id="748384144">
      <w:bodyDiv w:val="1"/>
      <w:marLeft w:val="0"/>
      <w:marRight w:val="0"/>
      <w:marTop w:val="0"/>
      <w:marBottom w:val="0"/>
      <w:divBdr>
        <w:top w:val="none" w:sz="0" w:space="0" w:color="auto"/>
        <w:left w:val="none" w:sz="0" w:space="0" w:color="auto"/>
        <w:bottom w:val="none" w:sz="0" w:space="0" w:color="auto"/>
        <w:right w:val="none" w:sz="0" w:space="0" w:color="auto"/>
      </w:divBdr>
    </w:div>
    <w:div w:id="841049205">
      <w:bodyDiv w:val="1"/>
      <w:marLeft w:val="0"/>
      <w:marRight w:val="0"/>
      <w:marTop w:val="0"/>
      <w:marBottom w:val="0"/>
      <w:divBdr>
        <w:top w:val="none" w:sz="0" w:space="0" w:color="auto"/>
        <w:left w:val="none" w:sz="0" w:space="0" w:color="auto"/>
        <w:bottom w:val="none" w:sz="0" w:space="0" w:color="auto"/>
        <w:right w:val="none" w:sz="0" w:space="0" w:color="auto"/>
      </w:divBdr>
    </w:div>
    <w:div w:id="842235730">
      <w:bodyDiv w:val="1"/>
      <w:marLeft w:val="0"/>
      <w:marRight w:val="0"/>
      <w:marTop w:val="0"/>
      <w:marBottom w:val="0"/>
      <w:divBdr>
        <w:top w:val="none" w:sz="0" w:space="0" w:color="auto"/>
        <w:left w:val="none" w:sz="0" w:space="0" w:color="auto"/>
        <w:bottom w:val="none" w:sz="0" w:space="0" w:color="auto"/>
        <w:right w:val="none" w:sz="0" w:space="0" w:color="auto"/>
      </w:divBdr>
    </w:div>
    <w:div w:id="865605714">
      <w:bodyDiv w:val="1"/>
      <w:marLeft w:val="0"/>
      <w:marRight w:val="0"/>
      <w:marTop w:val="0"/>
      <w:marBottom w:val="0"/>
      <w:divBdr>
        <w:top w:val="none" w:sz="0" w:space="0" w:color="auto"/>
        <w:left w:val="none" w:sz="0" w:space="0" w:color="auto"/>
        <w:bottom w:val="none" w:sz="0" w:space="0" w:color="auto"/>
        <w:right w:val="none" w:sz="0" w:space="0" w:color="auto"/>
      </w:divBdr>
    </w:div>
    <w:div w:id="898132875">
      <w:bodyDiv w:val="1"/>
      <w:marLeft w:val="0"/>
      <w:marRight w:val="0"/>
      <w:marTop w:val="0"/>
      <w:marBottom w:val="0"/>
      <w:divBdr>
        <w:top w:val="none" w:sz="0" w:space="0" w:color="auto"/>
        <w:left w:val="none" w:sz="0" w:space="0" w:color="auto"/>
        <w:bottom w:val="none" w:sz="0" w:space="0" w:color="auto"/>
        <w:right w:val="none" w:sz="0" w:space="0" w:color="auto"/>
      </w:divBdr>
    </w:div>
    <w:div w:id="962493052">
      <w:bodyDiv w:val="1"/>
      <w:marLeft w:val="0"/>
      <w:marRight w:val="0"/>
      <w:marTop w:val="0"/>
      <w:marBottom w:val="0"/>
      <w:divBdr>
        <w:top w:val="none" w:sz="0" w:space="0" w:color="auto"/>
        <w:left w:val="none" w:sz="0" w:space="0" w:color="auto"/>
        <w:bottom w:val="none" w:sz="0" w:space="0" w:color="auto"/>
        <w:right w:val="none" w:sz="0" w:space="0" w:color="auto"/>
      </w:divBdr>
    </w:div>
    <w:div w:id="1003703695">
      <w:bodyDiv w:val="1"/>
      <w:marLeft w:val="0"/>
      <w:marRight w:val="0"/>
      <w:marTop w:val="0"/>
      <w:marBottom w:val="0"/>
      <w:divBdr>
        <w:top w:val="none" w:sz="0" w:space="0" w:color="auto"/>
        <w:left w:val="none" w:sz="0" w:space="0" w:color="auto"/>
        <w:bottom w:val="none" w:sz="0" w:space="0" w:color="auto"/>
        <w:right w:val="none" w:sz="0" w:space="0" w:color="auto"/>
      </w:divBdr>
    </w:div>
    <w:div w:id="1017461685">
      <w:bodyDiv w:val="1"/>
      <w:marLeft w:val="0"/>
      <w:marRight w:val="0"/>
      <w:marTop w:val="0"/>
      <w:marBottom w:val="0"/>
      <w:divBdr>
        <w:top w:val="none" w:sz="0" w:space="0" w:color="auto"/>
        <w:left w:val="none" w:sz="0" w:space="0" w:color="auto"/>
        <w:bottom w:val="none" w:sz="0" w:space="0" w:color="auto"/>
        <w:right w:val="none" w:sz="0" w:space="0" w:color="auto"/>
      </w:divBdr>
    </w:div>
    <w:div w:id="1023900146">
      <w:bodyDiv w:val="1"/>
      <w:marLeft w:val="0"/>
      <w:marRight w:val="0"/>
      <w:marTop w:val="0"/>
      <w:marBottom w:val="0"/>
      <w:divBdr>
        <w:top w:val="none" w:sz="0" w:space="0" w:color="auto"/>
        <w:left w:val="none" w:sz="0" w:space="0" w:color="auto"/>
        <w:bottom w:val="none" w:sz="0" w:space="0" w:color="auto"/>
        <w:right w:val="none" w:sz="0" w:space="0" w:color="auto"/>
      </w:divBdr>
    </w:div>
    <w:div w:id="1030447302">
      <w:bodyDiv w:val="1"/>
      <w:marLeft w:val="0"/>
      <w:marRight w:val="0"/>
      <w:marTop w:val="0"/>
      <w:marBottom w:val="0"/>
      <w:divBdr>
        <w:top w:val="none" w:sz="0" w:space="0" w:color="auto"/>
        <w:left w:val="none" w:sz="0" w:space="0" w:color="auto"/>
        <w:bottom w:val="none" w:sz="0" w:space="0" w:color="auto"/>
        <w:right w:val="none" w:sz="0" w:space="0" w:color="auto"/>
      </w:divBdr>
    </w:div>
    <w:div w:id="1040939432">
      <w:bodyDiv w:val="1"/>
      <w:marLeft w:val="0"/>
      <w:marRight w:val="0"/>
      <w:marTop w:val="0"/>
      <w:marBottom w:val="0"/>
      <w:divBdr>
        <w:top w:val="none" w:sz="0" w:space="0" w:color="auto"/>
        <w:left w:val="none" w:sz="0" w:space="0" w:color="auto"/>
        <w:bottom w:val="none" w:sz="0" w:space="0" w:color="auto"/>
        <w:right w:val="none" w:sz="0" w:space="0" w:color="auto"/>
      </w:divBdr>
      <w:divsChild>
        <w:div w:id="2072608346">
          <w:marLeft w:val="0"/>
          <w:marRight w:val="0"/>
          <w:marTop w:val="0"/>
          <w:marBottom w:val="0"/>
          <w:divBdr>
            <w:top w:val="none" w:sz="0" w:space="0" w:color="auto"/>
            <w:left w:val="none" w:sz="0" w:space="0" w:color="auto"/>
            <w:bottom w:val="none" w:sz="0" w:space="0" w:color="auto"/>
            <w:right w:val="none" w:sz="0" w:space="0" w:color="auto"/>
          </w:divBdr>
        </w:div>
        <w:div w:id="1644429647">
          <w:marLeft w:val="0"/>
          <w:marRight w:val="0"/>
          <w:marTop w:val="0"/>
          <w:marBottom w:val="0"/>
          <w:divBdr>
            <w:top w:val="none" w:sz="0" w:space="0" w:color="auto"/>
            <w:left w:val="none" w:sz="0" w:space="0" w:color="auto"/>
            <w:bottom w:val="none" w:sz="0" w:space="0" w:color="auto"/>
            <w:right w:val="none" w:sz="0" w:space="0" w:color="auto"/>
          </w:divBdr>
        </w:div>
      </w:divsChild>
    </w:div>
    <w:div w:id="1048649416">
      <w:bodyDiv w:val="1"/>
      <w:marLeft w:val="0"/>
      <w:marRight w:val="0"/>
      <w:marTop w:val="0"/>
      <w:marBottom w:val="0"/>
      <w:divBdr>
        <w:top w:val="none" w:sz="0" w:space="0" w:color="auto"/>
        <w:left w:val="none" w:sz="0" w:space="0" w:color="auto"/>
        <w:bottom w:val="none" w:sz="0" w:space="0" w:color="auto"/>
        <w:right w:val="none" w:sz="0" w:space="0" w:color="auto"/>
      </w:divBdr>
    </w:div>
    <w:div w:id="1107965696">
      <w:bodyDiv w:val="1"/>
      <w:marLeft w:val="0"/>
      <w:marRight w:val="0"/>
      <w:marTop w:val="0"/>
      <w:marBottom w:val="0"/>
      <w:divBdr>
        <w:top w:val="none" w:sz="0" w:space="0" w:color="auto"/>
        <w:left w:val="none" w:sz="0" w:space="0" w:color="auto"/>
        <w:bottom w:val="none" w:sz="0" w:space="0" w:color="auto"/>
        <w:right w:val="none" w:sz="0" w:space="0" w:color="auto"/>
      </w:divBdr>
    </w:div>
    <w:div w:id="1123110985">
      <w:bodyDiv w:val="1"/>
      <w:marLeft w:val="0"/>
      <w:marRight w:val="0"/>
      <w:marTop w:val="0"/>
      <w:marBottom w:val="0"/>
      <w:divBdr>
        <w:top w:val="none" w:sz="0" w:space="0" w:color="auto"/>
        <w:left w:val="none" w:sz="0" w:space="0" w:color="auto"/>
        <w:bottom w:val="none" w:sz="0" w:space="0" w:color="auto"/>
        <w:right w:val="none" w:sz="0" w:space="0" w:color="auto"/>
      </w:divBdr>
      <w:divsChild>
        <w:div w:id="955453790">
          <w:marLeft w:val="0"/>
          <w:marRight w:val="0"/>
          <w:marTop w:val="0"/>
          <w:marBottom w:val="0"/>
          <w:divBdr>
            <w:top w:val="none" w:sz="0" w:space="0" w:color="auto"/>
            <w:left w:val="none" w:sz="0" w:space="0" w:color="auto"/>
            <w:bottom w:val="none" w:sz="0" w:space="0" w:color="auto"/>
            <w:right w:val="none" w:sz="0" w:space="0" w:color="auto"/>
          </w:divBdr>
          <w:divsChild>
            <w:div w:id="1016344904">
              <w:marLeft w:val="0"/>
              <w:marRight w:val="0"/>
              <w:marTop w:val="0"/>
              <w:marBottom w:val="0"/>
              <w:divBdr>
                <w:top w:val="none" w:sz="0" w:space="0" w:color="auto"/>
                <w:left w:val="none" w:sz="0" w:space="0" w:color="auto"/>
                <w:bottom w:val="none" w:sz="0" w:space="0" w:color="auto"/>
                <w:right w:val="none" w:sz="0" w:space="0" w:color="auto"/>
              </w:divBdr>
              <w:divsChild>
                <w:div w:id="117381937">
                  <w:marLeft w:val="0"/>
                  <w:marRight w:val="0"/>
                  <w:marTop w:val="0"/>
                  <w:marBottom w:val="0"/>
                  <w:divBdr>
                    <w:top w:val="none" w:sz="0" w:space="0" w:color="auto"/>
                    <w:left w:val="none" w:sz="0" w:space="0" w:color="auto"/>
                    <w:bottom w:val="none" w:sz="0" w:space="0" w:color="auto"/>
                    <w:right w:val="none" w:sz="0" w:space="0" w:color="auto"/>
                  </w:divBdr>
                  <w:divsChild>
                    <w:div w:id="1247111836">
                      <w:marLeft w:val="0"/>
                      <w:marRight w:val="0"/>
                      <w:marTop w:val="0"/>
                      <w:marBottom w:val="0"/>
                      <w:divBdr>
                        <w:top w:val="none" w:sz="0" w:space="0" w:color="auto"/>
                        <w:left w:val="none" w:sz="0" w:space="0" w:color="auto"/>
                        <w:bottom w:val="none" w:sz="0" w:space="0" w:color="auto"/>
                        <w:right w:val="none" w:sz="0" w:space="0" w:color="auto"/>
                      </w:divBdr>
                      <w:divsChild>
                        <w:div w:id="568004554">
                          <w:marLeft w:val="0"/>
                          <w:marRight w:val="0"/>
                          <w:marTop w:val="0"/>
                          <w:marBottom w:val="0"/>
                          <w:divBdr>
                            <w:top w:val="none" w:sz="0" w:space="0" w:color="auto"/>
                            <w:left w:val="none" w:sz="0" w:space="0" w:color="auto"/>
                            <w:bottom w:val="none" w:sz="0" w:space="0" w:color="auto"/>
                            <w:right w:val="none" w:sz="0" w:space="0" w:color="auto"/>
                          </w:divBdr>
                          <w:divsChild>
                            <w:div w:id="67457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500011">
          <w:marLeft w:val="0"/>
          <w:marRight w:val="0"/>
          <w:marTop w:val="0"/>
          <w:marBottom w:val="0"/>
          <w:divBdr>
            <w:top w:val="none" w:sz="0" w:space="0" w:color="auto"/>
            <w:left w:val="none" w:sz="0" w:space="0" w:color="auto"/>
            <w:bottom w:val="none" w:sz="0" w:space="0" w:color="auto"/>
            <w:right w:val="none" w:sz="0" w:space="0" w:color="auto"/>
          </w:divBdr>
          <w:divsChild>
            <w:div w:id="1873807257">
              <w:marLeft w:val="0"/>
              <w:marRight w:val="0"/>
              <w:marTop w:val="0"/>
              <w:marBottom w:val="0"/>
              <w:divBdr>
                <w:top w:val="none" w:sz="0" w:space="0" w:color="auto"/>
                <w:left w:val="none" w:sz="0" w:space="0" w:color="auto"/>
                <w:bottom w:val="none" w:sz="0" w:space="0" w:color="auto"/>
                <w:right w:val="none" w:sz="0" w:space="0" w:color="auto"/>
              </w:divBdr>
              <w:divsChild>
                <w:div w:id="411243784">
                  <w:marLeft w:val="0"/>
                  <w:marRight w:val="0"/>
                  <w:marTop w:val="0"/>
                  <w:marBottom w:val="0"/>
                  <w:divBdr>
                    <w:top w:val="none" w:sz="0" w:space="0" w:color="auto"/>
                    <w:left w:val="none" w:sz="0" w:space="0" w:color="auto"/>
                    <w:bottom w:val="none" w:sz="0" w:space="0" w:color="auto"/>
                    <w:right w:val="none" w:sz="0" w:space="0" w:color="auto"/>
                  </w:divBdr>
                  <w:divsChild>
                    <w:div w:id="590361375">
                      <w:marLeft w:val="0"/>
                      <w:marRight w:val="0"/>
                      <w:marTop w:val="0"/>
                      <w:marBottom w:val="75"/>
                      <w:divBdr>
                        <w:top w:val="none" w:sz="0" w:space="0" w:color="auto"/>
                        <w:left w:val="none" w:sz="0" w:space="0" w:color="auto"/>
                        <w:bottom w:val="none" w:sz="0" w:space="0" w:color="auto"/>
                        <w:right w:val="none" w:sz="0" w:space="0" w:color="auto"/>
                      </w:divBdr>
                      <w:divsChild>
                        <w:div w:id="255679312">
                          <w:marLeft w:val="0"/>
                          <w:marRight w:val="0"/>
                          <w:marTop w:val="0"/>
                          <w:marBottom w:val="0"/>
                          <w:divBdr>
                            <w:top w:val="none" w:sz="0" w:space="0" w:color="auto"/>
                            <w:left w:val="none" w:sz="0" w:space="0" w:color="auto"/>
                            <w:bottom w:val="none" w:sz="0" w:space="0" w:color="auto"/>
                            <w:right w:val="none" w:sz="0" w:space="0" w:color="auto"/>
                          </w:divBdr>
                        </w:div>
                      </w:divsChild>
                    </w:div>
                    <w:div w:id="272513919">
                      <w:marLeft w:val="0"/>
                      <w:marRight w:val="0"/>
                      <w:marTop w:val="0"/>
                      <w:marBottom w:val="0"/>
                      <w:divBdr>
                        <w:top w:val="none" w:sz="0" w:space="0" w:color="auto"/>
                        <w:left w:val="none" w:sz="0" w:space="0" w:color="auto"/>
                        <w:bottom w:val="none" w:sz="0" w:space="0" w:color="auto"/>
                        <w:right w:val="none" w:sz="0" w:space="0" w:color="auto"/>
                      </w:divBdr>
                      <w:divsChild>
                        <w:div w:id="1912690291">
                          <w:marLeft w:val="0"/>
                          <w:marRight w:val="0"/>
                          <w:marTop w:val="0"/>
                          <w:marBottom w:val="0"/>
                          <w:divBdr>
                            <w:top w:val="none" w:sz="0" w:space="0" w:color="auto"/>
                            <w:left w:val="none" w:sz="0" w:space="0" w:color="auto"/>
                            <w:bottom w:val="none" w:sz="0" w:space="0" w:color="auto"/>
                            <w:right w:val="none" w:sz="0" w:space="0" w:color="auto"/>
                          </w:divBdr>
                          <w:divsChild>
                            <w:div w:id="93586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887327">
      <w:bodyDiv w:val="1"/>
      <w:marLeft w:val="0"/>
      <w:marRight w:val="0"/>
      <w:marTop w:val="0"/>
      <w:marBottom w:val="0"/>
      <w:divBdr>
        <w:top w:val="none" w:sz="0" w:space="0" w:color="auto"/>
        <w:left w:val="none" w:sz="0" w:space="0" w:color="auto"/>
        <w:bottom w:val="none" w:sz="0" w:space="0" w:color="auto"/>
        <w:right w:val="none" w:sz="0" w:space="0" w:color="auto"/>
      </w:divBdr>
    </w:div>
    <w:div w:id="1162697287">
      <w:bodyDiv w:val="1"/>
      <w:marLeft w:val="0"/>
      <w:marRight w:val="0"/>
      <w:marTop w:val="0"/>
      <w:marBottom w:val="0"/>
      <w:divBdr>
        <w:top w:val="none" w:sz="0" w:space="0" w:color="auto"/>
        <w:left w:val="none" w:sz="0" w:space="0" w:color="auto"/>
        <w:bottom w:val="none" w:sz="0" w:space="0" w:color="auto"/>
        <w:right w:val="none" w:sz="0" w:space="0" w:color="auto"/>
      </w:divBdr>
    </w:div>
    <w:div w:id="1169440731">
      <w:bodyDiv w:val="1"/>
      <w:marLeft w:val="0"/>
      <w:marRight w:val="0"/>
      <w:marTop w:val="0"/>
      <w:marBottom w:val="0"/>
      <w:divBdr>
        <w:top w:val="none" w:sz="0" w:space="0" w:color="auto"/>
        <w:left w:val="none" w:sz="0" w:space="0" w:color="auto"/>
        <w:bottom w:val="none" w:sz="0" w:space="0" w:color="auto"/>
        <w:right w:val="none" w:sz="0" w:space="0" w:color="auto"/>
      </w:divBdr>
    </w:div>
    <w:div w:id="1197232465">
      <w:bodyDiv w:val="1"/>
      <w:marLeft w:val="0"/>
      <w:marRight w:val="0"/>
      <w:marTop w:val="0"/>
      <w:marBottom w:val="0"/>
      <w:divBdr>
        <w:top w:val="none" w:sz="0" w:space="0" w:color="auto"/>
        <w:left w:val="none" w:sz="0" w:space="0" w:color="auto"/>
        <w:bottom w:val="none" w:sz="0" w:space="0" w:color="auto"/>
        <w:right w:val="none" w:sz="0" w:space="0" w:color="auto"/>
      </w:divBdr>
    </w:div>
    <w:div w:id="1208299430">
      <w:bodyDiv w:val="1"/>
      <w:marLeft w:val="0"/>
      <w:marRight w:val="0"/>
      <w:marTop w:val="0"/>
      <w:marBottom w:val="0"/>
      <w:divBdr>
        <w:top w:val="none" w:sz="0" w:space="0" w:color="auto"/>
        <w:left w:val="none" w:sz="0" w:space="0" w:color="auto"/>
        <w:bottom w:val="none" w:sz="0" w:space="0" w:color="auto"/>
        <w:right w:val="none" w:sz="0" w:space="0" w:color="auto"/>
      </w:divBdr>
    </w:div>
    <w:div w:id="1214972224">
      <w:bodyDiv w:val="1"/>
      <w:marLeft w:val="0"/>
      <w:marRight w:val="0"/>
      <w:marTop w:val="0"/>
      <w:marBottom w:val="0"/>
      <w:divBdr>
        <w:top w:val="none" w:sz="0" w:space="0" w:color="auto"/>
        <w:left w:val="none" w:sz="0" w:space="0" w:color="auto"/>
        <w:bottom w:val="none" w:sz="0" w:space="0" w:color="auto"/>
        <w:right w:val="none" w:sz="0" w:space="0" w:color="auto"/>
      </w:divBdr>
      <w:divsChild>
        <w:div w:id="1343556427">
          <w:marLeft w:val="0"/>
          <w:marRight w:val="0"/>
          <w:marTop w:val="0"/>
          <w:marBottom w:val="0"/>
          <w:divBdr>
            <w:top w:val="none" w:sz="0" w:space="0" w:color="auto"/>
            <w:left w:val="none" w:sz="0" w:space="0" w:color="auto"/>
            <w:bottom w:val="none" w:sz="0" w:space="0" w:color="auto"/>
            <w:right w:val="none" w:sz="0" w:space="0" w:color="auto"/>
          </w:divBdr>
          <w:divsChild>
            <w:div w:id="213394300">
              <w:marLeft w:val="0"/>
              <w:marRight w:val="0"/>
              <w:marTop w:val="0"/>
              <w:marBottom w:val="0"/>
              <w:divBdr>
                <w:top w:val="none" w:sz="0" w:space="0" w:color="auto"/>
                <w:left w:val="none" w:sz="0" w:space="0" w:color="auto"/>
                <w:bottom w:val="none" w:sz="0" w:space="0" w:color="auto"/>
                <w:right w:val="none" w:sz="0" w:space="0" w:color="auto"/>
              </w:divBdr>
              <w:divsChild>
                <w:div w:id="1537813267">
                  <w:marLeft w:val="0"/>
                  <w:marRight w:val="0"/>
                  <w:marTop w:val="0"/>
                  <w:marBottom w:val="0"/>
                  <w:divBdr>
                    <w:top w:val="none" w:sz="0" w:space="0" w:color="auto"/>
                    <w:left w:val="none" w:sz="0" w:space="0" w:color="auto"/>
                    <w:bottom w:val="none" w:sz="0" w:space="0" w:color="auto"/>
                    <w:right w:val="none" w:sz="0" w:space="0" w:color="auto"/>
                  </w:divBdr>
                  <w:divsChild>
                    <w:div w:id="194302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087866">
          <w:marLeft w:val="0"/>
          <w:marRight w:val="0"/>
          <w:marTop w:val="0"/>
          <w:marBottom w:val="0"/>
          <w:divBdr>
            <w:top w:val="none" w:sz="0" w:space="0" w:color="auto"/>
            <w:left w:val="none" w:sz="0" w:space="0" w:color="auto"/>
            <w:bottom w:val="none" w:sz="0" w:space="0" w:color="auto"/>
            <w:right w:val="none" w:sz="0" w:space="0" w:color="auto"/>
          </w:divBdr>
          <w:divsChild>
            <w:div w:id="733235799">
              <w:marLeft w:val="0"/>
              <w:marRight w:val="0"/>
              <w:marTop w:val="0"/>
              <w:marBottom w:val="0"/>
              <w:divBdr>
                <w:top w:val="none" w:sz="0" w:space="0" w:color="auto"/>
                <w:left w:val="none" w:sz="0" w:space="0" w:color="auto"/>
                <w:bottom w:val="none" w:sz="0" w:space="0" w:color="auto"/>
                <w:right w:val="none" w:sz="0" w:space="0" w:color="auto"/>
              </w:divBdr>
              <w:divsChild>
                <w:div w:id="1608081042">
                  <w:marLeft w:val="0"/>
                  <w:marRight w:val="0"/>
                  <w:marTop w:val="0"/>
                  <w:marBottom w:val="0"/>
                  <w:divBdr>
                    <w:top w:val="none" w:sz="0" w:space="0" w:color="auto"/>
                    <w:left w:val="none" w:sz="0" w:space="0" w:color="auto"/>
                    <w:bottom w:val="none" w:sz="0" w:space="0" w:color="auto"/>
                    <w:right w:val="none" w:sz="0" w:space="0" w:color="auto"/>
                  </w:divBdr>
                  <w:divsChild>
                    <w:div w:id="1604730640">
                      <w:marLeft w:val="0"/>
                      <w:marRight w:val="0"/>
                      <w:marTop w:val="0"/>
                      <w:marBottom w:val="0"/>
                      <w:divBdr>
                        <w:top w:val="none" w:sz="0" w:space="0" w:color="auto"/>
                        <w:left w:val="none" w:sz="0" w:space="0" w:color="auto"/>
                        <w:bottom w:val="none" w:sz="0" w:space="0" w:color="auto"/>
                        <w:right w:val="none" w:sz="0" w:space="0" w:color="auto"/>
                      </w:divBdr>
                      <w:divsChild>
                        <w:div w:id="1608002018">
                          <w:marLeft w:val="0"/>
                          <w:marRight w:val="0"/>
                          <w:marTop w:val="0"/>
                          <w:marBottom w:val="0"/>
                          <w:divBdr>
                            <w:top w:val="none" w:sz="0" w:space="0" w:color="auto"/>
                            <w:left w:val="none" w:sz="0" w:space="0" w:color="auto"/>
                            <w:bottom w:val="none" w:sz="0" w:space="0" w:color="auto"/>
                            <w:right w:val="none" w:sz="0" w:space="0" w:color="auto"/>
                          </w:divBdr>
                          <w:divsChild>
                            <w:div w:id="116864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663883">
      <w:bodyDiv w:val="1"/>
      <w:marLeft w:val="0"/>
      <w:marRight w:val="0"/>
      <w:marTop w:val="0"/>
      <w:marBottom w:val="0"/>
      <w:divBdr>
        <w:top w:val="none" w:sz="0" w:space="0" w:color="auto"/>
        <w:left w:val="none" w:sz="0" w:space="0" w:color="auto"/>
        <w:bottom w:val="none" w:sz="0" w:space="0" w:color="auto"/>
        <w:right w:val="none" w:sz="0" w:space="0" w:color="auto"/>
      </w:divBdr>
    </w:div>
    <w:div w:id="1263756204">
      <w:bodyDiv w:val="1"/>
      <w:marLeft w:val="0"/>
      <w:marRight w:val="0"/>
      <w:marTop w:val="0"/>
      <w:marBottom w:val="0"/>
      <w:divBdr>
        <w:top w:val="none" w:sz="0" w:space="0" w:color="auto"/>
        <w:left w:val="none" w:sz="0" w:space="0" w:color="auto"/>
        <w:bottom w:val="none" w:sz="0" w:space="0" w:color="auto"/>
        <w:right w:val="none" w:sz="0" w:space="0" w:color="auto"/>
      </w:divBdr>
    </w:div>
    <w:div w:id="1283998047">
      <w:bodyDiv w:val="1"/>
      <w:marLeft w:val="0"/>
      <w:marRight w:val="0"/>
      <w:marTop w:val="0"/>
      <w:marBottom w:val="0"/>
      <w:divBdr>
        <w:top w:val="none" w:sz="0" w:space="0" w:color="auto"/>
        <w:left w:val="none" w:sz="0" w:space="0" w:color="auto"/>
        <w:bottom w:val="none" w:sz="0" w:space="0" w:color="auto"/>
        <w:right w:val="none" w:sz="0" w:space="0" w:color="auto"/>
      </w:divBdr>
    </w:div>
    <w:div w:id="1306011469">
      <w:bodyDiv w:val="1"/>
      <w:marLeft w:val="0"/>
      <w:marRight w:val="0"/>
      <w:marTop w:val="0"/>
      <w:marBottom w:val="0"/>
      <w:divBdr>
        <w:top w:val="none" w:sz="0" w:space="0" w:color="auto"/>
        <w:left w:val="none" w:sz="0" w:space="0" w:color="auto"/>
        <w:bottom w:val="none" w:sz="0" w:space="0" w:color="auto"/>
        <w:right w:val="none" w:sz="0" w:space="0" w:color="auto"/>
      </w:divBdr>
    </w:div>
    <w:div w:id="1345014145">
      <w:bodyDiv w:val="1"/>
      <w:marLeft w:val="0"/>
      <w:marRight w:val="0"/>
      <w:marTop w:val="0"/>
      <w:marBottom w:val="0"/>
      <w:divBdr>
        <w:top w:val="none" w:sz="0" w:space="0" w:color="auto"/>
        <w:left w:val="none" w:sz="0" w:space="0" w:color="auto"/>
        <w:bottom w:val="none" w:sz="0" w:space="0" w:color="auto"/>
        <w:right w:val="none" w:sz="0" w:space="0" w:color="auto"/>
      </w:divBdr>
    </w:div>
    <w:div w:id="1369185672">
      <w:bodyDiv w:val="1"/>
      <w:marLeft w:val="0"/>
      <w:marRight w:val="0"/>
      <w:marTop w:val="0"/>
      <w:marBottom w:val="0"/>
      <w:divBdr>
        <w:top w:val="none" w:sz="0" w:space="0" w:color="auto"/>
        <w:left w:val="none" w:sz="0" w:space="0" w:color="auto"/>
        <w:bottom w:val="none" w:sz="0" w:space="0" w:color="auto"/>
        <w:right w:val="none" w:sz="0" w:space="0" w:color="auto"/>
      </w:divBdr>
      <w:divsChild>
        <w:div w:id="734165686">
          <w:marLeft w:val="0"/>
          <w:marRight w:val="0"/>
          <w:marTop w:val="0"/>
          <w:marBottom w:val="60"/>
          <w:divBdr>
            <w:top w:val="none" w:sz="0" w:space="0" w:color="auto"/>
            <w:left w:val="none" w:sz="0" w:space="0" w:color="auto"/>
            <w:bottom w:val="none" w:sz="0" w:space="0" w:color="auto"/>
            <w:right w:val="none" w:sz="0" w:space="0" w:color="auto"/>
          </w:divBdr>
        </w:div>
        <w:div w:id="2021275767">
          <w:marLeft w:val="0"/>
          <w:marRight w:val="0"/>
          <w:marTop w:val="0"/>
          <w:marBottom w:val="60"/>
          <w:divBdr>
            <w:top w:val="none" w:sz="0" w:space="0" w:color="auto"/>
            <w:left w:val="none" w:sz="0" w:space="0" w:color="auto"/>
            <w:bottom w:val="none" w:sz="0" w:space="0" w:color="auto"/>
            <w:right w:val="none" w:sz="0" w:space="0" w:color="auto"/>
          </w:divBdr>
          <w:divsChild>
            <w:div w:id="86837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6135">
      <w:bodyDiv w:val="1"/>
      <w:marLeft w:val="0"/>
      <w:marRight w:val="0"/>
      <w:marTop w:val="0"/>
      <w:marBottom w:val="0"/>
      <w:divBdr>
        <w:top w:val="none" w:sz="0" w:space="0" w:color="auto"/>
        <w:left w:val="none" w:sz="0" w:space="0" w:color="auto"/>
        <w:bottom w:val="none" w:sz="0" w:space="0" w:color="auto"/>
        <w:right w:val="none" w:sz="0" w:space="0" w:color="auto"/>
      </w:divBdr>
    </w:div>
    <w:div w:id="1593854772">
      <w:bodyDiv w:val="1"/>
      <w:marLeft w:val="0"/>
      <w:marRight w:val="0"/>
      <w:marTop w:val="0"/>
      <w:marBottom w:val="0"/>
      <w:divBdr>
        <w:top w:val="none" w:sz="0" w:space="0" w:color="auto"/>
        <w:left w:val="none" w:sz="0" w:space="0" w:color="auto"/>
        <w:bottom w:val="none" w:sz="0" w:space="0" w:color="auto"/>
        <w:right w:val="none" w:sz="0" w:space="0" w:color="auto"/>
      </w:divBdr>
    </w:div>
    <w:div w:id="1614824595">
      <w:bodyDiv w:val="1"/>
      <w:marLeft w:val="0"/>
      <w:marRight w:val="0"/>
      <w:marTop w:val="0"/>
      <w:marBottom w:val="0"/>
      <w:divBdr>
        <w:top w:val="none" w:sz="0" w:space="0" w:color="auto"/>
        <w:left w:val="none" w:sz="0" w:space="0" w:color="auto"/>
        <w:bottom w:val="none" w:sz="0" w:space="0" w:color="auto"/>
        <w:right w:val="none" w:sz="0" w:space="0" w:color="auto"/>
      </w:divBdr>
    </w:div>
    <w:div w:id="1669480039">
      <w:bodyDiv w:val="1"/>
      <w:marLeft w:val="0"/>
      <w:marRight w:val="0"/>
      <w:marTop w:val="0"/>
      <w:marBottom w:val="0"/>
      <w:divBdr>
        <w:top w:val="none" w:sz="0" w:space="0" w:color="auto"/>
        <w:left w:val="none" w:sz="0" w:space="0" w:color="auto"/>
        <w:bottom w:val="none" w:sz="0" w:space="0" w:color="auto"/>
        <w:right w:val="none" w:sz="0" w:space="0" w:color="auto"/>
      </w:divBdr>
    </w:div>
    <w:div w:id="1676565690">
      <w:bodyDiv w:val="1"/>
      <w:marLeft w:val="0"/>
      <w:marRight w:val="0"/>
      <w:marTop w:val="0"/>
      <w:marBottom w:val="0"/>
      <w:divBdr>
        <w:top w:val="none" w:sz="0" w:space="0" w:color="auto"/>
        <w:left w:val="none" w:sz="0" w:space="0" w:color="auto"/>
        <w:bottom w:val="none" w:sz="0" w:space="0" w:color="auto"/>
        <w:right w:val="none" w:sz="0" w:space="0" w:color="auto"/>
      </w:divBdr>
    </w:div>
    <w:div w:id="1746997267">
      <w:bodyDiv w:val="1"/>
      <w:marLeft w:val="0"/>
      <w:marRight w:val="0"/>
      <w:marTop w:val="0"/>
      <w:marBottom w:val="0"/>
      <w:divBdr>
        <w:top w:val="none" w:sz="0" w:space="0" w:color="auto"/>
        <w:left w:val="none" w:sz="0" w:space="0" w:color="auto"/>
        <w:bottom w:val="none" w:sz="0" w:space="0" w:color="auto"/>
        <w:right w:val="none" w:sz="0" w:space="0" w:color="auto"/>
      </w:divBdr>
    </w:div>
    <w:div w:id="1762944783">
      <w:bodyDiv w:val="1"/>
      <w:marLeft w:val="0"/>
      <w:marRight w:val="0"/>
      <w:marTop w:val="0"/>
      <w:marBottom w:val="0"/>
      <w:divBdr>
        <w:top w:val="none" w:sz="0" w:space="0" w:color="auto"/>
        <w:left w:val="none" w:sz="0" w:space="0" w:color="auto"/>
        <w:bottom w:val="none" w:sz="0" w:space="0" w:color="auto"/>
        <w:right w:val="none" w:sz="0" w:space="0" w:color="auto"/>
      </w:divBdr>
    </w:div>
    <w:div w:id="1774596193">
      <w:bodyDiv w:val="1"/>
      <w:marLeft w:val="0"/>
      <w:marRight w:val="0"/>
      <w:marTop w:val="0"/>
      <w:marBottom w:val="0"/>
      <w:divBdr>
        <w:top w:val="none" w:sz="0" w:space="0" w:color="auto"/>
        <w:left w:val="none" w:sz="0" w:space="0" w:color="auto"/>
        <w:bottom w:val="none" w:sz="0" w:space="0" w:color="auto"/>
        <w:right w:val="none" w:sz="0" w:space="0" w:color="auto"/>
      </w:divBdr>
    </w:div>
    <w:div w:id="1796407450">
      <w:bodyDiv w:val="1"/>
      <w:marLeft w:val="0"/>
      <w:marRight w:val="0"/>
      <w:marTop w:val="0"/>
      <w:marBottom w:val="0"/>
      <w:divBdr>
        <w:top w:val="none" w:sz="0" w:space="0" w:color="auto"/>
        <w:left w:val="none" w:sz="0" w:space="0" w:color="auto"/>
        <w:bottom w:val="none" w:sz="0" w:space="0" w:color="auto"/>
        <w:right w:val="none" w:sz="0" w:space="0" w:color="auto"/>
      </w:divBdr>
      <w:divsChild>
        <w:div w:id="714935878">
          <w:marLeft w:val="0"/>
          <w:marRight w:val="0"/>
          <w:marTop w:val="0"/>
          <w:marBottom w:val="0"/>
          <w:divBdr>
            <w:top w:val="none" w:sz="0" w:space="0" w:color="auto"/>
            <w:left w:val="none" w:sz="0" w:space="0" w:color="auto"/>
            <w:bottom w:val="none" w:sz="0" w:space="0" w:color="auto"/>
            <w:right w:val="none" w:sz="0" w:space="0" w:color="auto"/>
          </w:divBdr>
          <w:divsChild>
            <w:div w:id="380325487">
              <w:marLeft w:val="0"/>
              <w:marRight w:val="0"/>
              <w:marTop w:val="0"/>
              <w:marBottom w:val="0"/>
              <w:divBdr>
                <w:top w:val="none" w:sz="0" w:space="0" w:color="auto"/>
                <w:left w:val="none" w:sz="0" w:space="0" w:color="auto"/>
                <w:bottom w:val="none" w:sz="0" w:space="0" w:color="auto"/>
                <w:right w:val="none" w:sz="0" w:space="0" w:color="auto"/>
              </w:divBdr>
              <w:divsChild>
                <w:div w:id="573245671">
                  <w:marLeft w:val="0"/>
                  <w:marRight w:val="0"/>
                  <w:marTop w:val="0"/>
                  <w:marBottom w:val="0"/>
                  <w:divBdr>
                    <w:top w:val="none" w:sz="0" w:space="0" w:color="auto"/>
                    <w:left w:val="none" w:sz="0" w:space="0" w:color="auto"/>
                    <w:bottom w:val="none" w:sz="0" w:space="0" w:color="auto"/>
                    <w:right w:val="none" w:sz="0" w:space="0" w:color="auto"/>
                  </w:divBdr>
                  <w:divsChild>
                    <w:div w:id="521748165">
                      <w:marLeft w:val="0"/>
                      <w:marRight w:val="0"/>
                      <w:marTop w:val="0"/>
                      <w:marBottom w:val="0"/>
                      <w:divBdr>
                        <w:top w:val="none" w:sz="0" w:space="0" w:color="auto"/>
                        <w:left w:val="none" w:sz="0" w:space="0" w:color="auto"/>
                        <w:bottom w:val="none" w:sz="0" w:space="0" w:color="auto"/>
                        <w:right w:val="none" w:sz="0" w:space="0" w:color="auto"/>
                      </w:divBdr>
                      <w:divsChild>
                        <w:div w:id="427383665">
                          <w:marLeft w:val="0"/>
                          <w:marRight w:val="0"/>
                          <w:marTop w:val="0"/>
                          <w:marBottom w:val="0"/>
                          <w:divBdr>
                            <w:top w:val="none" w:sz="0" w:space="0" w:color="auto"/>
                            <w:left w:val="none" w:sz="0" w:space="0" w:color="auto"/>
                            <w:bottom w:val="none" w:sz="0" w:space="0" w:color="auto"/>
                            <w:right w:val="none" w:sz="0" w:space="0" w:color="auto"/>
                          </w:divBdr>
                          <w:divsChild>
                            <w:div w:id="3970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842011">
          <w:marLeft w:val="0"/>
          <w:marRight w:val="0"/>
          <w:marTop w:val="0"/>
          <w:marBottom w:val="0"/>
          <w:divBdr>
            <w:top w:val="none" w:sz="0" w:space="0" w:color="auto"/>
            <w:left w:val="none" w:sz="0" w:space="0" w:color="auto"/>
            <w:bottom w:val="none" w:sz="0" w:space="0" w:color="auto"/>
            <w:right w:val="none" w:sz="0" w:space="0" w:color="auto"/>
          </w:divBdr>
          <w:divsChild>
            <w:div w:id="53479185">
              <w:marLeft w:val="0"/>
              <w:marRight w:val="0"/>
              <w:marTop w:val="0"/>
              <w:marBottom w:val="0"/>
              <w:divBdr>
                <w:top w:val="none" w:sz="0" w:space="0" w:color="auto"/>
                <w:left w:val="none" w:sz="0" w:space="0" w:color="auto"/>
                <w:bottom w:val="none" w:sz="0" w:space="0" w:color="auto"/>
                <w:right w:val="none" w:sz="0" w:space="0" w:color="auto"/>
              </w:divBdr>
              <w:divsChild>
                <w:div w:id="2070302412">
                  <w:marLeft w:val="0"/>
                  <w:marRight w:val="0"/>
                  <w:marTop w:val="0"/>
                  <w:marBottom w:val="0"/>
                  <w:divBdr>
                    <w:top w:val="none" w:sz="0" w:space="0" w:color="auto"/>
                    <w:left w:val="none" w:sz="0" w:space="0" w:color="auto"/>
                    <w:bottom w:val="none" w:sz="0" w:space="0" w:color="auto"/>
                    <w:right w:val="none" w:sz="0" w:space="0" w:color="auto"/>
                  </w:divBdr>
                  <w:divsChild>
                    <w:div w:id="743337337">
                      <w:marLeft w:val="0"/>
                      <w:marRight w:val="0"/>
                      <w:marTop w:val="0"/>
                      <w:marBottom w:val="75"/>
                      <w:divBdr>
                        <w:top w:val="none" w:sz="0" w:space="0" w:color="auto"/>
                        <w:left w:val="none" w:sz="0" w:space="0" w:color="auto"/>
                        <w:bottom w:val="none" w:sz="0" w:space="0" w:color="auto"/>
                        <w:right w:val="none" w:sz="0" w:space="0" w:color="auto"/>
                      </w:divBdr>
                      <w:divsChild>
                        <w:div w:id="1995599871">
                          <w:marLeft w:val="0"/>
                          <w:marRight w:val="0"/>
                          <w:marTop w:val="0"/>
                          <w:marBottom w:val="0"/>
                          <w:divBdr>
                            <w:top w:val="none" w:sz="0" w:space="0" w:color="auto"/>
                            <w:left w:val="none" w:sz="0" w:space="0" w:color="auto"/>
                            <w:bottom w:val="none" w:sz="0" w:space="0" w:color="auto"/>
                            <w:right w:val="none" w:sz="0" w:space="0" w:color="auto"/>
                          </w:divBdr>
                        </w:div>
                      </w:divsChild>
                    </w:div>
                    <w:div w:id="234709736">
                      <w:marLeft w:val="0"/>
                      <w:marRight w:val="0"/>
                      <w:marTop w:val="0"/>
                      <w:marBottom w:val="0"/>
                      <w:divBdr>
                        <w:top w:val="none" w:sz="0" w:space="0" w:color="auto"/>
                        <w:left w:val="none" w:sz="0" w:space="0" w:color="auto"/>
                        <w:bottom w:val="none" w:sz="0" w:space="0" w:color="auto"/>
                        <w:right w:val="none" w:sz="0" w:space="0" w:color="auto"/>
                      </w:divBdr>
                      <w:divsChild>
                        <w:div w:id="224949470">
                          <w:marLeft w:val="0"/>
                          <w:marRight w:val="0"/>
                          <w:marTop w:val="0"/>
                          <w:marBottom w:val="0"/>
                          <w:divBdr>
                            <w:top w:val="none" w:sz="0" w:space="0" w:color="auto"/>
                            <w:left w:val="none" w:sz="0" w:space="0" w:color="auto"/>
                            <w:bottom w:val="none" w:sz="0" w:space="0" w:color="auto"/>
                            <w:right w:val="none" w:sz="0" w:space="0" w:color="auto"/>
                          </w:divBdr>
                          <w:divsChild>
                            <w:div w:id="15772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890">
      <w:bodyDiv w:val="1"/>
      <w:marLeft w:val="0"/>
      <w:marRight w:val="0"/>
      <w:marTop w:val="0"/>
      <w:marBottom w:val="0"/>
      <w:divBdr>
        <w:top w:val="none" w:sz="0" w:space="0" w:color="auto"/>
        <w:left w:val="none" w:sz="0" w:space="0" w:color="auto"/>
        <w:bottom w:val="none" w:sz="0" w:space="0" w:color="auto"/>
        <w:right w:val="none" w:sz="0" w:space="0" w:color="auto"/>
      </w:divBdr>
    </w:div>
    <w:div w:id="1801721933">
      <w:bodyDiv w:val="1"/>
      <w:marLeft w:val="0"/>
      <w:marRight w:val="0"/>
      <w:marTop w:val="0"/>
      <w:marBottom w:val="0"/>
      <w:divBdr>
        <w:top w:val="none" w:sz="0" w:space="0" w:color="auto"/>
        <w:left w:val="none" w:sz="0" w:space="0" w:color="auto"/>
        <w:bottom w:val="none" w:sz="0" w:space="0" w:color="auto"/>
        <w:right w:val="none" w:sz="0" w:space="0" w:color="auto"/>
      </w:divBdr>
    </w:div>
    <w:div w:id="1802575996">
      <w:bodyDiv w:val="1"/>
      <w:marLeft w:val="0"/>
      <w:marRight w:val="0"/>
      <w:marTop w:val="0"/>
      <w:marBottom w:val="0"/>
      <w:divBdr>
        <w:top w:val="none" w:sz="0" w:space="0" w:color="auto"/>
        <w:left w:val="none" w:sz="0" w:space="0" w:color="auto"/>
        <w:bottom w:val="none" w:sz="0" w:space="0" w:color="auto"/>
        <w:right w:val="none" w:sz="0" w:space="0" w:color="auto"/>
      </w:divBdr>
    </w:div>
    <w:div w:id="1943300911">
      <w:bodyDiv w:val="1"/>
      <w:marLeft w:val="0"/>
      <w:marRight w:val="0"/>
      <w:marTop w:val="0"/>
      <w:marBottom w:val="0"/>
      <w:divBdr>
        <w:top w:val="none" w:sz="0" w:space="0" w:color="auto"/>
        <w:left w:val="none" w:sz="0" w:space="0" w:color="auto"/>
        <w:bottom w:val="none" w:sz="0" w:space="0" w:color="auto"/>
        <w:right w:val="none" w:sz="0" w:space="0" w:color="auto"/>
      </w:divBdr>
    </w:div>
    <w:div w:id="1988824835">
      <w:bodyDiv w:val="1"/>
      <w:marLeft w:val="0"/>
      <w:marRight w:val="0"/>
      <w:marTop w:val="0"/>
      <w:marBottom w:val="0"/>
      <w:divBdr>
        <w:top w:val="none" w:sz="0" w:space="0" w:color="auto"/>
        <w:left w:val="none" w:sz="0" w:space="0" w:color="auto"/>
        <w:bottom w:val="none" w:sz="0" w:space="0" w:color="auto"/>
        <w:right w:val="none" w:sz="0" w:space="0" w:color="auto"/>
      </w:divBdr>
    </w:div>
    <w:div w:id="1996913132">
      <w:bodyDiv w:val="1"/>
      <w:marLeft w:val="0"/>
      <w:marRight w:val="0"/>
      <w:marTop w:val="0"/>
      <w:marBottom w:val="0"/>
      <w:divBdr>
        <w:top w:val="none" w:sz="0" w:space="0" w:color="auto"/>
        <w:left w:val="none" w:sz="0" w:space="0" w:color="auto"/>
        <w:bottom w:val="none" w:sz="0" w:space="0" w:color="auto"/>
        <w:right w:val="none" w:sz="0" w:space="0" w:color="auto"/>
      </w:divBdr>
    </w:div>
    <w:div w:id="2019654249">
      <w:bodyDiv w:val="1"/>
      <w:marLeft w:val="0"/>
      <w:marRight w:val="0"/>
      <w:marTop w:val="0"/>
      <w:marBottom w:val="0"/>
      <w:divBdr>
        <w:top w:val="none" w:sz="0" w:space="0" w:color="auto"/>
        <w:left w:val="none" w:sz="0" w:space="0" w:color="auto"/>
        <w:bottom w:val="none" w:sz="0" w:space="0" w:color="auto"/>
        <w:right w:val="none" w:sz="0" w:space="0" w:color="auto"/>
      </w:divBdr>
    </w:div>
    <w:div w:id="2039041762">
      <w:bodyDiv w:val="1"/>
      <w:marLeft w:val="0"/>
      <w:marRight w:val="0"/>
      <w:marTop w:val="0"/>
      <w:marBottom w:val="0"/>
      <w:divBdr>
        <w:top w:val="none" w:sz="0" w:space="0" w:color="auto"/>
        <w:left w:val="none" w:sz="0" w:space="0" w:color="auto"/>
        <w:bottom w:val="none" w:sz="0" w:space="0" w:color="auto"/>
        <w:right w:val="none" w:sz="0" w:space="0" w:color="auto"/>
      </w:divBdr>
      <w:divsChild>
        <w:div w:id="612327365">
          <w:marLeft w:val="0"/>
          <w:marRight w:val="0"/>
          <w:marTop w:val="0"/>
          <w:marBottom w:val="60"/>
          <w:divBdr>
            <w:top w:val="none" w:sz="0" w:space="0" w:color="auto"/>
            <w:left w:val="none" w:sz="0" w:space="0" w:color="auto"/>
            <w:bottom w:val="none" w:sz="0" w:space="0" w:color="auto"/>
            <w:right w:val="none" w:sz="0" w:space="0" w:color="auto"/>
          </w:divBdr>
        </w:div>
        <w:div w:id="1238588159">
          <w:marLeft w:val="0"/>
          <w:marRight w:val="0"/>
          <w:marTop w:val="0"/>
          <w:marBottom w:val="60"/>
          <w:divBdr>
            <w:top w:val="none" w:sz="0" w:space="0" w:color="auto"/>
            <w:left w:val="none" w:sz="0" w:space="0" w:color="auto"/>
            <w:bottom w:val="none" w:sz="0" w:space="0" w:color="auto"/>
            <w:right w:val="none" w:sz="0" w:space="0" w:color="auto"/>
          </w:divBdr>
          <w:divsChild>
            <w:div w:id="81522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4473">
      <w:bodyDiv w:val="1"/>
      <w:marLeft w:val="0"/>
      <w:marRight w:val="0"/>
      <w:marTop w:val="0"/>
      <w:marBottom w:val="0"/>
      <w:divBdr>
        <w:top w:val="none" w:sz="0" w:space="0" w:color="auto"/>
        <w:left w:val="none" w:sz="0" w:space="0" w:color="auto"/>
        <w:bottom w:val="none" w:sz="0" w:space="0" w:color="auto"/>
        <w:right w:val="none" w:sz="0" w:space="0" w:color="auto"/>
      </w:divBdr>
    </w:div>
    <w:div w:id="206394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chart" Target="charts/chart7.xml"/><Relationship Id="rId39" Type="http://schemas.openxmlformats.org/officeDocument/2006/relationships/image" Target="media/image12.jpeg"/><Relationship Id="rId21" Type="http://schemas.openxmlformats.org/officeDocument/2006/relationships/hyperlink" Target="http://monstat.org/uploads/files/publikacije/godisnjak%202020/19.pdf" TargetMode="External"/><Relationship Id="rId34" Type="http://schemas.openxmlformats.org/officeDocument/2006/relationships/image" Target="media/image9.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onstat.org/cg/page.php?id=366&amp;pageid=44" TargetMode="External"/><Relationship Id="rId29" Type="http://schemas.openxmlformats.org/officeDocument/2006/relationships/hyperlink" Target="https://monstat.org/cg/page.php?id=23&amp;pageid=23" TargetMode="External"/><Relationship Id="rId11" Type="http://schemas.openxmlformats.org/officeDocument/2006/relationships/chart" Target="charts/chart1.xml"/><Relationship Id="rId24" Type="http://schemas.openxmlformats.org/officeDocument/2006/relationships/chart" Target="charts/chart6.xml"/><Relationship Id="rId32" Type="http://schemas.openxmlformats.org/officeDocument/2006/relationships/hyperlink" Target="https://monstat.org/cg/page.php?id=24&amp;pageid=24" TargetMode="External"/><Relationship Id="rId37" Type="http://schemas.openxmlformats.org/officeDocument/2006/relationships/header" Target="header1.xml"/><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6.emf"/><Relationship Id="rId14" Type="http://schemas.openxmlformats.org/officeDocument/2006/relationships/hyperlink" Target="http://monstat.org/cg/page.php?id=366&amp;pageid=44" TargetMode="External"/><Relationship Id="rId22" Type="http://schemas.openxmlformats.org/officeDocument/2006/relationships/chart" Target="charts/chart5.xml"/><Relationship Id="rId27" Type="http://schemas.openxmlformats.org/officeDocument/2006/relationships/image" Target="media/image7.png"/><Relationship Id="rId30" Type="http://schemas.openxmlformats.org/officeDocument/2006/relationships/hyperlink" Target="https://www.monstat.org/uploads/files/Bilten/2021/2/3.pdf" TargetMode="External"/><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8" Type="http://schemas.openxmlformats.org/officeDocument/2006/relationships/image" Target="media/image2.jpe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s://www.cbcg.me/me/statistika/statisticki-podaci/ekonomski-odnosi-sa-inostranstvom/platni-bilans" TargetMode="External"/><Relationship Id="rId17" Type="http://schemas.openxmlformats.org/officeDocument/2006/relationships/image" Target="media/image4.png"/><Relationship Id="rId25" Type="http://schemas.openxmlformats.org/officeDocument/2006/relationships/hyperlink" Target="http://monstat.org/cg/page.php?id=366&amp;pageid=44" TargetMode="External"/><Relationship Id="rId33" Type="http://schemas.openxmlformats.org/officeDocument/2006/relationships/hyperlink" Target="https://monstat.org/cg/page.php?id=1743&amp;pageid=24" TargetMode="External"/><Relationship Id="rId38" Type="http://schemas.openxmlformats.org/officeDocument/2006/relationships/footer" Target="footer1.xml"/><Relationship Id="rId46" Type="http://schemas.openxmlformats.org/officeDocument/2006/relationships/image" Target="media/image19.png"/><Relationship Id="rId59" Type="http://schemas.openxmlformats.org/officeDocument/2006/relationships/image" Target="media/image31.png"/><Relationship Id="rId67" Type="http://schemas.microsoft.com/office/2018/08/relationships/commentsExtensible" Target="commentsExtensible.xml"/><Relationship Id="rId20" Type="http://schemas.openxmlformats.org/officeDocument/2006/relationships/chart" Target="charts/chart4.xm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hyperlink" Target="http://monstat.org/cg/page.php?id=366&amp;pageid=44" TargetMode="External"/><Relationship Id="rId28" Type="http://schemas.openxmlformats.org/officeDocument/2006/relationships/hyperlink" Target="http://monstat.org/cg/page.php?id=444&amp;pageid=45" TargetMode="External"/><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hyperlink" Target="https://brandingcompass.com/" TargetMode="External"/><Relationship Id="rId10" Type="http://schemas.openxmlformats.org/officeDocument/2006/relationships/hyperlink" Target="http://monstat.org/cg/page.php?id=44&amp;pageid=44" TargetMode="External"/><Relationship Id="rId31" Type="http://schemas.openxmlformats.org/officeDocument/2006/relationships/image" Target="media/image8.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13" Type="http://schemas.openxmlformats.org/officeDocument/2006/relationships/hyperlink" Target="https://www.gstcouncil.org/gstc-criteria/" TargetMode="External"/><Relationship Id="rId18" Type="http://schemas.openxmlformats.org/officeDocument/2006/relationships/hyperlink" Target="https://www.adventuretravel.biz/" TargetMode="External"/><Relationship Id="rId26" Type="http://schemas.openxmlformats.org/officeDocument/2006/relationships/hyperlink" Target="https://www.gov.me/dokumenta/6852d215-af43-4671-b940-cbd0525896c1" TargetMode="External"/><Relationship Id="rId3" Type="http://schemas.openxmlformats.org/officeDocument/2006/relationships/hyperlink" Target="https://www.cbcg.me/me/publikacije/redovne-publikacije/makroekonomski-izvjestaj-cbcg/godisnji-izvjestaj" TargetMode="External"/><Relationship Id="rId21" Type="http://schemas.openxmlformats.org/officeDocument/2006/relationships/hyperlink" Target="https://glampsource.com/en/differences-entre-le-camping-et-le-glamping/" TargetMode="External"/><Relationship Id="rId34" Type="http://schemas.openxmlformats.org/officeDocument/2006/relationships/hyperlink" Target="https://cbc.bih-mne.org/me/podrzani-projekti/" TargetMode="External"/><Relationship Id="rId7" Type="http://schemas.openxmlformats.org/officeDocument/2006/relationships/hyperlink" Target="https://www.cbcg.me/slike_i_fajlovi/fajlovi/fajlovi_publikacije/makroekonomski/i_kv_2021/eksterni_sektor.p" TargetMode="External"/><Relationship Id="rId12" Type="http://schemas.openxmlformats.org/officeDocument/2006/relationships/hyperlink" Target="https://www.me.undp.org/content/montenegro/sr/home/presscenter/articles/klimatska-kriza-trai-sutinske-promjene-i-odgovornost-svih.html" TargetMode="External"/><Relationship Id="rId17" Type="http://schemas.openxmlformats.org/officeDocument/2006/relationships/hyperlink" Target="https://www.iucn.org/commissions/world-commission-protected-areas" TargetMode="External"/><Relationship Id="rId25" Type="http://schemas.openxmlformats.org/officeDocument/2006/relationships/hyperlink" Target="https://www.montenegro.travel/files/multimedija/16014764.pdf" TargetMode="External"/><Relationship Id="rId33" Type="http://schemas.openxmlformats.org/officeDocument/2006/relationships/hyperlink" Target="https://cbc-mne-kos.org/project-of-the-2nd-cfp/culture-heritage-treasure-of-cross-border-region/" TargetMode="External"/><Relationship Id="rId2" Type="http://schemas.openxmlformats.org/officeDocument/2006/relationships/hyperlink" Target="https://www.poslodavci.org/biblioteka/publikacije/neformalna-ekonomija-u-crnoj-gori-stvaranje-ambijenta-za-odrzivi-razvoj-preduzeca-u-crnoj-gori" TargetMode="External"/><Relationship Id="rId16" Type="http://schemas.openxmlformats.org/officeDocument/2006/relationships/hyperlink" Target="https://www.iucn.org/" TargetMode="External"/><Relationship Id="rId20" Type="http://schemas.openxmlformats.org/officeDocument/2006/relationships/hyperlink" Target="https://ec.europa.eu/eurostat/en/web/products-eurostat-news/-/ddn-20200611-1" TargetMode="External"/><Relationship Id="rId29" Type="http://schemas.openxmlformats.org/officeDocument/2006/relationships/hyperlink" Target="https://www.interreg-hr-ba-me2014-2020.eu/project/epath/" TargetMode="External"/><Relationship Id="rId1" Type="http://schemas.openxmlformats.org/officeDocument/2006/relationships/hyperlink" Target="https://www.eu.me/" TargetMode="External"/><Relationship Id="rId6" Type="http://schemas.openxmlformats.org/officeDocument/2006/relationships/hyperlink" Target="https://processpolicy.com/pestle-analysis.htm" TargetMode="External"/><Relationship Id="rId11" Type="http://schemas.openxmlformats.org/officeDocument/2006/relationships/hyperlink" Target="https://www.oecd-ilibrary.org/sites/93f6c6fb-en/index.html?itemId=/content/component/93f6c6fb-en" TargetMode="External"/><Relationship Id="rId24" Type="http://schemas.openxmlformats.org/officeDocument/2006/relationships/hyperlink" Target="https://www.unwto.org/event/5-unwto-global-conference-on-wine-tourism" TargetMode="External"/><Relationship Id="rId32" Type="http://schemas.openxmlformats.org/officeDocument/2006/relationships/hyperlink" Target="https://cbcsrb-mne.org/project/cult-bike-route/" TargetMode="External"/><Relationship Id="rId5" Type="http://schemas.openxmlformats.org/officeDocument/2006/relationships/hyperlink" Target="https://www.mindtools.com/pages/article/newTMC_09.htm" TargetMode="External"/><Relationship Id="rId15" Type="http://schemas.openxmlformats.org/officeDocument/2006/relationships/hyperlink" Target="https://www.e-unwto.org/doi/book/10.18111/9789284418978" TargetMode="External"/><Relationship Id="rId23" Type="http://schemas.openxmlformats.org/officeDocument/2006/relationships/hyperlink" Target="https://www.unwto.org/gastronomy-wine-tourism" TargetMode="External"/><Relationship Id="rId28" Type="http://schemas.openxmlformats.org/officeDocument/2006/relationships/hyperlink" Target="https://www.interreg-hr-ba-me2014-2020.eu/project/wrecks4all/" TargetMode="External"/><Relationship Id="rId10" Type="http://schemas.openxmlformats.org/officeDocument/2006/relationships/hyperlink" Target="https://www.oecd-ilibrary.org/sites/3d4192c2-en/index.html?itemId=/content/component/3d4192c2-en" TargetMode="External"/><Relationship Id="rId19" Type="http://schemas.openxmlformats.org/officeDocument/2006/relationships/hyperlink" Target="https://www.themeetingsindustry.org/storage/industry_news/14.3_UNWTO_Global+Report+on+Mtgs+Industry" TargetMode="External"/><Relationship Id="rId31" Type="http://schemas.openxmlformats.org/officeDocument/2006/relationships/hyperlink" Target="https://www.interreg-hr-ba-me2014-2020.eu/project/heritagerevived/" TargetMode="External"/><Relationship Id="rId4" Type="http://schemas.openxmlformats.org/officeDocument/2006/relationships/hyperlink" Target="https://monstat.org/userfiles/file/klasifikacije/2.%20Publikacija%20KD%202010.pdf" TargetMode="External"/><Relationship Id="rId9" Type="http://schemas.openxmlformats.org/officeDocument/2006/relationships/hyperlink" Target="https://www.oecd-ilibrary.org/sites/f3180e03-en/index.html?itemId=/content/component/f3180e03-en" TargetMode="External"/><Relationship Id="rId14" Type="http://schemas.openxmlformats.org/officeDocument/2006/relationships/hyperlink" Target="https://www.e-unwto.org/doi/epdf/10.18111/9789284422579" TargetMode="External"/><Relationship Id="rId22" Type="http://schemas.openxmlformats.org/officeDocument/2006/relationships/hyperlink" Target="https://www.unwto.org/news/unwto-bcc-forum-highlights-gastronomy-tourism-as-driver-of-rural-development" TargetMode="External"/><Relationship Id="rId27" Type="http://schemas.openxmlformats.org/officeDocument/2006/relationships/hyperlink" Target="https://www.eu.me/category/mne/info/press-info/press-ipa/" TargetMode="External"/><Relationship Id="rId30" Type="http://schemas.openxmlformats.org/officeDocument/2006/relationships/hyperlink" Target="https://www.interreg-hr-ba-me2014-2020.eu/project/ciro-ii/" TargetMode="External"/><Relationship Id="rId8" Type="http://schemas.openxmlformats.org/officeDocument/2006/relationships/hyperlink" Target="https://www.oecd-ilibrary.org/sites/e1fa2868-en/index.html?itemId=/content/component/e1fa2868-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jelena.mugosa\AppData\Local\Microsoft\Windows\Temporary%20Internet%20Files\Content.Outlook\DVGFB7W0\Copy%20of%20Chart%20in%20Microsoft%20Word.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Dolasci</c:v>
                </c:pt>
              </c:strCache>
            </c:strRef>
          </c:tx>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Sheet1!$B$2:$B$12</c:f>
              <c:numCache>
                <c:formatCode>General</c:formatCode>
                <c:ptCount val="11"/>
                <c:pt idx="0">
                  <c:v>1207694</c:v>
                </c:pt>
                <c:pt idx="1">
                  <c:v>1262985</c:v>
                </c:pt>
                <c:pt idx="2">
                  <c:v>1373454</c:v>
                </c:pt>
                <c:pt idx="3">
                  <c:v>1439500</c:v>
                </c:pt>
                <c:pt idx="4">
                  <c:v>1492006</c:v>
                </c:pt>
                <c:pt idx="5">
                  <c:v>1517376</c:v>
                </c:pt>
                <c:pt idx="6">
                  <c:v>1713109</c:v>
                </c:pt>
                <c:pt idx="7">
                  <c:v>1813817</c:v>
                </c:pt>
                <c:pt idx="8">
                  <c:v>2000009</c:v>
                </c:pt>
                <c:pt idx="9">
                  <c:v>2204856</c:v>
                </c:pt>
                <c:pt idx="10">
                  <c:v>2645217</c:v>
                </c:pt>
              </c:numCache>
            </c:numRef>
          </c:val>
          <c:extLst>
            <c:ext xmlns:c16="http://schemas.microsoft.com/office/drawing/2014/chart" uri="{C3380CC4-5D6E-409C-BE32-E72D297353CC}">
              <c16:uniqueId val="{00000000-ECDB-4C47-AC63-20377DA197FF}"/>
            </c:ext>
          </c:extLst>
        </c:ser>
        <c:ser>
          <c:idx val="1"/>
          <c:order val="1"/>
          <c:tx>
            <c:strRef>
              <c:f>Sheet1!$C$1</c:f>
              <c:strCache>
                <c:ptCount val="1"/>
                <c:pt idx="0">
                  <c:v>Noćenja</c:v>
                </c:pt>
              </c:strCache>
            </c:strRef>
          </c:tx>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Sheet1!$C$2:$C$12</c:f>
              <c:numCache>
                <c:formatCode>General</c:formatCode>
                <c:ptCount val="11"/>
                <c:pt idx="0">
                  <c:v>7552006</c:v>
                </c:pt>
                <c:pt idx="1">
                  <c:v>7964893</c:v>
                </c:pt>
                <c:pt idx="2">
                  <c:v>8775171</c:v>
                </c:pt>
                <c:pt idx="3">
                  <c:v>9151236</c:v>
                </c:pt>
                <c:pt idx="4">
                  <c:v>9411943</c:v>
                </c:pt>
                <c:pt idx="5">
                  <c:v>9553783</c:v>
                </c:pt>
                <c:pt idx="6">
                  <c:v>11054947</c:v>
                </c:pt>
                <c:pt idx="7">
                  <c:v>11250005</c:v>
                </c:pt>
                <c:pt idx="8">
                  <c:v>11953316</c:v>
                </c:pt>
                <c:pt idx="9">
                  <c:v>12930334</c:v>
                </c:pt>
                <c:pt idx="10">
                  <c:v>14455920</c:v>
                </c:pt>
              </c:numCache>
            </c:numRef>
          </c:val>
          <c:extLst>
            <c:ext xmlns:c16="http://schemas.microsoft.com/office/drawing/2014/chart" uri="{C3380CC4-5D6E-409C-BE32-E72D297353CC}">
              <c16:uniqueId val="{00000001-ECDB-4C47-AC63-20377DA197FF}"/>
            </c:ext>
          </c:extLst>
        </c:ser>
        <c:dLbls>
          <c:showLegendKey val="0"/>
          <c:showVal val="0"/>
          <c:showCatName val="0"/>
          <c:showSerName val="0"/>
          <c:showPercent val="0"/>
          <c:showBubbleSize val="0"/>
        </c:dLbls>
        <c:gapWidth val="150"/>
        <c:shape val="box"/>
        <c:axId val="36549376"/>
        <c:axId val="37475456"/>
        <c:axId val="0"/>
      </c:bar3DChart>
      <c:catAx>
        <c:axId val="36549376"/>
        <c:scaling>
          <c:orientation val="minMax"/>
        </c:scaling>
        <c:delete val="0"/>
        <c:axPos val="b"/>
        <c:numFmt formatCode="General" sourceLinked="1"/>
        <c:majorTickMark val="out"/>
        <c:minorTickMark val="none"/>
        <c:tickLblPos val="nextTo"/>
        <c:crossAx val="37475456"/>
        <c:crosses val="autoZero"/>
        <c:auto val="1"/>
        <c:lblAlgn val="ctr"/>
        <c:lblOffset val="100"/>
        <c:noMultiLvlLbl val="0"/>
      </c:catAx>
      <c:valAx>
        <c:axId val="37475456"/>
        <c:scaling>
          <c:orientation val="minMax"/>
        </c:scaling>
        <c:delete val="0"/>
        <c:axPos val="l"/>
        <c:majorGridlines/>
        <c:numFmt formatCode="General" sourceLinked="1"/>
        <c:majorTickMark val="out"/>
        <c:minorTickMark val="none"/>
        <c:tickLblPos val="nextTo"/>
        <c:crossAx val="3654937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Prihodi u turizmu</a:t>
            </a:r>
            <a:r>
              <a:rPr lang="sr-Latn-ME"/>
              <a:t> </a:t>
            </a:r>
            <a:endParaRPr lang="en-US"/>
          </a:p>
        </c:rich>
      </c:tx>
      <c:overlay val="0"/>
      <c:spPr>
        <a:noFill/>
        <a:ln>
          <a:noFill/>
        </a:ln>
        <a:effectLst/>
      </c:spPr>
    </c:title>
    <c:autoTitleDeleted val="0"/>
    <c:plotArea>
      <c:layout/>
      <c:lineChart>
        <c:grouping val="standard"/>
        <c:varyColors val="0"/>
        <c:ser>
          <c:idx val="0"/>
          <c:order val="0"/>
          <c:tx>
            <c:strRef>
              <c:f>'[UP-granični prelazi.xlsx]Sheet1'!$F$5</c:f>
              <c:strCache>
                <c:ptCount val="1"/>
                <c:pt idx="0">
                  <c:v>Prihodi u turizmu </c:v>
                </c:pt>
              </c:strCache>
            </c:strRef>
          </c:tx>
          <c:spPr>
            <a:effectLst/>
          </c:spPr>
          <c:cat>
            <c:numRef>
              <c:f>'[UP-granični prelazi.xlsx]Sheet1'!$E$6:$E$16</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'[UP-granični prelazi.xlsx]Sheet1'!$F$6:$F$16</c:f>
              <c:numCache>
                <c:formatCode>General</c:formatCode>
                <c:ptCount val="11"/>
                <c:pt idx="0">
                  <c:v>597000000</c:v>
                </c:pt>
                <c:pt idx="1">
                  <c:v>635000000</c:v>
                </c:pt>
                <c:pt idx="2">
                  <c:v>671000000</c:v>
                </c:pt>
                <c:pt idx="3">
                  <c:v>700000000</c:v>
                </c:pt>
                <c:pt idx="4">
                  <c:v>721000000</c:v>
                </c:pt>
                <c:pt idx="5">
                  <c:v>729000000</c:v>
                </c:pt>
                <c:pt idx="6">
                  <c:v>862000000</c:v>
                </c:pt>
                <c:pt idx="7">
                  <c:v>881000000</c:v>
                </c:pt>
                <c:pt idx="8">
                  <c:v>959000000</c:v>
                </c:pt>
                <c:pt idx="9">
                  <c:v>1039000000</c:v>
                </c:pt>
                <c:pt idx="10">
                  <c:v>1140000000</c:v>
                </c:pt>
              </c:numCache>
            </c:numRef>
          </c:val>
          <c:smooth val="0"/>
          <c:extLst>
            <c:ext xmlns:c16="http://schemas.microsoft.com/office/drawing/2014/chart" uri="{C3380CC4-5D6E-409C-BE32-E72D297353CC}">
              <c16:uniqueId val="{00000000-554D-4619-A692-BADDC07CA803}"/>
            </c:ext>
          </c:extLst>
        </c:ser>
        <c:dLbls>
          <c:showLegendKey val="0"/>
          <c:showVal val="0"/>
          <c:showCatName val="0"/>
          <c:showSerName val="0"/>
          <c:showPercent val="0"/>
          <c:showBubbleSize val="0"/>
        </c:dLbls>
        <c:marker val="1"/>
        <c:smooth val="0"/>
        <c:axId val="44560768"/>
        <c:axId val="44570880"/>
      </c:lineChart>
      <c:catAx>
        <c:axId val="4456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70880"/>
        <c:crosses val="autoZero"/>
        <c:auto val="1"/>
        <c:lblAlgn val="ctr"/>
        <c:lblOffset val="100"/>
        <c:noMultiLvlLbl val="0"/>
      </c:catAx>
      <c:valAx>
        <c:axId val="4457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60768"/>
        <c:crosses val="autoZero"/>
        <c:crossBetween val="between"/>
        <c:dispUnits>
          <c:builtInUnit val="millions"/>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2009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84398</c:v>
                </c:pt>
                <c:pt idx="1">
                  <c:v>88896</c:v>
                </c:pt>
                <c:pt idx="2">
                  <c:v>83286</c:v>
                </c:pt>
                <c:pt idx="3">
                  <c:v>123582</c:v>
                </c:pt>
                <c:pt idx="4">
                  <c:v>359454</c:v>
                </c:pt>
                <c:pt idx="5">
                  <c:v>741614</c:v>
                </c:pt>
                <c:pt idx="6">
                  <c:v>1974061</c:v>
                </c:pt>
                <c:pt idx="7">
                  <c:v>2934772</c:v>
                </c:pt>
                <c:pt idx="8">
                  <c:v>907092</c:v>
                </c:pt>
                <c:pt idx="9">
                  <c:v>143609</c:v>
                </c:pt>
                <c:pt idx="10">
                  <c:v>63719</c:v>
                </c:pt>
                <c:pt idx="11">
                  <c:v>47523</c:v>
                </c:pt>
              </c:numCache>
            </c:numRef>
          </c:val>
          <c:smooth val="0"/>
          <c:extLst>
            <c:ext xmlns:c16="http://schemas.microsoft.com/office/drawing/2014/chart" uri="{C3380CC4-5D6E-409C-BE32-E72D297353CC}">
              <c16:uniqueId val="{00000000-A13B-4A41-975B-94785BC17735}"/>
            </c:ext>
          </c:extLst>
        </c:ser>
        <c:ser>
          <c:idx val="1"/>
          <c:order val="1"/>
          <c:tx>
            <c:strRef>
              <c:f>Sheet1!$C$1</c:f>
              <c:strCache>
                <c:ptCount val="1"/>
                <c:pt idx="0">
                  <c:v>2010</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57097</c:v>
                </c:pt>
                <c:pt idx="1">
                  <c:v>64460</c:v>
                </c:pt>
                <c:pt idx="2">
                  <c:v>71289</c:v>
                </c:pt>
                <c:pt idx="3">
                  <c:v>97063</c:v>
                </c:pt>
                <c:pt idx="4">
                  <c:v>377725</c:v>
                </c:pt>
                <c:pt idx="5">
                  <c:v>806866</c:v>
                </c:pt>
                <c:pt idx="6">
                  <c:v>2094307</c:v>
                </c:pt>
                <c:pt idx="7">
                  <c:v>3168934</c:v>
                </c:pt>
                <c:pt idx="8">
                  <c:v>991713</c:v>
                </c:pt>
                <c:pt idx="9">
                  <c:v>124167</c:v>
                </c:pt>
                <c:pt idx="10">
                  <c:v>66778</c:v>
                </c:pt>
                <c:pt idx="11">
                  <c:v>44494</c:v>
                </c:pt>
              </c:numCache>
            </c:numRef>
          </c:val>
          <c:smooth val="0"/>
          <c:extLst>
            <c:ext xmlns:c16="http://schemas.microsoft.com/office/drawing/2014/chart" uri="{C3380CC4-5D6E-409C-BE32-E72D297353CC}">
              <c16:uniqueId val="{00000001-A13B-4A41-975B-94785BC17735}"/>
            </c:ext>
          </c:extLst>
        </c:ser>
        <c:ser>
          <c:idx val="2"/>
          <c:order val="2"/>
          <c:tx>
            <c:strRef>
              <c:f>Sheet1!$D$1</c:f>
              <c:strCache>
                <c:ptCount val="1"/>
                <c:pt idx="0">
                  <c:v>2011</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General</c:formatCode>
                <c:ptCount val="12"/>
                <c:pt idx="0">
                  <c:v>56006</c:v>
                </c:pt>
                <c:pt idx="1">
                  <c:v>0</c:v>
                </c:pt>
                <c:pt idx="2">
                  <c:v>70336</c:v>
                </c:pt>
                <c:pt idx="3">
                  <c:v>117721</c:v>
                </c:pt>
                <c:pt idx="4">
                  <c:v>371486</c:v>
                </c:pt>
                <c:pt idx="5">
                  <c:v>897516</c:v>
                </c:pt>
                <c:pt idx="6">
                  <c:v>2250493</c:v>
                </c:pt>
                <c:pt idx="7">
                  <c:v>3556078</c:v>
                </c:pt>
                <c:pt idx="8">
                  <c:v>1143745</c:v>
                </c:pt>
                <c:pt idx="9">
                  <c:v>138516</c:v>
                </c:pt>
                <c:pt idx="10">
                  <c:v>71170</c:v>
                </c:pt>
                <c:pt idx="11">
                  <c:v>46353</c:v>
                </c:pt>
              </c:numCache>
            </c:numRef>
          </c:val>
          <c:smooth val="0"/>
          <c:extLst>
            <c:ext xmlns:c16="http://schemas.microsoft.com/office/drawing/2014/chart" uri="{C3380CC4-5D6E-409C-BE32-E72D297353CC}">
              <c16:uniqueId val="{00000002-A13B-4A41-975B-94785BC17735}"/>
            </c:ext>
          </c:extLst>
        </c:ser>
        <c:ser>
          <c:idx val="3"/>
          <c:order val="3"/>
          <c:tx>
            <c:strRef>
              <c:f>Sheet1!$E$1</c:f>
              <c:strCache>
                <c:ptCount val="1"/>
                <c:pt idx="0">
                  <c:v>2012</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Cache>
                <c:formatCode>General</c:formatCode>
                <c:ptCount val="12"/>
                <c:pt idx="0">
                  <c:v>62247</c:v>
                </c:pt>
                <c:pt idx="1">
                  <c:v>51799</c:v>
                </c:pt>
                <c:pt idx="2">
                  <c:v>80744</c:v>
                </c:pt>
                <c:pt idx="3">
                  <c:v>125010</c:v>
                </c:pt>
                <c:pt idx="4">
                  <c:v>393052</c:v>
                </c:pt>
                <c:pt idx="5">
                  <c:v>965377</c:v>
                </c:pt>
                <c:pt idx="6">
                  <c:v>2375955</c:v>
                </c:pt>
                <c:pt idx="7">
                  <c:v>3611585</c:v>
                </c:pt>
                <c:pt idx="8">
                  <c:v>1222658</c:v>
                </c:pt>
                <c:pt idx="9">
                  <c:v>142121</c:v>
                </c:pt>
                <c:pt idx="10">
                  <c:v>72474</c:v>
                </c:pt>
                <c:pt idx="11">
                  <c:v>48214</c:v>
                </c:pt>
              </c:numCache>
            </c:numRef>
          </c:val>
          <c:smooth val="0"/>
          <c:extLst>
            <c:ext xmlns:c16="http://schemas.microsoft.com/office/drawing/2014/chart" uri="{C3380CC4-5D6E-409C-BE32-E72D297353CC}">
              <c16:uniqueId val="{00000003-A13B-4A41-975B-94785BC17735}"/>
            </c:ext>
          </c:extLst>
        </c:ser>
        <c:ser>
          <c:idx val="4"/>
          <c:order val="4"/>
          <c:tx>
            <c:strRef>
              <c:f>Sheet1!$F$1</c:f>
              <c:strCache>
                <c:ptCount val="1"/>
                <c:pt idx="0">
                  <c:v>2013</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Sheet1!$F$2:$F$13</c:f>
              <c:numCache>
                <c:formatCode>General</c:formatCode>
                <c:ptCount val="12"/>
                <c:pt idx="0">
                  <c:v>57059</c:v>
                </c:pt>
                <c:pt idx="1">
                  <c:v>53967</c:v>
                </c:pt>
                <c:pt idx="2">
                  <c:v>79580</c:v>
                </c:pt>
                <c:pt idx="3">
                  <c:v>127826</c:v>
                </c:pt>
                <c:pt idx="4">
                  <c:v>421689</c:v>
                </c:pt>
                <c:pt idx="5">
                  <c:v>1008774</c:v>
                </c:pt>
                <c:pt idx="6">
                  <c:v>2289333</c:v>
                </c:pt>
                <c:pt idx="7">
                  <c:v>3765533</c:v>
                </c:pt>
                <c:pt idx="8">
                  <c:v>1290797</c:v>
                </c:pt>
                <c:pt idx="9">
                  <c:v>185226</c:v>
                </c:pt>
                <c:pt idx="10">
                  <c:v>73270</c:v>
                </c:pt>
                <c:pt idx="11">
                  <c:v>58889</c:v>
                </c:pt>
              </c:numCache>
            </c:numRef>
          </c:val>
          <c:smooth val="0"/>
          <c:extLst>
            <c:ext xmlns:c16="http://schemas.microsoft.com/office/drawing/2014/chart" uri="{C3380CC4-5D6E-409C-BE32-E72D297353CC}">
              <c16:uniqueId val="{00000004-A13B-4A41-975B-94785BC17735}"/>
            </c:ext>
          </c:extLst>
        </c:ser>
        <c:ser>
          <c:idx val="5"/>
          <c:order val="5"/>
          <c:tx>
            <c:strRef>
              <c:f>Sheet1!$G$1</c:f>
              <c:strCache>
                <c:ptCount val="1"/>
                <c:pt idx="0">
                  <c:v>2014</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Sheet1!$G$2:$G$13</c:f>
              <c:numCache>
                <c:formatCode>General</c:formatCode>
                <c:ptCount val="12"/>
                <c:pt idx="0">
                  <c:v>58193</c:v>
                </c:pt>
                <c:pt idx="1">
                  <c:v>64343</c:v>
                </c:pt>
                <c:pt idx="2">
                  <c:v>83765</c:v>
                </c:pt>
                <c:pt idx="3">
                  <c:v>130449</c:v>
                </c:pt>
                <c:pt idx="4">
                  <c:v>403907</c:v>
                </c:pt>
                <c:pt idx="5">
                  <c:v>995861</c:v>
                </c:pt>
                <c:pt idx="6">
                  <c:v>2309232</c:v>
                </c:pt>
                <c:pt idx="7">
                  <c:v>3854301</c:v>
                </c:pt>
                <c:pt idx="8">
                  <c:v>1314909</c:v>
                </c:pt>
                <c:pt idx="9">
                  <c:v>192967</c:v>
                </c:pt>
                <c:pt idx="10">
                  <c:v>82655</c:v>
                </c:pt>
                <c:pt idx="11">
                  <c:v>63201</c:v>
                </c:pt>
              </c:numCache>
            </c:numRef>
          </c:val>
          <c:smooth val="0"/>
          <c:extLst>
            <c:ext xmlns:c16="http://schemas.microsoft.com/office/drawing/2014/chart" uri="{C3380CC4-5D6E-409C-BE32-E72D297353CC}">
              <c16:uniqueId val="{00000005-A13B-4A41-975B-94785BC17735}"/>
            </c:ext>
          </c:extLst>
        </c:ser>
        <c:ser>
          <c:idx val="6"/>
          <c:order val="6"/>
          <c:tx>
            <c:strRef>
              <c:f>Sheet1!$H$1</c:f>
              <c:strCache>
                <c:ptCount val="1"/>
                <c:pt idx="0">
                  <c:v>2015</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Sheet1!$H$2:$H$13</c:f>
              <c:numCache>
                <c:formatCode>General</c:formatCode>
                <c:ptCount val="12"/>
                <c:pt idx="0">
                  <c:v>74643</c:v>
                </c:pt>
                <c:pt idx="1">
                  <c:v>77847</c:v>
                </c:pt>
                <c:pt idx="2">
                  <c:v>88021</c:v>
                </c:pt>
                <c:pt idx="3">
                  <c:v>144906</c:v>
                </c:pt>
                <c:pt idx="4">
                  <c:v>437602</c:v>
                </c:pt>
                <c:pt idx="5">
                  <c:v>1151018</c:v>
                </c:pt>
                <c:pt idx="6">
                  <c:v>3227083</c:v>
                </c:pt>
                <c:pt idx="7">
                  <c:v>4005286</c:v>
                </c:pt>
                <c:pt idx="8">
                  <c:v>1441103</c:v>
                </c:pt>
                <c:pt idx="9">
                  <c:v>224140</c:v>
                </c:pt>
                <c:pt idx="10">
                  <c:v>104138</c:v>
                </c:pt>
                <c:pt idx="11">
                  <c:v>79160</c:v>
                </c:pt>
              </c:numCache>
            </c:numRef>
          </c:val>
          <c:smooth val="0"/>
          <c:extLst>
            <c:ext xmlns:c16="http://schemas.microsoft.com/office/drawing/2014/chart" uri="{C3380CC4-5D6E-409C-BE32-E72D297353CC}">
              <c16:uniqueId val="{00000006-A13B-4A41-975B-94785BC17735}"/>
            </c:ext>
          </c:extLst>
        </c:ser>
        <c:ser>
          <c:idx val="7"/>
          <c:order val="7"/>
          <c:tx>
            <c:strRef>
              <c:f>Sheet1!$I$1</c:f>
              <c:strCache>
                <c:ptCount val="1"/>
                <c:pt idx="0">
                  <c:v>2016</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Sheet1!$I$2:$I$13</c:f>
              <c:numCache>
                <c:formatCode>General</c:formatCode>
                <c:ptCount val="12"/>
                <c:pt idx="0">
                  <c:v>84784</c:v>
                </c:pt>
                <c:pt idx="1">
                  <c:v>85652</c:v>
                </c:pt>
                <c:pt idx="2">
                  <c:v>98770</c:v>
                </c:pt>
                <c:pt idx="3">
                  <c:v>159185</c:v>
                </c:pt>
                <c:pt idx="4">
                  <c:v>453314</c:v>
                </c:pt>
                <c:pt idx="5">
                  <c:v>1201434</c:v>
                </c:pt>
                <c:pt idx="6">
                  <c:v>3144240</c:v>
                </c:pt>
                <c:pt idx="7">
                  <c:v>4038338</c:v>
                </c:pt>
                <c:pt idx="8">
                  <c:v>1514083</c:v>
                </c:pt>
                <c:pt idx="9">
                  <c:v>261162</c:v>
                </c:pt>
                <c:pt idx="10">
                  <c:v>112781</c:v>
                </c:pt>
                <c:pt idx="11">
                  <c:v>96262</c:v>
                </c:pt>
              </c:numCache>
            </c:numRef>
          </c:val>
          <c:smooth val="0"/>
          <c:extLst>
            <c:ext xmlns:c16="http://schemas.microsoft.com/office/drawing/2014/chart" uri="{C3380CC4-5D6E-409C-BE32-E72D297353CC}">
              <c16:uniqueId val="{00000007-A13B-4A41-975B-94785BC17735}"/>
            </c:ext>
          </c:extLst>
        </c:ser>
        <c:ser>
          <c:idx val="8"/>
          <c:order val="8"/>
          <c:tx>
            <c:strRef>
              <c:f>Sheet1!$J$1</c:f>
              <c:strCache>
                <c:ptCount val="1"/>
                <c:pt idx="0">
                  <c:v>2017</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Sheet1!$J$2:$J$13</c:f>
              <c:numCache>
                <c:formatCode>General</c:formatCode>
                <c:ptCount val="12"/>
                <c:pt idx="0">
                  <c:v>131801</c:v>
                </c:pt>
                <c:pt idx="1">
                  <c:v>151734</c:v>
                </c:pt>
                <c:pt idx="2">
                  <c:v>211378</c:v>
                </c:pt>
                <c:pt idx="3">
                  <c:v>326387</c:v>
                </c:pt>
                <c:pt idx="4">
                  <c:v>557980</c:v>
                </c:pt>
                <c:pt idx="5">
                  <c:v>1335928</c:v>
                </c:pt>
                <c:pt idx="6">
                  <c:v>3444200</c:v>
                </c:pt>
                <c:pt idx="7">
                  <c:v>3717837</c:v>
                </c:pt>
                <c:pt idx="8">
                  <c:v>1286155</c:v>
                </c:pt>
                <c:pt idx="9">
                  <c:v>415177</c:v>
                </c:pt>
                <c:pt idx="10">
                  <c:v>200386</c:v>
                </c:pt>
                <c:pt idx="11">
                  <c:v>174353</c:v>
                </c:pt>
              </c:numCache>
            </c:numRef>
          </c:val>
          <c:smooth val="0"/>
          <c:extLst>
            <c:ext xmlns:c16="http://schemas.microsoft.com/office/drawing/2014/chart" uri="{C3380CC4-5D6E-409C-BE32-E72D297353CC}">
              <c16:uniqueId val="{00000008-A13B-4A41-975B-94785BC17735}"/>
            </c:ext>
          </c:extLst>
        </c:ser>
        <c:ser>
          <c:idx val="9"/>
          <c:order val="9"/>
          <c:tx>
            <c:strRef>
              <c:f>Sheet1!$K$1</c:f>
              <c:strCache>
                <c:ptCount val="1"/>
                <c:pt idx="0">
                  <c:v>2018</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Sheet1!$K$2:$K$13</c:f>
              <c:numCache>
                <c:formatCode>General</c:formatCode>
                <c:ptCount val="12"/>
                <c:pt idx="0">
                  <c:v>165206</c:v>
                </c:pt>
                <c:pt idx="1">
                  <c:v>164281</c:v>
                </c:pt>
                <c:pt idx="2">
                  <c:v>197990</c:v>
                </c:pt>
                <c:pt idx="3">
                  <c:v>354764</c:v>
                </c:pt>
                <c:pt idx="4">
                  <c:v>647452</c:v>
                </c:pt>
                <c:pt idx="5">
                  <c:v>1428763</c:v>
                </c:pt>
                <c:pt idx="6">
                  <c:v>3562024</c:v>
                </c:pt>
                <c:pt idx="7">
                  <c:v>4034636</c:v>
                </c:pt>
                <c:pt idx="8">
                  <c:v>1428025</c:v>
                </c:pt>
                <c:pt idx="9">
                  <c:v>517148</c:v>
                </c:pt>
                <c:pt idx="10">
                  <c:v>232112</c:v>
                </c:pt>
                <c:pt idx="11">
                  <c:v>197933</c:v>
                </c:pt>
              </c:numCache>
            </c:numRef>
          </c:val>
          <c:smooth val="0"/>
          <c:extLst>
            <c:ext xmlns:c16="http://schemas.microsoft.com/office/drawing/2014/chart" uri="{C3380CC4-5D6E-409C-BE32-E72D297353CC}">
              <c16:uniqueId val="{00000009-A13B-4A41-975B-94785BC17735}"/>
            </c:ext>
          </c:extLst>
        </c:ser>
        <c:ser>
          <c:idx val="10"/>
          <c:order val="10"/>
          <c:tx>
            <c:strRef>
              <c:f>Sheet1!$L$1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Sheet1!$L$2:$L$13</c:f>
              <c:numCache>
                <c:formatCode>General</c:formatCode>
                <c:ptCount val="12"/>
                <c:pt idx="0">
                  <c:v>181554</c:v>
                </c:pt>
                <c:pt idx="1">
                  <c:v>202841</c:v>
                </c:pt>
                <c:pt idx="2">
                  <c:v>261235</c:v>
                </c:pt>
                <c:pt idx="3">
                  <c:v>444973</c:v>
                </c:pt>
                <c:pt idx="4">
                  <c:v>770222</c:v>
                </c:pt>
                <c:pt idx="5">
                  <c:v>1603838</c:v>
                </c:pt>
                <c:pt idx="6">
                  <c:v>3570202</c:v>
                </c:pt>
                <c:pt idx="7">
                  <c:v>4624438</c:v>
                </c:pt>
                <c:pt idx="8">
                  <c:v>1676518</c:v>
                </c:pt>
                <c:pt idx="9">
                  <c:v>629957</c:v>
                </c:pt>
                <c:pt idx="10">
                  <c:v>267435</c:v>
                </c:pt>
                <c:pt idx="11">
                  <c:v>214667</c:v>
                </c:pt>
              </c:numCache>
            </c:numRef>
          </c:val>
          <c:smooth val="0"/>
          <c:extLst>
            <c:ext xmlns:c16="http://schemas.microsoft.com/office/drawing/2014/chart" uri="{C3380CC4-5D6E-409C-BE32-E72D297353CC}">
              <c16:uniqueId val="{0000000A-A13B-4A41-975B-94785BC17735}"/>
            </c:ext>
          </c:extLst>
        </c:ser>
        <c:dLbls>
          <c:showLegendKey val="0"/>
          <c:showVal val="0"/>
          <c:showCatName val="0"/>
          <c:showSerName val="0"/>
          <c:showPercent val="0"/>
          <c:showBubbleSize val="0"/>
        </c:dLbls>
        <c:marker val="1"/>
        <c:smooth val="0"/>
        <c:axId val="146625280"/>
        <c:axId val="148145664"/>
      </c:lineChart>
      <c:catAx>
        <c:axId val="146625280"/>
        <c:scaling>
          <c:orientation val="minMax"/>
        </c:scaling>
        <c:delete val="0"/>
        <c:axPos val="b"/>
        <c:numFmt formatCode="General" sourceLinked="1"/>
        <c:majorTickMark val="out"/>
        <c:minorTickMark val="none"/>
        <c:tickLblPos val="nextTo"/>
        <c:crossAx val="148145664"/>
        <c:crosses val="autoZero"/>
        <c:auto val="1"/>
        <c:lblAlgn val="ctr"/>
        <c:lblOffset val="100"/>
        <c:noMultiLvlLbl val="0"/>
      </c:catAx>
      <c:valAx>
        <c:axId val="148145664"/>
        <c:scaling>
          <c:orientation val="minMax"/>
        </c:scaling>
        <c:delete val="0"/>
        <c:axPos val="l"/>
        <c:majorGridlines/>
        <c:numFmt formatCode="General" sourceLinked="1"/>
        <c:majorTickMark val="out"/>
        <c:minorTickMark val="none"/>
        <c:tickLblPos val="nextTo"/>
        <c:crossAx val="14662528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effectLst/>
              </a:rPr>
              <a:t>“</a:t>
            </a:r>
            <a:r>
              <a:rPr lang="sr-Latn-CS" sz="1400" b="1">
                <a:effectLst/>
              </a:rPr>
              <a:t>Iz kojih su zemalja vaši gosti uglavnom dolazili u periodu prije pandemije</a:t>
            </a:r>
            <a:r>
              <a:rPr lang="en-US" sz="1400" b="1">
                <a:effectLst/>
              </a:rPr>
              <a:t>?”  </a:t>
            </a:r>
            <a:endParaRPr lang="sr-Latn-ME" sz="1400" b="1">
              <a:effectLst/>
            </a:endParaRPr>
          </a:p>
        </c:rich>
      </c:tx>
      <c:layout>
        <c:manualLayout>
          <c:xMode val="edge"/>
          <c:yMode val="edge"/>
          <c:x val="0.15182835318662091"/>
          <c:y val="0"/>
        </c:manualLayout>
      </c:layout>
      <c:overlay val="0"/>
      <c:spPr>
        <a:noFill/>
        <a:ln>
          <a:noFill/>
        </a:ln>
        <a:effectLst/>
      </c:spPr>
    </c:title>
    <c:autoTitleDeleted val="0"/>
    <c:plotArea>
      <c:layout>
        <c:manualLayout>
          <c:layoutTarget val="inner"/>
          <c:xMode val="edge"/>
          <c:yMode val="edge"/>
          <c:x val="3.9385945968413806E-2"/>
          <c:y val="0.12778257698872131"/>
          <c:w val="0.94483496222053953"/>
          <c:h val="0.5576085145725004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Sheet3!$C$3:$C$38</c:f>
              <c:strCache>
                <c:ptCount val="36"/>
                <c:pt idx="0">
                  <c:v>France</c:v>
                </c:pt>
                <c:pt idx="1">
                  <c:v>Germany </c:v>
                </c:pt>
                <c:pt idx="2">
                  <c:v>Russia</c:v>
                </c:pt>
                <c:pt idx="3">
                  <c:v>United States</c:v>
                </c:pt>
                <c:pt idx="4">
                  <c:v>Belgium </c:v>
                </c:pt>
                <c:pt idx="5">
                  <c:v>Serbia</c:v>
                </c:pt>
                <c:pt idx="6">
                  <c:v>United Kingdom</c:v>
                </c:pt>
                <c:pt idx="7">
                  <c:v>Netherlands</c:v>
                </c:pt>
                <c:pt idx="8">
                  <c:v>Israel </c:v>
                </c:pt>
                <c:pt idx="9">
                  <c:v>Montenegro</c:v>
                </c:pt>
                <c:pt idx="10">
                  <c:v>Italy</c:v>
                </c:pt>
                <c:pt idx="11">
                  <c:v>Poland</c:v>
                </c:pt>
                <c:pt idx="12">
                  <c:v>Check Republic</c:v>
                </c:pt>
                <c:pt idx="13">
                  <c:v>Austria</c:v>
                </c:pt>
                <c:pt idx="14">
                  <c:v>Slovenia</c:v>
                </c:pt>
                <c:pt idx="15">
                  <c:v>Spain </c:v>
                </c:pt>
                <c:pt idx="16">
                  <c:v>Bosnia and Herzegovina</c:v>
                </c:pt>
                <c:pt idx="17">
                  <c:v>Switzerland </c:v>
                </c:pt>
                <c:pt idx="18">
                  <c:v>Ukraine</c:v>
                </c:pt>
                <c:pt idx="19">
                  <c:v>Croatia</c:v>
                </c:pt>
                <c:pt idx="20">
                  <c:v>Scandinavia</c:v>
                </c:pt>
                <c:pt idx="21">
                  <c:v>Bulgaria</c:v>
                </c:pt>
                <c:pt idx="22">
                  <c:v>Turkey</c:v>
                </c:pt>
                <c:pt idx="23">
                  <c:v>New Zealand</c:v>
                </c:pt>
                <c:pt idx="24">
                  <c:v>Australia</c:v>
                </c:pt>
                <c:pt idx="25">
                  <c:v>EU </c:v>
                </c:pt>
                <c:pt idx="26">
                  <c:v>The Balkans</c:v>
                </c:pt>
                <c:pt idx="27">
                  <c:v>Canada</c:v>
                </c:pt>
                <c:pt idx="28">
                  <c:v>Japan</c:v>
                </c:pt>
                <c:pt idx="29">
                  <c:v>Romania</c:v>
                </c:pt>
                <c:pt idx="30">
                  <c:v>China</c:v>
                </c:pt>
                <c:pt idx="31">
                  <c:v>India</c:v>
                </c:pt>
                <c:pt idx="32">
                  <c:v>Ethiopia</c:v>
                </c:pt>
                <c:pt idx="33">
                  <c:v>Albania</c:v>
                </c:pt>
                <c:pt idx="34">
                  <c:v>Diaspora US</c:v>
                </c:pt>
                <c:pt idx="35">
                  <c:v>Diaspora Germany</c:v>
                </c:pt>
              </c:strCache>
            </c:strRef>
          </c:cat>
          <c:val>
            <c:numRef>
              <c:f>Sheet3!$D$3:$D$38</c:f>
              <c:numCache>
                <c:formatCode>General</c:formatCode>
                <c:ptCount val="36"/>
                <c:pt idx="0">
                  <c:v>40</c:v>
                </c:pt>
                <c:pt idx="1">
                  <c:v>35</c:v>
                </c:pt>
                <c:pt idx="2">
                  <c:v>26</c:v>
                </c:pt>
                <c:pt idx="3">
                  <c:v>18</c:v>
                </c:pt>
                <c:pt idx="4">
                  <c:v>17</c:v>
                </c:pt>
                <c:pt idx="5">
                  <c:v>16</c:v>
                </c:pt>
                <c:pt idx="6">
                  <c:v>14</c:v>
                </c:pt>
                <c:pt idx="7">
                  <c:v>12</c:v>
                </c:pt>
                <c:pt idx="8">
                  <c:v>12</c:v>
                </c:pt>
                <c:pt idx="9">
                  <c:v>11</c:v>
                </c:pt>
                <c:pt idx="10">
                  <c:v>9</c:v>
                </c:pt>
                <c:pt idx="11">
                  <c:v>8</c:v>
                </c:pt>
                <c:pt idx="12">
                  <c:v>7</c:v>
                </c:pt>
                <c:pt idx="13">
                  <c:v>6</c:v>
                </c:pt>
                <c:pt idx="14">
                  <c:v>6</c:v>
                </c:pt>
                <c:pt idx="15">
                  <c:v>6</c:v>
                </c:pt>
                <c:pt idx="16">
                  <c:v>6</c:v>
                </c:pt>
                <c:pt idx="17">
                  <c:v>4</c:v>
                </c:pt>
                <c:pt idx="18">
                  <c:v>3</c:v>
                </c:pt>
                <c:pt idx="19">
                  <c:v>3</c:v>
                </c:pt>
                <c:pt idx="20">
                  <c:v>3</c:v>
                </c:pt>
                <c:pt idx="21">
                  <c:v>3</c:v>
                </c:pt>
                <c:pt idx="22">
                  <c:v>3</c:v>
                </c:pt>
                <c:pt idx="23">
                  <c:v>2</c:v>
                </c:pt>
                <c:pt idx="24">
                  <c:v>2</c:v>
                </c:pt>
                <c:pt idx="25">
                  <c:v>2</c:v>
                </c:pt>
                <c:pt idx="26">
                  <c:v>2</c:v>
                </c:pt>
                <c:pt idx="27">
                  <c:v>1</c:v>
                </c:pt>
                <c:pt idx="28">
                  <c:v>1</c:v>
                </c:pt>
                <c:pt idx="29">
                  <c:v>1</c:v>
                </c:pt>
                <c:pt idx="30">
                  <c:v>1</c:v>
                </c:pt>
                <c:pt idx="31">
                  <c:v>1</c:v>
                </c:pt>
                <c:pt idx="32">
                  <c:v>1</c:v>
                </c:pt>
                <c:pt idx="33">
                  <c:v>1</c:v>
                </c:pt>
                <c:pt idx="34">
                  <c:v>1</c:v>
                </c:pt>
                <c:pt idx="35">
                  <c:v>1</c:v>
                </c:pt>
              </c:numCache>
            </c:numRef>
          </c:val>
          <c:extLst>
            <c:ext xmlns:c16="http://schemas.microsoft.com/office/drawing/2014/chart" uri="{C3380CC4-5D6E-409C-BE32-E72D297353CC}">
              <c16:uniqueId val="{00000000-B16C-48B0-A318-2197E6A7E023}"/>
            </c:ext>
          </c:extLst>
        </c:ser>
        <c:dLbls>
          <c:showLegendKey val="0"/>
          <c:showVal val="0"/>
          <c:showCatName val="0"/>
          <c:showSerName val="0"/>
          <c:showPercent val="0"/>
          <c:showBubbleSize val="0"/>
        </c:dLbls>
        <c:gapWidth val="219"/>
        <c:overlap val="-27"/>
        <c:axId val="154961792"/>
        <c:axId val="156467968"/>
      </c:barChart>
      <c:catAx>
        <c:axId val="15496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467968"/>
        <c:crosses val="autoZero"/>
        <c:auto val="1"/>
        <c:lblAlgn val="ctr"/>
        <c:lblOffset val="100"/>
        <c:noMultiLvlLbl val="0"/>
      </c:catAx>
      <c:valAx>
        <c:axId val="15646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961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sr-Latn-ME" sz="1400"/>
              <a:t>Turistički</a:t>
            </a:r>
            <a:r>
              <a:rPr lang="sr-Latn-ME" sz="1400" baseline="0"/>
              <a:t> promet (noćenja) po regionima, 2019. </a:t>
            </a:r>
            <a:endParaRPr lang="en-US" sz="1400"/>
          </a:p>
        </c:rich>
      </c:tx>
      <c:layout>
        <c:manualLayout>
          <c:xMode val="edge"/>
          <c:yMode val="edge"/>
          <c:x val="0.13271993306104043"/>
          <c:y val="1.8582315141641787E-2"/>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2263888888888889"/>
          <c:w val="0.93875146818912603"/>
          <c:h val="0.77736111111111106"/>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816-4311-8B1E-16652649F86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816-4311-8B1E-16652649F86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816-4311-8B1E-16652649F867}"/>
              </c:ext>
            </c:extLst>
          </c:dPt>
          <c:dLbls>
            <c:dLbl>
              <c:idx val="1"/>
              <c:layout>
                <c:manualLayout>
                  <c:x val="-3.331146106737167E-4"/>
                  <c:y val="0.1378969816272965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816-4311-8B1E-16652649F867}"/>
                </c:ext>
              </c:extLst>
            </c:dLbl>
            <c:dLbl>
              <c:idx val="2"/>
              <c:layout>
                <c:manualLayout>
                  <c:x val="0.11140846456692913"/>
                  <c:y val="0.15441218285214348"/>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4620844269466315"/>
                      <c:h val="0.16393518518518516"/>
                    </c:manualLayout>
                  </c15:layout>
                </c:ext>
                <c:ext xmlns:c16="http://schemas.microsoft.com/office/drawing/2014/chart" uri="{C3380CC4-5D6E-409C-BE32-E72D297353CC}">
                  <c16:uniqueId val="{00000005-5816-4311-8B1E-16652649F86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nocenja!$H$16:$H$18</c:f>
              <c:strCache>
                <c:ptCount val="3"/>
                <c:pt idx="0">
                  <c:v>Primorje</c:v>
                </c:pt>
                <c:pt idx="1">
                  <c:v>Središnji dio</c:v>
                </c:pt>
                <c:pt idx="2">
                  <c:v>Sjever</c:v>
                </c:pt>
              </c:strCache>
            </c:strRef>
          </c:cat>
          <c:val>
            <c:numRef>
              <c:f>nocenja!$I$16:$I$18</c:f>
              <c:numCache>
                <c:formatCode>0.00</c:formatCode>
                <c:ptCount val="3"/>
                <c:pt idx="0">
                  <c:v>94.873339088760872</c:v>
                </c:pt>
                <c:pt idx="1">
                  <c:v>2.9419850137521504</c:v>
                </c:pt>
                <c:pt idx="2">
                  <c:v>2.1846758974869815</c:v>
                </c:pt>
              </c:numCache>
            </c:numRef>
          </c:val>
          <c:extLst>
            <c:ext xmlns:c16="http://schemas.microsoft.com/office/drawing/2014/chart" uri="{C3380CC4-5D6E-409C-BE32-E72D297353CC}">
              <c16:uniqueId val="{00000006-5816-4311-8B1E-16652649F867}"/>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Evropa </c:v>
                </c:pt>
              </c:strCache>
            </c:strRef>
          </c:tx>
          <c:invertIfNegative val="0"/>
          <c:cat>
            <c:numRef>
              <c:f>Sheet1!$A$2:$A$3</c:f>
              <c:numCache>
                <c:formatCode>General</c:formatCode>
                <c:ptCount val="2"/>
                <c:pt idx="0">
                  <c:v>2009</c:v>
                </c:pt>
                <c:pt idx="1">
                  <c:v>2019</c:v>
                </c:pt>
              </c:numCache>
            </c:numRef>
          </c:cat>
          <c:val>
            <c:numRef>
              <c:f>Sheet1!$B$2:$B$3</c:f>
              <c:numCache>
                <c:formatCode>General</c:formatCode>
                <c:ptCount val="2"/>
                <c:pt idx="0">
                  <c:v>3140316</c:v>
                </c:pt>
                <c:pt idx="1">
                  <c:v>7872648</c:v>
                </c:pt>
              </c:numCache>
            </c:numRef>
          </c:val>
          <c:extLst>
            <c:ext xmlns:c16="http://schemas.microsoft.com/office/drawing/2014/chart" uri="{C3380CC4-5D6E-409C-BE32-E72D297353CC}">
              <c16:uniqueId val="{00000000-C83A-4639-9B45-6A93E1555DDD}"/>
            </c:ext>
          </c:extLst>
        </c:ser>
        <c:ser>
          <c:idx val="1"/>
          <c:order val="1"/>
          <c:tx>
            <c:strRef>
              <c:f>Sheet1!$C$1</c:f>
              <c:strCache>
                <c:ptCount val="1"/>
                <c:pt idx="0">
                  <c:v>Region </c:v>
                </c:pt>
              </c:strCache>
            </c:strRef>
          </c:tx>
          <c:invertIfNegative val="0"/>
          <c:cat>
            <c:numRef>
              <c:f>Sheet1!$A$2:$A$3</c:f>
              <c:numCache>
                <c:formatCode>General</c:formatCode>
                <c:ptCount val="2"/>
                <c:pt idx="0">
                  <c:v>2009</c:v>
                </c:pt>
                <c:pt idx="1">
                  <c:v>2019</c:v>
                </c:pt>
              </c:numCache>
            </c:numRef>
          </c:cat>
          <c:val>
            <c:numRef>
              <c:f>Sheet1!$C$2:$C$3</c:f>
              <c:numCache>
                <c:formatCode>General</c:formatCode>
                <c:ptCount val="2"/>
                <c:pt idx="0">
                  <c:v>3483639</c:v>
                </c:pt>
                <c:pt idx="1">
                  <c:v>5483395</c:v>
                </c:pt>
              </c:numCache>
            </c:numRef>
          </c:val>
          <c:extLst>
            <c:ext xmlns:c16="http://schemas.microsoft.com/office/drawing/2014/chart" uri="{C3380CC4-5D6E-409C-BE32-E72D297353CC}">
              <c16:uniqueId val="{00000001-C83A-4639-9B45-6A93E1555DDD}"/>
            </c:ext>
          </c:extLst>
        </c:ser>
        <c:ser>
          <c:idx val="2"/>
          <c:order val="2"/>
          <c:tx>
            <c:strRef>
              <c:f>Sheet1!$D$1</c:f>
              <c:strCache>
                <c:ptCount val="1"/>
                <c:pt idx="0">
                  <c:v>Vanevropske zemlje </c:v>
                </c:pt>
              </c:strCache>
            </c:strRef>
          </c:tx>
          <c:invertIfNegative val="0"/>
          <c:cat>
            <c:numRef>
              <c:f>Sheet1!$A$2:$A$3</c:f>
              <c:numCache>
                <c:formatCode>General</c:formatCode>
                <c:ptCount val="2"/>
                <c:pt idx="0">
                  <c:v>2009</c:v>
                </c:pt>
                <c:pt idx="1">
                  <c:v>2019</c:v>
                </c:pt>
              </c:numCache>
            </c:numRef>
          </c:cat>
          <c:val>
            <c:numRef>
              <c:f>Sheet1!$D$2:$D$3</c:f>
              <c:numCache>
                <c:formatCode>General</c:formatCode>
                <c:ptCount val="2"/>
                <c:pt idx="0">
                  <c:v>71719</c:v>
                </c:pt>
                <c:pt idx="1">
                  <c:v>569455</c:v>
                </c:pt>
              </c:numCache>
            </c:numRef>
          </c:val>
          <c:extLst>
            <c:ext xmlns:c16="http://schemas.microsoft.com/office/drawing/2014/chart" uri="{C3380CC4-5D6E-409C-BE32-E72D297353CC}">
              <c16:uniqueId val="{00000002-C83A-4639-9B45-6A93E1555DDD}"/>
            </c:ext>
          </c:extLst>
        </c:ser>
        <c:dLbls>
          <c:showLegendKey val="0"/>
          <c:showVal val="0"/>
          <c:showCatName val="0"/>
          <c:showSerName val="0"/>
          <c:showPercent val="0"/>
          <c:showBubbleSize val="0"/>
        </c:dLbls>
        <c:gapWidth val="150"/>
        <c:axId val="189098240"/>
        <c:axId val="197600000"/>
      </c:barChart>
      <c:catAx>
        <c:axId val="189098240"/>
        <c:scaling>
          <c:orientation val="minMax"/>
        </c:scaling>
        <c:delete val="0"/>
        <c:axPos val="b"/>
        <c:numFmt formatCode="General" sourceLinked="1"/>
        <c:majorTickMark val="out"/>
        <c:minorTickMark val="none"/>
        <c:tickLblPos val="nextTo"/>
        <c:crossAx val="197600000"/>
        <c:crosses val="autoZero"/>
        <c:auto val="1"/>
        <c:lblAlgn val="ctr"/>
        <c:lblOffset val="100"/>
        <c:noMultiLvlLbl val="0"/>
      </c:catAx>
      <c:valAx>
        <c:axId val="197600000"/>
        <c:scaling>
          <c:orientation val="minMax"/>
        </c:scaling>
        <c:delete val="0"/>
        <c:axPos val="l"/>
        <c:majorGridlines/>
        <c:numFmt formatCode="General" sourceLinked="1"/>
        <c:majorTickMark val="out"/>
        <c:minorTickMark val="none"/>
        <c:tickLblPos val="nextTo"/>
        <c:crossAx val="189098240"/>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r-Latn-ME" sz="1400"/>
              <a:t>P</a:t>
            </a:r>
            <a:r>
              <a:rPr lang="en-US" sz="1400"/>
              <a:t>rosječn</a:t>
            </a:r>
            <a:r>
              <a:rPr lang="sr-Latn-ME" sz="1400"/>
              <a:t>a</a:t>
            </a:r>
            <a:r>
              <a:rPr lang="en-US" sz="1400"/>
              <a:t> dužina boravka turista</a:t>
            </a:r>
            <a:r>
              <a:rPr lang="sr-Latn-ME" sz="1400"/>
              <a:t> u danima </a:t>
            </a:r>
            <a:endParaRPr lang="en-US" sz="1400"/>
          </a:p>
        </c:rich>
      </c:tx>
      <c:layout>
        <c:manualLayout>
          <c:xMode val="edge"/>
          <c:yMode val="edge"/>
          <c:x val="0.24489574219889187"/>
          <c:y val="3.5714285714285712E-2"/>
        </c:manualLayout>
      </c:layout>
      <c:overlay val="0"/>
    </c:title>
    <c:autoTitleDeleted val="0"/>
    <c:plotArea>
      <c:layout>
        <c:manualLayout>
          <c:layoutTarget val="inner"/>
          <c:xMode val="edge"/>
          <c:yMode val="edge"/>
          <c:x val="5.8606003551560204E-2"/>
          <c:y val="0.17568502449239193"/>
          <c:w val="0.90921896071541908"/>
          <c:h val="0.7059686247904029"/>
        </c:manualLayout>
      </c:layout>
      <c:lineChart>
        <c:grouping val="standard"/>
        <c:varyColors val="0"/>
        <c:ser>
          <c:idx val="0"/>
          <c:order val="0"/>
          <c:tx>
            <c:strRef>
              <c:f>Sheet1!$B$1</c:f>
              <c:strCache>
                <c:ptCount val="1"/>
                <c:pt idx="0">
                  <c:v>prosječan dužina boravka turista u danima</c:v>
                </c:pt>
              </c:strCache>
            </c:strRef>
          </c:tx>
          <c:marker>
            <c:symbol val="none"/>
          </c:marker>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Sheet1!$B$2:$B$12</c:f>
              <c:numCache>
                <c:formatCode>General</c:formatCode>
                <c:ptCount val="11"/>
                <c:pt idx="0">
                  <c:v>6.25</c:v>
                </c:pt>
                <c:pt idx="1">
                  <c:v>6.31</c:v>
                </c:pt>
                <c:pt idx="2">
                  <c:v>6.39</c:v>
                </c:pt>
                <c:pt idx="3">
                  <c:v>6.36</c:v>
                </c:pt>
                <c:pt idx="4">
                  <c:v>6.31</c:v>
                </c:pt>
                <c:pt idx="5">
                  <c:v>6.08</c:v>
                </c:pt>
                <c:pt idx="6">
                  <c:v>6.45</c:v>
                </c:pt>
                <c:pt idx="7">
                  <c:v>6.2</c:v>
                </c:pt>
                <c:pt idx="8">
                  <c:v>5.98</c:v>
                </c:pt>
                <c:pt idx="9">
                  <c:v>5.86</c:v>
                </c:pt>
                <c:pt idx="10">
                  <c:v>5.46</c:v>
                </c:pt>
              </c:numCache>
            </c:numRef>
          </c:val>
          <c:smooth val="0"/>
          <c:extLst>
            <c:ext xmlns:c16="http://schemas.microsoft.com/office/drawing/2014/chart" uri="{C3380CC4-5D6E-409C-BE32-E72D297353CC}">
              <c16:uniqueId val="{00000000-4337-40FD-89B7-F8D6F8C28613}"/>
            </c:ext>
          </c:extLst>
        </c:ser>
        <c:dLbls>
          <c:showLegendKey val="0"/>
          <c:showVal val="0"/>
          <c:showCatName val="0"/>
          <c:showSerName val="0"/>
          <c:showPercent val="0"/>
          <c:showBubbleSize val="0"/>
        </c:dLbls>
        <c:smooth val="0"/>
        <c:axId val="239704704"/>
        <c:axId val="240806144"/>
      </c:lineChart>
      <c:catAx>
        <c:axId val="239704704"/>
        <c:scaling>
          <c:orientation val="minMax"/>
        </c:scaling>
        <c:delete val="0"/>
        <c:axPos val="b"/>
        <c:numFmt formatCode="General" sourceLinked="1"/>
        <c:majorTickMark val="out"/>
        <c:minorTickMark val="none"/>
        <c:tickLblPos val="nextTo"/>
        <c:crossAx val="240806144"/>
        <c:crosses val="autoZero"/>
        <c:auto val="1"/>
        <c:lblAlgn val="ctr"/>
        <c:lblOffset val="100"/>
        <c:noMultiLvlLbl val="0"/>
      </c:catAx>
      <c:valAx>
        <c:axId val="240806144"/>
        <c:scaling>
          <c:orientation val="minMax"/>
        </c:scaling>
        <c:delete val="0"/>
        <c:axPos val="l"/>
        <c:majorGridlines/>
        <c:numFmt formatCode="General" sourceLinked="1"/>
        <c:majorTickMark val="out"/>
        <c:minorTickMark val="none"/>
        <c:tickLblPos val="nextTo"/>
        <c:crossAx val="23970470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7B72A-D953-4B7D-9305-B69F09144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38582</Words>
  <Characters>219919</Characters>
  <Application>Microsoft Office Word</Application>
  <DocSecurity>0</DocSecurity>
  <Lines>1832</Lines>
  <Paragraphs>515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Kovacevic</dc:creator>
  <cp:lastModifiedBy>Milena Dardic</cp:lastModifiedBy>
  <cp:revision>2</cp:revision>
  <cp:lastPrinted>2021-12-02T11:38:00Z</cp:lastPrinted>
  <dcterms:created xsi:type="dcterms:W3CDTF">2021-12-03T13:57:00Z</dcterms:created>
  <dcterms:modified xsi:type="dcterms:W3CDTF">2021-12-03T13:57:00Z</dcterms:modified>
</cp:coreProperties>
</file>