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00D9C" w14:textId="77777777" w:rsidR="00D32394" w:rsidRPr="001509FE" w:rsidRDefault="00D32394" w:rsidP="00966086">
      <w:pPr>
        <w:rPr>
          <w:rFonts w:ascii="Arial" w:hAnsi="Arial" w:cs="Arial"/>
          <w:lang w:val="sr-Latn-ME"/>
        </w:rPr>
      </w:pPr>
    </w:p>
    <w:p w14:paraId="72E6EC55" w14:textId="77777777" w:rsidR="00966086" w:rsidRPr="001D6AA3" w:rsidRDefault="00832942" w:rsidP="00D32394">
      <w:pPr>
        <w:jc w:val="both"/>
        <w:rPr>
          <w:rFonts w:ascii="British Council Sans" w:hAnsi="British Council Sans" w:cs="Arial"/>
          <w:sz w:val="20"/>
          <w:szCs w:val="20"/>
          <w:lang w:val="sr-Latn-ME"/>
        </w:rPr>
      </w:pPr>
      <w:r w:rsidRPr="001D6AA3">
        <w:rPr>
          <w:rFonts w:ascii="British Council Sans" w:hAnsi="British Council Sans"/>
          <w:sz w:val="20"/>
          <w:szCs w:val="20"/>
          <w:lang w:val="sr-Latn-ME"/>
        </w:rPr>
        <w:t>Dodatak</w:t>
      </w:r>
      <w:r w:rsidR="00966086" w:rsidRPr="001D6AA3">
        <w:rPr>
          <w:rFonts w:ascii="British Council Sans" w:hAnsi="British Council Sans"/>
          <w:sz w:val="20"/>
          <w:szCs w:val="20"/>
          <w:lang w:val="sr-Latn-ME"/>
        </w:rPr>
        <w:t xml:space="preserve"> 4: </w:t>
      </w:r>
      <w:bookmarkStart w:id="0" w:name="_Hlk19531135"/>
      <w:r w:rsidR="00966086" w:rsidRPr="001D6AA3">
        <w:rPr>
          <w:rFonts w:ascii="British Council Sans" w:hAnsi="British Council Sans"/>
          <w:sz w:val="20"/>
          <w:szCs w:val="20"/>
          <w:lang w:val="sr-Latn-ME"/>
        </w:rPr>
        <w:t xml:space="preserve">Rubrika sa specifikacijama o tehničkoj složenosti </w:t>
      </w:r>
      <w:bookmarkEnd w:id="0"/>
      <w:r w:rsidR="00CF52EB" w:rsidRPr="001D6AA3">
        <w:rPr>
          <w:rFonts w:ascii="British Council Sans" w:hAnsi="British Council Sans"/>
          <w:sz w:val="20"/>
          <w:szCs w:val="20"/>
          <w:lang w:val="sr-Latn-ME"/>
        </w:rPr>
        <w:t>koda</w:t>
      </w:r>
    </w:p>
    <w:p w14:paraId="20057EA1" w14:textId="77777777" w:rsidR="00966086" w:rsidRPr="001D6AA3" w:rsidRDefault="00966086">
      <w:pPr>
        <w:rPr>
          <w:rFonts w:ascii="British Council Sans" w:hAnsi="British Council Sans" w:cs="Arial"/>
          <w:sz w:val="20"/>
          <w:szCs w:val="20"/>
          <w:lang w:val="sr-Latn-ME"/>
        </w:rPr>
      </w:pPr>
    </w:p>
    <w:tbl>
      <w:tblPr>
        <w:tblStyle w:val="TableGrid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977"/>
        <w:gridCol w:w="2693"/>
        <w:gridCol w:w="2693"/>
        <w:gridCol w:w="2835"/>
      </w:tblGrid>
      <w:tr w:rsidR="005F72C8" w:rsidRPr="001D6AA3" w14:paraId="3FDD5398" w14:textId="77777777" w:rsidTr="001509FE">
        <w:tc>
          <w:tcPr>
            <w:tcW w:w="2127" w:type="dxa"/>
            <w:shd w:val="clear" w:color="auto" w:fill="DBE5F1" w:themeFill="accent1" w:themeFillTint="33"/>
            <w:vAlign w:val="center"/>
          </w:tcPr>
          <w:p w14:paraId="0DD7A2CF" w14:textId="77777777" w:rsidR="00966086" w:rsidRPr="001D6AA3" w:rsidRDefault="001509FE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Opis</w:t>
            </w:r>
            <w:r w:rsidR="00966086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 kriterijuma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48D9B25" w14:textId="77777777" w:rsidR="00966086" w:rsidRPr="001D6AA3" w:rsidRDefault="00966086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Napredan (5)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78599E7" w14:textId="77777777" w:rsidR="00966086" w:rsidRPr="001D6AA3" w:rsidRDefault="0046518E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Vrlo dobar (4)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B6E2D5B" w14:textId="0A6B6838" w:rsidR="00966086" w:rsidRPr="001D6AA3" w:rsidRDefault="00BB2FBB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Dobar</w:t>
            </w:r>
            <w:r w:rsidR="00966086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 (3)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1CCEA7E5" w14:textId="0E0E708D" w:rsidR="00966086" w:rsidRPr="001D6AA3" w:rsidRDefault="00CC4787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Zadovoljav</w:t>
            </w:r>
            <w:r w:rsidR="00A04A6D">
              <w:rPr>
                <w:rFonts w:ascii="British Council Sans" w:hAnsi="British Council Sans"/>
                <w:sz w:val="20"/>
                <w:szCs w:val="20"/>
                <w:lang w:val="sr-Latn-ME"/>
              </w:rPr>
              <w:t>a</w:t>
            </w:r>
            <w:r w:rsidR="00966086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 (2) 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F0BB9A2" w14:textId="77777777" w:rsidR="00966086" w:rsidRPr="001D6AA3" w:rsidRDefault="00966086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Početnik (1)</w:t>
            </w:r>
          </w:p>
        </w:tc>
      </w:tr>
      <w:tr w:rsidR="005F72C8" w:rsidRPr="001D6AA3" w14:paraId="67EADE66" w14:textId="77777777" w:rsidTr="001509FE">
        <w:trPr>
          <w:trHeight w:val="1475"/>
        </w:trPr>
        <w:tc>
          <w:tcPr>
            <w:tcW w:w="2127" w:type="dxa"/>
            <w:vAlign w:val="center"/>
          </w:tcPr>
          <w:p w14:paraId="28DCBC98" w14:textId="77777777" w:rsidR="00966086" w:rsidRPr="001D6AA3" w:rsidRDefault="005F72C8" w:rsidP="001509FE">
            <w:pPr>
              <w:rPr>
                <w:rFonts w:ascii="British Council Sans" w:hAnsi="British Council Sans" w:cs="Arial"/>
                <w:b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b/>
                <w:sz w:val="20"/>
                <w:szCs w:val="20"/>
                <w:lang w:val="sr-Latn-ME"/>
              </w:rPr>
              <w:t>Tehničke specifikacije</w:t>
            </w:r>
          </w:p>
        </w:tc>
        <w:tc>
          <w:tcPr>
            <w:tcW w:w="2551" w:type="dxa"/>
            <w:vAlign w:val="center"/>
          </w:tcPr>
          <w:p w14:paraId="373BECE9" w14:textId="77777777" w:rsidR="00966086" w:rsidRPr="001D6AA3" w:rsidRDefault="00966086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Program radi i zadovoljava sve tehničke specifikacije</w:t>
            </w:r>
            <w:r w:rsidR="001509FE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977" w:type="dxa"/>
            <w:vAlign w:val="center"/>
          </w:tcPr>
          <w:p w14:paraId="10FC6A62" w14:textId="77777777" w:rsidR="000E7E91" w:rsidRPr="001D6AA3" w:rsidRDefault="000E7E91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</w:p>
          <w:p w14:paraId="3E89ECDF" w14:textId="77777777" w:rsidR="000E7E91" w:rsidRPr="001D6AA3" w:rsidRDefault="00966086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Program radi i proizvodi tačne rezultate i ispravno ih predstavlja. Takođe zadovoljava većinu ostalih specifikacija</w:t>
            </w:r>
            <w:r w:rsidR="001509FE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93" w:type="dxa"/>
            <w:vAlign w:val="center"/>
          </w:tcPr>
          <w:p w14:paraId="4C50F47D" w14:textId="77777777" w:rsidR="00966086" w:rsidRPr="001D6AA3" w:rsidRDefault="00966086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Program proizvodi tačne rezultate, ali samo neke ispravno predstavlja</w:t>
            </w:r>
            <w:r w:rsidR="001509FE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93" w:type="dxa"/>
            <w:vAlign w:val="center"/>
          </w:tcPr>
          <w:p w14:paraId="58C03234" w14:textId="774D35A5" w:rsidR="00966086" w:rsidRPr="001D6AA3" w:rsidRDefault="00966086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Program proizvodi tačne rezultate, ali </w:t>
            </w:r>
            <w:r w:rsidR="005E48D1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ih nepravilno </w:t>
            </w: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predstavlja</w:t>
            </w:r>
            <w:r w:rsidR="005C3DCF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835" w:type="dxa"/>
            <w:vAlign w:val="center"/>
          </w:tcPr>
          <w:p w14:paraId="6052EA14" w14:textId="77777777" w:rsidR="00966086" w:rsidRPr="001D6AA3" w:rsidRDefault="00966086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Program proizvodi netačne rezultate</w:t>
            </w:r>
            <w:r w:rsidR="005C3DCF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.</w:t>
            </w:r>
          </w:p>
        </w:tc>
      </w:tr>
      <w:tr w:rsidR="005F72C8" w:rsidRPr="001D6AA3" w14:paraId="12F7D783" w14:textId="77777777" w:rsidTr="001509FE">
        <w:tc>
          <w:tcPr>
            <w:tcW w:w="2127" w:type="dxa"/>
            <w:vAlign w:val="center"/>
          </w:tcPr>
          <w:p w14:paraId="3862E6CA" w14:textId="77777777" w:rsidR="00966086" w:rsidRPr="001D6AA3" w:rsidRDefault="00966086" w:rsidP="001509FE">
            <w:pPr>
              <w:rPr>
                <w:rFonts w:ascii="British Council Sans" w:hAnsi="British Council Sans" w:cs="Arial"/>
                <w:b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b/>
                <w:sz w:val="20"/>
                <w:szCs w:val="20"/>
                <w:lang w:val="sr-Latn-ME"/>
              </w:rPr>
              <w:t>Čitljivost</w:t>
            </w:r>
          </w:p>
          <w:p w14:paraId="453CB743" w14:textId="77777777" w:rsidR="00966086" w:rsidRPr="001D6AA3" w:rsidRDefault="00966086" w:rsidP="001509FE">
            <w:pPr>
              <w:rPr>
                <w:rFonts w:ascii="British Council Sans" w:hAnsi="British Council Sans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551" w:type="dxa"/>
            <w:vAlign w:val="center"/>
          </w:tcPr>
          <w:p w14:paraId="454F640D" w14:textId="66DA36EC" w:rsidR="00966086" w:rsidRPr="001D6AA3" w:rsidRDefault="00966086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Kod je izrazito dobro organizovan</w:t>
            </w:r>
            <w:r w:rsidR="00667741">
              <w:rPr>
                <w:rFonts w:ascii="British Council Sans" w:hAnsi="British Council Sans"/>
                <w:sz w:val="20"/>
                <w:szCs w:val="20"/>
                <w:lang w:val="sr-Latn-ME"/>
              </w:rPr>
              <w:t>,</w:t>
            </w: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 lak</w:t>
            </w:r>
            <w:r w:rsidR="00667741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 za</w:t>
            </w: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 praćenje</w:t>
            </w:r>
            <w:r w:rsidR="00667741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 i ponovno korišćenje</w:t>
            </w:r>
            <w:r w:rsidR="001509FE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977" w:type="dxa"/>
            <w:vAlign w:val="center"/>
          </w:tcPr>
          <w:p w14:paraId="11BE10FB" w14:textId="03401421" w:rsidR="00966086" w:rsidRPr="001D6AA3" w:rsidRDefault="00966086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Kod je prilično lak za čitanje</w:t>
            </w:r>
            <w:r w:rsidR="00667741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 i veći dio koda se može ponovo koristiti. </w:t>
            </w:r>
          </w:p>
        </w:tc>
        <w:tc>
          <w:tcPr>
            <w:tcW w:w="2693" w:type="dxa"/>
            <w:vAlign w:val="center"/>
          </w:tcPr>
          <w:p w14:paraId="439E20E2" w14:textId="491798E4" w:rsidR="00966086" w:rsidRPr="001D6AA3" w:rsidRDefault="00966086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Kod može da pročita samo osoba koja već zna njegovu </w:t>
            </w:r>
            <w:r w:rsidR="001509FE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namjenu.</w:t>
            </w:r>
            <w:r w:rsidR="00667741" w:rsidRPr="005A1080">
              <w:rPr>
                <w:sz w:val="20"/>
                <w:szCs w:val="20"/>
              </w:rPr>
              <w:t xml:space="preserve"> </w:t>
            </w:r>
            <w:r w:rsidR="00667741">
              <w:rPr>
                <w:rFonts w:ascii="British Council Sans" w:hAnsi="British Council Sans"/>
                <w:sz w:val="20"/>
                <w:szCs w:val="20"/>
              </w:rPr>
              <w:t>Pojedini djelovi koda se mogu ponovo koristiti.</w:t>
            </w:r>
          </w:p>
        </w:tc>
        <w:tc>
          <w:tcPr>
            <w:tcW w:w="2693" w:type="dxa"/>
            <w:vAlign w:val="center"/>
          </w:tcPr>
          <w:p w14:paraId="246064AE" w14:textId="24D25D09" w:rsidR="00966086" w:rsidRPr="001D6AA3" w:rsidRDefault="00966086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Kod je loše organizovan i veoma težak za čitanje</w:t>
            </w:r>
            <w:r w:rsidR="005C3DCF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.</w:t>
            </w:r>
            <w:r w:rsidR="00667741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 Veći dio koda se ne može ponovo koristiti. </w:t>
            </w:r>
          </w:p>
        </w:tc>
        <w:tc>
          <w:tcPr>
            <w:tcW w:w="2835" w:type="dxa"/>
            <w:vAlign w:val="center"/>
          </w:tcPr>
          <w:p w14:paraId="2103343D" w14:textId="3D024F7D" w:rsidR="00966086" w:rsidRPr="001D6AA3" w:rsidRDefault="00966086" w:rsidP="001509FE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Nemogućnost organizacije koda</w:t>
            </w:r>
            <w:r w:rsidR="005C3DCF" w:rsidRPr="001D6AA3">
              <w:rPr>
                <w:rFonts w:ascii="British Council Sans" w:hAnsi="British Council Sans"/>
                <w:sz w:val="20"/>
                <w:szCs w:val="20"/>
                <w:lang w:val="sr-Latn-ME"/>
              </w:rPr>
              <w:t>.</w:t>
            </w:r>
            <w:r w:rsidR="00667741">
              <w:rPr>
                <w:rFonts w:ascii="British Council Sans" w:hAnsi="British Council Sans"/>
                <w:sz w:val="20"/>
                <w:szCs w:val="20"/>
                <w:lang w:val="sr-Latn-ME"/>
              </w:rPr>
              <w:t xml:space="preserve"> Kod nije moguće ponovo koristiti. </w:t>
            </w:r>
          </w:p>
        </w:tc>
      </w:tr>
      <w:tr w:rsidR="00AF0459" w:rsidRPr="001D6AA3" w14:paraId="5A76E5FD" w14:textId="77777777" w:rsidTr="000D53B0">
        <w:tc>
          <w:tcPr>
            <w:tcW w:w="2127" w:type="dxa"/>
            <w:vAlign w:val="center"/>
          </w:tcPr>
          <w:p w14:paraId="49137DC7" w14:textId="0DAAB773" w:rsidR="00AF0459" w:rsidRPr="00AF0459" w:rsidRDefault="00AF0459" w:rsidP="00AF0459">
            <w:pPr>
              <w:rPr>
                <w:rFonts w:ascii="British Council Sans" w:hAnsi="British Council Sans" w:cs="Arial"/>
                <w:b/>
                <w:sz w:val="20"/>
                <w:szCs w:val="20"/>
                <w:highlight w:val="yellow"/>
                <w:lang w:val="sr-Latn-BA"/>
              </w:rPr>
            </w:pPr>
            <w:r w:rsidRPr="00AF0459">
              <w:rPr>
                <w:rFonts w:ascii="British Council Sans" w:hAnsi="British Council Sans"/>
                <w:b/>
                <w:sz w:val="20"/>
                <w:szCs w:val="20"/>
                <w:lang w:val="sr-Latn-ME"/>
              </w:rPr>
              <w:t>Korisnost micro:bit uređaja</w:t>
            </w:r>
            <w:r w:rsidRPr="00AF0459">
              <w:rPr>
                <w:rFonts w:ascii="British Council Sans" w:hAnsi="British Council Sans"/>
                <w:b/>
                <w:sz w:val="20"/>
                <w:szCs w:val="20"/>
                <w:lang w:val="sr-Latn-BA"/>
              </w:rPr>
              <w:t xml:space="preserve"> u datom kontekstu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D162F" w14:textId="5C706548" w:rsidR="00AF0459" w:rsidRPr="00AF0459" w:rsidRDefault="00AF0459" w:rsidP="00AF0459">
            <w:pPr>
              <w:rPr>
                <w:rFonts w:ascii="British Council Sans" w:hAnsi="British Council Sans" w:cs="Arial"/>
                <w:sz w:val="20"/>
                <w:szCs w:val="20"/>
                <w:highlight w:val="yellow"/>
                <w:lang w:val="sr-Latn-ME"/>
              </w:rPr>
            </w:pPr>
            <w:r w:rsidRPr="00AF0459">
              <w:rPr>
                <w:rFonts w:ascii="British Council Sans" w:hAnsi="British Council Sans"/>
                <w:sz w:val="20"/>
                <w:szCs w:val="20"/>
              </w:rPr>
              <w:t>Mogućnosti i funkcionalnosti micro:bit uređaja koriste se u potpunosti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D8C936" w14:textId="5EEA5CB6" w:rsidR="00AF0459" w:rsidRPr="00AF0459" w:rsidRDefault="00AF0459" w:rsidP="00AF0459">
            <w:pPr>
              <w:rPr>
                <w:rFonts w:ascii="British Council Sans" w:hAnsi="British Council Sans" w:cs="Arial"/>
                <w:sz w:val="20"/>
                <w:szCs w:val="20"/>
                <w:highlight w:val="yellow"/>
                <w:lang w:val="sr-Latn-ME"/>
              </w:rPr>
            </w:pPr>
            <w:r w:rsidRPr="00AF0459">
              <w:rPr>
                <w:rFonts w:ascii="British Council Sans" w:hAnsi="British Council Sans"/>
                <w:sz w:val="20"/>
                <w:szCs w:val="20"/>
              </w:rPr>
              <w:t>Mogućnosti i funkcionalnosti micro:bit uređaja se vrlo dobro koriste, ali postoji više mogućnosti za poboljšanje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AC0909" w14:textId="5FF39EFD" w:rsidR="00AF0459" w:rsidRPr="00AF0459" w:rsidRDefault="00AF0459" w:rsidP="00AF0459">
            <w:pPr>
              <w:rPr>
                <w:rFonts w:ascii="British Council Sans" w:hAnsi="British Council Sans" w:cs="Arial"/>
                <w:sz w:val="20"/>
                <w:szCs w:val="20"/>
                <w:highlight w:val="yellow"/>
                <w:lang w:val="sr-Latn-ME"/>
              </w:rPr>
            </w:pPr>
            <w:r w:rsidRPr="00AF0459">
              <w:rPr>
                <w:rFonts w:ascii="British Council Sans" w:hAnsi="British Council Sans"/>
                <w:sz w:val="20"/>
                <w:szCs w:val="20"/>
              </w:rPr>
              <w:t>Samo neke od mogućnosti i funkcionalnosti micro:bit uređaja se pravilno koriste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3981A" w14:textId="202726D4" w:rsidR="00AF0459" w:rsidRPr="00AF0459" w:rsidRDefault="00AF0459" w:rsidP="00AF0459">
            <w:pPr>
              <w:rPr>
                <w:rFonts w:ascii="British Council Sans" w:hAnsi="British Council Sans" w:cs="Arial"/>
                <w:sz w:val="20"/>
                <w:szCs w:val="20"/>
                <w:highlight w:val="yellow"/>
                <w:lang w:val="sr-Latn-ME"/>
              </w:rPr>
            </w:pPr>
            <w:r w:rsidRPr="00AF0459">
              <w:rPr>
                <w:rFonts w:ascii="British Council Sans" w:hAnsi="British Council Sans"/>
                <w:sz w:val="20"/>
                <w:szCs w:val="20"/>
              </w:rPr>
              <w:t>U datom kontekstu koriste se minimalne mogućnosti i funkcije micro:bit uređaja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4F04C6" w14:textId="19096178" w:rsidR="00AF0459" w:rsidRPr="00AF0459" w:rsidRDefault="00AF0459" w:rsidP="00AF0459">
            <w:pPr>
              <w:rPr>
                <w:rFonts w:ascii="British Council Sans" w:hAnsi="British Council Sans" w:cs="Arial"/>
                <w:sz w:val="20"/>
                <w:szCs w:val="20"/>
                <w:highlight w:val="yellow"/>
                <w:lang w:val="sr-Latn-ME"/>
              </w:rPr>
            </w:pPr>
            <w:r w:rsidRPr="00AF0459">
              <w:rPr>
                <w:rFonts w:ascii="British Council Sans" w:hAnsi="British Council Sans"/>
                <w:sz w:val="20"/>
                <w:szCs w:val="20"/>
              </w:rPr>
              <w:t>Mogućnosti i funkcionalnosti micro:bit uređaja ne koriste se na pravi način shodno kontekstu projekta</w:t>
            </w:r>
          </w:p>
        </w:tc>
      </w:tr>
      <w:tr w:rsidR="00AF0459" w:rsidRPr="001D6AA3" w14:paraId="700F645B" w14:textId="77777777" w:rsidTr="00255518">
        <w:trPr>
          <w:trHeight w:val="2057"/>
        </w:trPr>
        <w:tc>
          <w:tcPr>
            <w:tcW w:w="2127" w:type="dxa"/>
            <w:vAlign w:val="center"/>
          </w:tcPr>
          <w:p w14:paraId="1E61EE62" w14:textId="77777777" w:rsidR="00AF0459" w:rsidRPr="00667741" w:rsidRDefault="00AF0459" w:rsidP="00AF0459">
            <w:pPr>
              <w:rPr>
                <w:rFonts w:ascii="British Council Sans" w:hAnsi="British Council Sans" w:cs="Arial"/>
                <w:b/>
                <w:sz w:val="20"/>
                <w:szCs w:val="20"/>
                <w:highlight w:val="yellow"/>
                <w:lang w:val="sr-Latn-ME"/>
              </w:rPr>
            </w:pPr>
            <w:r w:rsidRPr="00255518">
              <w:rPr>
                <w:rFonts w:ascii="British Council Sans" w:hAnsi="British Council Sans"/>
                <w:b/>
                <w:sz w:val="20"/>
                <w:szCs w:val="20"/>
                <w:lang w:val="sr-Latn-ME"/>
              </w:rPr>
              <w:t>Logička sposobnost za definisanje uslova, kontrolu toka i strukture podataka koje su odgovarajuće za oblast kojom se projekat bavi</w:t>
            </w:r>
          </w:p>
        </w:tc>
        <w:tc>
          <w:tcPr>
            <w:tcW w:w="2551" w:type="dxa"/>
            <w:vAlign w:val="center"/>
          </w:tcPr>
          <w:p w14:paraId="2E02E66A" w14:textId="77777777" w:rsidR="00AF0459" w:rsidRPr="00667741" w:rsidRDefault="00AF0459" w:rsidP="00AF0459">
            <w:pPr>
              <w:rPr>
                <w:rFonts w:ascii="British Council Sans" w:hAnsi="British Council Sans" w:cs="Arial"/>
                <w:sz w:val="20"/>
                <w:szCs w:val="20"/>
                <w:highlight w:val="yellow"/>
                <w:lang w:val="sr-Latn-ME"/>
              </w:rPr>
            </w:pPr>
          </w:p>
          <w:p w14:paraId="404E4EEB" w14:textId="77777777" w:rsidR="00AF0459" w:rsidRPr="00255518" w:rsidRDefault="00AF0459" w:rsidP="00AF0459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255518">
              <w:rPr>
                <w:rFonts w:ascii="British Council Sans" w:hAnsi="British Council Sans"/>
                <w:sz w:val="20"/>
                <w:szCs w:val="20"/>
                <w:lang w:val="sr-Latn-ME"/>
              </w:rPr>
              <w:t>Programska logika je tačna, bez poznatih graničnih grešaka i bez suvišnih ili kontradiktornih uslova.</w:t>
            </w:r>
          </w:p>
          <w:p w14:paraId="1736621E" w14:textId="77777777" w:rsidR="00AF0459" w:rsidRPr="00667741" w:rsidRDefault="00AF0459" w:rsidP="00AF0459">
            <w:pPr>
              <w:rPr>
                <w:rFonts w:ascii="British Council Sans" w:hAnsi="British Council Sans" w:cs="Arial"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2977" w:type="dxa"/>
            <w:vAlign w:val="center"/>
          </w:tcPr>
          <w:p w14:paraId="1C5EDD16" w14:textId="77777777" w:rsidR="00AF0459" w:rsidRPr="00667741" w:rsidRDefault="00AF0459" w:rsidP="00AF0459">
            <w:pPr>
              <w:rPr>
                <w:rFonts w:ascii="British Council Sans" w:hAnsi="British Council Sans" w:cs="Arial"/>
                <w:sz w:val="20"/>
                <w:szCs w:val="20"/>
                <w:highlight w:val="yellow"/>
                <w:lang w:val="sr-Latn-ME"/>
              </w:rPr>
            </w:pPr>
            <w:r w:rsidRPr="00255518">
              <w:rPr>
                <w:rFonts w:ascii="British Council Sans" w:hAnsi="British Council Sans"/>
                <w:sz w:val="20"/>
                <w:szCs w:val="20"/>
                <w:lang w:val="sr-Latn-ME"/>
              </w:rPr>
              <w:t>Programska logika je većinom tačna, ali može da sadrži povremene granične greške ili suvišan ili kontradiktoran uslov.</w:t>
            </w:r>
          </w:p>
        </w:tc>
        <w:tc>
          <w:tcPr>
            <w:tcW w:w="2693" w:type="dxa"/>
            <w:vAlign w:val="center"/>
          </w:tcPr>
          <w:p w14:paraId="7E5453B4" w14:textId="77777777" w:rsidR="00AF0459" w:rsidRPr="00667741" w:rsidRDefault="00AF0459" w:rsidP="00AF0459">
            <w:pPr>
              <w:rPr>
                <w:rFonts w:ascii="British Council Sans" w:hAnsi="British Council Sans" w:cs="Arial"/>
                <w:sz w:val="20"/>
                <w:szCs w:val="20"/>
                <w:highlight w:val="yellow"/>
                <w:lang w:val="sr-Latn-ME"/>
              </w:rPr>
            </w:pPr>
            <w:r w:rsidRPr="00255518">
              <w:rPr>
                <w:rFonts w:ascii="British Council Sans" w:hAnsi="British Council Sans"/>
                <w:sz w:val="20"/>
                <w:szCs w:val="20"/>
                <w:lang w:val="sr-Latn-ME"/>
              </w:rPr>
              <w:t>Programska logika je na pravom putu i pokazuje prepoznavanje graničnih uslova (poput &lt; naspram &lt;=).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41C21DF" w14:textId="77777777" w:rsidR="00AF0459" w:rsidRPr="00255518" w:rsidRDefault="00AF0459" w:rsidP="00AF0459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255518">
              <w:rPr>
                <w:rFonts w:ascii="British Council Sans" w:hAnsi="British Council Sans"/>
                <w:sz w:val="20"/>
                <w:szCs w:val="20"/>
                <w:lang w:val="sr-Latn-ME"/>
              </w:rPr>
              <w:t>Programska logika je na pravom putu i ne sadrži beskonačne petlje, ali pokazuje neprepoznavanje graničnih uslova (poput &lt; nasuprot &lt;=).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4C16B1" w14:textId="179141D7" w:rsidR="00AF0459" w:rsidRPr="00255518" w:rsidRDefault="00AF0459" w:rsidP="00AF0459">
            <w:pPr>
              <w:rPr>
                <w:rFonts w:ascii="British Council Sans" w:hAnsi="British Council Sans" w:cs="Arial"/>
                <w:sz w:val="20"/>
                <w:szCs w:val="20"/>
                <w:lang w:val="sr-Latn-ME"/>
              </w:rPr>
            </w:pPr>
            <w:r w:rsidRPr="00255518">
              <w:rPr>
                <w:rFonts w:ascii="British Council Sans" w:hAnsi="British Council Sans"/>
                <w:sz w:val="20"/>
                <w:szCs w:val="20"/>
                <w:lang w:val="sr-Latn-ME"/>
              </w:rPr>
              <w:t>Program sadrži neke uslove koji navode na suprotno od traženog („manje od“ naspram „veće od“), pomiješani su Bulovi izrazi I/ILI, dolazi do beskonačnih petlji.</w:t>
            </w:r>
          </w:p>
        </w:tc>
      </w:tr>
    </w:tbl>
    <w:p w14:paraId="1989F205" w14:textId="77777777" w:rsidR="00966086" w:rsidRPr="001D6AA3" w:rsidRDefault="00966086" w:rsidP="000E7E91">
      <w:pPr>
        <w:rPr>
          <w:rFonts w:ascii="British Council Sans" w:hAnsi="British Council Sans" w:cs="Arial"/>
          <w:sz w:val="22"/>
          <w:szCs w:val="22"/>
          <w:lang w:val="sr-Latn-ME"/>
        </w:rPr>
      </w:pPr>
    </w:p>
    <w:sectPr w:rsidR="00966086" w:rsidRPr="001D6AA3" w:rsidSect="00966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2269" w:right="1440" w:bottom="1800" w:left="1440" w:header="0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3CE1D" w14:textId="77777777" w:rsidR="007E4A1D" w:rsidRDefault="007E4A1D" w:rsidP="00966086">
      <w:r>
        <w:separator/>
      </w:r>
    </w:p>
  </w:endnote>
  <w:endnote w:type="continuationSeparator" w:id="0">
    <w:p w14:paraId="2DE9825F" w14:textId="77777777" w:rsidR="007E4A1D" w:rsidRDefault="007E4A1D" w:rsidP="0096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CC"/>
    <w:family w:val="swiss"/>
    <w:pitch w:val="variable"/>
    <w:sig w:usb0="800002A7" w:usb1="0000004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4CF5E" w14:textId="77777777" w:rsidR="00DC0463" w:rsidRDefault="00DC0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E060" w14:textId="77777777" w:rsidR="005C6809" w:rsidRDefault="0046518E" w:rsidP="005C6809">
    <w:pPr>
      <w:pStyle w:val="Footer"/>
      <w:ind w:left="-1418"/>
    </w:pPr>
    <w:r>
      <w:rPr>
        <w:noProof/>
        <w:lang w:eastAsia="en-GB"/>
      </w:rPr>
      <w:drawing>
        <wp:inline distT="0" distB="0" distL="0" distR="0" wp14:anchorId="7C2D8895" wp14:editId="79DDAB3F">
          <wp:extent cx="10726420" cy="1025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64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E882C" w14:textId="77777777" w:rsidR="00DC0463" w:rsidRDefault="00DC0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80C26" w14:textId="77777777" w:rsidR="007E4A1D" w:rsidRDefault="007E4A1D" w:rsidP="00966086">
      <w:r>
        <w:separator/>
      </w:r>
    </w:p>
  </w:footnote>
  <w:footnote w:type="continuationSeparator" w:id="0">
    <w:p w14:paraId="3E54EFB8" w14:textId="77777777" w:rsidR="007E4A1D" w:rsidRDefault="007E4A1D" w:rsidP="0096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C30F" w14:textId="77777777" w:rsidR="005C6809" w:rsidRDefault="0046518E" w:rsidP="005C6809">
    <w:pPr>
      <w:pStyle w:val="Header"/>
      <w:tabs>
        <w:tab w:val="clear" w:pos="4320"/>
        <w:tab w:val="clear" w:pos="8640"/>
        <w:tab w:val="center" w:pos="6980"/>
        <w:tab w:val="right" w:pos="13960"/>
      </w:tabs>
    </w:pPr>
    <w:r>
      <w:t>[Unesite tekst]</w:t>
    </w:r>
    <w:r>
      <w:tab/>
      <w:t>[Unesite tekst]</w:t>
    </w:r>
    <w:r>
      <w:tab/>
      <w:t>[Unesite tekst]</w:t>
    </w:r>
  </w:p>
  <w:p w14:paraId="5DED106E" w14:textId="77777777" w:rsidR="005C6809" w:rsidRDefault="00A04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94C13" w14:textId="77777777" w:rsidR="005C6809" w:rsidRDefault="00A04A6D" w:rsidP="00F57AB8">
    <w:pPr>
      <w:pStyle w:val="Header"/>
      <w:tabs>
        <w:tab w:val="clear" w:pos="4320"/>
        <w:tab w:val="clear" w:pos="8640"/>
        <w:tab w:val="center" w:pos="6980"/>
        <w:tab w:val="right" w:pos="13960"/>
      </w:tabs>
      <w:ind w:left="-1418"/>
      <w:jc w:val="center"/>
    </w:pPr>
  </w:p>
  <w:p w14:paraId="53682408" w14:textId="459F6F66" w:rsidR="005C6809" w:rsidRDefault="00A04A6D" w:rsidP="00B93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50DB" w14:textId="77777777" w:rsidR="00DC0463" w:rsidRDefault="00DC0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37"/>
    <w:rsid w:val="000E0CE8"/>
    <w:rsid w:val="000E7E91"/>
    <w:rsid w:val="001509FE"/>
    <w:rsid w:val="001D6AA3"/>
    <w:rsid w:val="00250281"/>
    <w:rsid w:val="00255518"/>
    <w:rsid w:val="00285D68"/>
    <w:rsid w:val="002C50F1"/>
    <w:rsid w:val="003E164F"/>
    <w:rsid w:val="0046518E"/>
    <w:rsid w:val="004D1866"/>
    <w:rsid w:val="005C3DCF"/>
    <w:rsid w:val="005E48D1"/>
    <w:rsid w:val="005F72C8"/>
    <w:rsid w:val="00667741"/>
    <w:rsid w:val="00695568"/>
    <w:rsid w:val="0071400F"/>
    <w:rsid w:val="007A69D4"/>
    <w:rsid w:val="007A7E83"/>
    <w:rsid w:val="007E4A1D"/>
    <w:rsid w:val="007E7537"/>
    <w:rsid w:val="00832942"/>
    <w:rsid w:val="008A056F"/>
    <w:rsid w:val="00966086"/>
    <w:rsid w:val="00987E59"/>
    <w:rsid w:val="00A04A6D"/>
    <w:rsid w:val="00AF0459"/>
    <w:rsid w:val="00BB2FBB"/>
    <w:rsid w:val="00C8554B"/>
    <w:rsid w:val="00CC4787"/>
    <w:rsid w:val="00CF52EB"/>
    <w:rsid w:val="00D22E8E"/>
    <w:rsid w:val="00D32394"/>
    <w:rsid w:val="00DC0463"/>
    <w:rsid w:val="00F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AFBD7D"/>
  <w15:docId w15:val="{9130DB87-E7DC-41A4-9819-3BEAB7DE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8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08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6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086"/>
    <w:rPr>
      <w:rFonts w:ascii="Cambria" w:eastAsia="MS Mincho" w:hAnsi="Cambria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66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08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086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96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8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82BDA602482448357F678F2756EE0" ma:contentTypeVersion="14" ma:contentTypeDescription="Create a new document." ma:contentTypeScope="" ma:versionID="9c747c5b88788c05e74a95a7863ea5f1">
  <xsd:schema xmlns:xsd="http://www.w3.org/2001/XMLSchema" xmlns:xs="http://www.w3.org/2001/XMLSchema" xmlns:p="http://schemas.microsoft.com/office/2006/metadata/properties" xmlns:ns1="http://schemas.microsoft.com/sharepoint/v3" xmlns:ns2="c7fdc313-a861-4753-95d8-f636ab2e3661" xmlns:ns3="0c89038d-5d45-4cab-b00d-d7a17fb21f0c" targetNamespace="http://schemas.microsoft.com/office/2006/metadata/properties" ma:root="true" ma:fieldsID="7cfe217cd2391f7ee63d00e9b48e8ce4" ns1:_="" ns2:_="" ns3:_="">
    <xsd:import namespace="http://schemas.microsoft.com/sharepoint/v3"/>
    <xsd:import namespace="c7fdc313-a861-4753-95d8-f636ab2e3661"/>
    <xsd:import namespace="0c89038d-5d45-4cab-b00d-d7a17fb2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c313-a861-4753-95d8-f636ab2e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9038d-5d45-4cab-b00d-d7a17fb2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777771-5E26-4E00-B8D1-3746E3DD2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3602F-9FC5-4F82-89F2-167B769E5427}"/>
</file>

<file path=customXml/itemProps3.xml><?xml version="1.0" encoding="utf-8"?>
<ds:datastoreItem xmlns:ds="http://schemas.openxmlformats.org/officeDocument/2006/customXml" ds:itemID="{968BC1FF-F6BE-428A-A503-D7925B98D272}"/>
</file>

<file path=customXml/itemProps4.xml><?xml version="1.0" encoding="utf-8"?>
<ds:datastoreItem xmlns:ds="http://schemas.openxmlformats.org/officeDocument/2006/customXml" ds:itemID="{25069C61-AC66-47F6-8600-6DE9D4E14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Bajgora, Arlinda (Kosovo)</dc:creator>
  <cp:lastModifiedBy>Vukovic, Marina (Montenegro)</cp:lastModifiedBy>
  <cp:revision>8</cp:revision>
  <cp:lastPrinted>2019-09-16T10:44:00Z</cp:lastPrinted>
  <dcterms:created xsi:type="dcterms:W3CDTF">2019-09-30T14:34:00Z</dcterms:created>
  <dcterms:modified xsi:type="dcterms:W3CDTF">2021-09-20T08:43:00Z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0x01010039782BDA602482448357F678F2756EE0</vt:lpwstr>
  </property>
</Properties>
</file>