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309" w:rsidRPr="00EB7971" w:rsidRDefault="00CF6309" w:rsidP="00EB7971">
      <w:pPr>
        <w:spacing w:after="0" w:line="240" w:lineRule="auto"/>
        <w:ind w:right="797" w:firstLine="0"/>
        <w:jc w:val="right"/>
        <w:rPr>
          <w:color w:val="auto"/>
          <w:sz w:val="28"/>
          <w:lang w:val="sr-Latn-ME"/>
        </w:rPr>
      </w:pPr>
      <w:bookmarkStart w:id="0" w:name="_Toc59331"/>
      <w:bookmarkStart w:id="1" w:name="_Toc59336"/>
      <w:bookmarkStart w:id="2" w:name="_GoBack"/>
      <w:bookmarkEnd w:id="2"/>
    </w:p>
    <w:p w:rsidR="00CF6309" w:rsidRPr="00EB7971" w:rsidRDefault="00CF6309" w:rsidP="00EB7971">
      <w:pPr>
        <w:spacing w:after="0" w:line="240" w:lineRule="auto"/>
        <w:ind w:right="797" w:firstLine="0"/>
        <w:jc w:val="right"/>
        <w:rPr>
          <w:color w:val="auto"/>
          <w:sz w:val="28"/>
          <w:lang w:val="sr-Latn-ME"/>
        </w:rPr>
      </w:pPr>
    </w:p>
    <w:p w:rsidR="003B145E" w:rsidRPr="00EB7971" w:rsidRDefault="003B145E" w:rsidP="00EB7971">
      <w:pPr>
        <w:spacing w:after="0" w:line="240" w:lineRule="auto"/>
        <w:ind w:right="797" w:firstLine="0"/>
        <w:jc w:val="right"/>
        <w:rPr>
          <w:color w:val="auto"/>
          <w:sz w:val="28"/>
          <w:lang w:val="sr-Latn-ME"/>
        </w:rPr>
      </w:pPr>
    </w:p>
    <w:p w:rsidR="003B145E" w:rsidRPr="00EB7971" w:rsidRDefault="003B145E" w:rsidP="00EB7971">
      <w:pPr>
        <w:spacing w:after="0" w:line="240" w:lineRule="auto"/>
        <w:ind w:right="797" w:firstLine="0"/>
        <w:jc w:val="right"/>
        <w:rPr>
          <w:color w:val="auto"/>
          <w:sz w:val="28"/>
          <w:lang w:val="sr-Latn-ME"/>
        </w:rPr>
      </w:pPr>
    </w:p>
    <w:p w:rsidR="00CF6309" w:rsidRPr="00EB7971" w:rsidRDefault="00CF6309" w:rsidP="00EB7971">
      <w:pPr>
        <w:spacing w:after="0" w:line="240" w:lineRule="auto"/>
        <w:ind w:right="797" w:firstLine="0"/>
        <w:jc w:val="right"/>
        <w:rPr>
          <w:color w:val="auto"/>
          <w:sz w:val="28"/>
          <w:lang w:val="sr-Latn-ME"/>
        </w:rPr>
      </w:pPr>
    </w:p>
    <w:p w:rsidR="00CF6309" w:rsidRPr="00EB7971" w:rsidRDefault="00CF6309" w:rsidP="00EB7971">
      <w:pPr>
        <w:spacing w:after="0" w:line="240" w:lineRule="auto"/>
        <w:ind w:right="797" w:firstLine="0"/>
        <w:jc w:val="right"/>
        <w:rPr>
          <w:color w:val="auto"/>
          <w:sz w:val="28"/>
          <w:lang w:val="sr-Latn-ME"/>
        </w:rPr>
      </w:pPr>
    </w:p>
    <w:p w:rsidR="00CF6309" w:rsidRPr="00EB7971" w:rsidRDefault="00CF6309" w:rsidP="00EB7971">
      <w:pPr>
        <w:spacing w:after="0" w:line="240" w:lineRule="auto"/>
        <w:ind w:right="797" w:firstLine="0"/>
        <w:jc w:val="right"/>
        <w:rPr>
          <w:color w:val="auto"/>
          <w:sz w:val="28"/>
          <w:lang w:val="sr-Latn-ME"/>
        </w:rPr>
      </w:pPr>
    </w:p>
    <w:p w:rsidR="00CF6309" w:rsidRPr="00EB7971" w:rsidRDefault="00CF6309" w:rsidP="00EB7971">
      <w:pPr>
        <w:spacing w:after="0" w:line="240" w:lineRule="auto"/>
        <w:ind w:right="797" w:firstLine="0"/>
        <w:jc w:val="right"/>
        <w:rPr>
          <w:color w:val="auto"/>
          <w:sz w:val="28"/>
          <w:lang w:val="sr-Latn-ME"/>
        </w:rPr>
      </w:pPr>
    </w:p>
    <w:p w:rsidR="00CF6309" w:rsidRPr="00EB7971" w:rsidRDefault="00CF6309" w:rsidP="00EB7971">
      <w:pPr>
        <w:spacing w:after="0" w:line="240" w:lineRule="auto"/>
        <w:ind w:right="797" w:firstLine="0"/>
        <w:jc w:val="right"/>
        <w:rPr>
          <w:color w:val="auto"/>
          <w:sz w:val="28"/>
          <w:lang w:val="sr-Latn-ME"/>
        </w:rPr>
      </w:pPr>
    </w:p>
    <w:p w:rsidR="00CF6309" w:rsidRPr="00EB7971" w:rsidRDefault="00CF6309" w:rsidP="00EB7971">
      <w:pPr>
        <w:spacing w:after="0" w:line="240" w:lineRule="auto"/>
        <w:ind w:right="797" w:firstLine="0"/>
        <w:jc w:val="right"/>
        <w:rPr>
          <w:color w:val="auto"/>
          <w:sz w:val="28"/>
          <w:lang w:val="sr-Latn-ME"/>
        </w:rPr>
      </w:pPr>
    </w:p>
    <w:p w:rsidR="00CF6309" w:rsidRPr="00EB7971" w:rsidRDefault="00CF6309" w:rsidP="00EB7971">
      <w:pPr>
        <w:spacing w:after="0" w:line="240" w:lineRule="auto"/>
        <w:ind w:right="797" w:firstLine="0"/>
        <w:jc w:val="right"/>
        <w:rPr>
          <w:color w:val="auto"/>
          <w:sz w:val="28"/>
          <w:lang w:val="sr-Latn-ME"/>
        </w:rPr>
      </w:pPr>
    </w:p>
    <w:p w:rsidR="00CF6309" w:rsidRPr="00EB7971" w:rsidRDefault="00CF6309" w:rsidP="00EB7971">
      <w:pPr>
        <w:spacing w:after="0" w:line="240" w:lineRule="auto"/>
        <w:ind w:right="797" w:firstLine="0"/>
        <w:jc w:val="right"/>
        <w:rPr>
          <w:color w:val="auto"/>
          <w:sz w:val="28"/>
          <w:lang w:val="sr-Latn-ME"/>
        </w:rPr>
      </w:pPr>
    </w:p>
    <w:p w:rsidR="00CF6309" w:rsidRPr="00EB7971" w:rsidRDefault="00CF6309" w:rsidP="00EB7971">
      <w:pPr>
        <w:spacing w:after="0" w:line="240" w:lineRule="auto"/>
        <w:ind w:right="797" w:firstLine="0"/>
        <w:jc w:val="right"/>
        <w:rPr>
          <w:color w:val="auto"/>
          <w:sz w:val="28"/>
          <w:lang w:val="sr-Latn-ME"/>
        </w:rPr>
      </w:pPr>
    </w:p>
    <w:p w:rsidR="00CF6309" w:rsidRPr="00EB7971" w:rsidRDefault="00CF6309" w:rsidP="00EB7971">
      <w:pPr>
        <w:spacing w:after="0" w:line="240" w:lineRule="auto"/>
        <w:ind w:right="797" w:firstLine="0"/>
        <w:jc w:val="right"/>
        <w:rPr>
          <w:color w:val="auto"/>
          <w:sz w:val="28"/>
          <w:lang w:val="sr-Latn-ME"/>
        </w:rPr>
      </w:pPr>
    </w:p>
    <w:p w:rsidR="00CF6309" w:rsidRPr="00EB7971" w:rsidRDefault="00CF6309" w:rsidP="00EB7971">
      <w:pPr>
        <w:spacing w:after="0" w:line="240" w:lineRule="auto"/>
        <w:ind w:right="797" w:firstLine="0"/>
        <w:jc w:val="right"/>
        <w:rPr>
          <w:color w:val="auto"/>
          <w:sz w:val="28"/>
          <w:lang w:val="sr-Latn-ME"/>
        </w:rPr>
      </w:pPr>
    </w:p>
    <w:p w:rsidR="00CF6309" w:rsidRPr="00EB7971" w:rsidRDefault="00CF6309" w:rsidP="00EB7971">
      <w:pPr>
        <w:spacing w:after="0" w:line="240" w:lineRule="auto"/>
        <w:ind w:right="797" w:firstLine="0"/>
        <w:jc w:val="right"/>
        <w:rPr>
          <w:color w:val="auto"/>
          <w:sz w:val="28"/>
          <w:lang w:val="sr-Latn-ME"/>
        </w:rPr>
      </w:pPr>
    </w:p>
    <w:p w:rsidR="00CF6309" w:rsidRPr="00EB7971" w:rsidRDefault="00CF6309" w:rsidP="00EB7971">
      <w:pPr>
        <w:spacing w:after="0" w:line="240" w:lineRule="auto"/>
        <w:ind w:right="797" w:firstLine="0"/>
        <w:jc w:val="right"/>
        <w:rPr>
          <w:color w:val="auto"/>
          <w:sz w:val="28"/>
          <w:lang w:val="sr-Latn-ME"/>
        </w:rPr>
      </w:pPr>
    </w:p>
    <w:p w:rsidR="00CF6309" w:rsidRPr="00EB7971" w:rsidRDefault="00CF6309" w:rsidP="00EB7971">
      <w:pPr>
        <w:spacing w:after="0" w:line="240" w:lineRule="auto"/>
        <w:ind w:right="797" w:firstLine="0"/>
        <w:jc w:val="right"/>
        <w:rPr>
          <w:color w:val="auto"/>
          <w:sz w:val="28"/>
          <w:lang w:val="sr-Latn-ME"/>
        </w:rPr>
      </w:pPr>
    </w:p>
    <w:p w:rsidR="00CF6309" w:rsidRPr="00EB7971" w:rsidRDefault="00CF6309" w:rsidP="00EB7971">
      <w:pPr>
        <w:spacing w:after="0" w:line="240" w:lineRule="auto"/>
        <w:ind w:right="797" w:firstLine="0"/>
        <w:jc w:val="right"/>
        <w:rPr>
          <w:color w:val="auto"/>
          <w:lang w:val="sr-Latn-ME"/>
        </w:rPr>
      </w:pPr>
      <w:r w:rsidRPr="00EB7971">
        <w:rPr>
          <w:color w:val="auto"/>
          <w:sz w:val="28"/>
          <w:lang w:val="sr-Latn-ME"/>
        </w:rPr>
        <w:t xml:space="preserve">IZVJEŠTAJ O RADU I STANJU U UPRAVNIM OBLASTIMA </w:t>
      </w:r>
    </w:p>
    <w:p w:rsidR="00CF6309" w:rsidRPr="00EB7971" w:rsidRDefault="00CF6309" w:rsidP="00EB7971">
      <w:pPr>
        <w:spacing w:after="0" w:line="240" w:lineRule="auto"/>
        <w:ind w:left="1721" w:firstLine="0"/>
        <w:jc w:val="left"/>
        <w:rPr>
          <w:color w:val="auto"/>
          <w:lang w:val="sr-Latn-ME"/>
        </w:rPr>
      </w:pPr>
      <w:r w:rsidRPr="00EB7971">
        <w:rPr>
          <w:color w:val="auto"/>
          <w:sz w:val="28"/>
          <w:lang w:val="sr-Latn-ME"/>
        </w:rPr>
        <w:t xml:space="preserve">MINISTARSTVA KULTURE U 2020. GODINI </w:t>
      </w:r>
    </w:p>
    <w:p w:rsidR="00CF6309" w:rsidRPr="00EB7971" w:rsidRDefault="00CF6309" w:rsidP="00EB7971">
      <w:pPr>
        <w:spacing w:line="240" w:lineRule="auto"/>
        <w:rPr>
          <w:color w:val="auto"/>
          <w:lang w:val="sr-Latn-ME"/>
        </w:rPr>
      </w:pPr>
    </w:p>
    <w:p w:rsidR="00CF6309" w:rsidRPr="00EB7971" w:rsidRDefault="00CF6309" w:rsidP="00EB7971">
      <w:pPr>
        <w:spacing w:line="240" w:lineRule="auto"/>
        <w:rPr>
          <w:color w:val="auto"/>
          <w:lang w:val="sr-Latn-ME"/>
        </w:rPr>
      </w:pPr>
    </w:p>
    <w:p w:rsidR="00CF6309" w:rsidRPr="00EB7971" w:rsidRDefault="00CF6309" w:rsidP="00EB7971">
      <w:pPr>
        <w:spacing w:line="240" w:lineRule="auto"/>
        <w:rPr>
          <w:color w:val="auto"/>
          <w:lang w:val="sr-Latn-ME"/>
        </w:rPr>
      </w:pPr>
    </w:p>
    <w:p w:rsidR="00CF6309" w:rsidRPr="00EB7971" w:rsidRDefault="00CF6309" w:rsidP="00EB7971">
      <w:pPr>
        <w:spacing w:line="240" w:lineRule="auto"/>
        <w:rPr>
          <w:color w:val="auto"/>
          <w:lang w:val="sr-Latn-ME"/>
        </w:rPr>
      </w:pPr>
    </w:p>
    <w:p w:rsidR="00CF6309" w:rsidRPr="00EB7971" w:rsidRDefault="00CF6309" w:rsidP="00EB7971">
      <w:pPr>
        <w:spacing w:line="240" w:lineRule="auto"/>
        <w:rPr>
          <w:color w:val="auto"/>
          <w:lang w:val="sr-Latn-ME"/>
        </w:rPr>
      </w:pPr>
    </w:p>
    <w:p w:rsidR="00CF6309" w:rsidRPr="00EB7971" w:rsidRDefault="00CF6309" w:rsidP="00EB7971">
      <w:pPr>
        <w:spacing w:line="240" w:lineRule="auto"/>
        <w:rPr>
          <w:color w:val="auto"/>
          <w:lang w:val="sr-Latn-ME"/>
        </w:rPr>
      </w:pPr>
    </w:p>
    <w:p w:rsidR="00CF6309" w:rsidRPr="00EB7971" w:rsidRDefault="00CF6309" w:rsidP="00EB7971">
      <w:pPr>
        <w:spacing w:line="240" w:lineRule="auto"/>
        <w:rPr>
          <w:color w:val="auto"/>
          <w:lang w:val="sr-Latn-ME"/>
        </w:rPr>
      </w:pPr>
    </w:p>
    <w:p w:rsidR="00CF6309" w:rsidRPr="00EB7971" w:rsidRDefault="00CF6309" w:rsidP="00EB7971">
      <w:pPr>
        <w:spacing w:line="240" w:lineRule="auto"/>
        <w:rPr>
          <w:color w:val="auto"/>
          <w:lang w:val="sr-Latn-ME"/>
        </w:rPr>
      </w:pPr>
    </w:p>
    <w:p w:rsidR="00CF6309" w:rsidRPr="00EB7971" w:rsidRDefault="00CF6309" w:rsidP="00EB7971">
      <w:pPr>
        <w:spacing w:line="240" w:lineRule="auto"/>
        <w:rPr>
          <w:color w:val="auto"/>
          <w:lang w:val="sr-Latn-ME"/>
        </w:rPr>
      </w:pPr>
    </w:p>
    <w:p w:rsidR="00CF6309" w:rsidRPr="00EB7971" w:rsidRDefault="00CF6309" w:rsidP="00EB7971">
      <w:pPr>
        <w:spacing w:line="240" w:lineRule="auto"/>
        <w:rPr>
          <w:color w:val="auto"/>
          <w:lang w:val="sr-Latn-ME"/>
        </w:rPr>
      </w:pPr>
    </w:p>
    <w:p w:rsidR="00CF6309" w:rsidRPr="00EB7971" w:rsidRDefault="00CF6309" w:rsidP="00EB7971">
      <w:pPr>
        <w:spacing w:line="240" w:lineRule="auto"/>
        <w:rPr>
          <w:color w:val="auto"/>
          <w:lang w:val="sr-Latn-ME"/>
        </w:rPr>
      </w:pPr>
    </w:p>
    <w:p w:rsidR="00CF6309" w:rsidRPr="00EB7971" w:rsidRDefault="00CF6309" w:rsidP="00EB7971">
      <w:pPr>
        <w:spacing w:line="240" w:lineRule="auto"/>
        <w:rPr>
          <w:color w:val="auto"/>
          <w:lang w:val="sr-Latn-ME"/>
        </w:rPr>
      </w:pPr>
    </w:p>
    <w:p w:rsidR="00CF6309" w:rsidRPr="00EB7971" w:rsidRDefault="00CF6309" w:rsidP="00EB7971">
      <w:pPr>
        <w:spacing w:line="240" w:lineRule="auto"/>
        <w:rPr>
          <w:color w:val="auto"/>
          <w:lang w:val="sr-Latn-ME"/>
        </w:rPr>
      </w:pPr>
    </w:p>
    <w:p w:rsidR="00CF6309" w:rsidRPr="00EB7971" w:rsidRDefault="00CF6309" w:rsidP="00EB7971">
      <w:pPr>
        <w:spacing w:line="240" w:lineRule="auto"/>
        <w:rPr>
          <w:color w:val="auto"/>
          <w:lang w:val="sr-Latn-ME"/>
        </w:rPr>
      </w:pPr>
    </w:p>
    <w:p w:rsidR="00CF6309" w:rsidRPr="00EB7971" w:rsidRDefault="00CF6309" w:rsidP="00EB7971">
      <w:pPr>
        <w:spacing w:line="240" w:lineRule="auto"/>
        <w:rPr>
          <w:color w:val="auto"/>
          <w:lang w:val="sr-Latn-ME"/>
        </w:rPr>
      </w:pPr>
    </w:p>
    <w:p w:rsidR="00CF6309" w:rsidRPr="00EB7971" w:rsidRDefault="00CF6309" w:rsidP="00EB7971">
      <w:pPr>
        <w:spacing w:line="240" w:lineRule="auto"/>
        <w:rPr>
          <w:color w:val="auto"/>
          <w:lang w:val="sr-Latn-ME"/>
        </w:rPr>
      </w:pPr>
    </w:p>
    <w:p w:rsidR="00CF6309" w:rsidRPr="00EB7971" w:rsidRDefault="00CF6309" w:rsidP="00EB7971">
      <w:pPr>
        <w:spacing w:line="240" w:lineRule="auto"/>
        <w:rPr>
          <w:color w:val="auto"/>
          <w:lang w:val="sr-Latn-ME"/>
        </w:rPr>
      </w:pPr>
    </w:p>
    <w:p w:rsidR="00CF6309" w:rsidRPr="00EB7971" w:rsidRDefault="00CF6309" w:rsidP="00EB7971">
      <w:pPr>
        <w:spacing w:line="240" w:lineRule="auto"/>
        <w:rPr>
          <w:color w:val="auto"/>
          <w:lang w:val="sr-Latn-ME"/>
        </w:rPr>
      </w:pPr>
    </w:p>
    <w:p w:rsidR="00CF6309" w:rsidRPr="00EB7971" w:rsidRDefault="00CF6309" w:rsidP="00EB7971">
      <w:pPr>
        <w:spacing w:line="240" w:lineRule="auto"/>
        <w:rPr>
          <w:color w:val="auto"/>
          <w:lang w:val="sr-Latn-ME"/>
        </w:rPr>
      </w:pPr>
    </w:p>
    <w:p w:rsidR="00CF6309" w:rsidRPr="00EB7971" w:rsidRDefault="00CF6309" w:rsidP="00EB7971">
      <w:pPr>
        <w:spacing w:line="240" w:lineRule="auto"/>
        <w:rPr>
          <w:color w:val="auto"/>
          <w:lang w:val="sr-Latn-ME"/>
        </w:rPr>
      </w:pPr>
    </w:p>
    <w:p w:rsidR="00CF6309" w:rsidRPr="00EB7971" w:rsidRDefault="00CF6309" w:rsidP="00EB7971">
      <w:pPr>
        <w:spacing w:line="240" w:lineRule="auto"/>
        <w:rPr>
          <w:color w:val="auto"/>
          <w:lang w:val="sr-Latn-ME"/>
        </w:rPr>
      </w:pPr>
    </w:p>
    <w:p w:rsidR="00CF6309" w:rsidRPr="00EB7971" w:rsidRDefault="00CF6309" w:rsidP="00EB7971">
      <w:pPr>
        <w:spacing w:line="240" w:lineRule="auto"/>
        <w:rPr>
          <w:color w:val="auto"/>
          <w:lang w:val="sr-Latn-ME"/>
        </w:rPr>
      </w:pPr>
    </w:p>
    <w:p w:rsidR="00CF6309" w:rsidRDefault="00CF6309" w:rsidP="00EB7971">
      <w:pPr>
        <w:spacing w:line="240" w:lineRule="auto"/>
        <w:rPr>
          <w:color w:val="auto"/>
          <w:lang w:val="sr-Latn-ME"/>
        </w:rPr>
      </w:pPr>
    </w:p>
    <w:p w:rsidR="00925A7B" w:rsidRDefault="00925A7B" w:rsidP="00EB7971">
      <w:pPr>
        <w:spacing w:line="240" w:lineRule="auto"/>
        <w:rPr>
          <w:color w:val="auto"/>
          <w:lang w:val="sr-Latn-ME"/>
        </w:rPr>
      </w:pPr>
    </w:p>
    <w:p w:rsidR="00925A7B" w:rsidRDefault="00925A7B" w:rsidP="00EB7971">
      <w:pPr>
        <w:spacing w:line="240" w:lineRule="auto"/>
        <w:rPr>
          <w:color w:val="auto"/>
          <w:lang w:val="sr-Latn-ME"/>
        </w:rPr>
      </w:pPr>
    </w:p>
    <w:p w:rsidR="00925A7B" w:rsidRPr="00EB7971" w:rsidRDefault="00925A7B" w:rsidP="00EB7971">
      <w:pPr>
        <w:spacing w:line="240" w:lineRule="auto"/>
        <w:rPr>
          <w:color w:val="auto"/>
          <w:lang w:val="sr-Latn-ME"/>
        </w:rPr>
      </w:pPr>
    </w:p>
    <w:p w:rsidR="00CF6309" w:rsidRPr="00EB7971" w:rsidRDefault="00CF6309" w:rsidP="00EB7971">
      <w:pPr>
        <w:spacing w:line="240" w:lineRule="auto"/>
        <w:rPr>
          <w:color w:val="auto"/>
          <w:lang w:val="sr-Latn-ME"/>
        </w:rPr>
      </w:pPr>
    </w:p>
    <w:p w:rsidR="00CF6309" w:rsidRDefault="00CF6309" w:rsidP="00EB7971">
      <w:pPr>
        <w:spacing w:line="240" w:lineRule="auto"/>
        <w:ind w:firstLine="0"/>
        <w:jc w:val="center"/>
        <w:rPr>
          <w:color w:val="auto"/>
          <w:sz w:val="24"/>
          <w:lang w:val="sr-Latn-ME"/>
        </w:rPr>
      </w:pPr>
      <w:r w:rsidRPr="00EB7971">
        <w:rPr>
          <w:color w:val="auto"/>
          <w:sz w:val="24"/>
          <w:lang w:val="sr-Latn-ME"/>
        </w:rPr>
        <w:t>Cetinje, februar 2021. godine</w:t>
      </w:r>
    </w:p>
    <w:p w:rsidR="00FC3EBF" w:rsidRDefault="00FC3EBF" w:rsidP="00FC3EBF">
      <w:pPr>
        <w:spacing w:after="0" w:line="240" w:lineRule="auto"/>
        <w:ind w:firstLine="720"/>
        <w:rPr>
          <w:b/>
          <w:color w:val="auto"/>
          <w:lang w:val="sr-Latn-ME"/>
        </w:rPr>
      </w:pPr>
      <w:bookmarkStart w:id="3" w:name="_Toc59330"/>
    </w:p>
    <w:sdt>
      <w:sdtPr>
        <w:rPr>
          <w:rFonts w:ascii="Arial" w:eastAsia="Arial" w:hAnsi="Arial" w:cs="Arial"/>
          <w:color w:val="000000"/>
          <w:sz w:val="22"/>
          <w:szCs w:val="22"/>
          <w:lang w:val="en-GB" w:eastAsia="en-GB"/>
        </w:rPr>
        <w:id w:val="-1261217042"/>
        <w:docPartObj>
          <w:docPartGallery w:val="Table of Contents"/>
          <w:docPartUnique/>
        </w:docPartObj>
      </w:sdtPr>
      <w:sdtEndPr>
        <w:rPr>
          <w:b/>
          <w:bCs/>
          <w:noProof/>
        </w:rPr>
      </w:sdtEndPr>
      <w:sdtContent>
        <w:p w:rsidR="00AF29D1" w:rsidRDefault="00CB5394" w:rsidP="00CB5394">
          <w:pPr>
            <w:pStyle w:val="TOCHeading"/>
            <w:tabs>
              <w:tab w:val="left" w:pos="3645"/>
            </w:tabs>
            <w:rPr>
              <w:rFonts w:ascii="Arial" w:hAnsi="Arial" w:cs="Arial"/>
              <w:b/>
              <w:color w:val="auto"/>
              <w:sz w:val="24"/>
              <w:szCs w:val="28"/>
            </w:rPr>
          </w:pPr>
          <w:r w:rsidRPr="00CB5394">
            <w:rPr>
              <w:rFonts w:ascii="Arial" w:hAnsi="Arial" w:cs="Arial"/>
              <w:b/>
              <w:color w:val="auto"/>
              <w:sz w:val="24"/>
              <w:szCs w:val="28"/>
            </w:rPr>
            <w:t>SADRŽAJ</w:t>
          </w:r>
        </w:p>
        <w:p w:rsidR="00FC3EBF" w:rsidRPr="00CB5394" w:rsidRDefault="00CB5394" w:rsidP="00CB5394">
          <w:pPr>
            <w:pStyle w:val="TOCHeading"/>
            <w:tabs>
              <w:tab w:val="left" w:pos="3645"/>
            </w:tabs>
            <w:rPr>
              <w:rFonts w:ascii="Arial" w:hAnsi="Arial" w:cs="Arial"/>
              <w:b/>
              <w:color w:val="auto"/>
              <w:sz w:val="24"/>
              <w:szCs w:val="28"/>
            </w:rPr>
          </w:pPr>
          <w:r>
            <w:rPr>
              <w:rFonts w:ascii="Arial" w:hAnsi="Arial" w:cs="Arial"/>
              <w:b/>
              <w:color w:val="auto"/>
              <w:sz w:val="24"/>
              <w:szCs w:val="28"/>
            </w:rPr>
            <w:tab/>
          </w:r>
        </w:p>
        <w:p w:rsidR="00E54D0E" w:rsidRDefault="00FC3EBF">
          <w:pPr>
            <w:pStyle w:val="TOC1"/>
            <w:tabs>
              <w:tab w:val="right" w:leader="dot" w:pos="9016"/>
            </w:tabs>
            <w:rPr>
              <w:rFonts w:asciiTheme="minorHAnsi" w:eastAsiaTheme="minorEastAsia" w:hAnsiTheme="minorHAnsi" w:cstheme="minorBidi"/>
              <w:noProof/>
              <w:color w:val="auto"/>
              <w:lang w:val="en-US" w:eastAsia="en-US"/>
            </w:rPr>
          </w:pPr>
          <w:r>
            <w:rPr>
              <w:b/>
              <w:bCs/>
              <w:noProof/>
            </w:rPr>
            <w:fldChar w:fldCharType="begin"/>
          </w:r>
          <w:r>
            <w:rPr>
              <w:b/>
              <w:bCs/>
              <w:noProof/>
            </w:rPr>
            <w:instrText xml:space="preserve"> TOC \o "1-3" \h \z \u </w:instrText>
          </w:r>
          <w:r>
            <w:rPr>
              <w:b/>
              <w:bCs/>
              <w:noProof/>
            </w:rPr>
            <w:fldChar w:fldCharType="separate"/>
          </w:r>
          <w:hyperlink w:anchor="_Toc65243071" w:history="1">
            <w:r w:rsidR="00E54D0E" w:rsidRPr="006D4611">
              <w:rPr>
                <w:rStyle w:val="Hyperlink"/>
                <w:noProof/>
              </w:rPr>
              <w:t>REZIME</w:t>
            </w:r>
            <w:r w:rsidR="00E54D0E">
              <w:rPr>
                <w:noProof/>
                <w:webHidden/>
              </w:rPr>
              <w:tab/>
            </w:r>
            <w:r w:rsidR="00E54D0E">
              <w:rPr>
                <w:noProof/>
                <w:webHidden/>
              </w:rPr>
              <w:fldChar w:fldCharType="begin"/>
            </w:r>
            <w:r w:rsidR="00E54D0E">
              <w:rPr>
                <w:noProof/>
                <w:webHidden/>
              </w:rPr>
              <w:instrText xml:space="preserve"> PAGEREF _Toc65243071 \h </w:instrText>
            </w:r>
            <w:r w:rsidR="00E54D0E">
              <w:rPr>
                <w:noProof/>
                <w:webHidden/>
              </w:rPr>
            </w:r>
            <w:r w:rsidR="00E54D0E">
              <w:rPr>
                <w:noProof/>
                <w:webHidden/>
              </w:rPr>
              <w:fldChar w:fldCharType="separate"/>
            </w:r>
            <w:r w:rsidR="00D35A89">
              <w:rPr>
                <w:noProof/>
                <w:webHidden/>
              </w:rPr>
              <w:t>2</w:t>
            </w:r>
            <w:r w:rsidR="00E54D0E">
              <w:rPr>
                <w:noProof/>
                <w:webHidden/>
              </w:rPr>
              <w:fldChar w:fldCharType="end"/>
            </w:r>
          </w:hyperlink>
        </w:p>
        <w:p w:rsidR="00E54D0E" w:rsidRDefault="006F1942">
          <w:pPr>
            <w:pStyle w:val="TOC1"/>
            <w:tabs>
              <w:tab w:val="right" w:leader="dot" w:pos="9016"/>
            </w:tabs>
            <w:rPr>
              <w:rFonts w:asciiTheme="minorHAnsi" w:eastAsiaTheme="minorEastAsia" w:hAnsiTheme="minorHAnsi" w:cstheme="minorBidi"/>
              <w:noProof/>
              <w:color w:val="auto"/>
              <w:lang w:val="en-US" w:eastAsia="en-US"/>
            </w:rPr>
          </w:pPr>
          <w:hyperlink w:anchor="_Toc65243072" w:history="1">
            <w:r w:rsidR="00E54D0E" w:rsidRPr="006D4611">
              <w:rPr>
                <w:rStyle w:val="Hyperlink"/>
                <w:noProof/>
                <w:lang w:val="sr-Latn-ME"/>
              </w:rPr>
              <w:t>1. UVOD</w:t>
            </w:r>
            <w:r w:rsidR="00E54D0E">
              <w:rPr>
                <w:noProof/>
                <w:webHidden/>
              </w:rPr>
              <w:tab/>
            </w:r>
            <w:r w:rsidR="00E54D0E">
              <w:rPr>
                <w:noProof/>
                <w:webHidden/>
              </w:rPr>
              <w:fldChar w:fldCharType="begin"/>
            </w:r>
            <w:r w:rsidR="00E54D0E">
              <w:rPr>
                <w:noProof/>
                <w:webHidden/>
              </w:rPr>
              <w:instrText xml:space="preserve"> PAGEREF _Toc65243072 \h </w:instrText>
            </w:r>
            <w:r w:rsidR="00E54D0E">
              <w:rPr>
                <w:noProof/>
                <w:webHidden/>
              </w:rPr>
            </w:r>
            <w:r w:rsidR="00E54D0E">
              <w:rPr>
                <w:noProof/>
                <w:webHidden/>
              </w:rPr>
              <w:fldChar w:fldCharType="separate"/>
            </w:r>
            <w:r w:rsidR="00D35A89">
              <w:rPr>
                <w:noProof/>
                <w:webHidden/>
              </w:rPr>
              <w:t>4</w:t>
            </w:r>
            <w:r w:rsidR="00E54D0E">
              <w:rPr>
                <w:noProof/>
                <w:webHidden/>
              </w:rPr>
              <w:fldChar w:fldCharType="end"/>
            </w:r>
          </w:hyperlink>
        </w:p>
        <w:p w:rsidR="00E54D0E" w:rsidRDefault="006F1942">
          <w:pPr>
            <w:pStyle w:val="TOC1"/>
            <w:tabs>
              <w:tab w:val="right" w:leader="dot" w:pos="9016"/>
            </w:tabs>
            <w:rPr>
              <w:rFonts w:asciiTheme="minorHAnsi" w:eastAsiaTheme="minorEastAsia" w:hAnsiTheme="minorHAnsi" w:cstheme="minorBidi"/>
              <w:noProof/>
              <w:color w:val="auto"/>
              <w:lang w:val="en-US" w:eastAsia="en-US"/>
            </w:rPr>
          </w:pPr>
          <w:hyperlink w:anchor="_Toc65243073" w:history="1">
            <w:r w:rsidR="00E54D0E" w:rsidRPr="006D4611">
              <w:rPr>
                <w:rStyle w:val="Hyperlink"/>
                <w:noProof/>
                <w:lang w:val="sr-Latn-ME"/>
              </w:rPr>
              <w:t>2. REALIZACIJA PROGRAMA RADA VLADE</w:t>
            </w:r>
            <w:r w:rsidR="00E54D0E">
              <w:rPr>
                <w:noProof/>
                <w:webHidden/>
              </w:rPr>
              <w:tab/>
            </w:r>
            <w:r w:rsidR="00E54D0E">
              <w:rPr>
                <w:noProof/>
                <w:webHidden/>
              </w:rPr>
              <w:fldChar w:fldCharType="begin"/>
            </w:r>
            <w:r w:rsidR="00E54D0E">
              <w:rPr>
                <w:noProof/>
                <w:webHidden/>
              </w:rPr>
              <w:instrText xml:space="preserve"> PAGEREF _Toc65243073 \h </w:instrText>
            </w:r>
            <w:r w:rsidR="00E54D0E">
              <w:rPr>
                <w:noProof/>
                <w:webHidden/>
              </w:rPr>
            </w:r>
            <w:r w:rsidR="00E54D0E">
              <w:rPr>
                <w:noProof/>
                <w:webHidden/>
              </w:rPr>
              <w:fldChar w:fldCharType="separate"/>
            </w:r>
            <w:r w:rsidR="00D35A89">
              <w:rPr>
                <w:noProof/>
                <w:webHidden/>
              </w:rPr>
              <w:t>4</w:t>
            </w:r>
            <w:r w:rsidR="00E54D0E">
              <w:rPr>
                <w:noProof/>
                <w:webHidden/>
              </w:rPr>
              <w:fldChar w:fldCharType="end"/>
            </w:r>
          </w:hyperlink>
        </w:p>
        <w:p w:rsidR="00E54D0E" w:rsidRDefault="006F1942">
          <w:pPr>
            <w:pStyle w:val="TOC1"/>
            <w:tabs>
              <w:tab w:val="right" w:leader="dot" w:pos="9016"/>
            </w:tabs>
            <w:rPr>
              <w:rFonts w:asciiTheme="minorHAnsi" w:eastAsiaTheme="minorEastAsia" w:hAnsiTheme="minorHAnsi" w:cstheme="minorBidi"/>
              <w:noProof/>
              <w:color w:val="auto"/>
              <w:lang w:val="en-US" w:eastAsia="en-US"/>
            </w:rPr>
          </w:pPr>
          <w:hyperlink w:anchor="_Toc65243074" w:history="1">
            <w:r w:rsidR="00E54D0E" w:rsidRPr="006D4611">
              <w:rPr>
                <w:rStyle w:val="Hyperlink"/>
                <w:noProof/>
                <w:lang w:val="sr-Latn-ME"/>
              </w:rPr>
              <w:t>3. IZVRŠAVANJE PROPISA</w:t>
            </w:r>
            <w:r w:rsidR="00E54D0E">
              <w:rPr>
                <w:noProof/>
                <w:webHidden/>
              </w:rPr>
              <w:tab/>
            </w:r>
            <w:r w:rsidR="00E54D0E">
              <w:rPr>
                <w:noProof/>
                <w:webHidden/>
              </w:rPr>
              <w:fldChar w:fldCharType="begin"/>
            </w:r>
            <w:r w:rsidR="00E54D0E">
              <w:rPr>
                <w:noProof/>
                <w:webHidden/>
              </w:rPr>
              <w:instrText xml:space="preserve"> PAGEREF _Toc65243074 \h </w:instrText>
            </w:r>
            <w:r w:rsidR="00E54D0E">
              <w:rPr>
                <w:noProof/>
                <w:webHidden/>
              </w:rPr>
            </w:r>
            <w:r w:rsidR="00E54D0E">
              <w:rPr>
                <w:noProof/>
                <w:webHidden/>
              </w:rPr>
              <w:fldChar w:fldCharType="separate"/>
            </w:r>
            <w:r w:rsidR="00D35A89">
              <w:rPr>
                <w:noProof/>
                <w:webHidden/>
              </w:rPr>
              <w:t>5</w:t>
            </w:r>
            <w:r w:rsidR="00E54D0E">
              <w:rPr>
                <w:noProof/>
                <w:webHidden/>
              </w:rPr>
              <w:fldChar w:fldCharType="end"/>
            </w:r>
          </w:hyperlink>
        </w:p>
        <w:p w:rsidR="00E54D0E" w:rsidRDefault="006F1942">
          <w:pPr>
            <w:pStyle w:val="TOC2"/>
            <w:tabs>
              <w:tab w:val="right" w:leader="dot" w:pos="9016"/>
            </w:tabs>
            <w:rPr>
              <w:rFonts w:asciiTheme="minorHAnsi" w:eastAsiaTheme="minorEastAsia" w:hAnsiTheme="minorHAnsi" w:cstheme="minorBidi"/>
              <w:noProof/>
              <w:color w:val="auto"/>
              <w:lang w:val="en-US" w:eastAsia="en-US"/>
            </w:rPr>
          </w:pPr>
          <w:hyperlink w:anchor="_Toc65243075" w:history="1">
            <w:r w:rsidR="00E54D0E" w:rsidRPr="006D4611">
              <w:rPr>
                <w:rStyle w:val="Hyperlink"/>
                <w:noProof/>
                <w:lang w:val="sr-Latn-ME"/>
              </w:rPr>
              <w:t>3.1. Rješavanje u prvostepenom upravnom postupku</w:t>
            </w:r>
            <w:r w:rsidR="00E54D0E">
              <w:rPr>
                <w:noProof/>
                <w:webHidden/>
              </w:rPr>
              <w:tab/>
            </w:r>
            <w:r w:rsidR="00E54D0E">
              <w:rPr>
                <w:noProof/>
                <w:webHidden/>
              </w:rPr>
              <w:fldChar w:fldCharType="begin"/>
            </w:r>
            <w:r w:rsidR="00E54D0E">
              <w:rPr>
                <w:noProof/>
                <w:webHidden/>
              </w:rPr>
              <w:instrText xml:space="preserve"> PAGEREF _Toc65243075 \h </w:instrText>
            </w:r>
            <w:r w:rsidR="00E54D0E">
              <w:rPr>
                <w:noProof/>
                <w:webHidden/>
              </w:rPr>
            </w:r>
            <w:r w:rsidR="00E54D0E">
              <w:rPr>
                <w:noProof/>
                <w:webHidden/>
              </w:rPr>
              <w:fldChar w:fldCharType="separate"/>
            </w:r>
            <w:r w:rsidR="00D35A89">
              <w:rPr>
                <w:noProof/>
                <w:webHidden/>
              </w:rPr>
              <w:t>5</w:t>
            </w:r>
            <w:r w:rsidR="00E54D0E">
              <w:rPr>
                <w:noProof/>
                <w:webHidden/>
              </w:rPr>
              <w:fldChar w:fldCharType="end"/>
            </w:r>
          </w:hyperlink>
        </w:p>
        <w:p w:rsidR="00E54D0E" w:rsidRDefault="006F1942">
          <w:pPr>
            <w:pStyle w:val="TOC2"/>
            <w:tabs>
              <w:tab w:val="right" w:leader="dot" w:pos="9016"/>
            </w:tabs>
            <w:rPr>
              <w:rFonts w:asciiTheme="minorHAnsi" w:eastAsiaTheme="minorEastAsia" w:hAnsiTheme="minorHAnsi" w:cstheme="minorBidi"/>
              <w:noProof/>
              <w:color w:val="auto"/>
              <w:lang w:val="en-US" w:eastAsia="en-US"/>
            </w:rPr>
          </w:pPr>
          <w:hyperlink w:anchor="_Toc65243076" w:history="1">
            <w:r w:rsidR="00E54D0E" w:rsidRPr="006D4611">
              <w:rPr>
                <w:rStyle w:val="Hyperlink"/>
                <w:noProof/>
                <w:lang w:val="sr-Latn-ME"/>
              </w:rPr>
              <w:t>3.2. Rješavanje u drugostepenom upravnom postupku</w:t>
            </w:r>
            <w:r w:rsidR="00E54D0E">
              <w:rPr>
                <w:noProof/>
                <w:webHidden/>
              </w:rPr>
              <w:tab/>
            </w:r>
            <w:r w:rsidR="00E54D0E">
              <w:rPr>
                <w:noProof/>
                <w:webHidden/>
              </w:rPr>
              <w:fldChar w:fldCharType="begin"/>
            </w:r>
            <w:r w:rsidR="00E54D0E">
              <w:rPr>
                <w:noProof/>
                <w:webHidden/>
              </w:rPr>
              <w:instrText xml:space="preserve"> PAGEREF _Toc65243076 \h </w:instrText>
            </w:r>
            <w:r w:rsidR="00E54D0E">
              <w:rPr>
                <w:noProof/>
                <w:webHidden/>
              </w:rPr>
            </w:r>
            <w:r w:rsidR="00E54D0E">
              <w:rPr>
                <w:noProof/>
                <w:webHidden/>
              </w:rPr>
              <w:fldChar w:fldCharType="separate"/>
            </w:r>
            <w:r w:rsidR="00D35A89">
              <w:rPr>
                <w:noProof/>
                <w:webHidden/>
              </w:rPr>
              <w:t>5</w:t>
            </w:r>
            <w:r w:rsidR="00E54D0E">
              <w:rPr>
                <w:noProof/>
                <w:webHidden/>
              </w:rPr>
              <w:fldChar w:fldCharType="end"/>
            </w:r>
          </w:hyperlink>
        </w:p>
        <w:p w:rsidR="00E54D0E" w:rsidRDefault="006F1942">
          <w:pPr>
            <w:pStyle w:val="TOC2"/>
            <w:tabs>
              <w:tab w:val="right" w:leader="dot" w:pos="9016"/>
            </w:tabs>
            <w:rPr>
              <w:rFonts w:asciiTheme="minorHAnsi" w:eastAsiaTheme="minorEastAsia" w:hAnsiTheme="minorHAnsi" w:cstheme="minorBidi"/>
              <w:noProof/>
              <w:color w:val="auto"/>
              <w:lang w:val="en-US" w:eastAsia="en-US"/>
            </w:rPr>
          </w:pPr>
          <w:hyperlink w:anchor="_Toc65243077" w:history="1">
            <w:r w:rsidR="00E54D0E" w:rsidRPr="006D4611">
              <w:rPr>
                <w:rStyle w:val="Hyperlink"/>
                <w:noProof/>
                <w:lang w:val="sr-Latn-ME"/>
              </w:rPr>
              <w:t>3.3. Podzakonska akta</w:t>
            </w:r>
            <w:r w:rsidR="00E54D0E">
              <w:rPr>
                <w:noProof/>
                <w:webHidden/>
              </w:rPr>
              <w:tab/>
            </w:r>
            <w:r w:rsidR="00E54D0E">
              <w:rPr>
                <w:noProof/>
                <w:webHidden/>
              </w:rPr>
              <w:fldChar w:fldCharType="begin"/>
            </w:r>
            <w:r w:rsidR="00E54D0E">
              <w:rPr>
                <w:noProof/>
                <w:webHidden/>
              </w:rPr>
              <w:instrText xml:space="preserve"> PAGEREF _Toc65243077 \h </w:instrText>
            </w:r>
            <w:r w:rsidR="00E54D0E">
              <w:rPr>
                <w:noProof/>
                <w:webHidden/>
              </w:rPr>
            </w:r>
            <w:r w:rsidR="00E54D0E">
              <w:rPr>
                <w:noProof/>
                <w:webHidden/>
              </w:rPr>
              <w:fldChar w:fldCharType="separate"/>
            </w:r>
            <w:r w:rsidR="00D35A89">
              <w:rPr>
                <w:noProof/>
                <w:webHidden/>
              </w:rPr>
              <w:t>5</w:t>
            </w:r>
            <w:r w:rsidR="00E54D0E">
              <w:rPr>
                <w:noProof/>
                <w:webHidden/>
              </w:rPr>
              <w:fldChar w:fldCharType="end"/>
            </w:r>
          </w:hyperlink>
        </w:p>
        <w:p w:rsidR="00E54D0E" w:rsidRDefault="006F1942">
          <w:pPr>
            <w:pStyle w:val="TOC1"/>
            <w:tabs>
              <w:tab w:val="right" w:leader="dot" w:pos="9016"/>
            </w:tabs>
            <w:rPr>
              <w:rFonts w:asciiTheme="minorHAnsi" w:eastAsiaTheme="minorEastAsia" w:hAnsiTheme="minorHAnsi" w:cstheme="minorBidi"/>
              <w:noProof/>
              <w:color w:val="auto"/>
              <w:lang w:val="en-US" w:eastAsia="en-US"/>
            </w:rPr>
          </w:pPr>
          <w:hyperlink w:anchor="_Toc65243078" w:history="1">
            <w:r w:rsidR="00E54D0E" w:rsidRPr="006D4611">
              <w:rPr>
                <w:rStyle w:val="Hyperlink"/>
                <w:noProof/>
                <w:lang w:val="sr-Latn-ME"/>
              </w:rPr>
              <w:t>4. PROGRAMSKE AKTIVNOSTI MINISTARSTVA KULTURE</w:t>
            </w:r>
            <w:r w:rsidR="00E54D0E">
              <w:rPr>
                <w:noProof/>
                <w:webHidden/>
              </w:rPr>
              <w:tab/>
            </w:r>
            <w:r w:rsidR="00E54D0E">
              <w:rPr>
                <w:noProof/>
                <w:webHidden/>
              </w:rPr>
              <w:fldChar w:fldCharType="begin"/>
            </w:r>
            <w:r w:rsidR="00E54D0E">
              <w:rPr>
                <w:noProof/>
                <w:webHidden/>
              </w:rPr>
              <w:instrText xml:space="preserve"> PAGEREF _Toc65243078 \h </w:instrText>
            </w:r>
            <w:r w:rsidR="00E54D0E">
              <w:rPr>
                <w:noProof/>
                <w:webHidden/>
              </w:rPr>
            </w:r>
            <w:r w:rsidR="00E54D0E">
              <w:rPr>
                <w:noProof/>
                <w:webHidden/>
              </w:rPr>
              <w:fldChar w:fldCharType="separate"/>
            </w:r>
            <w:r w:rsidR="00D35A89">
              <w:rPr>
                <w:noProof/>
                <w:webHidden/>
              </w:rPr>
              <w:t>6</w:t>
            </w:r>
            <w:r w:rsidR="00E54D0E">
              <w:rPr>
                <w:noProof/>
                <w:webHidden/>
              </w:rPr>
              <w:fldChar w:fldCharType="end"/>
            </w:r>
          </w:hyperlink>
        </w:p>
        <w:p w:rsidR="00E54D0E" w:rsidRDefault="006F1942">
          <w:pPr>
            <w:pStyle w:val="TOC2"/>
            <w:tabs>
              <w:tab w:val="right" w:leader="dot" w:pos="9016"/>
            </w:tabs>
            <w:rPr>
              <w:rFonts w:asciiTheme="minorHAnsi" w:eastAsiaTheme="minorEastAsia" w:hAnsiTheme="minorHAnsi" w:cstheme="minorBidi"/>
              <w:noProof/>
              <w:color w:val="auto"/>
              <w:lang w:val="en-US" w:eastAsia="en-US"/>
            </w:rPr>
          </w:pPr>
          <w:hyperlink w:anchor="_Toc65243079" w:history="1">
            <w:r w:rsidR="00E54D0E" w:rsidRPr="006D4611">
              <w:rPr>
                <w:rStyle w:val="Hyperlink"/>
                <w:noProof/>
                <w:lang w:val="sr-Latn-ME"/>
              </w:rPr>
              <w:t>4.1. Direktorat za kulturno-umjetničko stvaralaštvo</w:t>
            </w:r>
            <w:r w:rsidR="00E54D0E">
              <w:rPr>
                <w:noProof/>
                <w:webHidden/>
              </w:rPr>
              <w:tab/>
            </w:r>
            <w:r w:rsidR="00E54D0E">
              <w:rPr>
                <w:noProof/>
                <w:webHidden/>
              </w:rPr>
              <w:fldChar w:fldCharType="begin"/>
            </w:r>
            <w:r w:rsidR="00E54D0E">
              <w:rPr>
                <w:noProof/>
                <w:webHidden/>
              </w:rPr>
              <w:instrText xml:space="preserve"> PAGEREF _Toc65243079 \h </w:instrText>
            </w:r>
            <w:r w:rsidR="00E54D0E">
              <w:rPr>
                <w:noProof/>
                <w:webHidden/>
              </w:rPr>
            </w:r>
            <w:r w:rsidR="00E54D0E">
              <w:rPr>
                <w:noProof/>
                <w:webHidden/>
              </w:rPr>
              <w:fldChar w:fldCharType="separate"/>
            </w:r>
            <w:r w:rsidR="00D35A89">
              <w:rPr>
                <w:noProof/>
                <w:webHidden/>
              </w:rPr>
              <w:t>6</w:t>
            </w:r>
            <w:r w:rsidR="00E54D0E">
              <w:rPr>
                <w:noProof/>
                <w:webHidden/>
              </w:rPr>
              <w:fldChar w:fldCharType="end"/>
            </w:r>
          </w:hyperlink>
        </w:p>
        <w:p w:rsidR="00E54D0E" w:rsidRDefault="006F1942">
          <w:pPr>
            <w:pStyle w:val="TOC2"/>
            <w:tabs>
              <w:tab w:val="right" w:leader="dot" w:pos="9016"/>
            </w:tabs>
            <w:rPr>
              <w:rFonts w:asciiTheme="minorHAnsi" w:eastAsiaTheme="minorEastAsia" w:hAnsiTheme="minorHAnsi" w:cstheme="minorBidi"/>
              <w:noProof/>
              <w:color w:val="auto"/>
              <w:lang w:val="en-US" w:eastAsia="en-US"/>
            </w:rPr>
          </w:pPr>
          <w:hyperlink w:anchor="_Toc65243080" w:history="1">
            <w:r w:rsidR="00E54D0E" w:rsidRPr="006D4611">
              <w:rPr>
                <w:rStyle w:val="Hyperlink"/>
                <w:noProof/>
                <w:lang w:val="sr-Latn-ME"/>
              </w:rPr>
              <w:t>4.2. Direktorat za kulturnu baštinu</w:t>
            </w:r>
            <w:r w:rsidR="00E54D0E">
              <w:rPr>
                <w:noProof/>
                <w:webHidden/>
              </w:rPr>
              <w:tab/>
            </w:r>
            <w:r w:rsidR="00E54D0E">
              <w:rPr>
                <w:noProof/>
                <w:webHidden/>
              </w:rPr>
              <w:fldChar w:fldCharType="begin"/>
            </w:r>
            <w:r w:rsidR="00E54D0E">
              <w:rPr>
                <w:noProof/>
                <w:webHidden/>
              </w:rPr>
              <w:instrText xml:space="preserve"> PAGEREF _Toc65243080 \h </w:instrText>
            </w:r>
            <w:r w:rsidR="00E54D0E">
              <w:rPr>
                <w:noProof/>
                <w:webHidden/>
              </w:rPr>
            </w:r>
            <w:r w:rsidR="00E54D0E">
              <w:rPr>
                <w:noProof/>
                <w:webHidden/>
              </w:rPr>
              <w:fldChar w:fldCharType="separate"/>
            </w:r>
            <w:r w:rsidR="00D35A89">
              <w:rPr>
                <w:noProof/>
                <w:webHidden/>
              </w:rPr>
              <w:t>8</w:t>
            </w:r>
            <w:r w:rsidR="00E54D0E">
              <w:rPr>
                <w:noProof/>
                <w:webHidden/>
              </w:rPr>
              <w:fldChar w:fldCharType="end"/>
            </w:r>
          </w:hyperlink>
        </w:p>
        <w:p w:rsidR="00E54D0E" w:rsidRDefault="006F1942">
          <w:pPr>
            <w:pStyle w:val="TOC2"/>
            <w:tabs>
              <w:tab w:val="right" w:leader="dot" w:pos="9016"/>
            </w:tabs>
            <w:rPr>
              <w:rFonts w:asciiTheme="minorHAnsi" w:eastAsiaTheme="minorEastAsia" w:hAnsiTheme="minorHAnsi" w:cstheme="minorBidi"/>
              <w:noProof/>
              <w:color w:val="auto"/>
              <w:lang w:val="en-US" w:eastAsia="en-US"/>
            </w:rPr>
          </w:pPr>
          <w:hyperlink w:anchor="_Toc65243081" w:history="1">
            <w:r w:rsidR="00E54D0E" w:rsidRPr="006D4611">
              <w:rPr>
                <w:rStyle w:val="Hyperlink"/>
                <w:noProof/>
                <w:lang w:val="sr-Latn-ME"/>
              </w:rPr>
              <w:t>4.3. Direktorat za projekte od kapitalnog značaja za kulturu i promociju i razvoj kreativnih industrija</w:t>
            </w:r>
            <w:r w:rsidR="00E54D0E">
              <w:rPr>
                <w:noProof/>
                <w:webHidden/>
              </w:rPr>
              <w:tab/>
            </w:r>
            <w:r w:rsidR="00E54D0E">
              <w:rPr>
                <w:noProof/>
                <w:webHidden/>
              </w:rPr>
              <w:fldChar w:fldCharType="begin"/>
            </w:r>
            <w:r w:rsidR="00E54D0E">
              <w:rPr>
                <w:noProof/>
                <w:webHidden/>
              </w:rPr>
              <w:instrText xml:space="preserve"> PAGEREF _Toc65243081 \h </w:instrText>
            </w:r>
            <w:r w:rsidR="00E54D0E">
              <w:rPr>
                <w:noProof/>
                <w:webHidden/>
              </w:rPr>
            </w:r>
            <w:r w:rsidR="00E54D0E">
              <w:rPr>
                <w:noProof/>
                <w:webHidden/>
              </w:rPr>
              <w:fldChar w:fldCharType="separate"/>
            </w:r>
            <w:r w:rsidR="00D35A89">
              <w:rPr>
                <w:noProof/>
                <w:webHidden/>
              </w:rPr>
              <w:t>12</w:t>
            </w:r>
            <w:r w:rsidR="00E54D0E">
              <w:rPr>
                <w:noProof/>
                <w:webHidden/>
              </w:rPr>
              <w:fldChar w:fldCharType="end"/>
            </w:r>
          </w:hyperlink>
        </w:p>
        <w:p w:rsidR="00E54D0E" w:rsidRDefault="006F1942">
          <w:pPr>
            <w:pStyle w:val="TOC2"/>
            <w:tabs>
              <w:tab w:val="right" w:leader="dot" w:pos="9016"/>
            </w:tabs>
            <w:rPr>
              <w:rFonts w:asciiTheme="minorHAnsi" w:eastAsiaTheme="minorEastAsia" w:hAnsiTheme="minorHAnsi" w:cstheme="minorBidi"/>
              <w:noProof/>
              <w:color w:val="auto"/>
              <w:lang w:val="en-US" w:eastAsia="en-US"/>
            </w:rPr>
          </w:pPr>
          <w:hyperlink w:anchor="_Toc65243082" w:history="1">
            <w:r w:rsidR="00E54D0E" w:rsidRPr="006D4611">
              <w:rPr>
                <w:rStyle w:val="Hyperlink"/>
                <w:noProof/>
                <w:lang w:val="sr-Latn-ME"/>
              </w:rPr>
              <w:t>4.4. Direktorat za medije</w:t>
            </w:r>
            <w:r w:rsidR="00E54D0E">
              <w:rPr>
                <w:noProof/>
                <w:webHidden/>
              </w:rPr>
              <w:tab/>
            </w:r>
            <w:r w:rsidR="00E54D0E">
              <w:rPr>
                <w:noProof/>
                <w:webHidden/>
              </w:rPr>
              <w:fldChar w:fldCharType="begin"/>
            </w:r>
            <w:r w:rsidR="00E54D0E">
              <w:rPr>
                <w:noProof/>
                <w:webHidden/>
              </w:rPr>
              <w:instrText xml:space="preserve"> PAGEREF _Toc65243082 \h </w:instrText>
            </w:r>
            <w:r w:rsidR="00E54D0E">
              <w:rPr>
                <w:noProof/>
                <w:webHidden/>
              </w:rPr>
            </w:r>
            <w:r w:rsidR="00E54D0E">
              <w:rPr>
                <w:noProof/>
                <w:webHidden/>
              </w:rPr>
              <w:fldChar w:fldCharType="separate"/>
            </w:r>
            <w:r w:rsidR="00D35A89">
              <w:rPr>
                <w:noProof/>
                <w:webHidden/>
              </w:rPr>
              <w:t>14</w:t>
            </w:r>
            <w:r w:rsidR="00E54D0E">
              <w:rPr>
                <w:noProof/>
                <w:webHidden/>
              </w:rPr>
              <w:fldChar w:fldCharType="end"/>
            </w:r>
          </w:hyperlink>
        </w:p>
        <w:p w:rsidR="00E54D0E" w:rsidRDefault="006F1942">
          <w:pPr>
            <w:pStyle w:val="TOC2"/>
            <w:tabs>
              <w:tab w:val="right" w:leader="dot" w:pos="9016"/>
            </w:tabs>
            <w:rPr>
              <w:rFonts w:asciiTheme="minorHAnsi" w:eastAsiaTheme="minorEastAsia" w:hAnsiTheme="minorHAnsi" w:cstheme="minorBidi"/>
              <w:noProof/>
              <w:color w:val="auto"/>
              <w:lang w:val="en-US" w:eastAsia="en-US"/>
            </w:rPr>
          </w:pPr>
          <w:hyperlink w:anchor="_Toc65243083" w:history="1">
            <w:r w:rsidR="00E54D0E" w:rsidRPr="006D4611">
              <w:rPr>
                <w:rStyle w:val="Hyperlink"/>
                <w:noProof/>
                <w:lang w:val="sr-Latn-ME"/>
              </w:rPr>
              <w:t>4.5. Ostale aktivnosti iz rada Ministarstva kulture</w:t>
            </w:r>
            <w:r w:rsidR="00E54D0E">
              <w:rPr>
                <w:noProof/>
                <w:webHidden/>
              </w:rPr>
              <w:tab/>
            </w:r>
            <w:r w:rsidR="00E54D0E">
              <w:rPr>
                <w:noProof/>
                <w:webHidden/>
              </w:rPr>
              <w:fldChar w:fldCharType="begin"/>
            </w:r>
            <w:r w:rsidR="00E54D0E">
              <w:rPr>
                <w:noProof/>
                <w:webHidden/>
              </w:rPr>
              <w:instrText xml:space="preserve"> PAGEREF _Toc65243083 \h </w:instrText>
            </w:r>
            <w:r w:rsidR="00E54D0E">
              <w:rPr>
                <w:noProof/>
                <w:webHidden/>
              </w:rPr>
            </w:r>
            <w:r w:rsidR="00E54D0E">
              <w:rPr>
                <w:noProof/>
                <w:webHidden/>
              </w:rPr>
              <w:fldChar w:fldCharType="separate"/>
            </w:r>
            <w:r w:rsidR="00D35A89">
              <w:rPr>
                <w:noProof/>
                <w:webHidden/>
              </w:rPr>
              <w:t>14</w:t>
            </w:r>
            <w:r w:rsidR="00E54D0E">
              <w:rPr>
                <w:noProof/>
                <w:webHidden/>
              </w:rPr>
              <w:fldChar w:fldCharType="end"/>
            </w:r>
          </w:hyperlink>
        </w:p>
        <w:p w:rsidR="00E54D0E" w:rsidRDefault="006F1942">
          <w:pPr>
            <w:pStyle w:val="TOC3"/>
            <w:tabs>
              <w:tab w:val="right" w:leader="dot" w:pos="9016"/>
            </w:tabs>
            <w:rPr>
              <w:rFonts w:asciiTheme="minorHAnsi" w:eastAsiaTheme="minorEastAsia" w:hAnsiTheme="minorHAnsi" w:cstheme="minorBidi"/>
              <w:noProof/>
              <w:color w:val="auto"/>
              <w:lang w:val="en-US" w:eastAsia="en-US"/>
            </w:rPr>
          </w:pPr>
          <w:hyperlink w:anchor="_Toc65243084" w:history="1">
            <w:r w:rsidR="00E54D0E" w:rsidRPr="006D4611">
              <w:rPr>
                <w:rStyle w:val="Hyperlink"/>
                <w:noProof/>
                <w:lang w:val="sr-Latn-ME"/>
              </w:rPr>
              <w:t>4.5.1. Kabinet ministra</w:t>
            </w:r>
            <w:r w:rsidR="00E54D0E">
              <w:rPr>
                <w:noProof/>
                <w:webHidden/>
              </w:rPr>
              <w:tab/>
            </w:r>
            <w:r w:rsidR="00E54D0E">
              <w:rPr>
                <w:noProof/>
                <w:webHidden/>
              </w:rPr>
              <w:fldChar w:fldCharType="begin"/>
            </w:r>
            <w:r w:rsidR="00E54D0E">
              <w:rPr>
                <w:noProof/>
                <w:webHidden/>
              </w:rPr>
              <w:instrText xml:space="preserve"> PAGEREF _Toc65243084 \h </w:instrText>
            </w:r>
            <w:r w:rsidR="00E54D0E">
              <w:rPr>
                <w:noProof/>
                <w:webHidden/>
              </w:rPr>
            </w:r>
            <w:r w:rsidR="00E54D0E">
              <w:rPr>
                <w:noProof/>
                <w:webHidden/>
              </w:rPr>
              <w:fldChar w:fldCharType="separate"/>
            </w:r>
            <w:r w:rsidR="00D35A89">
              <w:rPr>
                <w:noProof/>
                <w:webHidden/>
              </w:rPr>
              <w:t>15</w:t>
            </w:r>
            <w:r w:rsidR="00E54D0E">
              <w:rPr>
                <w:noProof/>
                <w:webHidden/>
              </w:rPr>
              <w:fldChar w:fldCharType="end"/>
            </w:r>
          </w:hyperlink>
        </w:p>
        <w:p w:rsidR="00E54D0E" w:rsidRDefault="006F1942">
          <w:pPr>
            <w:pStyle w:val="TOC3"/>
            <w:tabs>
              <w:tab w:val="right" w:leader="dot" w:pos="9016"/>
            </w:tabs>
            <w:rPr>
              <w:rFonts w:asciiTheme="minorHAnsi" w:eastAsiaTheme="minorEastAsia" w:hAnsiTheme="minorHAnsi" w:cstheme="minorBidi"/>
              <w:noProof/>
              <w:color w:val="auto"/>
              <w:lang w:val="en-US" w:eastAsia="en-US"/>
            </w:rPr>
          </w:pPr>
          <w:hyperlink w:anchor="_Toc65243085" w:history="1">
            <w:r w:rsidR="00E54D0E" w:rsidRPr="006D4611">
              <w:rPr>
                <w:rStyle w:val="Hyperlink"/>
                <w:noProof/>
                <w:lang w:val="sr-Latn-ME"/>
              </w:rPr>
              <w:t>4.5.2. Služba za kadrovske i opšte poslove</w:t>
            </w:r>
            <w:r w:rsidR="00E54D0E">
              <w:rPr>
                <w:noProof/>
                <w:webHidden/>
              </w:rPr>
              <w:tab/>
            </w:r>
            <w:r w:rsidR="00E54D0E">
              <w:rPr>
                <w:noProof/>
                <w:webHidden/>
              </w:rPr>
              <w:fldChar w:fldCharType="begin"/>
            </w:r>
            <w:r w:rsidR="00E54D0E">
              <w:rPr>
                <w:noProof/>
                <w:webHidden/>
              </w:rPr>
              <w:instrText xml:space="preserve"> PAGEREF _Toc65243085 \h </w:instrText>
            </w:r>
            <w:r w:rsidR="00E54D0E">
              <w:rPr>
                <w:noProof/>
                <w:webHidden/>
              </w:rPr>
            </w:r>
            <w:r w:rsidR="00E54D0E">
              <w:rPr>
                <w:noProof/>
                <w:webHidden/>
              </w:rPr>
              <w:fldChar w:fldCharType="separate"/>
            </w:r>
            <w:r w:rsidR="00D35A89">
              <w:rPr>
                <w:noProof/>
                <w:webHidden/>
              </w:rPr>
              <w:t>15</w:t>
            </w:r>
            <w:r w:rsidR="00E54D0E">
              <w:rPr>
                <w:noProof/>
                <w:webHidden/>
              </w:rPr>
              <w:fldChar w:fldCharType="end"/>
            </w:r>
          </w:hyperlink>
        </w:p>
        <w:p w:rsidR="00E54D0E" w:rsidRDefault="006F1942">
          <w:pPr>
            <w:pStyle w:val="TOC3"/>
            <w:tabs>
              <w:tab w:val="right" w:leader="dot" w:pos="9016"/>
            </w:tabs>
            <w:rPr>
              <w:rFonts w:asciiTheme="minorHAnsi" w:eastAsiaTheme="minorEastAsia" w:hAnsiTheme="minorHAnsi" w:cstheme="minorBidi"/>
              <w:noProof/>
              <w:color w:val="auto"/>
              <w:lang w:val="en-US" w:eastAsia="en-US"/>
            </w:rPr>
          </w:pPr>
          <w:hyperlink w:anchor="_Toc65243086" w:history="1">
            <w:r w:rsidR="00E54D0E" w:rsidRPr="006D4611">
              <w:rPr>
                <w:rStyle w:val="Hyperlink"/>
                <w:noProof/>
                <w:lang w:val="sr-Latn-ME"/>
              </w:rPr>
              <w:t>4.5.3. Služba za finansije, računovodstvo i javne nabavke</w:t>
            </w:r>
            <w:r w:rsidR="00E54D0E">
              <w:rPr>
                <w:noProof/>
                <w:webHidden/>
              </w:rPr>
              <w:tab/>
            </w:r>
            <w:r w:rsidR="00E54D0E">
              <w:rPr>
                <w:noProof/>
                <w:webHidden/>
              </w:rPr>
              <w:fldChar w:fldCharType="begin"/>
            </w:r>
            <w:r w:rsidR="00E54D0E">
              <w:rPr>
                <w:noProof/>
                <w:webHidden/>
              </w:rPr>
              <w:instrText xml:space="preserve"> PAGEREF _Toc65243086 \h </w:instrText>
            </w:r>
            <w:r w:rsidR="00E54D0E">
              <w:rPr>
                <w:noProof/>
                <w:webHidden/>
              </w:rPr>
            </w:r>
            <w:r w:rsidR="00E54D0E">
              <w:rPr>
                <w:noProof/>
                <w:webHidden/>
              </w:rPr>
              <w:fldChar w:fldCharType="separate"/>
            </w:r>
            <w:r w:rsidR="00D35A89">
              <w:rPr>
                <w:noProof/>
                <w:webHidden/>
              </w:rPr>
              <w:t>16</w:t>
            </w:r>
            <w:r w:rsidR="00E54D0E">
              <w:rPr>
                <w:noProof/>
                <w:webHidden/>
              </w:rPr>
              <w:fldChar w:fldCharType="end"/>
            </w:r>
          </w:hyperlink>
        </w:p>
        <w:p w:rsidR="00E54D0E" w:rsidRDefault="006F1942">
          <w:pPr>
            <w:pStyle w:val="TOC2"/>
            <w:tabs>
              <w:tab w:val="right" w:leader="dot" w:pos="9016"/>
            </w:tabs>
            <w:rPr>
              <w:rFonts w:asciiTheme="minorHAnsi" w:eastAsiaTheme="minorEastAsia" w:hAnsiTheme="minorHAnsi" w:cstheme="minorBidi"/>
              <w:noProof/>
              <w:color w:val="auto"/>
              <w:lang w:val="en-US" w:eastAsia="en-US"/>
            </w:rPr>
          </w:pPr>
          <w:hyperlink w:anchor="_Toc65243087" w:history="1">
            <w:r w:rsidR="00E54D0E" w:rsidRPr="006D4611">
              <w:rPr>
                <w:rStyle w:val="Hyperlink"/>
                <w:noProof/>
                <w:lang w:val="sr-Latn-ME"/>
              </w:rPr>
              <w:t>4.6. Uprava za zaštitu kulturnih dobara</w:t>
            </w:r>
            <w:r w:rsidR="00E54D0E">
              <w:rPr>
                <w:noProof/>
                <w:webHidden/>
              </w:rPr>
              <w:tab/>
            </w:r>
            <w:r w:rsidR="00E54D0E">
              <w:rPr>
                <w:noProof/>
                <w:webHidden/>
              </w:rPr>
              <w:fldChar w:fldCharType="begin"/>
            </w:r>
            <w:r w:rsidR="00E54D0E">
              <w:rPr>
                <w:noProof/>
                <w:webHidden/>
              </w:rPr>
              <w:instrText xml:space="preserve"> PAGEREF _Toc65243087 \h </w:instrText>
            </w:r>
            <w:r w:rsidR="00E54D0E">
              <w:rPr>
                <w:noProof/>
                <w:webHidden/>
              </w:rPr>
            </w:r>
            <w:r w:rsidR="00E54D0E">
              <w:rPr>
                <w:noProof/>
                <w:webHidden/>
              </w:rPr>
              <w:fldChar w:fldCharType="separate"/>
            </w:r>
            <w:r w:rsidR="00D35A89">
              <w:rPr>
                <w:noProof/>
                <w:webHidden/>
              </w:rPr>
              <w:t>16</w:t>
            </w:r>
            <w:r w:rsidR="00E54D0E">
              <w:rPr>
                <w:noProof/>
                <w:webHidden/>
              </w:rPr>
              <w:fldChar w:fldCharType="end"/>
            </w:r>
          </w:hyperlink>
        </w:p>
        <w:p w:rsidR="00E54D0E" w:rsidRDefault="006F1942">
          <w:pPr>
            <w:pStyle w:val="TOC2"/>
            <w:tabs>
              <w:tab w:val="right" w:leader="dot" w:pos="9016"/>
            </w:tabs>
            <w:rPr>
              <w:rFonts w:asciiTheme="minorHAnsi" w:eastAsiaTheme="minorEastAsia" w:hAnsiTheme="minorHAnsi" w:cstheme="minorBidi"/>
              <w:noProof/>
              <w:color w:val="auto"/>
              <w:lang w:val="en-US" w:eastAsia="en-US"/>
            </w:rPr>
          </w:pPr>
          <w:hyperlink w:anchor="_Toc65243088" w:history="1">
            <w:r w:rsidR="00E54D0E" w:rsidRPr="006D4611">
              <w:rPr>
                <w:rStyle w:val="Hyperlink"/>
                <w:noProof/>
                <w:lang w:val="sr-Latn-ME"/>
              </w:rPr>
              <w:t>4.7. Državni arhiv Crne Gore</w:t>
            </w:r>
            <w:r w:rsidR="00E54D0E">
              <w:rPr>
                <w:noProof/>
                <w:webHidden/>
              </w:rPr>
              <w:tab/>
            </w:r>
            <w:r w:rsidR="00E54D0E">
              <w:rPr>
                <w:noProof/>
                <w:webHidden/>
              </w:rPr>
              <w:fldChar w:fldCharType="begin"/>
            </w:r>
            <w:r w:rsidR="00E54D0E">
              <w:rPr>
                <w:noProof/>
                <w:webHidden/>
              </w:rPr>
              <w:instrText xml:space="preserve"> PAGEREF _Toc65243088 \h </w:instrText>
            </w:r>
            <w:r w:rsidR="00E54D0E">
              <w:rPr>
                <w:noProof/>
                <w:webHidden/>
              </w:rPr>
            </w:r>
            <w:r w:rsidR="00E54D0E">
              <w:rPr>
                <w:noProof/>
                <w:webHidden/>
              </w:rPr>
              <w:fldChar w:fldCharType="separate"/>
            </w:r>
            <w:r w:rsidR="00D35A89">
              <w:rPr>
                <w:noProof/>
                <w:webHidden/>
              </w:rPr>
              <w:t>17</w:t>
            </w:r>
            <w:r w:rsidR="00E54D0E">
              <w:rPr>
                <w:noProof/>
                <w:webHidden/>
              </w:rPr>
              <w:fldChar w:fldCharType="end"/>
            </w:r>
          </w:hyperlink>
        </w:p>
        <w:p w:rsidR="00E54D0E" w:rsidRDefault="006F1942">
          <w:pPr>
            <w:pStyle w:val="TOC1"/>
            <w:tabs>
              <w:tab w:val="right" w:leader="dot" w:pos="9016"/>
            </w:tabs>
            <w:rPr>
              <w:rFonts w:asciiTheme="minorHAnsi" w:eastAsiaTheme="minorEastAsia" w:hAnsiTheme="minorHAnsi" w:cstheme="minorBidi"/>
              <w:noProof/>
              <w:color w:val="auto"/>
              <w:lang w:val="en-US" w:eastAsia="en-US"/>
            </w:rPr>
          </w:pPr>
          <w:hyperlink w:anchor="_Toc65243089" w:history="1">
            <w:r w:rsidR="00E54D0E" w:rsidRPr="006D4611">
              <w:rPr>
                <w:rStyle w:val="Hyperlink"/>
                <w:noProof/>
                <w:lang w:val="sr-Latn-ME"/>
              </w:rPr>
              <w:t>5. MEĐUNARODNA SARADNJA I EVROPSKE INTEGRACIJE</w:t>
            </w:r>
            <w:r w:rsidR="00E54D0E">
              <w:rPr>
                <w:noProof/>
                <w:webHidden/>
              </w:rPr>
              <w:tab/>
            </w:r>
            <w:r w:rsidR="00E54D0E">
              <w:rPr>
                <w:noProof/>
                <w:webHidden/>
              </w:rPr>
              <w:fldChar w:fldCharType="begin"/>
            </w:r>
            <w:r w:rsidR="00E54D0E">
              <w:rPr>
                <w:noProof/>
                <w:webHidden/>
              </w:rPr>
              <w:instrText xml:space="preserve"> PAGEREF _Toc65243089 \h </w:instrText>
            </w:r>
            <w:r w:rsidR="00E54D0E">
              <w:rPr>
                <w:noProof/>
                <w:webHidden/>
              </w:rPr>
            </w:r>
            <w:r w:rsidR="00E54D0E">
              <w:rPr>
                <w:noProof/>
                <w:webHidden/>
              </w:rPr>
              <w:fldChar w:fldCharType="separate"/>
            </w:r>
            <w:r w:rsidR="00D35A89">
              <w:rPr>
                <w:noProof/>
                <w:webHidden/>
              </w:rPr>
              <w:t>19</w:t>
            </w:r>
            <w:r w:rsidR="00E54D0E">
              <w:rPr>
                <w:noProof/>
                <w:webHidden/>
              </w:rPr>
              <w:fldChar w:fldCharType="end"/>
            </w:r>
          </w:hyperlink>
        </w:p>
        <w:p w:rsidR="00E54D0E" w:rsidRDefault="006F1942">
          <w:pPr>
            <w:pStyle w:val="TOC2"/>
            <w:tabs>
              <w:tab w:val="right" w:leader="dot" w:pos="9016"/>
            </w:tabs>
            <w:rPr>
              <w:rFonts w:asciiTheme="minorHAnsi" w:eastAsiaTheme="minorEastAsia" w:hAnsiTheme="minorHAnsi" w:cstheme="minorBidi"/>
              <w:noProof/>
              <w:color w:val="auto"/>
              <w:lang w:val="en-US" w:eastAsia="en-US"/>
            </w:rPr>
          </w:pPr>
          <w:hyperlink w:anchor="_Toc65243090" w:history="1">
            <w:r w:rsidR="00E54D0E" w:rsidRPr="006D4611">
              <w:rPr>
                <w:rStyle w:val="Hyperlink"/>
                <w:noProof/>
                <w:lang w:val="sr-Latn-ME"/>
              </w:rPr>
              <w:t>5.1. Saradnja s UNESCO</w:t>
            </w:r>
            <w:r w:rsidR="00E54D0E">
              <w:rPr>
                <w:noProof/>
                <w:webHidden/>
              </w:rPr>
              <w:tab/>
            </w:r>
            <w:r w:rsidR="00E54D0E">
              <w:rPr>
                <w:noProof/>
                <w:webHidden/>
              </w:rPr>
              <w:fldChar w:fldCharType="begin"/>
            </w:r>
            <w:r w:rsidR="00E54D0E">
              <w:rPr>
                <w:noProof/>
                <w:webHidden/>
              </w:rPr>
              <w:instrText xml:space="preserve"> PAGEREF _Toc65243090 \h </w:instrText>
            </w:r>
            <w:r w:rsidR="00E54D0E">
              <w:rPr>
                <w:noProof/>
                <w:webHidden/>
              </w:rPr>
            </w:r>
            <w:r w:rsidR="00E54D0E">
              <w:rPr>
                <w:noProof/>
                <w:webHidden/>
              </w:rPr>
              <w:fldChar w:fldCharType="separate"/>
            </w:r>
            <w:r w:rsidR="00D35A89">
              <w:rPr>
                <w:noProof/>
                <w:webHidden/>
              </w:rPr>
              <w:t>19</w:t>
            </w:r>
            <w:r w:rsidR="00E54D0E">
              <w:rPr>
                <w:noProof/>
                <w:webHidden/>
              </w:rPr>
              <w:fldChar w:fldCharType="end"/>
            </w:r>
          </w:hyperlink>
        </w:p>
        <w:p w:rsidR="00E54D0E" w:rsidRDefault="006F1942">
          <w:pPr>
            <w:pStyle w:val="TOC2"/>
            <w:tabs>
              <w:tab w:val="right" w:leader="dot" w:pos="9016"/>
            </w:tabs>
            <w:rPr>
              <w:rFonts w:asciiTheme="minorHAnsi" w:eastAsiaTheme="minorEastAsia" w:hAnsiTheme="minorHAnsi" w:cstheme="minorBidi"/>
              <w:noProof/>
              <w:color w:val="auto"/>
              <w:lang w:val="en-US" w:eastAsia="en-US"/>
            </w:rPr>
          </w:pPr>
          <w:hyperlink w:anchor="_Toc65243091" w:history="1">
            <w:r w:rsidR="00E54D0E" w:rsidRPr="006D4611">
              <w:rPr>
                <w:rStyle w:val="Hyperlink"/>
                <w:noProof/>
                <w:lang w:val="sr-Latn-ME"/>
              </w:rPr>
              <w:t>5.2. Učešće u IPA programima prekogranične saradnje</w:t>
            </w:r>
            <w:r w:rsidR="00E54D0E">
              <w:rPr>
                <w:noProof/>
                <w:webHidden/>
              </w:rPr>
              <w:tab/>
            </w:r>
            <w:r w:rsidR="00E54D0E">
              <w:rPr>
                <w:noProof/>
                <w:webHidden/>
              </w:rPr>
              <w:fldChar w:fldCharType="begin"/>
            </w:r>
            <w:r w:rsidR="00E54D0E">
              <w:rPr>
                <w:noProof/>
                <w:webHidden/>
              </w:rPr>
              <w:instrText xml:space="preserve"> PAGEREF _Toc65243091 \h </w:instrText>
            </w:r>
            <w:r w:rsidR="00E54D0E">
              <w:rPr>
                <w:noProof/>
                <w:webHidden/>
              </w:rPr>
            </w:r>
            <w:r w:rsidR="00E54D0E">
              <w:rPr>
                <w:noProof/>
                <w:webHidden/>
              </w:rPr>
              <w:fldChar w:fldCharType="separate"/>
            </w:r>
            <w:r w:rsidR="00D35A89">
              <w:rPr>
                <w:noProof/>
                <w:webHidden/>
              </w:rPr>
              <w:t>21</w:t>
            </w:r>
            <w:r w:rsidR="00E54D0E">
              <w:rPr>
                <w:noProof/>
                <w:webHidden/>
              </w:rPr>
              <w:fldChar w:fldCharType="end"/>
            </w:r>
          </w:hyperlink>
        </w:p>
        <w:p w:rsidR="00E54D0E" w:rsidRDefault="006F1942">
          <w:pPr>
            <w:pStyle w:val="TOC2"/>
            <w:tabs>
              <w:tab w:val="right" w:leader="dot" w:pos="9016"/>
            </w:tabs>
            <w:rPr>
              <w:rFonts w:asciiTheme="minorHAnsi" w:eastAsiaTheme="minorEastAsia" w:hAnsiTheme="minorHAnsi" w:cstheme="minorBidi"/>
              <w:noProof/>
              <w:color w:val="auto"/>
              <w:lang w:val="en-US" w:eastAsia="en-US"/>
            </w:rPr>
          </w:pPr>
          <w:hyperlink w:anchor="_Toc65243092" w:history="1">
            <w:r w:rsidR="00E54D0E" w:rsidRPr="006D4611">
              <w:rPr>
                <w:rStyle w:val="Hyperlink"/>
                <w:noProof/>
                <w:lang w:val="sr-Latn-ME"/>
              </w:rPr>
              <w:t>5.3. Učešće u programima Evropske unije</w:t>
            </w:r>
            <w:r w:rsidR="00E54D0E">
              <w:rPr>
                <w:noProof/>
                <w:webHidden/>
              </w:rPr>
              <w:tab/>
            </w:r>
            <w:r w:rsidR="00E54D0E">
              <w:rPr>
                <w:noProof/>
                <w:webHidden/>
              </w:rPr>
              <w:fldChar w:fldCharType="begin"/>
            </w:r>
            <w:r w:rsidR="00E54D0E">
              <w:rPr>
                <w:noProof/>
                <w:webHidden/>
              </w:rPr>
              <w:instrText xml:space="preserve"> PAGEREF _Toc65243092 \h </w:instrText>
            </w:r>
            <w:r w:rsidR="00E54D0E">
              <w:rPr>
                <w:noProof/>
                <w:webHidden/>
              </w:rPr>
            </w:r>
            <w:r w:rsidR="00E54D0E">
              <w:rPr>
                <w:noProof/>
                <w:webHidden/>
              </w:rPr>
              <w:fldChar w:fldCharType="separate"/>
            </w:r>
            <w:r w:rsidR="00D35A89">
              <w:rPr>
                <w:noProof/>
                <w:webHidden/>
              </w:rPr>
              <w:t>22</w:t>
            </w:r>
            <w:r w:rsidR="00E54D0E">
              <w:rPr>
                <w:noProof/>
                <w:webHidden/>
              </w:rPr>
              <w:fldChar w:fldCharType="end"/>
            </w:r>
          </w:hyperlink>
        </w:p>
        <w:p w:rsidR="00E54D0E" w:rsidRDefault="006F1942">
          <w:pPr>
            <w:pStyle w:val="TOC2"/>
            <w:tabs>
              <w:tab w:val="right" w:leader="dot" w:pos="9016"/>
            </w:tabs>
            <w:rPr>
              <w:rFonts w:asciiTheme="minorHAnsi" w:eastAsiaTheme="minorEastAsia" w:hAnsiTheme="minorHAnsi" w:cstheme="minorBidi"/>
              <w:noProof/>
              <w:color w:val="auto"/>
              <w:lang w:val="en-US" w:eastAsia="en-US"/>
            </w:rPr>
          </w:pPr>
          <w:hyperlink w:anchor="_Toc65243093" w:history="1">
            <w:r w:rsidR="00E54D0E" w:rsidRPr="006D4611">
              <w:rPr>
                <w:rStyle w:val="Hyperlink"/>
                <w:noProof/>
                <w:lang w:val="sr-Latn-ME"/>
              </w:rPr>
              <w:t>5.4. Učešće u programima Savjeta Evrope</w:t>
            </w:r>
            <w:r w:rsidR="00E54D0E">
              <w:rPr>
                <w:noProof/>
                <w:webHidden/>
              </w:rPr>
              <w:tab/>
            </w:r>
            <w:r w:rsidR="00E54D0E">
              <w:rPr>
                <w:noProof/>
                <w:webHidden/>
              </w:rPr>
              <w:fldChar w:fldCharType="begin"/>
            </w:r>
            <w:r w:rsidR="00E54D0E">
              <w:rPr>
                <w:noProof/>
                <w:webHidden/>
              </w:rPr>
              <w:instrText xml:space="preserve"> PAGEREF _Toc65243093 \h </w:instrText>
            </w:r>
            <w:r w:rsidR="00E54D0E">
              <w:rPr>
                <w:noProof/>
                <w:webHidden/>
              </w:rPr>
            </w:r>
            <w:r w:rsidR="00E54D0E">
              <w:rPr>
                <w:noProof/>
                <w:webHidden/>
              </w:rPr>
              <w:fldChar w:fldCharType="separate"/>
            </w:r>
            <w:r w:rsidR="00D35A89">
              <w:rPr>
                <w:noProof/>
                <w:webHidden/>
              </w:rPr>
              <w:t>22</w:t>
            </w:r>
            <w:r w:rsidR="00E54D0E">
              <w:rPr>
                <w:noProof/>
                <w:webHidden/>
              </w:rPr>
              <w:fldChar w:fldCharType="end"/>
            </w:r>
          </w:hyperlink>
        </w:p>
        <w:p w:rsidR="00E54D0E" w:rsidRDefault="006F1942">
          <w:pPr>
            <w:pStyle w:val="TOC2"/>
            <w:tabs>
              <w:tab w:val="right" w:leader="dot" w:pos="9016"/>
            </w:tabs>
            <w:rPr>
              <w:rFonts w:asciiTheme="minorHAnsi" w:eastAsiaTheme="minorEastAsia" w:hAnsiTheme="minorHAnsi" w:cstheme="minorBidi"/>
              <w:noProof/>
              <w:color w:val="auto"/>
              <w:lang w:val="en-US" w:eastAsia="en-US"/>
            </w:rPr>
          </w:pPr>
          <w:hyperlink w:anchor="_Toc65243094" w:history="1">
            <w:r w:rsidR="00E54D0E" w:rsidRPr="006D4611">
              <w:rPr>
                <w:rStyle w:val="Hyperlink"/>
                <w:noProof/>
                <w:lang w:val="sr-Latn-ME"/>
              </w:rPr>
              <w:t>5.5. Ostali međunarodni programi i manifestacije</w:t>
            </w:r>
            <w:r w:rsidR="00E54D0E">
              <w:rPr>
                <w:noProof/>
                <w:webHidden/>
              </w:rPr>
              <w:tab/>
            </w:r>
            <w:r w:rsidR="00E54D0E">
              <w:rPr>
                <w:noProof/>
                <w:webHidden/>
              </w:rPr>
              <w:fldChar w:fldCharType="begin"/>
            </w:r>
            <w:r w:rsidR="00E54D0E">
              <w:rPr>
                <w:noProof/>
                <w:webHidden/>
              </w:rPr>
              <w:instrText xml:space="preserve"> PAGEREF _Toc65243094 \h </w:instrText>
            </w:r>
            <w:r w:rsidR="00E54D0E">
              <w:rPr>
                <w:noProof/>
                <w:webHidden/>
              </w:rPr>
            </w:r>
            <w:r w:rsidR="00E54D0E">
              <w:rPr>
                <w:noProof/>
                <w:webHidden/>
              </w:rPr>
              <w:fldChar w:fldCharType="separate"/>
            </w:r>
            <w:r w:rsidR="00D35A89">
              <w:rPr>
                <w:noProof/>
                <w:webHidden/>
              </w:rPr>
              <w:t>22</w:t>
            </w:r>
            <w:r w:rsidR="00E54D0E">
              <w:rPr>
                <w:noProof/>
                <w:webHidden/>
              </w:rPr>
              <w:fldChar w:fldCharType="end"/>
            </w:r>
          </w:hyperlink>
        </w:p>
        <w:p w:rsidR="00E54D0E" w:rsidRDefault="006F1942">
          <w:pPr>
            <w:pStyle w:val="TOC1"/>
            <w:tabs>
              <w:tab w:val="right" w:leader="dot" w:pos="9016"/>
            </w:tabs>
            <w:rPr>
              <w:rFonts w:asciiTheme="minorHAnsi" w:eastAsiaTheme="minorEastAsia" w:hAnsiTheme="minorHAnsi" w:cstheme="minorBidi"/>
              <w:noProof/>
              <w:color w:val="auto"/>
              <w:lang w:val="en-US" w:eastAsia="en-US"/>
            </w:rPr>
          </w:pPr>
          <w:hyperlink w:anchor="_Toc65243095" w:history="1">
            <w:r w:rsidR="00E54D0E" w:rsidRPr="006D4611">
              <w:rPr>
                <w:rStyle w:val="Hyperlink"/>
                <w:noProof/>
                <w:lang w:val="sr-Latn-ME"/>
              </w:rPr>
              <w:t>6. PREGLED AKTIVNOSTI JAVNIH USTANOVA IZ OBLASTI KULTURE</w:t>
            </w:r>
            <w:r w:rsidR="00E54D0E">
              <w:rPr>
                <w:noProof/>
                <w:webHidden/>
              </w:rPr>
              <w:tab/>
            </w:r>
            <w:r w:rsidR="00E54D0E">
              <w:rPr>
                <w:noProof/>
                <w:webHidden/>
              </w:rPr>
              <w:fldChar w:fldCharType="begin"/>
            </w:r>
            <w:r w:rsidR="00E54D0E">
              <w:rPr>
                <w:noProof/>
                <w:webHidden/>
              </w:rPr>
              <w:instrText xml:space="preserve"> PAGEREF _Toc65243095 \h </w:instrText>
            </w:r>
            <w:r w:rsidR="00E54D0E">
              <w:rPr>
                <w:noProof/>
                <w:webHidden/>
              </w:rPr>
            </w:r>
            <w:r w:rsidR="00E54D0E">
              <w:rPr>
                <w:noProof/>
                <w:webHidden/>
              </w:rPr>
              <w:fldChar w:fldCharType="separate"/>
            </w:r>
            <w:r w:rsidR="00D35A89">
              <w:rPr>
                <w:noProof/>
                <w:webHidden/>
              </w:rPr>
              <w:t>23</w:t>
            </w:r>
            <w:r w:rsidR="00E54D0E">
              <w:rPr>
                <w:noProof/>
                <w:webHidden/>
              </w:rPr>
              <w:fldChar w:fldCharType="end"/>
            </w:r>
          </w:hyperlink>
        </w:p>
        <w:p w:rsidR="00E54D0E" w:rsidRDefault="006F1942">
          <w:pPr>
            <w:pStyle w:val="TOC2"/>
            <w:tabs>
              <w:tab w:val="right" w:leader="dot" w:pos="9016"/>
            </w:tabs>
            <w:rPr>
              <w:rFonts w:asciiTheme="minorHAnsi" w:eastAsiaTheme="minorEastAsia" w:hAnsiTheme="minorHAnsi" w:cstheme="minorBidi"/>
              <w:noProof/>
              <w:color w:val="auto"/>
              <w:lang w:val="en-US" w:eastAsia="en-US"/>
            </w:rPr>
          </w:pPr>
          <w:hyperlink w:anchor="_Toc65243096" w:history="1">
            <w:r w:rsidR="00E54D0E" w:rsidRPr="006D4611">
              <w:rPr>
                <w:rStyle w:val="Hyperlink"/>
                <w:noProof/>
                <w:lang w:val="sr-Latn-ME"/>
              </w:rPr>
              <w:t>6.1. Javne ustanove iz oblasti kulturno-umjetničkog stvaralaštva</w:t>
            </w:r>
            <w:r w:rsidR="00E54D0E">
              <w:rPr>
                <w:noProof/>
                <w:webHidden/>
              </w:rPr>
              <w:tab/>
            </w:r>
            <w:r w:rsidR="00E54D0E">
              <w:rPr>
                <w:noProof/>
                <w:webHidden/>
              </w:rPr>
              <w:fldChar w:fldCharType="begin"/>
            </w:r>
            <w:r w:rsidR="00E54D0E">
              <w:rPr>
                <w:noProof/>
                <w:webHidden/>
              </w:rPr>
              <w:instrText xml:space="preserve"> PAGEREF _Toc65243096 \h </w:instrText>
            </w:r>
            <w:r w:rsidR="00E54D0E">
              <w:rPr>
                <w:noProof/>
                <w:webHidden/>
              </w:rPr>
            </w:r>
            <w:r w:rsidR="00E54D0E">
              <w:rPr>
                <w:noProof/>
                <w:webHidden/>
              </w:rPr>
              <w:fldChar w:fldCharType="separate"/>
            </w:r>
            <w:r w:rsidR="00D35A89">
              <w:rPr>
                <w:noProof/>
                <w:webHidden/>
              </w:rPr>
              <w:t>23</w:t>
            </w:r>
            <w:r w:rsidR="00E54D0E">
              <w:rPr>
                <w:noProof/>
                <w:webHidden/>
              </w:rPr>
              <w:fldChar w:fldCharType="end"/>
            </w:r>
          </w:hyperlink>
        </w:p>
        <w:p w:rsidR="00E54D0E" w:rsidRDefault="006F1942">
          <w:pPr>
            <w:pStyle w:val="TOC2"/>
            <w:tabs>
              <w:tab w:val="right" w:leader="dot" w:pos="9016"/>
            </w:tabs>
            <w:rPr>
              <w:rFonts w:asciiTheme="minorHAnsi" w:eastAsiaTheme="minorEastAsia" w:hAnsiTheme="minorHAnsi" w:cstheme="minorBidi"/>
              <w:noProof/>
              <w:color w:val="auto"/>
              <w:lang w:val="en-US" w:eastAsia="en-US"/>
            </w:rPr>
          </w:pPr>
          <w:hyperlink w:anchor="_Toc65243097" w:history="1">
            <w:r w:rsidR="00E54D0E" w:rsidRPr="006D4611">
              <w:rPr>
                <w:rStyle w:val="Hyperlink"/>
                <w:noProof/>
                <w:lang w:val="sr-Latn-ME"/>
              </w:rPr>
              <w:t>6.2. Javne ustanove iz oblasti kulturne baštine</w:t>
            </w:r>
            <w:r w:rsidR="00E54D0E">
              <w:rPr>
                <w:noProof/>
                <w:webHidden/>
              </w:rPr>
              <w:tab/>
            </w:r>
            <w:r w:rsidR="00E54D0E">
              <w:rPr>
                <w:noProof/>
                <w:webHidden/>
              </w:rPr>
              <w:fldChar w:fldCharType="begin"/>
            </w:r>
            <w:r w:rsidR="00E54D0E">
              <w:rPr>
                <w:noProof/>
                <w:webHidden/>
              </w:rPr>
              <w:instrText xml:space="preserve"> PAGEREF _Toc65243097 \h </w:instrText>
            </w:r>
            <w:r w:rsidR="00E54D0E">
              <w:rPr>
                <w:noProof/>
                <w:webHidden/>
              </w:rPr>
            </w:r>
            <w:r w:rsidR="00E54D0E">
              <w:rPr>
                <w:noProof/>
                <w:webHidden/>
              </w:rPr>
              <w:fldChar w:fldCharType="separate"/>
            </w:r>
            <w:r w:rsidR="00D35A89">
              <w:rPr>
                <w:noProof/>
                <w:webHidden/>
              </w:rPr>
              <w:t>28</w:t>
            </w:r>
            <w:r w:rsidR="00E54D0E">
              <w:rPr>
                <w:noProof/>
                <w:webHidden/>
              </w:rPr>
              <w:fldChar w:fldCharType="end"/>
            </w:r>
          </w:hyperlink>
        </w:p>
        <w:p w:rsidR="00FC3EBF" w:rsidRDefault="00FC3EBF">
          <w:r>
            <w:rPr>
              <w:b/>
              <w:bCs/>
              <w:noProof/>
            </w:rPr>
            <w:fldChar w:fldCharType="end"/>
          </w:r>
        </w:p>
      </w:sdtContent>
    </w:sdt>
    <w:p w:rsidR="00FC3EBF" w:rsidRDefault="00FC3EBF" w:rsidP="00FC3EBF">
      <w:pPr>
        <w:spacing w:after="0" w:line="240" w:lineRule="auto"/>
        <w:ind w:firstLine="720"/>
        <w:rPr>
          <w:b/>
          <w:color w:val="auto"/>
          <w:lang w:val="sr-Latn-ME"/>
        </w:rPr>
      </w:pPr>
    </w:p>
    <w:p w:rsidR="00FC3EBF" w:rsidRDefault="00FC3EBF" w:rsidP="00FC3EBF">
      <w:pPr>
        <w:spacing w:after="0" w:line="240" w:lineRule="auto"/>
        <w:ind w:firstLine="720"/>
        <w:rPr>
          <w:b/>
          <w:color w:val="auto"/>
          <w:lang w:val="sr-Latn-ME"/>
        </w:rPr>
      </w:pPr>
    </w:p>
    <w:p w:rsidR="00FC3EBF" w:rsidRDefault="00FC3EBF" w:rsidP="00FC3EBF">
      <w:pPr>
        <w:spacing w:after="0" w:line="240" w:lineRule="auto"/>
        <w:ind w:firstLine="720"/>
        <w:rPr>
          <w:b/>
          <w:color w:val="auto"/>
          <w:lang w:val="sr-Latn-ME"/>
        </w:rPr>
      </w:pPr>
    </w:p>
    <w:p w:rsidR="00FC3EBF" w:rsidRDefault="00FC3EBF" w:rsidP="00FC3EBF">
      <w:pPr>
        <w:spacing w:after="0" w:line="240" w:lineRule="auto"/>
        <w:ind w:firstLine="720"/>
        <w:rPr>
          <w:b/>
          <w:color w:val="auto"/>
          <w:lang w:val="sr-Latn-ME"/>
        </w:rPr>
      </w:pPr>
    </w:p>
    <w:p w:rsidR="00FC3EBF" w:rsidRDefault="00FC3EBF" w:rsidP="00FC3EBF">
      <w:pPr>
        <w:spacing w:after="0" w:line="240" w:lineRule="auto"/>
        <w:ind w:firstLine="720"/>
        <w:rPr>
          <w:b/>
          <w:color w:val="auto"/>
          <w:lang w:val="sr-Latn-ME"/>
        </w:rPr>
      </w:pPr>
    </w:p>
    <w:p w:rsidR="00FC3EBF" w:rsidRDefault="00FC3EBF" w:rsidP="00FC3EBF">
      <w:pPr>
        <w:spacing w:after="0" w:line="240" w:lineRule="auto"/>
        <w:ind w:firstLine="720"/>
        <w:rPr>
          <w:b/>
          <w:color w:val="auto"/>
          <w:lang w:val="sr-Latn-ME"/>
        </w:rPr>
      </w:pPr>
    </w:p>
    <w:p w:rsidR="00FC3EBF" w:rsidRDefault="00FC3EBF" w:rsidP="00FC3EBF">
      <w:pPr>
        <w:spacing w:after="0" w:line="240" w:lineRule="auto"/>
        <w:ind w:firstLine="720"/>
        <w:rPr>
          <w:b/>
          <w:color w:val="auto"/>
          <w:lang w:val="sr-Latn-ME"/>
        </w:rPr>
      </w:pPr>
    </w:p>
    <w:p w:rsidR="00FC3EBF" w:rsidRDefault="00FC3EBF" w:rsidP="00FC3EBF">
      <w:pPr>
        <w:spacing w:after="0" w:line="240" w:lineRule="auto"/>
        <w:ind w:firstLine="720"/>
        <w:rPr>
          <w:b/>
          <w:color w:val="auto"/>
          <w:lang w:val="sr-Latn-ME"/>
        </w:rPr>
      </w:pPr>
    </w:p>
    <w:p w:rsidR="00FC3EBF" w:rsidRDefault="00FC3EBF" w:rsidP="00FC3EBF">
      <w:pPr>
        <w:spacing w:after="0" w:line="240" w:lineRule="auto"/>
        <w:ind w:firstLine="720"/>
        <w:rPr>
          <w:b/>
          <w:color w:val="auto"/>
          <w:lang w:val="sr-Latn-ME"/>
        </w:rPr>
      </w:pPr>
    </w:p>
    <w:p w:rsidR="00FC3EBF" w:rsidRDefault="00FC3EBF" w:rsidP="00FC3EBF">
      <w:pPr>
        <w:spacing w:after="0" w:line="240" w:lineRule="auto"/>
        <w:ind w:firstLine="720"/>
        <w:rPr>
          <w:b/>
          <w:color w:val="auto"/>
          <w:lang w:val="sr-Latn-ME"/>
        </w:rPr>
      </w:pPr>
    </w:p>
    <w:p w:rsidR="00FC3EBF" w:rsidRPr="00FC3EBF" w:rsidRDefault="00FC3EBF" w:rsidP="00FC3EBF">
      <w:pPr>
        <w:pStyle w:val="Heading1"/>
        <w:numPr>
          <w:ilvl w:val="0"/>
          <w:numId w:val="0"/>
        </w:numPr>
      </w:pPr>
      <w:r>
        <w:lastRenderedPageBreak/>
        <w:tab/>
      </w:r>
      <w:bookmarkStart w:id="4" w:name="_Toc65243071"/>
      <w:r w:rsidRPr="00FC3EBF">
        <w:t>REZIME</w:t>
      </w:r>
      <w:bookmarkEnd w:id="4"/>
    </w:p>
    <w:p w:rsidR="00FC3EBF" w:rsidRPr="00E6178E" w:rsidRDefault="00FC3EBF" w:rsidP="00FC3EBF">
      <w:pPr>
        <w:spacing w:after="0" w:line="240" w:lineRule="auto"/>
        <w:ind w:firstLine="720"/>
        <w:rPr>
          <w:b/>
          <w:color w:val="auto"/>
          <w:lang w:val="sr-Latn-ME"/>
        </w:rPr>
      </w:pPr>
    </w:p>
    <w:p w:rsidR="003F5C6B" w:rsidRDefault="00FC3EBF" w:rsidP="006A7BCD">
      <w:pPr>
        <w:spacing w:after="0" w:line="240" w:lineRule="auto"/>
        <w:ind w:left="-15" w:right="14"/>
        <w:rPr>
          <w:lang w:val="sr-Latn-ME"/>
        </w:rPr>
      </w:pPr>
      <w:r w:rsidRPr="00E6178E">
        <w:rPr>
          <w:lang w:val="sr-Latn-ME"/>
        </w:rPr>
        <w:t xml:space="preserve">Ministarstvo kulture, tokom prethodne godine, </w:t>
      </w:r>
      <w:r w:rsidR="006A7BCD" w:rsidRPr="006A7BCD">
        <w:rPr>
          <w:b/>
          <w:lang w:val="sr-Latn-ME"/>
        </w:rPr>
        <w:t>djelimično je realizovalo</w:t>
      </w:r>
      <w:r w:rsidRPr="00E6178E">
        <w:rPr>
          <w:lang w:val="sr-Latn-ME"/>
        </w:rPr>
        <w:t xml:space="preserve"> </w:t>
      </w:r>
      <w:r w:rsidR="006A7BCD">
        <w:rPr>
          <w:b/>
          <w:lang w:val="sr-Latn-ME"/>
        </w:rPr>
        <w:t>obaveze definisane</w:t>
      </w:r>
      <w:r w:rsidRPr="00E6178E">
        <w:rPr>
          <w:b/>
          <w:lang w:val="sr-Latn-ME"/>
        </w:rPr>
        <w:t xml:space="preserve"> Programom rada Vlade</w:t>
      </w:r>
      <w:r w:rsidR="006A7BCD">
        <w:rPr>
          <w:lang w:val="sr-Latn-ME"/>
        </w:rPr>
        <w:t xml:space="preserve"> Crne Gore za 2020. godinu. Naime, usvojena su dva od planiranih sedam dokumenata, i to: Izvještaj o radu i stanju u upravnim oblastima Ministarstva kulture u 2019. godini i </w:t>
      </w:r>
      <w:r w:rsidR="006A7BCD" w:rsidRPr="006A7BCD">
        <w:rPr>
          <w:lang w:val="sr-Latn-ME"/>
        </w:rPr>
        <w:t>Akcioni plan za sprov</w:t>
      </w:r>
      <w:r w:rsidR="006A7BCD">
        <w:rPr>
          <w:lang w:val="sr-Latn-ME"/>
        </w:rPr>
        <w:t xml:space="preserve">ođenje Programa „Kreativna Crna </w:t>
      </w:r>
      <w:r w:rsidR="006A7BCD" w:rsidRPr="006A7BCD">
        <w:rPr>
          <w:lang w:val="sr-Latn-ME"/>
        </w:rPr>
        <w:t>Gora: I</w:t>
      </w:r>
      <w:r w:rsidR="006A7BCD">
        <w:rPr>
          <w:lang w:val="sr-Latn-ME"/>
        </w:rPr>
        <w:t xml:space="preserve">dentitet, imidž, promocija 2017–2020“, za 2020. </w:t>
      </w:r>
      <w:r w:rsidR="006A7BCD" w:rsidRPr="006A7BCD">
        <w:rPr>
          <w:lang w:val="sr-Latn-ME"/>
        </w:rPr>
        <w:t>godinu, s Izvještajem o real</w:t>
      </w:r>
      <w:r w:rsidR="006A7BCD">
        <w:rPr>
          <w:lang w:val="sr-Latn-ME"/>
        </w:rPr>
        <w:t xml:space="preserve">izaciji Akcionog plana za 2019. </w:t>
      </w:r>
      <w:r w:rsidR="006A7BCD" w:rsidRPr="006A7BCD">
        <w:rPr>
          <w:lang w:val="sr-Latn-ME"/>
        </w:rPr>
        <w:t>godinu</w:t>
      </w:r>
      <w:r w:rsidR="006A7BCD">
        <w:rPr>
          <w:lang w:val="sr-Latn-ME"/>
        </w:rPr>
        <w:t>.</w:t>
      </w:r>
    </w:p>
    <w:p w:rsidR="00FC3EBF" w:rsidRDefault="00FC3EBF" w:rsidP="006A7BCD">
      <w:pPr>
        <w:spacing w:after="0" w:line="240" w:lineRule="auto"/>
        <w:ind w:left="-15" w:right="14"/>
        <w:rPr>
          <w:lang w:val="sr-Latn-ME"/>
        </w:rPr>
      </w:pPr>
      <w:r w:rsidRPr="00E6178E">
        <w:rPr>
          <w:lang w:val="sr-Latn-ME"/>
        </w:rPr>
        <w:t xml:space="preserve">Od pet nerealizovanih obaveza, četiri su iz tematskog dijela i bile su planirane za IV kvartal. Reorganizacija državne uprave koja se desila u tom periodu, </w:t>
      </w:r>
      <w:r w:rsidRPr="00E6178E">
        <w:rPr>
          <w:color w:val="auto"/>
          <w:lang w:val="sr-Latn-ME"/>
        </w:rPr>
        <w:t xml:space="preserve">odrazila se i na pripremu predmetnih dokumenata. Pored toga, jedan od predviđenih dokumenata je Nacionalni program razvoja kulture 2021–2025, a izrada novog strateškog dokumenta podrazumijeva kompleksnu proceduru i duži vremeski period. </w:t>
      </w:r>
      <w:r w:rsidRPr="00E6178E">
        <w:rPr>
          <w:lang w:val="sr-Latn-ME"/>
        </w:rPr>
        <w:t>Preostala nerealizovana obaveza, planirana za III kvartal, iz normativnog je dijela, a u pitanju je Predlog zakona o audio-vizuelnim medijskim uslugama</w:t>
      </w:r>
      <w:r w:rsidRPr="00E6178E">
        <w:rPr>
          <w:color w:val="auto"/>
          <w:lang w:val="sr-Latn-ME"/>
        </w:rPr>
        <w:t xml:space="preserve">. </w:t>
      </w:r>
      <w:r w:rsidRPr="00E6178E">
        <w:rPr>
          <w:lang w:val="sr-Latn-ME"/>
        </w:rPr>
        <w:t>Imajući u vidu značaj i složenost ove materije, kao i činjenicu da Predlog zakona treba da bude predmet detaljne međunarodne ekspertize (Evropska komisija i Savjet Evrope), te da finalno mišljenje ovih međunarodnih organizacija još uvijek nije dobijeno, navedena obaveza nije realizovana u predviđenom roku, već je prenijeta na 2021. godinu.</w:t>
      </w:r>
    </w:p>
    <w:p w:rsidR="00FC3EBF" w:rsidRPr="00E6178E" w:rsidRDefault="00FC3EBF" w:rsidP="001047E4">
      <w:pPr>
        <w:spacing w:after="0" w:line="240" w:lineRule="auto"/>
        <w:ind w:left="-15" w:right="14" w:firstLine="720"/>
        <w:rPr>
          <w:color w:val="auto"/>
          <w:lang w:val="sr-Latn-ME"/>
        </w:rPr>
      </w:pPr>
      <w:r w:rsidRPr="00E6178E">
        <w:rPr>
          <w:color w:val="auto"/>
          <w:lang w:val="sr-Latn-ME"/>
        </w:rPr>
        <w:t>Usljed nepovoljne epidemiološke situacije, na nivou Ministarstva kulture, određene aktivnosti planirane strateškim dokumentima, kao i kulturni događaji koji bi u redovnim okolnostima bili održani, realizovani su u manjem obimu ili je njihova realizacija odložena, odnosno otkazana.</w:t>
      </w:r>
    </w:p>
    <w:p w:rsidR="00FC3EBF" w:rsidRPr="000539CA" w:rsidRDefault="00FC3EBF" w:rsidP="001047E4">
      <w:pPr>
        <w:spacing w:after="0" w:line="240" w:lineRule="auto"/>
        <w:ind w:left="-15" w:right="14" w:firstLine="720"/>
        <w:rPr>
          <w:color w:val="auto"/>
          <w:lang w:val="sr-Latn-ME"/>
        </w:rPr>
      </w:pPr>
      <w:r w:rsidRPr="00E6178E">
        <w:rPr>
          <w:color w:val="auto"/>
          <w:lang w:val="sr-Latn-ME"/>
        </w:rPr>
        <w:t>Tokom 2020. godine,</w:t>
      </w:r>
      <w:r>
        <w:rPr>
          <w:color w:val="auto"/>
          <w:lang w:val="sr-Latn-ME"/>
        </w:rPr>
        <w:t xml:space="preserve"> </w:t>
      </w:r>
      <w:r w:rsidRPr="00E6178E">
        <w:rPr>
          <w:color w:val="auto"/>
          <w:lang w:val="sr-Latn-ME"/>
        </w:rPr>
        <w:t xml:space="preserve">u oblasti kulturno-umjetničkog stvaralaštva, realizovane su aktivnosti koje proizilaze iz utvrđenih prioriteta razvoja kulture, normativnih i programskih obaveza, intersektorske i međunarodne saradnje, u vanrednim okolnostima izazvanim pandemijom COVID-19, koja se negativno odrazila i na sferu kulture, zbog čega je bilo neophodno preduzeti </w:t>
      </w:r>
      <w:r w:rsidRPr="00E6178E">
        <w:rPr>
          <w:b/>
          <w:color w:val="auto"/>
          <w:lang w:val="sr-Latn-ME"/>
        </w:rPr>
        <w:t>dodatne mjere podrške kulturno-umjetničkom stvaralaštvu</w:t>
      </w:r>
      <w:r w:rsidRPr="00E6178E">
        <w:rPr>
          <w:color w:val="auto"/>
          <w:lang w:val="sr-Latn-ME"/>
        </w:rPr>
        <w:t xml:space="preserve">. Pored kontinuiranih aktivnosti koje se odnose na podršku i podsticaj razvoja kulture putem redovnih </w:t>
      </w:r>
      <w:r w:rsidRPr="00E6178E">
        <w:rPr>
          <w:b/>
          <w:color w:val="auto"/>
          <w:lang w:val="sr-Latn-ME"/>
        </w:rPr>
        <w:t>godišnjih javnih konkursa</w:t>
      </w:r>
      <w:r w:rsidRPr="00E6178E">
        <w:rPr>
          <w:color w:val="auto"/>
          <w:lang w:val="sr-Latn-ME"/>
        </w:rPr>
        <w:t xml:space="preserve"> i realizacije aktivnosti iz </w:t>
      </w:r>
      <w:r w:rsidRPr="009214B7">
        <w:rPr>
          <w:b/>
          <w:color w:val="auto"/>
          <w:lang w:val="sr-Latn-ME"/>
        </w:rPr>
        <w:t>specifičnih programa</w:t>
      </w:r>
      <w:r w:rsidRPr="00E6178E">
        <w:rPr>
          <w:color w:val="auto"/>
          <w:lang w:val="sr-Latn-ME"/>
        </w:rPr>
        <w:t xml:space="preserve"> (Razvoj kulture na sjeveru, Kultura mladih </w:t>
      </w:r>
      <w:r>
        <w:rPr>
          <w:color w:val="auto"/>
          <w:lang w:val="sr-Latn-ME"/>
        </w:rPr>
        <w:t>– Nikšić</w:t>
      </w:r>
      <w:r w:rsidRPr="00E6178E">
        <w:rPr>
          <w:color w:val="auto"/>
          <w:lang w:val="sr-Latn-ME"/>
        </w:rPr>
        <w:t xml:space="preserve">), 2020. godinu obilježio je i </w:t>
      </w:r>
      <w:r w:rsidRPr="00E6178E">
        <w:rPr>
          <w:b/>
          <w:color w:val="auto"/>
          <w:lang w:val="sr-Latn-ME"/>
        </w:rPr>
        <w:t>vanredni javni konkurs</w:t>
      </w:r>
      <w:r w:rsidRPr="00E6178E">
        <w:rPr>
          <w:color w:val="auto"/>
          <w:lang w:val="sr-Latn-ME"/>
        </w:rPr>
        <w:t xml:space="preserve"> za sufinansiranje aktivnosti u oblasti kulturno-umjetničkog stvaralaštva, koje su u funkciji javnog interesa i </w:t>
      </w:r>
      <w:r w:rsidRPr="00E6178E">
        <w:rPr>
          <w:b/>
          <w:color w:val="auto"/>
          <w:lang w:val="sr-Latn-ME"/>
        </w:rPr>
        <w:t>zaštite socio-ekonomskih interesa nezaposlenih djelatnika u kulturi</w:t>
      </w:r>
      <w:r w:rsidRPr="00E6178E">
        <w:rPr>
          <w:color w:val="auto"/>
          <w:lang w:val="sr-Latn-ME"/>
        </w:rPr>
        <w:t>.</w:t>
      </w:r>
      <w:r>
        <w:rPr>
          <w:color w:val="auto"/>
          <w:lang w:val="sr-Latn-ME"/>
        </w:rPr>
        <w:t xml:space="preserve"> Takođe, nastavljene su aktivnosti u okviru Programa</w:t>
      </w:r>
      <w:r w:rsidRPr="000539CA">
        <w:rPr>
          <w:b/>
          <w:color w:val="auto"/>
          <w:lang w:val="sr-Latn-ME"/>
        </w:rPr>
        <w:t xml:space="preserve"> </w:t>
      </w:r>
      <w:r w:rsidRPr="00EB7971">
        <w:rPr>
          <w:b/>
          <w:color w:val="auto"/>
          <w:lang w:val="sr-Latn-ME"/>
        </w:rPr>
        <w:t>Kreativna Crna Gora: Identitet, imidž, promocija 2017–2020.</w:t>
      </w:r>
      <w:r>
        <w:rPr>
          <w:color w:val="auto"/>
          <w:lang w:val="sr-Latn-ME"/>
        </w:rPr>
        <w:t xml:space="preserve"> </w:t>
      </w:r>
      <w:r w:rsidRPr="00E6178E">
        <w:rPr>
          <w:lang w:val="sr-Latn-ME"/>
        </w:rPr>
        <w:t xml:space="preserve">Od pet </w:t>
      </w:r>
      <w:r w:rsidRPr="00E6178E">
        <w:rPr>
          <w:b/>
          <w:lang w:val="sr-Latn-ME"/>
        </w:rPr>
        <w:t xml:space="preserve">manifestacija </w:t>
      </w:r>
      <w:r w:rsidRPr="000539CA">
        <w:rPr>
          <w:lang w:val="sr-Latn-ME"/>
        </w:rPr>
        <w:t>koje imaju status</w:t>
      </w:r>
      <w:r w:rsidRPr="00E6178E">
        <w:rPr>
          <w:b/>
          <w:lang w:val="sr-Latn-ME"/>
        </w:rPr>
        <w:t xml:space="preserve"> od posebnog značaja za kulturu</w:t>
      </w:r>
      <w:r w:rsidRPr="00E6178E">
        <w:rPr>
          <w:lang w:val="sr-Latn-ME"/>
        </w:rPr>
        <w:t>, u uslovima epidemiološke krize, realizovane su dvije.</w:t>
      </w:r>
    </w:p>
    <w:p w:rsidR="00FC3EBF" w:rsidRPr="00E6178E" w:rsidRDefault="00FC3EBF" w:rsidP="001047E4">
      <w:pPr>
        <w:spacing w:after="0" w:line="240" w:lineRule="auto"/>
        <w:ind w:firstLine="720"/>
        <w:rPr>
          <w:color w:val="auto"/>
          <w:lang w:val="sr-Latn-ME"/>
        </w:rPr>
      </w:pPr>
      <w:r w:rsidRPr="00E6178E">
        <w:rPr>
          <w:color w:val="auto"/>
          <w:lang w:val="sr-Latn-ME"/>
        </w:rPr>
        <w:t xml:space="preserve">U oblasti zaštite i očuvanja kulturne baštine, u otežanim uslovima zbog pandemije COVID-19, proteklu godinu su obilježile aktivnosti na unapređenju sistema zaštite kulturne baštine, kroz donošenje izmjena i dopuna podzakonskih akata koji istu uređuju, preko finansiranja </w:t>
      </w:r>
      <w:r w:rsidRPr="00E6178E">
        <w:rPr>
          <w:b/>
          <w:color w:val="auto"/>
          <w:lang w:val="sr-Latn-ME"/>
        </w:rPr>
        <w:t>87 programa i projekata u okviru Programa zaštite i očuvanja kulturnih dobara za 2020. godinu</w:t>
      </w:r>
      <w:r w:rsidRPr="00E6178E">
        <w:rPr>
          <w:color w:val="auto"/>
          <w:lang w:val="sr-Latn-ME"/>
        </w:rPr>
        <w:t xml:space="preserve">, rada povremenih stručnih timova, uspostavljanja saradnje sa relevantnim međunarodnim organizacijama, do uspostavljanja osnove za razvoj stručnog kadra. </w:t>
      </w:r>
      <w:r w:rsidRPr="00E6178E">
        <w:rPr>
          <w:noProof/>
          <w:color w:val="auto"/>
          <w:lang w:val="sr-Latn-ME"/>
        </w:rPr>
        <w:t xml:space="preserve">Na osnovu pripremljene dokumentacije i </w:t>
      </w:r>
      <w:r w:rsidRPr="00E6178E">
        <w:rPr>
          <w:color w:val="auto"/>
          <w:lang w:val="sr-Latn-ME"/>
        </w:rPr>
        <w:t>Informacije o potrebi organizovanja studijskog programa konzervacije i restauracije Ministarstva kulture i Ministarstva prosvjete, Vlada Crne Gore je zadužila Ministarstvo kulture da kroz Program zaštite i očuvanja kulturnih dobara obezbijedi finansiranje studijskog programa konzervacije i restauracije, za prvi petogodišnji period i preporučila Univerzitetu Crne Gore da do kraja III kvartala 2020. godine, pripremi i akredituje program osnovnih studija konzervacije i restauracije.</w:t>
      </w:r>
    </w:p>
    <w:p w:rsidR="00FC3EBF" w:rsidRPr="00E6178E" w:rsidRDefault="00FC3EBF" w:rsidP="001047E4">
      <w:pPr>
        <w:spacing w:after="0" w:line="240" w:lineRule="auto"/>
        <w:ind w:left="-15" w:right="14" w:firstLine="720"/>
        <w:rPr>
          <w:color w:val="auto"/>
          <w:lang w:val="sr-Latn-ME"/>
        </w:rPr>
      </w:pPr>
      <w:r w:rsidRPr="00E6178E">
        <w:rPr>
          <w:color w:val="auto"/>
          <w:lang w:val="sr-Latn-ME"/>
        </w:rPr>
        <w:t xml:space="preserve">Posebna pažnja bila je usmjerena na aktivnosti oko </w:t>
      </w:r>
      <w:r w:rsidRPr="00E6178E">
        <w:rPr>
          <w:b/>
          <w:color w:val="auto"/>
          <w:lang w:val="sr-Latn-ME"/>
        </w:rPr>
        <w:t>prenošenja posmrtnih ostataka članova dinastije Petrović Njegoš</w:t>
      </w:r>
      <w:r w:rsidRPr="00E6178E">
        <w:rPr>
          <w:color w:val="auto"/>
          <w:lang w:val="sr-Latn-ME"/>
        </w:rPr>
        <w:t>, obrazovanju i radu Koordinacionog odbora, za prenos posmrtnih ostataka potomaka dinastije Petrović, Njegoš iz Italije, Francuske i Austrije i Stručnog tima za davanje predloga lokacije na kojoj će se izvršiti prenos posmrtnih ostataka potomaka dinastije Petrović Njegoš,</w:t>
      </w:r>
      <w:r w:rsidRPr="00E6178E">
        <w:rPr>
          <w:b/>
          <w:color w:val="auto"/>
          <w:lang w:val="sr-Latn-ME"/>
        </w:rPr>
        <w:t xml:space="preserve"> </w:t>
      </w:r>
      <w:r w:rsidRPr="00E6178E">
        <w:rPr>
          <w:color w:val="auto"/>
          <w:lang w:val="sr-Latn-ME"/>
        </w:rPr>
        <w:t xml:space="preserve">naročito po pitanju pribavljanja potrebnih saglasnosti i drugih neophodnih dokumenata za prenos posmrtnih ostataka potomaka dinastije. </w:t>
      </w:r>
    </w:p>
    <w:p w:rsidR="00FC3EBF" w:rsidRPr="00E6178E" w:rsidRDefault="00FC3EBF" w:rsidP="001047E4">
      <w:pPr>
        <w:spacing w:after="0" w:line="240" w:lineRule="auto"/>
        <w:ind w:left="-15" w:right="14" w:firstLine="720"/>
        <w:rPr>
          <w:color w:val="auto"/>
          <w:lang w:val="sr-Latn-ME"/>
        </w:rPr>
      </w:pPr>
      <w:r w:rsidRPr="00E6178E">
        <w:rPr>
          <w:color w:val="auto"/>
          <w:lang w:val="sr-Latn-ME"/>
        </w:rPr>
        <w:t xml:space="preserve">Nastavljen je rad Državne komisije za nadzor nad postupkom revizije muzejskog materijala i muzejske dokumentacije JU Narodni muzej Crne Gore, koji je okončan </w:t>
      </w:r>
      <w:r w:rsidRPr="00E6178E">
        <w:rPr>
          <w:color w:val="auto"/>
          <w:lang w:val="sr-Latn-ME"/>
        </w:rPr>
        <w:lastRenderedPageBreak/>
        <w:t>donošenjem</w:t>
      </w:r>
      <w:r w:rsidRPr="00E6178E">
        <w:rPr>
          <w:b/>
          <w:color w:val="auto"/>
          <w:lang w:val="sr-Latn-ME"/>
        </w:rPr>
        <w:t xml:space="preserve"> Izvještaja o sprovedenom nadzoru nad postupkom revizije muzejskog materijala i muzejske dokumentacije u JU Narodni muzej Crne Gore i o utvrđenom stanju, broju i vrijednosti muzejskog materijala u postupku revizije, </w:t>
      </w:r>
      <w:r w:rsidRPr="00E6178E">
        <w:rPr>
          <w:color w:val="auto"/>
          <w:lang w:val="sr-Latn-ME"/>
        </w:rPr>
        <w:t>a koji je usvojila Vlada Crne Gore.</w:t>
      </w:r>
    </w:p>
    <w:p w:rsidR="00FC3EBF" w:rsidRPr="00E6178E" w:rsidRDefault="00FC3EBF" w:rsidP="001047E4">
      <w:pPr>
        <w:spacing w:after="0" w:line="240" w:lineRule="auto"/>
        <w:rPr>
          <w:lang w:val="sr-Latn-ME"/>
        </w:rPr>
      </w:pPr>
      <w:r w:rsidRPr="00E6178E">
        <w:rPr>
          <w:lang w:val="sr-Latn-ME"/>
        </w:rPr>
        <w:t xml:space="preserve">Izvještajni period su obilježili posebni napori i aktivnosti na realizaciji </w:t>
      </w:r>
      <w:r w:rsidRPr="00E6178E">
        <w:rPr>
          <w:b/>
          <w:lang w:val="sr-Latn-ME"/>
        </w:rPr>
        <w:t>projekata od kapitalnog značaja za kulturu.</w:t>
      </w:r>
      <w:r w:rsidRPr="00E6178E">
        <w:rPr>
          <w:lang w:val="sr-Latn-ME"/>
        </w:rPr>
        <w:t xml:space="preserve"> Projekti su usmjereni na zaštitu i unapređenje kulturne baštine, stvaranje i unapređenje uslova za razvoj kulturno-umjetničkog stvaralaštva i razvoj kulturnih i kreativnih industrija, kroz sagledavanje potreba kulturnog sektora u pogledu obezbjeđenja adekvatne infrastrukture, za obavljanje svih djelatnosti od značaja za razvoj kulture. Nastavljene su aktivnosti na </w:t>
      </w:r>
      <w:r w:rsidRPr="00E6178E">
        <w:rPr>
          <w:b/>
          <w:lang w:val="sr-Latn-ME"/>
        </w:rPr>
        <w:t>promociji i razvoju kreativnih industrija</w:t>
      </w:r>
      <w:r w:rsidRPr="00E6178E">
        <w:rPr>
          <w:lang w:val="sr-Latn-ME"/>
        </w:rPr>
        <w:t>, kao važnog generatora lokalnog ekonomskog razvoja. U cilju popularizacije ove oblasti, podržan je još veći broj tržišno orijentisanih proizvoda i preduzetnika u kulturi.</w:t>
      </w:r>
    </w:p>
    <w:p w:rsidR="00FC3EBF" w:rsidRPr="0040262D" w:rsidRDefault="00FC3EBF" w:rsidP="001047E4">
      <w:pPr>
        <w:spacing w:after="0" w:line="240" w:lineRule="auto"/>
        <w:ind w:left="-15" w:right="14"/>
        <w:rPr>
          <w:color w:val="auto"/>
          <w:lang w:val="sr-Latn-ME"/>
        </w:rPr>
      </w:pPr>
      <w:r w:rsidRPr="00E6178E">
        <w:rPr>
          <w:lang w:val="sr-Latn-ME"/>
        </w:rPr>
        <w:t xml:space="preserve">U oblasti medijskih politika, </w:t>
      </w:r>
      <w:r>
        <w:rPr>
          <w:lang w:val="sr-Latn-ME"/>
        </w:rPr>
        <w:t>radilo se</w:t>
      </w:r>
      <w:r w:rsidRPr="00E6178E">
        <w:rPr>
          <w:lang w:val="sr-Latn-ME"/>
        </w:rPr>
        <w:t xml:space="preserve"> na </w:t>
      </w:r>
      <w:r>
        <w:rPr>
          <w:lang w:val="sr-Latn-ME"/>
        </w:rPr>
        <w:t>usklađivanju teksta</w:t>
      </w:r>
      <w:r w:rsidRPr="00E6178E">
        <w:rPr>
          <w:lang w:val="sr-Latn-ME"/>
        </w:rPr>
        <w:t xml:space="preserve"> </w:t>
      </w:r>
      <w:r>
        <w:rPr>
          <w:lang w:val="sr-Latn-ME"/>
        </w:rPr>
        <w:t xml:space="preserve">Predloga </w:t>
      </w:r>
      <w:r w:rsidRPr="00E6178E">
        <w:rPr>
          <w:lang w:val="sr-Latn-ME"/>
        </w:rPr>
        <w:t>zakona o audiovizuelnim medijskim uslugama</w:t>
      </w:r>
      <w:r>
        <w:rPr>
          <w:lang w:val="sr-Latn-ME"/>
        </w:rPr>
        <w:t xml:space="preserve"> s preporukama Savjeta Evrope i Evropske komisije. U</w:t>
      </w:r>
      <w:r w:rsidRPr="0035520B">
        <w:rPr>
          <w:lang w:val="sr-Latn-ME"/>
        </w:rPr>
        <w:t xml:space="preserve"> cilju </w:t>
      </w:r>
      <w:r w:rsidRPr="0040262D">
        <w:rPr>
          <w:b/>
          <w:lang w:val="sr-Latn-ME"/>
        </w:rPr>
        <w:t>podrške medijskom pluralizmu</w:t>
      </w:r>
      <w:r w:rsidRPr="0035520B">
        <w:rPr>
          <w:lang w:val="sr-Latn-ME"/>
        </w:rPr>
        <w:t xml:space="preserve"> sproved</w:t>
      </w:r>
      <w:r>
        <w:rPr>
          <w:lang w:val="sr-Latn-ME"/>
        </w:rPr>
        <w:t>eni su</w:t>
      </w:r>
      <w:r w:rsidRPr="0035520B">
        <w:rPr>
          <w:lang w:val="sr-Latn-ME"/>
        </w:rPr>
        <w:t xml:space="preserve"> javni konkurs</w:t>
      </w:r>
      <w:r>
        <w:rPr>
          <w:lang w:val="sr-Latn-ME"/>
        </w:rPr>
        <w:t>i</w:t>
      </w:r>
      <w:r w:rsidRPr="0035520B">
        <w:rPr>
          <w:lang w:val="sr-Latn-ME"/>
        </w:rPr>
        <w:t xml:space="preserve"> kojim se finansiraju programski sadr</w:t>
      </w:r>
      <w:r>
        <w:rPr>
          <w:lang w:val="sr-Latn-ME"/>
        </w:rPr>
        <w:t>žaji lokalnih štampanih medija,</w:t>
      </w:r>
      <w:r w:rsidRPr="0035520B">
        <w:rPr>
          <w:lang w:val="sr-Latn-ME"/>
        </w:rPr>
        <w:t xml:space="preserve"> neprofitnih štampanih medija, komercijalni</w:t>
      </w:r>
      <w:r>
        <w:rPr>
          <w:lang w:val="sr-Latn-ME"/>
        </w:rPr>
        <w:t>h radio emitera.</w:t>
      </w:r>
      <w:r>
        <w:rPr>
          <w:color w:val="auto"/>
          <w:lang w:val="sr-Latn-ME"/>
        </w:rPr>
        <w:t xml:space="preserve"> Takođe,</w:t>
      </w:r>
      <w:r w:rsidRPr="00EB7971">
        <w:rPr>
          <w:color w:val="auto"/>
          <w:lang w:val="sr-Latn-ME"/>
        </w:rPr>
        <w:t xml:space="preserve"> </w:t>
      </w:r>
      <w:r>
        <w:rPr>
          <w:color w:val="auto"/>
          <w:lang w:val="sr-Latn-ME"/>
        </w:rPr>
        <w:t xml:space="preserve">pružena je dodatna </w:t>
      </w:r>
      <w:r w:rsidRPr="0040262D">
        <w:rPr>
          <w:b/>
          <w:color w:val="auto"/>
          <w:lang w:val="sr-Latn-ME"/>
        </w:rPr>
        <w:t>podrška pluralnom informisanju javnosti u doba pandemije COVID-19</w:t>
      </w:r>
      <w:r>
        <w:rPr>
          <w:color w:val="auto"/>
          <w:lang w:val="sr-Latn-ME"/>
        </w:rPr>
        <w:t xml:space="preserve">, kroz </w:t>
      </w:r>
      <w:r w:rsidRPr="00EB7971">
        <w:rPr>
          <w:color w:val="auto"/>
          <w:lang w:val="sr-Latn-ME"/>
        </w:rPr>
        <w:t>javni konkurs za kreiranje i proizvodnju programskih sadržaja u dnevnim štampanim medijima u skladu sa situacijom i ekonomskim posljedicama izazvanim pandemijom</w:t>
      </w:r>
      <w:r>
        <w:rPr>
          <w:color w:val="auto"/>
          <w:lang w:val="sr-Latn-ME"/>
        </w:rPr>
        <w:t>.</w:t>
      </w:r>
    </w:p>
    <w:p w:rsidR="00FC3EBF" w:rsidRDefault="00FC3EBF" w:rsidP="00AA293F">
      <w:pPr>
        <w:spacing w:after="0" w:line="240" w:lineRule="auto"/>
        <w:ind w:firstLine="720"/>
        <w:rPr>
          <w:color w:val="auto"/>
          <w:lang w:val="sr-Latn-ME"/>
        </w:rPr>
      </w:pPr>
      <w:r w:rsidRPr="0040262D">
        <w:rPr>
          <w:color w:val="auto"/>
          <w:lang w:val="sr-Latn-ME"/>
        </w:rPr>
        <w:t>U 2020. godini organizovani su bilateralni i multilateralni susreti na ministarskom nivou u zemlji i inostranstvu, a predstavnici Ministarstva kulture su učestvovali na međunarodnim konferencijama i programima, otvaranjima izložbi, festivala i simpozijuma koji su usljed pandemije COVID-19 uglavnom bili organizovani u online formatu.</w:t>
      </w:r>
      <w:r>
        <w:rPr>
          <w:color w:val="auto"/>
          <w:lang w:val="sr-Latn-ME"/>
        </w:rPr>
        <w:t xml:space="preserve"> </w:t>
      </w:r>
      <w:r w:rsidRPr="0040262D">
        <w:rPr>
          <w:color w:val="auto"/>
          <w:lang w:val="sr-Latn-ME"/>
        </w:rPr>
        <w:t xml:space="preserve">Značajno je povećan broj aplikacija za programe EU, SE i UNESCO. Ministarstvo kulture je nastavilo sa realizacijom tri projekta finansirana iz pretpristupnih fondova </w:t>
      </w:r>
      <w:r>
        <w:rPr>
          <w:color w:val="auto"/>
          <w:lang w:val="sr-Latn-ME"/>
        </w:rPr>
        <w:t>Evropske unije.</w:t>
      </w:r>
    </w:p>
    <w:p w:rsidR="00FC3EBF" w:rsidRDefault="00FC3EBF" w:rsidP="00FC3EBF">
      <w:pPr>
        <w:rPr>
          <w:lang w:val="sr-Latn-ME"/>
        </w:rPr>
      </w:pPr>
    </w:p>
    <w:p w:rsidR="00FC3EBF" w:rsidRDefault="00FC3EBF" w:rsidP="00FC3EBF">
      <w:pPr>
        <w:rPr>
          <w:lang w:val="sr-Latn-ME"/>
        </w:rPr>
      </w:pPr>
    </w:p>
    <w:p w:rsidR="00FC3EBF" w:rsidRDefault="00FC3EBF" w:rsidP="00FC3EBF">
      <w:pPr>
        <w:rPr>
          <w:lang w:val="sr-Latn-ME"/>
        </w:rPr>
      </w:pPr>
    </w:p>
    <w:p w:rsidR="00FC3EBF" w:rsidRDefault="00FC3EBF" w:rsidP="00FC3EBF">
      <w:pPr>
        <w:rPr>
          <w:lang w:val="sr-Latn-ME"/>
        </w:rPr>
      </w:pPr>
    </w:p>
    <w:p w:rsidR="00FC3EBF" w:rsidRDefault="00FC3EBF" w:rsidP="00FC3EBF">
      <w:pPr>
        <w:rPr>
          <w:lang w:val="sr-Latn-ME"/>
        </w:rPr>
      </w:pPr>
    </w:p>
    <w:p w:rsidR="00FC3EBF" w:rsidRDefault="00FC3EBF" w:rsidP="00FC3EBF">
      <w:pPr>
        <w:rPr>
          <w:lang w:val="sr-Latn-ME"/>
        </w:rPr>
      </w:pPr>
    </w:p>
    <w:p w:rsidR="00FC3EBF" w:rsidRDefault="00FC3EBF" w:rsidP="00FC3EBF">
      <w:pPr>
        <w:rPr>
          <w:lang w:val="sr-Latn-ME"/>
        </w:rPr>
      </w:pPr>
    </w:p>
    <w:p w:rsidR="00FC3EBF" w:rsidRDefault="00FC3EBF" w:rsidP="00FC3EBF">
      <w:pPr>
        <w:rPr>
          <w:lang w:val="sr-Latn-ME"/>
        </w:rPr>
      </w:pPr>
    </w:p>
    <w:p w:rsidR="00FC3EBF" w:rsidRDefault="00FC3EBF" w:rsidP="00FC3EBF">
      <w:pPr>
        <w:rPr>
          <w:lang w:val="sr-Latn-ME"/>
        </w:rPr>
      </w:pPr>
    </w:p>
    <w:p w:rsidR="00FC3EBF" w:rsidRDefault="00FC3EBF" w:rsidP="00FC3EBF">
      <w:pPr>
        <w:rPr>
          <w:lang w:val="sr-Latn-ME"/>
        </w:rPr>
      </w:pPr>
    </w:p>
    <w:p w:rsidR="00FC3EBF" w:rsidRDefault="00FC3EBF" w:rsidP="00FC3EBF">
      <w:pPr>
        <w:rPr>
          <w:lang w:val="sr-Latn-ME"/>
        </w:rPr>
      </w:pPr>
    </w:p>
    <w:p w:rsidR="00FC3EBF" w:rsidRDefault="00FC3EBF" w:rsidP="00FC3EBF">
      <w:pPr>
        <w:rPr>
          <w:lang w:val="sr-Latn-ME"/>
        </w:rPr>
      </w:pPr>
    </w:p>
    <w:p w:rsidR="00FC3EBF" w:rsidRDefault="00FC3EBF" w:rsidP="00FC3EBF">
      <w:pPr>
        <w:rPr>
          <w:lang w:val="sr-Latn-ME"/>
        </w:rPr>
      </w:pPr>
    </w:p>
    <w:p w:rsidR="00FC3EBF" w:rsidRDefault="00FC3EBF" w:rsidP="00FC3EBF">
      <w:pPr>
        <w:rPr>
          <w:lang w:val="sr-Latn-ME"/>
        </w:rPr>
      </w:pPr>
    </w:p>
    <w:p w:rsidR="00FC3EBF" w:rsidRDefault="00FC3EBF" w:rsidP="00FC3EBF">
      <w:pPr>
        <w:rPr>
          <w:lang w:val="sr-Latn-ME"/>
        </w:rPr>
      </w:pPr>
    </w:p>
    <w:p w:rsidR="00FC3EBF" w:rsidRDefault="00FC3EBF" w:rsidP="00FC3EBF">
      <w:pPr>
        <w:rPr>
          <w:lang w:val="sr-Latn-ME"/>
        </w:rPr>
      </w:pPr>
    </w:p>
    <w:p w:rsidR="00FC3EBF" w:rsidRDefault="00FC3EBF" w:rsidP="00FC3EBF">
      <w:pPr>
        <w:rPr>
          <w:lang w:val="sr-Latn-ME"/>
        </w:rPr>
      </w:pPr>
    </w:p>
    <w:p w:rsidR="00FC3EBF" w:rsidRDefault="00FC3EBF" w:rsidP="00FC3EBF">
      <w:pPr>
        <w:rPr>
          <w:lang w:val="sr-Latn-ME"/>
        </w:rPr>
      </w:pPr>
    </w:p>
    <w:p w:rsidR="00FC3EBF" w:rsidRDefault="00FC3EBF" w:rsidP="00FC3EBF">
      <w:pPr>
        <w:rPr>
          <w:lang w:val="sr-Latn-ME"/>
        </w:rPr>
      </w:pPr>
    </w:p>
    <w:p w:rsidR="00FC3EBF" w:rsidRDefault="00FC3EBF" w:rsidP="00FC3EBF">
      <w:pPr>
        <w:rPr>
          <w:lang w:val="sr-Latn-ME"/>
        </w:rPr>
      </w:pPr>
    </w:p>
    <w:p w:rsidR="00FC3EBF" w:rsidRDefault="00FC3EBF" w:rsidP="00FC3EBF">
      <w:pPr>
        <w:rPr>
          <w:lang w:val="sr-Latn-ME"/>
        </w:rPr>
      </w:pPr>
    </w:p>
    <w:p w:rsidR="00FC3EBF" w:rsidRDefault="00FC3EBF" w:rsidP="00FC3EBF">
      <w:pPr>
        <w:rPr>
          <w:lang w:val="sr-Latn-ME"/>
        </w:rPr>
      </w:pPr>
    </w:p>
    <w:p w:rsidR="00FC3EBF" w:rsidRDefault="00FC3EBF" w:rsidP="00FC3EBF">
      <w:pPr>
        <w:rPr>
          <w:lang w:val="sr-Latn-ME"/>
        </w:rPr>
      </w:pPr>
    </w:p>
    <w:p w:rsidR="00FC3EBF" w:rsidRDefault="00FC3EBF" w:rsidP="00FC3EBF">
      <w:pPr>
        <w:rPr>
          <w:lang w:val="sr-Latn-ME"/>
        </w:rPr>
      </w:pPr>
    </w:p>
    <w:p w:rsidR="00FC3EBF" w:rsidRDefault="00FC3EBF" w:rsidP="00FC3EBF">
      <w:pPr>
        <w:rPr>
          <w:lang w:val="sr-Latn-ME"/>
        </w:rPr>
      </w:pPr>
    </w:p>
    <w:p w:rsidR="00FC3EBF" w:rsidRDefault="00FC3EBF" w:rsidP="00FC3EBF">
      <w:pPr>
        <w:rPr>
          <w:lang w:val="sr-Latn-ME"/>
        </w:rPr>
      </w:pPr>
    </w:p>
    <w:p w:rsidR="00FC3EBF" w:rsidRDefault="00FC3EBF" w:rsidP="00FC3EBF">
      <w:pPr>
        <w:rPr>
          <w:lang w:val="sr-Latn-ME"/>
        </w:rPr>
      </w:pPr>
    </w:p>
    <w:p w:rsidR="00AD16EA" w:rsidRPr="00EB7971" w:rsidRDefault="00AD16EA" w:rsidP="00EB7971">
      <w:pPr>
        <w:pStyle w:val="Heading1"/>
        <w:numPr>
          <w:ilvl w:val="0"/>
          <w:numId w:val="0"/>
        </w:numPr>
        <w:spacing w:after="0" w:line="240" w:lineRule="auto"/>
        <w:ind w:firstLine="720"/>
        <w:rPr>
          <w:color w:val="auto"/>
          <w:lang w:val="sr-Latn-ME"/>
        </w:rPr>
      </w:pPr>
      <w:bookmarkStart w:id="5" w:name="_Toc65243072"/>
      <w:r w:rsidRPr="00EB7971">
        <w:rPr>
          <w:color w:val="auto"/>
          <w:lang w:val="sr-Latn-ME"/>
        </w:rPr>
        <w:lastRenderedPageBreak/>
        <w:t>1. UVOD</w:t>
      </w:r>
      <w:bookmarkEnd w:id="3"/>
      <w:bookmarkEnd w:id="5"/>
    </w:p>
    <w:p w:rsidR="00AD16EA" w:rsidRPr="00EB7971" w:rsidRDefault="00AD16EA" w:rsidP="00EB7971">
      <w:pPr>
        <w:spacing w:after="0" w:line="240" w:lineRule="auto"/>
        <w:ind w:firstLine="0"/>
        <w:jc w:val="left"/>
        <w:rPr>
          <w:color w:val="auto"/>
          <w:lang w:val="sr-Latn-ME"/>
        </w:rPr>
      </w:pPr>
      <w:r w:rsidRPr="00EB7971">
        <w:rPr>
          <w:color w:val="auto"/>
          <w:lang w:val="sr-Latn-ME"/>
        </w:rPr>
        <w:t xml:space="preserve"> </w:t>
      </w:r>
    </w:p>
    <w:p w:rsidR="00AD16EA" w:rsidRPr="00EB7971" w:rsidRDefault="00AD16EA" w:rsidP="00EB7971">
      <w:pPr>
        <w:spacing w:after="0" w:line="240" w:lineRule="auto"/>
        <w:ind w:left="-15" w:right="14"/>
        <w:rPr>
          <w:color w:val="auto"/>
          <w:lang w:val="sr-Latn-ME"/>
        </w:rPr>
      </w:pPr>
      <w:r w:rsidRPr="00EB7971">
        <w:rPr>
          <w:color w:val="auto"/>
          <w:lang w:val="sr-Latn-ME"/>
        </w:rPr>
        <w:t>Izvještaj o radu i stanju u upravnim oblas</w:t>
      </w:r>
      <w:r w:rsidR="002C1E26" w:rsidRPr="00EB7971">
        <w:rPr>
          <w:color w:val="auto"/>
          <w:lang w:val="sr-Latn-ME"/>
        </w:rPr>
        <w:t>tima Ministarstva kulture u 2020</w:t>
      </w:r>
      <w:r w:rsidRPr="00EB7971">
        <w:rPr>
          <w:color w:val="auto"/>
          <w:lang w:val="sr-Latn-ME"/>
        </w:rPr>
        <w:t>. godini sadrži pregled aktivnosti koje proizilaze iz Progr</w:t>
      </w:r>
      <w:r w:rsidR="002C1E26" w:rsidRPr="00EB7971">
        <w:rPr>
          <w:color w:val="auto"/>
          <w:lang w:val="sr-Latn-ME"/>
        </w:rPr>
        <w:t>ama rada Vlade Crne Gore za 2020</w:t>
      </w:r>
      <w:r w:rsidRPr="00EB7971">
        <w:rPr>
          <w:color w:val="auto"/>
          <w:lang w:val="sr-Latn-ME"/>
        </w:rPr>
        <w:t>. godinu, legisla</w:t>
      </w:r>
      <w:r w:rsidR="002C1E26" w:rsidRPr="00EB7971">
        <w:rPr>
          <w:color w:val="auto"/>
          <w:lang w:val="sr-Latn-ME"/>
        </w:rPr>
        <w:t xml:space="preserve">tive koja se primjenjuje u </w:t>
      </w:r>
      <w:r w:rsidRPr="00EB7971">
        <w:rPr>
          <w:color w:val="auto"/>
          <w:lang w:val="sr-Latn-ME"/>
        </w:rPr>
        <w:t>oblasti</w:t>
      </w:r>
      <w:r w:rsidR="002C1E26" w:rsidRPr="00EB7971">
        <w:rPr>
          <w:color w:val="auto"/>
          <w:lang w:val="sr-Latn-ME"/>
        </w:rPr>
        <w:t xml:space="preserve"> kulture</w:t>
      </w:r>
      <w:r w:rsidRPr="00EB7971">
        <w:rPr>
          <w:color w:val="auto"/>
          <w:lang w:val="sr-Latn-ME"/>
        </w:rPr>
        <w:t>, Programa razvoja kulture 2016–2020, odnosno Akcionog plana z</w:t>
      </w:r>
      <w:r w:rsidR="002C1E26" w:rsidRPr="00EB7971">
        <w:rPr>
          <w:color w:val="auto"/>
          <w:lang w:val="sr-Latn-ME"/>
        </w:rPr>
        <w:t>a implementaciju Programa u 2020</w:t>
      </w:r>
      <w:r w:rsidRPr="00EB7971">
        <w:rPr>
          <w:color w:val="auto"/>
          <w:lang w:val="sr-Latn-ME"/>
        </w:rPr>
        <w:t xml:space="preserve">. godini, Programa zaštite i očuvanja </w:t>
      </w:r>
      <w:r w:rsidR="002C1E26" w:rsidRPr="00EB7971">
        <w:rPr>
          <w:color w:val="auto"/>
          <w:lang w:val="sr-Latn-ME"/>
        </w:rPr>
        <w:t>kulturnih dobara za 2020</w:t>
      </w:r>
      <w:r w:rsidRPr="00EB7971">
        <w:rPr>
          <w:color w:val="auto"/>
          <w:lang w:val="sr-Latn-ME"/>
        </w:rPr>
        <w:t>. godinu, kao i drugih strateških i planskih dokumenata iz domena kulture, ali i intersektorskih strategija u čijoj realizaciji Ministarstvo kulture aktivno participira.</w:t>
      </w:r>
    </w:p>
    <w:p w:rsidR="00AD16EA" w:rsidRPr="00EB7971" w:rsidRDefault="00AD16EA" w:rsidP="00EB7971">
      <w:pPr>
        <w:spacing w:after="0" w:line="240" w:lineRule="auto"/>
        <w:ind w:left="-15" w:right="14"/>
        <w:rPr>
          <w:color w:val="auto"/>
          <w:lang w:val="sr-Latn-ME"/>
        </w:rPr>
      </w:pPr>
      <w:r w:rsidRPr="00EB7971">
        <w:rPr>
          <w:color w:val="auto"/>
          <w:lang w:val="sr-Latn-ME"/>
        </w:rPr>
        <w:t>U skladu s Uredbom o organizaciji i načinu rada državne uprave</w:t>
      </w:r>
      <w:r w:rsidR="00EA4B77" w:rsidRPr="00EB7971">
        <w:rPr>
          <w:color w:val="auto"/>
          <w:lang w:val="sr-Latn-ME"/>
        </w:rPr>
        <w:t xml:space="preserve"> </w:t>
      </w:r>
      <w:r w:rsidR="00310377" w:rsidRPr="00EB7971">
        <w:rPr>
          <w:color w:val="auto"/>
          <w:lang w:val="sr-Latn-ME"/>
        </w:rPr>
        <w:t xml:space="preserve">(„Službeni list CG“, br. 87/18, 38/19 i 18/20), </w:t>
      </w:r>
      <w:r w:rsidR="00EA4B77" w:rsidRPr="00EB7971">
        <w:rPr>
          <w:color w:val="auto"/>
          <w:lang w:val="sr-Latn-ME"/>
        </w:rPr>
        <w:t xml:space="preserve">koja je </w:t>
      </w:r>
      <w:r w:rsidR="00310377" w:rsidRPr="00EB7971">
        <w:rPr>
          <w:color w:val="auto"/>
          <w:lang w:val="sr-Latn-ME"/>
        </w:rPr>
        <w:t>važila</w:t>
      </w:r>
      <w:r w:rsidR="00EA4B77" w:rsidRPr="00EB7971">
        <w:rPr>
          <w:color w:val="auto"/>
          <w:lang w:val="sr-Latn-ME"/>
        </w:rPr>
        <w:t xml:space="preserve"> do decembra 2020. godine</w:t>
      </w:r>
      <w:r w:rsidRPr="00EB7971">
        <w:rPr>
          <w:color w:val="auto"/>
          <w:lang w:val="sr-Latn-ME"/>
        </w:rPr>
        <w:t>, Ministarstvo kulture vrši</w:t>
      </w:r>
      <w:r w:rsidR="002C1E26" w:rsidRPr="00EB7971">
        <w:rPr>
          <w:color w:val="auto"/>
          <w:lang w:val="sr-Latn-ME"/>
        </w:rPr>
        <w:t>lo je</w:t>
      </w:r>
      <w:r w:rsidRPr="00EB7971">
        <w:rPr>
          <w:color w:val="auto"/>
          <w:lang w:val="sr-Latn-ME"/>
        </w:rPr>
        <w:t xml:space="preserve"> poslove uprave koji se odnose na: razvoj kulturnog i umjetničkog stvaralaštva; zaštitu, očuvanje, valorizaciju i prezentaciju kulturne baštine; ostvarivanje javnog interesa u kulturi; izradu i sprovođenje strategija i programa razvoja kulture; istraživanja u kulturi; medijski i radio-difuzni sistem; informativnu djelatnost u domenu štampe, radija, televizije i drugih medija; razmjenu i prenošenje medijskih programa i informacija; unapređivanje i razvoj međunarodne kulturne i medijske saradnje; stvaranje uslova za prezentovanje crnogorskog kulturnog i umjetničkog stvaralaštva u inostranstvu i stvaralaštva drugih država i naroda u Crnoj Gori; staranje o realizaciji programa iz nadležnosti ovog organa koji se finansiraju iz budžeta Crne Gore; obezbjeđivanje i realizaciju stranih donacija za kulturu i medije; pristupanje i korišćenje međunarodnih fondova za razvoj kulture i medija; usklađivanje domaćih propisa iz okvira svoje nadležnosti sa pravnim poretkom Evropske unije; upravni nadzor u oblastima za koje je Ministarstvo o</w:t>
      </w:r>
      <w:r w:rsidR="00C371B5" w:rsidRPr="00EB7971">
        <w:rPr>
          <w:color w:val="auto"/>
          <w:lang w:val="sr-Latn-ME"/>
        </w:rPr>
        <w:t>snovano i brojne druge poslove.</w:t>
      </w:r>
    </w:p>
    <w:p w:rsidR="00AD16EA" w:rsidRPr="00EB7971" w:rsidRDefault="00AD16EA" w:rsidP="00EB7971">
      <w:pPr>
        <w:spacing w:after="0" w:line="240" w:lineRule="auto"/>
        <w:ind w:left="-15" w:right="14"/>
        <w:rPr>
          <w:color w:val="auto"/>
          <w:lang w:val="sr-Latn-ME"/>
        </w:rPr>
      </w:pPr>
      <w:r w:rsidRPr="00EB7971">
        <w:rPr>
          <w:color w:val="auto"/>
          <w:lang w:val="sr-Latn-ME"/>
        </w:rPr>
        <w:t xml:space="preserve">Ovim izvještajem </w:t>
      </w:r>
      <w:r w:rsidR="002C1E26" w:rsidRPr="00EB7971">
        <w:rPr>
          <w:color w:val="auto"/>
          <w:lang w:val="sr-Latn-ME"/>
        </w:rPr>
        <w:t>obuhvaćeni su poslovi koji su se obavljali</w:t>
      </w:r>
      <w:r w:rsidRPr="00EB7971">
        <w:rPr>
          <w:color w:val="auto"/>
          <w:lang w:val="sr-Latn-ME"/>
        </w:rPr>
        <w:t xml:space="preserve"> u okviru </w:t>
      </w:r>
      <w:r w:rsidRPr="00EB7971">
        <w:rPr>
          <w:b/>
          <w:color w:val="auto"/>
          <w:lang w:val="sr-Latn-ME"/>
        </w:rPr>
        <w:t>četiri direktorata</w:t>
      </w:r>
      <w:r w:rsidRPr="00EB7971">
        <w:rPr>
          <w:color w:val="auto"/>
          <w:lang w:val="sr-Latn-ME"/>
        </w:rPr>
        <w:t xml:space="preserve"> Ministarstva: Direktorat za kulturno-umjetničko stvaralaštvo, </w:t>
      </w:r>
      <w:r w:rsidR="00056802" w:rsidRPr="00EB7971">
        <w:rPr>
          <w:color w:val="auto"/>
          <w:lang w:val="sr-Latn-ME"/>
        </w:rPr>
        <w:t>Direktorat za kulturnu baštinu,</w:t>
      </w:r>
      <w:r w:rsidRPr="00EB7971">
        <w:rPr>
          <w:color w:val="auto"/>
          <w:lang w:val="sr-Latn-ME"/>
        </w:rPr>
        <w:t xml:space="preserve"> Direktorat za projekte od kapitalnog značaja za kulturu i promociju i razvoj kreativnih industrija</w:t>
      </w:r>
      <w:r w:rsidR="00056802" w:rsidRPr="00EB7971">
        <w:rPr>
          <w:color w:val="auto"/>
          <w:lang w:val="sr-Latn-ME"/>
        </w:rPr>
        <w:t xml:space="preserve"> i Direktorat za medije</w:t>
      </w:r>
      <w:r w:rsidRPr="00EB7971">
        <w:rPr>
          <w:color w:val="auto"/>
          <w:lang w:val="sr-Latn-ME"/>
        </w:rPr>
        <w:t xml:space="preserve">; </w:t>
      </w:r>
      <w:r w:rsidR="00B811A4" w:rsidRPr="00EB7971">
        <w:rPr>
          <w:b/>
          <w:color w:val="auto"/>
          <w:lang w:val="sr-Latn-ME"/>
        </w:rPr>
        <w:t xml:space="preserve">dva organa </w:t>
      </w:r>
      <w:r w:rsidRPr="00EB7971">
        <w:rPr>
          <w:b/>
          <w:color w:val="auto"/>
          <w:lang w:val="sr-Latn-ME"/>
        </w:rPr>
        <w:t>uprave</w:t>
      </w:r>
      <w:r w:rsidRPr="00EB7971">
        <w:rPr>
          <w:color w:val="auto"/>
          <w:lang w:val="sr-Latn-ME"/>
        </w:rPr>
        <w:t xml:space="preserve">: Državnog arhiva i Uprave za zaštitu kulturnih dobara i </w:t>
      </w:r>
      <w:r w:rsidRPr="00EB7971">
        <w:rPr>
          <w:b/>
          <w:color w:val="auto"/>
          <w:lang w:val="sr-Latn-ME"/>
        </w:rPr>
        <w:t>12 nacionalnih ustanova kulture</w:t>
      </w:r>
      <w:r w:rsidRPr="00EB7971">
        <w:rPr>
          <w:color w:val="auto"/>
          <w:lang w:val="sr-Latn-ME"/>
        </w:rPr>
        <w:t xml:space="preserve"> (pet u oblasti kulturno-umjetničkog stvaralaštva i sed</w:t>
      </w:r>
      <w:r w:rsidR="002C1E26" w:rsidRPr="00EB7971">
        <w:rPr>
          <w:color w:val="auto"/>
          <w:lang w:val="sr-Latn-ME"/>
        </w:rPr>
        <w:t>am u oblasti kulturne baštine).</w:t>
      </w:r>
    </w:p>
    <w:p w:rsidR="002C1E26" w:rsidRPr="00EB7971" w:rsidRDefault="002A759C" w:rsidP="00EB7971">
      <w:pPr>
        <w:spacing w:after="0" w:line="240" w:lineRule="auto"/>
        <w:ind w:left="-15" w:right="14"/>
        <w:rPr>
          <w:color w:val="auto"/>
          <w:lang w:val="sr-Latn-ME"/>
        </w:rPr>
      </w:pPr>
      <w:r w:rsidRPr="00EB7971">
        <w:rPr>
          <w:color w:val="auto"/>
          <w:lang w:val="sr-Latn-ME"/>
        </w:rPr>
        <w:t>Reorganizacijom državne uprave, u</w:t>
      </w:r>
      <w:r w:rsidR="00B811A4" w:rsidRPr="00EB7971">
        <w:rPr>
          <w:color w:val="auto"/>
          <w:lang w:val="sr-Latn-ME"/>
        </w:rPr>
        <w:t xml:space="preserve"> decembru 2020. godine, </w:t>
      </w:r>
      <w:r w:rsidR="002C1E26" w:rsidRPr="00EB7971">
        <w:rPr>
          <w:color w:val="auto"/>
          <w:lang w:val="sr-Latn-ME"/>
        </w:rPr>
        <w:t xml:space="preserve">Ministarstvo kulture </w:t>
      </w:r>
      <w:r w:rsidR="008542FD" w:rsidRPr="00EB7971">
        <w:rPr>
          <w:color w:val="auto"/>
          <w:lang w:val="sr-Latn-ME"/>
        </w:rPr>
        <w:t>postalo je dio Ministarstva pro</w:t>
      </w:r>
      <w:r w:rsidR="00A57FC7" w:rsidRPr="00EB7971">
        <w:rPr>
          <w:color w:val="auto"/>
          <w:lang w:val="sr-Latn-ME"/>
        </w:rPr>
        <w:t>svjete, nauke, kulture i sporta, koje je ustanovljeno Uredbom o organizaciji i načinu rada državne uprave („Službeni list CG“, br. 118/20).</w:t>
      </w:r>
    </w:p>
    <w:p w:rsidR="00AD16EA" w:rsidRPr="00EB7971" w:rsidRDefault="00AD16EA" w:rsidP="00EB7971">
      <w:pPr>
        <w:pStyle w:val="Heading1"/>
        <w:numPr>
          <w:ilvl w:val="0"/>
          <w:numId w:val="0"/>
        </w:numPr>
        <w:spacing w:after="0" w:line="240" w:lineRule="auto"/>
        <w:ind w:firstLine="720"/>
        <w:rPr>
          <w:color w:val="auto"/>
          <w:lang w:val="sr-Latn-ME"/>
        </w:rPr>
      </w:pPr>
    </w:p>
    <w:p w:rsidR="009346BF" w:rsidRPr="00EB7971" w:rsidRDefault="009346BF" w:rsidP="00EB7971">
      <w:pPr>
        <w:pStyle w:val="Heading1"/>
        <w:numPr>
          <w:ilvl w:val="0"/>
          <w:numId w:val="0"/>
        </w:numPr>
        <w:spacing w:after="0" w:line="240" w:lineRule="auto"/>
        <w:ind w:firstLine="720"/>
        <w:rPr>
          <w:color w:val="auto"/>
          <w:lang w:val="sr-Latn-ME"/>
        </w:rPr>
      </w:pPr>
      <w:bookmarkStart w:id="6" w:name="_Toc65243073"/>
      <w:r w:rsidRPr="00EB7971">
        <w:rPr>
          <w:color w:val="auto"/>
          <w:lang w:val="sr-Latn-ME"/>
        </w:rPr>
        <w:t>2. REALIZACIJA PROGRAMA RADA VLADE</w:t>
      </w:r>
      <w:bookmarkEnd w:id="0"/>
      <w:bookmarkEnd w:id="6"/>
    </w:p>
    <w:p w:rsidR="009346BF" w:rsidRPr="00EB7971" w:rsidRDefault="009346BF" w:rsidP="00EB7971">
      <w:pPr>
        <w:spacing w:after="0" w:line="240" w:lineRule="auto"/>
        <w:ind w:left="-15" w:right="14" w:firstLine="720"/>
        <w:rPr>
          <w:color w:val="auto"/>
          <w:lang w:val="sr-Latn-ME"/>
        </w:rPr>
      </w:pPr>
    </w:p>
    <w:p w:rsidR="009346BF" w:rsidRPr="00EB7971" w:rsidRDefault="009346BF" w:rsidP="00EB7971">
      <w:pPr>
        <w:spacing w:after="0" w:line="240" w:lineRule="auto"/>
        <w:ind w:left="-15" w:right="14" w:firstLine="720"/>
        <w:rPr>
          <w:color w:val="auto"/>
          <w:lang w:val="sr-Latn-ME"/>
        </w:rPr>
      </w:pPr>
      <w:r w:rsidRPr="00EB7971">
        <w:rPr>
          <w:color w:val="auto"/>
          <w:lang w:val="sr-Latn-ME"/>
        </w:rPr>
        <w:t>Realizacija obaveza predviđenih Programom rada Vlade Crne Gore za 2020. godinu iz nadležnosti Ministarstva kulture je 28,6%, odnosno realizovane su dvije od planiranih sedam obaveza. Programom rada Vlade bilo je predviđeno usvajanje sedam dokumenata: šest u tematskom dijelu i jedan dokument u normativnom dijelu.</w:t>
      </w:r>
    </w:p>
    <w:p w:rsidR="00FA79C5" w:rsidRPr="00EB7971" w:rsidRDefault="009346BF" w:rsidP="00EB7971">
      <w:pPr>
        <w:spacing w:after="0" w:line="240" w:lineRule="auto"/>
        <w:ind w:left="-15" w:right="14" w:firstLine="720"/>
        <w:rPr>
          <w:color w:val="auto"/>
          <w:lang w:val="sr-Latn-ME"/>
        </w:rPr>
      </w:pPr>
      <w:r w:rsidRPr="00EB7971">
        <w:rPr>
          <w:b/>
          <w:color w:val="auto"/>
          <w:lang w:val="sr-Latn-ME"/>
        </w:rPr>
        <w:t>U normativnom dijelu</w:t>
      </w:r>
      <w:r w:rsidRPr="00EB7971">
        <w:rPr>
          <w:color w:val="auto"/>
          <w:lang w:val="sr-Latn-ME"/>
        </w:rPr>
        <w:t xml:space="preserve"> </w:t>
      </w:r>
      <w:r w:rsidR="00357F7D" w:rsidRPr="00EB7971">
        <w:rPr>
          <w:color w:val="auto"/>
          <w:lang w:val="sr-Latn-ME"/>
        </w:rPr>
        <w:t>za III kvartal bilo je planirano</w:t>
      </w:r>
      <w:r w:rsidRPr="00EB7971">
        <w:rPr>
          <w:color w:val="auto"/>
          <w:lang w:val="sr-Latn-ME"/>
        </w:rPr>
        <w:t xml:space="preserve"> utvrđivanje Predloga zakona o audio-vizuelnim medijskim uslugama.</w:t>
      </w:r>
      <w:r w:rsidR="00FA79C5" w:rsidRPr="00EB7971">
        <w:rPr>
          <w:color w:val="auto"/>
          <w:lang w:val="sr-Latn-ME"/>
        </w:rPr>
        <w:t xml:space="preserve"> Nakon okončane javne rasprave i interresorskog usklađivanja, tekst Predloga zakona dostavljen je Savjetu Evrope i Evropskoj komisiji na ekspertizu u martu 2020. godine. Dokument je u više navrata tokom 2020. godine bio predmet analize i usklađivanja sa dobijenim preporukama.</w:t>
      </w:r>
      <w:r w:rsidR="002E42E5" w:rsidRPr="00EB7971">
        <w:rPr>
          <w:color w:val="auto"/>
          <w:lang w:val="sr-Latn-ME"/>
        </w:rPr>
        <w:t xml:space="preserve"> </w:t>
      </w:r>
    </w:p>
    <w:p w:rsidR="00FA79C5" w:rsidRPr="00EB7971" w:rsidRDefault="00FA79C5" w:rsidP="00EB7971">
      <w:pPr>
        <w:spacing w:after="0" w:line="240" w:lineRule="auto"/>
        <w:ind w:left="-15" w:right="14" w:firstLine="720"/>
        <w:rPr>
          <w:color w:val="auto"/>
          <w:lang w:val="sr-Latn-ME"/>
        </w:rPr>
      </w:pPr>
      <w:r w:rsidRPr="00EB7971">
        <w:rPr>
          <w:color w:val="auto"/>
          <w:lang w:val="sr-Latn-ME"/>
        </w:rPr>
        <w:t>Imajući u vidu da je Crna Gora među prvim državama pristupila transponovanju izmjena i dopuna Direktive o audio-vizuelnim medijskim uslugama, te imajući u vidu važnost i složenost predmetne materije, kao i činjenicu da Predlog zakona treba biti predmet detaljne međunarodne ekspertize (Evropska komisija i Savjet Evrope), te da finalno mišljenje ovih međunarodnih</w:t>
      </w:r>
      <w:r w:rsidR="002E42E5" w:rsidRPr="00EB7971">
        <w:rPr>
          <w:color w:val="auto"/>
          <w:lang w:val="sr-Latn-ME"/>
        </w:rPr>
        <w:t xml:space="preserve"> organizacija još uvijek nije dobijeno, </w:t>
      </w:r>
      <w:r w:rsidRPr="00EB7971">
        <w:rPr>
          <w:color w:val="auto"/>
          <w:lang w:val="sr-Latn-ME"/>
        </w:rPr>
        <w:t>predmetna obaveza nije realizovana u</w:t>
      </w:r>
      <w:r w:rsidR="002E42E5" w:rsidRPr="00EB7971">
        <w:rPr>
          <w:color w:val="auto"/>
          <w:lang w:val="sr-Latn-ME"/>
        </w:rPr>
        <w:t xml:space="preserve"> predviđenom roku, već će se nastaviti u</w:t>
      </w:r>
      <w:r w:rsidRPr="00EB7971">
        <w:rPr>
          <w:color w:val="auto"/>
          <w:lang w:val="sr-Latn-ME"/>
        </w:rPr>
        <w:t xml:space="preserve"> 2021. godin</w:t>
      </w:r>
      <w:r w:rsidR="002E42E5" w:rsidRPr="00EB7971">
        <w:rPr>
          <w:color w:val="auto"/>
          <w:lang w:val="sr-Latn-ME"/>
        </w:rPr>
        <w:t>i</w:t>
      </w:r>
      <w:r w:rsidRPr="00EB7971">
        <w:rPr>
          <w:color w:val="auto"/>
          <w:lang w:val="sr-Latn-ME"/>
        </w:rPr>
        <w:t>.</w:t>
      </w:r>
    </w:p>
    <w:p w:rsidR="009346BF" w:rsidRPr="00EB7971" w:rsidRDefault="009346BF" w:rsidP="00EB7971">
      <w:pPr>
        <w:spacing w:after="0" w:line="240" w:lineRule="auto"/>
        <w:ind w:left="-15" w:right="14" w:firstLine="720"/>
        <w:rPr>
          <w:color w:val="auto"/>
          <w:lang w:val="sr-Latn-ME"/>
        </w:rPr>
      </w:pPr>
      <w:r w:rsidRPr="00EB7971">
        <w:rPr>
          <w:b/>
          <w:color w:val="auto"/>
          <w:lang w:val="sr-Latn-ME"/>
        </w:rPr>
        <w:t>U tematskom dijelu</w:t>
      </w:r>
      <w:r w:rsidRPr="00EB7971">
        <w:rPr>
          <w:color w:val="auto"/>
          <w:lang w:val="sr-Latn-ME"/>
        </w:rPr>
        <w:t>, u I kvartalu,</w:t>
      </w:r>
      <w:r w:rsidRPr="00EB7971">
        <w:rPr>
          <w:b/>
          <w:color w:val="auto"/>
          <w:lang w:val="sr-Latn-ME"/>
        </w:rPr>
        <w:t xml:space="preserve"> </w:t>
      </w:r>
      <w:r w:rsidRPr="00EB7971">
        <w:rPr>
          <w:color w:val="auto"/>
          <w:lang w:val="sr-Latn-ME"/>
        </w:rPr>
        <w:t>usvojeni su: Izvještaj o radu i stanju u upravnim oblastima Ministarstva kulture u 2019. godini i Akcioni plan za sprovođenje Programa „Kreativna Crna Gora: Identitet, imidž, promocija 2017–2020“, za 2020. godinu, s Izvještajem o realizaciji Akcionog plana za 2019. godinu.</w:t>
      </w:r>
    </w:p>
    <w:p w:rsidR="009346BF" w:rsidRPr="00EB7971" w:rsidRDefault="009346BF" w:rsidP="00EB7971">
      <w:pPr>
        <w:spacing w:after="0" w:line="240" w:lineRule="auto"/>
        <w:ind w:left="-15" w:right="14" w:firstLine="720"/>
        <w:rPr>
          <w:color w:val="auto"/>
          <w:lang w:val="sr-Latn-ME"/>
        </w:rPr>
      </w:pPr>
      <w:r w:rsidRPr="00EB7971">
        <w:rPr>
          <w:color w:val="auto"/>
          <w:lang w:val="sr-Latn-ME"/>
        </w:rPr>
        <w:lastRenderedPageBreak/>
        <w:t>Preostala četiri dokumenta iz tematskog dijela bila su predviđena za IV kvartal, koji je obilježila reorganizacija državne uprave, što se odrazilo i na pripremu predmetnih dokumenata.</w:t>
      </w:r>
    </w:p>
    <w:p w:rsidR="009346BF" w:rsidRPr="00EB7971" w:rsidRDefault="009346BF" w:rsidP="00EB7971">
      <w:pPr>
        <w:spacing w:after="0" w:line="240" w:lineRule="auto"/>
        <w:ind w:left="-15" w:right="14" w:firstLine="720"/>
        <w:rPr>
          <w:color w:val="auto"/>
          <w:lang w:val="sr-Latn-ME"/>
        </w:rPr>
      </w:pPr>
      <w:r w:rsidRPr="00EB7971">
        <w:rPr>
          <w:color w:val="auto"/>
          <w:lang w:val="sr-Latn-ME"/>
        </w:rPr>
        <w:t>Do kraja 2020. godine nije bilo moguće donijeti Nacionalni program razvoja kulture 2021–2025. s Izvještajem o realizaciji Programa razvoja kulture 2016–2020, budući da je u pitanju nova petogodišnja strategija, u čijoj izradi je neophodno sprovesti kompleksan postupak i primjeniti propisane standarde i principe strateškog planiranja. Na to su uticale i strukturne promjene na državnom nivou, tako da će novi strateški dokument kojim će se kreirati kulturna politika biti rađen u 2021. godini.</w:t>
      </w:r>
    </w:p>
    <w:p w:rsidR="009346BF" w:rsidRPr="00EB7971" w:rsidRDefault="009346BF" w:rsidP="00EB7971">
      <w:pPr>
        <w:spacing w:after="0" w:line="240" w:lineRule="auto"/>
        <w:ind w:left="-15" w:right="14" w:firstLine="720"/>
        <w:rPr>
          <w:color w:val="auto"/>
          <w:lang w:val="sr-Latn-ME"/>
        </w:rPr>
      </w:pPr>
      <w:r w:rsidRPr="00EB7971">
        <w:rPr>
          <w:color w:val="auto"/>
          <w:lang w:val="sr-Latn-ME"/>
        </w:rPr>
        <w:t>Takođe, do kraja 2020. godine nijesu pripremljeni Izvještaj o sprovođenju Programa „Kreativna Crna Gora: Identitet</w:t>
      </w:r>
      <w:r w:rsidR="003C07C1" w:rsidRPr="00EB7971">
        <w:rPr>
          <w:color w:val="auto"/>
          <w:lang w:val="sr-Latn-ME"/>
        </w:rPr>
        <w:t>, imidž, promocija“ 2017–2020,</w:t>
      </w:r>
      <w:r w:rsidRPr="00EB7971">
        <w:rPr>
          <w:color w:val="auto"/>
          <w:lang w:val="sr-Latn-ME"/>
        </w:rPr>
        <w:t xml:space="preserve"> Izvještaj o realizaciji Programa „Kul</w:t>
      </w:r>
      <w:r w:rsidR="003C07C1" w:rsidRPr="00EB7971">
        <w:rPr>
          <w:color w:val="auto"/>
          <w:lang w:val="sr-Latn-ME"/>
        </w:rPr>
        <w:t xml:space="preserve">tura mladih – Nikšić“ 2018–2020, kao ni </w:t>
      </w:r>
      <w:r w:rsidRPr="00EB7971">
        <w:rPr>
          <w:color w:val="auto"/>
          <w:lang w:val="sr-Latn-ME"/>
        </w:rPr>
        <w:t>Program zaštite i očuvanja kulturnih dobara za 2020. godinu s Izvještajem o sprovo</w:t>
      </w:r>
      <w:r w:rsidR="003C07C1" w:rsidRPr="00EB7971">
        <w:rPr>
          <w:color w:val="auto"/>
          <w:lang w:val="sr-Latn-ME"/>
        </w:rPr>
        <w:t>đenju Programa u 2019. godini.</w:t>
      </w:r>
    </w:p>
    <w:p w:rsidR="006E7FF7" w:rsidRPr="00EB7971" w:rsidRDefault="006E7FF7" w:rsidP="00EB7971">
      <w:pPr>
        <w:spacing w:after="0" w:line="240" w:lineRule="auto"/>
        <w:ind w:left="-15" w:right="14" w:firstLine="720"/>
        <w:rPr>
          <w:color w:val="auto"/>
          <w:lang w:val="sr-Latn-ME"/>
        </w:rPr>
      </w:pPr>
    </w:p>
    <w:p w:rsidR="007F6904" w:rsidRPr="00EB7971" w:rsidRDefault="007F6904" w:rsidP="00EB7971">
      <w:pPr>
        <w:pStyle w:val="Heading1"/>
        <w:numPr>
          <w:ilvl w:val="0"/>
          <w:numId w:val="0"/>
        </w:numPr>
        <w:spacing w:after="0" w:line="240" w:lineRule="auto"/>
        <w:ind w:firstLine="720"/>
        <w:rPr>
          <w:color w:val="auto"/>
          <w:lang w:val="sr-Latn-ME"/>
        </w:rPr>
      </w:pPr>
      <w:bookmarkStart w:id="7" w:name="_Toc65243074"/>
      <w:r w:rsidRPr="00EB7971">
        <w:rPr>
          <w:color w:val="auto"/>
          <w:lang w:val="sr-Latn-ME"/>
        </w:rPr>
        <w:t>3. IZVRŠAVANJE PROPISA</w:t>
      </w:r>
      <w:bookmarkEnd w:id="7"/>
      <w:r w:rsidRPr="00EB7971">
        <w:rPr>
          <w:color w:val="auto"/>
          <w:lang w:val="sr-Latn-ME"/>
        </w:rPr>
        <w:t xml:space="preserve"> </w:t>
      </w:r>
    </w:p>
    <w:p w:rsidR="007F6904" w:rsidRPr="00EB7971" w:rsidRDefault="007F6904" w:rsidP="00EB7971">
      <w:pPr>
        <w:spacing w:after="0" w:line="240" w:lineRule="auto"/>
        <w:ind w:left="-15" w:right="14" w:firstLine="720"/>
        <w:rPr>
          <w:color w:val="auto"/>
          <w:lang w:val="sr-Latn-ME"/>
        </w:rPr>
      </w:pPr>
      <w:r w:rsidRPr="00EB7971">
        <w:rPr>
          <w:color w:val="auto"/>
          <w:lang w:val="sr-Latn-ME"/>
        </w:rPr>
        <w:t xml:space="preserve"> </w:t>
      </w:r>
    </w:p>
    <w:p w:rsidR="006E7FF7" w:rsidRPr="00EB7971" w:rsidRDefault="006F6AAD" w:rsidP="00EB7971">
      <w:pPr>
        <w:pStyle w:val="Heading2"/>
        <w:numPr>
          <w:ilvl w:val="0"/>
          <w:numId w:val="0"/>
        </w:numPr>
        <w:spacing w:after="0" w:line="240" w:lineRule="auto"/>
        <w:ind w:firstLine="720"/>
        <w:rPr>
          <w:color w:val="auto"/>
          <w:lang w:val="sr-Latn-ME"/>
        </w:rPr>
      </w:pPr>
      <w:bookmarkStart w:id="8" w:name="_Toc65243075"/>
      <w:r w:rsidRPr="00EB7971">
        <w:rPr>
          <w:color w:val="auto"/>
          <w:lang w:val="sr-Latn-ME"/>
        </w:rPr>
        <w:t xml:space="preserve">3.1. </w:t>
      </w:r>
      <w:r w:rsidR="007F6904" w:rsidRPr="00EB7971">
        <w:rPr>
          <w:color w:val="auto"/>
          <w:lang w:val="sr-Latn-ME"/>
        </w:rPr>
        <w:t>Rješavanje u prvostepenom upravnom postupku</w:t>
      </w:r>
      <w:bookmarkEnd w:id="8"/>
    </w:p>
    <w:p w:rsidR="006F6AAD" w:rsidRPr="00EB7971" w:rsidRDefault="006F6AAD" w:rsidP="00EB7971">
      <w:pPr>
        <w:spacing w:after="0" w:line="240" w:lineRule="auto"/>
        <w:rPr>
          <w:color w:val="auto"/>
          <w:lang w:val="sr-Latn-ME"/>
        </w:rPr>
      </w:pPr>
    </w:p>
    <w:p w:rsidR="00B80E08" w:rsidRPr="00EB7971" w:rsidRDefault="00204EED" w:rsidP="00EB7971">
      <w:pPr>
        <w:spacing w:after="0" w:line="240" w:lineRule="auto"/>
        <w:ind w:firstLine="706"/>
        <w:rPr>
          <w:color w:val="auto"/>
          <w:lang w:val="sr-Latn-ME"/>
        </w:rPr>
      </w:pPr>
      <w:r w:rsidRPr="00EB7971">
        <w:rPr>
          <w:color w:val="auto"/>
          <w:lang w:val="sr-Latn-ME"/>
        </w:rPr>
        <w:t xml:space="preserve">Ministarstvo kulture je u prvostepenom upravnom postupku, u dijelu koji se odnosi na upravne poslove, tokom 2020. godine donijelo: 80 rješenja o izvozu umjetnina, od čega je 55 o trajnom, a 25 o privremenom iznošenju umjetnina; </w:t>
      </w:r>
      <w:r w:rsidR="00B80E08" w:rsidRPr="00EB7971">
        <w:rPr>
          <w:color w:val="auto"/>
          <w:lang w:val="sr-Latn-ME"/>
        </w:rPr>
        <w:t xml:space="preserve">1 dozvolu za privremeno iznošenje kulturnih dobara; </w:t>
      </w:r>
      <w:r w:rsidRPr="00EB7971">
        <w:rPr>
          <w:color w:val="auto"/>
          <w:lang w:val="sr-Latn-ME"/>
        </w:rPr>
        <w:t>4 dozvole za snimanje inostranim producentima na teritoriji Crne Gore; 8 mišljenja i uvjerenja o oslobađanju od plaćanja carine i PDV-a na robu koja je predmet uvoza; 67 rješenja o regulisanju statusa samostalni umjetnik (od čega: 21 o priznanju statusa samostalni umjetnik, 34 za produženje statusa, 7 od odbijanju zahtjeva za priznanje, 5 za prestanak statusa zbog odlaska u penziju ili zaposlenja); 49 rješenja o regulisanju doživotne mjesečne naknade za istaknute kulturne stvaraoce, po službenoj dužnosti (od čega: 45 rješenja o redovnom godišnjem usklađivanju visine naknade na početku godine sa prosječnom neto zaradom u prethodnoj godini, 2 rješenja o prestanku isplate doživotne naknade zbog smrti istaknutih kulturnih stvaralaca, 2 rješenja o početku isplate doživotne naknade i utvrđivanju visine za 2 nov</w:t>
      </w:r>
      <w:r w:rsidR="009652FE" w:rsidRPr="00EB7971">
        <w:rPr>
          <w:color w:val="auto"/>
          <w:lang w:val="sr-Latn-ME"/>
        </w:rPr>
        <w:t xml:space="preserve">a istaknuta kulturna stvaraoca); </w:t>
      </w:r>
      <w:r w:rsidR="007A19BB" w:rsidRPr="00EB7971">
        <w:rPr>
          <w:color w:val="auto"/>
          <w:lang w:val="sr-Latn-ME"/>
        </w:rPr>
        <w:t>33</w:t>
      </w:r>
      <w:r w:rsidR="009652FE" w:rsidRPr="00EB7971">
        <w:rPr>
          <w:color w:val="auto"/>
          <w:lang w:val="sr-Latn-ME"/>
        </w:rPr>
        <w:t xml:space="preserve"> rješenja o slobodnom pristupu informacijama </w:t>
      </w:r>
      <w:r w:rsidR="007A19BB" w:rsidRPr="00EB7971">
        <w:rPr>
          <w:color w:val="auto"/>
          <w:lang w:val="sr-Latn-ME"/>
        </w:rPr>
        <w:t>(od čega</w:t>
      </w:r>
      <w:r w:rsidR="003D1A30" w:rsidRPr="00EB7971">
        <w:rPr>
          <w:color w:val="auto"/>
          <w:lang w:val="sr-Latn-ME"/>
        </w:rPr>
        <w:t>:</w:t>
      </w:r>
      <w:r w:rsidR="007A19BB" w:rsidRPr="00EB7971">
        <w:rPr>
          <w:color w:val="auto"/>
          <w:lang w:val="sr-Latn-ME"/>
        </w:rPr>
        <w:t xml:space="preserve"> 19 o usvajanju zahtjeva, 6 o djelimičnom usvajanju i 8</w:t>
      </w:r>
      <w:r w:rsidR="009652FE" w:rsidRPr="00EB7971">
        <w:rPr>
          <w:color w:val="auto"/>
          <w:lang w:val="sr-Latn-ME"/>
        </w:rPr>
        <w:t xml:space="preserve"> o odbijanju</w:t>
      </w:r>
      <w:r w:rsidR="007A19BB" w:rsidRPr="00EB7971">
        <w:rPr>
          <w:color w:val="auto"/>
          <w:lang w:val="sr-Latn-ME"/>
        </w:rPr>
        <w:t xml:space="preserve"> zahtjeva</w:t>
      </w:r>
      <w:r w:rsidR="009652FE" w:rsidRPr="00EB7971">
        <w:rPr>
          <w:color w:val="auto"/>
          <w:lang w:val="sr-Latn-ME"/>
        </w:rPr>
        <w:t>)</w:t>
      </w:r>
      <w:r w:rsidR="00B80E08" w:rsidRPr="00EB7971">
        <w:rPr>
          <w:color w:val="auto"/>
          <w:lang w:val="sr-Latn-ME"/>
        </w:rPr>
        <w:t>; 64 uvjerenja o položenim stručnim ispitima u oblasti zaštite kulturne baštine; 7 konzervatorskih licenci, 6 rješenja o davanju saglasnosti za podizanje spomen-obilježja (3 saglasnosti na predlog programa i 3 na predlog odluke), a 2 zahtjeva za dopunu su u postupku; 14 uvjerenja o dodjeljivanju stručnih zvanja u oblasti zaštite kulturne baštine i 5 rješenja o odbijanju zahtjeva.</w:t>
      </w:r>
    </w:p>
    <w:p w:rsidR="00204EED" w:rsidRPr="00EB7971" w:rsidRDefault="00204EED" w:rsidP="00EB7971">
      <w:pPr>
        <w:spacing w:line="240" w:lineRule="auto"/>
        <w:rPr>
          <w:color w:val="auto"/>
          <w:lang w:val="sr-Latn-ME"/>
        </w:rPr>
      </w:pPr>
    </w:p>
    <w:p w:rsidR="006F6AAD" w:rsidRPr="00EB7971" w:rsidRDefault="006F6AAD" w:rsidP="00EB7971">
      <w:pPr>
        <w:pStyle w:val="Heading2"/>
        <w:numPr>
          <w:ilvl w:val="0"/>
          <w:numId w:val="0"/>
        </w:numPr>
        <w:spacing w:after="0" w:line="240" w:lineRule="auto"/>
        <w:ind w:firstLine="720"/>
        <w:rPr>
          <w:color w:val="auto"/>
          <w:lang w:val="sr-Latn-ME"/>
        </w:rPr>
      </w:pPr>
      <w:bookmarkStart w:id="9" w:name="_Toc65243076"/>
      <w:r w:rsidRPr="00EB7971">
        <w:rPr>
          <w:color w:val="auto"/>
          <w:lang w:val="sr-Latn-ME"/>
        </w:rPr>
        <w:t>3.2. Rješavanje u drugostepenom upravnom postupku</w:t>
      </w:r>
      <w:bookmarkEnd w:id="9"/>
    </w:p>
    <w:p w:rsidR="007600AB" w:rsidRPr="00EB7971" w:rsidRDefault="007600AB" w:rsidP="00EB7971">
      <w:pPr>
        <w:spacing w:line="240" w:lineRule="auto"/>
        <w:rPr>
          <w:color w:val="auto"/>
          <w:lang w:val="sr-Latn-ME"/>
        </w:rPr>
      </w:pPr>
    </w:p>
    <w:p w:rsidR="007600AB" w:rsidRPr="00EB7971" w:rsidRDefault="007600AB" w:rsidP="00EB7971">
      <w:pPr>
        <w:spacing w:line="240" w:lineRule="auto"/>
        <w:rPr>
          <w:color w:val="auto"/>
          <w:lang w:val="sr-Latn-ME"/>
        </w:rPr>
      </w:pPr>
      <w:r w:rsidRPr="00EB7971">
        <w:rPr>
          <w:color w:val="auto"/>
          <w:lang w:val="sr-Latn-ME"/>
        </w:rPr>
        <w:t>Ministarstvo kulture je postupalo kao drugostepeni organ u odnosu na dvije žalbe na upravna akta Uprave za zaštitu kulturnih dobara. U izvještajnom periodu, donijeta su dva rješenja o poništavanju prvostepenog rješenja i vraćanju na ponovni postupak i odlučivanje.</w:t>
      </w:r>
    </w:p>
    <w:p w:rsidR="006A1A57" w:rsidRPr="00EB7971" w:rsidRDefault="006A1A57" w:rsidP="00EB7971">
      <w:pPr>
        <w:spacing w:line="240" w:lineRule="auto"/>
        <w:rPr>
          <w:color w:val="auto"/>
          <w:lang w:val="sr-Latn-ME"/>
        </w:rPr>
      </w:pPr>
    </w:p>
    <w:p w:rsidR="006A1A57" w:rsidRPr="00EB7971" w:rsidRDefault="006A1A57" w:rsidP="00EB7971">
      <w:pPr>
        <w:pStyle w:val="Heading2"/>
        <w:numPr>
          <w:ilvl w:val="0"/>
          <w:numId w:val="0"/>
        </w:numPr>
        <w:spacing w:after="0" w:line="240" w:lineRule="auto"/>
        <w:ind w:firstLine="720"/>
        <w:rPr>
          <w:color w:val="auto"/>
          <w:lang w:val="sr-Latn-ME"/>
        </w:rPr>
      </w:pPr>
      <w:bookmarkStart w:id="10" w:name="_Toc65243077"/>
      <w:r w:rsidRPr="00EB7971">
        <w:rPr>
          <w:color w:val="auto"/>
          <w:lang w:val="sr-Latn-ME"/>
        </w:rPr>
        <w:t>3.3. Podzakonska akta</w:t>
      </w:r>
      <w:bookmarkEnd w:id="10"/>
    </w:p>
    <w:p w:rsidR="00610F5B" w:rsidRPr="00EB7971" w:rsidRDefault="00610F5B" w:rsidP="00EB7971">
      <w:pPr>
        <w:spacing w:line="240" w:lineRule="auto"/>
        <w:rPr>
          <w:color w:val="auto"/>
          <w:lang w:val="sr-Latn-ME"/>
        </w:rPr>
      </w:pPr>
    </w:p>
    <w:p w:rsidR="00610F5B" w:rsidRPr="009A535E" w:rsidRDefault="00610F5B" w:rsidP="00EB7971">
      <w:pPr>
        <w:spacing w:line="240" w:lineRule="auto"/>
        <w:rPr>
          <w:color w:val="auto"/>
          <w:lang w:val="sr-Latn-CS"/>
        </w:rPr>
      </w:pPr>
      <w:r w:rsidRPr="00EB7971">
        <w:rPr>
          <w:color w:val="auto"/>
          <w:lang w:val="sr-Latn-ME"/>
        </w:rPr>
        <w:t xml:space="preserve">U izvještajnom periodu donijeta su </w:t>
      </w:r>
      <w:r w:rsidR="009A535E">
        <w:rPr>
          <w:color w:val="auto"/>
          <w:lang w:val="sr-Latn-ME"/>
        </w:rPr>
        <w:t>tri</w:t>
      </w:r>
      <w:r w:rsidRPr="00EB7971">
        <w:rPr>
          <w:color w:val="auto"/>
          <w:lang w:val="sr-Latn-ME"/>
        </w:rPr>
        <w:t xml:space="preserve"> podzakonska akta: Pravilnik o vrsti i stepenu stručne spreme, programu i načinu polaganja stručnog ispita i stručnim zvanjima za vršenje poslova konzervatorske, muzejske, bibliotečke i arhivske djelatnosti („Službeni list </w:t>
      </w:r>
      <w:r w:rsidR="009A535E">
        <w:rPr>
          <w:color w:val="auto"/>
          <w:lang w:val="sr-Latn-ME"/>
        </w:rPr>
        <w:t>CG“, br. 22/12, 26/12 i 70/20),</w:t>
      </w:r>
      <w:r w:rsidRPr="00EB7971">
        <w:rPr>
          <w:color w:val="auto"/>
          <w:lang w:val="sr-Latn-ME"/>
        </w:rPr>
        <w:t xml:space="preserve"> Pravilnik o bližim uslovima i načinu izdavanja, prestanku važenja i oduzimanja konzervatorske licence, kao i sadržaju i načinu vođenja registra izdatih konzervatorskih licenci („Sl</w:t>
      </w:r>
      <w:r w:rsidR="009A535E">
        <w:rPr>
          <w:color w:val="auto"/>
          <w:lang w:val="sr-Latn-ME"/>
        </w:rPr>
        <w:t xml:space="preserve">užbeni list CG“ 12/18 i 102/20) i </w:t>
      </w:r>
      <w:r w:rsidR="009A535E" w:rsidRPr="009A535E">
        <w:rPr>
          <w:color w:val="auto"/>
          <w:lang w:val="sr-Latn-ME"/>
        </w:rPr>
        <w:t>Pravilnik o sadržaju i načinu vođenja Kinematografskog registra, uz obrazac prijave upisa u registar („Službeni list CG“, broj 105/20).</w:t>
      </w:r>
    </w:p>
    <w:p w:rsidR="009346BF" w:rsidRPr="00EB7971" w:rsidRDefault="009346BF" w:rsidP="00EB7971">
      <w:pPr>
        <w:spacing w:after="0" w:line="240" w:lineRule="auto"/>
        <w:ind w:firstLine="720"/>
        <w:rPr>
          <w:color w:val="auto"/>
          <w:lang w:val="sr-Latn-ME"/>
        </w:rPr>
      </w:pPr>
    </w:p>
    <w:p w:rsidR="0043704E" w:rsidRPr="00EB7971" w:rsidRDefault="008678B5" w:rsidP="00EB7971">
      <w:pPr>
        <w:pStyle w:val="Heading1"/>
        <w:numPr>
          <w:ilvl w:val="0"/>
          <w:numId w:val="0"/>
        </w:numPr>
        <w:spacing w:after="0" w:line="240" w:lineRule="auto"/>
        <w:ind w:firstLine="720"/>
        <w:rPr>
          <w:color w:val="auto"/>
          <w:lang w:val="sr-Latn-ME"/>
        </w:rPr>
      </w:pPr>
      <w:bookmarkStart w:id="11" w:name="_Toc65243078"/>
      <w:r w:rsidRPr="00EB7971">
        <w:rPr>
          <w:color w:val="auto"/>
          <w:lang w:val="sr-Latn-ME"/>
        </w:rPr>
        <w:lastRenderedPageBreak/>
        <w:t xml:space="preserve">4. </w:t>
      </w:r>
      <w:r w:rsidR="0043704E" w:rsidRPr="00EB7971">
        <w:rPr>
          <w:color w:val="auto"/>
          <w:lang w:val="sr-Latn-ME"/>
        </w:rPr>
        <w:t>PROGRAMSKE AKTIVNOSTI MINISTARSTVA KULTURE</w:t>
      </w:r>
      <w:bookmarkEnd w:id="11"/>
      <w:r w:rsidR="0043704E" w:rsidRPr="00EB7971">
        <w:rPr>
          <w:color w:val="auto"/>
          <w:lang w:val="sr-Latn-ME"/>
        </w:rPr>
        <w:t xml:space="preserve"> </w:t>
      </w:r>
      <w:bookmarkEnd w:id="1"/>
    </w:p>
    <w:p w:rsidR="0043704E" w:rsidRPr="00EB7971" w:rsidRDefault="0043704E" w:rsidP="00EB7971">
      <w:pPr>
        <w:spacing w:after="0" w:line="240" w:lineRule="auto"/>
        <w:ind w:firstLine="720"/>
        <w:jc w:val="left"/>
        <w:rPr>
          <w:color w:val="auto"/>
          <w:lang w:val="sr-Latn-ME"/>
        </w:rPr>
      </w:pPr>
      <w:r w:rsidRPr="00EB7971">
        <w:rPr>
          <w:b/>
          <w:color w:val="auto"/>
          <w:lang w:val="sr-Latn-ME"/>
        </w:rPr>
        <w:t xml:space="preserve"> </w:t>
      </w:r>
    </w:p>
    <w:p w:rsidR="0043704E" w:rsidRPr="00EB7971" w:rsidRDefault="008678B5" w:rsidP="00EB7971">
      <w:pPr>
        <w:pStyle w:val="Heading2"/>
        <w:numPr>
          <w:ilvl w:val="0"/>
          <w:numId w:val="0"/>
        </w:numPr>
        <w:spacing w:after="0" w:line="240" w:lineRule="auto"/>
        <w:ind w:firstLine="720"/>
        <w:rPr>
          <w:color w:val="auto"/>
          <w:lang w:val="sr-Latn-ME"/>
        </w:rPr>
      </w:pPr>
      <w:bookmarkStart w:id="12" w:name="_Toc65243079"/>
      <w:bookmarkStart w:id="13" w:name="_Toc59337"/>
      <w:r w:rsidRPr="00EB7971">
        <w:rPr>
          <w:color w:val="auto"/>
          <w:lang w:val="sr-Latn-ME"/>
        </w:rPr>
        <w:t xml:space="preserve">4.1. </w:t>
      </w:r>
      <w:r w:rsidR="0043704E" w:rsidRPr="00EB7971">
        <w:rPr>
          <w:color w:val="auto"/>
          <w:lang w:val="sr-Latn-ME"/>
        </w:rPr>
        <w:t>Direktorat za kulturno-umjetničko stvaralaštvo</w:t>
      </w:r>
      <w:bookmarkEnd w:id="12"/>
      <w:r w:rsidR="0043704E" w:rsidRPr="00EB7971">
        <w:rPr>
          <w:color w:val="auto"/>
          <w:lang w:val="sr-Latn-ME"/>
        </w:rPr>
        <w:t xml:space="preserve"> </w:t>
      </w:r>
      <w:bookmarkEnd w:id="13"/>
    </w:p>
    <w:p w:rsidR="0043704E" w:rsidRPr="00EB7971" w:rsidRDefault="0043704E" w:rsidP="00EB7971">
      <w:pPr>
        <w:spacing w:after="0" w:line="240" w:lineRule="auto"/>
        <w:ind w:firstLine="720"/>
        <w:jc w:val="left"/>
        <w:rPr>
          <w:color w:val="auto"/>
          <w:lang w:val="sr-Latn-ME"/>
        </w:rPr>
      </w:pPr>
      <w:r w:rsidRPr="00EB7971">
        <w:rPr>
          <w:rFonts w:eastAsia="Calibri"/>
          <w:color w:val="auto"/>
          <w:lang w:val="sr-Latn-ME"/>
        </w:rPr>
        <w:t xml:space="preserve"> </w:t>
      </w:r>
    </w:p>
    <w:p w:rsidR="0043704E" w:rsidRPr="00EB7971" w:rsidRDefault="0043704E" w:rsidP="00EB7971">
      <w:pPr>
        <w:spacing w:after="0" w:line="240" w:lineRule="auto"/>
        <w:ind w:left="-15" w:right="14" w:firstLine="720"/>
        <w:rPr>
          <w:color w:val="auto"/>
          <w:lang w:val="sr-Latn-ME"/>
        </w:rPr>
      </w:pPr>
      <w:r w:rsidRPr="00EB7971">
        <w:rPr>
          <w:color w:val="auto"/>
          <w:lang w:val="sr-Latn-ME"/>
        </w:rPr>
        <w:t>Direktorat za kulturno-umje</w:t>
      </w:r>
      <w:r w:rsidR="00E71092" w:rsidRPr="00EB7971">
        <w:rPr>
          <w:color w:val="auto"/>
          <w:lang w:val="sr-Latn-ME"/>
        </w:rPr>
        <w:t>tničko stvaralaštvo</w:t>
      </w:r>
      <w:r w:rsidR="00372B08" w:rsidRPr="00EB7971">
        <w:rPr>
          <w:color w:val="auto"/>
          <w:lang w:val="sr-Latn-ME"/>
        </w:rPr>
        <w:t>,</w:t>
      </w:r>
      <w:r w:rsidR="00E71092" w:rsidRPr="00EB7971">
        <w:rPr>
          <w:color w:val="auto"/>
          <w:lang w:val="sr-Latn-ME"/>
        </w:rPr>
        <w:t xml:space="preserve"> tokom 2020</w:t>
      </w:r>
      <w:r w:rsidRPr="00EB7971">
        <w:rPr>
          <w:color w:val="auto"/>
          <w:lang w:val="sr-Latn-ME"/>
        </w:rPr>
        <w:t>. godine</w:t>
      </w:r>
      <w:r w:rsidR="00372B08" w:rsidRPr="00EB7971">
        <w:rPr>
          <w:color w:val="auto"/>
          <w:lang w:val="sr-Latn-ME"/>
        </w:rPr>
        <w:t>,</w:t>
      </w:r>
      <w:r w:rsidRPr="00EB7971">
        <w:rPr>
          <w:color w:val="auto"/>
          <w:lang w:val="sr-Latn-ME"/>
        </w:rPr>
        <w:t xml:space="preserve"> realizovao </w:t>
      </w:r>
      <w:r w:rsidR="00372B08" w:rsidRPr="00EB7971">
        <w:rPr>
          <w:color w:val="auto"/>
          <w:lang w:val="sr-Latn-ME"/>
        </w:rPr>
        <w:t xml:space="preserve">je </w:t>
      </w:r>
      <w:r w:rsidRPr="00EB7971">
        <w:rPr>
          <w:color w:val="auto"/>
          <w:lang w:val="sr-Latn-ME"/>
        </w:rPr>
        <w:t>aktivnosti koje proizilaze iz utvrđenih prioriteta razvoja kulture, normativnih i programskih obaveza, interse</w:t>
      </w:r>
      <w:r w:rsidR="00372B08" w:rsidRPr="00EB7971">
        <w:rPr>
          <w:color w:val="auto"/>
          <w:lang w:val="sr-Latn-ME"/>
        </w:rPr>
        <w:t xml:space="preserve">ktorske i međunarodne saradnje, </w:t>
      </w:r>
      <w:r w:rsidR="00311AA3" w:rsidRPr="00EB7971">
        <w:rPr>
          <w:color w:val="auto"/>
          <w:lang w:val="sr-Latn-ME"/>
        </w:rPr>
        <w:t xml:space="preserve">u </w:t>
      </w:r>
      <w:r w:rsidR="00454242" w:rsidRPr="00EB7971">
        <w:rPr>
          <w:color w:val="auto"/>
          <w:lang w:val="sr-Latn-ME"/>
        </w:rPr>
        <w:t xml:space="preserve">vanrednim </w:t>
      </w:r>
      <w:r w:rsidR="00311AA3" w:rsidRPr="00EB7971">
        <w:rPr>
          <w:color w:val="auto"/>
          <w:lang w:val="sr-Latn-ME"/>
        </w:rPr>
        <w:t>okolnostima izazvanim</w:t>
      </w:r>
      <w:r w:rsidR="00372B08" w:rsidRPr="00EB7971">
        <w:rPr>
          <w:color w:val="auto"/>
          <w:lang w:val="sr-Latn-ME"/>
        </w:rPr>
        <w:t xml:space="preserve"> </w:t>
      </w:r>
      <w:r w:rsidR="00091921" w:rsidRPr="00EB7971">
        <w:rPr>
          <w:color w:val="auto"/>
          <w:lang w:val="sr-Latn-ME"/>
        </w:rPr>
        <w:t xml:space="preserve">pandemijom </w:t>
      </w:r>
      <w:r w:rsidR="00E675BE" w:rsidRPr="00EB7971">
        <w:rPr>
          <w:color w:val="auto"/>
          <w:lang w:val="sr-Latn-ME"/>
        </w:rPr>
        <w:t>COVID</w:t>
      </w:r>
      <w:r w:rsidR="00091921" w:rsidRPr="00EB7971">
        <w:rPr>
          <w:color w:val="auto"/>
          <w:lang w:val="sr-Latn-ME"/>
        </w:rPr>
        <w:t>-19, koja se negativno odrazila i na sferu kulture, zbog čega je bilo neophodno preduzeti dodatne mjere podrške</w:t>
      </w:r>
      <w:r w:rsidR="00560DE3" w:rsidRPr="00EB7971">
        <w:rPr>
          <w:color w:val="auto"/>
          <w:lang w:val="sr-Latn-ME"/>
        </w:rPr>
        <w:t xml:space="preserve"> kulturno-umjetničkom stvaralaštvu</w:t>
      </w:r>
      <w:r w:rsidR="00091921" w:rsidRPr="00EB7971">
        <w:rPr>
          <w:color w:val="auto"/>
          <w:lang w:val="sr-Latn-ME"/>
        </w:rPr>
        <w:t>.</w:t>
      </w:r>
    </w:p>
    <w:p w:rsidR="00454242" w:rsidRPr="00EB7971" w:rsidRDefault="0043704E" w:rsidP="00EB7971">
      <w:pPr>
        <w:spacing w:after="0" w:line="240" w:lineRule="auto"/>
        <w:ind w:left="-15" w:right="14" w:firstLine="720"/>
        <w:rPr>
          <w:color w:val="auto"/>
          <w:lang w:val="sr-Latn-ME"/>
        </w:rPr>
      </w:pPr>
      <w:r w:rsidRPr="00EB7971">
        <w:rPr>
          <w:color w:val="auto"/>
          <w:lang w:val="sr-Latn-ME"/>
        </w:rPr>
        <w:t>Pored kontinuiranih aktivnosti koje se odnose na podršku i podsticaj razvoja kulture</w:t>
      </w:r>
      <w:r w:rsidR="00372B08" w:rsidRPr="00EB7971">
        <w:rPr>
          <w:color w:val="auto"/>
          <w:lang w:val="sr-Latn-ME"/>
        </w:rPr>
        <w:t xml:space="preserve"> putem redovnih godišnjih javnih konkursa </w:t>
      </w:r>
      <w:r w:rsidR="00311AA3" w:rsidRPr="00EB7971">
        <w:rPr>
          <w:color w:val="auto"/>
          <w:lang w:val="sr-Latn-ME"/>
        </w:rPr>
        <w:t xml:space="preserve">i </w:t>
      </w:r>
      <w:r w:rsidR="00522DA9" w:rsidRPr="00EB7971">
        <w:rPr>
          <w:color w:val="auto"/>
          <w:lang w:val="sr-Latn-ME"/>
        </w:rPr>
        <w:t>realizacije aktivnosti iz specifičnih programa</w:t>
      </w:r>
      <w:r w:rsidR="00311AA3" w:rsidRPr="00EB7971">
        <w:rPr>
          <w:color w:val="auto"/>
          <w:lang w:val="sr-Latn-ME"/>
        </w:rPr>
        <w:t xml:space="preserve">, 2020. godinu obilježio je </w:t>
      </w:r>
      <w:r w:rsidR="00454242" w:rsidRPr="00EB7971">
        <w:rPr>
          <w:color w:val="auto"/>
          <w:lang w:val="sr-Latn-ME"/>
        </w:rPr>
        <w:t xml:space="preserve">i </w:t>
      </w:r>
      <w:r w:rsidR="00311AA3" w:rsidRPr="00EB7971">
        <w:rPr>
          <w:color w:val="auto"/>
          <w:lang w:val="sr-Latn-ME"/>
        </w:rPr>
        <w:t xml:space="preserve">vanredni javni konkurs za </w:t>
      </w:r>
      <w:r w:rsidR="00513137" w:rsidRPr="00EB7971">
        <w:rPr>
          <w:color w:val="auto"/>
          <w:lang w:val="sr-Latn-ME"/>
        </w:rPr>
        <w:t>sufinansiranje aktivnosti u</w:t>
      </w:r>
      <w:r w:rsidR="00311AA3" w:rsidRPr="00EB7971">
        <w:rPr>
          <w:color w:val="auto"/>
          <w:lang w:val="sr-Latn-ME"/>
        </w:rPr>
        <w:t xml:space="preserve"> oblasti kultur</w:t>
      </w:r>
      <w:r w:rsidR="00454242" w:rsidRPr="00EB7971">
        <w:rPr>
          <w:color w:val="auto"/>
          <w:lang w:val="sr-Latn-ME"/>
        </w:rPr>
        <w:t>no-umjetničkog stvaralaštva</w:t>
      </w:r>
      <w:r w:rsidR="00513137" w:rsidRPr="00EB7971">
        <w:rPr>
          <w:color w:val="auto"/>
          <w:lang w:val="sr-Latn-ME"/>
        </w:rPr>
        <w:t>,</w:t>
      </w:r>
      <w:r w:rsidR="00454242" w:rsidRPr="00EB7971">
        <w:rPr>
          <w:color w:val="auto"/>
          <w:lang w:val="sr-Latn-ME"/>
        </w:rPr>
        <w:t xml:space="preserve"> koje</w:t>
      </w:r>
      <w:r w:rsidR="00311AA3" w:rsidRPr="00EB7971">
        <w:rPr>
          <w:color w:val="auto"/>
          <w:lang w:val="sr-Latn-ME"/>
        </w:rPr>
        <w:t xml:space="preserve"> su u funkciji javnog interesa i zaštite socio-ekonomskih interesa nezaposlenih </w:t>
      </w:r>
      <w:r w:rsidR="008B2C43" w:rsidRPr="00EB7971">
        <w:rPr>
          <w:color w:val="auto"/>
          <w:lang w:val="sr-Latn-ME"/>
        </w:rPr>
        <w:t>djelatnika u kulturi.</w:t>
      </w:r>
    </w:p>
    <w:p w:rsidR="003E6167" w:rsidRPr="00EB7971" w:rsidRDefault="00545FFC" w:rsidP="00EB7971">
      <w:pPr>
        <w:spacing w:after="0" w:line="240" w:lineRule="auto"/>
        <w:ind w:left="-15" w:right="14" w:firstLine="720"/>
        <w:rPr>
          <w:color w:val="auto"/>
          <w:lang w:val="sr-Latn-ME"/>
        </w:rPr>
      </w:pPr>
      <w:r w:rsidRPr="00EB7971">
        <w:rPr>
          <w:color w:val="auto"/>
          <w:lang w:val="sr-Latn-ME"/>
        </w:rPr>
        <w:t>Usljed nepovoljne epidemiološke situacije, određene aktivnosti</w:t>
      </w:r>
      <w:r w:rsidR="00522DA9" w:rsidRPr="00EB7971">
        <w:rPr>
          <w:color w:val="auto"/>
          <w:lang w:val="sr-Latn-ME"/>
        </w:rPr>
        <w:t xml:space="preserve"> planirane </w:t>
      </w:r>
      <w:r w:rsidR="00417305" w:rsidRPr="00EB7971">
        <w:rPr>
          <w:color w:val="auto"/>
          <w:lang w:val="sr-Latn-ME"/>
        </w:rPr>
        <w:t>strateškim dokumentima</w:t>
      </w:r>
      <w:r w:rsidR="000A134D" w:rsidRPr="00EB7971">
        <w:rPr>
          <w:color w:val="auto"/>
          <w:lang w:val="sr-Latn-ME"/>
        </w:rPr>
        <w:t xml:space="preserve">, kao i </w:t>
      </w:r>
      <w:r w:rsidR="007D6804" w:rsidRPr="00EB7971">
        <w:rPr>
          <w:color w:val="auto"/>
          <w:lang w:val="sr-Latn-ME"/>
        </w:rPr>
        <w:t xml:space="preserve">kulturni događaji </w:t>
      </w:r>
      <w:r w:rsidR="000A134D" w:rsidRPr="00EB7971">
        <w:rPr>
          <w:color w:val="auto"/>
          <w:lang w:val="sr-Latn-ME"/>
        </w:rPr>
        <w:t xml:space="preserve">koji bi u redovnim okolnostima bili održani, </w:t>
      </w:r>
      <w:r w:rsidRPr="00EB7971">
        <w:rPr>
          <w:color w:val="auto"/>
          <w:lang w:val="sr-Latn-ME"/>
        </w:rPr>
        <w:t>realizovan</w:t>
      </w:r>
      <w:r w:rsidR="005D55FC" w:rsidRPr="00EB7971">
        <w:rPr>
          <w:color w:val="auto"/>
          <w:lang w:val="sr-Latn-ME"/>
        </w:rPr>
        <w:t>i</w:t>
      </w:r>
      <w:r w:rsidRPr="00EB7971">
        <w:rPr>
          <w:color w:val="auto"/>
          <w:lang w:val="sr-Latn-ME"/>
        </w:rPr>
        <w:t xml:space="preserve"> su u manjem obimu ili je nj</w:t>
      </w:r>
      <w:r w:rsidR="007D6804" w:rsidRPr="00EB7971">
        <w:rPr>
          <w:color w:val="auto"/>
          <w:lang w:val="sr-Latn-ME"/>
        </w:rPr>
        <w:t xml:space="preserve">ihova realizacija </w:t>
      </w:r>
      <w:r w:rsidR="00DF3A03" w:rsidRPr="00EB7971">
        <w:rPr>
          <w:color w:val="auto"/>
          <w:lang w:val="sr-Latn-ME"/>
        </w:rPr>
        <w:t>odložena</w:t>
      </w:r>
      <w:r w:rsidR="000A134D" w:rsidRPr="00EB7971">
        <w:rPr>
          <w:color w:val="auto"/>
          <w:lang w:val="sr-Latn-ME"/>
        </w:rPr>
        <w:t>, odnosno</w:t>
      </w:r>
      <w:r w:rsidR="007D6804" w:rsidRPr="00EB7971">
        <w:rPr>
          <w:color w:val="auto"/>
          <w:lang w:val="sr-Latn-ME"/>
        </w:rPr>
        <w:t xml:space="preserve"> otkazana.</w:t>
      </w:r>
    </w:p>
    <w:p w:rsidR="00545FFC" w:rsidRPr="00EB7971" w:rsidRDefault="00545FFC" w:rsidP="00EB7971">
      <w:pPr>
        <w:spacing w:after="0" w:line="240" w:lineRule="auto"/>
        <w:ind w:left="-15" w:right="14" w:firstLine="720"/>
        <w:rPr>
          <w:color w:val="auto"/>
          <w:lang w:val="sr-Latn-ME"/>
        </w:rPr>
      </w:pPr>
      <w:r w:rsidRPr="00EB7971">
        <w:rPr>
          <w:color w:val="auto"/>
          <w:lang w:val="sr-Latn-ME"/>
        </w:rPr>
        <w:t>U oblasti međunarodne saradnje nastavljena je dobra praksa promocije i prezentacije programa EU, kao i učešća crnogorskog kreativnog sektora u međunarodnim asocijacij</w:t>
      </w:r>
      <w:r w:rsidR="009001E9" w:rsidRPr="00EB7971">
        <w:rPr>
          <w:color w:val="auto"/>
          <w:lang w:val="sr-Latn-ME"/>
        </w:rPr>
        <w:t>ama, fondacijama i udruženjima.</w:t>
      </w:r>
      <w:r w:rsidR="00A97BC4" w:rsidRPr="00EB7971">
        <w:rPr>
          <w:color w:val="auto"/>
          <w:lang w:val="sr-Latn-ME"/>
        </w:rPr>
        <w:t xml:space="preserve"> Ipak, za 2020. karakterističan je manji broj međunarodnih</w:t>
      </w:r>
      <w:r w:rsidR="006119B1" w:rsidRPr="00EB7971">
        <w:rPr>
          <w:color w:val="auto"/>
          <w:lang w:val="sr-Latn-ME"/>
        </w:rPr>
        <w:t xml:space="preserve"> kulturnih</w:t>
      </w:r>
      <w:r w:rsidR="00A97BC4" w:rsidRPr="00EB7971">
        <w:rPr>
          <w:color w:val="auto"/>
          <w:lang w:val="sr-Latn-ME"/>
        </w:rPr>
        <w:t xml:space="preserve"> do</w:t>
      </w:r>
      <w:r w:rsidR="006119B1" w:rsidRPr="00EB7971">
        <w:rPr>
          <w:color w:val="auto"/>
          <w:lang w:val="sr-Latn-ME"/>
        </w:rPr>
        <w:t>gađaja u kojima su učestvovali domaći kulturni djelatnici, nego što je to bio slučaj ranijih godina.</w:t>
      </w:r>
    </w:p>
    <w:p w:rsidR="0043704E" w:rsidRPr="00EB7971" w:rsidRDefault="0043704E" w:rsidP="00EB7971">
      <w:pPr>
        <w:spacing w:after="0" w:line="240" w:lineRule="auto"/>
        <w:ind w:left="720" w:firstLine="720"/>
        <w:jc w:val="left"/>
        <w:rPr>
          <w:color w:val="auto"/>
          <w:lang w:val="sr-Latn-ME"/>
        </w:rPr>
      </w:pPr>
    </w:p>
    <w:p w:rsidR="0043704E" w:rsidRPr="00EB7971" w:rsidRDefault="0043704E" w:rsidP="00EB7971">
      <w:pPr>
        <w:spacing w:after="0" w:line="240" w:lineRule="auto"/>
        <w:ind w:firstLine="720"/>
        <w:rPr>
          <w:color w:val="auto"/>
          <w:lang w:val="sr-Latn-ME"/>
        </w:rPr>
      </w:pPr>
      <w:r w:rsidRPr="00EB7971">
        <w:rPr>
          <w:b/>
          <w:color w:val="auto"/>
          <w:lang w:val="sr-Latn-ME"/>
        </w:rPr>
        <w:t>Pregled aktivnosti realizovanih tokom 20</w:t>
      </w:r>
      <w:r w:rsidR="0030712F" w:rsidRPr="00EB7971">
        <w:rPr>
          <w:b/>
          <w:color w:val="auto"/>
          <w:lang w:val="sr-Latn-ME"/>
        </w:rPr>
        <w:t>20</w:t>
      </w:r>
      <w:r w:rsidRPr="00EB7971">
        <w:rPr>
          <w:b/>
          <w:color w:val="auto"/>
          <w:lang w:val="sr-Latn-ME"/>
        </w:rPr>
        <w:t xml:space="preserve">. godine </w:t>
      </w:r>
    </w:p>
    <w:p w:rsidR="0043704E" w:rsidRPr="00EB7971" w:rsidRDefault="0043704E" w:rsidP="00EB7971">
      <w:pPr>
        <w:spacing w:after="0" w:line="240" w:lineRule="auto"/>
        <w:ind w:left="720" w:firstLine="720"/>
        <w:jc w:val="left"/>
        <w:rPr>
          <w:color w:val="auto"/>
          <w:lang w:val="sr-Latn-ME"/>
        </w:rPr>
      </w:pPr>
      <w:r w:rsidRPr="00EB7971">
        <w:rPr>
          <w:b/>
          <w:color w:val="auto"/>
          <w:lang w:val="sr-Latn-ME"/>
        </w:rPr>
        <w:t xml:space="preserve"> </w:t>
      </w:r>
    </w:p>
    <w:p w:rsidR="00320A07" w:rsidRPr="00EB7971" w:rsidRDefault="0043704E" w:rsidP="00EB7971">
      <w:pPr>
        <w:spacing w:after="0" w:line="240" w:lineRule="auto"/>
        <w:ind w:left="-15" w:right="14" w:firstLine="720"/>
        <w:rPr>
          <w:color w:val="auto"/>
          <w:lang w:val="sr-Latn-ME"/>
        </w:rPr>
      </w:pPr>
      <w:r w:rsidRPr="00EB7971">
        <w:rPr>
          <w:color w:val="auto"/>
          <w:lang w:val="sr-Latn-ME"/>
        </w:rPr>
        <w:t xml:space="preserve">U skladu s utvrđenim javnim interesom u kulturi, a u cilju obezbjeđivanja ravnomjernog razvoja kulture na cijeloj teritoriji Crne Gore i održivosti sektora kulture u cjelini, Ministarstvo kulture je sprovelo </w:t>
      </w:r>
      <w:r w:rsidRPr="00EB7971">
        <w:rPr>
          <w:b/>
          <w:color w:val="auto"/>
          <w:lang w:val="sr-Latn-ME"/>
        </w:rPr>
        <w:t xml:space="preserve">tri </w:t>
      </w:r>
      <w:r w:rsidR="00E65C70" w:rsidRPr="00EB7971">
        <w:rPr>
          <w:b/>
          <w:color w:val="auto"/>
          <w:lang w:val="sr-Latn-ME"/>
        </w:rPr>
        <w:t xml:space="preserve">redovna </w:t>
      </w:r>
      <w:r w:rsidRPr="00EB7971">
        <w:rPr>
          <w:b/>
          <w:color w:val="auto"/>
          <w:lang w:val="sr-Latn-ME"/>
        </w:rPr>
        <w:t>godišnja javna konkursa</w:t>
      </w:r>
      <w:r w:rsidRPr="00EB7971">
        <w:rPr>
          <w:color w:val="auto"/>
          <w:lang w:val="sr-Latn-ME"/>
        </w:rPr>
        <w:t>, i to za</w:t>
      </w:r>
      <w:r w:rsidRPr="00EB7971">
        <w:rPr>
          <w:i/>
          <w:color w:val="auto"/>
          <w:lang w:val="sr-Latn-ME"/>
        </w:rPr>
        <w:t>: sufinansiranje projekata i programa od značaja za ostvarivanje javnog interesa u oblasti kulturno-umjetničkog stvaralaštva;</w:t>
      </w:r>
      <w:r w:rsidRPr="00EB7971">
        <w:rPr>
          <w:color w:val="auto"/>
          <w:lang w:val="sr-Latn-ME"/>
        </w:rPr>
        <w:t xml:space="preserve"> </w:t>
      </w:r>
      <w:r w:rsidRPr="00EB7971">
        <w:rPr>
          <w:i/>
          <w:color w:val="auto"/>
          <w:lang w:val="sr-Latn-ME"/>
        </w:rPr>
        <w:t>realizaciju programa „Razvoj kulture na sjeveru“</w:t>
      </w:r>
      <w:r w:rsidRPr="00EB7971">
        <w:rPr>
          <w:color w:val="auto"/>
          <w:lang w:val="sr-Latn-ME"/>
        </w:rPr>
        <w:t xml:space="preserve"> i </w:t>
      </w:r>
      <w:r w:rsidRPr="00EB7971">
        <w:rPr>
          <w:i/>
          <w:color w:val="auto"/>
          <w:lang w:val="sr-Latn-ME"/>
        </w:rPr>
        <w:t>sufinansiranje programa i projekata kojima se obezbjeđuje zajedničko crnogorsko učešće na međunarodnim manifestacijama i festivalima</w:t>
      </w:r>
      <w:r w:rsidRPr="00EB7971">
        <w:rPr>
          <w:color w:val="auto"/>
          <w:lang w:val="sr-Latn-ME"/>
        </w:rPr>
        <w:t xml:space="preserve">. Po tom osnovu, </w:t>
      </w:r>
      <w:r w:rsidR="001F1151" w:rsidRPr="00EB7971">
        <w:rPr>
          <w:color w:val="auto"/>
          <w:lang w:val="sr-Latn-ME"/>
        </w:rPr>
        <w:t>donijeta je Odluka o sufinansiranju 221 projek</w:t>
      </w:r>
      <w:r w:rsidRPr="00EB7971">
        <w:rPr>
          <w:color w:val="auto"/>
          <w:lang w:val="sr-Latn-ME"/>
        </w:rPr>
        <w:t>ta i programa iz oblasti kulturno-umjetničkog stva</w:t>
      </w:r>
      <w:r w:rsidR="007267AA" w:rsidRPr="00EB7971">
        <w:rPr>
          <w:color w:val="auto"/>
          <w:lang w:val="sr-Latn-ME"/>
        </w:rPr>
        <w:t>ralaštva, s</w:t>
      </w:r>
      <w:r w:rsidR="001F1151" w:rsidRPr="00EB7971">
        <w:rPr>
          <w:color w:val="auto"/>
          <w:lang w:val="sr-Latn-ME"/>
        </w:rPr>
        <w:t xml:space="preserve"> ukupnim iznosom 726.200 €, i to: 21</w:t>
      </w:r>
      <w:r w:rsidRPr="00EB7971">
        <w:rPr>
          <w:color w:val="auto"/>
          <w:lang w:val="sr-Latn-ME"/>
        </w:rPr>
        <w:t xml:space="preserve"> i</w:t>
      </w:r>
      <w:r w:rsidR="001F1151" w:rsidRPr="00EB7971">
        <w:rPr>
          <w:color w:val="auto"/>
          <w:lang w:val="sr-Latn-ME"/>
        </w:rPr>
        <w:t>z oblasti likovne umjetnosti (32.500 €); 9</w:t>
      </w:r>
      <w:r w:rsidRPr="00EB7971">
        <w:rPr>
          <w:color w:val="auto"/>
          <w:lang w:val="sr-Latn-ME"/>
        </w:rPr>
        <w:t xml:space="preserve"> muzičkih i muzičko-s</w:t>
      </w:r>
      <w:r w:rsidR="001F1151" w:rsidRPr="00EB7971">
        <w:rPr>
          <w:color w:val="auto"/>
          <w:lang w:val="sr-Latn-ME"/>
        </w:rPr>
        <w:t>censkih projekata i programa (23.600 €); 53 književna projekta (54.400 €); 15</w:t>
      </w:r>
      <w:r w:rsidRPr="00EB7971">
        <w:rPr>
          <w:color w:val="auto"/>
          <w:lang w:val="sr-Latn-ME"/>
        </w:rPr>
        <w:t xml:space="preserve"> projekata književnog prevođenja </w:t>
      </w:r>
      <w:r w:rsidR="001F1151" w:rsidRPr="00EB7971">
        <w:rPr>
          <w:color w:val="auto"/>
          <w:lang w:val="sr-Latn-ME"/>
        </w:rPr>
        <w:t>(30.300 €); 8</w:t>
      </w:r>
      <w:r w:rsidRPr="00EB7971">
        <w:rPr>
          <w:color w:val="auto"/>
          <w:lang w:val="sr-Latn-ME"/>
        </w:rPr>
        <w:t xml:space="preserve"> časopisa iz</w:t>
      </w:r>
      <w:r w:rsidR="001F1151" w:rsidRPr="00EB7971">
        <w:rPr>
          <w:color w:val="auto"/>
          <w:lang w:val="sr-Latn-ME"/>
        </w:rPr>
        <w:t xml:space="preserve"> oblasti kulture i umjetnosti (37.7</w:t>
      </w:r>
      <w:r w:rsidRPr="00EB7971">
        <w:rPr>
          <w:color w:val="auto"/>
          <w:lang w:val="sr-Latn-ME"/>
        </w:rPr>
        <w:t>00</w:t>
      </w:r>
      <w:r w:rsidR="001F1151" w:rsidRPr="00EB7971">
        <w:rPr>
          <w:color w:val="auto"/>
          <w:lang w:val="sr-Latn-ME"/>
        </w:rPr>
        <w:t xml:space="preserve"> €); 5 pozorišnih produkcija (19.600 €); 34 manifestacije i festivala (283.300 €); 5</w:t>
      </w:r>
      <w:r w:rsidRPr="00EB7971">
        <w:rPr>
          <w:color w:val="auto"/>
          <w:lang w:val="sr-Latn-ME"/>
        </w:rPr>
        <w:t xml:space="preserve"> projekata zajedničkog crnogorskog učešća na međunarodnim m</w:t>
      </w:r>
      <w:r w:rsidR="001F1151" w:rsidRPr="00EB7971">
        <w:rPr>
          <w:color w:val="auto"/>
          <w:lang w:val="sr-Latn-ME"/>
        </w:rPr>
        <w:t>anifestacijama i festivalima (24.000 €) i 71</w:t>
      </w:r>
      <w:r w:rsidRPr="00EB7971">
        <w:rPr>
          <w:color w:val="auto"/>
          <w:lang w:val="sr-Latn-ME"/>
        </w:rPr>
        <w:t xml:space="preserve"> projek</w:t>
      </w:r>
      <w:r w:rsidR="001F1151" w:rsidRPr="00EB7971">
        <w:rPr>
          <w:color w:val="auto"/>
          <w:lang w:val="sr-Latn-ME"/>
        </w:rPr>
        <w:t>at</w:t>
      </w:r>
      <w:r w:rsidRPr="00EB7971">
        <w:rPr>
          <w:color w:val="auto"/>
          <w:lang w:val="sr-Latn-ME"/>
        </w:rPr>
        <w:t xml:space="preserve"> iz Programa</w:t>
      </w:r>
      <w:r w:rsidR="001F1151" w:rsidRPr="00EB7971">
        <w:rPr>
          <w:color w:val="auto"/>
          <w:lang w:val="sr-Latn-ME"/>
        </w:rPr>
        <w:t xml:space="preserve"> razvoja kulture na sjeveru (220.800 €).</w:t>
      </w:r>
    </w:p>
    <w:p w:rsidR="00B552ED" w:rsidRPr="00EB7971" w:rsidRDefault="00E65C70" w:rsidP="00EB7971">
      <w:pPr>
        <w:spacing w:after="0" w:line="240" w:lineRule="auto"/>
        <w:ind w:left="-14" w:right="14" w:firstLine="720"/>
        <w:rPr>
          <w:color w:val="auto"/>
          <w:lang w:val="sr-Latn-ME"/>
        </w:rPr>
      </w:pPr>
      <w:r w:rsidRPr="00EB7971">
        <w:rPr>
          <w:color w:val="auto"/>
          <w:lang w:val="sr-Latn-ME"/>
        </w:rPr>
        <w:t xml:space="preserve">Međutim, određeni </w:t>
      </w:r>
      <w:r w:rsidR="00320A07" w:rsidRPr="00EB7971">
        <w:rPr>
          <w:color w:val="auto"/>
          <w:lang w:val="sr-Latn-ME"/>
        </w:rPr>
        <w:t xml:space="preserve">projekti podržani </w:t>
      </w:r>
      <w:r w:rsidRPr="00EB7971">
        <w:rPr>
          <w:color w:val="auto"/>
          <w:lang w:val="sr-Latn-ME"/>
        </w:rPr>
        <w:t xml:space="preserve">su pod uslovom da je njihova realizacija omogućena odlukama i mjerama Nacionalnog koordinacionog tijela za zarazne bolesti i Instituta za javno zdravlje Crne Gore, odnosno da su projektne aktivnosti usklađene s </w:t>
      </w:r>
      <w:r w:rsidR="00651EE2" w:rsidRPr="00EB7971">
        <w:rPr>
          <w:color w:val="auto"/>
          <w:lang w:val="sr-Latn-ME"/>
        </w:rPr>
        <w:t xml:space="preserve">utvrđenim </w:t>
      </w:r>
      <w:r w:rsidR="005D4F2B" w:rsidRPr="00EB7971">
        <w:rPr>
          <w:color w:val="auto"/>
          <w:lang w:val="sr-Latn-ME"/>
        </w:rPr>
        <w:t xml:space="preserve">epidemiološkim </w:t>
      </w:r>
      <w:r w:rsidRPr="00EB7971">
        <w:rPr>
          <w:color w:val="auto"/>
          <w:lang w:val="sr-Latn-ME"/>
        </w:rPr>
        <w:t>mjerama.</w:t>
      </w:r>
      <w:r w:rsidR="008D2BC2" w:rsidRPr="00EB7971">
        <w:rPr>
          <w:color w:val="auto"/>
          <w:lang w:val="sr-Latn-ME"/>
        </w:rPr>
        <w:t xml:space="preserve"> </w:t>
      </w:r>
      <w:r w:rsidR="00941045" w:rsidRPr="00EB7971">
        <w:rPr>
          <w:color w:val="auto"/>
          <w:lang w:val="sr-Latn-ME"/>
        </w:rPr>
        <w:t>R</w:t>
      </w:r>
      <w:r w:rsidR="008D2BC2" w:rsidRPr="00EB7971">
        <w:rPr>
          <w:color w:val="auto"/>
          <w:lang w:val="sr-Latn-ME"/>
        </w:rPr>
        <w:t>ealizacija određenih projekata nije bila moguća usljed nepovoljne epidemiološke situacije</w:t>
      </w:r>
      <w:r w:rsidR="00941045" w:rsidRPr="00EB7971">
        <w:rPr>
          <w:color w:val="auto"/>
          <w:lang w:val="sr-Latn-ME"/>
        </w:rPr>
        <w:t>. Stoga je, o</w:t>
      </w:r>
      <w:r w:rsidR="00B552ED" w:rsidRPr="00EB7971">
        <w:rPr>
          <w:color w:val="auto"/>
          <w:lang w:val="sr-Latn-ME"/>
        </w:rPr>
        <w:t xml:space="preserve">d prvobitno planiranih 221, konačan broj podržanih </w:t>
      </w:r>
      <w:r w:rsidR="00AF29B7" w:rsidRPr="00EB7971">
        <w:rPr>
          <w:color w:val="auto"/>
          <w:lang w:val="sr-Latn-ME"/>
        </w:rPr>
        <w:t>projekata 183</w:t>
      </w:r>
      <w:r w:rsidR="00B552ED" w:rsidRPr="00EB7971">
        <w:rPr>
          <w:color w:val="auto"/>
          <w:lang w:val="sr-Latn-ME"/>
        </w:rPr>
        <w:t xml:space="preserve">, a ukupan iznos dodijeljenih sredstava po konkursu </w:t>
      </w:r>
      <w:r w:rsidR="00AF29B7" w:rsidRPr="00EB7971">
        <w:rPr>
          <w:color w:val="auto"/>
          <w:lang w:val="sr-Latn-ME"/>
        </w:rPr>
        <w:t xml:space="preserve">513.700 </w:t>
      </w:r>
      <w:r w:rsidR="00B552ED" w:rsidRPr="00EB7971">
        <w:rPr>
          <w:color w:val="auto"/>
          <w:lang w:val="sr-Latn-ME"/>
        </w:rPr>
        <w:t>€.</w:t>
      </w:r>
    </w:p>
    <w:p w:rsidR="00E65C70" w:rsidRPr="00EB7971" w:rsidRDefault="00E65C70" w:rsidP="00EB7971">
      <w:pPr>
        <w:spacing w:after="0" w:line="240" w:lineRule="auto"/>
        <w:ind w:left="-14" w:right="14" w:firstLine="720"/>
        <w:rPr>
          <w:color w:val="auto"/>
          <w:lang w:val="sr-Latn-ME"/>
        </w:rPr>
      </w:pPr>
      <w:r w:rsidRPr="00EB7971">
        <w:rPr>
          <w:color w:val="auto"/>
          <w:lang w:val="sr-Latn-ME"/>
        </w:rPr>
        <w:t xml:space="preserve">U cilju prevazilaženja negativnih socio-ekonomskih posljedica u sektoru </w:t>
      </w:r>
      <w:r w:rsidR="00B66889" w:rsidRPr="00EB7971">
        <w:rPr>
          <w:color w:val="auto"/>
          <w:lang w:val="sr-Latn-ME"/>
        </w:rPr>
        <w:t>kulture usljed epidemije korona</w:t>
      </w:r>
      <w:r w:rsidRPr="00EB7971">
        <w:rPr>
          <w:color w:val="auto"/>
          <w:lang w:val="sr-Latn-ME"/>
        </w:rPr>
        <w:t>virusa, Ministarstvo kulture, u saradnji s nacionalnim ustanovama kulture – Crnogorsko narodno pozorište, Kraljevsko pozorište „Zetski dom“, Muzički centar Crne Gore i Filmski centar Crne Gore, tokom 2020. godine obezbijedilo je</w:t>
      </w:r>
      <w:r w:rsidR="00876F73" w:rsidRPr="00EB7971">
        <w:rPr>
          <w:color w:val="auto"/>
          <w:lang w:val="sr-Latn-ME"/>
        </w:rPr>
        <w:t xml:space="preserve"> dodatnu</w:t>
      </w:r>
      <w:r w:rsidRPr="00EB7971">
        <w:rPr>
          <w:color w:val="auto"/>
          <w:lang w:val="sr-Latn-ME"/>
        </w:rPr>
        <w:t xml:space="preserve"> podršku za realizaciju projekata u oblasti kulturno-umjetničkog stvaralaštva.</w:t>
      </w:r>
    </w:p>
    <w:p w:rsidR="00E65C70" w:rsidRPr="00EB7971" w:rsidRDefault="00E65C70" w:rsidP="00EB7971">
      <w:pPr>
        <w:spacing w:after="0" w:line="240" w:lineRule="auto"/>
        <w:ind w:left="-15" w:right="14" w:firstLine="720"/>
        <w:rPr>
          <w:color w:val="auto"/>
          <w:lang w:val="sr-Latn-ME"/>
        </w:rPr>
      </w:pPr>
      <w:r w:rsidRPr="00EB7971">
        <w:rPr>
          <w:color w:val="auto"/>
          <w:lang w:val="sr-Latn-ME"/>
        </w:rPr>
        <w:t xml:space="preserve">Naime, u skladu sa zaključkom Vlade, u martu 2020. godine, objavljen je </w:t>
      </w:r>
      <w:r w:rsidRPr="00EB7971">
        <w:rPr>
          <w:b/>
          <w:color w:val="auto"/>
          <w:lang w:val="sr-Latn-ME"/>
        </w:rPr>
        <w:t>vanredni javni konkurs</w:t>
      </w:r>
      <w:r w:rsidRPr="00EB7971">
        <w:rPr>
          <w:color w:val="auto"/>
          <w:lang w:val="sr-Latn-ME"/>
        </w:rPr>
        <w:t xml:space="preserve"> za sufinansiranje aktivnosti iz oblasti kulturno-umjetničkog stvaralaštva, u cilju ublažavanja negativnih posljedica koje na nezaposlene kulturne djelatnike ostavlja epidemija </w:t>
      </w:r>
      <w:r w:rsidR="00E675BE" w:rsidRPr="00EB7971">
        <w:rPr>
          <w:color w:val="auto"/>
          <w:lang w:val="sr-Latn-ME"/>
        </w:rPr>
        <w:t>COVID</w:t>
      </w:r>
      <w:r w:rsidRPr="00EB7971">
        <w:rPr>
          <w:color w:val="auto"/>
          <w:lang w:val="sr-Latn-ME"/>
        </w:rPr>
        <w:t xml:space="preserve">-19, zbog otkazivanja mnogobrojnih programa i obustave djelatnosti u institucijama kulture. Konkurs je bio namijenjen fizičkim i pravnim licima čije su djelatnost i funkcionalnost </w:t>
      </w:r>
      <w:r w:rsidRPr="00EB7971">
        <w:rPr>
          <w:color w:val="auto"/>
          <w:lang w:val="sr-Latn-ME"/>
        </w:rPr>
        <w:lastRenderedPageBreak/>
        <w:t>ugrožene zbog sprovođenja neophodnih mjera zaštite od epidemije, i to: nezaposlenim umjetnicima i stručnjacima u kulturi, samostalnim umjetnicima i preduzetnicima u kulturi, bioskopskim prikazivačima čija je djelatnost privremeno obustavljena, kao i internet portalima čija je djelatnost u funkciji javnog interesa u kulturi i blagovremenog informisanja građana.</w:t>
      </w:r>
    </w:p>
    <w:p w:rsidR="00E65C70" w:rsidRPr="00EB7971" w:rsidRDefault="00E65C70" w:rsidP="00EB7971">
      <w:pPr>
        <w:spacing w:after="0" w:line="240" w:lineRule="auto"/>
        <w:ind w:left="-15" w:right="14" w:firstLine="720"/>
        <w:rPr>
          <w:color w:val="auto"/>
          <w:lang w:val="sr-Latn-ME"/>
        </w:rPr>
      </w:pPr>
      <w:r w:rsidRPr="00EB7971">
        <w:rPr>
          <w:color w:val="auto"/>
          <w:lang w:val="sr-Latn-ME"/>
        </w:rPr>
        <w:t>Na vanrednom konkursu, Ministarstvo kulture, u saradnji s nacionalnim ustanovama kulture, sufinansiralo je 145 projekata iz oblasti kulturno-umjetničkog stvaralaštva, s ukupnim iznosom 346.840 €, i to: 19 iz oblasti pozorišne djelatnosti (48.200 €); 59 iz oblasti likovne i primijenjene umjetnosti i dizajna (101.940 €); 27 iz oblasti muzičke umjetnosti (53.400 €); 15 iz oblasti književnosti (29.200 €); 20 iz oblasti kinematografije (68.100 €) i 5 projekata internet portala (46.000 €).</w:t>
      </w:r>
    </w:p>
    <w:p w:rsidR="00086A00" w:rsidRPr="00EB7971" w:rsidRDefault="00252D5B" w:rsidP="00EB7971">
      <w:pPr>
        <w:spacing w:after="0" w:line="240" w:lineRule="auto"/>
        <w:ind w:left="-15" w:right="14" w:firstLine="720"/>
        <w:rPr>
          <w:color w:val="auto"/>
          <w:lang w:val="sr-Latn-ME"/>
        </w:rPr>
      </w:pPr>
      <w:r w:rsidRPr="00EB7971">
        <w:rPr>
          <w:color w:val="auto"/>
          <w:lang w:val="sr-Latn-ME"/>
        </w:rPr>
        <w:t xml:space="preserve">Za </w:t>
      </w:r>
      <w:r w:rsidR="0043704E" w:rsidRPr="00EB7971">
        <w:rPr>
          <w:color w:val="auto"/>
          <w:lang w:val="sr-Latn-ME"/>
        </w:rPr>
        <w:t>program podrške razvoju kulture u Nikšiću pod nazivom</w:t>
      </w:r>
      <w:r w:rsidR="0043704E" w:rsidRPr="00EB7971">
        <w:rPr>
          <w:b/>
          <w:color w:val="auto"/>
          <w:lang w:val="sr-Latn-ME"/>
        </w:rPr>
        <w:t xml:space="preserve"> </w:t>
      </w:r>
      <w:r w:rsidR="0043704E" w:rsidRPr="00EB7971">
        <w:rPr>
          <w:color w:val="auto"/>
          <w:lang w:val="sr-Latn-ME"/>
        </w:rPr>
        <w:t>„</w:t>
      </w:r>
      <w:r w:rsidR="0043704E" w:rsidRPr="00EB7971">
        <w:rPr>
          <w:b/>
          <w:color w:val="auto"/>
          <w:lang w:val="sr-Latn-ME"/>
        </w:rPr>
        <w:t>Kultura mladih – Nikšić</w:t>
      </w:r>
      <w:r w:rsidR="0043704E" w:rsidRPr="00EB7971">
        <w:rPr>
          <w:color w:val="auto"/>
          <w:lang w:val="sr-Latn-ME"/>
        </w:rPr>
        <w:t xml:space="preserve">“, </w:t>
      </w:r>
      <w:r w:rsidR="003A1EEE" w:rsidRPr="00EB7971">
        <w:rPr>
          <w:color w:val="auto"/>
          <w:lang w:val="sr-Latn-ME"/>
        </w:rPr>
        <w:t xml:space="preserve">Ministarstvo kulture opredijelilo </w:t>
      </w:r>
      <w:r w:rsidR="00385852" w:rsidRPr="00EB7971">
        <w:rPr>
          <w:color w:val="auto"/>
          <w:lang w:val="sr-Latn-ME"/>
        </w:rPr>
        <w:t xml:space="preserve">je </w:t>
      </w:r>
      <w:r w:rsidR="003A1EEE" w:rsidRPr="00EB7971">
        <w:rPr>
          <w:color w:val="auto"/>
          <w:lang w:val="sr-Latn-ME"/>
        </w:rPr>
        <w:t xml:space="preserve">73.000 € </w:t>
      </w:r>
      <w:r w:rsidR="00385852" w:rsidRPr="00EB7971">
        <w:rPr>
          <w:color w:val="auto"/>
          <w:lang w:val="sr-Latn-ME"/>
        </w:rPr>
        <w:t>za realizaciju aktivnosti kroz</w:t>
      </w:r>
      <w:r w:rsidR="0043704E" w:rsidRPr="00EB7971">
        <w:rPr>
          <w:color w:val="auto"/>
          <w:lang w:val="sr-Latn-ME"/>
        </w:rPr>
        <w:t xml:space="preserve"> </w:t>
      </w:r>
      <w:r w:rsidRPr="00EB7971">
        <w:rPr>
          <w:color w:val="auto"/>
          <w:lang w:val="sr-Latn-ME"/>
        </w:rPr>
        <w:t>6</w:t>
      </w:r>
      <w:r w:rsidR="0043704E" w:rsidRPr="00EB7971">
        <w:rPr>
          <w:color w:val="auto"/>
          <w:lang w:val="sr-Latn-ME"/>
        </w:rPr>
        <w:t xml:space="preserve"> programa (</w:t>
      </w:r>
      <w:r w:rsidRPr="00EB7971">
        <w:rPr>
          <w:color w:val="auto"/>
          <w:lang w:val="sr-Latn-ME"/>
        </w:rPr>
        <w:t xml:space="preserve">pozorišni, književni, </w:t>
      </w:r>
      <w:r w:rsidR="0043704E" w:rsidRPr="00EB7971">
        <w:rPr>
          <w:color w:val="auto"/>
          <w:lang w:val="sr-Latn-ME"/>
        </w:rPr>
        <w:t xml:space="preserve">likovni, </w:t>
      </w:r>
      <w:r w:rsidRPr="00EB7971">
        <w:rPr>
          <w:color w:val="auto"/>
          <w:lang w:val="sr-Latn-ME"/>
        </w:rPr>
        <w:t xml:space="preserve">muzički, </w:t>
      </w:r>
      <w:r w:rsidR="0043704E" w:rsidRPr="00EB7971">
        <w:rPr>
          <w:color w:val="auto"/>
          <w:lang w:val="sr-Latn-ME"/>
        </w:rPr>
        <w:t>manifestacije i festivali)</w:t>
      </w:r>
      <w:r w:rsidR="00086A00" w:rsidRPr="00EB7971">
        <w:rPr>
          <w:color w:val="auto"/>
          <w:lang w:val="sr-Latn-ME"/>
        </w:rPr>
        <w:t>.</w:t>
      </w:r>
    </w:p>
    <w:p w:rsidR="0043704E" w:rsidRPr="00EB7971" w:rsidRDefault="0043704E" w:rsidP="00EB7971">
      <w:pPr>
        <w:spacing w:after="0" w:line="240" w:lineRule="auto"/>
        <w:ind w:left="-15" w:right="14" w:firstLine="720"/>
        <w:rPr>
          <w:color w:val="auto"/>
          <w:lang w:val="sr-Latn-ME"/>
        </w:rPr>
      </w:pPr>
      <w:r w:rsidRPr="00EB7971">
        <w:rPr>
          <w:b/>
          <w:color w:val="auto"/>
          <w:lang w:val="sr-Latn-ME"/>
        </w:rPr>
        <w:t>Program Kreativna Crna Gora: Identitet, imidž, promocija 2017–2020.</w:t>
      </w:r>
      <w:r w:rsidRPr="00EB7971">
        <w:rPr>
          <w:color w:val="auto"/>
          <w:lang w:val="sr-Latn-ME"/>
        </w:rPr>
        <w:t xml:space="preserve"> koncipiran je kao intersektorska strategija kojom se doprinosi valorizaciji državnog i kulturnog identiteta, prezentaciji mult</w:t>
      </w:r>
      <w:r w:rsidR="00500DED" w:rsidRPr="00EB7971">
        <w:rPr>
          <w:color w:val="auto"/>
          <w:lang w:val="sr-Latn-ME"/>
        </w:rPr>
        <w:t xml:space="preserve">ikulturnog konteksta Crne Gore, </w:t>
      </w:r>
      <w:r w:rsidRPr="00EB7971">
        <w:rPr>
          <w:color w:val="auto"/>
          <w:lang w:val="sr-Latn-ME"/>
        </w:rPr>
        <w:t xml:space="preserve">jačanju sektora kreativnih industrija itd. </w:t>
      </w:r>
    </w:p>
    <w:p w:rsidR="0043704E" w:rsidRPr="00EB7971" w:rsidRDefault="00337451" w:rsidP="00EB7971">
      <w:pPr>
        <w:spacing w:after="0" w:line="240" w:lineRule="auto"/>
        <w:ind w:left="-15" w:right="14" w:firstLine="720"/>
        <w:rPr>
          <w:color w:val="auto"/>
          <w:lang w:val="sr-Latn-ME"/>
        </w:rPr>
      </w:pPr>
      <w:r w:rsidRPr="00EB7971">
        <w:rPr>
          <w:color w:val="auto"/>
          <w:lang w:val="sr-Latn-ME"/>
        </w:rPr>
        <w:t xml:space="preserve">U skladu </w:t>
      </w:r>
      <w:r w:rsidR="00500DED" w:rsidRPr="00EB7971">
        <w:rPr>
          <w:color w:val="auto"/>
          <w:lang w:val="sr-Latn-ME"/>
        </w:rPr>
        <w:t>s</w:t>
      </w:r>
      <w:r w:rsidRPr="00EB7971">
        <w:rPr>
          <w:color w:val="auto"/>
          <w:lang w:val="sr-Latn-ME"/>
        </w:rPr>
        <w:t xml:space="preserve"> Akcionim planom </w:t>
      </w:r>
      <w:r w:rsidR="00C1115B" w:rsidRPr="00EB7971">
        <w:rPr>
          <w:color w:val="auto"/>
          <w:lang w:val="sr-Latn-ME"/>
        </w:rPr>
        <w:t xml:space="preserve">ovog programa </w:t>
      </w:r>
      <w:r w:rsidRPr="00EB7971">
        <w:rPr>
          <w:color w:val="auto"/>
          <w:lang w:val="sr-Latn-ME"/>
        </w:rPr>
        <w:t>za 2020. godinu</w:t>
      </w:r>
      <w:r w:rsidR="00A15DDD" w:rsidRPr="00EB7971">
        <w:rPr>
          <w:color w:val="auto"/>
          <w:lang w:val="sr-Latn-ME"/>
        </w:rPr>
        <w:t>,</w:t>
      </w:r>
      <w:r w:rsidRPr="00EB7971">
        <w:rPr>
          <w:color w:val="auto"/>
          <w:lang w:val="sr-Latn-ME"/>
        </w:rPr>
        <w:t xml:space="preserve"> koji je usvojen na sjednici Vlade 2. aprila 2020. godine, realizovane su sljedeće aktivnosti: </w:t>
      </w:r>
      <w:r w:rsidR="00A15DDD" w:rsidRPr="00EB7971">
        <w:rPr>
          <w:color w:val="auto"/>
          <w:lang w:val="sr-Latn-ME"/>
        </w:rPr>
        <w:t>p</w:t>
      </w:r>
      <w:r w:rsidRPr="00EB7971">
        <w:rPr>
          <w:color w:val="auto"/>
          <w:lang w:val="sr-Latn-ME"/>
        </w:rPr>
        <w:t>riprema i štampa Zbornika dokumenata</w:t>
      </w:r>
      <w:r w:rsidR="00A15DDD" w:rsidRPr="00EB7971">
        <w:rPr>
          <w:color w:val="auto"/>
          <w:lang w:val="sr-Latn-ME"/>
        </w:rPr>
        <w:t xml:space="preserve">: </w:t>
      </w:r>
      <w:r w:rsidR="00EA4A49" w:rsidRPr="00EB7971">
        <w:rPr>
          <w:color w:val="auto"/>
          <w:lang w:val="sr-Latn-ME"/>
        </w:rPr>
        <w:t>„</w:t>
      </w:r>
      <w:r w:rsidRPr="00EB7971">
        <w:rPr>
          <w:color w:val="auto"/>
          <w:lang w:val="sr-Latn-ME"/>
        </w:rPr>
        <w:t>Monumenta Montenegrina Vatikana</w:t>
      </w:r>
      <w:r w:rsidR="00A15DDD" w:rsidRPr="00EB7971">
        <w:rPr>
          <w:color w:val="auto"/>
          <w:lang w:val="sr-Latn-ME"/>
        </w:rPr>
        <w:t>“</w:t>
      </w:r>
      <w:r w:rsidRPr="00EB7971">
        <w:rPr>
          <w:color w:val="auto"/>
          <w:lang w:val="sr-Latn-ME"/>
        </w:rPr>
        <w:t xml:space="preserve"> – izdavač Ministarstvo kulture u saradnji sa štamparijom Obod</w:t>
      </w:r>
      <w:r w:rsidR="00A15DDD" w:rsidRPr="00EB7971">
        <w:rPr>
          <w:color w:val="auto"/>
          <w:lang w:val="sr-Latn-ME"/>
        </w:rPr>
        <w:t>; d</w:t>
      </w:r>
      <w:r w:rsidRPr="00EB7971">
        <w:rPr>
          <w:color w:val="auto"/>
          <w:lang w:val="sr-Latn-ME"/>
        </w:rPr>
        <w:t>okumentarni serijal Hrišćanske crkve u Crnoj Gori kroz istoriju, u produkciji B film Montenegro</w:t>
      </w:r>
      <w:r w:rsidR="00003726" w:rsidRPr="00EB7971">
        <w:rPr>
          <w:color w:val="auto"/>
          <w:lang w:val="sr-Latn-ME"/>
        </w:rPr>
        <w:t>;</w:t>
      </w:r>
      <w:r w:rsidR="00A15DDD" w:rsidRPr="00EB7971">
        <w:rPr>
          <w:color w:val="auto"/>
          <w:lang w:val="sr-Latn-ME"/>
        </w:rPr>
        <w:t xml:space="preserve"> u</w:t>
      </w:r>
      <w:r w:rsidRPr="00EB7971">
        <w:rPr>
          <w:color w:val="auto"/>
          <w:lang w:val="sr-Latn-ME"/>
        </w:rPr>
        <w:t xml:space="preserve">pravljanje online </w:t>
      </w:r>
      <w:r w:rsidR="00A15DDD" w:rsidRPr="00EB7971">
        <w:rPr>
          <w:color w:val="auto"/>
          <w:lang w:val="sr-Latn-ME"/>
        </w:rPr>
        <w:t>„</w:t>
      </w:r>
      <w:r w:rsidRPr="00EB7971">
        <w:rPr>
          <w:color w:val="auto"/>
          <w:lang w:val="sr-Latn-ME"/>
        </w:rPr>
        <w:t>Art market</w:t>
      </w:r>
      <w:r w:rsidR="00A15DDD" w:rsidRPr="00EB7971">
        <w:rPr>
          <w:color w:val="auto"/>
          <w:lang w:val="sr-Latn-ME"/>
        </w:rPr>
        <w:t xml:space="preserve">“ </w:t>
      </w:r>
      <w:r w:rsidRPr="00EB7971">
        <w:rPr>
          <w:color w:val="auto"/>
          <w:lang w:val="sr-Latn-ME"/>
        </w:rPr>
        <w:t xml:space="preserve">platformom u saradnji </w:t>
      </w:r>
      <w:r w:rsidR="00A15DDD" w:rsidRPr="00EB7971">
        <w:rPr>
          <w:color w:val="auto"/>
          <w:lang w:val="sr-Latn-ME"/>
        </w:rPr>
        <w:t>s</w:t>
      </w:r>
      <w:r w:rsidRPr="00EB7971">
        <w:rPr>
          <w:color w:val="auto"/>
          <w:lang w:val="sr-Latn-ME"/>
        </w:rPr>
        <w:t xml:space="preserve"> Udruženjem likovnih umjetnika Crne Gore</w:t>
      </w:r>
      <w:r w:rsidR="00EA4A49" w:rsidRPr="00EB7971">
        <w:rPr>
          <w:color w:val="auto"/>
          <w:lang w:val="sr-Latn-ME"/>
        </w:rPr>
        <w:t>; n</w:t>
      </w:r>
      <w:r w:rsidRPr="00EB7971">
        <w:rPr>
          <w:color w:val="auto"/>
          <w:lang w:val="sr-Latn-ME"/>
        </w:rPr>
        <w:t xml:space="preserve">astavak projekta objavljivanja dvojezičnog (crnogorsko-slovenačkog) izdanja </w:t>
      </w:r>
      <w:r w:rsidR="00EA4A49" w:rsidRPr="00EB7971">
        <w:rPr>
          <w:color w:val="auto"/>
          <w:lang w:val="sr-Latn-ME"/>
        </w:rPr>
        <w:t>„</w:t>
      </w:r>
      <w:r w:rsidRPr="00EB7971">
        <w:rPr>
          <w:color w:val="auto"/>
          <w:lang w:val="sr-Latn-ME"/>
        </w:rPr>
        <w:t>Gorskog vijenca</w:t>
      </w:r>
      <w:r w:rsidR="00EA4A49" w:rsidRPr="00EB7971">
        <w:rPr>
          <w:color w:val="auto"/>
          <w:lang w:val="sr-Latn-ME"/>
        </w:rPr>
        <w:t>“</w:t>
      </w:r>
      <w:r w:rsidRPr="00EB7971">
        <w:rPr>
          <w:color w:val="auto"/>
          <w:lang w:val="sr-Latn-ME"/>
        </w:rPr>
        <w:t xml:space="preserve"> Petra II Petrovića Njegoša</w:t>
      </w:r>
      <w:r w:rsidR="00EA4A49" w:rsidRPr="00EB7971">
        <w:rPr>
          <w:color w:val="auto"/>
          <w:lang w:val="sr-Latn-ME"/>
        </w:rPr>
        <w:t>; n</w:t>
      </w:r>
      <w:r w:rsidRPr="00EB7971">
        <w:rPr>
          <w:color w:val="auto"/>
          <w:lang w:val="sr-Latn-ME"/>
        </w:rPr>
        <w:t>astavak programa umjetničkih rezidencija</w:t>
      </w:r>
      <w:r w:rsidR="00EA4A49" w:rsidRPr="00EB7971">
        <w:rPr>
          <w:color w:val="auto"/>
          <w:lang w:val="sr-Latn-ME"/>
        </w:rPr>
        <w:t xml:space="preserve"> „</w:t>
      </w:r>
      <w:r w:rsidR="005E5C7C" w:rsidRPr="00EB7971">
        <w:rPr>
          <w:color w:val="auto"/>
          <w:lang w:val="sr-Latn-ME"/>
        </w:rPr>
        <w:t>Montenegroartlines</w:t>
      </w:r>
      <w:r w:rsidR="00C95AAA" w:rsidRPr="00EB7971">
        <w:rPr>
          <w:color w:val="auto"/>
          <w:lang w:val="sr-Latn-ME"/>
        </w:rPr>
        <w:t xml:space="preserve"> </w:t>
      </w:r>
      <w:r w:rsidRPr="00EB7971">
        <w:rPr>
          <w:color w:val="auto"/>
          <w:lang w:val="sr-Latn-ME"/>
        </w:rPr>
        <w:t>Visitor Program</w:t>
      </w:r>
      <w:r w:rsidR="00EA4A49" w:rsidRPr="00EB7971">
        <w:rPr>
          <w:color w:val="auto"/>
          <w:lang w:val="sr-Latn-ME"/>
        </w:rPr>
        <w:t>“</w:t>
      </w:r>
      <w:r w:rsidRPr="00EB7971">
        <w:rPr>
          <w:color w:val="auto"/>
          <w:lang w:val="sr-Latn-ME"/>
        </w:rPr>
        <w:t xml:space="preserve"> u saradnji </w:t>
      </w:r>
      <w:r w:rsidR="00EA4A49" w:rsidRPr="00EB7971">
        <w:rPr>
          <w:color w:val="auto"/>
          <w:lang w:val="sr-Latn-ME"/>
        </w:rPr>
        <w:t>s</w:t>
      </w:r>
      <w:r w:rsidRPr="00EB7971">
        <w:rPr>
          <w:color w:val="auto"/>
          <w:lang w:val="sr-Latn-ME"/>
        </w:rPr>
        <w:t xml:space="preserve"> izdavačkom kućom OKF</w:t>
      </w:r>
      <w:r w:rsidR="00262EBC" w:rsidRPr="00EB7971">
        <w:rPr>
          <w:color w:val="auto"/>
          <w:lang w:val="sr-Latn-ME"/>
        </w:rPr>
        <w:t xml:space="preserve">; sprovođenje </w:t>
      </w:r>
      <w:r w:rsidR="0043704E" w:rsidRPr="00EB7971">
        <w:rPr>
          <w:color w:val="auto"/>
          <w:lang w:val="sr-Latn-ME"/>
        </w:rPr>
        <w:t>javnog konkursa za oblast kreativnih industrija</w:t>
      </w:r>
      <w:r w:rsidR="000E6AFD" w:rsidRPr="00EB7971">
        <w:rPr>
          <w:color w:val="auto"/>
          <w:lang w:val="sr-Latn-ME"/>
        </w:rPr>
        <w:t xml:space="preserve"> i naučnih istraživanja</w:t>
      </w:r>
      <w:r w:rsidR="0043704E" w:rsidRPr="00EB7971">
        <w:rPr>
          <w:color w:val="auto"/>
          <w:lang w:val="sr-Latn-ME"/>
        </w:rPr>
        <w:t xml:space="preserve">, </w:t>
      </w:r>
      <w:r w:rsidR="000E6AFD" w:rsidRPr="00EB7971">
        <w:rPr>
          <w:color w:val="auto"/>
          <w:lang w:val="sr-Latn-ME"/>
        </w:rPr>
        <w:t xml:space="preserve">u okviru dvije tematske cjeline: Dizajn i razvoj proizvoda i Uspostavljanje ICT proizvoda, </w:t>
      </w:r>
      <w:r w:rsidR="00076B04" w:rsidRPr="00EB7971">
        <w:rPr>
          <w:color w:val="auto"/>
          <w:lang w:val="sr-Latn-ME"/>
        </w:rPr>
        <w:t xml:space="preserve">na kojemu je </w:t>
      </w:r>
      <w:r w:rsidR="005B00F0" w:rsidRPr="00EB7971">
        <w:rPr>
          <w:color w:val="auto"/>
          <w:lang w:val="sr-Latn-ME"/>
        </w:rPr>
        <w:t xml:space="preserve">sufinansirano </w:t>
      </w:r>
      <w:r w:rsidR="0043704E" w:rsidRPr="00EB7971">
        <w:rPr>
          <w:color w:val="auto"/>
          <w:lang w:val="sr-Latn-ME"/>
        </w:rPr>
        <w:t>1</w:t>
      </w:r>
      <w:r w:rsidR="000E6AFD" w:rsidRPr="00EB7971">
        <w:rPr>
          <w:color w:val="auto"/>
          <w:lang w:val="sr-Latn-ME"/>
        </w:rPr>
        <w:t>7 projekata</w:t>
      </w:r>
      <w:r w:rsidR="00BD0180" w:rsidRPr="00EB7971">
        <w:rPr>
          <w:color w:val="auto"/>
          <w:lang w:val="sr-Latn-ME"/>
        </w:rPr>
        <w:t xml:space="preserve"> s ukupno </w:t>
      </w:r>
      <w:r w:rsidR="000E6AFD" w:rsidRPr="00EB7971">
        <w:rPr>
          <w:color w:val="auto"/>
          <w:lang w:val="sr-Latn-ME"/>
        </w:rPr>
        <w:t>150.000 €</w:t>
      </w:r>
      <w:r w:rsidR="005B00F0" w:rsidRPr="00EB7971">
        <w:rPr>
          <w:color w:val="auto"/>
          <w:lang w:val="sr-Latn-ME"/>
        </w:rPr>
        <w:t>.</w:t>
      </w:r>
    </w:p>
    <w:p w:rsidR="0043704E" w:rsidRPr="00EB7971" w:rsidRDefault="0043704E" w:rsidP="00EB7971">
      <w:pPr>
        <w:spacing w:after="0" w:line="240" w:lineRule="auto"/>
        <w:ind w:left="-15" w:right="14" w:firstLine="720"/>
        <w:rPr>
          <w:color w:val="auto"/>
          <w:lang w:val="sr-Latn-ME"/>
        </w:rPr>
      </w:pPr>
      <w:r w:rsidRPr="00EB7971">
        <w:rPr>
          <w:b/>
          <w:color w:val="auto"/>
          <w:lang w:val="sr-Latn-ME"/>
        </w:rPr>
        <w:t>Manifestacije i festivali od posebnog značaja za kulturu</w:t>
      </w:r>
      <w:r w:rsidRPr="00EB7971">
        <w:rPr>
          <w:color w:val="auto"/>
          <w:lang w:val="sr-Latn-ME"/>
        </w:rPr>
        <w:t xml:space="preserve"> – Mini</w:t>
      </w:r>
      <w:r w:rsidR="00854036" w:rsidRPr="00EB7971">
        <w:rPr>
          <w:color w:val="auto"/>
          <w:lang w:val="sr-Latn-ME"/>
        </w:rPr>
        <w:t>starstvo kulture je nastavilo sa</w:t>
      </w:r>
      <w:r w:rsidRPr="00EB7971">
        <w:rPr>
          <w:color w:val="auto"/>
          <w:lang w:val="sr-Latn-ME"/>
        </w:rPr>
        <w:t xml:space="preserve"> kontinuiranom podrškom </w:t>
      </w:r>
      <w:r w:rsidR="0069531F" w:rsidRPr="00EB7971">
        <w:rPr>
          <w:color w:val="auto"/>
          <w:lang w:val="sr-Latn-ME"/>
        </w:rPr>
        <w:t xml:space="preserve">onih </w:t>
      </w:r>
      <w:r w:rsidRPr="00EB7971">
        <w:rPr>
          <w:color w:val="auto"/>
          <w:lang w:val="sr-Latn-ME"/>
        </w:rPr>
        <w:t xml:space="preserve">manifestacija i festivala </w:t>
      </w:r>
      <w:r w:rsidR="0069531F" w:rsidRPr="00EB7971">
        <w:rPr>
          <w:color w:val="auto"/>
          <w:lang w:val="sr-Latn-ME"/>
        </w:rPr>
        <w:t>sa</w:t>
      </w:r>
      <w:r w:rsidRPr="00EB7971">
        <w:rPr>
          <w:color w:val="auto"/>
          <w:lang w:val="sr-Latn-ME"/>
        </w:rPr>
        <w:t xml:space="preserve"> status</w:t>
      </w:r>
      <w:r w:rsidR="0069531F" w:rsidRPr="00EB7971">
        <w:rPr>
          <w:color w:val="auto"/>
          <w:lang w:val="sr-Latn-ME"/>
        </w:rPr>
        <w:t xml:space="preserve">om od posebnog značaja za kulturu, koje su u specifičnim epidemiološkim okolnostima mogle </w:t>
      </w:r>
      <w:r w:rsidR="00854036" w:rsidRPr="00EB7971">
        <w:rPr>
          <w:color w:val="auto"/>
          <w:lang w:val="sr-Latn-ME"/>
        </w:rPr>
        <w:t>biti organizovane</w:t>
      </w:r>
      <w:r w:rsidR="0069531F" w:rsidRPr="00EB7971">
        <w:rPr>
          <w:color w:val="auto"/>
          <w:lang w:val="sr-Latn-ME"/>
        </w:rPr>
        <w:t>:</w:t>
      </w:r>
      <w:r w:rsidR="00854036" w:rsidRPr="00EB7971">
        <w:rPr>
          <w:color w:val="auto"/>
          <w:lang w:val="sr-Latn-ME"/>
        </w:rPr>
        <w:t xml:space="preserve"> </w:t>
      </w:r>
      <w:r w:rsidRPr="00EB7971">
        <w:rPr>
          <w:color w:val="auto"/>
          <w:lang w:val="sr-Latn-ME"/>
        </w:rPr>
        <w:t>Kotor Art i Ratković</w:t>
      </w:r>
      <w:r w:rsidR="004F1EDA" w:rsidRPr="00EB7971">
        <w:rPr>
          <w:color w:val="auto"/>
          <w:lang w:val="sr-Latn-ME"/>
        </w:rPr>
        <w:t>eve večeri poezije.</w:t>
      </w:r>
    </w:p>
    <w:p w:rsidR="0043704E" w:rsidRPr="00EB7971" w:rsidRDefault="00854036" w:rsidP="00EB7971">
      <w:pPr>
        <w:spacing w:after="0" w:line="240" w:lineRule="auto"/>
        <w:ind w:left="-15" w:right="14" w:firstLine="720"/>
        <w:rPr>
          <w:color w:val="auto"/>
          <w:lang w:val="sr-Latn-ME"/>
        </w:rPr>
      </w:pPr>
      <w:r w:rsidRPr="00EB7971">
        <w:rPr>
          <w:color w:val="auto"/>
          <w:lang w:val="sr-Latn-ME"/>
        </w:rPr>
        <w:t xml:space="preserve">Preostale tri manifestacije: </w:t>
      </w:r>
      <w:r w:rsidR="007831AB" w:rsidRPr="00EB7971">
        <w:rPr>
          <w:color w:val="auto"/>
          <w:lang w:val="sr-Latn-ME"/>
        </w:rPr>
        <w:t>Internacionalni</w:t>
      </w:r>
      <w:r w:rsidR="0043704E" w:rsidRPr="00EB7971">
        <w:rPr>
          <w:color w:val="auto"/>
          <w:lang w:val="sr-Latn-ME"/>
        </w:rPr>
        <w:t xml:space="preserve"> simpo</w:t>
      </w:r>
      <w:r w:rsidR="007831AB" w:rsidRPr="00EB7971">
        <w:rPr>
          <w:color w:val="auto"/>
          <w:lang w:val="sr-Latn-ME"/>
        </w:rPr>
        <w:t>zijum skulpture u Danilovgradu, koj</w:t>
      </w:r>
      <w:r w:rsidR="00DD5CCD" w:rsidRPr="00EB7971">
        <w:rPr>
          <w:color w:val="auto"/>
          <w:lang w:val="sr-Latn-ME"/>
        </w:rPr>
        <w:t>i od</w:t>
      </w:r>
      <w:r w:rsidR="007831AB" w:rsidRPr="00EB7971">
        <w:rPr>
          <w:color w:val="auto"/>
          <w:lang w:val="sr-Latn-ME"/>
        </w:rPr>
        <w:t xml:space="preserve"> 2019. godine </w:t>
      </w:r>
      <w:r w:rsidR="00DD5CCD" w:rsidRPr="00EB7971">
        <w:rPr>
          <w:color w:val="auto"/>
          <w:lang w:val="sr-Latn-ME"/>
        </w:rPr>
        <w:t xml:space="preserve">ima </w:t>
      </w:r>
      <w:r w:rsidR="007831AB" w:rsidRPr="00EB7971">
        <w:rPr>
          <w:color w:val="auto"/>
          <w:lang w:val="sr-Latn-ME"/>
        </w:rPr>
        <w:t>status od posebnog značaja za kulturu</w:t>
      </w:r>
      <w:r w:rsidR="007830DD" w:rsidRPr="00EB7971">
        <w:rPr>
          <w:color w:val="auto"/>
          <w:lang w:val="sr-Latn-ME"/>
        </w:rPr>
        <w:t>,</w:t>
      </w:r>
      <w:r w:rsidRPr="00EB7971">
        <w:rPr>
          <w:color w:val="auto"/>
          <w:lang w:val="sr-Latn-ME"/>
        </w:rPr>
        <w:t xml:space="preserve"> Filmski festival Herceg Novi – Montenegro film festival i Internacionalni TV festival u Baru</w:t>
      </w:r>
      <w:r w:rsidR="009A2F13" w:rsidRPr="00EB7971">
        <w:rPr>
          <w:color w:val="auto"/>
          <w:lang w:val="sr-Latn-ME"/>
        </w:rPr>
        <w:t xml:space="preserve">, </w:t>
      </w:r>
      <w:r w:rsidR="00573120" w:rsidRPr="00EB7971">
        <w:rPr>
          <w:color w:val="auto"/>
          <w:lang w:val="sr-Latn-ME"/>
        </w:rPr>
        <w:t xml:space="preserve">u </w:t>
      </w:r>
      <w:r w:rsidR="009A2F13" w:rsidRPr="00EB7971">
        <w:rPr>
          <w:color w:val="auto"/>
          <w:lang w:val="sr-Latn-ME"/>
        </w:rPr>
        <w:t xml:space="preserve">2020, </w:t>
      </w:r>
      <w:r w:rsidR="00573120" w:rsidRPr="00EB7971">
        <w:rPr>
          <w:color w:val="auto"/>
          <w:lang w:val="sr-Latn-ME"/>
        </w:rPr>
        <w:t xml:space="preserve">godini epidemiološke krize, </w:t>
      </w:r>
      <w:r w:rsidR="00E341F3" w:rsidRPr="00EB7971">
        <w:rPr>
          <w:color w:val="auto"/>
          <w:lang w:val="sr-Latn-ME"/>
        </w:rPr>
        <w:t>nijesu realizovane.</w:t>
      </w:r>
    </w:p>
    <w:p w:rsidR="0043704E" w:rsidRPr="00EB7971" w:rsidRDefault="002360C5" w:rsidP="00EB7971">
      <w:pPr>
        <w:spacing w:after="0" w:line="240" w:lineRule="auto"/>
        <w:ind w:left="-15" w:right="14" w:firstLine="720"/>
        <w:rPr>
          <w:color w:val="auto"/>
          <w:lang w:val="sr-Latn-ME"/>
        </w:rPr>
      </w:pPr>
      <w:r w:rsidRPr="00EB7971">
        <w:rPr>
          <w:color w:val="auto"/>
          <w:lang w:val="sr-Latn-ME"/>
        </w:rPr>
        <w:t>U skladu s</w:t>
      </w:r>
      <w:r w:rsidR="0043704E" w:rsidRPr="00EB7971">
        <w:rPr>
          <w:color w:val="auto"/>
          <w:lang w:val="sr-Latn-ME"/>
        </w:rPr>
        <w:t xml:space="preserve"> planiranom dinamikom obezbijeđeno je regulisanje i ostvarivanje prava po osnovu statusa „</w:t>
      </w:r>
      <w:r w:rsidR="0043704E" w:rsidRPr="00EB7971">
        <w:rPr>
          <w:b/>
          <w:color w:val="auto"/>
          <w:lang w:val="sr-Latn-ME"/>
        </w:rPr>
        <w:t>istaknuti kulturni stvaralac</w:t>
      </w:r>
      <w:r w:rsidR="00CD497E" w:rsidRPr="00EB7971">
        <w:rPr>
          <w:color w:val="auto"/>
          <w:lang w:val="sr-Latn-ME"/>
        </w:rPr>
        <w:t xml:space="preserve">“. </w:t>
      </w:r>
      <w:r w:rsidR="00F63885" w:rsidRPr="00EB7971">
        <w:rPr>
          <w:color w:val="auto"/>
          <w:lang w:val="sr-Latn-ME"/>
        </w:rPr>
        <w:t>Na kraju</w:t>
      </w:r>
      <w:r w:rsidR="00AF5CBE" w:rsidRPr="00EB7971">
        <w:rPr>
          <w:color w:val="auto"/>
          <w:lang w:val="sr-Latn-ME"/>
        </w:rPr>
        <w:t xml:space="preserve"> 2020. u</w:t>
      </w:r>
      <w:r w:rsidR="0043704E" w:rsidRPr="00EB7971">
        <w:rPr>
          <w:color w:val="auto"/>
          <w:lang w:val="sr-Latn-ME"/>
        </w:rPr>
        <w:t>kupno j</w:t>
      </w:r>
      <w:r w:rsidR="009167EB" w:rsidRPr="00EB7971">
        <w:rPr>
          <w:color w:val="auto"/>
          <w:lang w:val="sr-Latn-ME"/>
        </w:rPr>
        <w:t>e 44</w:t>
      </w:r>
      <w:r w:rsidR="0084214E" w:rsidRPr="00EB7971">
        <w:rPr>
          <w:color w:val="auto"/>
          <w:lang w:val="sr-Latn-ME"/>
        </w:rPr>
        <w:t xml:space="preserve"> umjetnika s ovim statusom</w:t>
      </w:r>
      <w:r w:rsidR="008163FF" w:rsidRPr="00EB7971">
        <w:rPr>
          <w:color w:val="auto"/>
          <w:lang w:val="sr-Latn-ME"/>
        </w:rPr>
        <w:t xml:space="preserve"> (</w:t>
      </w:r>
      <w:r w:rsidR="00A732CA" w:rsidRPr="00EB7971">
        <w:rPr>
          <w:color w:val="auto"/>
          <w:lang w:val="sr-Latn-ME"/>
        </w:rPr>
        <w:t>dva</w:t>
      </w:r>
      <w:r w:rsidR="0084214E" w:rsidRPr="00EB7971">
        <w:rPr>
          <w:color w:val="auto"/>
          <w:lang w:val="sr-Latn-ME"/>
        </w:rPr>
        <w:t xml:space="preserve"> </w:t>
      </w:r>
      <w:r w:rsidR="008163FF" w:rsidRPr="00EB7971">
        <w:rPr>
          <w:color w:val="auto"/>
          <w:lang w:val="sr-Latn-ME"/>
        </w:rPr>
        <w:t xml:space="preserve">su nova </w:t>
      </w:r>
      <w:r w:rsidRPr="00EB7971">
        <w:rPr>
          <w:color w:val="auto"/>
          <w:lang w:val="sr-Latn-ME"/>
        </w:rPr>
        <w:t>umjetnika</w:t>
      </w:r>
      <w:r w:rsidR="00F10B1A" w:rsidRPr="00EB7971">
        <w:rPr>
          <w:color w:val="auto"/>
          <w:lang w:val="sr-Latn-ME"/>
        </w:rPr>
        <w:t xml:space="preserve"> kojima je dodijeljen status</w:t>
      </w:r>
      <w:r w:rsidR="008163FF" w:rsidRPr="00EB7971">
        <w:rPr>
          <w:color w:val="auto"/>
          <w:lang w:val="sr-Latn-ME"/>
        </w:rPr>
        <w:t xml:space="preserve">, a za </w:t>
      </w:r>
      <w:r w:rsidR="00A732CA" w:rsidRPr="00EB7971">
        <w:rPr>
          <w:color w:val="auto"/>
          <w:lang w:val="sr-Latn-ME"/>
        </w:rPr>
        <w:t>tri</w:t>
      </w:r>
      <w:r w:rsidR="0084214E" w:rsidRPr="00EB7971">
        <w:rPr>
          <w:color w:val="auto"/>
          <w:lang w:val="sr-Latn-ME"/>
        </w:rPr>
        <w:t xml:space="preserve"> umjetnika </w:t>
      </w:r>
      <w:r w:rsidR="008163FF" w:rsidRPr="00EB7971">
        <w:rPr>
          <w:color w:val="auto"/>
          <w:lang w:val="sr-Latn-ME"/>
        </w:rPr>
        <w:t>je</w:t>
      </w:r>
      <w:r w:rsidR="0084214E" w:rsidRPr="00EB7971">
        <w:rPr>
          <w:color w:val="auto"/>
          <w:lang w:val="sr-Latn-ME"/>
        </w:rPr>
        <w:t xml:space="preserve"> status</w:t>
      </w:r>
      <w:r w:rsidR="00F10B1A" w:rsidRPr="00EB7971">
        <w:rPr>
          <w:color w:val="auto"/>
          <w:lang w:val="sr-Latn-ME"/>
        </w:rPr>
        <w:t xml:space="preserve"> prestao</w:t>
      </w:r>
      <w:r w:rsidR="0084214E" w:rsidRPr="00EB7971">
        <w:rPr>
          <w:color w:val="auto"/>
          <w:lang w:val="sr-Latn-ME"/>
        </w:rPr>
        <w:t>).</w:t>
      </w:r>
    </w:p>
    <w:p w:rsidR="0043704E" w:rsidRPr="00EB7971" w:rsidRDefault="0043704E" w:rsidP="00EB7971">
      <w:pPr>
        <w:spacing w:after="0" w:line="240" w:lineRule="auto"/>
        <w:ind w:left="-15" w:right="14" w:firstLine="720"/>
        <w:rPr>
          <w:color w:val="auto"/>
          <w:lang w:val="sr-Latn-ME"/>
        </w:rPr>
      </w:pPr>
      <w:r w:rsidRPr="00EB7971">
        <w:rPr>
          <w:color w:val="auto"/>
          <w:lang w:val="sr-Latn-ME"/>
        </w:rPr>
        <w:t xml:space="preserve">Takođe, planiranom dinamikom su realizovana i pitanja koja se odnose na ostvarivanje prava i obaveza </w:t>
      </w:r>
      <w:r w:rsidRPr="00EB7971">
        <w:rPr>
          <w:b/>
          <w:color w:val="auto"/>
          <w:lang w:val="sr-Latn-ME"/>
        </w:rPr>
        <w:t>samostalnih umjetnika</w:t>
      </w:r>
      <w:r w:rsidRPr="00EB7971">
        <w:rPr>
          <w:color w:val="auto"/>
          <w:lang w:val="sr-Latn-ME"/>
        </w:rPr>
        <w:t>. Pravo po ovom osnovu (na plaćanje doprinosa za ostvarivanje prava na zdravstvenu zaštitu i uplatu obaveznih socijalnih doprinosa), na kraju 20</w:t>
      </w:r>
      <w:r w:rsidR="0084214E" w:rsidRPr="00EB7971">
        <w:rPr>
          <w:color w:val="auto"/>
          <w:lang w:val="sr-Latn-ME"/>
        </w:rPr>
        <w:t>20</w:t>
      </w:r>
      <w:r w:rsidR="002360C5" w:rsidRPr="00EB7971">
        <w:rPr>
          <w:color w:val="auto"/>
          <w:lang w:val="sr-Latn-ME"/>
        </w:rPr>
        <w:t xml:space="preserve">. </w:t>
      </w:r>
      <w:r w:rsidR="005722C8" w:rsidRPr="00EB7971">
        <w:rPr>
          <w:color w:val="auto"/>
          <w:lang w:val="sr-Latn-ME"/>
        </w:rPr>
        <w:t>imala su</w:t>
      </w:r>
      <w:r w:rsidRPr="00EB7971">
        <w:rPr>
          <w:color w:val="auto"/>
          <w:lang w:val="sr-Latn-ME"/>
        </w:rPr>
        <w:t xml:space="preserve"> 1</w:t>
      </w:r>
      <w:r w:rsidR="00A51CC7" w:rsidRPr="00EB7971">
        <w:rPr>
          <w:color w:val="auto"/>
          <w:lang w:val="sr-Latn-ME"/>
        </w:rPr>
        <w:t>24</w:t>
      </w:r>
      <w:r w:rsidR="005722C8" w:rsidRPr="00EB7971">
        <w:rPr>
          <w:color w:val="auto"/>
          <w:lang w:val="sr-Latn-ME"/>
        </w:rPr>
        <w:t xml:space="preserve"> samostalna</w:t>
      </w:r>
      <w:r w:rsidR="0084214E" w:rsidRPr="00EB7971">
        <w:rPr>
          <w:color w:val="auto"/>
          <w:lang w:val="sr-Latn-ME"/>
        </w:rPr>
        <w:t xml:space="preserve"> umjetnika (u odnosu na 107 iz 2019. godine, bilo je: 21 za priznanje, </w:t>
      </w:r>
      <w:r w:rsidR="00C01813" w:rsidRPr="00EB7971">
        <w:rPr>
          <w:color w:val="auto"/>
          <w:lang w:val="sr-Latn-ME"/>
        </w:rPr>
        <w:t>4 za prestanak statusa, a 34 za produženje</w:t>
      </w:r>
      <w:r w:rsidR="0084214E" w:rsidRPr="00EB7971">
        <w:rPr>
          <w:color w:val="auto"/>
          <w:lang w:val="sr-Latn-ME"/>
        </w:rPr>
        <w:t>).</w:t>
      </w:r>
    </w:p>
    <w:p w:rsidR="00155C1E" w:rsidRPr="00EB7971" w:rsidRDefault="003A0827" w:rsidP="00EB7971">
      <w:pPr>
        <w:spacing w:after="0" w:line="240" w:lineRule="auto"/>
        <w:ind w:left="-15" w:right="14" w:firstLine="720"/>
        <w:rPr>
          <w:color w:val="auto"/>
          <w:lang w:val="sr-Latn-ME"/>
        </w:rPr>
      </w:pPr>
      <w:r w:rsidRPr="00EB7971">
        <w:rPr>
          <w:color w:val="auto"/>
          <w:lang w:val="sr-Latn-ME"/>
        </w:rPr>
        <w:t xml:space="preserve">Tokom 2020. </w:t>
      </w:r>
      <w:r w:rsidR="00155C1E" w:rsidRPr="00EB7971">
        <w:rPr>
          <w:color w:val="auto"/>
          <w:lang w:val="sr-Latn-ME"/>
        </w:rPr>
        <w:t xml:space="preserve">obezbijeđena je </w:t>
      </w:r>
      <w:r w:rsidR="00155C1E" w:rsidRPr="00EB7971">
        <w:rPr>
          <w:b/>
          <w:color w:val="auto"/>
          <w:lang w:val="sr-Latn-ME"/>
        </w:rPr>
        <w:t>podrška mladim talentima i studentima</w:t>
      </w:r>
      <w:r w:rsidR="00155C1E" w:rsidRPr="00EB7971">
        <w:rPr>
          <w:color w:val="auto"/>
          <w:lang w:val="sr-Latn-ME"/>
        </w:rPr>
        <w:t xml:space="preserve"> u oblasti umjetnosti i kulture za školovanje ili stručno usavršavanje na referentnim obrazovnim institucijama u inostranstvu i u okviru međunarodnih radionica, kao i za učešće na međunarodnim takmičenjima i festivalima. U tom smislu, podržano je </w:t>
      </w:r>
      <w:r w:rsidR="00C00FD7" w:rsidRPr="00EB7971">
        <w:rPr>
          <w:color w:val="auto"/>
          <w:lang w:val="sr-Latn-ME"/>
        </w:rPr>
        <w:t>9</w:t>
      </w:r>
      <w:r w:rsidR="00155C1E" w:rsidRPr="00EB7971">
        <w:rPr>
          <w:color w:val="auto"/>
          <w:lang w:val="sr-Latn-ME"/>
        </w:rPr>
        <w:t xml:space="preserve"> mladih talentovanih muzičara</w:t>
      </w:r>
      <w:r w:rsidR="00C00FD7" w:rsidRPr="00EB7971">
        <w:rPr>
          <w:color w:val="auto"/>
          <w:lang w:val="sr-Latn-ME"/>
        </w:rPr>
        <w:t>: 8</w:t>
      </w:r>
      <w:r w:rsidR="00155C1E" w:rsidRPr="00EB7971">
        <w:rPr>
          <w:color w:val="auto"/>
          <w:lang w:val="sr-Latn-ME"/>
        </w:rPr>
        <w:t xml:space="preserve"> </w:t>
      </w:r>
      <w:r w:rsidR="0009549F" w:rsidRPr="00EB7971">
        <w:rPr>
          <w:color w:val="auto"/>
          <w:lang w:val="sr-Latn-ME"/>
        </w:rPr>
        <w:t xml:space="preserve">za edukaciju </w:t>
      </w:r>
      <w:r w:rsidR="00BC218A" w:rsidRPr="00EB7971">
        <w:rPr>
          <w:color w:val="auto"/>
          <w:lang w:val="sr-Latn-ME"/>
        </w:rPr>
        <w:t>(studije klavira i studije solo pjevanja u Beču, gitare u Minhenu i Indianapolisu, klavira u Londonu, džez muzike u Bostonu, specijalističke studije kontrabasa u Parizu, master studije etnomuzi</w:t>
      </w:r>
      <w:r w:rsidR="0009549F" w:rsidRPr="00EB7971">
        <w:rPr>
          <w:color w:val="auto"/>
          <w:lang w:val="sr-Latn-ME"/>
        </w:rPr>
        <w:t>kologije u Banjaluci) i 1 za učešće na međunarodnoj radionici</w:t>
      </w:r>
      <w:r w:rsidR="00BC218A" w:rsidRPr="00EB7971">
        <w:rPr>
          <w:color w:val="auto"/>
          <w:lang w:val="sr-Latn-ME"/>
        </w:rPr>
        <w:t xml:space="preserve"> </w:t>
      </w:r>
      <w:r w:rsidR="0009549F" w:rsidRPr="00EB7971">
        <w:rPr>
          <w:color w:val="auto"/>
          <w:lang w:val="sr-Latn-ME"/>
        </w:rPr>
        <w:t>(</w:t>
      </w:r>
      <w:r w:rsidR="00BC218A" w:rsidRPr="00EB7971">
        <w:rPr>
          <w:color w:val="auto"/>
          <w:lang w:val="sr-Latn-ME"/>
        </w:rPr>
        <w:t>GitarArt u Beogradu)</w:t>
      </w:r>
      <w:r w:rsidR="0009549F" w:rsidRPr="00EB7971">
        <w:rPr>
          <w:color w:val="auto"/>
          <w:lang w:val="sr-Latn-ME"/>
        </w:rPr>
        <w:t>;</w:t>
      </w:r>
      <w:r w:rsidR="00541AF1" w:rsidRPr="00EB7971">
        <w:rPr>
          <w:color w:val="auto"/>
          <w:lang w:val="sr-Latn-ME"/>
        </w:rPr>
        <w:t xml:space="preserve"> kao i</w:t>
      </w:r>
      <w:r w:rsidR="0009549F" w:rsidRPr="00EB7971">
        <w:rPr>
          <w:color w:val="auto"/>
          <w:lang w:val="sr-Latn-ME"/>
        </w:rPr>
        <w:t xml:space="preserve"> </w:t>
      </w:r>
      <w:r w:rsidR="00EB3AC3" w:rsidRPr="00EB7971">
        <w:rPr>
          <w:color w:val="auto"/>
          <w:lang w:val="sr-Latn-ME"/>
        </w:rPr>
        <w:t>student kulture i medija (Beograd), student specijalističkih studija FTV režije (Skoplje), student doktorskih studija dramaturgije (Novi Sad).</w:t>
      </w:r>
    </w:p>
    <w:p w:rsidR="000A778D" w:rsidRPr="00EB7971" w:rsidRDefault="00155C1E" w:rsidP="00EB7971">
      <w:pPr>
        <w:spacing w:after="0" w:line="240" w:lineRule="auto"/>
        <w:ind w:left="-15" w:right="14" w:firstLine="720"/>
        <w:rPr>
          <w:color w:val="auto"/>
          <w:lang w:val="sr-Latn-ME"/>
        </w:rPr>
      </w:pPr>
      <w:r w:rsidRPr="00EB7971">
        <w:rPr>
          <w:color w:val="auto"/>
          <w:lang w:val="sr-Latn-ME"/>
        </w:rPr>
        <w:t xml:space="preserve">Obezbijeđena je i podrška za 2 umjetnika i stručnjaka u kulturi za </w:t>
      </w:r>
      <w:r w:rsidRPr="00EB7971">
        <w:rPr>
          <w:b/>
          <w:color w:val="auto"/>
          <w:lang w:val="sr-Latn-ME"/>
        </w:rPr>
        <w:t xml:space="preserve">stručna usavršavanja </w:t>
      </w:r>
      <w:r w:rsidRPr="00EB7971">
        <w:rPr>
          <w:color w:val="auto"/>
          <w:lang w:val="sr-Latn-ME"/>
        </w:rPr>
        <w:t xml:space="preserve">na referentnim obrazovnim institucijama u inostranstvu i </w:t>
      </w:r>
      <w:r w:rsidR="00465769" w:rsidRPr="00EB7971">
        <w:rPr>
          <w:color w:val="auto"/>
          <w:lang w:val="sr-Latn-ME"/>
        </w:rPr>
        <w:t xml:space="preserve">u okviru </w:t>
      </w:r>
      <w:r w:rsidR="00465769" w:rsidRPr="00EB7971">
        <w:rPr>
          <w:color w:val="auto"/>
          <w:lang w:val="sr-Latn-ME"/>
        </w:rPr>
        <w:lastRenderedPageBreak/>
        <w:t>međunarodnih radionica</w:t>
      </w:r>
      <w:r w:rsidR="00464F8B" w:rsidRPr="00EB7971">
        <w:rPr>
          <w:color w:val="auto"/>
          <w:lang w:val="sr-Latn-ME"/>
        </w:rPr>
        <w:t xml:space="preserve">, i to: </w:t>
      </w:r>
      <w:r w:rsidR="00427E5F" w:rsidRPr="00EB7971">
        <w:rPr>
          <w:color w:val="auto"/>
          <w:lang w:val="sr-Latn-ME"/>
        </w:rPr>
        <w:t>za</w:t>
      </w:r>
      <w:r w:rsidR="00465769" w:rsidRPr="00EB7971">
        <w:rPr>
          <w:color w:val="auto"/>
          <w:lang w:val="sr-Latn-ME"/>
        </w:rPr>
        <w:t xml:space="preserve"> </w:t>
      </w:r>
      <w:r w:rsidR="00427E5F" w:rsidRPr="00EB7971">
        <w:rPr>
          <w:color w:val="auto"/>
          <w:lang w:val="sr-Latn-ME"/>
        </w:rPr>
        <w:t xml:space="preserve">učešće </w:t>
      </w:r>
      <w:r w:rsidR="00EE688F" w:rsidRPr="00EB7971">
        <w:rPr>
          <w:color w:val="auto"/>
          <w:lang w:val="sr-Latn-ME"/>
        </w:rPr>
        <w:t>na rezidencijalnom</w:t>
      </w:r>
      <w:r w:rsidR="00465769" w:rsidRPr="00EB7971">
        <w:rPr>
          <w:color w:val="auto"/>
          <w:lang w:val="sr-Latn-ME"/>
        </w:rPr>
        <w:t xml:space="preserve"> program</w:t>
      </w:r>
      <w:r w:rsidR="00EE688F" w:rsidRPr="00EB7971">
        <w:rPr>
          <w:color w:val="auto"/>
          <w:lang w:val="sr-Latn-ME"/>
        </w:rPr>
        <w:t>u</w:t>
      </w:r>
      <w:r w:rsidR="00465769" w:rsidRPr="00EB7971">
        <w:rPr>
          <w:color w:val="auto"/>
          <w:lang w:val="sr-Latn-ME"/>
        </w:rPr>
        <w:t xml:space="preserve"> i konferenci</w:t>
      </w:r>
      <w:r w:rsidR="00EE688F" w:rsidRPr="00EB7971">
        <w:rPr>
          <w:color w:val="auto"/>
          <w:lang w:val="sr-Latn-ME"/>
        </w:rPr>
        <w:t>ji</w:t>
      </w:r>
      <w:r w:rsidR="00427E5F" w:rsidRPr="00EB7971">
        <w:rPr>
          <w:color w:val="auto"/>
          <w:lang w:val="sr-Latn-ME"/>
        </w:rPr>
        <w:t xml:space="preserve"> u oblasti dramske pedagogije u</w:t>
      </w:r>
      <w:r w:rsidR="00465769" w:rsidRPr="00EB7971">
        <w:rPr>
          <w:color w:val="auto"/>
          <w:lang w:val="sr-Latn-ME"/>
        </w:rPr>
        <w:t xml:space="preserve"> Pakistan</w:t>
      </w:r>
      <w:r w:rsidR="00427E5F" w:rsidRPr="00EB7971">
        <w:rPr>
          <w:color w:val="auto"/>
          <w:lang w:val="sr-Latn-ME"/>
        </w:rPr>
        <w:t>u i</w:t>
      </w:r>
      <w:r w:rsidR="00465769" w:rsidRPr="00EB7971">
        <w:rPr>
          <w:color w:val="auto"/>
          <w:lang w:val="sr-Latn-ME"/>
        </w:rPr>
        <w:t xml:space="preserve"> seminar</w:t>
      </w:r>
      <w:r w:rsidR="00EE688F" w:rsidRPr="00EB7971">
        <w:rPr>
          <w:color w:val="auto"/>
          <w:lang w:val="sr-Latn-ME"/>
        </w:rPr>
        <w:t>u</w:t>
      </w:r>
      <w:r w:rsidR="00465769" w:rsidRPr="00EB7971">
        <w:rPr>
          <w:color w:val="auto"/>
          <w:lang w:val="sr-Latn-ME"/>
        </w:rPr>
        <w:t xml:space="preserve"> u oblas</w:t>
      </w:r>
      <w:r w:rsidR="00427E5F" w:rsidRPr="00EB7971">
        <w:rPr>
          <w:color w:val="auto"/>
          <w:lang w:val="sr-Latn-ME"/>
        </w:rPr>
        <w:t>ti likovne umjetnosti u Austriji.</w:t>
      </w:r>
    </w:p>
    <w:p w:rsidR="0043704E" w:rsidRDefault="0043704E" w:rsidP="00EB7971">
      <w:pPr>
        <w:spacing w:after="0" w:line="240" w:lineRule="auto"/>
        <w:ind w:left="-15" w:right="14" w:firstLine="720"/>
        <w:rPr>
          <w:color w:val="auto"/>
          <w:lang w:val="sr-Latn-ME"/>
        </w:rPr>
      </w:pPr>
      <w:r w:rsidRPr="00EB7971">
        <w:rPr>
          <w:color w:val="auto"/>
          <w:lang w:val="sr-Latn-ME"/>
        </w:rPr>
        <w:t xml:space="preserve">Kada je riječ o </w:t>
      </w:r>
      <w:r w:rsidRPr="00EB7971">
        <w:rPr>
          <w:b/>
          <w:color w:val="auto"/>
          <w:lang w:val="sr-Latn-ME"/>
        </w:rPr>
        <w:t>međunarodnoj promociji i prezentaciji crnogorske kulture</w:t>
      </w:r>
      <w:r w:rsidR="00345B65" w:rsidRPr="00EB7971">
        <w:rPr>
          <w:color w:val="auto"/>
          <w:lang w:val="sr-Latn-ME"/>
        </w:rPr>
        <w:t xml:space="preserve">, Ministarstvo je </w:t>
      </w:r>
      <w:r w:rsidR="00465769" w:rsidRPr="00EB7971">
        <w:rPr>
          <w:color w:val="auto"/>
          <w:lang w:val="sr-Latn-ME"/>
        </w:rPr>
        <w:t xml:space="preserve">u 2020. godini </w:t>
      </w:r>
      <w:r w:rsidRPr="00EB7971">
        <w:rPr>
          <w:color w:val="auto"/>
          <w:lang w:val="sr-Latn-ME"/>
        </w:rPr>
        <w:t>podržavalo učešće domaćih autora na referentnim internacionalnim manifes</w:t>
      </w:r>
      <w:r w:rsidR="00465769" w:rsidRPr="00EB7971">
        <w:rPr>
          <w:color w:val="auto"/>
          <w:lang w:val="sr-Latn-ME"/>
        </w:rPr>
        <w:t xml:space="preserve">tacijama i festivalima, s tim što je, u uslovima pandemije </w:t>
      </w:r>
      <w:r w:rsidR="00E675BE" w:rsidRPr="00EB7971">
        <w:rPr>
          <w:color w:val="auto"/>
          <w:lang w:val="sr-Latn-ME"/>
        </w:rPr>
        <w:t>COVID</w:t>
      </w:r>
      <w:r w:rsidR="00465769" w:rsidRPr="00EB7971">
        <w:rPr>
          <w:color w:val="auto"/>
          <w:lang w:val="sr-Latn-ME"/>
        </w:rPr>
        <w:t xml:space="preserve">-19, za takav vid podrške postojao znatno manji broj zahtjeva nego prethodnih godina. Podržano je učešće našeg istaknutog kulturnog stvaraoca - vajara na kolektivnoj izložbi u Francuskoj; </w:t>
      </w:r>
      <w:r w:rsidR="00345B65" w:rsidRPr="00EB7971">
        <w:rPr>
          <w:color w:val="auto"/>
          <w:lang w:val="sr-Latn-ME"/>
        </w:rPr>
        <w:t>učešće r</w:t>
      </w:r>
      <w:r w:rsidR="00465769" w:rsidRPr="00EB7971">
        <w:rPr>
          <w:color w:val="auto"/>
          <w:lang w:val="sr-Latn-ME"/>
        </w:rPr>
        <w:t>editelja na filmskom festivalu</w:t>
      </w:r>
      <w:r w:rsidR="00345B65" w:rsidRPr="00EB7971">
        <w:rPr>
          <w:color w:val="auto"/>
          <w:lang w:val="sr-Latn-ME"/>
        </w:rPr>
        <w:t xml:space="preserve"> </w:t>
      </w:r>
      <w:r w:rsidR="00465769" w:rsidRPr="00EB7971">
        <w:rPr>
          <w:color w:val="auto"/>
          <w:lang w:val="sr-Latn-ME"/>
        </w:rPr>
        <w:t>na Jahorini</w:t>
      </w:r>
      <w:r w:rsidR="009B5642" w:rsidRPr="00EB7971">
        <w:rPr>
          <w:color w:val="auto"/>
          <w:lang w:val="sr-Latn-ME"/>
        </w:rPr>
        <w:t>,</w:t>
      </w:r>
      <w:r w:rsidR="00465769" w:rsidRPr="00EB7971">
        <w:rPr>
          <w:color w:val="auto"/>
          <w:lang w:val="sr-Latn-ME"/>
        </w:rPr>
        <w:t xml:space="preserve"> </w:t>
      </w:r>
      <w:r w:rsidR="009B5642" w:rsidRPr="00EB7971">
        <w:rPr>
          <w:color w:val="auto"/>
          <w:lang w:val="sr-Latn-ME"/>
        </w:rPr>
        <w:t>te sufinansirana realizacija Festivala filma Jugoistočne Evrope u Parizu i Berlinu.</w:t>
      </w:r>
      <w:r w:rsidR="00FC3A8D" w:rsidRPr="00EB7971">
        <w:rPr>
          <w:color w:val="auto"/>
          <w:lang w:val="sr-Latn-ME"/>
        </w:rPr>
        <w:t xml:space="preserve"> </w:t>
      </w:r>
      <w:r w:rsidR="009763D4" w:rsidRPr="00EB7971">
        <w:rPr>
          <w:color w:val="auto"/>
          <w:lang w:val="sr-Latn-ME"/>
        </w:rPr>
        <w:t>Obezbijeđena je podrška za nastupe</w:t>
      </w:r>
      <w:r w:rsidRPr="00EB7971">
        <w:rPr>
          <w:color w:val="auto"/>
          <w:lang w:val="sr-Latn-ME"/>
        </w:rPr>
        <w:t xml:space="preserve"> crnogorskih </w:t>
      </w:r>
      <w:r w:rsidR="009763D4" w:rsidRPr="00EB7971">
        <w:rPr>
          <w:color w:val="auto"/>
          <w:lang w:val="sr-Latn-ME"/>
        </w:rPr>
        <w:t xml:space="preserve">književnika </w:t>
      </w:r>
      <w:r w:rsidRPr="00EB7971">
        <w:rPr>
          <w:color w:val="auto"/>
          <w:lang w:val="sr-Latn-ME"/>
        </w:rPr>
        <w:t>na sljedećim manifest</w:t>
      </w:r>
      <w:r w:rsidR="00345B65" w:rsidRPr="00EB7971">
        <w:rPr>
          <w:color w:val="auto"/>
          <w:lang w:val="sr-Latn-ME"/>
        </w:rPr>
        <w:t>acijama održanim van Crne Gore: književnom festivalu Culture Festival Literature and Wine, u Kremsu, Austrija, 37. Međunarodnom festivalu migracija i kulture u Luksemburgu, sajmu knjiga u Lajpcigu, kao i festivalu Bookstan u Sarajevu.</w:t>
      </w:r>
    </w:p>
    <w:p w:rsidR="0035473D" w:rsidRPr="00EB7971" w:rsidRDefault="0035473D" w:rsidP="00EB7971">
      <w:pPr>
        <w:spacing w:after="0" w:line="240" w:lineRule="auto"/>
        <w:ind w:left="-15" w:right="14" w:firstLine="720"/>
        <w:rPr>
          <w:color w:val="auto"/>
          <w:lang w:val="sr-Latn-ME"/>
        </w:rPr>
      </w:pPr>
      <w:r w:rsidRPr="0035473D">
        <w:rPr>
          <w:color w:val="auto"/>
          <w:lang w:val="sr-Latn-ME"/>
        </w:rPr>
        <w:t xml:space="preserve">U kontekstu planiranih mjera u okviru institucionalnog razvoja, koje se odnose na donošenje novih </w:t>
      </w:r>
      <w:r w:rsidRPr="0035473D">
        <w:rPr>
          <w:b/>
          <w:color w:val="auto"/>
          <w:lang w:val="sr-Latn-ME"/>
        </w:rPr>
        <w:t>pravilnika o unutrašnjoj organizaciji i sistematizaciji poslova u nacionalnim ustanovama kulture</w:t>
      </w:r>
      <w:r w:rsidRPr="0035473D">
        <w:rPr>
          <w:color w:val="auto"/>
          <w:lang w:val="sr-Latn-ME"/>
        </w:rPr>
        <w:t xml:space="preserve">, pružena je stručna pomoć prilikom utvrđivanja navedenih pravilnika u: Muzičkom centru Crne Gore, Kraljevskom pozorištu </w:t>
      </w:r>
      <w:r w:rsidRPr="00EB7971">
        <w:rPr>
          <w:color w:val="auto"/>
          <w:lang w:val="sr-Latn-ME"/>
        </w:rPr>
        <w:t>„</w:t>
      </w:r>
      <w:r w:rsidRPr="0035473D">
        <w:rPr>
          <w:color w:val="auto"/>
          <w:lang w:val="sr-Latn-ME"/>
        </w:rPr>
        <w:t>Zetski dom</w:t>
      </w:r>
      <w:r w:rsidRPr="00EB7971">
        <w:rPr>
          <w:color w:val="auto"/>
          <w:lang w:val="sr-Latn-ME"/>
        </w:rPr>
        <w:t>“</w:t>
      </w:r>
      <w:r>
        <w:rPr>
          <w:color w:val="auto"/>
          <w:lang w:val="sr-Latn-ME"/>
        </w:rPr>
        <w:t xml:space="preserve"> </w:t>
      </w:r>
      <w:r w:rsidRPr="0035473D">
        <w:rPr>
          <w:color w:val="auto"/>
          <w:lang w:val="sr-Latn-ME"/>
        </w:rPr>
        <w:t>i Crnogorsko</w:t>
      </w:r>
      <w:r>
        <w:rPr>
          <w:color w:val="auto"/>
          <w:lang w:val="sr-Latn-ME"/>
        </w:rPr>
        <w:t>m</w:t>
      </w:r>
      <w:r w:rsidRPr="0035473D">
        <w:rPr>
          <w:color w:val="auto"/>
          <w:lang w:val="sr-Latn-ME"/>
        </w:rPr>
        <w:t xml:space="preserve"> narodno</w:t>
      </w:r>
      <w:r>
        <w:rPr>
          <w:color w:val="auto"/>
          <w:lang w:val="sr-Latn-ME"/>
        </w:rPr>
        <w:t>m pozorištu</w:t>
      </w:r>
      <w:r w:rsidRPr="0035473D">
        <w:rPr>
          <w:color w:val="auto"/>
          <w:lang w:val="sr-Latn-ME"/>
        </w:rPr>
        <w:t>, na koje su saglasnost dali Ministarstvo, odnosno Vlada Crne Gore.</w:t>
      </w:r>
    </w:p>
    <w:p w:rsidR="002442E4" w:rsidRPr="00EB7971" w:rsidRDefault="002442E4" w:rsidP="00EB7971">
      <w:pPr>
        <w:spacing w:after="0" w:line="240" w:lineRule="auto"/>
        <w:ind w:left="-15" w:right="14" w:firstLine="720"/>
        <w:rPr>
          <w:color w:val="auto"/>
          <w:lang w:val="sr-Latn-ME"/>
        </w:rPr>
      </w:pPr>
    </w:p>
    <w:p w:rsidR="002442E4" w:rsidRPr="00EB7971" w:rsidRDefault="002442E4" w:rsidP="00EB7971">
      <w:pPr>
        <w:pStyle w:val="Heading2"/>
        <w:numPr>
          <w:ilvl w:val="0"/>
          <w:numId w:val="0"/>
        </w:numPr>
        <w:spacing w:after="0" w:line="240" w:lineRule="auto"/>
        <w:ind w:firstLine="720"/>
        <w:rPr>
          <w:color w:val="auto"/>
          <w:lang w:val="sr-Latn-ME"/>
        </w:rPr>
      </w:pPr>
      <w:bookmarkStart w:id="14" w:name="_Toc65243080"/>
      <w:r w:rsidRPr="00EB7971">
        <w:rPr>
          <w:color w:val="auto"/>
          <w:lang w:val="sr-Latn-ME"/>
        </w:rPr>
        <w:t>4.2. Direktorat za kulturnu baštinu</w:t>
      </w:r>
      <w:bookmarkEnd w:id="14"/>
    </w:p>
    <w:p w:rsidR="00AF5D65" w:rsidRPr="00EB7971" w:rsidRDefault="00AF5D65" w:rsidP="00EB7971">
      <w:pPr>
        <w:spacing w:line="240" w:lineRule="auto"/>
        <w:rPr>
          <w:color w:val="auto"/>
          <w:lang w:val="sr-Latn-ME"/>
        </w:rPr>
      </w:pPr>
    </w:p>
    <w:p w:rsidR="00AF5D65" w:rsidRPr="00EB7971" w:rsidRDefault="00AF5D65" w:rsidP="00EB7971">
      <w:pPr>
        <w:spacing w:line="240" w:lineRule="auto"/>
        <w:rPr>
          <w:color w:val="auto"/>
          <w:lang w:val="sr-Latn-ME"/>
        </w:rPr>
      </w:pPr>
      <w:r w:rsidRPr="00EB7971">
        <w:rPr>
          <w:color w:val="auto"/>
          <w:lang w:val="sr-Latn-ME"/>
        </w:rPr>
        <w:t>Direktorat za kulturnu baštinu je, tokom 2020. godine, obavljao poslove koji se odnose na: zaštitu i očuvanje kulturne baštine; unapređenje konzervatorske, muzejske, arhivske, kinotečke i bibliotečke djelatnosti; učešće u izradi i realizaciji međunarodnih programa istraživanja; praćenje propisa i procjenu njihovog uticaja na kulturnu baštinu; ostvarivanje saradnje sa NVO koje se bave zaštitom kulturne baštine; izradu tekstova nacrta i predloga zakona i drugih propisa iz ove oblasti i staranje o njihovom sprovođenju; vršenje nadzora nad radom Državnog arhiva, Uprave za zaštitu kulturnih dobara i javnih ustanova iz oblasti kulturne baštine čiji je osnivač država; utvrđivanje ispunjenosti uslova za osnivanje i rad javnih ustanova kulture iz oblasti kulturne baštine i realizaciju Akcionog plana Program</w:t>
      </w:r>
      <w:r w:rsidR="00EA1A4C">
        <w:rPr>
          <w:color w:val="auto"/>
          <w:lang w:val="sr-Latn-ME"/>
        </w:rPr>
        <w:t>a razvoja kulture 2016–2020</w:t>
      </w:r>
      <w:r w:rsidRPr="00EB7971">
        <w:rPr>
          <w:color w:val="auto"/>
          <w:lang w:val="sr-Latn-ME"/>
        </w:rPr>
        <w:t>.</w:t>
      </w:r>
    </w:p>
    <w:p w:rsidR="006D433F" w:rsidRPr="00EB7971" w:rsidRDefault="006D433F" w:rsidP="00EB7971">
      <w:pPr>
        <w:spacing w:line="240" w:lineRule="auto"/>
        <w:rPr>
          <w:color w:val="auto"/>
          <w:lang w:val="sr-Latn-ME"/>
        </w:rPr>
      </w:pPr>
    </w:p>
    <w:p w:rsidR="006D433F" w:rsidRPr="00EB7971" w:rsidRDefault="006D433F" w:rsidP="00EB7971">
      <w:pPr>
        <w:spacing w:line="240" w:lineRule="auto"/>
        <w:rPr>
          <w:b/>
          <w:color w:val="auto"/>
          <w:lang w:val="sr-Latn-ME"/>
        </w:rPr>
      </w:pPr>
      <w:r w:rsidRPr="00EB7971">
        <w:rPr>
          <w:b/>
          <w:color w:val="auto"/>
          <w:lang w:val="sr-Latn-ME"/>
        </w:rPr>
        <w:t>Pregled aktivnosti realizovanih tokom 2020. godine</w:t>
      </w:r>
    </w:p>
    <w:p w:rsidR="006D433F" w:rsidRPr="00EB7971" w:rsidRDefault="006D433F" w:rsidP="00EB7971">
      <w:pPr>
        <w:spacing w:line="240" w:lineRule="auto"/>
        <w:rPr>
          <w:color w:val="auto"/>
          <w:lang w:val="sr-Latn-ME"/>
        </w:rPr>
      </w:pPr>
    </w:p>
    <w:p w:rsidR="006D433F" w:rsidRPr="00EB7971" w:rsidRDefault="006D433F" w:rsidP="00EB7971">
      <w:pPr>
        <w:spacing w:line="240" w:lineRule="auto"/>
        <w:rPr>
          <w:color w:val="auto"/>
          <w:lang w:val="sr-Latn-ME"/>
        </w:rPr>
      </w:pPr>
      <w:r w:rsidRPr="00EB7971">
        <w:rPr>
          <w:b/>
          <w:color w:val="auto"/>
          <w:lang w:val="sr-Latn-ME"/>
        </w:rPr>
        <w:t xml:space="preserve">Program zaštite i očuvanja kulturnih dobara za 2020. godinu </w:t>
      </w:r>
      <w:r w:rsidRPr="00EB7971">
        <w:rPr>
          <w:color w:val="auto"/>
          <w:lang w:val="sr-Latn-ME"/>
        </w:rPr>
        <w:t xml:space="preserve">– Direktorat za kulturnu baštinu vršio je poslove na sprovođenju navedenog programa, koji se odnosio na finansiranje i sufinansiranje 87 programa i projekta, u saradnji s nacionalnim i opštinskim javnim ustanovama i organima uprave iz oblasti kulturne baštine, uključujući i druge subjekte koji doprinose zaštiti, unapređenju i popularizaciji kulturne baštine. Finansijska sredstva za realizaciju projekata iznosila su </w:t>
      </w:r>
      <w:r w:rsidRPr="00EB7971">
        <w:rPr>
          <w:b/>
          <w:noProof/>
          <w:color w:val="auto"/>
          <w:lang w:val="sr-Latn-ME"/>
        </w:rPr>
        <w:t>1.142.114,50</w:t>
      </w:r>
      <w:r w:rsidRPr="00EB7971">
        <w:rPr>
          <w:noProof/>
          <w:color w:val="auto"/>
          <w:lang w:val="sr-Latn-ME"/>
        </w:rPr>
        <w:t xml:space="preserve"> </w:t>
      </w:r>
      <w:r w:rsidRPr="00EB7971">
        <w:rPr>
          <w:b/>
          <w:color w:val="auto"/>
          <w:lang w:val="sr-Latn-ME"/>
        </w:rPr>
        <w:t>€</w:t>
      </w:r>
      <w:r w:rsidRPr="00EB7971">
        <w:rPr>
          <w:color w:val="auto"/>
          <w:lang w:val="sr-Latn-ME"/>
        </w:rPr>
        <w:t xml:space="preserve">, </w:t>
      </w:r>
      <w:r w:rsidRPr="00EB7971">
        <w:rPr>
          <w:noProof/>
          <w:color w:val="auto"/>
          <w:lang w:val="sr-Latn-ME"/>
        </w:rPr>
        <w:t xml:space="preserve">od čega </w:t>
      </w:r>
      <w:r w:rsidRPr="00EB7971">
        <w:rPr>
          <w:color w:val="auto"/>
          <w:lang w:val="sr-Latn-ME"/>
        </w:rPr>
        <w:t xml:space="preserve">400.000 € iz namjenskih sredstava. Ministarstvo kulture je tokom 2020. godine, kroz neposrednu komunikaciju i izvještavanje realizatora projekta, u kontinuitetu vršilo monitoring implementacije Programa zaštite. Od planiranih 87 projekta, 41 je u potpunosti realizovan, 8 projekata će se realizovati nakon izvještajnog perioda, a 38 projekata nije realizovano. Realizovani su projekti iz oblasti: konzervatorskih i arheoloških istaživanja (6 realizovano u potpunosti, 1 se relizuje u 2021. godini, a 7 nije realizovano); izrade konzervatorskih projekata i/ili sprovođenje konzervatorskih mjera (14 realizovanih u potpunosti, 3 se realizuju u 2021. godini, 13 nije realizovano); edukacije i doedukacije stručnog kadra (1 realizovan, 4 nije realizovano); popularizacije i prezentacije kulturne baštine (16 realizovano u potpunosti, 3 se realizuju u 2021. godini i 9 nije realizovano); poboljšavanja uslova za zaštitu, očuvanje i prezentaciju kulturnih dobara, odgovorajućom opremom (4 realizovana projekta, 1 se realizuje u 2021. godini, a 4 se neće realizovati), kao i aktivnost koja se odnosi na administrativno-tehničke poslove za potrebe Savjeta za upravljanje Područjem Kotora, i nije realizovana zbog zastoja u radu Savjeta. </w:t>
      </w:r>
    </w:p>
    <w:p w:rsidR="006D433F" w:rsidRPr="00EB7971" w:rsidRDefault="004F6880" w:rsidP="00EB7971">
      <w:pPr>
        <w:spacing w:line="240" w:lineRule="auto"/>
        <w:rPr>
          <w:rFonts w:ascii="Calibri" w:eastAsiaTheme="minorHAnsi" w:hAnsi="Calibri" w:cs="Times New Roman"/>
          <w:color w:val="auto"/>
          <w:lang w:val="sr-Latn-ME"/>
        </w:rPr>
      </w:pPr>
      <w:r w:rsidRPr="00EB7971">
        <w:rPr>
          <w:color w:val="auto"/>
          <w:lang w:val="sr-Latn-ME"/>
        </w:rPr>
        <w:t>Shodno Zakonu</w:t>
      </w:r>
      <w:r w:rsidR="006D433F" w:rsidRPr="00EB7971">
        <w:rPr>
          <w:color w:val="auto"/>
          <w:lang w:val="sr-Latn-ME"/>
        </w:rPr>
        <w:t xml:space="preserve"> o zaštiti kulturnih dobara, Ministarstvo kulture je krajem oktobra 2020. godine raspisalo Konkurs za dodjelu sredstava za projekte Programa zaštite i očuvanja </w:t>
      </w:r>
      <w:r w:rsidR="006D433F" w:rsidRPr="00EB7971">
        <w:rPr>
          <w:color w:val="auto"/>
          <w:lang w:val="sr-Latn-ME"/>
        </w:rPr>
        <w:lastRenderedPageBreak/>
        <w:t>kulturnih dobara u 2021. godini, a u novembru obrazovalo Komisiju za raspodjelu sredstava. Navedena Komisija je izvršila sistematizaciju i obradu 174 dostavljene prijave. Rang lista sa prijedlozima projekata koji će se sufinansirati u 2021. godini definisaće se nakon usvajanja Budžeta za 2021. godinu. Zbog novon</w:t>
      </w:r>
      <w:r w:rsidR="00436BAF" w:rsidRPr="00EB7971">
        <w:rPr>
          <w:color w:val="auto"/>
          <w:lang w:val="sr-Latn-ME"/>
        </w:rPr>
        <w:t>astale situacije izazvane COVID-</w:t>
      </w:r>
      <w:r w:rsidR="006D433F" w:rsidRPr="00EB7971">
        <w:rPr>
          <w:color w:val="auto"/>
          <w:lang w:val="sr-Latn-ME"/>
        </w:rPr>
        <w:t>19 i odlaganja usvajanja Budžeta, Program će se predložiti Vladi na usvajanje u II kvartalu 2021. godine.</w:t>
      </w:r>
    </w:p>
    <w:p w:rsidR="006D433F" w:rsidRPr="00EB7971" w:rsidRDefault="006D433F" w:rsidP="00EB7971">
      <w:pPr>
        <w:spacing w:line="240" w:lineRule="auto"/>
        <w:rPr>
          <w:color w:val="auto"/>
          <w:lang w:val="sr-Latn-ME"/>
        </w:rPr>
      </w:pPr>
      <w:r w:rsidRPr="00EB7971">
        <w:rPr>
          <w:color w:val="auto"/>
          <w:lang w:val="sr-Latn-ME"/>
        </w:rPr>
        <w:t xml:space="preserve">Ministarstvo kulture je u kontinuitetu vršilo monitoring implementacije </w:t>
      </w:r>
      <w:r w:rsidRPr="00EB7971">
        <w:rPr>
          <w:b/>
          <w:color w:val="auto"/>
          <w:lang w:val="sr-Latn-ME"/>
        </w:rPr>
        <w:t>menadžment planova</w:t>
      </w:r>
      <w:r w:rsidRPr="00EB7971">
        <w:rPr>
          <w:color w:val="auto"/>
          <w:lang w:val="sr-Latn-ME"/>
        </w:rPr>
        <w:t xml:space="preserve">: </w:t>
      </w:r>
      <w:r w:rsidR="00436BAF" w:rsidRPr="00EB7971">
        <w:rPr>
          <w:color w:val="auto"/>
          <w:lang w:val="sr-Latn-ME"/>
        </w:rPr>
        <w:t>Srednjo</w:t>
      </w:r>
      <w:r w:rsidRPr="00EB7971">
        <w:rPr>
          <w:color w:val="auto"/>
          <w:lang w:val="sr-Latn-ME"/>
        </w:rPr>
        <w:t>vjekovnih nadgrobnih spomenika – stećaka, Istorijskog jezgra Cetinja i Menadžment plana prirodno</w:t>
      </w:r>
      <w:r w:rsidR="00436BAF" w:rsidRPr="00EB7971">
        <w:rPr>
          <w:color w:val="auto"/>
          <w:lang w:val="sr-Latn-ME"/>
        </w:rPr>
        <w:t>g i kulturno-istorijskog područ</w:t>
      </w:r>
      <w:r w:rsidRPr="00EB7971">
        <w:rPr>
          <w:color w:val="auto"/>
          <w:lang w:val="sr-Latn-ME"/>
        </w:rPr>
        <w:t xml:space="preserve">ja Kotora. Shodno </w:t>
      </w:r>
      <w:r w:rsidR="00436BAF" w:rsidRPr="00EB7971">
        <w:rPr>
          <w:color w:val="auto"/>
          <w:lang w:val="sr-Latn-ME"/>
        </w:rPr>
        <w:t>članu</w:t>
      </w:r>
      <w:r w:rsidRPr="00EB7971">
        <w:rPr>
          <w:color w:val="auto"/>
          <w:lang w:val="sr-Latn-ME"/>
        </w:rPr>
        <w:t xml:space="preserve"> 15 Zakona o zaštiti prirodnog i kulturno-istorijskog područja Kotora, Savjet za upravljanje Područjem Kotora do 1. marta tekuće godine, dostavlja Vladi godišnji izvještaj o sprovođenju Menadžment plana i stanju Područja Kotora.</w:t>
      </w:r>
    </w:p>
    <w:p w:rsidR="006D433F" w:rsidRPr="00EB7971" w:rsidRDefault="006D433F" w:rsidP="00EB7971">
      <w:pPr>
        <w:spacing w:line="240" w:lineRule="auto"/>
        <w:rPr>
          <w:color w:val="auto"/>
          <w:lang w:val="sr-Latn-ME"/>
        </w:rPr>
      </w:pPr>
      <w:r w:rsidRPr="00EB7971">
        <w:rPr>
          <w:color w:val="auto"/>
          <w:lang w:val="sr-Latn-ME"/>
        </w:rPr>
        <w:t xml:space="preserve">Na prijedlog Ministarstva kulture, Vlada Crne Gore je donijela </w:t>
      </w:r>
      <w:r w:rsidRPr="00EB7971">
        <w:rPr>
          <w:b/>
          <w:color w:val="auto"/>
          <w:lang w:val="sr-Latn-ME"/>
        </w:rPr>
        <w:t>Odluku o obrazovanju Državne komisije za nadzor nad postupkom revizije muzejskog materijala i muzejske dokumentacije Javne ustanove Narodni muzej Crne Gore</w:t>
      </w:r>
      <w:r w:rsidRPr="00EB7971">
        <w:rPr>
          <w:color w:val="auto"/>
          <w:lang w:val="sr-Latn-ME"/>
        </w:rPr>
        <w:t xml:space="preserve">. Zadatak Državne komisije je nadzor nad vršenjem postupka revizije navedenog muzejskog fonda, te je Ministarstvo, </w:t>
      </w:r>
      <w:r w:rsidRPr="00EB7971">
        <w:rPr>
          <w:b/>
          <w:color w:val="auto"/>
          <w:lang w:val="sr-Latn-ME"/>
        </w:rPr>
        <w:t>Izvještaj o sprovedenom nadzoru nad postupkom revizije muzejskog materijala i muzejske dokumentacije u JU Narodni muzej Crne Gore i o utvrđenom stanju, broju i vrijednosti muzejskog materijala u postupku revizije</w:t>
      </w:r>
      <w:r w:rsidRPr="00EB7971">
        <w:rPr>
          <w:color w:val="auto"/>
          <w:lang w:val="sr-Latn-ME"/>
        </w:rPr>
        <w:t xml:space="preserve"> Državne komisije, dostavilo Vladi Crne Gore na razmatranje i usvajanje.</w:t>
      </w:r>
    </w:p>
    <w:p w:rsidR="006D433F" w:rsidRPr="00EB7971" w:rsidRDefault="006D433F" w:rsidP="00EB7971">
      <w:pPr>
        <w:spacing w:line="240" w:lineRule="auto"/>
        <w:rPr>
          <w:bCs/>
          <w:color w:val="auto"/>
          <w:lang w:val="sr-Latn-ME"/>
        </w:rPr>
      </w:pPr>
      <w:r w:rsidRPr="00EB7971">
        <w:rPr>
          <w:color w:val="auto"/>
          <w:lang w:val="sr-Latn-ME"/>
        </w:rPr>
        <w:t xml:space="preserve">Predmetnim Izvještajem, Državna komisija je konstatovala da je revizijom u Narodnom muzeju evidentirano fizičko prisustvo </w:t>
      </w:r>
      <w:r w:rsidRPr="00EB7971">
        <w:rPr>
          <w:b/>
          <w:bCs/>
          <w:color w:val="auto"/>
          <w:lang w:val="sr-Latn-ME"/>
        </w:rPr>
        <w:t xml:space="preserve">66.272 muzejska predmeta </w:t>
      </w:r>
      <w:r w:rsidR="00436BAF" w:rsidRPr="00EB7971">
        <w:rPr>
          <w:bCs/>
          <w:color w:val="auto"/>
          <w:lang w:val="sr-Latn-ME"/>
        </w:rPr>
        <w:t>(u</w:t>
      </w:r>
      <w:r w:rsidRPr="00EB7971">
        <w:rPr>
          <w:b/>
          <w:bCs/>
          <w:color w:val="auto"/>
          <w:lang w:val="sr-Latn-ME"/>
        </w:rPr>
        <w:t xml:space="preserve"> </w:t>
      </w:r>
      <w:r w:rsidRPr="00EB7971">
        <w:rPr>
          <w:bCs/>
          <w:color w:val="auto"/>
          <w:lang w:val="sr-Latn-ME"/>
        </w:rPr>
        <w:t>Etnografskom muzeju – 5.019, Umjetničkom muzeju – 4.071, Muzeju kralja Nikole – 41.185, Njegoševom muz</w:t>
      </w:r>
      <w:r w:rsidR="00D82321">
        <w:rPr>
          <w:bCs/>
          <w:color w:val="auto"/>
          <w:lang w:val="sr-Latn-ME"/>
        </w:rPr>
        <w:t>eju – 1.610, Istorijskom muzeju u okviru stalne postavke</w:t>
      </w:r>
      <w:r w:rsidRPr="00EB7971">
        <w:rPr>
          <w:bCs/>
          <w:color w:val="auto"/>
          <w:lang w:val="sr-Latn-ME"/>
        </w:rPr>
        <w:t xml:space="preserve"> – 14.387), </w:t>
      </w:r>
      <w:r w:rsidRPr="00EB7971">
        <w:rPr>
          <w:b/>
          <w:bCs/>
          <w:color w:val="auto"/>
          <w:lang w:val="sr-Latn-ME"/>
        </w:rPr>
        <w:t xml:space="preserve">arhivska građa u </w:t>
      </w:r>
      <w:r w:rsidRPr="00EB7971">
        <w:rPr>
          <w:b/>
          <w:color w:val="auto"/>
          <w:lang w:val="sr-Latn-ME"/>
        </w:rPr>
        <w:t xml:space="preserve">397 fascikli, sa 238.397.3 listova i 57.660 bibliografskih jedinica. </w:t>
      </w:r>
      <w:r w:rsidRPr="00EB7971">
        <w:rPr>
          <w:bCs/>
          <w:color w:val="auto"/>
          <w:lang w:val="sr-Latn-ME"/>
        </w:rPr>
        <w:t xml:space="preserve">Takođe, </w:t>
      </w:r>
      <w:r w:rsidRPr="00EB7971">
        <w:rPr>
          <w:color w:val="auto"/>
          <w:lang w:val="sr-Latn-ME"/>
        </w:rPr>
        <w:t xml:space="preserve">u postupku revizije je utvrđeno da </w:t>
      </w:r>
      <w:r w:rsidRPr="00EB7971">
        <w:rPr>
          <w:b/>
          <w:color w:val="auto"/>
          <w:lang w:val="sr-Latn-ME"/>
        </w:rPr>
        <w:t>nedostaje</w:t>
      </w:r>
      <w:r w:rsidRPr="00EB7971">
        <w:rPr>
          <w:bCs/>
          <w:color w:val="auto"/>
          <w:lang w:val="sr-Latn-ME"/>
        </w:rPr>
        <w:t xml:space="preserve"> </w:t>
      </w:r>
      <w:r w:rsidR="00436BAF" w:rsidRPr="00EB7971">
        <w:rPr>
          <w:b/>
          <w:bCs/>
          <w:color w:val="auto"/>
          <w:lang w:val="sr-Latn-ME"/>
        </w:rPr>
        <w:t>2.914 muzejskih</w:t>
      </w:r>
      <w:r w:rsidRPr="00EB7971">
        <w:rPr>
          <w:b/>
          <w:bCs/>
          <w:color w:val="auto"/>
          <w:lang w:val="sr-Latn-ME"/>
        </w:rPr>
        <w:t xml:space="preserve"> predmeta </w:t>
      </w:r>
      <w:r w:rsidR="00436BAF" w:rsidRPr="00EB7971">
        <w:rPr>
          <w:bCs/>
          <w:color w:val="auto"/>
          <w:lang w:val="sr-Latn-ME"/>
        </w:rPr>
        <w:t>(u</w:t>
      </w:r>
      <w:r w:rsidRPr="00EB7971">
        <w:rPr>
          <w:b/>
          <w:bCs/>
          <w:color w:val="auto"/>
          <w:lang w:val="sr-Latn-ME"/>
        </w:rPr>
        <w:t xml:space="preserve"> </w:t>
      </w:r>
      <w:r w:rsidR="00436BAF" w:rsidRPr="00EB7971">
        <w:rPr>
          <w:bCs/>
          <w:color w:val="auto"/>
          <w:lang w:val="sr-Latn-ME"/>
        </w:rPr>
        <w:t>E</w:t>
      </w:r>
      <w:r w:rsidRPr="00EB7971">
        <w:rPr>
          <w:bCs/>
          <w:color w:val="auto"/>
          <w:lang w:val="sr-Latn-ME"/>
        </w:rPr>
        <w:t xml:space="preserve">tnografskom muzeju – 194, Umjetničkom muzeju – 96, Muzeju kralja Nikole – 967, Njegoševom muzeju – 1.333, </w:t>
      </w:r>
      <w:r w:rsidR="00E34763">
        <w:rPr>
          <w:bCs/>
          <w:color w:val="auto"/>
          <w:lang w:val="sr-Latn-ME"/>
        </w:rPr>
        <w:t>Istorijskom muzeju u okviru</w:t>
      </w:r>
      <w:r w:rsidR="00643BD1" w:rsidRPr="00EB7971">
        <w:rPr>
          <w:bCs/>
          <w:color w:val="auto"/>
          <w:lang w:val="sr-Latn-ME"/>
        </w:rPr>
        <w:t xml:space="preserve"> </w:t>
      </w:r>
      <w:r w:rsidR="00A631AF">
        <w:rPr>
          <w:bCs/>
          <w:color w:val="auto"/>
          <w:lang w:val="sr-Latn-ME"/>
        </w:rPr>
        <w:t>s</w:t>
      </w:r>
      <w:r w:rsidR="00E34763">
        <w:rPr>
          <w:bCs/>
          <w:color w:val="auto"/>
          <w:lang w:val="sr-Latn-ME"/>
        </w:rPr>
        <w:t>talne postavke</w:t>
      </w:r>
      <w:r w:rsidRPr="00EB7971">
        <w:rPr>
          <w:bCs/>
          <w:color w:val="auto"/>
          <w:lang w:val="sr-Latn-ME"/>
        </w:rPr>
        <w:t xml:space="preserve"> – 324), </w:t>
      </w:r>
      <w:r w:rsidRPr="00EB7971">
        <w:rPr>
          <w:b/>
          <w:bCs/>
          <w:color w:val="auto"/>
          <w:lang w:val="sr-Latn-ME"/>
        </w:rPr>
        <w:t xml:space="preserve">3.679 predmeta iz crnogorskog dvora koji su odnijeti 1919. godine, </w:t>
      </w:r>
      <w:r w:rsidRPr="00EB7971">
        <w:rPr>
          <w:bCs/>
          <w:color w:val="auto"/>
          <w:lang w:val="sr-Latn-ME"/>
        </w:rPr>
        <w:t>kao i</w:t>
      </w:r>
      <w:r w:rsidRPr="00EB7971">
        <w:rPr>
          <w:b/>
          <w:bCs/>
          <w:color w:val="auto"/>
          <w:lang w:val="sr-Latn-ME"/>
        </w:rPr>
        <w:t xml:space="preserve"> </w:t>
      </w:r>
      <w:r w:rsidRPr="00EB7971">
        <w:rPr>
          <w:b/>
          <w:color w:val="auto"/>
          <w:lang w:val="sr-Latn-ME"/>
        </w:rPr>
        <w:t>19 dokumenata, dva naslova iz bibliotečke građe i 169 bibliografskih jedinica</w:t>
      </w:r>
      <w:r w:rsidRPr="00EB7971">
        <w:rPr>
          <w:color w:val="auto"/>
          <w:lang w:val="sr-Latn-ME"/>
        </w:rPr>
        <w:t xml:space="preserve"> iz Bibliotečko-arhivskog odjeljenja Narodnog muzeja, od čega status kulturnog dobra ima </w:t>
      </w:r>
      <w:r w:rsidRPr="00EB7971">
        <w:rPr>
          <w:b/>
          <w:color w:val="auto"/>
          <w:lang w:val="sr-Latn-ME"/>
        </w:rPr>
        <w:t xml:space="preserve">898 muzejskih predmeta i bibliografskih jedinica </w:t>
      </w:r>
      <w:r w:rsidRPr="00EB7971">
        <w:rPr>
          <w:color w:val="auto"/>
          <w:lang w:val="sr-Latn-ME"/>
        </w:rPr>
        <w:t>(</w:t>
      </w:r>
      <w:r w:rsidRPr="00EB7971">
        <w:rPr>
          <w:bCs/>
          <w:color w:val="auto"/>
          <w:lang w:val="sr-Latn-ME"/>
        </w:rPr>
        <w:t>u:</w:t>
      </w:r>
      <w:r w:rsidRPr="00EB7971">
        <w:rPr>
          <w:b/>
          <w:bCs/>
          <w:color w:val="auto"/>
          <w:lang w:val="sr-Latn-ME"/>
        </w:rPr>
        <w:t xml:space="preserve"> </w:t>
      </w:r>
      <w:r w:rsidRPr="00EB7971">
        <w:rPr>
          <w:bCs/>
          <w:color w:val="auto"/>
          <w:lang w:val="sr-Latn-ME"/>
        </w:rPr>
        <w:t xml:space="preserve">Etnografskom muzeju – 102, Umjetničkom muzeju – 7, Muzeju kralja Nikole – 104, Njegoševom muzeju – 360, </w:t>
      </w:r>
      <w:r w:rsidR="00E34763">
        <w:rPr>
          <w:bCs/>
          <w:color w:val="auto"/>
          <w:lang w:val="sr-Latn-ME"/>
        </w:rPr>
        <w:t xml:space="preserve">Istorijskom muzeju u okviru </w:t>
      </w:r>
      <w:r w:rsidR="00D82321">
        <w:rPr>
          <w:bCs/>
          <w:color w:val="auto"/>
          <w:lang w:val="sr-Latn-ME"/>
        </w:rPr>
        <w:t>s</w:t>
      </w:r>
      <w:r w:rsidR="00E34763">
        <w:rPr>
          <w:bCs/>
          <w:color w:val="auto"/>
          <w:lang w:val="sr-Latn-ME"/>
        </w:rPr>
        <w:t>talne</w:t>
      </w:r>
      <w:r w:rsidRPr="00EB7971">
        <w:rPr>
          <w:bCs/>
          <w:color w:val="auto"/>
          <w:lang w:val="sr-Latn-ME"/>
        </w:rPr>
        <w:t xml:space="preserve"> postavk</w:t>
      </w:r>
      <w:r w:rsidR="00D82321">
        <w:rPr>
          <w:bCs/>
          <w:color w:val="auto"/>
          <w:lang w:val="sr-Latn-ME"/>
        </w:rPr>
        <w:t>e</w:t>
      </w:r>
      <w:r w:rsidRPr="00EB7971">
        <w:rPr>
          <w:bCs/>
          <w:color w:val="auto"/>
          <w:lang w:val="sr-Latn-ME"/>
        </w:rPr>
        <w:t xml:space="preserve"> – 231 i 94 bibliografske jedinice iz Bib</w:t>
      </w:r>
      <w:r w:rsidR="007F0939" w:rsidRPr="00EB7971">
        <w:rPr>
          <w:bCs/>
          <w:color w:val="auto"/>
          <w:lang w:val="sr-Latn-ME"/>
        </w:rPr>
        <w:t>liotečko-arhiv</w:t>
      </w:r>
      <w:r w:rsidRPr="00EB7971">
        <w:rPr>
          <w:bCs/>
          <w:color w:val="auto"/>
          <w:lang w:val="sr-Latn-ME"/>
        </w:rPr>
        <w:t>skog odjeljenja).</w:t>
      </w:r>
    </w:p>
    <w:p w:rsidR="006D433F" w:rsidRPr="00EB7971" w:rsidRDefault="006D433F" w:rsidP="00EB7971">
      <w:pPr>
        <w:spacing w:line="240" w:lineRule="auto"/>
        <w:rPr>
          <w:bCs/>
          <w:color w:val="auto"/>
          <w:lang w:val="sr-Latn-ME"/>
        </w:rPr>
      </w:pPr>
      <w:r w:rsidRPr="00EB7971">
        <w:rPr>
          <w:bCs/>
          <w:color w:val="auto"/>
          <w:lang w:val="sr-Latn-ME"/>
        </w:rPr>
        <w:t xml:space="preserve">Vlada Crne Gore je </w:t>
      </w:r>
      <w:r w:rsidR="007F0939" w:rsidRPr="00EB7971">
        <w:rPr>
          <w:bCs/>
          <w:color w:val="auto"/>
          <w:lang w:val="sr-Latn-ME"/>
        </w:rPr>
        <w:t>15. oktobra 2020</w:t>
      </w:r>
      <w:r w:rsidRPr="00EB7971">
        <w:rPr>
          <w:bCs/>
          <w:color w:val="auto"/>
          <w:lang w:val="sr-Latn-ME"/>
        </w:rPr>
        <w:t xml:space="preserve">, donijela </w:t>
      </w:r>
      <w:r w:rsidR="007F0939" w:rsidRPr="00EB7971">
        <w:rPr>
          <w:color w:val="auto"/>
          <w:lang w:val="sr-Latn-ME"/>
        </w:rPr>
        <w:t xml:space="preserve">Zaključke </w:t>
      </w:r>
      <w:r w:rsidRPr="00EB7971">
        <w:rPr>
          <w:color w:val="auto"/>
          <w:lang w:val="sr-Latn-ME"/>
        </w:rPr>
        <w:t xml:space="preserve">koji se odnose na usvajanje Izvještaja, prestanak mandata Državne komisije, zaduženje Ministarstva da </w:t>
      </w:r>
      <w:r w:rsidRPr="00EB7971">
        <w:rPr>
          <w:bCs/>
          <w:color w:val="auto"/>
          <w:lang w:val="sr-Latn-ME"/>
        </w:rPr>
        <w:t xml:space="preserve">u kontinuitetu vrši nadzor nad sprovođenjem propisa i ovih zaključaka </w:t>
      </w:r>
      <w:r w:rsidRPr="00EB7971">
        <w:rPr>
          <w:color w:val="auto"/>
          <w:lang w:val="sr-Latn-ME"/>
        </w:rPr>
        <w:t xml:space="preserve">i zaduženja Narodnog muzeja, koji je, u bitnom dužan da:  </w:t>
      </w:r>
      <w:r w:rsidRPr="00EB7971">
        <w:rPr>
          <w:bCs/>
          <w:color w:val="auto"/>
          <w:lang w:val="sr-Latn-ME"/>
        </w:rPr>
        <w:t>sprovede proceduru iz čl. 11 Pravilnika</w:t>
      </w:r>
      <w:r w:rsidRPr="00EB7971">
        <w:rPr>
          <w:color w:val="auto"/>
          <w:lang w:val="sr-Latn-ME"/>
        </w:rPr>
        <w:t xml:space="preserve"> o načinu, postupku i rokovima revizije muzejskog materijala, koja se odnosi na donošenje mjera zaštite muzejskog materijala i muzejske dokumentacije JU Narodni muzej Crne Gore, sa odbacivanjem prijedloga za otpis muzejskog materijala; otpočne i okonča postupak zaključivanja muzejske dokumentacije u skladu sa članom 5 st. 7 i 9 Pravilnika o načinu vođenja, vrstama i sadržaju dokumentacije o muzejskom materijalu i odmah otpočne stručnu obradu muzejskog materijala, sistematizovanje istog u muzejske zbirke i njihovo raspoređivanje na muzejske jedinice i zaposlene, inventarisanje</w:t>
      </w:r>
      <w:r w:rsidR="007F0939" w:rsidRPr="00EB7971">
        <w:rPr>
          <w:color w:val="auto"/>
          <w:lang w:val="sr-Latn-ME"/>
        </w:rPr>
        <w:t xml:space="preserve"> i reinventarisanje, u skladu s</w:t>
      </w:r>
      <w:r w:rsidRPr="00EB7971">
        <w:rPr>
          <w:color w:val="auto"/>
          <w:lang w:val="sr-Latn-ME"/>
        </w:rPr>
        <w:t xml:space="preserve"> odgovarajućim podzakonskim aktima, počev od onih muzejskih predmeta, bibliotečke i arhivske građe za koje je u postupku revizije konstatovano da nijesu inventarisani; </w:t>
      </w:r>
      <w:r w:rsidRPr="00EB7971">
        <w:rPr>
          <w:bCs/>
          <w:color w:val="auto"/>
          <w:lang w:val="sr-Latn-ME"/>
        </w:rPr>
        <w:t>Upravi za zaštitu kulturnih dobara dostavi podatke o uočenim promjenama kod predmeta sa statusom kulturnog dobra, kao dopunu elaborata o njihovoj revalorizaciji</w:t>
      </w:r>
      <w:r w:rsidR="007F0939" w:rsidRPr="00EB7971">
        <w:rPr>
          <w:bCs/>
          <w:color w:val="auto"/>
          <w:lang w:val="sr-Latn-ME"/>
        </w:rPr>
        <w:t xml:space="preserve">. </w:t>
      </w:r>
      <w:r w:rsidRPr="00EB7971">
        <w:rPr>
          <w:bCs/>
          <w:color w:val="auto"/>
          <w:lang w:val="sr-Latn-ME"/>
        </w:rPr>
        <w:t>Shodno Zaključku Vlade, Ministarstvo je izvršilo uvid u stepen izvršenja istih kroz ak</w:t>
      </w:r>
      <w:r w:rsidR="007F0939" w:rsidRPr="00EB7971">
        <w:rPr>
          <w:bCs/>
          <w:color w:val="auto"/>
          <w:lang w:val="sr-Latn-ME"/>
        </w:rPr>
        <w:t>ta o postupanju Narodnog muzeja</w:t>
      </w:r>
      <w:r w:rsidRPr="00EB7971">
        <w:rPr>
          <w:bCs/>
          <w:color w:val="auto"/>
          <w:lang w:val="sr-Latn-ME"/>
        </w:rPr>
        <w:t>.</w:t>
      </w:r>
    </w:p>
    <w:p w:rsidR="006D433F" w:rsidRPr="00EB7971" w:rsidRDefault="006D433F" w:rsidP="00EB7971">
      <w:pPr>
        <w:spacing w:line="240" w:lineRule="auto"/>
        <w:rPr>
          <w:color w:val="auto"/>
          <w:lang w:val="sr-Latn-ME"/>
        </w:rPr>
      </w:pPr>
      <w:r w:rsidRPr="00EB7971">
        <w:rPr>
          <w:color w:val="auto"/>
          <w:lang w:val="sr-Latn-ME"/>
        </w:rPr>
        <w:t xml:space="preserve">Ministarstvo kulture i Ministarstvo prosvjete su, shodno Zaključcima Vlade Crne Gore koji su donijeti nakon usvajanja </w:t>
      </w:r>
      <w:r w:rsidRPr="00EB7971">
        <w:rPr>
          <w:b/>
          <w:color w:val="auto"/>
          <w:lang w:val="sr-Latn-ME"/>
        </w:rPr>
        <w:t xml:space="preserve">Informacije o kadrovskim kapacitetima organa i ustanova koji se bave zaštitom i očuvanjem kulturne baštine </w:t>
      </w:r>
      <w:r w:rsidRPr="00EB7971">
        <w:rPr>
          <w:color w:val="auto"/>
          <w:lang w:val="sr-Latn-ME"/>
        </w:rPr>
        <w:t>(</w:t>
      </w:r>
      <w:r w:rsidR="00A012CF" w:rsidRPr="00EB7971">
        <w:rPr>
          <w:color w:val="auto"/>
          <w:lang w:val="sr-Latn-ME"/>
        </w:rPr>
        <w:t>27. septembra 2018</w:t>
      </w:r>
      <w:r w:rsidRPr="00EB7971">
        <w:rPr>
          <w:color w:val="auto"/>
          <w:lang w:val="sr-Latn-ME"/>
        </w:rPr>
        <w:t>), inicirali organizovanje studijskog (osnovnog, master i doktorskog) programa konzervacije i restauracije u skladu sa Zakonom o visokom obrazovanju.</w:t>
      </w:r>
    </w:p>
    <w:p w:rsidR="006D433F" w:rsidRPr="00EB7971" w:rsidRDefault="006D433F" w:rsidP="00EB7971">
      <w:pPr>
        <w:spacing w:line="240" w:lineRule="auto"/>
        <w:rPr>
          <w:color w:val="auto"/>
          <w:lang w:val="sr-Latn-ME"/>
        </w:rPr>
      </w:pPr>
      <w:r w:rsidRPr="00EB7971">
        <w:rPr>
          <w:bCs/>
          <w:color w:val="auto"/>
          <w:lang w:val="sr-Latn-ME"/>
        </w:rPr>
        <w:lastRenderedPageBreak/>
        <w:t xml:space="preserve">Predmetnom </w:t>
      </w:r>
      <w:r w:rsidRPr="00EB7971">
        <w:rPr>
          <w:noProof/>
          <w:color w:val="auto"/>
          <w:lang w:val="sr-Latn-ME"/>
        </w:rPr>
        <w:t xml:space="preserve">Informacijom je, između ostalog, konstatovano </w:t>
      </w:r>
      <w:r w:rsidRPr="00EB7971">
        <w:rPr>
          <w:color w:val="auto"/>
          <w:lang w:val="sr-Latn-ME"/>
        </w:rPr>
        <w:t>da je najveći broj</w:t>
      </w:r>
      <w:r w:rsidR="00930D48" w:rsidRPr="00EB7971">
        <w:rPr>
          <w:color w:val="auto"/>
          <w:lang w:val="sr-Latn-ME"/>
        </w:rPr>
        <w:t xml:space="preserve"> diplomiranih</w:t>
      </w:r>
      <w:r w:rsidRPr="00EB7971">
        <w:rPr>
          <w:color w:val="auto"/>
          <w:lang w:val="sr-Latn-ME"/>
        </w:rPr>
        <w:t xml:space="preserve"> konzervatora i restauratora u crnogorskim ustanovama kulture stekao formalno obrazovanje na Kulturološkom fakultetu Univerziteta Crne Gore, koji je djelovao na Cetinju u periodu od 1982. do 1988. godine, kada se ukida i osniva Fakultet likovnih umjetnosti</w:t>
      </w:r>
      <w:r w:rsidR="00930D48" w:rsidRPr="00EB7971">
        <w:rPr>
          <w:color w:val="auto"/>
          <w:lang w:val="sr-Latn-ME"/>
        </w:rPr>
        <w:t xml:space="preserve">. </w:t>
      </w:r>
      <w:r w:rsidRPr="00EB7971">
        <w:rPr>
          <w:color w:val="auto"/>
          <w:lang w:val="sr-Latn-ME"/>
        </w:rPr>
        <w:t xml:space="preserve">Navedena okolnost uslovila je da se postojeći konzervatorski kadar, koji čini 50% ukupno zaposlenih stručnih lica u oblasti zaštite i očuvanja kulturne baštine </w:t>
      </w:r>
      <w:r w:rsidRPr="00EB7971">
        <w:rPr>
          <w:noProof/>
          <w:color w:val="auto"/>
          <w:lang w:val="sr-Latn-ME"/>
        </w:rPr>
        <w:t>(broj diplomiranih konzervatora i restauratora u organima državne uprave i nacionalnim ustanovama kulture je 57, a u opštinskim javnim ustanovama</w:t>
      </w:r>
      <w:r w:rsidR="00930D48" w:rsidRPr="00EB7971">
        <w:rPr>
          <w:noProof/>
          <w:color w:val="auto"/>
          <w:lang w:val="sr-Latn-ME"/>
        </w:rPr>
        <w:t xml:space="preserve"> </w:t>
      </w:r>
      <w:r w:rsidRPr="00EB7971">
        <w:rPr>
          <w:noProof/>
          <w:color w:val="auto"/>
          <w:lang w:val="sr-Latn-ME"/>
        </w:rPr>
        <w:t>17)</w:t>
      </w:r>
      <w:r w:rsidRPr="00EB7971">
        <w:rPr>
          <w:color w:val="auto"/>
          <w:lang w:val="sr-Latn-ME"/>
        </w:rPr>
        <w:t>, nalazi u starosnoj dobi</w:t>
      </w:r>
      <w:r w:rsidR="00930D48" w:rsidRPr="00EB7971">
        <w:rPr>
          <w:color w:val="auto"/>
          <w:lang w:val="sr-Latn-ME"/>
        </w:rPr>
        <w:t xml:space="preserve"> 50–</w:t>
      </w:r>
      <w:r w:rsidRPr="00EB7971">
        <w:rPr>
          <w:color w:val="auto"/>
          <w:lang w:val="sr-Latn-ME"/>
        </w:rPr>
        <w:t>60 godina, pa postoji realna opasnost da će odlaskom postojećeg stručnog kadra u penziju</w:t>
      </w:r>
      <w:r w:rsidR="00930D48" w:rsidRPr="00EB7971">
        <w:rPr>
          <w:color w:val="auto"/>
          <w:lang w:val="sr-Latn-ME"/>
        </w:rPr>
        <w:t>,</w:t>
      </w:r>
      <w:r w:rsidRPr="00EB7971">
        <w:rPr>
          <w:color w:val="auto"/>
          <w:lang w:val="sr-Latn-ME"/>
        </w:rPr>
        <w:t xml:space="preserve"> konzervatorska djelatnost ostati bez osnovnog</w:t>
      </w:r>
      <w:r w:rsidR="00930D48" w:rsidRPr="00EB7971">
        <w:rPr>
          <w:color w:val="auto"/>
          <w:lang w:val="sr-Latn-ME"/>
        </w:rPr>
        <w:t>,</w:t>
      </w:r>
      <w:r w:rsidRPr="00EB7971">
        <w:rPr>
          <w:color w:val="auto"/>
          <w:lang w:val="sr-Latn-ME"/>
        </w:rPr>
        <w:t xml:space="preserve"> usko specijalizovanog stručnog kadra, neophodnog za</w:t>
      </w:r>
      <w:r w:rsidRPr="00EB7971">
        <w:rPr>
          <w:noProof/>
          <w:color w:val="auto"/>
          <w:lang w:val="sr-Latn-ME"/>
        </w:rPr>
        <w:t xml:space="preserve"> </w:t>
      </w:r>
      <w:r w:rsidRPr="00EB7971">
        <w:rPr>
          <w:color w:val="auto"/>
          <w:lang w:val="sr-Latn-ME"/>
        </w:rPr>
        <w:t>obavljanje specifičnih poslova konzervatorske djelatnosti.</w:t>
      </w:r>
      <w:r w:rsidRPr="00EB7971">
        <w:rPr>
          <w:noProof/>
          <w:color w:val="auto"/>
          <w:lang w:val="sr-Latn-ME"/>
        </w:rPr>
        <w:t xml:space="preserve"> U odnosu na navedeno, na zahtjev </w:t>
      </w:r>
      <w:r w:rsidRPr="00EB7971">
        <w:rPr>
          <w:color w:val="auto"/>
          <w:lang w:val="sr-Latn-ME"/>
        </w:rPr>
        <w:t xml:space="preserve">Ministarstva, Univerzitet Crne Gore je </w:t>
      </w:r>
      <w:r w:rsidRPr="00EB7971">
        <w:rPr>
          <w:noProof/>
          <w:color w:val="auto"/>
          <w:lang w:val="sr-Latn-ME"/>
        </w:rPr>
        <w:t xml:space="preserve">razradio koncept i preduzeo konkretne mjere, pripremio dokumentaciju za akreditaciju i osnivanje Interdisciplinarnog studijskog programa konzervacija i restauracija, osnovnih i master studija, uz napomenu da se u kasnijoj fazi organizuje i doktorski nivo studija. Na osnovu pripremljene dokumentacije i </w:t>
      </w:r>
      <w:r w:rsidRPr="00EB7971">
        <w:rPr>
          <w:color w:val="auto"/>
          <w:lang w:val="sr-Latn-ME"/>
        </w:rPr>
        <w:t xml:space="preserve">Informacije o potrebi organizovanja studijskog programa konzervacije i restauracije Ministarstva kulture i Ministarstva prosvjete, Vlada Crne Gore je </w:t>
      </w:r>
      <w:r w:rsidR="00930D48" w:rsidRPr="00EB7971">
        <w:rPr>
          <w:color w:val="auto"/>
          <w:lang w:val="sr-Latn-ME"/>
        </w:rPr>
        <w:t>23. jula 2020. donijela Zaključke</w:t>
      </w:r>
      <w:r w:rsidRPr="00EB7971">
        <w:rPr>
          <w:color w:val="auto"/>
          <w:lang w:val="sr-Latn-ME"/>
        </w:rPr>
        <w:t>, kojima se, u bitnom, zadužuje Ministarstvo kulture da kroz Program zaštite i očuvanja kulturnih dobara obezbijedi finansiranje studijskog programa konzervacije i restauracije, za prvi petogodišnji period i preporučuje Univerzitetu Crne Gor</w:t>
      </w:r>
      <w:r w:rsidR="00930D48" w:rsidRPr="00EB7971">
        <w:rPr>
          <w:color w:val="auto"/>
          <w:lang w:val="sr-Latn-ME"/>
        </w:rPr>
        <w:t>e da do kraja III kvartala 2020.</w:t>
      </w:r>
      <w:r w:rsidRPr="00EB7971">
        <w:rPr>
          <w:color w:val="auto"/>
          <w:lang w:val="sr-Latn-ME"/>
        </w:rPr>
        <w:t xml:space="preserve"> pripremi i akredituje program osnovnih studija konzervacije i restauracije.</w:t>
      </w:r>
    </w:p>
    <w:p w:rsidR="006D433F" w:rsidRPr="00EB7971" w:rsidRDefault="006D433F" w:rsidP="00EB7971">
      <w:pPr>
        <w:spacing w:line="240" w:lineRule="auto"/>
        <w:rPr>
          <w:color w:val="auto"/>
          <w:lang w:val="sr-Latn-ME"/>
        </w:rPr>
      </w:pPr>
      <w:r w:rsidRPr="00EB7971">
        <w:rPr>
          <w:color w:val="auto"/>
          <w:lang w:val="sr-Latn-ME"/>
        </w:rPr>
        <w:t>Direktorat za kulturnu baštinu je obavio analizu i nadzor nad realizacijom ugovora zaključenih u okviru realizacije Programa zaštite i očuvanja k</w:t>
      </w:r>
      <w:r w:rsidR="00930D48" w:rsidRPr="00EB7971">
        <w:rPr>
          <w:color w:val="auto"/>
          <w:lang w:val="sr-Latn-ME"/>
        </w:rPr>
        <w:t>ulturnih dobara za period 2015–2</w:t>
      </w:r>
      <w:r w:rsidRPr="00EB7971">
        <w:rPr>
          <w:color w:val="auto"/>
          <w:lang w:val="sr-Latn-ME"/>
        </w:rPr>
        <w:t>019. godine, kroz uvid u dokaze o završenim projektima i namjenskom utrošku uplaćenih sred</w:t>
      </w:r>
      <w:r w:rsidR="00687C1F" w:rsidRPr="00EB7971">
        <w:rPr>
          <w:color w:val="auto"/>
          <w:lang w:val="sr-Latn-ME"/>
        </w:rPr>
        <w:t>stava, kod 28 pravnih subjekata.</w:t>
      </w:r>
    </w:p>
    <w:p w:rsidR="006D433F" w:rsidRPr="00EB7971" w:rsidRDefault="006D433F" w:rsidP="00EB7971">
      <w:pPr>
        <w:spacing w:line="240" w:lineRule="auto"/>
        <w:rPr>
          <w:color w:val="auto"/>
          <w:lang w:val="sr-Latn-ME"/>
        </w:rPr>
      </w:pPr>
      <w:r w:rsidRPr="00EB7971">
        <w:rPr>
          <w:color w:val="auto"/>
          <w:lang w:val="sr-Latn-ME"/>
        </w:rPr>
        <w:t>Ministarstvo kulture je, na osnovu ovlašćenja iz člana 11 stav 3 Zako</w:t>
      </w:r>
      <w:r w:rsidR="00930D48" w:rsidRPr="00EB7971">
        <w:rPr>
          <w:color w:val="auto"/>
          <w:lang w:val="sr-Latn-ME"/>
        </w:rPr>
        <w:t xml:space="preserve">na o muzejskoj djelatnosti </w:t>
      </w:r>
      <w:r w:rsidRPr="00EB7971">
        <w:rPr>
          <w:color w:val="auto"/>
          <w:lang w:val="sr-Latn-ME"/>
        </w:rPr>
        <w:t>i</w:t>
      </w:r>
      <w:r w:rsidR="00643BD1" w:rsidRPr="00EB7971">
        <w:rPr>
          <w:color w:val="auto"/>
          <w:lang w:val="sr-Latn-ME"/>
        </w:rPr>
        <w:t xml:space="preserve"> člana 28 Zakona o kulturi</w:t>
      </w:r>
      <w:r w:rsidRPr="00EB7971">
        <w:rPr>
          <w:color w:val="auto"/>
          <w:lang w:val="sr-Latn-ME"/>
        </w:rPr>
        <w:t xml:space="preserve">, izvršilo utvrđivanje uslova za obavljanje muzejske djelatnosti i izdalo dva rješenja o odobravanju obavljanja iste, u: Opštinskoj javnoj ustanovi „Muzeji“ Kotor i Javnoj ustanovi </w:t>
      </w:r>
      <w:r w:rsidR="00B6541F" w:rsidRPr="00EB7971">
        <w:rPr>
          <w:color w:val="auto"/>
          <w:lang w:val="sr-Latn-ME"/>
        </w:rPr>
        <w:t>Muzej</w:t>
      </w:r>
      <w:r w:rsidRPr="00EB7971">
        <w:rPr>
          <w:color w:val="auto"/>
          <w:lang w:val="sr-Latn-ME"/>
        </w:rPr>
        <w:t xml:space="preserve"> i galerija Tivat. </w:t>
      </w:r>
    </w:p>
    <w:p w:rsidR="006D433F" w:rsidRPr="00EB7971" w:rsidRDefault="006D433F" w:rsidP="00EB7971">
      <w:pPr>
        <w:spacing w:line="240" w:lineRule="auto"/>
        <w:rPr>
          <w:rFonts w:eastAsiaTheme="minorHAnsi"/>
          <w:color w:val="auto"/>
          <w:lang w:val="sr-Latn-ME"/>
        </w:rPr>
      </w:pPr>
      <w:r w:rsidRPr="00EB7971">
        <w:rPr>
          <w:color w:val="auto"/>
          <w:lang w:val="sr-Latn-ME"/>
        </w:rPr>
        <w:t>Vlada Crne Gore je</w:t>
      </w:r>
      <w:r w:rsidR="00DC4961" w:rsidRPr="00EB7971">
        <w:rPr>
          <w:color w:val="auto"/>
          <w:lang w:val="sr-Latn-ME"/>
        </w:rPr>
        <w:t>,</w:t>
      </w:r>
      <w:r w:rsidRPr="00EB7971">
        <w:rPr>
          <w:color w:val="auto"/>
          <w:lang w:val="sr-Latn-ME"/>
        </w:rPr>
        <w:t xml:space="preserve"> </w:t>
      </w:r>
      <w:r w:rsidR="00DC4961" w:rsidRPr="00EB7971">
        <w:rPr>
          <w:color w:val="auto"/>
          <w:lang w:val="sr-Latn-ME"/>
        </w:rPr>
        <w:t>5. decembra 2019</w:t>
      </w:r>
      <w:r w:rsidRPr="00EB7971">
        <w:rPr>
          <w:color w:val="auto"/>
          <w:lang w:val="sr-Latn-ME"/>
        </w:rPr>
        <w:t>, razmatrala i usvojila Informaciju o dosadašnjim aktivnostima u vezi sa prenošenjem posmrtnih ostataka potomaka dinastije Petrović Njegoš, koju je dostavilo Ministarstvo kulture</w:t>
      </w:r>
      <w:r w:rsidR="00DC4961" w:rsidRPr="00EB7971">
        <w:rPr>
          <w:color w:val="auto"/>
          <w:lang w:val="sr-Latn-ME"/>
        </w:rPr>
        <w:t>,</w:t>
      </w:r>
      <w:r w:rsidRPr="00EB7971">
        <w:rPr>
          <w:color w:val="auto"/>
          <w:lang w:val="sr-Latn-ME"/>
        </w:rPr>
        <w:t xml:space="preserve"> i s tim u vezi donijela Zaključke kojima je zadužila Ministarstvo kulture da do kraja prvog kvartala 2020. godine informiše Vladu o stepenu realizacije aktivnosti u vezi sa prenošenjem posmrtnih ostataka potomaka dinastije</w:t>
      </w:r>
      <w:r w:rsidRPr="00EB7971">
        <w:rPr>
          <w:rFonts w:eastAsiaTheme="minorHAnsi"/>
          <w:color w:val="auto"/>
          <w:lang w:val="sr-Latn-ME"/>
        </w:rPr>
        <w:t xml:space="preserve"> </w:t>
      </w:r>
      <w:r w:rsidRPr="00EB7971">
        <w:rPr>
          <w:color w:val="auto"/>
          <w:lang w:val="sr-Latn-ME"/>
        </w:rPr>
        <w:t>Petrović Njegoš. U izvještajnom periodu, Stručni tim obrazovan od strane Koordinacionog odbora</w:t>
      </w:r>
      <w:r w:rsidR="00DC4961" w:rsidRPr="00EB7971">
        <w:rPr>
          <w:color w:val="auto"/>
          <w:lang w:val="sr-Latn-ME"/>
        </w:rPr>
        <w:t xml:space="preserve"> </w:t>
      </w:r>
      <w:r w:rsidRPr="00EB7971">
        <w:rPr>
          <w:color w:val="auto"/>
          <w:lang w:val="sr-Latn-ME"/>
        </w:rPr>
        <w:t>sagledao je prostorne komponente, izvršio analizu dokumentacije, te pripremio prijedlog Projektnog zadatka uređenja lokacije za pohranjivanje posmrtnih ostataka članova dinastije Petrović Njegoš, koji sadrži grafičku, foto i deskriptivnu dokumentaciju, kao i prijedlog princa Nikole Petrovića Njegoša, sa skicom njegove vizije predložene lokacije, u kojem se pored ostalog navodi, da bi zbog novonastale situacije u Crnoj Gori bilo poželjno sprovesti ceremoniju prenošenja posmrtnih ostataka potomaka dinastije Petrović Njegoš, kada se za to steknu uslovi.</w:t>
      </w:r>
    </w:p>
    <w:p w:rsidR="006D433F" w:rsidRPr="00EB7971" w:rsidRDefault="006D433F" w:rsidP="00EB7971">
      <w:pPr>
        <w:spacing w:line="240" w:lineRule="auto"/>
        <w:rPr>
          <w:color w:val="auto"/>
          <w:lang w:val="sr-Latn-ME"/>
        </w:rPr>
      </w:pPr>
      <w:r w:rsidRPr="00EB7971">
        <w:rPr>
          <w:color w:val="auto"/>
          <w:lang w:val="sr-Latn-ME"/>
        </w:rPr>
        <w:t>Takođe, održana je i sjednica Organizacione komisije za svečenu ceremoniju dočeka i sahrane posmrtnih ostataka potomaka dinastije Petrović Njegoš iz Italije, Francuske i Austrije, dana 27.12.2019</w:t>
      </w:r>
      <w:r w:rsidR="00DC4961" w:rsidRPr="00EB7971">
        <w:rPr>
          <w:color w:val="auto"/>
          <w:lang w:val="sr-Latn-ME"/>
        </w:rPr>
        <w:t>. godine, na kojoj su razmotrene</w:t>
      </w:r>
      <w:r w:rsidRPr="00EB7971">
        <w:rPr>
          <w:color w:val="auto"/>
          <w:lang w:val="sr-Latn-ME"/>
        </w:rPr>
        <w:t xml:space="preserve"> dosadašnje aktiv</w:t>
      </w:r>
      <w:r w:rsidR="00DC4961" w:rsidRPr="00EB7971">
        <w:rPr>
          <w:color w:val="auto"/>
          <w:lang w:val="sr-Latn-ME"/>
        </w:rPr>
        <w:t>nosti, kao i poteškoće u vezi s</w:t>
      </w:r>
      <w:r w:rsidRPr="00EB7971">
        <w:rPr>
          <w:color w:val="auto"/>
          <w:lang w:val="sr-Latn-ME"/>
        </w:rPr>
        <w:t xml:space="preserve"> organizovanjem ekshumacije prinčeva Danila i Mirka Petrovića Njegoša. Na sjednici je zaključeno da se shodno okolnostima inte</w:t>
      </w:r>
      <w:r w:rsidR="00DC4961" w:rsidRPr="00EB7971">
        <w:rPr>
          <w:color w:val="auto"/>
          <w:lang w:val="sr-Latn-ME"/>
        </w:rPr>
        <w:t>n</w:t>
      </w:r>
      <w:r w:rsidRPr="00EB7971">
        <w:rPr>
          <w:color w:val="auto"/>
          <w:lang w:val="sr-Latn-ME"/>
        </w:rPr>
        <w:t>ziviraju sve aktivnosti kako bi se obezbijedili uslovi za ceremoniju dočeka i sahrane posmrtnih ostataka poto</w:t>
      </w:r>
      <w:r w:rsidR="00DC4961" w:rsidRPr="00EB7971">
        <w:rPr>
          <w:color w:val="auto"/>
          <w:lang w:val="sr-Latn-ME"/>
        </w:rPr>
        <w:t>maka dinastije Petrović Njegoš.</w:t>
      </w:r>
    </w:p>
    <w:p w:rsidR="006D433F" w:rsidRPr="00EB7971" w:rsidRDefault="006D433F" w:rsidP="00EB7971">
      <w:pPr>
        <w:spacing w:line="240" w:lineRule="auto"/>
        <w:rPr>
          <w:color w:val="auto"/>
          <w:lang w:val="sr-Latn-ME"/>
        </w:rPr>
      </w:pPr>
      <w:r w:rsidRPr="00EB7971">
        <w:rPr>
          <w:color w:val="auto"/>
          <w:lang w:val="sr-Latn-ME"/>
        </w:rPr>
        <w:t>Minis</w:t>
      </w:r>
      <w:r w:rsidR="00DC4961" w:rsidRPr="00EB7971">
        <w:rPr>
          <w:color w:val="auto"/>
          <w:lang w:val="sr-Latn-ME"/>
        </w:rPr>
        <w:t>tarstvo kulture je</w:t>
      </w:r>
      <w:r w:rsidR="00F46853" w:rsidRPr="00EB7971">
        <w:rPr>
          <w:color w:val="auto"/>
          <w:lang w:val="sr-Latn-ME"/>
        </w:rPr>
        <w:t>,</w:t>
      </w:r>
      <w:r w:rsidR="00DC4961" w:rsidRPr="00EB7971">
        <w:rPr>
          <w:color w:val="auto"/>
          <w:lang w:val="sr-Latn-ME"/>
        </w:rPr>
        <w:t xml:space="preserve"> u saradnji s</w:t>
      </w:r>
      <w:r w:rsidRPr="00EB7971">
        <w:rPr>
          <w:color w:val="auto"/>
          <w:lang w:val="sr-Latn-ME"/>
        </w:rPr>
        <w:t xml:space="preserve"> Ministarstvom vanjskih poslo</w:t>
      </w:r>
      <w:r w:rsidR="00DC4961" w:rsidRPr="00EB7971">
        <w:rPr>
          <w:color w:val="auto"/>
          <w:lang w:val="sr-Latn-ME"/>
        </w:rPr>
        <w:t>va, inteziviralo komunikaciju s</w:t>
      </w:r>
      <w:r w:rsidRPr="00EB7971">
        <w:rPr>
          <w:color w:val="auto"/>
          <w:lang w:val="sr-Latn-ME"/>
        </w:rPr>
        <w:t xml:space="preserve"> Ambasadom Crne Gore u Austriji, kako bi se riješila sporna pitanja oko pribavljanja odobrenja od strane pravnih nasljednika grobnog mjesta prinčeva Danila i Mirka Petrovića Njegoša, i obavila njihova ekshumacija. U tom smislu je, na prijedlog Ministarstva kulture</w:t>
      </w:r>
      <w:r w:rsidR="00DC4961" w:rsidRPr="00EB7971">
        <w:rPr>
          <w:color w:val="auto"/>
          <w:lang w:val="sr-Latn-ME"/>
        </w:rPr>
        <w:t>,</w:t>
      </w:r>
      <w:r w:rsidRPr="00EB7971">
        <w:rPr>
          <w:color w:val="auto"/>
          <w:lang w:val="sr-Latn-ME"/>
        </w:rPr>
        <w:t xml:space="preserve"> u Podgorici održan sastanak predstavnika Ministarstva kulture i Ministarstva vanjskih p</w:t>
      </w:r>
      <w:r w:rsidR="00DC4961" w:rsidRPr="00EB7971">
        <w:rPr>
          <w:color w:val="auto"/>
          <w:lang w:val="sr-Latn-ME"/>
        </w:rPr>
        <w:t>oslova, 27. januara 2020</w:t>
      </w:r>
      <w:r w:rsidRPr="00EB7971">
        <w:rPr>
          <w:color w:val="auto"/>
          <w:lang w:val="sr-Latn-ME"/>
        </w:rPr>
        <w:t xml:space="preserve">, na kojem su razmotrene okolnosti navedene u noti Ministarstva </w:t>
      </w:r>
      <w:r w:rsidRPr="00EB7971">
        <w:rPr>
          <w:color w:val="auto"/>
          <w:lang w:val="sr-Latn-ME"/>
        </w:rPr>
        <w:lastRenderedPageBreak/>
        <w:t>vanjskih poslova Austrije (dostavljena od Ministarstva vanjskih poslova Crne Gore 2019. godine).</w:t>
      </w:r>
    </w:p>
    <w:p w:rsidR="006D433F" w:rsidRPr="00EB7971" w:rsidRDefault="00DC4961" w:rsidP="00EB7971">
      <w:pPr>
        <w:spacing w:line="240" w:lineRule="auto"/>
        <w:rPr>
          <w:color w:val="auto"/>
          <w:lang w:val="sr-Latn-ME"/>
        </w:rPr>
      </w:pPr>
      <w:r w:rsidRPr="00EB7971">
        <w:rPr>
          <w:color w:val="auto"/>
          <w:lang w:val="sr-Latn-ME"/>
        </w:rPr>
        <w:t>U odnosu na zaključke s</w:t>
      </w:r>
      <w:r w:rsidR="006D433F" w:rsidRPr="00EB7971">
        <w:rPr>
          <w:color w:val="auto"/>
          <w:lang w:val="sr-Latn-ME"/>
        </w:rPr>
        <w:t xml:space="preserve"> pomenutog sastanka, Ministarstvu kulture je dostavljena Informacija od Ambasade Crne Gore u Beču sa podacima o preduzetim aktivnostima prema Ministarstvu vanjskh poslova Austrije, kao i o saznanjima do kojih se do</w:t>
      </w:r>
      <w:r w:rsidRPr="00EB7971">
        <w:rPr>
          <w:color w:val="auto"/>
          <w:lang w:val="sr-Latn-ME"/>
        </w:rPr>
        <w:t>šlo posrednim putem, a u vezi s</w:t>
      </w:r>
      <w:r w:rsidR="006D433F" w:rsidRPr="00EB7971">
        <w:rPr>
          <w:color w:val="auto"/>
          <w:lang w:val="sr-Latn-ME"/>
        </w:rPr>
        <w:t xml:space="preserve"> trenutnim stanjem dva grobna mjesta u Beču. Takođe, Ministarstvo kulture je preko Ministarstva vanjskih poslova, Ambasadi Austrije u Crn</w:t>
      </w:r>
      <w:r w:rsidRPr="00EB7971">
        <w:rPr>
          <w:color w:val="auto"/>
          <w:lang w:val="sr-Latn-ME"/>
        </w:rPr>
        <w:t>oj Gori uputilo dokumentaciju s</w:t>
      </w:r>
      <w:r w:rsidR="006D433F" w:rsidRPr="00EB7971">
        <w:rPr>
          <w:color w:val="auto"/>
          <w:lang w:val="sr-Latn-ME"/>
        </w:rPr>
        <w:t xml:space="preserve"> Informacijom o prenošenju posmrtnih ostataka potomaka dinastije Petrović Njegoš iz Austrije (</w:t>
      </w:r>
      <w:r w:rsidRPr="00EB7971">
        <w:rPr>
          <w:color w:val="auto"/>
          <w:lang w:val="sr-Latn-ME"/>
        </w:rPr>
        <w:t>13.</w:t>
      </w:r>
      <w:r w:rsidR="006D433F" w:rsidRPr="00EB7971">
        <w:rPr>
          <w:color w:val="auto"/>
          <w:lang w:val="sr-Latn-ME"/>
        </w:rPr>
        <w:t>2.2020. godine), nakon čega je ambasadorka Austrije u Crnoj Gori, dostavila informacije o spornim pitanjima vezano za grobna mjesta prinčeva Danil</w:t>
      </w:r>
      <w:r w:rsidRPr="00EB7971">
        <w:rPr>
          <w:color w:val="auto"/>
          <w:lang w:val="sr-Latn-ME"/>
        </w:rPr>
        <w:t>a i Mirka Petrovića Njegoša (2.</w:t>
      </w:r>
      <w:r w:rsidR="006D433F" w:rsidRPr="00EB7971">
        <w:rPr>
          <w:color w:val="auto"/>
          <w:lang w:val="sr-Latn-ME"/>
        </w:rPr>
        <w:t>3.2020. godine).</w:t>
      </w:r>
    </w:p>
    <w:p w:rsidR="006D433F" w:rsidRPr="00EB7971" w:rsidRDefault="006D433F" w:rsidP="00EB7971">
      <w:pPr>
        <w:spacing w:line="240" w:lineRule="auto"/>
        <w:rPr>
          <w:color w:val="auto"/>
          <w:lang w:val="sr-Latn-ME"/>
        </w:rPr>
      </w:pPr>
      <w:r w:rsidRPr="00EB7971">
        <w:rPr>
          <w:color w:val="auto"/>
          <w:lang w:val="sr-Latn-ME"/>
        </w:rPr>
        <w:t xml:space="preserve">Imajući u vidu značaj rješavanja imovinsko pravnih odnosa lokacije na kojoj se planira pohranjivanje posmrtnih ostataka potomaka dinastije Petrović </w:t>
      </w:r>
      <w:r w:rsidR="000E1ADF" w:rsidRPr="00EB7971">
        <w:rPr>
          <w:color w:val="auto"/>
          <w:lang w:val="sr-Latn-ME"/>
        </w:rPr>
        <w:t>Njegoš, Prijestonica Cetinje je 19.</w:t>
      </w:r>
      <w:r w:rsidRPr="00EB7971">
        <w:rPr>
          <w:color w:val="auto"/>
          <w:lang w:val="sr-Latn-ME"/>
        </w:rPr>
        <w:t>3.2020. godine, informisala Ministarstvo kulture da je u fazi pripreme prijedlog Odluke o kupovini nepokretnosti za predmetnu namjenu, a koju treba da razmatra i donese Skupština Prijestonice Cetinje. O svim aktivnostima, Ministarstvo je informisalo Vladu Crne Gore, te je na sjednici od</w:t>
      </w:r>
      <w:r w:rsidR="000E1ADF" w:rsidRPr="00EB7971">
        <w:rPr>
          <w:color w:val="auto"/>
          <w:lang w:val="sr-Latn-ME"/>
        </w:rPr>
        <w:t xml:space="preserve"> </w:t>
      </w:r>
      <w:r w:rsidRPr="00EB7971">
        <w:rPr>
          <w:color w:val="auto"/>
          <w:lang w:val="sr-Latn-ME"/>
        </w:rPr>
        <w:t xml:space="preserve">2. </w:t>
      </w:r>
      <w:r w:rsidR="000E1ADF" w:rsidRPr="00EB7971">
        <w:rPr>
          <w:color w:val="auto"/>
          <w:lang w:val="sr-Latn-ME"/>
        </w:rPr>
        <w:t>aprila 2020</w:t>
      </w:r>
      <w:r w:rsidRPr="00EB7971">
        <w:rPr>
          <w:color w:val="auto"/>
          <w:lang w:val="sr-Latn-ME"/>
        </w:rPr>
        <w:t>, Vlada zadužila Ministarstvo da do kraja III kvaratala 2021. godine informiše o stepenu realizacije aktivnosti. Nadalje, nastavljene su aktivnosti koje su se odnosile na komunikaciju</w:t>
      </w:r>
      <w:r w:rsidR="00C96E16" w:rsidRPr="00EB7971">
        <w:rPr>
          <w:color w:val="auto"/>
          <w:lang w:val="sr-Latn-ME"/>
        </w:rPr>
        <w:t xml:space="preserve"> s </w:t>
      </w:r>
      <w:r w:rsidRPr="00EB7971">
        <w:rPr>
          <w:color w:val="auto"/>
          <w:lang w:val="sr-Latn-ME"/>
        </w:rPr>
        <w:t>Ministarstvom vanjskih poslova i ambasadom Austrije, analizi mogućeg scenarija za ceremoniju prenošenja posmrtnih ostataka, za pripremnu aktivnosti na izradi projektnog zadatka za učesnike konkursa za izradu idejnog rješenja uređenja lokacije za pohranjivanje posmrtnih ostata</w:t>
      </w:r>
      <w:r w:rsidR="00C96E16" w:rsidRPr="00EB7971">
        <w:rPr>
          <w:color w:val="auto"/>
          <w:lang w:val="sr-Latn-ME"/>
        </w:rPr>
        <w:t xml:space="preserve">ka članova Dinastije Petrović </w:t>
      </w:r>
      <w:r w:rsidRPr="00EB7971">
        <w:rPr>
          <w:color w:val="auto"/>
          <w:lang w:val="sr-Latn-ME"/>
        </w:rPr>
        <w:t xml:space="preserve">Njegoš, kao i sa Prijestonicom Cetinje </w:t>
      </w:r>
      <w:r w:rsidR="00C96E16" w:rsidRPr="00EB7971">
        <w:rPr>
          <w:color w:val="auto"/>
          <w:lang w:val="sr-Latn-ME"/>
        </w:rPr>
        <w:t xml:space="preserve">oko </w:t>
      </w:r>
      <w:r w:rsidRPr="00EB7971">
        <w:rPr>
          <w:b/>
          <w:color w:val="auto"/>
          <w:lang w:val="sr-Latn-ME"/>
        </w:rPr>
        <w:t>r</w:t>
      </w:r>
      <w:r w:rsidRPr="00EB7971">
        <w:rPr>
          <w:b/>
          <w:bCs/>
          <w:color w:val="auto"/>
          <w:lang w:val="sr-Latn-ME"/>
        </w:rPr>
        <w:t>ješavanja spornih pitanja predložene lokacije.</w:t>
      </w:r>
      <w:r w:rsidRPr="00EB7971">
        <w:rPr>
          <w:color w:val="auto"/>
          <w:lang w:val="sr-Latn-ME"/>
        </w:rPr>
        <w:t xml:space="preserve"> Imajući u vidu novonastale o</w:t>
      </w:r>
      <w:r w:rsidR="00C96E16" w:rsidRPr="00EB7971">
        <w:rPr>
          <w:color w:val="auto"/>
          <w:lang w:val="sr-Latn-ME"/>
        </w:rPr>
        <w:t>kolnosti izazvane virusom COVID-</w:t>
      </w:r>
      <w:r w:rsidRPr="00EB7971">
        <w:rPr>
          <w:color w:val="auto"/>
          <w:lang w:val="sr-Latn-ME"/>
        </w:rPr>
        <w:t xml:space="preserve">19, nije bilo moguće nastaviti planirane aktivnosti. </w:t>
      </w:r>
    </w:p>
    <w:p w:rsidR="006D433F" w:rsidRPr="00EB7971" w:rsidRDefault="00C96E16" w:rsidP="00EB7971">
      <w:pPr>
        <w:spacing w:line="240" w:lineRule="auto"/>
        <w:rPr>
          <w:color w:val="auto"/>
          <w:lang w:val="sr-Latn-ME"/>
        </w:rPr>
      </w:pPr>
      <w:r w:rsidRPr="00EB7971">
        <w:rPr>
          <w:color w:val="auto"/>
          <w:lang w:val="sr-Latn-ME"/>
        </w:rPr>
        <w:t>U skladu s</w:t>
      </w:r>
      <w:r w:rsidR="006D433F" w:rsidRPr="00EB7971">
        <w:rPr>
          <w:color w:val="auto"/>
          <w:lang w:val="sr-Latn-ME"/>
        </w:rPr>
        <w:t xml:space="preserve"> odredbama zakona i podzakonskih akata iz oblasti kulturne baštine, u Ministarstvu kulture su u toku 2020. godine, djelovale sljedeće komisije: Stručna komisija za dodjelu stručnih zvanja, Komisija za polaganje stručnog ispita, Komisija za izdavanje i oduzimanje konzervatorske licence, Komisija za izdavanje i oduzimanje istraživačke</w:t>
      </w:r>
      <w:r w:rsidRPr="00EB7971">
        <w:rPr>
          <w:color w:val="auto"/>
          <w:lang w:val="sr-Latn-ME"/>
        </w:rPr>
        <w:t xml:space="preserve"> licence i Komisija za spomen-</w:t>
      </w:r>
      <w:r w:rsidR="006D433F" w:rsidRPr="00EB7971">
        <w:rPr>
          <w:color w:val="auto"/>
          <w:lang w:val="sr-Latn-ME"/>
        </w:rPr>
        <w:t xml:space="preserve">obilježja, o čemu je Ministarstvo postupalo u prvostepenom postupku.  </w:t>
      </w:r>
    </w:p>
    <w:p w:rsidR="006D433F" w:rsidRPr="00EB7971" w:rsidRDefault="006D433F" w:rsidP="00EB7971">
      <w:pPr>
        <w:spacing w:line="240" w:lineRule="auto"/>
        <w:rPr>
          <w:color w:val="auto"/>
          <w:lang w:val="sr-Latn-ME"/>
        </w:rPr>
      </w:pPr>
      <w:r w:rsidRPr="00EB7971">
        <w:rPr>
          <w:rFonts w:eastAsia="Calibri"/>
          <w:color w:val="auto"/>
          <w:lang w:val="sr-Latn-ME"/>
        </w:rPr>
        <w:t>Ministarstvo je u okviru o</w:t>
      </w:r>
      <w:r w:rsidR="00452781" w:rsidRPr="00EB7971">
        <w:rPr>
          <w:rFonts w:eastAsia="Calibri"/>
          <w:color w:val="auto"/>
          <w:lang w:val="sr-Latn-ME"/>
        </w:rPr>
        <w:t>baveza unapr</w:t>
      </w:r>
      <w:r w:rsidRPr="00EB7971">
        <w:rPr>
          <w:rFonts w:eastAsia="Calibri"/>
          <w:color w:val="auto"/>
          <w:lang w:val="sr-Latn-ME"/>
        </w:rPr>
        <w:t xml:space="preserve">eđenja stanja kulturnih dobara, prema zahtjevima, obezbiledilo sredstva za hitne intervencije na: spomen-obilježjima </w:t>
      </w:r>
      <w:r w:rsidRPr="00EB7971">
        <w:rPr>
          <w:rFonts w:eastAsiaTheme="minorEastAsia"/>
          <w:bCs/>
          <w:color w:val="auto"/>
          <w:lang w:val="sr-Latn-ME"/>
        </w:rPr>
        <w:t>Spomenik poginulim L</w:t>
      </w:r>
      <w:r w:rsidR="00452781" w:rsidRPr="00EB7971">
        <w:rPr>
          <w:rFonts w:eastAsiaTheme="minorEastAsia"/>
          <w:bCs/>
          <w:color w:val="auto"/>
          <w:lang w:val="sr-Latn-ME"/>
        </w:rPr>
        <w:t xml:space="preserve">ješnjanima u borbama za slobodu, </w:t>
      </w:r>
      <w:r w:rsidR="00452781" w:rsidRPr="00EB7971">
        <w:rPr>
          <w:rFonts w:eastAsiaTheme="minorEastAsia"/>
          <w:color w:val="auto"/>
          <w:lang w:val="sr-Latn-ME"/>
        </w:rPr>
        <w:t>Barutana, Glavni grad Podgorica;</w:t>
      </w:r>
      <w:r w:rsidRPr="00EB7971">
        <w:rPr>
          <w:rFonts w:eastAsiaTheme="minorEastAsia"/>
          <w:color w:val="auto"/>
          <w:lang w:val="sr-Latn-ME"/>
        </w:rPr>
        <w:t xml:space="preserve"> </w:t>
      </w:r>
      <w:r w:rsidRPr="00EB7971">
        <w:rPr>
          <w:rFonts w:eastAsiaTheme="minorEastAsia"/>
          <w:bCs/>
          <w:color w:val="auto"/>
          <w:lang w:val="sr-Latn-ME"/>
        </w:rPr>
        <w:t>Spomen-kompleks na Grahovu, Opština Nikšić</w:t>
      </w:r>
      <w:r w:rsidR="00452781" w:rsidRPr="00EB7971">
        <w:rPr>
          <w:rFonts w:eastAsia="Calibri"/>
          <w:color w:val="auto"/>
          <w:lang w:val="sr-Latn-ME"/>
        </w:rPr>
        <w:t>;</w:t>
      </w:r>
      <w:r w:rsidRPr="00EB7971">
        <w:rPr>
          <w:rFonts w:eastAsia="Calibri"/>
          <w:color w:val="auto"/>
          <w:lang w:val="sr-Latn-ME"/>
        </w:rPr>
        <w:t xml:space="preserve"> Spomen g</w:t>
      </w:r>
      <w:r w:rsidR="00452781" w:rsidRPr="00EB7971">
        <w:rPr>
          <w:rFonts w:eastAsia="Calibri"/>
          <w:color w:val="auto"/>
          <w:lang w:val="sr-Latn-ME"/>
        </w:rPr>
        <w:t>roblju u Brezi, Opština Kolašin;</w:t>
      </w:r>
      <w:r w:rsidRPr="00EB7971">
        <w:rPr>
          <w:rFonts w:eastAsia="Calibri"/>
          <w:color w:val="auto"/>
          <w:lang w:val="sr-Latn-ME"/>
        </w:rPr>
        <w:t xml:space="preserve"> Sp</w:t>
      </w:r>
      <w:r w:rsidR="00452781" w:rsidRPr="00EB7971">
        <w:rPr>
          <w:rFonts w:eastAsia="Calibri"/>
          <w:color w:val="auto"/>
          <w:lang w:val="sr-Latn-ME"/>
        </w:rPr>
        <w:t>omenik slobodi u Opštini Ulcinj;</w:t>
      </w:r>
      <w:r w:rsidRPr="00EB7971">
        <w:rPr>
          <w:rFonts w:eastAsia="Calibri"/>
          <w:color w:val="auto"/>
          <w:lang w:val="sr-Latn-ME"/>
        </w:rPr>
        <w:t xml:space="preserve"> podizanje spomen-obilježja princezi Kseniji Petrović Njegoš, Glavni grad Podgorica; nepokretnim kulturnim dobrima Kula Lazara Sočice (organizovanje izložbene postavke); Mos</w:t>
      </w:r>
      <w:r w:rsidR="00452781" w:rsidRPr="00EB7971">
        <w:rPr>
          <w:rFonts w:eastAsia="Calibri"/>
          <w:color w:val="auto"/>
          <w:lang w:val="sr-Latn-ME"/>
        </w:rPr>
        <w:t>t na Klezni, Opština Ulcinj; Stari grad Bar;</w:t>
      </w:r>
      <w:r w:rsidRPr="00EB7971">
        <w:rPr>
          <w:rFonts w:eastAsia="Calibri"/>
          <w:color w:val="auto"/>
          <w:lang w:val="sr-Latn-ME"/>
        </w:rPr>
        <w:t xml:space="preserve"> </w:t>
      </w:r>
      <w:r w:rsidRPr="00EB7971">
        <w:rPr>
          <w:color w:val="auto"/>
          <w:lang w:val="sr-Latn-ME"/>
        </w:rPr>
        <w:t xml:space="preserve">Most Knjaza Danila </w:t>
      </w:r>
      <w:r w:rsidR="00452781" w:rsidRPr="00EB7971">
        <w:rPr>
          <w:color w:val="auto"/>
          <w:lang w:val="sr-Latn-ME"/>
        </w:rPr>
        <w:t>na rijeci Mrtvici, Opština Kolaš</w:t>
      </w:r>
      <w:r w:rsidRPr="00EB7971">
        <w:rPr>
          <w:color w:val="auto"/>
          <w:lang w:val="sr-Latn-ME"/>
        </w:rPr>
        <w:t>in</w:t>
      </w:r>
      <w:r w:rsidR="00452781" w:rsidRPr="00EB7971">
        <w:rPr>
          <w:color w:val="auto"/>
          <w:lang w:val="sr-Latn-ME"/>
        </w:rPr>
        <w:t>;</w:t>
      </w:r>
      <w:r w:rsidRPr="00EB7971">
        <w:rPr>
          <w:color w:val="auto"/>
          <w:lang w:val="sr-Latn-ME"/>
        </w:rPr>
        <w:t xml:space="preserve"> objektu Elektr</w:t>
      </w:r>
      <w:r w:rsidR="00452781" w:rsidRPr="00EB7971">
        <w:rPr>
          <w:color w:val="auto"/>
          <w:lang w:val="sr-Latn-ME"/>
        </w:rPr>
        <w:t>oprivrede, Prijestonica Cetinje; Starog zatvora, Opština Kotor;</w:t>
      </w:r>
      <w:r w:rsidRPr="00EB7971">
        <w:rPr>
          <w:color w:val="auto"/>
          <w:lang w:val="sr-Latn-ME"/>
        </w:rPr>
        <w:t xml:space="preserve"> nematerijalnog kulturnog dobra: Bokeljska mornarica Kotor i Vještina izrade čunova na Skadarskom jezeru; pokretnim kulturnim dobrima u prostoru za čuvanje u objektima Narodnog muzeja, kao i za </w:t>
      </w:r>
      <w:r w:rsidRPr="00EB7971">
        <w:rPr>
          <w:rFonts w:eastAsia="Calibri"/>
          <w:color w:val="auto"/>
          <w:lang w:val="sr-Latn-ME"/>
        </w:rPr>
        <w:t>zaštitna arheološka istraživanja koja su bila neophodna radi nastavka određenih građevinskih radova.</w:t>
      </w:r>
    </w:p>
    <w:p w:rsidR="006D433F" w:rsidRPr="00EB7971" w:rsidRDefault="00F97431" w:rsidP="00EB7971">
      <w:pPr>
        <w:spacing w:line="240" w:lineRule="auto"/>
        <w:rPr>
          <w:b/>
          <w:color w:val="auto"/>
          <w:lang w:val="sr-Latn-ME"/>
        </w:rPr>
      </w:pPr>
      <w:r w:rsidRPr="00EB7971">
        <w:rPr>
          <w:color w:val="auto"/>
          <w:lang w:val="sr-Latn-ME"/>
        </w:rPr>
        <w:t>Nastavljena je saradnja s</w:t>
      </w:r>
      <w:r w:rsidR="006D433F" w:rsidRPr="00EB7971">
        <w:rPr>
          <w:color w:val="auto"/>
          <w:lang w:val="sr-Latn-ME"/>
        </w:rPr>
        <w:t xml:space="preserve"> </w:t>
      </w:r>
      <w:r w:rsidR="006D433F" w:rsidRPr="00EB7971">
        <w:rPr>
          <w:b/>
          <w:color w:val="auto"/>
          <w:lang w:val="sr-Latn-ME"/>
        </w:rPr>
        <w:t xml:space="preserve">Univerzitetom iz Mičigena </w:t>
      </w:r>
      <w:r w:rsidR="006D433F" w:rsidRPr="00EB7971">
        <w:rPr>
          <w:color w:val="auto"/>
          <w:lang w:val="sr-Latn-ME"/>
        </w:rPr>
        <w:t xml:space="preserve">na sprovođenju sistematskih arheoloških istraživanja na lokalitetu Crvena stijena u Opštini Nikšić. </w:t>
      </w:r>
    </w:p>
    <w:p w:rsidR="006D433F" w:rsidRPr="00EB7971" w:rsidRDefault="006D433F" w:rsidP="00EB7971">
      <w:pPr>
        <w:spacing w:line="240" w:lineRule="auto"/>
        <w:rPr>
          <w:b/>
          <w:color w:val="auto"/>
          <w:lang w:val="sr-Latn-ME"/>
        </w:rPr>
      </w:pPr>
      <w:r w:rsidRPr="00EB7971">
        <w:rPr>
          <w:color w:val="auto"/>
          <w:lang w:val="sr-Latn-ME"/>
        </w:rPr>
        <w:t xml:space="preserve">Shodno </w:t>
      </w:r>
      <w:r w:rsidR="009D1E07">
        <w:rPr>
          <w:color w:val="auto"/>
          <w:lang w:val="sr-Latn-ME"/>
        </w:rPr>
        <w:t xml:space="preserve">Zakonu </w:t>
      </w:r>
      <w:r w:rsidRPr="00EB7971">
        <w:rPr>
          <w:color w:val="auto"/>
          <w:lang w:val="sr-Latn-ME"/>
        </w:rPr>
        <w:t>o zaštiti kulturnih dobara, Direktorat za kulturnu baštinu je sproveo aktivnosti na prijedlogu o upravljanju donacije</w:t>
      </w:r>
      <w:r w:rsidRPr="00EB7971">
        <w:rPr>
          <w:color w:val="auto"/>
          <w:szCs w:val="24"/>
          <w:lang w:val="sr-Latn-ME"/>
        </w:rPr>
        <w:t xml:space="preserve"> američke državljanke Lori Šoć, a koja se odnosi na porodičnu zaostavštinu predmeta dr Pera i Đura Šoća. </w:t>
      </w:r>
      <w:r w:rsidR="009D1E07">
        <w:rPr>
          <w:color w:val="auto"/>
          <w:szCs w:val="24"/>
          <w:lang w:val="sr-Latn-ME"/>
        </w:rPr>
        <w:t>D</w:t>
      </w:r>
      <w:r w:rsidRPr="00EB7971">
        <w:rPr>
          <w:color w:val="auto"/>
          <w:szCs w:val="24"/>
          <w:lang w:val="sr-Latn-ME"/>
        </w:rPr>
        <w:t xml:space="preserve">onacija od oko 38 predmeta ustupljena je Ambasadi Crne Gore u </w:t>
      </w:r>
      <w:r w:rsidR="009D3CDE">
        <w:rPr>
          <w:color w:val="auto"/>
          <w:szCs w:val="24"/>
          <w:lang w:val="sr-Latn-ME"/>
        </w:rPr>
        <w:t>SAD</w:t>
      </w:r>
      <w:r w:rsidRPr="00EB7971">
        <w:rPr>
          <w:color w:val="auto"/>
          <w:szCs w:val="24"/>
          <w:lang w:val="sr-Latn-ME"/>
        </w:rPr>
        <w:t xml:space="preserve">, ali nije dopremljena u Crnu Goru i preuzeta od strane Narodnog muzeja, </w:t>
      </w:r>
      <w:r w:rsidR="009D3CDE">
        <w:rPr>
          <w:color w:val="auto"/>
          <w:szCs w:val="24"/>
          <w:lang w:val="sr-Latn-ME"/>
        </w:rPr>
        <w:t xml:space="preserve">zbog pandemije </w:t>
      </w:r>
      <w:r w:rsidR="008C0503">
        <w:rPr>
          <w:color w:val="auto"/>
          <w:szCs w:val="24"/>
          <w:lang w:val="sr-Latn-ME"/>
        </w:rPr>
        <w:t>COVID-</w:t>
      </w:r>
      <w:r w:rsidRPr="00EB7971">
        <w:rPr>
          <w:color w:val="auto"/>
          <w:szCs w:val="24"/>
          <w:lang w:val="sr-Latn-ME"/>
        </w:rPr>
        <w:t>19.</w:t>
      </w:r>
    </w:p>
    <w:p w:rsidR="006D433F" w:rsidRPr="00EB7971" w:rsidRDefault="006D433F" w:rsidP="00EB7971">
      <w:pPr>
        <w:spacing w:line="240" w:lineRule="auto"/>
        <w:rPr>
          <w:b/>
          <w:color w:val="auto"/>
          <w:lang w:val="sr-Latn-ME"/>
        </w:rPr>
      </w:pPr>
      <w:r w:rsidRPr="00EB7971">
        <w:rPr>
          <w:color w:val="auto"/>
          <w:lang w:val="sr-Latn-ME"/>
        </w:rPr>
        <w:t xml:space="preserve">Ministarstvo kulture je </w:t>
      </w:r>
      <w:r w:rsidR="00347D3A">
        <w:rPr>
          <w:color w:val="auto"/>
          <w:lang w:val="sr-Latn-ME"/>
        </w:rPr>
        <w:t>obrazovalo Radnu grupu</w:t>
      </w:r>
      <w:r w:rsidRPr="00EB7971">
        <w:rPr>
          <w:color w:val="auto"/>
          <w:lang w:val="sr-Latn-ME"/>
        </w:rPr>
        <w:t xml:space="preserve"> za izradu dokumentacije i informacije o pokretnim arheološkim artefaktima. </w:t>
      </w:r>
      <w:r w:rsidR="00347D3A">
        <w:rPr>
          <w:color w:val="auto"/>
          <w:lang w:val="sr-Latn-ME"/>
        </w:rPr>
        <w:t>Shodno navedenom,</w:t>
      </w:r>
      <w:r w:rsidRPr="00EB7971">
        <w:rPr>
          <w:rFonts w:eastAsia="Calibri"/>
          <w:color w:val="auto"/>
          <w:lang w:val="sr-Latn-ME"/>
        </w:rPr>
        <w:t xml:space="preserve"> obrađeno je 670 predmeta pronađenih tokom arheoloških istraživanja Narodnog muzeja </w:t>
      </w:r>
      <w:r w:rsidRPr="00EB7971">
        <w:rPr>
          <w:color w:val="auto"/>
          <w:lang w:val="sr-Latn-ME"/>
        </w:rPr>
        <w:t xml:space="preserve">sljedećih lokaliteta: </w:t>
      </w:r>
      <w:r w:rsidRPr="00EB7971">
        <w:rPr>
          <w:bCs/>
          <w:noProof/>
          <w:color w:val="auto"/>
          <w:lang w:val="sr-Latn-ME"/>
        </w:rPr>
        <w:t>Riječani, Opština Nikšić;</w:t>
      </w:r>
      <w:r w:rsidRPr="00EB7971">
        <w:rPr>
          <w:color w:val="auto"/>
          <w:lang w:val="sr-Latn-ME"/>
        </w:rPr>
        <w:t xml:space="preserve"> Antička sjeverna nekropola na Duklji, Glavni grad Podgorica</w:t>
      </w:r>
      <w:r w:rsidR="00347D3A">
        <w:rPr>
          <w:color w:val="auto"/>
          <w:lang w:val="sr-Latn-ME"/>
        </w:rPr>
        <w:t>; Srednjo</w:t>
      </w:r>
      <w:r w:rsidRPr="00EB7971">
        <w:rPr>
          <w:color w:val="auto"/>
          <w:lang w:val="sr-Latn-ME"/>
        </w:rPr>
        <w:t>vjekovni grad Svač, Opština Ulcinj; Kujava; Đuteza; Šipkova glavica;</w:t>
      </w:r>
      <w:r w:rsidRPr="00EB7971">
        <w:rPr>
          <w:rStyle w:val="apple-style-span"/>
          <w:color w:val="auto"/>
          <w:lang w:val="sr-Latn-ME"/>
        </w:rPr>
        <w:t xml:space="preserve"> </w:t>
      </w:r>
      <w:r w:rsidRPr="00EB7971">
        <w:rPr>
          <w:noProof/>
          <w:color w:val="auto"/>
          <w:lang w:val="sr-Latn-ME"/>
        </w:rPr>
        <w:t>Oblun (Oblon), Gradska opština Golubovci; Riječki grad;</w:t>
      </w:r>
      <w:r w:rsidRPr="00EB7971">
        <w:rPr>
          <w:rStyle w:val="apple-style-span"/>
          <w:color w:val="auto"/>
          <w:lang w:val="sr-Latn-ME"/>
        </w:rPr>
        <w:t xml:space="preserve"> </w:t>
      </w:r>
      <w:r w:rsidR="00347D3A">
        <w:rPr>
          <w:rStyle w:val="apple-style-span"/>
          <w:noProof/>
          <w:color w:val="auto"/>
          <w:lang w:val="sr-Latn-ME"/>
        </w:rPr>
        <w:t>Samobor,</w:t>
      </w:r>
      <w:r w:rsidRPr="00EB7971">
        <w:rPr>
          <w:rStyle w:val="apple-style-span"/>
          <w:noProof/>
          <w:color w:val="auto"/>
          <w:lang w:val="sr-Latn-ME"/>
        </w:rPr>
        <w:t xml:space="preserve"> Skadarsko jezero</w:t>
      </w:r>
      <w:r w:rsidR="00347D3A">
        <w:rPr>
          <w:rStyle w:val="apple-style-span"/>
          <w:noProof/>
          <w:color w:val="auto"/>
          <w:lang w:val="sr-Latn-ME"/>
        </w:rPr>
        <w:t xml:space="preserve"> i</w:t>
      </w:r>
      <w:r w:rsidRPr="00EB7971">
        <w:rPr>
          <w:rStyle w:val="apple-style-span"/>
          <w:noProof/>
          <w:color w:val="auto"/>
          <w:lang w:val="sr-Latn-ME"/>
        </w:rPr>
        <w:t xml:space="preserve"> </w:t>
      </w:r>
      <w:r w:rsidRPr="00EB7971">
        <w:rPr>
          <w:noProof/>
          <w:color w:val="auto"/>
          <w:lang w:val="sr-Latn-ME"/>
        </w:rPr>
        <w:t>Žabljak Cr</w:t>
      </w:r>
      <w:r w:rsidR="00347D3A">
        <w:rPr>
          <w:noProof/>
          <w:color w:val="auto"/>
          <w:lang w:val="sr-Latn-ME"/>
        </w:rPr>
        <w:t>nojevića, Prijestonica Cetinje.</w:t>
      </w:r>
    </w:p>
    <w:p w:rsidR="006D433F" w:rsidRPr="00EB7971" w:rsidRDefault="006D433F" w:rsidP="00EB7971">
      <w:pPr>
        <w:spacing w:line="240" w:lineRule="auto"/>
        <w:rPr>
          <w:b/>
          <w:color w:val="auto"/>
          <w:lang w:val="sr-Latn-ME"/>
        </w:rPr>
      </w:pPr>
      <w:r w:rsidRPr="00EB7971">
        <w:rPr>
          <w:color w:val="auto"/>
          <w:lang w:val="sr-Latn-ME"/>
        </w:rPr>
        <w:lastRenderedPageBreak/>
        <w:t xml:space="preserve">Takođe, Ministarstvo kulture, Ministarstvo unutrašnjih poslova i Narodni muzej Crne Gore, su nastavili realizaciju Projekta „Organizovanje Muzeja policije“, te je Radna grupa u izvještajnom periodu završila stručnu obradu, dokumentaciju i nacrt Elaborata. U oblasti strateškog planiranja u djelatnostima kulturne baštine, potpisan je trojni sporazum o saradnji na osnivanju Muzeja pošte, date smjernice za inicijativu o eventualnom osnivanju Muzeja na Grahovu, obrazovana je Projektna grupa za izradu tematsko-ekspozicionog plana i organizovanja muzejske postavke vezane za I, II i III zasjedanje ZAVNO-a, koja će biti smještena u objektu bivše osnovne škole „Risto Manojlović“ Opština Kolašin, koja je uradila nacrt navedene dokumentacije, kao i na poslovima organizacije i reorganizacije opštinskih ustanova iz oblasti kulturne baštine u opštinama Ulcinj i Tivat. Elaborat o reorganizaciji JU Centar za kulturu Tivat i osnivanje JU </w:t>
      </w:r>
      <w:r w:rsidR="00347D3A">
        <w:rPr>
          <w:color w:val="auto"/>
          <w:lang w:val="sr-Latn-ME"/>
        </w:rPr>
        <w:t>G</w:t>
      </w:r>
      <w:r w:rsidRPr="00EB7971">
        <w:rPr>
          <w:color w:val="auto"/>
          <w:lang w:val="sr-Latn-ME"/>
        </w:rPr>
        <w:t xml:space="preserve">radska biblioteka Tivat i JU Tivatsko pozorište, koji je rađen kroz saradnju Ministarstva i Opštine Tivat, usvojila je Skupština Opštine Tivat, </w:t>
      </w:r>
      <w:r w:rsidR="00347D3A">
        <w:rPr>
          <w:color w:val="auto"/>
          <w:lang w:val="sr-Latn-ME"/>
        </w:rPr>
        <w:t>u maju 2020. godine.</w:t>
      </w:r>
    </w:p>
    <w:p w:rsidR="006D433F" w:rsidRPr="00EB7971" w:rsidRDefault="006D433F" w:rsidP="00EB7971">
      <w:pPr>
        <w:spacing w:line="240" w:lineRule="auto"/>
        <w:rPr>
          <w:color w:val="auto"/>
          <w:lang w:val="sr-Latn-ME"/>
        </w:rPr>
      </w:pPr>
    </w:p>
    <w:p w:rsidR="007D2E1A" w:rsidRPr="00EB7971" w:rsidRDefault="007D2E1A" w:rsidP="00EB7971">
      <w:pPr>
        <w:pStyle w:val="Heading2"/>
        <w:numPr>
          <w:ilvl w:val="0"/>
          <w:numId w:val="0"/>
        </w:numPr>
        <w:spacing w:after="0" w:line="240" w:lineRule="auto"/>
        <w:ind w:firstLine="720"/>
        <w:rPr>
          <w:color w:val="auto"/>
          <w:lang w:val="sr-Latn-ME"/>
        </w:rPr>
      </w:pPr>
      <w:bookmarkStart w:id="15" w:name="_Toc65243081"/>
      <w:r w:rsidRPr="00EB7971">
        <w:rPr>
          <w:color w:val="auto"/>
          <w:lang w:val="sr-Latn-ME"/>
        </w:rPr>
        <w:t>4.</w:t>
      </w:r>
      <w:r w:rsidR="006E6F36" w:rsidRPr="00EB7971">
        <w:rPr>
          <w:color w:val="auto"/>
          <w:lang w:val="sr-Latn-ME"/>
        </w:rPr>
        <w:t>3</w:t>
      </w:r>
      <w:r w:rsidRPr="00EB7971">
        <w:rPr>
          <w:color w:val="auto"/>
          <w:lang w:val="sr-Latn-ME"/>
        </w:rPr>
        <w:t>. Direktorat za projekte od kapitalnog značaja za kulturu i promociju i razvoj kreativnih industrija</w:t>
      </w:r>
      <w:bookmarkEnd w:id="15"/>
    </w:p>
    <w:p w:rsidR="007D2E1A" w:rsidRPr="00EB7971" w:rsidRDefault="007D2E1A" w:rsidP="00EB7971">
      <w:pPr>
        <w:pStyle w:val="NoSpacing"/>
        <w:ind w:firstLine="720"/>
        <w:rPr>
          <w:rFonts w:ascii="Arial" w:hAnsi="Arial" w:cs="Arial"/>
          <w:sz w:val="22"/>
          <w:szCs w:val="22"/>
          <w:lang w:val="sr-Latn-ME"/>
        </w:rPr>
      </w:pPr>
    </w:p>
    <w:p w:rsidR="007D2E1A" w:rsidRPr="00EB7971" w:rsidRDefault="007D2E1A" w:rsidP="00EB7971">
      <w:pPr>
        <w:pStyle w:val="NoSpacing"/>
        <w:ind w:firstLine="720"/>
        <w:rPr>
          <w:rFonts w:ascii="Arial" w:hAnsi="Arial" w:cs="Arial"/>
          <w:sz w:val="22"/>
          <w:szCs w:val="22"/>
          <w:lang w:val="sr-Latn-ME"/>
        </w:rPr>
      </w:pPr>
      <w:r w:rsidRPr="00EB7971">
        <w:rPr>
          <w:rFonts w:ascii="Arial" w:hAnsi="Arial" w:cs="Arial"/>
          <w:sz w:val="22"/>
          <w:szCs w:val="22"/>
          <w:lang w:val="sr-Latn-ME"/>
        </w:rPr>
        <w:t>U prethodnoj godini, Direktorat je intenzivirao aktivnosti na realizaciji projekata usmjerenih na zaštitu i unapređenje kulturne baštine, stvaranje i unapređenje uslova za razvoj kulturno-umjetničkog stvaralaštva i razvoj kulturnih i kreativnih industrija. Kroz sagledavanje potreba kulturnog sektora u pogledu obezbjeđenja adekvatne infrastrukture, za obavljanje svih djelatnosti od značaja za razvoj kulture, posebno imajući u vidu odredbe Zakona o regionalnom razvoju Crne Gore, preduzimane su kontinuirane aktivnosti na izradi i reviziji tehničke dokumentacije i izvođenju radova na izgradnji, odnosno rekonstrukciji objekata kulture, od kojih ne mali broj ima status kulturno dobro. Projekti su realizovani u saradnji sa partnerima: Uprava javnih radova, Kancelarija Programa ujedinjenih nacija za razvoj u Crnoj Gori (UNDP), organi lokalne samouprave, javne ustanove iz oblasti kulture i drugi relevantni subjekti, za koje su osim sredstava Budžeta Crne Gore, obezbijeđeni i eksterni izvori finansiranja.</w:t>
      </w:r>
    </w:p>
    <w:p w:rsidR="007D2E1A" w:rsidRPr="00EB7971" w:rsidRDefault="007D2E1A" w:rsidP="00EB7971">
      <w:pPr>
        <w:pStyle w:val="NoSpacing"/>
        <w:ind w:firstLine="720"/>
        <w:rPr>
          <w:rFonts w:ascii="Arial" w:hAnsi="Arial" w:cs="Arial"/>
          <w:sz w:val="22"/>
          <w:szCs w:val="22"/>
          <w:lang w:val="sr-Latn-ME"/>
        </w:rPr>
      </w:pPr>
      <w:r w:rsidRPr="00EB7971">
        <w:rPr>
          <w:rFonts w:ascii="Arial" w:hAnsi="Arial" w:cs="Arial"/>
          <w:sz w:val="22"/>
          <w:szCs w:val="22"/>
          <w:lang w:val="sr-Latn-ME"/>
        </w:rPr>
        <w:t>Takođe, Direktorat je nastavio s implementacijom Programa „Kreativna Crna Gora – Identitet, imidž, promocija 2017–2020“, kroz podršku aktivnostima namijenjenim razvoju kulture, prvenstveno putem konkursa za sufinansiranje projekata i programa iz oblasti kreativnih industrija i naučnih istraživanja.</w:t>
      </w:r>
    </w:p>
    <w:p w:rsidR="007D2E1A" w:rsidRPr="00EB7971" w:rsidRDefault="007D2E1A" w:rsidP="00EB7971">
      <w:pPr>
        <w:pStyle w:val="NoSpacing"/>
        <w:ind w:firstLine="720"/>
        <w:rPr>
          <w:rFonts w:ascii="Arial" w:hAnsi="Arial" w:cs="Arial"/>
          <w:sz w:val="22"/>
          <w:szCs w:val="22"/>
          <w:lang w:val="sr-Latn-ME"/>
        </w:rPr>
      </w:pPr>
    </w:p>
    <w:p w:rsidR="007D2E1A" w:rsidRPr="00EB7971" w:rsidRDefault="007D2E1A" w:rsidP="00EB7971">
      <w:pPr>
        <w:spacing w:after="0" w:line="240" w:lineRule="auto"/>
        <w:ind w:firstLine="720"/>
        <w:rPr>
          <w:b/>
          <w:color w:val="auto"/>
          <w:lang w:val="sr-Latn-ME"/>
        </w:rPr>
      </w:pPr>
      <w:r w:rsidRPr="00EB7971">
        <w:rPr>
          <w:b/>
          <w:color w:val="auto"/>
          <w:lang w:val="sr-Latn-ME"/>
        </w:rPr>
        <w:t xml:space="preserve">Pregled realizovanih aktivnosti tokom 2020. godine </w:t>
      </w:r>
    </w:p>
    <w:p w:rsidR="007D2E1A" w:rsidRPr="00EB7971" w:rsidRDefault="007D2E1A" w:rsidP="00EB7971">
      <w:pPr>
        <w:spacing w:after="0" w:line="240" w:lineRule="auto"/>
        <w:ind w:firstLine="720"/>
        <w:rPr>
          <w:b/>
          <w:color w:val="auto"/>
          <w:lang w:val="sr-Latn-ME"/>
        </w:rPr>
      </w:pPr>
    </w:p>
    <w:p w:rsidR="007D2E1A" w:rsidRPr="00EB7971" w:rsidRDefault="007D2E1A" w:rsidP="00EB7971">
      <w:pPr>
        <w:spacing w:after="0" w:line="240" w:lineRule="auto"/>
        <w:ind w:firstLine="720"/>
        <w:rPr>
          <w:color w:val="auto"/>
          <w:lang w:val="sr-Latn-ME"/>
        </w:rPr>
      </w:pPr>
      <w:r w:rsidRPr="00EB7971">
        <w:rPr>
          <w:color w:val="auto"/>
          <w:lang w:val="sr-Latn-ME"/>
        </w:rPr>
        <w:t>Tokom 2020. godine, u dijelu projekata od kapitalnog značaja za kulturu realizovane su brojne aktivnosti na izradi i reviziji tehničke dokumentacije i izvođenju radova na adaptaciji i rekonstrukciji objekata kulture. Aktivnosti su bile usmjerene u nekoliko pravaca:</w:t>
      </w:r>
    </w:p>
    <w:p w:rsidR="007D2E1A" w:rsidRPr="00EB7971" w:rsidRDefault="007D2E1A" w:rsidP="00EB7971">
      <w:pPr>
        <w:pStyle w:val="ListParagraph"/>
        <w:numPr>
          <w:ilvl w:val="0"/>
          <w:numId w:val="3"/>
        </w:numPr>
        <w:tabs>
          <w:tab w:val="left" w:pos="1080"/>
        </w:tabs>
        <w:spacing w:after="0" w:line="240" w:lineRule="auto"/>
        <w:ind w:left="0" w:firstLine="720"/>
        <w:jc w:val="both"/>
        <w:rPr>
          <w:rFonts w:ascii="Arial" w:hAnsi="Arial" w:cs="Arial"/>
        </w:rPr>
      </w:pPr>
      <w:r w:rsidRPr="00EB7971">
        <w:rPr>
          <w:rFonts w:ascii="Arial" w:hAnsi="Arial" w:cs="Arial"/>
        </w:rPr>
        <w:t>Stvaranje infrastrukturnih uslova za razvoj kreativnih industrija – Rezidencijalni centri/Kreativni habovi</w:t>
      </w:r>
      <w:r w:rsidR="00FF198C" w:rsidRPr="00EB7971">
        <w:rPr>
          <w:rFonts w:ascii="Arial" w:hAnsi="Arial" w:cs="Arial"/>
        </w:rPr>
        <w:t>;</w:t>
      </w:r>
    </w:p>
    <w:p w:rsidR="007D2E1A" w:rsidRPr="00EB7971" w:rsidRDefault="007D2E1A" w:rsidP="00EB7971">
      <w:pPr>
        <w:pStyle w:val="ListParagraph"/>
        <w:numPr>
          <w:ilvl w:val="0"/>
          <w:numId w:val="3"/>
        </w:numPr>
        <w:tabs>
          <w:tab w:val="left" w:pos="1080"/>
        </w:tabs>
        <w:spacing w:after="0" w:line="240" w:lineRule="auto"/>
        <w:ind w:left="0" w:firstLine="720"/>
        <w:jc w:val="both"/>
        <w:rPr>
          <w:rFonts w:ascii="Arial" w:hAnsi="Arial" w:cs="Arial"/>
        </w:rPr>
      </w:pPr>
      <w:r w:rsidRPr="00EB7971">
        <w:rPr>
          <w:rFonts w:ascii="Arial" w:hAnsi="Arial" w:cs="Arial"/>
        </w:rPr>
        <w:t>Zaštita i valorizacija k</w:t>
      </w:r>
      <w:r w:rsidR="00FF198C" w:rsidRPr="00EB7971">
        <w:rPr>
          <w:rFonts w:ascii="Arial" w:hAnsi="Arial" w:cs="Arial"/>
        </w:rPr>
        <w:t>ulturne baštine;</w:t>
      </w:r>
    </w:p>
    <w:p w:rsidR="007D2E1A" w:rsidRPr="00EB7971" w:rsidRDefault="007D2E1A" w:rsidP="00EB7971">
      <w:pPr>
        <w:pStyle w:val="ListParagraph"/>
        <w:numPr>
          <w:ilvl w:val="0"/>
          <w:numId w:val="3"/>
        </w:numPr>
        <w:tabs>
          <w:tab w:val="left" w:pos="1080"/>
        </w:tabs>
        <w:spacing w:after="0" w:line="240" w:lineRule="auto"/>
        <w:ind w:left="0" w:firstLine="720"/>
        <w:jc w:val="both"/>
        <w:rPr>
          <w:rFonts w:ascii="Arial" w:hAnsi="Arial" w:cs="Arial"/>
        </w:rPr>
      </w:pPr>
      <w:r w:rsidRPr="00EB7971">
        <w:rPr>
          <w:rFonts w:ascii="Arial" w:hAnsi="Arial" w:cs="Arial"/>
        </w:rPr>
        <w:t>Unapređenje uslova za obavljanje drugih djelatnosti u oblasti kulture.</w:t>
      </w:r>
    </w:p>
    <w:p w:rsidR="007D2E1A" w:rsidRPr="00EB7971" w:rsidRDefault="007D2E1A" w:rsidP="00EB7971">
      <w:pPr>
        <w:spacing w:after="0" w:line="240" w:lineRule="auto"/>
        <w:ind w:firstLine="720"/>
        <w:rPr>
          <w:color w:val="auto"/>
          <w:lang w:val="sr-Latn-ME"/>
        </w:rPr>
      </w:pPr>
      <w:r w:rsidRPr="00EB7971">
        <w:rPr>
          <w:color w:val="auto"/>
          <w:lang w:val="sr-Latn-ME"/>
        </w:rPr>
        <w:t xml:space="preserve">U pogledu jačanja infrastrukturnih kapaciteta za podršku, razvoj i promociju kulturnih i kreativnih industrija, a na osnovu identifikacije aktera koji djeluju u različitim stvaralačkim djelatnostima i ispitivanjem potencijalnih lokacija na teritoriji Crne Gore, Ministarstvo kulture obuhvatilo je sedam opština u kojima sprovodi aktivnosti na uspostavljanju rezidencijalih centara i kreativnih habova. Tokom 2020. godine, realizovano je sljedeće: okončani su radovi na adaptaciji objekta br. 85 - Palata, </w:t>
      </w:r>
      <w:r w:rsidRPr="00EB7971">
        <w:rPr>
          <w:b/>
          <w:color w:val="auto"/>
          <w:lang w:val="sr-Latn-ME"/>
        </w:rPr>
        <w:t>Stari grad Bar</w:t>
      </w:r>
      <w:r w:rsidRPr="00EB7971">
        <w:rPr>
          <w:color w:val="auto"/>
          <w:lang w:val="sr-Latn-ME"/>
        </w:rPr>
        <w:t xml:space="preserve">, za potrebe uspostavljanja Kreativnog haba za savremeno vajarstvo, modelovanje i multimediju sa rezidencijama; u saradnji s UNDP sproveden je međunarodni javni konkurs za izbor Idejnog urbanističko-arhitektonskog rješenja adaptacije vojnog kompleksa Cerovo u </w:t>
      </w:r>
      <w:r w:rsidRPr="00EB7971">
        <w:rPr>
          <w:b/>
          <w:color w:val="auto"/>
          <w:lang w:val="sr-Latn-ME"/>
        </w:rPr>
        <w:t>Bijelom Polju</w:t>
      </w:r>
      <w:r w:rsidRPr="00EB7971">
        <w:rPr>
          <w:color w:val="auto"/>
          <w:lang w:val="sr-Latn-ME"/>
        </w:rPr>
        <w:t xml:space="preserve">, za potrebe uspostavljanja Regionalnog kreativnog centra (aktivnosti se nastavljaju u 2021. godini); izvođeni su radovi na rekonstrukciji Zgrade zatvora u </w:t>
      </w:r>
      <w:r w:rsidRPr="00EB7971">
        <w:rPr>
          <w:b/>
          <w:color w:val="auto"/>
          <w:lang w:val="sr-Latn-ME"/>
        </w:rPr>
        <w:t>Starom gradu Kotoru</w:t>
      </w:r>
      <w:r w:rsidRPr="00EB7971">
        <w:rPr>
          <w:color w:val="auto"/>
          <w:lang w:val="sr-Latn-ME"/>
        </w:rPr>
        <w:t xml:space="preserve">, za potrebe uspostavljanja Centra za razvoj </w:t>
      </w:r>
      <w:r w:rsidRPr="00EB7971">
        <w:rPr>
          <w:color w:val="auto"/>
          <w:lang w:val="sr-Latn-ME"/>
        </w:rPr>
        <w:lastRenderedPageBreak/>
        <w:t xml:space="preserve">kreativnih industrija sa rezidencijalnim jedinicama (radovi se okončavaju u prvom kvartalu 2021); izrađena je i revidovana tehnička dokumentacija za rekonstrukciju objekata br. 2 i 3 u okviru kompleksa Tamnice Jusovača, </w:t>
      </w:r>
      <w:r w:rsidRPr="00EB7971">
        <w:rPr>
          <w:b/>
          <w:color w:val="auto"/>
          <w:lang w:val="sr-Latn-ME"/>
        </w:rPr>
        <w:t>Glavni grad Podgorica</w:t>
      </w:r>
      <w:r w:rsidRPr="00EB7971">
        <w:rPr>
          <w:color w:val="auto"/>
          <w:lang w:val="sr-Latn-ME"/>
        </w:rPr>
        <w:t xml:space="preserve">, za potrebe uspostavljanja Kreativnog haba za razvoj ICT-a (aktivnosti se nastavljaju u 2021); u saradnji s UNDP sproveden je međunarodni javni konkurs za izbor Idejnog arhitektonsko-urbanističkog rješenja prenamjene kompleksa Tvrđave Španjola, </w:t>
      </w:r>
      <w:r w:rsidRPr="00EB7971">
        <w:rPr>
          <w:b/>
          <w:color w:val="auto"/>
          <w:lang w:val="sr-Latn-ME"/>
        </w:rPr>
        <w:t>Herceg Novi</w:t>
      </w:r>
      <w:r w:rsidRPr="00EB7971">
        <w:rPr>
          <w:color w:val="auto"/>
          <w:lang w:val="sr-Latn-ME"/>
        </w:rPr>
        <w:t xml:space="preserve">, za potrebe uspostavljanja Kreativnog haba sa rezidencijama za umjetnike (aktivnosti se nastavljaju u 2021); realizovani radovi na uređenju enterijera Kuće Pekića u </w:t>
      </w:r>
      <w:r w:rsidRPr="00EB7971">
        <w:rPr>
          <w:b/>
          <w:color w:val="auto"/>
          <w:lang w:val="sr-Latn-ME"/>
        </w:rPr>
        <w:t>Šavniku</w:t>
      </w:r>
      <w:r w:rsidRPr="00EB7971">
        <w:rPr>
          <w:color w:val="auto"/>
          <w:lang w:val="sr-Latn-ME"/>
        </w:rPr>
        <w:t xml:space="preserve"> za potrebe uspostavljanja Rezidencijalnog centra za književnike; izrađena je tehnička dokumentacija za adaptaciju kompleksa Kule Lazara Sočice u </w:t>
      </w:r>
      <w:r w:rsidRPr="00EB7971">
        <w:rPr>
          <w:b/>
          <w:color w:val="auto"/>
          <w:lang w:val="sr-Latn-ME"/>
        </w:rPr>
        <w:t>Plužinama</w:t>
      </w:r>
      <w:r w:rsidRPr="00EB7971">
        <w:rPr>
          <w:color w:val="auto"/>
          <w:lang w:val="sr-Latn-ME"/>
        </w:rPr>
        <w:t xml:space="preserve"> za potrebe uspostavljanja Rezidencijalnog centra za istraživanje u oblasti istorije i zaštićenih UNESCO područja (aktivnosti se nastavljaju u 2021. godini). </w:t>
      </w:r>
    </w:p>
    <w:p w:rsidR="007D2E1A" w:rsidRPr="00EB7971" w:rsidRDefault="007D2E1A" w:rsidP="00EB7971">
      <w:pPr>
        <w:spacing w:after="0" w:line="240" w:lineRule="auto"/>
        <w:ind w:firstLine="720"/>
        <w:rPr>
          <w:color w:val="auto"/>
          <w:lang w:val="sr-Latn-ME"/>
        </w:rPr>
      </w:pPr>
      <w:r w:rsidRPr="00EB7971">
        <w:rPr>
          <w:color w:val="auto"/>
          <w:lang w:val="sr-Latn-ME"/>
        </w:rPr>
        <w:t xml:space="preserve">U dijelu zaštite i valorizacije kulturne baštine, u skladu s ciljevima definisanim Zakonom o zaštiti kulturnih dobara, koji se odnose na očuvanje i unapređivanje kulturnih dobara i njihovo prenošenje budućim generacijama u autentičnom obliku, kao i obezbjeđivanje održivog korišćenja kulturnih dobara, shodno njihovim tradicionalnim ili novim odgovarajućim namjenama, preduzimane su aktivnosti na izradi tehničke dokumentacije i izvođenju radova na unapređenju kulturnih dobara. U tom kontekstu, tokom 2020. godine, realizovano je sljedeće: u saradnji sa UNDP, započeti su radovi na rekonstrukciji zgrade Muzeja u </w:t>
      </w:r>
      <w:r w:rsidRPr="00EB7971">
        <w:rPr>
          <w:b/>
          <w:color w:val="auto"/>
          <w:lang w:val="sr-Latn-ME"/>
        </w:rPr>
        <w:t>Bijelom Polju</w:t>
      </w:r>
      <w:r w:rsidRPr="00EB7971">
        <w:rPr>
          <w:color w:val="auto"/>
          <w:lang w:val="sr-Latn-ME"/>
        </w:rPr>
        <w:t xml:space="preserve"> (aktivnosti se nastavljaju u 2021); izrađena je tehnička dokumentacija za izvođenje radova na rekonstrukciji Gradskih bedema – ostataka Onogošta u </w:t>
      </w:r>
      <w:r w:rsidRPr="00EB7971">
        <w:rPr>
          <w:b/>
          <w:color w:val="auto"/>
          <w:lang w:val="sr-Latn-ME"/>
        </w:rPr>
        <w:t>Nikšiću</w:t>
      </w:r>
      <w:r w:rsidRPr="00EB7971">
        <w:rPr>
          <w:color w:val="auto"/>
          <w:lang w:val="sr-Latn-ME"/>
        </w:rPr>
        <w:t xml:space="preserve"> (aktivnosti se nastavljaju u 2021); u saradnji s Upravom javnih radova realizovan je postupak javne nabavke opreme za Centalni depo JU Narodni muzej Crne Gore, </w:t>
      </w:r>
      <w:r w:rsidRPr="00EB7971">
        <w:rPr>
          <w:b/>
          <w:color w:val="auto"/>
          <w:lang w:val="sr-Latn-ME"/>
        </w:rPr>
        <w:t>Prijestonica Cetinje</w:t>
      </w:r>
      <w:r w:rsidRPr="00EB7971">
        <w:rPr>
          <w:color w:val="auto"/>
          <w:lang w:val="sr-Latn-ME"/>
        </w:rPr>
        <w:t xml:space="preserve"> (aktivnosti se nastavljaju u 2021); u saradnji s UNDP izvedeni su radovi na adaptaciji nivou -4,80 tvrđave Forte Mare u </w:t>
      </w:r>
      <w:r w:rsidRPr="00EB7971">
        <w:rPr>
          <w:b/>
          <w:color w:val="auto"/>
          <w:lang w:val="sr-Latn-ME"/>
        </w:rPr>
        <w:t>Herceg Novom</w:t>
      </w:r>
      <w:r w:rsidRPr="00EB7971">
        <w:rPr>
          <w:color w:val="auto"/>
          <w:lang w:val="sr-Latn-ME"/>
        </w:rPr>
        <w:t xml:space="preserve">; sprovedeni postupci koncesije za valorizaciju nepokretnih kulturnih dobara za dva kulturna dobra: Tvrđava Besac, </w:t>
      </w:r>
      <w:r w:rsidRPr="00EB7971">
        <w:rPr>
          <w:b/>
          <w:color w:val="auto"/>
          <w:lang w:val="sr-Latn-ME"/>
        </w:rPr>
        <w:t>Opština Bar</w:t>
      </w:r>
      <w:r w:rsidRPr="00EB7971">
        <w:rPr>
          <w:color w:val="auto"/>
          <w:lang w:val="sr-Latn-ME"/>
        </w:rPr>
        <w:t xml:space="preserve"> i Zadužbina Ljubatovića, </w:t>
      </w:r>
      <w:r w:rsidRPr="00EB7971">
        <w:rPr>
          <w:b/>
          <w:color w:val="auto"/>
          <w:lang w:val="sr-Latn-ME"/>
        </w:rPr>
        <w:t>Opština Kotor</w:t>
      </w:r>
      <w:r w:rsidRPr="00EB7971">
        <w:rPr>
          <w:color w:val="auto"/>
          <w:lang w:val="sr-Latn-ME"/>
        </w:rPr>
        <w:t>.</w:t>
      </w:r>
    </w:p>
    <w:p w:rsidR="007D2E1A" w:rsidRPr="00EB7971" w:rsidRDefault="007D2E1A" w:rsidP="00EB7971">
      <w:pPr>
        <w:spacing w:after="0" w:line="240" w:lineRule="auto"/>
        <w:ind w:firstLine="720"/>
        <w:rPr>
          <w:color w:val="auto"/>
          <w:lang w:val="sr-Latn-ME"/>
        </w:rPr>
      </w:pPr>
      <w:r w:rsidRPr="00EB7971">
        <w:rPr>
          <w:color w:val="auto"/>
          <w:lang w:val="sr-Latn-ME"/>
        </w:rPr>
        <w:t xml:space="preserve">Imajući u vidu da je Nacionalnim programom razvoja kinematografije 2018–2023. prepoznata potreba tehničko-tehnološke modernizacije, odnosno digitalizacije bioskopa, koja predstavlja jedan od glavnih preduslova za razvoj prikazivačke djelatnosti, u saradnji sa partnerima, sprovođene su aktivnosti na realizaciji pet projekata kojima su obuhvaćena sva tri regiona: sjeverni, centralni i primorski. U tom dijelu realizovano je sljedeće: izrađena je tehnička dokumentacija za adaptaciju dijela prizemlja objekta Doma kulture u </w:t>
      </w:r>
      <w:r w:rsidRPr="00EB7971">
        <w:rPr>
          <w:b/>
          <w:color w:val="auto"/>
          <w:lang w:val="sr-Latn-ME"/>
        </w:rPr>
        <w:t xml:space="preserve">Baru </w:t>
      </w:r>
      <w:r w:rsidRPr="00EB7971">
        <w:rPr>
          <w:color w:val="auto"/>
          <w:lang w:val="sr-Latn-ME"/>
        </w:rPr>
        <w:t xml:space="preserve">(aktivnosti se nastavljaju u 2021); izrađena je tehnička dokumentacija za adaptaciju dijela prizemlja zgrade Organizacije Crvenog krsta </w:t>
      </w:r>
      <w:r w:rsidRPr="00EB7971">
        <w:rPr>
          <w:b/>
          <w:color w:val="auto"/>
          <w:lang w:val="sr-Latn-ME"/>
        </w:rPr>
        <w:t xml:space="preserve">Prijestonice Cetinje </w:t>
      </w:r>
      <w:r w:rsidRPr="00EB7971">
        <w:rPr>
          <w:color w:val="auto"/>
          <w:lang w:val="sr-Latn-ME"/>
        </w:rPr>
        <w:t xml:space="preserve">(aktivnosti se nastavljaju u 2021); u saradnji s UNDP i Opštinom Mojkovac realizovana je digitalizacija bioskopa u sklopu Centra za kulturu „Nenad Rakočević“ u </w:t>
      </w:r>
      <w:r w:rsidRPr="00EB7971">
        <w:rPr>
          <w:b/>
          <w:color w:val="auto"/>
          <w:lang w:val="sr-Latn-ME"/>
        </w:rPr>
        <w:t>Mojkovcu</w:t>
      </w:r>
      <w:r w:rsidRPr="00EB7971">
        <w:rPr>
          <w:color w:val="auto"/>
          <w:lang w:val="sr-Latn-ME"/>
        </w:rPr>
        <w:t xml:space="preserve">; u saradnji s UNDP realizovano je opremanje bioskopa Doma kulture u </w:t>
      </w:r>
      <w:r w:rsidRPr="00EB7971">
        <w:rPr>
          <w:b/>
          <w:color w:val="auto"/>
          <w:lang w:val="sr-Latn-ME"/>
        </w:rPr>
        <w:t>Ulcinju</w:t>
      </w:r>
      <w:r w:rsidRPr="00EB7971">
        <w:rPr>
          <w:color w:val="auto"/>
          <w:lang w:val="sr-Latn-ME"/>
        </w:rPr>
        <w:t xml:space="preserve">; u saradnji s Opštinom Kotor realizuje se projekat digitalizacije bioskopske sale u </w:t>
      </w:r>
      <w:r w:rsidRPr="00EB7971">
        <w:rPr>
          <w:b/>
          <w:color w:val="auto"/>
          <w:lang w:val="sr-Latn-ME"/>
        </w:rPr>
        <w:t xml:space="preserve">Kotoru </w:t>
      </w:r>
      <w:r w:rsidRPr="00EB7971">
        <w:rPr>
          <w:color w:val="auto"/>
          <w:lang w:val="sr-Latn-ME"/>
        </w:rPr>
        <w:t xml:space="preserve">(aktivnosti se nastavljaju u 2021). Pored navedenog, u saradnji s </w:t>
      </w:r>
      <w:r w:rsidRPr="00EB7971">
        <w:rPr>
          <w:b/>
          <w:color w:val="auto"/>
          <w:lang w:val="sr-Latn-ME"/>
        </w:rPr>
        <w:t xml:space="preserve">Opštinom Ulcinj </w:t>
      </w:r>
      <w:r w:rsidRPr="00EB7971">
        <w:rPr>
          <w:color w:val="auto"/>
          <w:lang w:val="sr-Latn-ME"/>
        </w:rPr>
        <w:t>izrađena je i revidovana tehnička dokumentacija za rekonstrukciju nekadašnje kino sale u cilju uspostavljanja polivalentnog prostora (aktivnosti se nastavljaju u 2021. godini).</w:t>
      </w:r>
    </w:p>
    <w:p w:rsidR="007D2E1A" w:rsidRPr="00EB7971" w:rsidRDefault="007D2E1A" w:rsidP="00EB7971">
      <w:pPr>
        <w:pStyle w:val="NoSpacing"/>
        <w:ind w:firstLine="720"/>
        <w:rPr>
          <w:rFonts w:ascii="Arial" w:hAnsi="Arial" w:cs="Arial"/>
          <w:sz w:val="22"/>
          <w:szCs w:val="22"/>
          <w:lang w:val="sr-Latn-ME"/>
        </w:rPr>
      </w:pPr>
      <w:r w:rsidRPr="00EB7971">
        <w:rPr>
          <w:rFonts w:ascii="Arial" w:hAnsi="Arial" w:cs="Arial"/>
          <w:sz w:val="22"/>
          <w:szCs w:val="22"/>
          <w:lang w:val="sr-Latn-ME"/>
        </w:rPr>
        <w:t>U dijelu promocije i razvoja kreativnih industrija, nastavljena je implementacija Programa „Kreativna Crna Gora – Identitet, imidž, promocija 2017-2020“, kroz podršku aktivnostima namijenjenim razvoju kulture. Objavljen je javni konkurs za sufinansiranje projekata i programa iz oblasti kreativnih industrija i naučnih istraživanja, u skladu s Akcionim planom u 2020. godini. Podržano je 17 proizvoda</w:t>
      </w:r>
      <w:r w:rsidR="005C6A6E" w:rsidRPr="00EB7971">
        <w:rPr>
          <w:rFonts w:ascii="Arial" w:hAnsi="Arial" w:cs="Arial"/>
          <w:sz w:val="22"/>
          <w:szCs w:val="22"/>
          <w:lang w:val="sr-Latn-ME"/>
        </w:rPr>
        <w:t xml:space="preserve"> i projekata s</w:t>
      </w:r>
      <w:r w:rsidR="00EB2524" w:rsidRPr="00EB7971">
        <w:rPr>
          <w:rFonts w:ascii="Arial" w:hAnsi="Arial" w:cs="Arial"/>
          <w:sz w:val="22"/>
          <w:szCs w:val="22"/>
          <w:lang w:val="sr-Latn-ME"/>
        </w:rPr>
        <w:t xml:space="preserve"> ukupno</w:t>
      </w:r>
      <w:r w:rsidRPr="00EB7971">
        <w:rPr>
          <w:rFonts w:ascii="Arial" w:hAnsi="Arial" w:cs="Arial"/>
          <w:sz w:val="22"/>
          <w:szCs w:val="22"/>
          <w:lang w:val="sr-Latn-ME"/>
        </w:rPr>
        <w:t xml:space="preserve"> 150.000 €, u sljedećim tematskim okvirima: </w:t>
      </w:r>
    </w:p>
    <w:p w:rsidR="007D2E1A" w:rsidRPr="00EB7971" w:rsidRDefault="007D2E1A" w:rsidP="00EB7971">
      <w:pPr>
        <w:pStyle w:val="NoSpacing"/>
        <w:ind w:firstLine="720"/>
        <w:rPr>
          <w:rFonts w:ascii="Arial" w:hAnsi="Arial" w:cs="Arial"/>
          <w:sz w:val="22"/>
          <w:szCs w:val="22"/>
          <w:lang w:val="sr-Latn-ME"/>
        </w:rPr>
      </w:pPr>
      <w:r w:rsidRPr="00EB7971">
        <w:rPr>
          <w:rFonts w:ascii="Arial" w:hAnsi="Arial" w:cs="Arial"/>
          <w:sz w:val="22"/>
          <w:szCs w:val="22"/>
          <w:lang w:val="sr-Latn-ME"/>
        </w:rPr>
        <w:t>- dizajn proizvoda: 10 pr</w:t>
      </w:r>
      <w:r w:rsidR="00EF3BA4" w:rsidRPr="00EB7971">
        <w:rPr>
          <w:rFonts w:ascii="Arial" w:hAnsi="Arial" w:cs="Arial"/>
          <w:sz w:val="22"/>
          <w:szCs w:val="22"/>
          <w:lang w:val="sr-Latn-ME"/>
        </w:rPr>
        <w:t>oizvoda u ukupnoj vrijednosti</w:t>
      </w:r>
      <w:r w:rsidRPr="00EB7971">
        <w:rPr>
          <w:rFonts w:ascii="Arial" w:hAnsi="Arial" w:cs="Arial"/>
          <w:sz w:val="22"/>
          <w:szCs w:val="22"/>
          <w:lang w:val="sr-Latn-ME"/>
        </w:rPr>
        <w:t xml:space="preserve"> 54.000 €;</w:t>
      </w:r>
    </w:p>
    <w:p w:rsidR="007D2E1A" w:rsidRPr="00EB7971" w:rsidRDefault="007D2E1A" w:rsidP="00EB7971">
      <w:pPr>
        <w:pStyle w:val="NoSpacing"/>
        <w:ind w:firstLine="720"/>
        <w:rPr>
          <w:rFonts w:ascii="Arial" w:hAnsi="Arial" w:cs="Arial"/>
          <w:sz w:val="22"/>
          <w:szCs w:val="22"/>
          <w:lang w:val="sr-Latn-ME"/>
        </w:rPr>
      </w:pPr>
      <w:r w:rsidRPr="00EB7971">
        <w:rPr>
          <w:rFonts w:ascii="Arial" w:hAnsi="Arial" w:cs="Arial"/>
          <w:sz w:val="22"/>
          <w:szCs w:val="22"/>
          <w:lang w:val="sr-Latn-ME"/>
        </w:rPr>
        <w:t>- uspostavljanje ICT proizvoda: 7 proizvoda i projekata u ukupnom iznosu 96.000 €.</w:t>
      </w:r>
    </w:p>
    <w:p w:rsidR="003463D2" w:rsidRPr="00EB7971" w:rsidRDefault="003463D2" w:rsidP="00EB7971">
      <w:pPr>
        <w:pStyle w:val="NoSpacing"/>
        <w:ind w:firstLine="720"/>
        <w:rPr>
          <w:rFonts w:ascii="Arial" w:hAnsi="Arial" w:cs="Arial"/>
          <w:sz w:val="22"/>
          <w:szCs w:val="22"/>
          <w:lang w:val="sr-Latn-ME"/>
        </w:rPr>
      </w:pPr>
      <w:r w:rsidRPr="00EB7971">
        <w:rPr>
          <w:rFonts w:ascii="Arial" w:hAnsi="Arial" w:cs="Arial"/>
          <w:sz w:val="22"/>
          <w:szCs w:val="22"/>
          <w:lang w:val="sr-Latn-ME"/>
        </w:rPr>
        <w:t>Tokom 2020. godine, nakon obezbjeđivanja prostora za rad i neophodne infrastrukture,</w:t>
      </w:r>
      <w:r w:rsidR="00386CD3" w:rsidRPr="00EB7971">
        <w:rPr>
          <w:rFonts w:ascii="Arial" w:hAnsi="Arial" w:cs="Arial"/>
          <w:sz w:val="22"/>
          <w:szCs w:val="22"/>
          <w:lang w:val="sr-Latn-ME"/>
        </w:rPr>
        <w:t xml:space="preserve"> kao što je navedeno,</w:t>
      </w:r>
      <w:r w:rsidRPr="00EB7971">
        <w:rPr>
          <w:rFonts w:ascii="Arial" w:hAnsi="Arial" w:cs="Arial"/>
          <w:sz w:val="22"/>
          <w:szCs w:val="22"/>
          <w:lang w:val="sr-Latn-ME"/>
        </w:rPr>
        <w:t xml:space="preserve"> uspostavljena su dva kreativna haba: Kreativni hab za savremeno vajarstvo, modelovanje i multimediju sa rezidencijama u Baru i Rezidencijalni centar za književnike u Šavniku i time stvoreni uslovi za otpočinjanje programskih aktivnosti koje se nastavljaju u 2021. godini.</w:t>
      </w:r>
    </w:p>
    <w:p w:rsidR="007D2E1A" w:rsidRPr="00EB7971" w:rsidRDefault="007D2E1A" w:rsidP="00EB7971">
      <w:pPr>
        <w:pStyle w:val="NoSpacing"/>
        <w:ind w:firstLine="720"/>
        <w:rPr>
          <w:rFonts w:ascii="Arial" w:hAnsi="Arial" w:cs="Arial"/>
          <w:sz w:val="22"/>
          <w:szCs w:val="22"/>
          <w:lang w:val="sr-Latn-ME"/>
        </w:rPr>
      </w:pPr>
      <w:r w:rsidRPr="00EB7971">
        <w:rPr>
          <w:rFonts w:ascii="Arial" w:eastAsia="Arial Narrow" w:hAnsi="Arial" w:cs="Arial"/>
          <w:sz w:val="22"/>
          <w:szCs w:val="22"/>
          <w:lang w:val="sr-Latn-ME"/>
        </w:rPr>
        <w:lastRenderedPageBreak/>
        <w:t xml:space="preserve">Na polju internet promocije, </w:t>
      </w:r>
      <w:r w:rsidR="005C5D37" w:rsidRPr="00EB7971">
        <w:rPr>
          <w:rFonts w:ascii="Arial" w:eastAsia="Arial Narrow" w:hAnsi="Arial" w:cs="Arial"/>
          <w:sz w:val="22"/>
          <w:szCs w:val="22"/>
          <w:lang w:val="sr-Latn-ME"/>
        </w:rPr>
        <w:t>na Instagramu je aktiviran blog</w:t>
      </w:r>
      <w:r w:rsidRPr="00EB7971">
        <w:rPr>
          <w:rFonts w:ascii="Arial" w:eastAsia="Arial Narrow" w:hAnsi="Arial" w:cs="Arial"/>
          <w:sz w:val="22"/>
          <w:szCs w:val="22"/>
          <w:lang w:val="sr-Latn-ME"/>
        </w:rPr>
        <w:t xml:space="preserve"> </w:t>
      </w:r>
      <w:r w:rsidR="00B66889" w:rsidRPr="00EB7971">
        <w:rPr>
          <w:rFonts w:ascii="Arial" w:eastAsia="Arial Narrow" w:hAnsi="Arial" w:cs="Arial"/>
          <w:sz w:val="22"/>
          <w:szCs w:val="22"/>
          <w:lang w:val="sr-Latn-ME"/>
        </w:rPr>
        <w:t xml:space="preserve">www.instagram.com/creative.montenegro, </w:t>
      </w:r>
      <w:r w:rsidRPr="00EB7971">
        <w:rPr>
          <w:rFonts w:ascii="Arial" w:eastAsia="Arial Narrow" w:hAnsi="Arial" w:cs="Arial"/>
          <w:sz w:val="22"/>
          <w:szCs w:val="22"/>
          <w:lang w:val="sr-Latn-ME"/>
        </w:rPr>
        <w:t xml:space="preserve">koji </w:t>
      </w:r>
      <w:r w:rsidR="00386CD3" w:rsidRPr="00EB7971">
        <w:rPr>
          <w:rFonts w:ascii="Arial" w:eastAsia="Arial Narrow" w:hAnsi="Arial" w:cs="Arial"/>
          <w:sz w:val="22"/>
          <w:szCs w:val="22"/>
          <w:lang w:val="sr-Latn-ME"/>
        </w:rPr>
        <w:t xml:space="preserve">prati </w:t>
      </w:r>
      <w:r w:rsidRPr="00EB7971">
        <w:rPr>
          <w:rFonts w:ascii="Arial" w:eastAsia="Arial Narrow" w:hAnsi="Arial" w:cs="Arial"/>
          <w:sz w:val="22"/>
          <w:szCs w:val="22"/>
          <w:lang w:val="sr-Latn-ME"/>
        </w:rPr>
        <w:t xml:space="preserve">više od 1.200 autora iz različitih </w:t>
      </w:r>
      <w:r w:rsidR="005C5D37" w:rsidRPr="00EB7971">
        <w:rPr>
          <w:rFonts w:ascii="Arial" w:eastAsia="Arial Narrow" w:hAnsi="Arial" w:cs="Arial"/>
          <w:sz w:val="22"/>
          <w:szCs w:val="22"/>
          <w:lang w:val="sr-Latn-ME"/>
        </w:rPr>
        <w:t>kreativnih djelatnosti, a koji se uređuje</w:t>
      </w:r>
      <w:r w:rsidRPr="00EB7971">
        <w:rPr>
          <w:rFonts w:ascii="Arial" w:eastAsia="Arial Narrow" w:hAnsi="Arial" w:cs="Arial"/>
          <w:sz w:val="22"/>
          <w:szCs w:val="22"/>
          <w:lang w:val="sr-Latn-ME"/>
        </w:rPr>
        <w:t xml:space="preserve"> redovnim mjesečnim sadržajem, kao i afirmacijom samog programa </w:t>
      </w:r>
      <w:r w:rsidRPr="00EB7971">
        <w:rPr>
          <w:rFonts w:ascii="Arial" w:hAnsi="Arial" w:cs="Arial"/>
          <w:sz w:val="22"/>
          <w:szCs w:val="22"/>
          <w:lang w:val="sr-Latn-ME"/>
        </w:rPr>
        <w:t>„</w:t>
      </w:r>
      <w:r w:rsidRPr="00EB7971">
        <w:rPr>
          <w:rFonts w:ascii="Arial" w:eastAsia="Arial Narrow" w:hAnsi="Arial" w:cs="Arial"/>
          <w:sz w:val="22"/>
          <w:szCs w:val="22"/>
          <w:lang w:val="sr-Latn-ME"/>
        </w:rPr>
        <w:t>Kreativna Crna Gora</w:t>
      </w:r>
      <w:r w:rsidRPr="00EB7971">
        <w:rPr>
          <w:rFonts w:ascii="Arial" w:hAnsi="Arial" w:cs="Arial"/>
          <w:sz w:val="22"/>
          <w:szCs w:val="22"/>
          <w:lang w:val="sr-Latn-ME"/>
        </w:rPr>
        <w:t>“</w:t>
      </w:r>
      <w:r w:rsidR="00B66889" w:rsidRPr="00EB7971">
        <w:rPr>
          <w:rFonts w:ascii="Arial" w:eastAsia="Arial Narrow" w:hAnsi="Arial" w:cs="Arial"/>
          <w:sz w:val="22"/>
          <w:szCs w:val="22"/>
          <w:lang w:val="sr-Latn-ME"/>
        </w:rPr>
        <w:t>.</w:t>
      </w:r>
    </w:p>
    <w:p w:rsidR="00C07498" w:rsidRPr="00EB7971" w:rsidRDefault="00C07498" w:rsidP="00EB7971">
      <w:pPr>
        <w:spacing w:after="0" w:line="240" w:lineRule="auto"/>
        <w:ind w:left="-15" w:right="14" w:firstLine="720"/>
        <w:rPr>
          <w:color w:val="auto"/>
          <w:lang w:val="sr-Latn-ME"/>
        </w:rPr>
      </w:pPr>
    </w:p>
    <w:p w:rsidR="006E6F36" w:rsidRPr="00EB7971" w:rsidRDefault="006E6F36" w:rsidP="00EB7971">
      <w:pPr>
        <w:pStyle w:val="Heading2"/>
        <w:numPr>
          <w:ilvl w:val="0"/>
          <w:numId w:val="0"/>
        </w:numPr>
        <w:spacing w:after="0" w:line="240" w:lineRule="auto"/>
        <w:ind w:firstLine="720"/>
        <w:rPr>
          <w:color w:val="auto"/>
          <w:lang w:val="sr-Latn-ME"/>
        </w:rPr>
      </w:pPr>
      <w:bookmarkStart w:id="16" w:name="_Toc65243082"/>
      <w:r w:rsidRPr="00EB7971">
        <w:rPr>
          <w:color w:val="auto"/>
          <w:lang w:val="sr-Latn-ME"/>
        </w:rPr>
        <w:t>4.4. Direktorat za medije</w:t>
      </w:r>
      <w:bookmarkEnd w:id="16"/>
    </w:p>
    <w:p w:rsidR="00E96942" w:rsidRPr="00EB7971" w:rsidRDefault="00E96942" w:rsidP="00EB7971">
      <w:pPr>
        <w:spacing w:line="240" w:lineRule="auto"/>
        <w:rPr>
          <w:color w:val="auto"/>
          <w:lang w:val="sr-Latn-ME"/>
        </w:rPr>
      </w:pPr>
    </w:p>
    <w:p w:rsidR="00E96942" w:rsidRPr="00EB7971" w:rsidRDefault="00B929BA" w:rsidP="00EB7971">
      <w:pPr>
        <w:spacing w:line="240" w:lineRule="auto"/>
        <w:rPr>
          <w:color w:val="auto"/>
          <w:lang w:val="sr-Latn-ME"/>
        </w:rPr>
      </w:pPr>
      <w:r w:rsidRPr="00EB7971">
        <w:rPr>
          <w:b/>
          <w:color w:val="auto"/>
          <w:lang w:val="sr-Latn-ME"/>
        </w:rPr>
        <w:t>Sloboda</w:t>
      </w:r>
      <w:r w:rsidR="0075713B" w:rsidRPr="00EB7971">
        <w:rPr>
          <w:b/>
          <w:color w:val="auto"/>
          <w:lang w:val="sr-Latn-ME"/>
        </w:rPr>
        <w:t xml:space="preserve"> izražavanja</w:t>
      </w:r>
      <w:r w:rsidR="0075713B" w:rsidRPr="00EB7971">
        <w:rPr>
          <w:color w:val="auto"/>
          <w:lang w:val="sr-Latn-ME"/>
        </w:rPr>
        <w:t xml:space="preserve"> – </w:t>
      </w:r>
      <w:r w:rsidR="00E96942" w:rsidRPr="00EB7971">
        <w:rPr>
          <w:color w:val="auto"/>
          <w:lang w:val="sr-Latn-ME"/>
        </w:rPr>
        <w:t>U 2020. godini u Skupštini Crne Gore usvojeni su Zakon o medijima i Zakon o nacionalnom javnom emiteru Crne Gore.</w:t>
      </w:r>
    </w:p>
    <w:p w:rsidR="00E96942" w:rsidRPr="00EB7971" w:rsidRDefault="00E96942" w:rsidP="00EB7971">
      <w:pPr>
        <w:spacing w:line="240" w:lineRule="auto"/>
        <w:rPr>
          <w:color w:val="auto"/>
          <w:lang w:val="sr-Latn-ME"/>
        </w:rPr>
      </w:pPr>
      <w:r w:rsidRPr="00EB7971">
        <w:rPr>
          <w:color w:val="auto"/>
          <w:lang w:val="sr-Latn-ME"/>
        </w:rPr>
        <w:t xml:space="preserve">Kada su u pitanju rezultati u oblasti slobode izražavanja za 2020. godinu, u dijelu nadležnosti Direktorata za medije, Izvještaj Evropske komisije o napretku Crne Gore za 2020. godinu ukazuje da je Crna Gora „postigla određeni nivo pripreme u ovoj oblasti“, te da je </w:t>
      </w:r>
      <w:r w:rsidR="00DC52F7" w:rsidRPr="00EB7971">
        <w:rPr>
          <w:color w:val="auto"/>
          <w:lang w:val="sr-Latn-ME"/>
        </w:rPr>
        <w:t>„</w:t>
      </w:r>
      <w:r w:rsidRPr="00EB7971">
        <w:rPr>
          <w:color w:val="auto"/>
          <w:lang w:val="sr-Latn-ME"/>
        </w:rPr>
        <w:t>postignut napredak u medijskom zakonodavst</w:t>
      </w:r>
      <w:r w:rsidR="00DF6C51" w:rsidRPr="00EB7971">
        <w:rPr>
          <w:color w:val="auto"/>
          <w:lang w:val="sr-Latn-ME"/>
        </w:rPr>
        <w:t>v</w:t>
      </w:r>
      <w:r w:rsidRPr="00EB7971">
        <w:rPr>
          <w:color w:val="auto"/>
          <w:lang w:val="sr-Latn-ME"/>
        </w:rPr>
        <w:t>u</w:t>
      </w:r>
      <w:r w:rsidR="00DC52F7" w:rsidRPr="00EB7971">
        <w:rPr>
          <w:color w:val="auto"/>
          <w:lang w:val="sr-Latn-ME"/>
        </w:rPr>
        <w:t>“</w:t>
      </w:r>
      <w:r w:rsidRPr="00EB7971">
        <w:rPr>
          <w:color w:val="auto"/>
          <w:lang w:val="sr-Latn-ME"/>
        </w:rPr>
        <w:t>. Izvještajem su prepoznati napori uloženi u</w:t>
      </w:r>
      <w:r w:rsidR="00DF6C51" w:rsidRPr="00EB7971">
        <w:rPr>
          <w:color w:val="auto"/>
          <w:lang w:val="sr-Latn-ME"/>
        </w:rPr>
        <w:t xml:space="preserve"> izradu</w:t>
      </w:r>
      <w:r w:rsidRPr="00EB7971">
        <w:rPr>
          <w:color w:val="auto"/>
          <w:lang w:val="sr-Latn-ME"/>
        </w:rPr>
        <w:t xml:space="preserve"> novog pravnog okvira u oblasti medija, </w:t>
      </w:r>
      <w:r w:rsidR="00DF6C51" w:rsidRPr="00EB7971">
        <w:rPr>
          <w:color w:val="auto"/>
          <w:lang w:val="sr-Latn-ME"/>
        </w:rPr>
        <w:t xml:space="preserve">te konstatovano </w:t>
      </w:r>
      <w:r w:rsidRPr="00EB7971">
        <w:rPr>
          <w:color w:val="auto"/>
          <w:lang w:val="sr-Latn-ME"/>
        </w:rPr>
        <w:t xml:space="preserve">da su isti ostali </w:t>
      </w:r>
      <w:r w:rsidR="0041276F" w:rsidRPr="00EB7971">
        <w:rPr>
          <w:color w:val="auto"/>
          <w:lang w:val="sr-Latn-ME"/>
        </w:rPr>
        <w:t>„</w:t>
      </w:r>
      <w:r w:rsidR="00DF6C51" w:rsidRPr="00EB7971">
        <w:rPr>
          <w:color w:val="auto"/>
          <w:lang w:val="sr-Latn-ME"/>
        </w:rPr>
        <w:t>zas</w:t>
      </w:r>
      <w:r w:rsidRPr="00EB7971">
        <w:rPr>
          <w:color w:val="auto"/>
          <w:lang w:val="sr-Latn-ME"/>
        </w:rPr>
        <w:t>jenjeni hapšenjima i postupcima protiv urednika internet portala i građana zbog sadržaja koji su objavljivali ili dijelili na internetu tokom 2020.</w:t>
      </w:r>
      <w:r w:rsidR="0075713B" w:rsidRPr="00EB7971">
        <w:rPr>
          <w:color w:val="auto"/>
          <w:lang w:val="sr-Latn-ME"/>
        </w:rPr>
        <w:t xml:space="preserve"> </w:t>
      </w:r>
      <w:r w:rsidRPr="00EB7971">
        <w:rPr>
          <w:color w:val="auto"/>
          <w:lang w:val="sr-Latn-ME"/>
        </w:rPr>
        <w:t>godine</w:t>
      </w:r>
      <w:r w:rsidR="0041276F" w:rsidRPr="00EB7971">
        <w:rPr>
          <w:color w:val="auto"/>
          <w:lang w:val="sr-Latn-ME"/>
        </w:rPr>
        <w:t>“</w:t>
      </w:r>
      <w:r w:rsidRPr="00EB7971">
        <w:rPr>
          <w:color w:val="auto"/>
          <w:lang w:val="sr-Latn-ME"/>
        </w:rPr>
        <w:t>, kao i da iz tih razloga generalno nije pos</w:t>
      </w:r>
      <w:r w:rsidR="004B4A60" w:rsidRPr="00EB7971">
        <w:rPr>
          <w:color w:val="auto"/>
          <w:lang w:val="sr-Latn-ME"/>
        </w:rPr>
        <w:t>tignut napredak u ovoj oblasti.</w:t>
      </w:r>
    </w:p>
    <w:p w:rsidR="00E96942" w:rsidRPr="00EB7971" w:rsidRDefault="0075713B" w:rsidP="00EB7971">
      <w:pPr>
        <w:spacing w:line="240" w:lineRule="auto"/>
        <w:rPr>
          <w:color w:val="auto"/>
          <w:lang w:val="sr-Latn-ME"/>
        </w:rPr>
      </w:pPr>
      <w:r w:rsidRPr="00EB7971">
        <w:rPr>
          <w:b/>
          <w:color w:val="auto"/>
          <w:lang w:val="sr-Latn-ME"/>
        </w:rPr>
        <w:t>Podrška medijskom pluralizmu</w:t>
      </w:r>
      <w:r w:rsidRPr="00EB7971">
        <w:rPr>
          <w:color w:val="auto"/>
          <w:lang w:val="sr-Latn-ME"/>
        </w:rPr>
        <w:t xml:space="preserve"> </w:t>
      </w:r>
      <w:r w:rsidR="00EC73BF" w:rsidRPr="00EB7971">
        <w:rPr>
          <w:color w:val="auto"/>
          <w:lang w:val="sr-Latn-ME"/>
        </w:rPr>
        <w:t>–</w:t>
      </w:r>
      <w:r w:rsidRPr="00EB7971">
        <w:rPr>
          <w:color w:val="auto"/>
          <w:lang w:val="sr-Latn-ME"/>
        </w:rPr>
        <w:t xml:space="preserve"> </w:t>
      </w:r>
      <w:r w:rsidR="00E96942" w:rsidRPr="00EB7971">
        <w:rPr>
          <w:color w:val="auto"/>
          <w:lang w:val="sr-Latn-ME"/>
        </w:rPr>
        <w:t>U skladu sa Zakonom o medijima i Pravilnikom o načinu i uslovima raspodjele sredstava iz budžeta Crne Gore za određene programske sadržaje koje realizuju mediji, u cilju podrške medijskom pluralizmu, uspješno su sprovedeni</w:t>
      </w:r>
      <w:r w:rsidR="00E80358" w:rsidRPr="00EB7971">
        <w:rPr>
          <w:color w:val="auto"/>
          <w:lang w:val="sr-Latn-ME"/>
        </w:rPr>
        <w:t>:</w:t>
      </w:r>
      <w:r w:rsidR="00E96942" w:rsidRPr="00EB7971">
        <w:rPr>
          <w:color w:val="auto"/>
          <w:lang w:val="sr-Latn-ME"/>
        </w:rPr>
        <w:t xml:space="preserve"> javni konkurs</w:t>
      </w:r>
      <w:r w:rsidR="00E80358" w:rsidRPr="00EB7971">
        <w:rPr>
          <w:color w:val="auto"/>
          <w:lang w:val="sr-Latn-ME"/>
        </w:rPr>
        <w:t xml:space="preserve"> </w:t>
      </w:r>
      <w:r w:rsidR="00E96942" w:rsidRPr="00EB7971">
        <w:rPr>
          <w:color w:val="auto"/>
          <w:lang w:val="sr-Latn-ME"/>
        </w:rPr>
        <w:t>kojim se finansiraju programski sadržaji lokalnih štampanih medija i neprofitnih štampanih medija, kao i javni konkurs kojim se finansiranju programski sadržaji koje realizuju komercijalni radio emiteri. Na osnovu predmetnih konkursa zaključen je 21 ugovo</w:t>
      </w:r>
      <w:r w:rsidR="008406EF" w:rsidRPr="00EB7971">
        <w:rPr>
          <w:color w:val="auto"/>
          <w:lang w:val="sr-Latn-ME"/>
        </w:rPr>
        <w:t>r u ukupnom iznosu 195.500</w:t>
      </w:r>
      <w:r w:rsidR="00E96942" w:rsidRPr="00EB7971">
        <w:rPr>
          <w:color w:val="auto"/>
          <w:lang w:val="sr-Latn-ME"/>
        </w:rPr>
        <w:t xml:space="preserve"> €.</w:t>
      </w:r>
    </w:p>
    <w:p w:rsidR="00E96942" w:rsidRPr="00EB7971" w:rsidRDefault="0075713B" w:rsidP="00EB7971">
      <w:pPr>
        <w:spacing w:line="240" w:lineRule="auto"/>
        <w:rPr>
          <w:b/>
          <w:color w:val="auto"/>
          <w:lang w:val="sr-Latn-ME"/>
        </w:rPr>
      </w:pPr>
      <w:r w:rsidRPr="00EB7971">
        <w:rPr>
          <w:b/>
          <w:color w:val="auto"/>
          <w:lang w:val="sr-Latn-ME"/>
        </w:rPr>
        <w:t>Podrška plu</w:t>
      </w:r>
      <w:r w:rsidR="00016786" w:rsidRPr="00EB7971">
        <w:rPr>
          <w:b/>
          <w:color w:val="auto"/>
          <w:lang w:val="sr-Latn-ME"/>
        </w:rPr>
        <w:t xml:space="preserve">ralizmu medija usljed pandemije </w:t>
      </w:r>
      <w:r w:rsidRPr="00EB7971">
        <w:rPr>
          <w:b/>
          <w:color w:val="auto"/>
          <w:lang w:val="sr-Latn-ME"/>
        </w:rPr>
        <w:t xml:space="preserve">COVID-19 </w:t>
      </w:r>
      <w:r w:rsidRPr="00EB7971">
        <w:rPr>
          <w:color w:val="auto"/>
          <w:lang w:val="sr-Latn-ME"/>
        </w:rPr>
        <w:t>–</w:t>
      </w:r>
      <w:r w:rsidRPr="00EB7971">
        <w:rPr>
          <w:b/>
          <w:color w:val="auto"/>
          <w:lang w:val="sr-Latn-ME"/>
        </w:rPr>
        <w:t xml:space="preserve"> </w:t>
      </w:r>
      <w:r w:rsidR="00E96942" w:rsidRPr="00EB7971">
        <w:rPr>
          <w:color w:val="auto"/>
          <w:lang w:val="sr-Latn-ME"/>
        </w:rPr>
        <w:t>Pravovremene i pouzdane informacije koje se odnose na prirodu i stepen ugroženosti javnog zdravlja, te puna informisanost građana o preporukama i mjerama u borbi protiv COVID-19, izuzetno su značajne aktivnosti koje sprovode mediji u cilju javnog interesa.</w:t>
      </w:r>
    </w:p>
    <w:p w:rsidR="00E96942" w:rsidRPr="00EB7971" w:rsidRDefault="00E96942" w:rsidP="00EB7971">
      <w:pPr>
        <w:spacing w:line="240" w:lineRule="auto"/>
        <w:rPr>
          <w:color w:val="auto"/>
          <w:lang w:val="sr-Latn-ME"/>
        </w:rPr>
      </w:pPr>
      <w:r w:rsidRPr="00EB7971">
        <w:rPr>
          <w:color w:val="auto"/>
          <w:lang w:val="sr-Latn-ME"/>
        </w:rPr>
        <w:t>Imajući u vidu značaj medija u pristupu pouzdanim informacijama i distribucije istih građanima Crne Gore, Direktorat za medije je, u cilju podrške pluralnom informisanju javnosti u veoma izazovnom momentu za naše društvo u cjelini, sproveo javni konkurs za kreiranje i proizvodnju programskih sadržaja u dnevnim štampanim medijima u skladu sa situacijom i ekonomskim posl</w:t>
      </w:r>
      <w:r w:rsidR="003E2B4B" w:rsidRPr="00EB7971">
        <w:rPr>
          <w:color w:val="auto"/>
          <w:lang w:val="sr-Latn-ME"/>
        </w:rPr>
        <w:t>j</w:t>
      </w:r>
      <w:r w:rsidRPr="00EB7971">
        <w:rPr>
          <w:color w:val="auto"/>
          <w:lang w:val="sr-Latn-ME"/>
        </w:rPr>
        <w:t>edicama izazvanim pandemijom</w:t>
      </w:r>
      <w:r w:rsidR="000A6B88" w:rsidRPr="00EB7971">
        <w:rPr>
          <w:color w:val="auto"/>
          <w:lang w:val="sr-Latn-ME"/>
        </w:rPr>
        <w:t xml:space="preserve"> COVID-19</w:t>
      </w:r>
      <w:r w:rsidR="003E2B4B" w:rsidRPr="00EB7971">
        <w:rPr>
          <w:color w:val="auto"/>
          <w:lang w:val="sr-Latn-ME"/>
        </w:rPr>
        <w:t>,</w:t>
      </w:r>
      <w:r w:rsidR="00D52B86" w:rsidRPr="00EB7971">
        <w:rPr>
          <w:color w:val="auto"/>
          <w:lang w:val="sr-Latn-ME"/>
        </w:rPr>
        <w:t xml:space="preserve"> u iznosu</w:t>
      </w:r>
      <w:r w:rsidR="000A6B88" w:rsidRPr="00EB7971">
        <w:rPr>
          <w:color w:val="auto"/>
          <w:lang w:val="sr-Latn-ME"/>
        </w:rPr>
        <w:t xml:space="preserve"> 150.000</w:t>
      </w:r>
      <w:r w:rsidRPr="00EB7971">
        <w:rPr>
          <w:color w:val="auto"/>
          <w:lang w:val="sr-Latn-ME"/>
        </w:rPr>
        <w:t xml:space="preserve"> €. Dodatno, u cilju formiranja dopisničke mreže za potrebe pravovremenog informisanja i saradnje sa medijima na nacionalnom nivou, obezbijeđena je jednokratna finansijska podrška lokalnim javnim emiterima u iznosu od po </w:t>
      </w:r>
      <w:r w:rsidR="000A6B88" w:rsidRPr="00EB7971">
        <w:rPr>
          <w:color w:val="auto"/>
          <w:lang w:val="sr-Latn-ME"/>
        </w:rPr>
        <w:t xml:space="preserve">2.500 € (ukupno 35.000 </w:t>
      </w:r>
      <w:r w:rsidR="003C25A0" w:rsidRPr="00EB7971">
        <w:rPr>
          <w:color w:val="auto"/>
          <w:lang w:val="sr-Latn-ME"/>
        </w:rPr>
        <w:t>€).</w:t>
      </w:r>
    </w:p>
    <w:p w:rsidR="00E96942" w:rsidRPr="00EB7971" w:rsidRDefault="003C25A0" w:rsidP="00EB7971">
      <w:pPr>
        <w:spacing w:line="240" w:lineRule="auto"/>
        <w:rPr>
          <w:b/>
          <w:color w:val="auto"/>
          <w:lang w:val="sr-Latn-ME"/>
        </w:rPr>
      </w:pPr>
      <w:r w:rsidRPr="00EB7971">
        <w:rPr>
          <w:b/>
          <w:color w:val="auto"/>
          <w:lang w:val="sr-Latn-ME"/>
        </w:rPr>
        <w:t xml:space="preserve">Međunarodna saradnja </w:t>
      </w:r>
      <w:r w:rsidRPr="00EB7971">
        <w:rPr>
          <w:color w:val="auto"/>
          <w:lang w:val="sr-Latn-ME"/>
        </w:rPr>
        <w:t xml:space="preserve">– </w:t>
      </w:r>
      <w:r w:rsidR="00E96942" w:rsidRPr="00EB7971">
        <w:rPr>
          <w:color w:val="auto"/>
          <w:lang w:val="sr-Latn-ME"/>
        </w:rPr>
        <w:t>U oblasti međunarodne saradnje praćene su aktivnosti iz nadležnosti ovog Direktorata, s aspekta Poglavlja 10 – Informaciono društvo i mediji i Poglavlja 23 – Pravosuđe i temeljna prava. U kontekstu navedenog</w:t>
      </w:r>
      <w:r w:rsidR="000D5D99" w:rsidRPr="00EB7971">
        <w:rPr>
          <w:color w:val="auto"/>
          <w:lang w:val="sr-Latn-ME"/>
        </w:rPr>
        <w:t>,</w:t>
      </w:r>
      <w:r w:rsidR="00E96942" w:rsidRPr="00EB7971">
        <w:rPr>
          <w:color w:val="auto"/>
          <w:lang w:val="sr-Latn-ME"/>
        </w:rPr>
        <w:t xml:space="preserve"> predstavnici Direktorata za medije imali su kontinuirano učešće u aktivnostima radnih grupa predmetnih pregovaračkih poglavlja, kao i razmatranje i ocjenjivanje celeksa nadležne oblasti. Dodatno, predstavnici Direktorata za medije učestvovali su i imali izvještajne aktivnosti povodom X Pododbora za stabilizaciju i pridruživanje (novembar 2020) i Pododbora za inovacije, ljudske resurse, informatičko društv</w:t>
      </w:r>
      <w:r w:rsidR="00124468" w:rsidRPr="00EB7971">
        <w:rPr>
          <w:color w:val="auto"/>
          <w:lang w:val="sr-Latn-ME"/>
        </w:rPr>
        <w:t>o i socijalnu politiku (oktobar</w:t>
      </w:r>
      <w:r w:rsidR="00E96942" w:rsidRPr="00EB7971">
        <w:rPr>
          <w:color w:val="auto"/>
          <w:lang w:val="sr-Latn-ME"/>
        </w:rPr>
        <w:t xml:space="preserve"> 2020)</w:t>
      </w:r>
      <w:r w:rsidR="00E672C9" w:rsidRPr="00EB7971">
        <w:rPr>
          <w:color w:val="auto"/>
          <w:lang w:val="sr-Latn-ME"/>
        </w:rPr>
        <w:t>.</w:t>
      </w:r>
    </w:p>
    <w:p w:rsidR="00F57115" w:rsidRPr="00EB7971" w:rsidRDefault="00F57115" w:rsidP="00EB7971">
      <w:pPr>
        <w:spacing w:after="0" w:line="240" w:lineRule="auto"/>
        <w:rPr>
          <w:color w:val="auto"/>
          <w:lang w:val="sr-Latn-ME"/>
        </w:rPr>
      </w:pPr>
    </w:p>
    <w:p w:rsidR="00E23D74" w:rsidRPr="00EB7971" w:rsidRDefault="00E23D74" w:rsidP="00EB7971">
      <w:pPr>
        <w:pStyle w:val="Heading2"/>
        <w:numPr>
          <w:ilvl w:val="0"/>
          <w:numId w:val="0"/>
        </w:numPr>
        <w:spacing w:after="0" w:line="240" w:lineRule="auto"/>
        <w:ind w:firstLine="720"/>
        <w:rPr>
          <w:color w:val="auto"/>
          <w:lang w:val="sr-Latn-ME"/>
        </w:rPr>
      </w:pPr>
      <w:bookmarkStart w:id="17" w:name="_Toc65243083"/>
      <w:bookmarkStart w:id="18" w:name="_Toc59343"/>
      <w:r w:rsidRPr="00EB7971">
        <w:rPr>
          <w:color w:val="auto"/>
          <w:lang w:val="sr-Latn-ME"/>
        </w:rPr>
        <w:t>4.5. Ostale aktivnosti iz rada Ministarstva kulture</w:t>
      </w:r>
      <w:bookmarkEnd w:id="17"/>
      <w:r w:rsidRPr="00EB7971">
        <w:rPr>
          <w:color w:val="auto"/>
          <w:lang w:val="sr-Latn-ME"/>
        </w:rPr>
        <w:t xml:space="preserve"> </w:t>
      </w:r>
      <w:bookmarkEnd w:id="18"/>
    </w:p>
    <w:p w:rsidR="00E23D74" w:rsidRPr="00EB7971" w:rsidRDefault="00E23D74" w:rsidP="00EB7971">
      <w:pPr>
        <w:spacing w:after="0" w:line="240" w:lineRule="auto"/>
        <w:ind w:firstLine="0"/>
        <w:jc w:val="left"/>
        <w:rPr>
          <w:color w:val="auto"/>
          <w:lang w:val="sr-Latn-ME"/>
        </w:rPr>
      </w:pPr>
      <w:r w:rsidRPr="00EB7971">
        <w:rPr>
          <w:color w:val="auto"/>
          <w:lang w:val="sr-Latn-ME"/>
        </w:rPr>
        <w:t xml:space="preserve"> </w:t>
      </w:r>
    </w:p>
    <w:p w:rsidR="00C3311D" w:rsidRPr="00EB7971" w:rsidRDefault="00C3311D" w:rsidP="00EB7971">
      <w:pPr>
        <w:spacing w:after="0" w:line="240" w:lineRule="auto"/>
        <w:ind w:left="-15" w:right="14"/>
        <w:rPr>
          <w:color w:val="auto"/>
          <w:lang w:val="sr-Latn-ME"/>
        </w:rPr>
      </w:pPr>
      <w:r w:rsidRPr="00EB7971">
        <w:rPr>
          <w:b/>
          <w:color w:val="auto"/>
          <w:lang w:val="sr-Latn-ME"/>
        </w:rPr>
        <w:t xml:space="preserve">Saradnja sa sektorom turizma </w:t>
      </w:r>
      <w:r w:rsidRPr="00EB7971">
        <w:rPr>
          <w:color w:val="auto"/>
          <w:lang w:val="sr-Latn-ME"/>
        </w:rPr>
        <w:t>– U saradnji s Ministarstvom održivog razvoja i turizma realizovan je projekat Turistička valorizacija kulturne baštine.</w:t>
      </w:r>
    </w:p>
    <w:p w:rsidR="00C3311D" w:rsidRPr="00EB7971" w:rsidRDefault="00C3311D" w:rsidP="00EB7971">
      <w:pPr>
        <w:spacing w:after="0" w:line="240" w:lineRule="auto"/>
        <w:ind w:left="-15" w:right="14"/>
        <w:rPr>
          <w:color w:val="auto"/>
          <w:lang w:val="sr-Latn-ME"/>
        </w:rPr>
      </w:pPr>
      <w:r w:rsidRPr="00EB7971">
        <w:rPr>
          <w:b/>
          <w:color w:val="auto"/>
          <w:lang w:val="sr-Latn-ME"/>
        </w:rPr>
        <w:t xml:space="preserve">Saradnja sa sektorom obrazovanja </w:t>
      </w:r>
      <w:r w:rsidRPr="00EB7971">
        <w:rPr>
          <w:color w:val="auto"/>
          <w:lang w:val="sr-Latn-ME"/>
        </w:rPr>
        <w:t>– Ministarstvo kulture je, u saradnji s Ministarstvom prosvjete i Univerzitetom Crne Gore, pokrenulo aktivnosti na organizovanju studijskog programa konzervacije i restauracije za petogodišnji period.</w:t>
      </w:r>
    </w:p>
    <w:p w:rsidR="00E23D74" w:rsidRPr="00EB7971" w:rsidRDefault="00E23D74" w:rsidP="00EB7971">
      <w:pPr>
        <w:spacing w:after="0" w:line="240" w:lineRule="auto"/>
        <w:ind w:left="-15" w:right="14"/>
        <w:rPr>
          <w:color w:val="auto"/>
          <w:lang w:val="sr-Latn-ME"/>
        </w:rPr>
      </w:pPr>
      <w:r w:rsidRPr="00EB7971">
        <w:rPr>
          <w:b/>
          <w:color w:val="auto"/>
          <w:lang w:val="sr-Latn-ME"/>
        </w:rPr>
        <w:t xml:space="preserve">Intersektorska saradnja </w:t>
      </w:r>
      <w:r w:rsidRPr="00EB7971">
        <w:rPr>
          <w:color w:val="auto"/>
          <w:lang w:val="sr-Latn-ME"/>
        </w:rPr>
        <w:t>– Ministarstvo kulture u kontinuitetu učestvuje u izradi i realizaciji intersektorskih strateških i planskih dokumenata iz nadležnosti drugih resora</w:t>
      </w:r>
      <w:r w:rsidR="0030001F" w:rsidRPr="00EB7971">
        <w:rPr>
          <w:color w:val="auto"/>
          <w:lang w:val="sr-Latn-ME"/>
        </w:rPr>
        <w:t xml:space="preserve">, i odgovarajućih </w:t>
      </w:r>
      <w:r w:rsidR="0019390B" w:rsidRPr="00EB7971">
        <w:rPr>
          <w:color w:val="auto"/>
          <w:lang w:val="sr-Latn-ME"/>
        </w:rPr>
        <w:t xml:space="preserve">periodičnih </w:t>
      </w:r>
      <w:r w:rsidR="0030001F" w:rsidRPr="00EB7971">
        <w:rPr>
          <w:color w:val="auto"/>
          <w:lang w:val="sr-Latn-ME"/>
        </w:rPr>
        <w:t>izvještaja</w:t>
      </w:r>
      <w:r w:rsidRPr="00EB7971">
        <w:rPr>
          <w:color w:val="auto"/>
          <w:lang w:val="sr-Latn-ME"/>
        </w:rPr>
        <w:t xml:space="preserve">: Strategija regionalnog razvoja Crne Gore 2014–2020, </w:t>
      </w:r>
      <w:r w:rsidRPr="00EB7971">
        <w:rPr>
          <w:color w:val="auto"/>
          <w:lang w:val="sr-Latn-ME"/>
        </w:rPr>
        <w:lastRenderedPageBreak/>
        <w:t>Strategija razvoja mikro, malih i srednjih preduzeća 2018–2022 (Ministarstvo ekonomije); Nacionalna strategija održivog razvoja do 2030. godine, Program razvoja kulturnog turizma Crne Gore 2019–2021 (Ministarstvo održivog razvoja i turizma); Strategija za ostvarivanje prava djeteta 2019–2023 (Ministarstvo rada i socijalnog staranja); Strategija za prevenciju i zaštitu djece od nasilja 2017–2021 (Ministarstvo zdravlja); Strategija za mlade 2017–2021 (Ministarstvo sporta i mladih); Program za razvoj i podršku talentovanim učenicima 2020–2022 (Ministarstvo prosvjete); Strategija za zaštitu lica sa invaliditetom od diskriminacije i promociju jednakosti 2017–2021, Strategija za socijalnu inkluziju Roma i Egipćana u Crnoj Gori 2016–2020, Strategija za unapređenje kvaliteta života LGBTI osoba u Crnoj Gori 2019–2023,  Plan aktivnosti za postizanje rodne ravnopravnosti 2017–2021 (Ministarstvo</w:t>
      </w:r>
      <w:r w:rsidR="00174BB5" w:rsidRPr="00EB7971">
        <w:rPr>
          <w:color w:val="auto"/>
          <w:lang w:val="sr-Latn-ME"/>
        </w:rPr>
        <w:t xml:space="preserve"> za ljudska i manjinska prava); </w:t>
      </w:r>
      <w:r w:rsidRPr="00EB7971">
        <w:rPr>
          <w:color w:val="auto"/>
          <w:lang w:val="sr-Latn-ME"/>
        </w:rPr>
        <w:t>Strategija Evropske unije za jadransko-jonski region EUSAIR (Ministarstvo vanjskih poslova); Strategija saradnje s dijasporom – iseljenicima 2019–2023 (Uprava za dijasporu); Komunikaciona strategija V</w:t>
      </w:r>
      <w:r w:rsidR="007A1CBD" w:rsidRPr="00EB7971">
        <w:rPr>
          <w:color w:val="auto"/>
          <w:lang w:val="sr-Latn-ME"/>
        </w:rPr>
        <w:t>lade Crne Gore 2018–2020 (GSV).</w:t>
      </w:r>
    </w:p>
    <w:p w:rsidR="00E23D74" w:rsidRPr="00EB7971" w:rsidRDefault="00E23D74" w:rsidP="00EB7971">
      <w:pPr>
        <w:spacing w:after="0" w:line="240" w:lineRule="auto"/>
        <w:ind w:left="-15" w:right="14"/>
        <w:rPr>
          <w:color w:val="auto"/>
          <w:lang w:val="sr-Latn-ME"/>
        </w:rPr>
      </w:pPr>
      <w:r w:rsidRPr="00EB7971">
        <w:rPr>
          <w:b/>
          <w:color w:val="auto"/>
          <w:lang w:val="sr-Latn-ME"/>
        </w:rPr>
        <w:t xml:space="preserve">Saradnja s nevladinim sektorom </w:t>
      </w:r>
      <w:r w:rsidRPr="00EB7971">
        <w:rPr>
          <w:color w:val="auto"/>
          <w:lang w:val="sr-Latn-ME"/>
        </w:rPr>
        <w:t>–</w:t>
      </w:r>
      <w:r w:rsidRPr="00EB7971">
        <w:rPr>
          <w:b/>
          <w:color w:val="auto"/>
          <w:lang w:val="sr-Latn-ME"/>
        </w:rPr>
        <w:t xml:space="preserve"> </w:t>
      </w:r>
      <w:r w:rsidRPr="00EB7971">
        <w:rPr>
          <w:color w:val="auto"/>
          <w:lang w:val="sr-Latn-ME"/>
        </w:rPr>
        <w:t>Komisija Ministarstva kulture za raspodjelu sredstava za finansiranje projekata/programa nevladinih organizacija, u martu 2020. godine, objavila je javni konkurs „Razvijajmo kulturne navike!“ za finansiranje projekata/programa nevladinih organizacija u oblastima umjetnosti i kulture. Na javni konkurs podnijeto je 170 prijava od strane 163 nevladine organizacije, od čega je administrativno-tehničke uslove ispunila 91 prijava. Na osnovu bodova nezavisnih procjenjivača utvrđena je rang lista projekata od kojih je finansirano njih 20 s ukupno 221.772,10 €.</w:t>
      </w:r>
    </w:p>
    <w:p w:rsidR="00E23D74" w:rsidRPr="00EB7971" w:rsidRDefault="00E23D74" w:rsidP="00EB7971">
      <w:pPr>
        <w:spacing w:after="0" w:line="240" w:lineRule="auto"/>
        <w:ind w:left="-15" w:right="14"/>
        <w:rPr>
          <w:color w:val="auto"/>
          <w:lang w:val="sr-Latn-ME"/>
        </w:rPr>
      </w:pPr>
    </w:p>
    <w:p w:rsidR="00E23D74" w:rsidRPr="00EB7971" w:rsidRDefault="00E23D74" w:rsidP="00EB7971">
      <w:pPr>
        <w:pStyle w:val="Heading3"/>
        <w:numPr>
          <w:ilvl w:val="0"/>
          <w:numId w:val="0"/>
        </w:numPr>
        <w:spacing w:after="0" w:line="240" w:lineRule="auto"/>
        <w:ind w:left="705"/>
        <w:rPr>
          <w:color w:val="auto"/>
          <w:lang w:val="sr-Latn-ME"/>
        </w:rPr>
      </w:pPr>
      <w:bookmarkStart w:id="19" w:name="_Toc59344"/>
      <w:bookmarkStart w:id="20" w:name="_Toc65243084"/>
      <w:r w:rsidRPr="00EB7971">
        <w:rPr>
          <w:color w:val="auto"/>
          <w:lang w:val="sr-Latn-ME"/>
        </w:rPr>
        <w:t>4.5.1. Kabinet ministra</w:t>
      </w:r>
      <w:bookmarkEnd w:id="19"/>
      <w:bookmarkEnd w:id="20"/>
    </w:p>
    <w:p w:rsidR="007F2415" w:rsidRPr="00EB7971" w:rsidRDefault="007F2415" w:rsidP="00EB7971">
      <w:pPr>
        <w:spacing w:line="240" w:lineRule="auto"/>
        <w:rPr>
          <w:color w:val="auto"/>
          <w:lang w:val="sr-Latn-ME"/>
        </w:rPr>
      </w:pPr>
    </w:p>
    <w:p w:rsidR="007F2415" w:rsidRPr="00EB7971" w:rsidRDefault="007F2415" w:rsidP="00EB7971">
      <w:pPr>
        <w:spacing w:line="240" w:lineRule="auto"/>
        <w:rPr>
          <w:color w:val="auto"/>
          <w:lang w:val="sr-Latn-ME"/>
        </w:rPr>
      </w:pPr>
      <w:r w:rsidRPr="00EB7971">
        <w:rPr>
          <w:color w:val="auto"/>
          <w:lang w:val="sr-Latn-ME"/>
        </w:rPr>
        <w:t>Aktivnosti Kabineta ministra tokom 2020. godine bile su usmjerene na organizaciju bilateralnih i multilateralnih susreta, organizaciju konferencija, okruglih stolova, učešće ministra na konferencijama, simpozijumima i programima, otvaranju izložbi, festivala, kao i na organizaciju drugih protokolarnih aktivnosti.</w:t>
      </w:r>
    </w:p>
    <w:p w:rsidR="007F2415" w:rsidRPr="00EB7971" w:rsidRDefault="007F2415" w:rsidP="00EB7971">
      <w:pPr>
        <w:spacing w:line="240" w:lineRule="auto"/>
        <w:rPr>
          <w:color w:val="auto"/>
          <w:lang w:val="sr-Latn-ME"/>
        </w:rPr>
      </w:pPr>
      <w:r w:rsidRPr="00EB7971">
        <w:rPr>
          <w:color w:val="auto"/>
          <w:lang w:val="sr-Latn-ME"/>
        </w:rPr>
        <w:t>U cilju ostvarivanja javnog interesa u svim oblastima kulture i unapređenja institucionalne saradnje i ravnomjernog razvoja kulture u Crnoj Gori, realizovane su posjete lokalnim samoupravama, nacionalnim i opštinskim ustanovama kulture, kao i susreti s organizatorima manifestacija, festivala i organizacijama koje djeluju u raznim oblastima kulture i medija.</w:t>
      </w:r>
    </w:p>
    <w:p w:rsidR="007F2415" w:rsidRPr="00EB7971" w:rsidRDefault="007F2415" w:rsidP="00EB7971">
      <w:pPr>
        <w:spacing w:line="240" w:lineRule="auto"/>
        <w:rPr>
          <w:color w:val="auto"/>
          <w:lang w:val="sr-Latn-ME"/>
        </w:rPr>
      </w:pPr>
      <w:r w:rsidRPr="00EB7971">
        <w:rPr>
          <w:color w:val="auto"/>
          <w:lang w:val="sr-Latn-ME"/>
        </w:rPr>
        <w:t>Kabinet ministra je takođe, u kontinuitetu komunicirao sa medijima, objavljivao saopštenja i informacije o aktivnostima ministra i Ministarstva, organizovao pres konferencije, odgovarao na pitanja novinara i pružao podršku prilikom priprema intervjua i TV gostovanja.</w:t>
      </w:r>
    </w:p>
    <w:p w:rsidR="007F2415" w:rsidRPr="00EB7971" w:rsidRDefault="007F2415" w:rsidP="00EB7971">
      <w:pPr>
        <w:spacing w:line="240" w:lineRule="auto"/>
        <w:rPr>
          <w:color w:val="auto"/>
          <w:lang w:val="sr-Latn-ME"/>
        </w:rPr>
      </w:pPr>
      <w:r w:rsidRPr="00EB7971">
        <w:rPr>
          <w:color w:val="auto"/>
          <w:lang w:val="sr-Latn-ME"/>
        </w:rPr>
        <w:t>Kontinuirana aktivnost Kabineta ministra je i koordiniranje radom Ministarstva, redovnim obavezama i zaduženjima, kao i komunikacija sa Vladom, Predsjedništvom i strankama.</w:t>
      </w:r>
    </w:p>
    <w:p w:rsidR="00E23D74" w:rsidRPr="00EB7971" w:rsidRDefault="00E23D74" w:rsidP="00EB7971">
      <w:pPr>
        <w:spacing w:after="0" w:line="240" w:lineRule="auto"/>
        <w:rPr>
          <w:color w:val="auto"/>
          <w:lang w:val="sr-Latn-ME"/>
        </w:rPr>
      </w:pPr>
    </w:p>
    <w:p w:rsidR="00E23D74" w:rsidRPr="00EB7971" w:rsidRDefault="00E23D74" w:rsidP="00EB7971">
      <w:pPr>
        <w:pStyle w:val="Heading3"/>
        <w:numPr>
          <w:ilvl w:val="0"/>
          <w:numId w:val="0"/>
        </w:numPr>
        <w:spacing w:after="0" w:line="240" w:lineRule="auto"/>
        <w:ind w:left="705"/>
        <w:rPr>
          <w:color w:val="auto"/>
          <w:lang w:val="sr-Latn-ME"/>
        </w:rPr>
      </w:pPr>
      <w:bookmarkStart w:id="21" w:name="_Toc59345"/>
      <w:bookmarkStart w:id="22" w:name="_Toc65243085"/>
      <w:r w:rsidRPr="00EB7971">
        <w:rPr>
          <w:color w:val="auto"/>
          <w:lang w:val="sr-Latn-ME"/>
        </w:rPr>
        <w:t xml:space="preserve">4.5.2. Služba za </w:t>
      </w:r>
      <w:r w:rsidR="002C280D" w:rsidRPr="00EB7971">
        <w:rPr>
          <w:color w:val="auto"/>
          <w:lang w:val="sr-Latn-ME"/>
        </w:rPr>
        <w:t xml:space="preserve">kadrovske i </w:t>
      </w:r>
      <w:r w:rsidRPr="00EB7971">
        <w:rPr>
          <w:color w:val="auto"/>
          <w:lang w:val="sr-Latn-ME"/>
        </w:rPr>
        <w:t>opšte poslov</w:t>
      </w:r>
      <w:bookmarkEnd w:id="21"/>
      <w:r w:rsidR="002C280D" w:rsidRPr="00EB7971">
        <w:rPr>
          <w:color w:val="auto"/>
          <w:lang w:val="sr-Latn-ME"/>
        </w:rPr>
        <w:t>e</w:t>
      </w:r>
      <w:bookmarkEnd w:id="22"/>
    </w:p>
    <w:p w:rsidR="0082081A" w:rsidRPr="00EB7971" w:rsidRDefault="0082081A" w:rsidP="00EB7971">
      <w:pPr>
        <w:spacing w:line="240" w:lineRule="auto"/>
        <w:rPr>
          <w:color w:val="auto"/>
          <w:lang w:val="sr-Latn-ME"/>
        </w:rPr>
      </w:pPr>
    </w:p>
    <w:p w:rsidR="00C371B5" w:rsidRPr="00EB7971" w:rsidRDefault="00C371B5" w:rsidP="00EB7971">
      <w:pPr>
        <w:spacing w:line="240" w:lineRule="auto"/>
        <w:rPr>
          <w:color w:val="auto"/>
          <w:lang w:val="sr-Latn-ME"/>
        </w:rPr>
      </w:pPr>
      <w:r w:rsidRPr="00EB7971">
        <w:rPr>
          <w:color w:val="auto"/>
          <w:lang w:val="sr-Latn-ME"/>
        </w:rPr>
        <w:t>Tokom 2020. godine sprovedena je prcedura i organizovani su poslovi koji podrazumijevaju dodjelu državne nagrade – Trinaestojulska nagrada.</w:t>
      </w:r>
      <w:r w:rsidR="00EE28FA" w:rsidRPr="00EB7971">
        <w:rPr>
          <w:color w:val="auto"/>
          <w:lang w:val="sr-Latn-ME"/>
        </w:rPr>
        <w:t xml:space="preserve"> </w:t>
      </w:r>
      <w:r w:rsidRPr="00EB7971">
        <w:rPr>
          <w:color w:val="auto"/>
          <w:lang w:val="sr-Latn-ME"/>
        </w:rPr>
        <w:t>Žiri za dodjelu Trinaestojulske nagrade donio je odluku o dodjeli tri nagrade za 2020. godinu: Institutu za javno zdravlje Crne Gore, za izuzetna ostvarenja u oblasti rada i stvaralaštva; prof. dr Ranku Lazoviću, za ostvarenje iz 2019. godine (digestivna hirurgija) i prof. dr Živku Andrijaševiću, za knjigu „Crnogorska istorija“.</w:t>
      </w:r>
    </w:p>
    <w:p w:rsidR="0082081A" w:rsidRPr="00EB7971" w:rsidRDefault="00BA4257" w:rsidP="00EB7971">
      <w:pPr>
        <w:spacing w:line="240" w:lineRule="auto"/>
        <w:rPr>
          <w:color w:val="auto"/>
          <w:lang w:val="sr-Latn-ME"/>
        </w:rPr>
      </w:pPr>
      <w:r w:rsidRPr="00EB7971">
        <w:rPr>
          <w:color w:val="auto"/>
          <w:lang w:val="sr-Latn-ME"/>
        </w:rPr>
        <w:t>Shodno</w:t>
      </w:r>
      <w:r w:rsidR="0082081A" w:rsidRPr="00EB7971">
        <w:rPr>
          <w:color w:val="auto"/>
          <w:lang w:val="sr-Latn-ME"/>
        </w:rPr>
        <w:t xml:space="preserve"> Uredbi o organizaciji i </w:t>
      </w:r>
      <w:r w:rsidR="00501D55" w:rsidRPr="00EB7971">
        <w:rPr>
          <w:color w:val="auto"/>
          <w:lang w:val="sr-Latn-ME"/>
        </w:rPr>
        <w:t>načinu rada državne uprave,</w:t>
      </w:r>
      <w:r w:rsidR="0082081A" w:rsidRPr="00EB7971">
        <w:rPr>
          <w:color w:val="auto"/>
          <w:lang w:val="sr-Latn-ME"/>
        </w:rPr>
        <w:t xml:space="preserve"> a u vezi </w:t>
      </w:r>
      <w:r w:rsidR="00501D55" w:rsidRPr="00EB7971">
        <w:rPr>
          <w:color w:val="auto"/>
          <w:lang w:val="sr-Latn-ME"/>
        </w:rPr>
        <w:t xml:space="preserve">s Odlukom </w:t>
      </w:r>
      <w:r w:rsidR="0082081A" w:rsidRPr="00EB7971">
        <w:rPr>
          <w:color w:val="auto"/>
          <w:lang w:val="sr-Latn-ME"/>
        </w:rPr>
        <w:t>o otpremnini u slučaju sporazumnog prestanka radnog odnosa z</w:t>
      </w:r>
      <w:r w:rsidR="00501D55" w:rsidRPr="00EB7971">
        <w:rPr>
          <w:color w:val="auto"/>
          <w:lang w:val="sr-Latn-ME"/>
        </w:rPr>
        <w:t>aposlenih u javnom sektoru</w:t>
      </w:r>
      <w:r w:rsidRPr="00EB7971">
        <w:rPr>
          <w:color w:val="auto"/>
          <w:lang w:val="sr-Latn-ME"/>
        </w:rPr>
        <w:t>,</w:t>
      </w:r>
      <w:r w:rsidR="0082081A" w:rsidRPr="00EB7971">
        <w:rPr>
          <w:color w:val="auto"/>
          <w:lang w:val="sr-Latn-ME"/>
        </w:rPr>
        <w:t xml:space="preserve"> pripremljen je Javni poziv za sporazumni prestanak radnog odnosa uz isplatu otpremnine</w:t>
      </w:r>
      <w:r w:rsidRPr="00EB7971">
        <w:rPr>
          <w:color w:val="auto"/>
          <w:lang w:val="sr-Latn-ME"/>
        </w:rPr>
        <w:t>. Na taj način</w:t>
      </w:r>
      <w:r w:rsidR="0082081A" w:rsidRPr="00EB7971">
        <w:rPr>
          <w:color w:val="auto"/>
          <w:lang w:val="sr-Latn-ME"/>
        </w:rPr>
        <w:t xml:space="preserve"> prestao </w:t>
      </w:r>
      <w:r w:rsidRPr="00EB7971">
        <w:rPr>
          <w:color w:val="auto"/>
          <w:lang w:val="sr-Latn-ME"/>
        </w:rPr>
        <w:t xml:space="preserve">je </w:t>
      </w:r>
      <w:r w:rsidR="0082081A" w:rsidRPr="00EB7971">
        <w:rPr>
          <w:color w:val="auto"/>
          <w:lang w:val="sr-Latn-ME"/>
        </w:rPr>
        <w:t xml:space="preserve">radni odnos za dvije službenice, </w:t>
      </w:r>
      <w:r w:rsidRPr="00EB7971">
        <w:rPr>
          <w:color w:val="auto"/>
          <w:lang w:val="sr-Latn-ME"/>
        </w:rPr>
        <w:t>u junu 2020</w:t>
      </w:r>
      <w:r w:rsidR="00623766" w:rsidRPr="00EB7971">
        <w:rPr>
          <w:color w:val="auto"/>
          <w:lang w:val="sr-Latn-ME"/>
        </w:rPr>
        <w:t>, pa je u skladu s navedenim</w:t>
      </w:r>
      <w:r w:rsidR="00950455" w:rsidRPr="00EB7971">
        <w:rPr>
          <w:color w:val="auto"/>
          <w:lang w:val="sr-Latn-ME"/>
        </w:rPr>
        <w:t xml:space="preserve"> donešen</w:t>
      </w:r>
      <w:r w:rsidR="0082081A" w:rsidRPr="00EB7971">
        <w:rPr>
          <w:color w:val="auto"/>
          <w:lang w:val="sr-Latn-ME"/>
        </w:rPr>
        <w:t xml:space="preserve"> Pr</w:t>
      </w:r>
      <w:r w:rsidRPr="00EB7971">
        <w:rPr>
          <w:color w:val="auto"/>
          <w:lang w:val="sr-Latn-ME"/>
        </w:rPr>
        <w:t>avilnik o izmjenama i dopunama P</w:t>
      </w:r>
      <w:r w:rsidR="0082081A" w:rsidRPr="00EB7971">
        <w:rPr>
          <w:color w:val="auto"/>
          <w:lang w:val="sr-Latn-ME"/>
        </w:rPr>
        <w:t>ravilnika o unutrašnjoj organizaciji i sistematizaciji Ministarstva kulture</w:t>
      </w:r>
      <w:r w:rsidRPr="00EB7971">
        <w:rPr>
          <w:color w:val="auto"/>
          <w:lang w:val="sr-Latn-ME"/>
        </w:rPr>
        <w:t>, kojim su ukinuta</w:t>
      </w:r>
      <w:r w:rsidR="00D401FA" w:rsidRPr="00EB7971">
        <w:rPr>
          <w:color w:val="auto"/>
          <w:lang w:val="sr-Latn-ME"/>
        </w:rPr>
        <w:t xml:space="preserve"> dva službenička mjesta, od 2.7.2020. godine.</w:t>
      </w:r>
    </w:p>
    <w:p w:rsidR="0082081A" w:rsidRPr="00EB7971" w:rsidRDefault="0082081A" w:rsidP="00EB7971">
      <w:pPr>
        <w:spacing w:line="240" w:lineRule="auto"/>
        <w:rPr>
          <w:color w:val="auto"/>
          <w:lang w:val="sr-Latn-ME"/>
        </w:rPr>
      </w:pPr>
      <w:r w:rsidRPr="00EB7971">
        <w:rPr>
          <w:color w:val="auto"/>
          <w:lang w:val="sr-Latn-ME"/>
        </w:rPr>
        <w:lastRenderedPageBreak/>
        <w:t xml:space="preserve">Kadrovskim planom za 2020. </w:t>
      </w:r>
      <w:r w:rsidR="000079C5" w:rsidRPr="00EB7971">
        <w:rPr>
          <w:color w:val="auto"/>
          <w:lang w:val="sr-Latn-ME"/>
        </w:rPr>
        <w:t>predviđeno</w:t>
      </w:r>
      <w:r w:rsidRPr="00EB7971">
        <w:rPr>
          <w:color w:val="auto"/>
          <w:lang w:val="sr-Latn-ME"/>
        </w:rPr>
        <w:t xml:space="preserve"> je popunjavanje 10 službeničkih mjesta</w:t>
      </w:r>
      <w:r w:rsidR="008F7EC7" w:rsidRPr="00EB7971">
        <w:rPr>
          <w:color w:val="auto"/>
          <w:lang w:val="sr-Latn-ME"/>
        </w:rPr>
        <w:t xml:space="preserve"> u Ministarstvu kulture. </w:t>
      </w:r>
      <w:r w:rsidRPr="00EB7971">
        <w:rPr>
          <w:color w:val="auto"/>
          <w:lang w:val="sr-Latn-ME"/>
        </w:rPr>
        <w:t xml:space="preserve">Preko Uprave za kadrove, objavljeno je </w:t>
      </w:r>
      <w:r w:rsidR="000E2CE9" w:rsidRPr="00EB7971">
        <w:rPr>
          <w:color w:val="auto"/>
          <w:lang w:val="sr-Latn-ME"/>
        </w:rPr>
        <w:t>devet</w:t>
      </w:r>
      <w:r w:rsidRPr="00EB7971">
        <w:rPr>
          <w:color w:val="auto"/>
          <w:lang w:val="sr-Latn-ME"/>
        </w:rPr>
        <w:t xml:space="preserve"> internih/javnih oglasa i konkursa</w:t>
      </w:r>
      <w:r w:rsidR="000E2CE9" w:rsidRPr="00EB7971">
        <w:rPr>
          <w:color w:val="auto"/>
          <w:lang w:val="sr-Latn-ME"/>
        </w:rPr>
        <w:t>, a r</w:t>
      </w:r>
      <w:r w:rsidR="00D401FA" w:rsidRPr="00EB7971">
        <w:rPr>
          <w:color w:val="auto"/>
          <w:lang w:val="sr-Latn-ME"/>
        </w:rPr>
        <w:t xml:space="preserve">ealizovano </w:t>
      </w:r>
      <w:r w:rsidR="000E2CE9" w:rsidRPr="00EB7971">
        <w:rPr>
          <w:color w:val="auto"/>
          <w:lang w:val="sr-Latn-ME"/>
        </w:rPr>
        <w:t>šest</w:t>
      </w:r>
      <w:r w:rsidRPr="00EB7971">
        <w:rPr>
          <w:color w:val="auto"/>
          <w:lang w:val="sr-Latn-ME"/>
        </w:rPr>
        <w:t>, u smislu popun</w:t>
      </w:r>
      <w:r w:rsidR="002C280D" w:rsidRPr="00EB7971">
        <w:rPr>
          <w:color w:val="auto"/>
          <w:lang w:val="sr-Latn-ME"/>
        </w:rPr>
        <w:t>javanja službenič</w:t>
      </w:r>
      <w:r w:rsidRPr="00EB7971">
        <w:rPr>
          <w:color w:val="auto"/>
          <w:lang w:val="sr-Latn-ME"/>
        </w:rPr>
        <w:t xml:space="preserve">kih mjesta. Jedan oglas je takođe sproveden, ali kandidati nijesu zadovoljili na testiranju, dva </w:t>
      </w:r>
      <w:r w:rsidR="00500F58" w:rsidRPr="00EB7971">
        <w:rPr>
          <w:color w:val="auto"/>
          <w:lang w:val="sr-Latn-ME"/>
        </w:rPr>
        <w:t xml:space="preserve">su </w:t>
      </w:r>
      <w:r w:rsidRPr="00EB7971">
        <w:rPr>
          <w:color w:val="auto"/>
          <w:lang w:val="sr-Latn-ME"/>
        </w:rPr>
        <w:t>u proceduri – postupak je sproveden</w:t>
      </w:r>
      <w:r w:rsidR="00D401FA" w:rsidRPr="00EB7971">
        <w:rPr>
          <w:color w:val="auto"/>
          <w:lang w:val="sr-Latn-ME"/>
        </w:rPr>
        <w:t>,</w:t>
      </w:r>
      <w:r w:rsidRPr="00EB7971">
        <w:rPr>
          <w:color w:val="auto"/>
          <w:lang w:val="sr-Latn-ME"/>
        </w:rPr>
        <w:t xml:space="preserve"> ali odluke o izboru kao i rješenja o zasnivanju radnog odnosa nijesu donesena, dok za jedno službeničko mje</w:t>
      </w:r>
      <w:r w:rsidR="00D401FA" w:rsidRPr="00EB7971">
        <w:rPr>
          <w:color w:val="auto"/>
          <w:lang w:val="sr-Latn-ME"/>
        </w:rPr>
        <w:t>sto nije pokrenut postupak oglaš</w:t>
      </w:r>
      <w:r w:rsidRPr="00EB7971">
        <w:rPr>
          <w:color w:val="auto"/>
          <w:lang w:val="sr-Latn-ME"/>
        </w:rPr>
        <w:t xml:space="preserve">avanja. </w:t>
      </w:r>
      <w:r w:rsidR="009E1BDC" w:rsidRPr="00EB7971">
        <w:rPr>
          <w:color w:val="auto"/>
          <w:lang w:val="sr-Latn-ME"/>
        </w:rPr>
        <w:t xml:space="preserve">Pored navedenog, </w:t>
      </w:r>
      <w:r w:rsidRPr="00EB7971">
        <w:rPr>
          <w:color w:val="auto"/>
          <w:lang w:val="sr-Latn-ME"/>
        </w:rPr>
        <w:t>K</w:t>
      </w:r>
      <w:r w:rsidR="009E1BDC" w:rsidRPr="00EB7971">
        <w:rPr>
          <w:color w:val="auto"/>
          <w:lang w:val="sr-Latn-ME"/>
        </w:rPr>
        <w:t>adrovskim planom</w:t>
      </w:r>
      <w:r w:rsidRPr="00EB7971">
        <w:rPr>
          <w:color w:val="auto"/>
          <w:lang w:val="sr-Latn-ME"/>
        </w:rPr>
        <w:t xml:space="preserve"> za 2020</w:t>
      </w:r>
      <w:r w:rsidR="009E1BDC" w:rsidRPr="00EB7971">
        <w:rPr>
          <w:color w:val="auto"/>
          <w:lang w:val="sr-Latn-ME"/>
        </w:rPr>
        <w:t>. bila su predviđ</w:t>
      </w:r>
      <w:r w:rsidRPr="00EB7971">
        <w:rPr>
          <w:color w:val="auto"/>
          <w:lang w:val="sr-Latn-ME"/>
        </w:rPr>
        <w:t>ena i dva službeni</w:t>
      </w:r>
      <w:r w:rsidR="009E1BDC" w:rsidRPr="00EB7971">
        <w:rPr>
          <w:color w:val="auto"/>
          <w:lang w:val="sr-Latn-ME"/>
        </w:rPr>
        <w:t>čka mjesta iz KP za 2019. godinu</w:t>
      </w:r>
      <w:r w:rsidRPr="00EB7971">
        <w:rPr>
          <w:color w:val="auto"/>
          <w:lang w:val="sr-Latn-ME"/>
        </w:rPr>
        <w:t>, ka</w:t>
      </w:r>
      <w:r w:rsidR="00D401FA" w:rsidRPr="00EB7971">
        <w:rPr>
          <w:color w:val="auto"/>
          <w:lang w:val="sr-Latn-ME"/>
        </w:rPr>
        <w:t>ko bi se nastavio postupak oglaš</w:t>
      </w:r>
      <w:r w:rsidRPr="00EB7971">
        <w:rPr>
          <w:color w:val="auto"/>
          <w:lang w:val="sr-Latn-ME"/>
        </w:rPr>
        <w:t xml:space="preserve">avanja i ista su </w:t>
      </w:r>
      <w:r w:rsidR="009E1BDC" w:rsidRPr="00EB7971">
        <w:rPr>
          <w:color w:val="auto"/>
          <w:lang w:val="sr-Latn-ME"/>
        </w:rPr>
        <w:t>popunjena</w:t>
      </w:r>
      <w:r w:rsidRPr="00EB7971">
        <w:rPr>
          <w:color w:val="auto"/>
          <w:lang w:val="sr-Latn-ME"/>
        </w:rPr>
        <w:t>.</w:t>
      </w:r>
      <w:r w:rsidR="00933057" w:rsidRPr="00EB7971">
        <w:rPr>
          <w:color w:val="auto"/>
          <w:lang w:val="sr-Latn-ME"/>
        </w:rPr>
        <w:t xml:space="preserve"> </w:t>
      </w:r>
      <w:r w:rsidRPr="00EB7971">
        <w:rPr>
          <w:color w:val="auto"/>
          <w:lang w:val="sr-Latn-ME"/>
        </w:rPr>
        <w:t xml:space="preserve">Na predlog </w:t>
      </w:r>
      <w:r w:rsidR="00D401FA" w:rsidRPr="00EB7971">
        <w:rPr>
          <w:color w:val="auto"/>
          <w:lang w:val="sr-Latn-ME"/>
        </w:rPr>
        <w:t>m</w:t>
      </w:r>
      <w:r w:rsidRPr="00EB7971">
        <w:rPr>
          <w:color w:val="auto"/>
          <w:lang w:val="sr-Latn-ME"/>
        </w:rPr>
        <w:t>inistra</w:t>
      </w:r>
      <w:r w:rsidR="00D401FA" w:rsidRPr="00EB7971">
        <w:rPr>
          <w:color w:val="auto"/>
          <w:lang w:val="sr-Latn-ME"/>
        </w:rPr>
        <w:t>,</w:t>
      </w:r>
      <w:r w:rsidRPr="00EB7971">
        <w:rPr>
          <w:color w:val="auto"/>
          <w:lang w:val="sr-Latn-ME"/>
        </w:rPr>
        <w:t xml:space="preserve"> Vlada je</w:t>
      </w:r>
      <w:r w:rsidR="00500F58" w:rsidRPr="00EB7971">
        <w:rPr>
          <w:color w:val="auto"/>
          <w:lang w:val="sr-Latn-ME"/>
        </w:rPr>
        <w:t xml:space="preserve"> postavila tri</w:t>
      </w:r>
      <w:r w:rsidRPr="00EB7971">
        <w:rPr>
          <w:color w:val="auto"/>
          <w:lang w:val="sr-Latn-ME"/>
        </w:rPr>
        <w:t xml:space="preserve"> lica iz kategorije visok</w:t>
      </w:r>
      <w:r w:rsidR="00500F58" w:rsidRPr="00EB7971">
        <w:rPr>
          <w:color w:val="auto"/>
          <w:lang w:val="sr-Latn-ME"/>
        </w:rPr>
        <w:t>o rukovodnog kadra – generalne</w:t>
      </w:r>
      <w:r w:rsidRPr="00EB7971">
        <w:rPr>
          <w:color w:val="auto"/>
          <w:lang w:val="sr-Latn-ME"/>
        </w:rPr>
        <w:t xml:space="preserve"> di</w:t>
      </w:r>
      <w:r w:rsidR="00500F58" w:rsidRPr="00EB7971">
        <w:rPr>
          <w:color w:val="auto"/>
          <w:lang w:val="sr-Latn-ME"/>
        </w:rPr>
        <w:t>rektore</w:t>
      </w:r>
      <w:r w:rsidR="00D401FA" w:rsidRPr="00EB7971">
        <w:rPr>
          <w:color w:val="auto"/>
          <w:lang w:val="sr-Latn-ME"/>
        </w:rPr>
        <w:t xml:space="preserve"> Direktorata za kulturno-</w:t>
      </w:r>
      <w:r w:rsidRPr="00EB7971">
        <w:rPr>
          <w:color w:val="auto"/>
          <w:lang w:val="sr-Latn-ME"/>
        </w:rPr>
        <w:t>umjetničko stv</w:t>
      </w:r>
      <w:r w:rsidR="00D401FA" w:rsidRPr="00EB7971">
        <w:rPr>
          <w:color w:val="auto"/>
          <w:lang w:val="sr-Latn-ME"/>
        </w:rPr>
        <w:t>a</w:t>
      </w:r>
      <w:r w:rsidRPr="00EB7971">
        <w:rPr>
          <w:color w:val="auto"/>
          <w:lang w:val="sr-Latn-ME"/>
        </w:rPr>
        <w:t>ralaštvo, Direktorata za kulturnu baštinu i Direktorata za projekte od kapitalnog značaja za ku</w:t>
      </w:r>
      <w:r w:rsidR="00500F58" w:rsidRPr="00EB7971">
        <w:rPr>
          <w:color w:val="auto"/>
          <w:lang w:val="sr-Latn-ME"/>
        </w:rPr>
        <w:t>lturu i</w:t>
      </w:r>
      <w:r w:rsidRPr="00EB7971">
        <w:rPr>
          <w:color w:val="auto"/>
          <w:lang w:val="sr-Latn-ME"/>
        </w:rPr>
        <w:t xml:space="preserve"> promociju i razvoj kreativnih industrija.</w:t>
      </w:r>
    </w:p>
    <w:p w:rsidR="0082081A" w:rsidRPr="00EB7971" w:rsidRDefault="0082081A" w:rsidP="00EB7971">
      <w:pPr>
        <w:spacing w:line="240" w:lineRule="auto"/>
        <w:rPr>
          <w:color w:val="auto"/>
          <w:lang w:val="sr-Latn-ME"/>
        </w:rPr>
      </w:pPr>
      <w:r w:rsidRPr="00EB7971">
        <w:rPr>
          <w:color w:val="auto"/>
          <w:lang w:val="sr-Latn-ME"/>
        </w:rPr>
        <w:t>Od strane Ministar</w:t>
      </w:r>
      <w:r w:rsidR="00DD46F3" w:rsidRPr="00EB7971">
        <w:rPr>
          <w:color w:val="auto"/>
          <w:lang w:val="sr-Latn-ME"/>
        </w:rPr>
        <w:t>s</w:t>
      </w:r>
      <w:r w:rsidRPr="00EB7971">
        <w:rPr>
          <w:color w:val="auto"/>
          <w:lang w:val="sr-Latn-ME"/>
        </w:rPr>
        <w:t xml:space="preserve">tva javne uprave – Odjeljenje upravne inspekcije, izvršen je inspekcijski nadzor u vezi </w:t>
      </w:r>
      <w:r w:rsidR="00D401FA" w:rsidRPr="00EB7971">
        <w:rPr>
          <w:color w:val="auto"/>
          <w:lang w:val="sr-Latn-ME"/>
        </w:rPr>
        <w:t xml:space="preserve">s Planom </w:t>
      </w:r>
      <w:r w:rsidRPr="00EB7971">
        <w:rPr>
          <w:color w:val="auto"/>
          <w:lang w:val="sr-Latn-ME"/>
        </w:rPr>
        <w:t>optimizac</w:t>
      </w:r>
      <w:r w:rsidR="00D401FA" w:rsidRPr="00EB7971">
        <w:rPr>
          <w:color w:val="auto"/>
          <w:lang w:val="sr-Latn-ME"/>
        </w:rPr>
        <w:t>ije javne uprave za period 2018–</w:t>
      </w:r>
      <w:r w:rsidRPr="00EB7971">
        <w:rPr>
          <w:color w:val="auto"/>
          <w:lang w:val="sr-Latn-ME"/>
        </w:rPr>
        <w:t>2020. godine, gdje nije bilo nepravilnosti pa samim tim je i postupak obustavljen.</w:t>
      </w:r>
    </w:p>
    <w:p w:rsidR="004275FE" w:rsidRPr="00EB7971" w:rsidRDefault="0082081A" w:rsidP="00EB7971">
      <w:pPr>
        <w:spacing w:line="240" w:lineRule="auto"/>
        <w:rPr>
          <w:color w:val="auto"/>
          <w:lang w:val="sr-Latn-ME"/>
        </w:rPr>
      </w:pPr>
      <w:r w:rsidRPr="00EB7971">
        <w:rPr>
          <w:color w:val="auto"/>
          <w:lang w:val="sr-Latn-ME"/>
        </w:rPr>
        <w:t>Preko Ministar</w:t>
      </w:r>
      <w:r w:rsidR="00BB771B" w:rsidRPr="00EB7971">
        <w:rPr>
          <w:color w:val="auto"/>
          <w:lang w:val="sr-Latn-ME"/>
        </w:rPr>
        <w:t>s</w:t>
      </w:r>
      <w:r w:rsidRPr="00EB7971">
        <w:rPr>
          <w:color w:val="auto"/>
          <w:lang w:val="sr-Latn-ME"/>
        </w:rPr>
        <w:t>tva kulture realizovan je Program stručnog osposobljavanja lica sa stečenim visokim obrazovanjem za 2021. godinu za institucije iz oblasti kulture.</w:t>
      </w:r>
    </w:p>
    <w:p w:rsidR="002C280D" w:rsidRPr="00EB7971" w:rsidRDefault="002C280D" w:rsidP="00EB7971">
      <w:pPr>
        <w:spacing w:line="240" w:lineRule="auto"/>
        <w:rPr>
          <w:color w:val="auto"/>
          <w:lang w:val="sr-Latn-ME"/>
        </w:rPr>
      </w:pPr>
    </w:p>
    <w:p w:rsidR="00F42F0C" w:rsidRPr="00EB7971" w:rsidRDefault="00F42F0C" w:rsidP="00EB7971">
      <w:pPr>
        <w:pStyle w:val="Heading3"/>
        <w:numPr>
          <w:ilvl w:val="0"/>
          <w:numId w:val="0"/>
        </w:numPr>
        <w:spacing w:after="0" w:line="240" w:lineRule="auto"/>
        <w:ind w:left="705"/>
        <w:rPr>
          <w:color w:val="auto"/>
          <w:lang w:val="sr-Latn-ME"/>
        </w:rPr>
      </w:pPr>
      <w:bookmarkStart w:id="23" w:name="_Toc65243086"/>
      <w:r w:rsidRPr="00EB7971">
        <w:rPr>
          <w:color w:val="auto"/>
          <w:lang w:val="sr-Latn-ME"/>
        </w:rPr>
        <w:t>4.5.3. Služba za finansije, računovodstvo i javne nabavke</w:t>
      </w:r>
      <w:bookmarkEnd w:id="23"/>
    </w:p>
    <w:p w:rsidR="00452781" w:rsidRPr="00EB7971" w:rsidRDefault="00452781" w:rsidP="00EB7971">
      <w:pPr>
        <w:spacing w:line="240" w:lineRule="auto"/>
        <w:rPr>
          <w:color w:val="auto"/>
          <w:lang w:val="sr-Latn-ME"/>
        </w:rPr>
      </w:pPr>
    </w:p>
    <w:p w:rsidR="00452781" w:rsidRPr="00EB7971" w:rsidRDefault="00452781" w:rsidP="00EB7971">
      <w:pPr>
        <w:spacing w:after="0" w:line="240" w:lineRule="auto"/>
        <w:rPr>
          <w:color w:val="auto"/>
          <w:lang w:val="sr-Latn-ME"/>
        </w:rPr>
      </w:pPr>
      <w:r w:rsidRPr="00EB7971">
        <w:rPr>
          <w:color w:val="auto"/>
          <w:lang w:val="sr-Latn-ME"/>
        </w:rPr>
        <w:t xml:space="preserve">Služba za finansije, računovodstvo i javne nabavke je blagovremeno i ažurno realizovala sve aktivnosti koje se odnose na: državnu pomoć (prijava državne pomoći za 2020. godinu, prijava za državnu pomoć radi podrške privredi u aktuelnoj pandemiji oboljenja COVID-19 u 2020. godini i Izvještaj o dodijeljenoj državnoj pomoći za 2019. godinu), javne nabavke (Izvještaj o javnim nabavkama za 2019. godinu, Izvještaj o kršenju antikorupcijskih pravila u postupcima javnih nabavki za 2020. godinu, Plan javnih nabavki za 2020. godinu sa izmjenama i usklađivanjem sa Zakonom o javnim nabavkama („Službeni list CG“, br. 74/19)). </w:t>
      </w:r>
    </w:p>
    <w:p w:rsidR="00452781" w:rsidRPr="00EB7971" w:rsidRDefault="00452781" w:rsidP="00EB7971">
      <w:pPr>
        <w:spacing w:after="0" w:line="240" w:lineRule="auto"/>
        <w:rPr>
          <w:color w:val="auto"/>
          <w:lang w:val="sr-Latn-ME"/>
        </w:rPr>
      </w:pPr>
      <w:r w:rsidRPr="00EB7971">
        <w:rPr>
          <w:color w:val="auto"/>
          <w:lang w:val="sr-Latn-ME"/>
        </w:rPr>
        <w:t xml:space="preserve">Na osnovu Plana javnih nabavki za 2020. godinu sa izmjenama i usklađivanjem sa Zakonom o javnim nabavkama i Plana i dopune Plana jednostavnih nabavki za 2020. godinu, sprovedeno je sljedeće: 1 otvoreni postupak javne nabavke, 11 postupaka nabavki male vrijednosti, 9 postupaka jednostavnih nabavki, kao i 272 nabavke sprovedene direktnim prihvatanjem fakture. Upravi za imovinu je predato 10 postupaka na dalje postupanje i sprovođenje u skladu s Uredbom o objedinjavanju javnih nabavki, roba i usluga („Službeni list CG“ br. 74/17 i 75/18) i Uredbom o načinu planiranja i sprovođenja centralizovanih javnih nabavki („Službeni list CG“, br. 69/20 i 105/20). </w:t>
      </w:r>
    </w:p>
    <w:p w:rsidR="00452781" w:rsidRPr="00EB7971" w:rsidRDefault="00452781" w:rsidP="00EB7971">
      <w:pPr>
        <w:spacing w:after="0" w:line="240" w:lineRule="auto"/>
        <w:rPr>
          <w:color w:val="auto"/>
          <w:lang w:val="sr-Latn-ME"/>
        </w:rPr>
      </w:pPr>
      <w:r w:rsidRPr="00EB7971">
        <w:rPr>
          <w:color w:val="auto"/>
          <w:lang w:val="sr-Latn-ME"/>
        </w:rPr>
        <w:t>Ažurno su obavljani svi poslovi koji se odnose na finansijsko i računovodstveno poslovanje Ministarstva i institucija iz nadležnosti Ministarstva kulture.</w:t>
      </w:r>
    </w:p>
    <w:p w:rsidR="002C280D" w:rsidRPr="00EB7971" w:rsidRDefault="002C280D" w:rsidP="00EB7971">
      <w:pPr>
        <w:spacing w:line="240" w:lineRule="auto"/>
        <w:rPr>
          <w:color w:val="auto"/>
          <w:lang w:val="sr-Latn-ME"/>
        </w:rPr>
      </w:pPr>
    </w:p>
    <w:p w:rsidR="00E23D74" w:rsidRPr="00EB7971" w:rsidRDefault="00A3312C" w:rsidP="00EB7971">
      <w:pPr>
        <w:pStyle w:val="Heading2"/>
        <w:numPr>
          <w:ilvl w:val="0"/>
          <w:numId w:val="0"/>
        </w:numPr>
        <w:spacing w:after="0" w:line="240" w:lineRule="auto"/>
        <w:ind w:firstLine="720"/>
        <w:rPr>
          <w:color w:val="auto"/>
          <w:lang w:val="sr-Latn-ME"/>
        </w:rPr>
      </w:pPr>
      <w:bookmarkStart w:id="24" w:name="_Toc65243087"/>
      <w:r w:rsidRPr="00EB7971">
        <w:rPr>
          <w:color w:val="auto"/>
          <w:lang w:val="sr-Latn-ME"/>
        </w:rPr>
        <w:t>4.6. Uprava za zaštitu kulturnih dobara</w:t>
      </w:r>
      <w:bookmarkEnd w:id="24"/>
    </w:p>
    <w:p w:rsidR="00885569" w:rsidRPr="00EB7971" w:rsidRDefault="00885569" w:rsidP="00EB7971">
      <w:pPr>
        <w:spacing w:line="240" w:lineRule="auto"/>
        <w:rPr>
          <w:color w:val="auto"/>
          <w:lang w:val="sr-Latn-ME"/>
        </w:rPr>
      </w:pPr>
    </w:p>
    <w:p w:rsidR="00885569" w:rsidRPr="00EB7971" w:rsidRDefault="00885569" w:rsidP="00EB7971">
      <w:pPr>
        <w:spacing w:after="0" w:line="240" w:lineRule="auto"/>
        <w:rPr>
          <w:rFonts w:eastAsiaTheme="minorHAnsi"/>
          <w:color w:val="auto"/>
          <w:lang w:val="sr-Latn-ME"/>
        </w:rPr>
      </w:pPr>
      <w:r w:rsidRPr="00EB7971">
        <w:rPr>
          <w:color w:val="auto"/>
          <w:lang w:val="sr-Latn-ME"/>
        </w:rPr>
        <w:t>Uprava za zaštitu kulturnih dobara (u daljem tekstu: Uprava), sa sjedištem na Cetinju i područnim jedinicima u Kotoru i Mojkovcu, tokom 2020 godine, u cilju zaštite i valorizacije kulturnih dobara, realizovala je aktivnosti koje se odnose na upravne i sa njima povezane stručne poslove i to:</w:t>
      </w:r>
    </w:p>
    <w:p w:rsidR="00885569" w:rsidRPr="00EB7971" w:rsidRDefault="00885569" w:rsidP="00EB7971">
      <w:pPr>
        <w:spacing w:after="0" w:line="240" w:lineRule="auto"/>
        <w:rPr>
          <w:color w:val="auto"/>
          <w:lang w:val="sr-Latn-ME"/>
        </w:rPr>
      </w:pPr>
      <w:r w:rsidRPr="00EB7971">
        <w:rPr>
          <w:b/>
          <w:bCs/>
          <w:color w:val="auto"/>
          <w:lang w:val="sr-Latn-ME"/>
        </w:rPr>
        <w:t xml:space="preserve">Integralna zaštita – studije zaštite kulturnih dobara, mišljenja na planska dokumenta i davanje smjernica </w:t>
      </w:r>
      <w:r w:rsidRPr="00EB7971">
        <w:rPr>
          <w:bCs/>
          <w:color w:val="auto"/>
          <w:lang w:val="sr-Latn-ME"/>
        </w:rPr>
        <w:t>–</w:t>
      </w:r>
      <w:r w:rsidRPr="00EB7971">
        <w:rPr>
          <w:b/>
          <w:bCs/>
          <w:color w:val="auto"/>
          <w:lang w:val="sr-Latn-ME"/>
        </w:rPr>
        <w:t xml:space="preserve"> </w:t>
      </w:r>
      <w:r w:rsidRPr="00EB7971">
        <w:rPr>
          <w:color w:val="auto"/>
          <w:lang w:val="sr-Latn-ME"/>
        </w:rPr>
        <w:t>Uprava je u izvještajnom periodu izradila 17 studija zaštite kulturnih dobara i izdala 37  mišljenja, saglasnosti i smjernica na/za prostorno plansku dokumentaciju.</w:t>
      </w:r>
    </w:p>
    <w:p w:rsidR="00885569" w:rsidRPr="00EB7971" w:rsidRDefault="00885569" w:rsidP="00EB7971">
      <w:pPr>
        <w:spacing w:after="0" w:line="240" w:lineRule="auto"/>
        <w:rPr>
          <w:color w:val="auto"/>
          <w:lang w:val="sr-Latn-ME"/>
        </w:rPr>
      </w:pPr>
      <w:r w:rsidRPr="00EB7971">
        <w:rPr>
          <w:b/>
          <w:bCs/>
          <w:color w:val="auto"/>
          <w:lang w:val="sr-Latn-ME"/>
        </w:rPr>
        <w:t xml:space="preserve">Odobrenja za vršenje arheoloških i konzervatorskih istraživanja </w:t>
      </w:r>
      <w:r w:rsidR="000E5015" w:rsidRPr="00EB7971">
        <w:rPr>
          <w:color w:val="auto"/>
          <w:lang w:val="sr-Latn-ME"/>
        </w:rPr>
        <w:t xml:space="preserve">– Uprava je </w:t>
      </w:r>
      <w:r w:rsidRPr="00EB7971">
        <w:rPr>
          <w:color w:val="auto"/>
          <w:lang w:val="sr-Latn-ME"/>
        </w:rPr>
        <w:t>izdala 6 rješenja – odobrenja za sprovođenje istraživanja.</w:t>
      </w:r>
    </w:p>
    <w:p w:rsidR="00885569" w:rsidRPr="00EB7971" w:rsidRDefault="00885569" w:rsidP="00EB7971">
      <w:pPr>
        <w:spacing w:after="0" w:line="240" w:lineRule="auto"/>
        <w:rPr>
          <w:color w:val="auto"/>
          <w:lang w:val="sr-Latn-ME"/>
        </w:rPr>
      </w:pPr>
      <w:r w:rsidRPr="00EB7971">
        <w:rPr>
          <w:b/>
          <w:bCs/>
          <w:color w:val="auto"/>
          <w:lang w:val="sr-Latn-ME"/>
        </w:rPr>
        <w:t xml:space="preserve">Konzervatorski uslovi </w:t>
      </w:r>
      <w:r w:rsidR="000E5015" w:rsidRPr="00EB7971">
        <w:rPr>
          <w:bCs/>
          <w:color w:val="auto"/>
          <w:lang w:val="sr-Latn-ME"/>
        </w:rPr>
        <w:t>–</w:t>
      </w:r>
      <w:r w:rsidRPr="00EB7971">
        <w:rPr>
          <w:b/>
          <w:bCs/>
          <w:color w:val="auto"/>
          <w:lang w:val="sr-Latn-ME"/>
        </w:rPr>
        <w:t xml:space="preserve"> </w:t>
      </w:r>
      <w:r w:rsidRPr="00EB7971">
        <w:rPr>
          <w:color w:val="auto"/>
          <w:lang w:val="sr-Latn-ME"/>
        </w:rPr>
        <w:t>Uprava je izdala 327 konzervatorskih uslova za izradu konzervatorskih projekata za sprovođenje konzervatorskih mjera na kulturnim dobrima, kao i 30 saglasnosti na projektnu dokumentaciju na osnovu izdatih konzervatorskih uslova.</w:t>
      </w:r>
    </w:p>
    <w:p w:rsidR="00885569" w:rsidRPr="00EB7971" w:rsidRDefault="00885569" w:rsidP="00EB7971">
      <w:pPr>
        <w:spacing w:after="0" w:line="240" w:lineRule="auto"/>
        <w:rPr>
          <w:color w:val="auto"/>
          <w:lang w:val="sr-Latn-ME"/>
        </w:rPr>
      </w:pPr>
      <w:r w:rsidRPr="00EB7971">
        <w:rPr>
          <w:b/>
          <w:bCs/>
          <w:color w:val="auto"/>
          <w:lang w:val="sr-Latn-ME"/>
        </w:rPr>
        <w:t xml:space="preserve">Uspostavljanje zaštite kulturnih dobara </w:t>
      </w:r>
      <w:r w:rsidR="000E5015" w:rsidRPr="00EB7971">
        <w:rPr>
          <w:bCs/>
          <w:color w:val="auto"/>
          <w:lang w:val="sr-Latn-ME"/>
        </w:rPr>
        <w:t>–</w:t>
      </w:r>
      <w:r w:rsidRPr="00EB7971">
        <w:rPr>
          <w:b/>
          <w:bCs/>
          <w:color w:val="auto"/>
          <w:lang w:val="sr-Latn-ME"/>
        </w:rPr>
        <w:t xml:space="preserve"> </w:t>
      </w:r>
      <w:r w:rsidR="000E5015" w:rsidRPr="00EB7971">
        <w:rPr>
          <w:color w:val="auto"/>
          <w:lang w:val="sr-Latn-ME"/>
        </w:rPr>
        <w:t xml:space="preserve">Uprava je </w:t>
      </w:r>
      <w:r w:rsidRPr="00EB7971">
        <w:rPr>
          <w:color w:val="auto"/>
          <w:lang w:val="sr-Latn-ME"/>
        </w:rPr>
        <w:t>prihva</w:t>
      </w:r>
      <w:r w:rsidR="000E5015" w:rsidRPr="00EB7971">
        <w:rPr>
          <w:color w:val="auto"/>
          <w:lang w:val="sr-Latn-ME"/>
        </w:rPr>
        <w:t>tila 20 inicijativa, 26 odbila i</w:t>
      </w:r>
      <w:r w:rsidRPr="00EB7971">
        <w:rPr>
          <w:color w:val="auto"/>
          <w:lang w:val="sr-Latn-ME"/>
        </w:rPr>
        <w:t xml:space="preserve"> sačinila 1 elaborat o valorizaciji kulturnih vrijednosti. </w:t>
      </w:r>
    </w:p>
    <w:p w:rsidR="00885569" w:rsidRPr="00EB7971" w:rsidRDefault="00885569" w:rsidP="00EB7971">
      <w:pPr>
        <w:spacing w:after="0" w:line="240" w:lineRule="auto"/>
        <w:rPr>
          <w:color w:val="auto"/>
          <w:lang w:val="sr-Latn-ME"/>
        </w:rPr>
      </w:pPr>
      <w:r w:rsidRPr="00EB7971">
        <w:rPr>
          <w:b/>
          <w:bCs/>
          <w:color w:val="auto"/>
          <w:lang w:val="sr-Latn-ME"/>
        </w:rPr>
        <w:lastRenderedPageBreak/>
        <w:t xml:space="preserve">Ostale aktivnosti </w:t>
      </w:r>
      <w:r w:rsidRPr="00EB7971">
        <w:rPr>
          <w:bCs/>
          <w:color w:val="auto"/>
          <w:lang w:val="sr-Latn-ME"/>
        </w:rPr>
        <w:t>–</w:t>
      </w:r>
      <w:r w:rsidRPr="00EB7971">
        <w:rPr>
          <w:b/>
          <w:bCs/>
          <w:color w:val="auto"/>
          <w:lang w:val="sr-Latn-ME"/>
        </w:rPr>
        <w:t xml:space="preserve"> </w:t>
      </w:r>
      <w:r w:rsidR="007D3024" w:rsidRPr="00EB7971">
        <w:rPr>
          <w:color w:val="auto"/>
          <w:lang w:val="sr-Latn-ME"/>
        </w:rPr>
        <w:t>Uprava je:</w:t>
      </w:r>
      <w:r w:rsidRPr="00EB7971">
        <w:rPr>
          <w:color w:val="auto"/>
          <w:lang w:val="sr-Latn-ME"/>
        </w:rPr>
        <w:t xml:space="preserve"> izdala 90 mišljenja za izvoz kulturnih dobara, umjetnina van granica Crne Gore; 9 mišljenja na ponudu prava preče kupovine; uputila 15 zahtjeva Upravi za inspekcijske poslove; izdato 298 (dopisa, mišljenja, stručnih stavova, sm</w:t>
      </w:r>
      <w:r w:rsidR="00714676" w:rsidRPr="00EB7971">
        <w:rPr>
          <w:color w:val="auto"/>
          <w:lang w:val="sr-Latn-ME"/>
        </w:rPr>
        <w:t xml:space="preserve">jernice, saglasnosti), </w:t>
      </w:r>
      <w:r w:rsidRPr="00EB7971">
        <w:rPr>
          <w:color w:val="auto"/>
          <w:lang w:val="sr-Latn-ME"/>
        </w:rPr>
        <w:t>po zahtjevima pravnih/fizičkih lica; izdala 7 mišljenja za potrebe istraživanja i ekspl</w:t>
      </w:r>
      <w:r w:rsidR="00714676" w:rsidRPr="00EB7971">
        <w:rPr>
          <w:color w:val="auto"/>
          <w:lang w:val="sr-Latn-ME"/>
        </w:rPr>
        <w:t>oatacije sirovina; i</w:t>
      </w:r>
      <w:r w:rsidRPr="00EB7971">
        <w:rPr>
          <w:color w:val="auto"/>
          <w:lang w:val="sr-Latn-ME"/>
        </w:rPr>
        <w:t>zdala 62 rješenja po zahtjevima za slobodan pristup informacijama;</w:t>
      </w:r>
      <w:r w:rsidR="007D3024" w:rsidRPr="00EB7971">
        <w:rPr>
          <w:color w:val="auto"/>
          <w:lang w:val="sr-Latn-ME"/>
        </w:rPr>
        <w:t xml:space="preserve"> </w:t>
      </w:r>
      <w:r w:rsidR="00714676" w:rsidRPr="00EB7971">
        <w:rPr>
          <w:color w:val="auto"/>
          <w:lang w:val="sr-Latn-ME"/>
        </w:rPr>
        <w:t>preduzimala aktivnosti</w:t>
      </w:r>
      <w:r w:rsidRPr="00EB7971">
        <w:rPr>
          <w:color w:val="auto"/>
          <w:lang w:val="sr-Latn-ME"/>
        </w:rPr>
        <w:t xml:space="preserve"> iz domena svoje nadležnosti, na realizaciji Odluka Komiteta za svjetsku baštinu iz 2014, 2016</w:t>
      </w:r>
      <w:r w:rsidR="00714676" w:rsidRPr="00EB7971">
        <w:rPr>
          <w:color w:val="auto"/>
          <w:lang w:val="sr-Latn-ME"/>
        </w:rPr>
        <w:t>.</w:t>
      </w:r>
      <w:r w:rsidRPr="00EB7971">
        <w:rPr>
          <w:color w:val="auto"/>
          <w:lang w:val="sr-Latn-ME"/>
        </w:rPr>
        <w:t xml:space="preserve"> i 2018. godine, sve u cilju zaštite izuzetnih univerzalnih vrijednosti Prirodno i kulturno istorijskog područja Kotora;</w:t>
      </w:r>
      <w:r w:rsidR="00714676" w:rsidRPr="00EB7971">
        <w:rPr>
          <w:color w:val="auto"/>
          <w:lang w:val="sr-Latn-ME"/>
        </w:rPr>
        <w:t xml:space="preserve"> </w:t>
      </w:r>
      <w:r w:rsidRPr="00EB7971">
        <w:rPr>
          <w:color w:val="auto"/>
          <w:lang w:val="sr-Latn-ME"/>
        </w:rPr>
        <w:t>saglasno rješenjima Uprave formirala stručne timove koji su izradili Pojedinačne procjene uticaja na baštinu (HIA studije), za potrebe rekonstrukcije Hotela Teuta</w:t>
      </w:r>
      <w:r w:rsidR="00714676" w:rsidRPr="00EB7971">
        <w:rPr>
          <w:color w:val="auto"/>
          <w:lang w:val="sr-Latn-ME"/>
        </w:rPr>
        <w:t xml:space="preserve"> u Risnu, te izgradnje hotelsko-</w:t>
      </w:r>
      <w:r w:rsidRPr="00EB7971">
        <w:rPr>
          <w:color w:val="auto"/>
          <w:lang w:val="sr-Latn-ME"/>
        </w:rPr>
        <w:t xml:space="preserve">turističkog kompleksa – lokacija UP 21 DSL - </w:t>
      </w:r>
      <w:r w:rsidR="00714676" w:rsidRPr="00EB7971">
        <w:rPr>
          <w:color w:val="auto"/>
          <w:lang w:val="sr-Latn-ME"/>
        </w:rPr>
        <w:t>sektor 15 (lokacija URC), Kotor,</w:t>
      </w:r>
      <w:r w:rsidRPr="00EB7971">
        <w:rPr>
          <w:color w:val="auto"/>
          <w:lang w:val="sr-Latn-ME"/>
        </w:rPr>
        <w:t xml:space="preserve"> a koje su rezultirale dobijanjanjem pozitivnog mišljenja UNESCO-a; izradila U</w:t>
      </w:r>
      <w:r w:rsidR="00714676" w:rsidRPr="00EB7971">
        <w:rPr>
          <w:color w:val="auto"/>
          <w:lang w:val="sr-Latn-ME"/>
        </w:rPr>
        <w:t>putstvo za područja i lokalitete</w:t>
      </w:r>
      <w:r w:rsidRPr="00EB7971">
        <w:rPr>
          <w:color w:val="auto"/>
          <w:lang w:val="sr-Latn-ME"/>
        </w:rPr>
        <w:t xml:space="preserve"> u zahvatu zaštićene okoline Područja Kotora, za koje treba pokrenuti proceduru izrade Pojedinačne procjene; u kontinuitetu pratila tačke Vladinih komisija KPS i KEPIF i Dnevni red/tačke Vlade; u izvještajnom periodu (direktor Uprave) organizovao/participirao brojnim sa</w:t>
      </w:r>
      <w:r w:rsidR="00714676" w:rsidRPr="00EB7971">
        <w:rPr>
          <w:color w:val="auto"/>
          <w:lang w:val="sr-Latn-ME"/>
        </w:rPr>
        <w:t>stancima iz domena djelatnosti/</w:t>
      </w:r>
      <w:r w:rsidRPr="00EB7971">
        <w:rPr>
          <w:color w:val="auto"/>
          <w:lang w:val="sr-Latn-ME"/>
        </w:rPr>
        <w:t xml:space="preserve">nadležnosti </w:t>
      </w:r>
      <w:r w:rsidR="00714676" w:rsidRPr="00EB7971">
        <w:rPr>
          <w:color w:val="auto"/>
          <w:lang w:val="sr-Latn-ME"/>
        </w:rPr>
        <w:t>Uprave, u matičnoj instituciji/</w:t>
      </w:r>
      <w:r w:rsidRPr="00EB7971">
        <w:rPr>
          <w:color w:val="auto"/>
          <w:lang w:val="sr-Latn-ME"/>
        </w:rPr>
        <w:t>PJ Uprave, MKU i drugim resorima/ministarstvima, opštinama i institucijama, a ostvarena je i saradnja sa pisanim i štampanim medijima, kojima je blagovremeno odgovarano na postavljena novinarska pitanja i intervjue;</w:t>
      </w:r>
      <w:r w:rsidR="00714676" w:rsidRPr="00EB7971">
        <w:rPr>
          <w:color w:val="auto"/>
          <w:lang w:val="sr-Latn-ME"/>
        </w:rPr>
        <w:t xml:space="preserve"> za službenike omogućila pohađan</w:t>
      </w:r>
      <w:r w:rsidRPr="00EB7971">
        <w:rPr>
          <w:color w:val="auto"/>
          <w:lang w:val="sr-Latn-ME"/>
        </w:rPr>
        <w:t xml:space="preserve">je online, obuke/seminara koje je organizovala Uprava za kadrove i drugi organi.  </w:t>
      </w:r>
    </w:p>
    <w:p w:rsidR="00885569" w:rsidRPr="00EB7971" w:rsidRDefault="00885569" w:rsidP="00EB7971">
      <w:pPr>
        <w:spacing w:after="0" w:line="240" w:lineRule="auto"/>
        <w:rPr>
          <w:color w:val="auto"/>
          <w:lang w:val="sr-Latn-ME"/>
        </w:rPr>
      </w:pPr>
      <w:r w:rsidRPr="00EB7971">
        <w:rPr>
          <w:b/>
          <w:bCs/>
          <w:color w:val="auto"/>
          <w:lang w:val="sr-Latn-ME"/>
        </w:rPr>
        <w:t xml:space="preserve">Kadrovski i prostorni kapaciteti </w:t>
      </w:r>
      <w:r w:rsidR="00714676" w:rsidRPr="00EB7971">
        <w:rPr>
          <w:color w:val="auto"/>
          <w:lang w:val="sr-Latn-ME"/>
        </w:rPr>
        <w:t>–</w:t>
      </w:r>
      <w:r w:rsidRPr="00EB7971">
        <w:rPr>
          <w:color w:val="auto"/>
          <w:lang w:val="sr-Latn-ME"/>
        </w:rPr>
        <w:t xml:space="preserve"> Uprava koristi objekte na Cetinju i Kotoru. Poslove obavlja kroz dva sektora i tri područne jedinice u Kotoru (za teritorije opština Kotor, Tivat, Herceg Novi i Budva) i Podgorici i Mojkovcu (za teritorije opština Andrijevica, Bar, Berane, Bijelo Polje, Danilovgrad, Kolašin, Mojkovac, Nikšić, Plav, Plužine, Pljevlja, Podgorica, Rožaje, Šavnik, Ulcinj i Žabljak), sa 3</w:t>
      </w:r>
      <w:r w:rsidR="006662A5">
        <w:rPr>
          <w:color w:val="auto"/>
          <w:lang w:val="sr-Latn-ME"/>
        </w:rPr>
        <w:t>4</w:t>
      </w:r>
      <w:r w:rsidRPr="00EB7971">
        <w:rPr>
          <w:color w:val="auto"/>
          <w:lang w:val="sr-Latn-ME"/>
        </w:rPr>
        <w:t xml:space="preserve"> zaposlena lica. Imajući u vidu složenost poslova koje obavlja ovaj organ, evidentan je nedovolja</w:t>
      </w:r>
      <w:r w:rsidR="00714676" w:rsidRPr="00EB7971">
        <w:rPr>
          <w:color w:val="auto"/>
          <w:lang w:val="sr-Latn-ME"/>
        </w:rPr>
        <w:t>n broj kadrovskih kapaciteta, s</w:t>
      </w:r>
      <w:r w:rsidRPr="00EB7971">
        <w:rPr>
          <w:color w:val="auto"/>
          <w:lang w:val="sr-Latn-ME"/>
        </w:rPr>
        <w:t xml:space="preserve"> iskustvom u ovoj oblasti. Iz tog razloga</w:t>
      </w:r>
      <w:r w:rsidR="00714676" w:rsidRPr="00EB7971">
        <w:rPr>
          <w:color w:val="auto"/>
          <w:lang w:val="sr-Latn-ME"/>
        </w:rPr>
        <w:t>,</w:t>
      </w:r>
      <w:r w:rsidRPr="00EB7971">
        <w:rPr>
          <w:color w:val="auto"/>
          <w:lang w:val="sr-Latn-ME"/>
        </w:rPr>
        <w:t xml:space="preserve"> neophodno je raditi n</w:t>
      </w:r>
      <w:r w:rsidR="00714676" w:rsidRPr="00EB7971">
        <w:rPr>
          <w:color w:val="auto"/>
          <w:lang w:val="sr-Latn-ME"/>
        </w:rPr>
        <w:t>a jačanju kadrovskih kapaciteta</w:t>
      </w:r>
      <w:r w:rsidRPr="00EB7971">
        <w:rPr>
          <w:color w:val="auto"/>
          <w:lang w:val="sr-Latn-ME"/>
        </w:rPr>
        <w:t xml:space="preserve"> u </w:t>
      </w:r>
      <w:r w:rsidR="00CA62AB" w:rsidRPr="00EB7971">
        <w:rPr>
          <w:color w:val="auto"/>
          <w:lang w:val="sr-Latn-ME"/>
        </w:rPr>
        <w:t>Upravi</w:t>
      </w:r>
      <w:r w:rsidRPr="00EB7971">
        <w:rPr>
          <w:color w:val="auto"/>
          <w:lang w:val="sr-Latn-ME"/>
        </w:rPr>
        <w:t>, kako bi se odgovorilo složenim poslovima koje obavlja ovaj organ.</w:t>
      </w:r>
    </w:p>
    <w:p w:rsidR="00067834" w:rsidRPr="00EB7971" w:rsidRDefault="00067834" w:rsidP="00EB7971">
      <w:pPr>
        <w:spacing w:after="0" w:line="240" w:lineRule="auto"/>
        <w:rPr>
          <w:color w:val="auto"/>
          <w:lang w:val="sr-Latn-ME"/>
        </w:rPr>
      </w:pPr>
    </w:p>
    <w:p w:rsidR="00E23D74" w:rsidRPr="00EB7971" w:rsidRDefault="00A3312C" w:rsidP="00EB7971">
      <w:pPr>
        <w:pStyle w:val="Heading2"/>
        <w:numPr>
          <w:ilvl w:val="0"/>
          <w:numId w:val="0"/>
        </w:numPr>
        <w:spacing w:after="0" w:line="240" w:lineRule="auto"/>
        <w:ind w:firstLine="720"/>
        <w:rPr>
          <w:color w:val="auto"/>
          <w:lang w:val="sr-Latn-ME"/>
        </w:rPr>
      </w:pPr>
      <w:bookmarkStart w:id="25" w:name="_Toc65243088"/>
      <w:r w:rsidRPr="00EB7971">
        <w:rPr>
          <w:color w:val="auto"/>
          <w:lang w:val="sr-Latn-ME"/>
        </w:rPr>
        <w:t xml:space="preserve">4.7. </w:t>
      </w:r>
      <w:r w:rsidR="00067834" w:rsidRPr="00EB7971">
        <w:rPr>
          <w:color w:val="auto"/>
          <w:lang w:val="sr-Latn-ME"/>
        </w:rPr>
        <w:t>Državni arhiv Crne Gore</w:t>
      </w:r>
      <w:bookmarkEnd w:id="25"/>
    </w:p>
    <w:p w:rsidR="00987FAD" w:rsidRPr="00EB7971" w:rsidRDefault="00987FAD" w:rsidP="00EB7971">
      <w:pPr>
        <w:spacing w:line="240" w:lineRule="auto"/>
        <w:rPr>
          <w:color w:val="auto"/>
          <w:lang w:val="sr-Latn-ME"/>
        </w:rPr>
      </w:pPr>
    </w:p>
    <w:p w:rsidR="00987FAD" w:rsidRPr="00EB7971" w:rsidRDefault="00987FAD" w:rsidP="00EB7971">
      <w:pPr>
        <w:spacing w:after="0" w:line="240" w:lineRule="auto"/>
        <w:rPr>
          <w:color w:val="auto"/>
          <w:lang w:val="sr-Latn-ME"/>
        </w:rPr>
      </w:pPr>
      <w:r w:rsidRPr="00EB7971">
        <w:rPr>
          <w:color w:val="auto"/>
          <w:lang w:val="sr-Latn-ME"/>
        </w:rPr>
        <w:t>Aktivnosti Državnog arhiva (u daljem tekstu: Arhiv), koji je samostalni organ državne uprave osnovan za vršenje arhivske djelatnosti na području Crne Gore, u 2020. godini, bile su usmjerene u pravcu planom predviđenih, kao i u nekoliko osnovnih pravaca djelovanja, i to na: poboljšanje uslova i kvaliteta rada, realizaciju redovnih zadataka i obaveza iz arhivske djelatnosti, izdavačku djelatnost, saradnju sa državnim organima i drugim subjektima, saradnju s međunarodnim arhivskim savjetom, pojedinim državnim arhivima i druge aktivnosti.</w:t>
      </w:r>
    </w:p>
    <w:p w:rsidR="00A84E6B" w:rsidRPr="00EB7971" w:rsidRDefault="00987FAD" w:rsidP="00EB7971">
      <w:pPr>
        <w:spacing w:after="0" w:line="240" w:lineRule="auto"/>
        <w:rPr>
          <w:color w:val="auto"/>
          <w:lang w:val="sr-Latn-ME"/>
        </w:rPr>
      </w:pPr>
      <w:r w:rsidRPr="00EB7971">
        <w:rPr>
          <w:b/>
          <w:color w:val="auto"/>
          <w:lang w:val="sr-Latn-ME"/>
        </w:rPr>
        <w:t xml:space="preserve">Izdavačka djelatnost </w:t>
      </w:r>
      <w:r w:rsidRPr="00EB7971">
        <w:rPr>
          <w:color w:val="auto"/>
          <w:lang w:val="sr-Latn-ME"/>
        </w:rPr>
        <w:t xml:space="preserve">Arhiva u 2020. godini, obogaćena je kapitalnim istorijskim izvorima prvog reda: </w:t>
      </w:r>
      <w:r w:rsidR="00472D6B" w:rsidRPr="00EB7971">
        <w:rPr>
          <w:color w:val="auto"/>
          <w:lang w:val="sr-Latn-ME"/>
        </w:rPr>
        <w:t>„</w:t>
      </w:r>
      <w:r w:rsidRPr="00EB7971">
        <w:rPr>
          <w:color w:val="auto"/>
          <w:lang w:val="sr-Latn-ME"/>
        </w:rPr>
        <w:t>Spomenica junacima božićnog ustanka</w:t>
      </w:r>
      <w:r w:rsidR="00472D6B" w:rsidRPr="00EB7971">
        <w:rPr>
          <w:color w:val="auto"/>
          <w:lang w:val="sr-Latn-ME"/>
        </w:rPr>
        <w:t>“</w:t>
      </w:r>
      <w:r w:rsidR="00472D6B">
        <w:rPr>
          <w:color w:val="auto"/>
          <w:lang w:val="sr-Latn-ME"/>
        </w:rPr>
        <w:t xml:space="preserve"> i</w:t>
      </w:r>
      <w:r w:rsidRPr="00EB7971">
        <w:rPr>
          <w:color w:val="auto"/>
          <w:lang w:val="sr-Latn-ME"/>
        </w:rPr>
        <w:t xml:space="preserve"> </w:t>
      </w:r>
      <w:r w:rsidR="00472D6B" w:rsidRPr="00EB7971">
        <w:rPr>
          <w:color w:val="auto"/>
          <w:lang w:val="sr-Latn-ME"/>
        </w:rPr>
        <w:t>„</w:t>
      </w:r>
      <w:r w:rsidRPr="00EB7971">
        <w:rPr>
          <w:color w:val="auto"/>
          <w:lang w:val="sr-Latn-ME"/>
        </w:rPr>
        <w:t>Atentati i zavjere protiv Kralja Nikole</w:t>
      </w:r>
      <w:r w:rsidR="00472D6B" w:rsidRPr="00EB7971">
        <w:rPr>
          <w:color w:val="auto"/>
          <w:lang w:val="sr-Latn-ME"/>
        </w:rPr>
        <w:t>“</w:t>
      </w:r>
      <w:r w:rsidRPr="00EB7971">
        <w:rPr>
          <w:color w:val="auto"/>
          <w:lang w:val="sr-Latn-ME"/>
        </w:rPr>
        <w:t>, izdanje povodom jubileja 110 godina od proglašenja Crne Gore za kraljevinu.</w:t>
      </w:r>
    </w:p>
    <w:p w:rsidR="00987FAD" w:rsidRPr="00EB7971" w:rsidRDefault="00987FAD" w:rsidP="00EB7971">
      <w:pPr>
        <w:spacing w:after="0" w:line="240" w:lineRule="auto"/>
        <w:rPr>
          <w:color w:val="auto"/>
          <w:lang w:val="sr-Latn-ME"/>
        </w:rPr>
      </w:pPr>
      <w:r w:rsidRPr="00EB7971">
        <w:rPr>
          <w:color w:val="auto"/>
          <w:lang w:val="sr-Latn-ME"/>
        </w:rPr>
        <w:t>Kada je u pitanju</w:t>
      </w:r>
      <w:r w:rsidRPr="00EB7971">
        <w:rPr>
          <w:b/>
          <w:color w:val="auto"/>
          <w:lang w:val="sr-Latn-ME"/>
        </w:rPr>
        <w:t xml:space="preserve"> prezentacija arhivske građe</w:t>
      </w:r>
      <w:r w:rsidRPr="00EB7971">
        <w:rPr>
          <w:color w:val="auto"/>
          <w:lang w:val="sr-Latn-ME"/>
        </w:rPr>
        <w:t>,</w:t>
      </w:r>
      <w:r w:rsidRPr="00EB7971">
        <w:rPr>
          <w:b/>
          <w:color w:val="auto"/>
          <w:lang w:val="sr-Latn-ME"/>
        </w:rPr>
        <w:t xml:space="preserve"> </w:t>
      </w:r>
      <w:r w:rsidRPr="00EB7971">
        <w:rPr>
          <w:color w:val="auto"/>
          <w:lang w:val="sr-Latn-ME"/>
        </w:rPr>
        <w:t>u izvještajnoj</w:t>
      </w:r>
      <w:r w:rsidRPr="00EB7971">
        <w:rPr>
          <w:b/>
          <w:color w:val="auto"/>
          <w:lang w:val="sr-Latn-ME"/>
        </w:rPr>
        <w:t xml:space="preserve"> </w:t>
      </w:r>
      <w:r w:rsidRPr="00EB7971">
        <w:rPr>
          <w:color w:val="auto"/>
          <w:lang w:val="sr-Latn-ME"/>
        </w:rPr>
        <w:t>godini, uz poštovanje mjera Vlade Crne Gore i NKT-a, za preduz</w:t>
      </w:r>
      <w:r w:rsidR="00A84E6B" w:rsidRPr="00EB7971">
        <w:rPr>
          <w:color w:val="auto"/>
          <w:lang w:val="sr-Latn-ME"/>
        </w:rPr>
        <w:t>imanje privremenih mjera za spr</w:t>
      </w:r>
      <w:r w:rsidRPr="00EB7971">
        <w:rPr>
          <w:color w:val="auto"/>
          <w:lang w:val="sr-Latn-ME"/>
        </w:rPr>
        <w:t>e</w:t>
      </w:r>
      <w:r w:rsidR="00A84E6B" w:rsidRPr="00EB7971">
        <w:rPr>
          <w:color w:val="auto"/>
          <w:lang w:val="sr-Latn-ME"/>
        </w:rPr>
        <w:t>čavanje prenošenja novog korona</w:t>
      </w:r>
      <w:r w:rsidRPr="00EB7971">
        <w:rPr>
          <w:color w:val="auto"/>
          <w:lang w:val="sr-Latn-ME"/>
        </w:rPr>
        <w:t>virusa</w:t>
      </w:r>
      <w:r w:rsidR="00A84E6B" w:rsidRPr="00EB7971">
        <w:rPr>
          <w:color w:val="auto"/>
          <w:lang w:val="sr-Latn-ME"/>
        </w:rPr>
        <w:t>,</w:t>
      </w:r>
      <w:r w:rsidRPr="00EB7971">
        <w:rPr>
          <w:color w:val="auto"/>
          <w:lang w:val="sr-Latn-ME"/>
        </w:rPr>
        <w:t xml:space="preserve"> priređeno j</w:t>
      </w:r>
      <w:r w:rsidR="00A84E6B" w:rsidRPr="00EB7971">
        <w:rPr>
          <w:color w:val="auto"/>
          <w:lang w:val="sr-Latn-ME"/>
        </w:rPr>
        <w:t>e više izložbi obuhvaćenih P</w:t>
      </w:r>
      <w:r w:rsidRPr="00EB7971">
        <w:rPr>
          <w:color w:val="auto"/>
          <w:lang w:val="sr-Latn-ME"/>
        </w:rPr>
        <w:t xml:space="preserve">rogramom zaštite i očuvanja kulturnih dobara, i to: </w:t>
      </w:r>
      <w:r w:rsidR="00A84E6B" w:rsidRPr="00EB7971">
        <w:rPr>
          <w:color w:val="auto"/>
          <w:lang w:val="sr-Latn-ME"/>
        </w:rPr>
        <w:t>„</w:t>
      </w:r>
      <w:r w:rsidRPr="00EB7971">
        <w:rPr>
          <w:color w:val="auto"/>
          <w:lang w:val="sr-Latn-ME"/>
        </w:rPr>
        <w:t>Konzularn</w:t>
      </w:r>
      <w:r w:rsidR="00A84E6B" w:rsidRPr="00EB7971">
        <w:rPr>
          <w:color w:val="auto"/>
          <w:lang w:val="sr-Latn-ME"/>
        </w:rPr>
        <w:t>a predstavništva Crne Gore 1880–</w:t>
      </w:r>
      <w:r w:rsidR="00895159" w:rsidRPr="00EB7971">
        <w:rPr>
          <w:color w:val="auto"/>
          <w:lang w:val="sr-Latn-ME"/>
        </w:rPr>
        <w:t>1914.“,</w:t>
      </w:r>
      <w:r w:rsidRPr="00EB7971">
        <w:rPr>
          <w:bCs/>
          <w:color w:val="auto"/>
          <w:lang w:val="sr-Latn-ME"/>
        </w:rPr>
        <w:t xml:space="preserve"> </w:t>
      </w:r>
      <w:r w:rsidR="00A84E6B" w:rsidRPr="00EB7971">
        <w:rPr>
          <w:color w:val="auto"/>
          <w:lang w:val="sr-Latn-ME"/>
        </w:rPr>
        <w:t>„110 godina od obnove K</w:t>
      </w:r>
      <w:r w:rsidRPr="00EB7971">
        <w:rPr>
          <w:color w:val="auto"/>
          <w:lang w:val="sr-Latn-ME"/>
        </w:rPr>
        <w:t xml:space="preserve">raljevine CG“, </w:t>
      </w:r>
      <w:r w:rsidR="00A84E6B" w:rsidRPr="00EB7971">
        <w:rPr>
          <w:color w:val="auto"/>
          <w:lang w:val="sr-Latn-ME"/>
        </w:rPr>
        <w:t>„</w:t>
      </w:r>
      <w:r w:rsidRPr="00EB7971">
        <w:rPr>
          <w:color w:val="auto"/>
          <w:lang w:val="sr-Latn-ME"/>
        </w:rPr>
        <w:t xml:space="preserve">Obnova crnogorskog kraljevstva i jubilarne svečanosti 1910. godine“. Izložbe su medijski propraćene od strane televizijskih i radio stanica, kao i internet portala. Posljedica opšteg stanja u </w:t>
      </w:r>
      <w:r w:rsidR="00895159" w:rsidRPr="00EB7971">
        <w:rPr>
          <w:color w:val="auto"/>
          <w:lang w:val="sr-Latn-ME"/>
        </w:rPr>
        <w:t>d</w:t>
      </w:r>
      <w:r w:rsidRPr="00EB7971">
        <w:rPr>
          <w:color w:val="auto"/>
          <w:lang w:val="sr-Latn-ME"/>
        </w:rPr>
        <w:t>ržavi i svijetu je i nemogućnost organizacije manifestacija od velikog značaja</w:t>
      </w:r>
      <w:r w:rsidR="00895159" w:rsidRPr="00EB7971">
        <w:rPr>
          <w:color w:val="auto"/>
          <w:lang w:val="sr-Latn-ME"/>
        </w:rPr>
        <w:t xml:space="preserve"> – t</w:t>
      </w:r>
      <w:r w:rsidRPr="00EB7971">
        <w:rPr>
          <w:color w:val="auto"/>
          <w:lang w:val="sr-Latn-ME"/>
        </w:rPr>
        <w:t>radicionalnih manifestacija pod nazivom „Neđelja arhiva</w:t>
      </w:r>
      <w:r w:rsidR="00A84E6B" w:rsidRPr="00EB7971">
        <w:rPr>
          <w:color w:val="auto"/>
          <w:lang w:val="sr-Latn-ME"/>
        </w:rPr>
        <w:t>“</w:t>
      </w:r>
      <w:r w:rsidRPr="00EB7971">
        <w:rPr>
          <w:color w:val="auto"/>
          <w:lang w:val="sr-Latn-ME"/>
        </w:rPr>
        <w:t xml:space="preserve"> i </w:t>
      </w:r>
      <w:r w:rsidR="00A84E6B" w:rsidRPr="00EB7971">
        <w:rPr>
          <w:color w:val="auto"/>
          <w:lang w:val="sr-Latn-ME"/>
        </w:rPr>
        <w:t>„</w:t>
      </w:r>
      <w:r w:rsidRPr="00EB7971">
        <w:rPr>
          <w:color w:val="auto"/>
          <w:lang w:val="sr-Latn-ME"/>
        </w:rPr>
        <w:t xml:space="preserve">Međunarodni dani arhiva“. Nadalje, redizajniran je sajt Arhiva, pa su korisnicima dostupni pregledi svih sređenih arhivskih fondova, kao i </w:t>
      </w:r>
      <w:r w:rsidR="00A84E6B" w:rsidRPr="00EB7971">
        <w:rPr>
          <w:color w:val="auto"/>
          <w:lang w:val="sr-Latn-ME"/>
        </w:rPr>
        <w:t>„</w:t>
      </w:r>
      <w:r w:rsidRPr="00EB7971">
        <w:rPr>
          <w:color w:val="auto"/>
          <w:lang w:val="sr-Latn-ME"/>
        </w:rPr>
        <w:t>Arhivski zapisi</w:t>
      </w:r>
      <w:r w:rsidR="00A84E6B" w:rsidRPr="00EB7971">
        <w:rPr>
          <w:color w:val="auto"/>
          <w:lang w:val="sr-Latn-ME"/>
        </w:rPr>
        <w:t>“</w:t>
      </w:r>
      <w:r w:rsidRPr="00EB7971">
        <w:rPr>
          <w:color w:val="auto"/>
          <w:lang w:val="sr-Latn-ME"/>
        </w:rPr>
        <w:t>. Pored toga, najveći broj zahtjeva odnosi se na korišćenje arhivske građe u dokazne svrhe, u cilju ostvarivanja određenih imovinskih i drugih prava, a naročito po osnovu povraćaja oduzetih imovinskih prava i obeštećenja. Predmetni tematski indeksi su, do skoro, bili u analognoj formi</w:t>
      </w:r>
      <w:r w:rsidR="00895159" w:rsidRPr="00EB7971">
        <w:rPr>
          <w:color w:val="auto"/>
          <w:lang w:val="sr-Latn-ME"/>
        </w:rPr>
        <w:t>,</w:t>
      </w:r>
      <w:r w:rsidRPr="00EB7971">
        <w:rPr>
          <w:color w:val="auto"/>
          <w:lang w:val="sr-Latn-ME"/>
        </w:rPr>
        <w:t xml:space="preserve"> pa je izvršeno prebacivanje u digitalni format čime su zaštićeni podaci i spriječen njihov gubitak. Na ovaj način je omogućen i lakši pristup informacijama koje traže korisnici usluga.</w:t>
      </w:r>
    </w:p>
    <w:p w:rsidR="00987FAD" w:rsidRPr="00EB7971" w:rsidRDefault="00895159" w:rsidP="00EB7971">
      <w:pPr>
        <w:spacing w:after="0" w:line="240" w:lineRule="auto"/>
        <w:rPr>
          <w:color w:val="auto"/>
          <w:lang w:val="sr-Latn-ME"/>
        </w:rPr>
      </w:pPr>
      <w:r w:rsidRPr="00EB7971">
        <w:rPr>
          <w:color w:val="auto"/>
          <w:lang w:val="sr-Latn-ME"/>
        </w:rPr>
        <w:lastRenderedPageBreak/>
        <w:t>Imajući u vidu situaciju s</w:t>
      </w:r>
      <w:r w:rsidR="00987FAD" w:rsidRPr="00EB7971">
        <w:rPr>
          <w:color w:val="auto"/>
          <w:lang w:val="sr-Latn-ME"/>
        </w:rPr>
        <w:t xml:space="preserve"> pandemijom COVID-19, na polju </w:t>
      </w:r>
      <w:r w:rsidR="00987FAD" w:rsidRPr="00EB7971">
        <w:rPr>
          <w:b/>
          <w:color w:val="auto"/>
          <w:lang w:val="sr-Latn-ME"/>
        </w:rPr>
        <w:t>međunarodne saradnje</w:t>
      </w:r>
      <w:r w:rsidR="00987FAD" w:rsidRPr="00EB7971">
        <w:rPr>
          <w:color w:val="auto"/>
          <w:lang w:val="sr-Latn-ME"/>
        </w:rPr>
        <w:t xml:space="preserve"> su mnoge planirane aktivnosti otkazane i nastavak njihove realizacije se očekuje u 2021. godini. Ipak, aktivnosti koje ni</w:t>
      </w:r>
      <w:r w:rsidRPr="00EB7971">
        <w:rPr>
          <w:color w:val="auto"/>
          <w:lang w:val="sr-Latn-ME"/>
        </w:rPr>
        <w:t>je</w:t>
      </w:r>
      <w:r w:rsidR="00987FAD" w:rsidRPr="00EB7971">
        <w:rPr>
          <w:color w:val="auto"/>
          <w:lang w:val="sr-Latn-ME"/>
        </w:rPr>
        <w:t>su zahtijevale fizičku prisutnost i koje su mogle biti nadomještene upotrebom savremene tehnologije, tim putem su i realizovane. S tim u vezi, zaposleni Arhiva imali su priliku prisustvovati onlajn skupovima i sastancima i u takvim okolnostima uspjeli održati kontinuitet prezentacije i promocije kulturne baštine. U organizaciji ogranka ICARUS konzorciju</w:t>
      </w:r>
      <w:r w:rsidRPr="00EB7971">
        <w:rPr>
          <w:color w:val="auto"/>
          <w:lang w:val="sr-Latn-ME"/>
        </w:rPr>
        <w:t>ma - ICARUS Hrvatska, zajedno s</w:t>
      </w:r>
      <w:r w:rsidR="00987FAD" w:rsidRPr="00EB7971">
        <w:rPr>
          <w:color w:val="auto"/>
          <w:lang w:val="sr-Latn-ME"/>
        </w:rPr>
        <w:t xml:space="preserve"> Univerzitetom u Zagrebu, a povodom obilježavanja Međunarodne nedjelje i dana arhiva, organizovana je onlajn radionica na temu „Arhivi i digitalno društvo“. Nadalje, u organizaciji ICARUS Hrvatska, u toku 2020. godine, sprovedena je onlajn radionica na temu „OCR u službi povećanja efikasnosti arhivskih procesa“. Optičko prepoznavanje znakova (OCR) je savremena alatka, čijom se upotrebom slika znakova tj. teksta, pretvara u oblik kojim se dalje može manipulisati na računaru. Prisutni su imali priliku steći osnovna i dio naprednih znanja o funkcionisanju OCR dostupnih alata (alata otvorenog koda). U novembru 2020</w:t>
      </w:r>
      <w:r w:rsidRPr="00EB7971">
        <w:rPr>
          <w:color w:val="auto"/>
          <w:lang w:val="sr-Latn-ME"/>
        </w:rPr>
        <w:t>.</w:t>
      </w:r>
      <w:r w:rsidR="00987FAD" w:rsidRPr="00EB7971">
        <w:rPr>
          <w:color w:val="auto"/>
          <w:lang w:val="sr-Latn-ME"/>
        </w:rPr>
        <w:t xml:space="preserve"> ostvareno je online učešće i na XXVII Međunarodnoj naučnoj i praktičnoj konferenciji „Dokumentacija u informatičkom društvu: Informacione tehnologije i upravljanje zapisima u vremenu globalnih izazova“, koja je pod okriljem Sveruskog naučno-istraživačkog instituta za dokumentaciju i arhivsku djela</w:t>
      </w:r>
      <w:r w:rsidRPr="00EB7971">
        <w:rPr>
          <w:color w:val="auto"/>
          <w:lang w:val="sr-Latn-ME"/>
        </w:rPr>
        <w:t>tnost (VNIIDAD), a u saradnji s</w:t>
      </w:r>
      <w:r w:rsidR="00987FAD" w:rsidRPr="00EB7971">
        <w:rPr>
          <w:color w:val="auto"/>
          <w:lang w:val="sr-Latn-ME"/>
        </w:rPr>
        <w:t xml:space="preserve"> Evro-azijskim regionalnim odjeljenjem Međunarodnog arhivskog savjeta (EURASICA) i Savezne arhivske agencije (Rosarhiv). ICARUS konzorcijum, čije je sjedište u Beču, organizovao je dvije Generalne skupštine, na kojima su predočene aktivnosti, između ostalog, na projektima saradnje poput Topotheque, Monasterium, CREARCH,  Creative Europe Project THEY LIVE – Students. Predstavljene su i nacionalne branše ICARUS Italija i ICARUS Hrvatska, kao i asocijacija ICARUS</w:t>
      </w:r>
      <w:r w:rsidRPr="00EB7971">
        <w:rPr>
          <w:color w:val="auto"/>
          <w:lang w:val="sr-Latn-ME"/>
        </w:rPr>
        <w:t>4ALL. Ostvarena je saradnja i s</w:t>
      </w:r>
      <w:r w:rsidR="00987FAD" w:rsidRPr="00EB7971">
        <w:rPr>
          <w:color w:val="auto"/>
          <w:lang w:val="sr-Latn-ME"/>
        </w:rPr>
        <w:t xml:space="preserve"> Ambasadom Republike Slovenije. Predočena su dosadašnja značajna postignuća i istaknuta zainteresovanost za nastavak i produbljivanje buduće saradnje između DACG i arhiva i srodnih institucija Republike Slovenija. DACG je za potrebe popunjavanja knjižne kolekcije Biblioteke inost</w:t>
      </w:r>
      <w:r w:rsidRPr="00EB7971">
        <w:rPr>
          <w:color w:val="auto"/>
          <w:lang w:val="sr-Latn-ME"/>
        </w:rPr>
        <w:t xml:space="preserve">rane literature sa sjedištem u </w:t>
      </w:r>
      <w:r w:rsidR="00987FAD" w:rsidRPr="00EB7971">
        <w:rPr>
          <w:color w:val="auto"/>
          <w:lang w:val="sr-Latn-ME"/>
        </w:rPr>
        <w:t xml:space="preserve">Rusiji, donirao 17 svojih naučnih izdanja, posredstvom Ministarstva vanjskih poslova Crne Gore. Obnovljena su članstva u sklopu organizacija ICA (Međunarodni arhivski savjet) i ICARUS (Međunarodni centar za arhivska istraživanja). </w:t>
      </w:r>
    </w:p>
    <w:p w:rsidR="00987FAD" w:rsidRPr="00EB7971" w:rsidRDefault="00987FAD" w:rsidP="00EB7971">
      <w:pPr>
        <w:spacing w:after="0" w:line="240" w:lineRule="auto"/>
        <w:rPr>
          <w:color w:val="auto"/>
          <w:lang w:val="sr-Latn-ME"/>
        </w:rPr>
      </w:pPr>
      <w:r w:rsidRPr="00EB7971">
        <w:rPr>
          <w:color w:val="auto"/>
          <w:lang w:val="sr-Latn-ME"/>
        </w:rPr>
        <w:t>Kroz saradnju sa drugim subjektima, prije svega arhivima, rađeno je na pribavljanju informacije o arhivskoj građi ili same građe koja je od značaja za Crnu Goru (Arhiv Jugoslavije – Beograd, Češka, Arhiv Poljske, Arhiv Turske, Arhiv Rusije, Arhiv Republike srpske, Arhiv Slovenije).</w:t>
      </w:r>
    </w:p>
    <w:p w:rsidR="00987FAD" w:rsidRPr="00EB7971" w:rsidRDefault="00987FAD" w:rsidP="00EB7971">
      <w:pPr>
        <w:spacing w:after="0" w:line="240" w:lineRule="auto"/>
        <w:rPr>
          <w:b/>
          <w:color w:val="auto"/>
          <w:lang w:val="sr-Latn-ME"/>
        </w:rPr>
      </w:pPr>
      <w:r w:rsidRPr="00EB7971">
        <w:rPr>
          <w:color w:val="auto"/>
          <w:lang w:val="sr-Latn-ME"/>
        </w:rPr>
        <w:t>U smislu</w:t>
      </w:r>
      <w:r w:rsidRPr="00EB7971">
        <w:rPr>
          <w:b/>
          <w:color w:val="auto"/>
          <w:lang w:val="sr-Latn-ME"/>
        </w:rPr>
        <w:t xml:space="preserve"> saradnje unutar Crne Gore,</w:t>
      </w:r>
      <w:r w:rsidRPr="00EB7971">
        <w:rPr>
          <w:color w:val="auto"/>
          <w:lang w:val="sr-Latn-ME"/>
        </w:rPr>
        <w:t xml:space="preserve"> a u cilju objedinjavanja naučnih potencijala, afirmacije i promocije naučnih,  kulturnih i istorijskih vrijednosti Crne Gore, Crnogorska akademija nauka i umjetnosti i </w:t>
      </w:r>
      <w:r w:rsidR="004C6B57" w:rsidRPr="00EB7971">
        <w:rPr>
          <w:color w:val="auto"/>
          <w:lang w:val="sr-Latn-ME"/>
        </w:rPr>
        <w:t>Arhiv</w:t>
      </w:r>
      <w:r w:rsidRPr="00EB7971">
        <w:rPr>
          <w:color w:val="auto"/>
          <w:lang w:val="sr-Latn-ME"/>
        </w:rPr>
        <w:t xml:space="preserve"> zaključili su Sporazum o saradnji. Saradnja je ostvarena</w:t>
      </w:r>
      <w:r w:rsidRPr="00EB7971">
        <w:rPr>
          <w:b/>
          <w:color w:val="auto"/>
          <w:lang w:val="sr-Latn-ME"/>
        </w:rPr>
        <w:t xml:space="preserve"> </w:t>
      </w:r>
      <w:r w:rsidR="004C6B57" w:rsidRPr="00EB7971">
        <w:rPr>
          <w:color w:val="auto"/>
          <w:lang w:val="sr-Latn-ME"/>
        </w:rPr>
        <w:t>i s</w:t>
      </w:r>
      <w:r w:rsidRPr="00EB7971">
        <w:rPr>
          <w:color w:val="auto"/>
          <w:lang w:val="sr-Latn-ME"/>
        </w:rPr>
        <w:t xml:space="preserve"> Maticom crnogorskom, JU Centar za kulturu Nikšić, Fondom za obeštećenje Crne Gore i fakultetskim jedinicama Univerziteta Crne Gore, kao i sa medijima: RTVCG, TV Nikšić, Pobjeda, Dan, Vijesti, lokalne radio i televizijske stanice i dr.</w:t>
      </w:r>
    </w:p>
    <w:p w:rsidR="00987FAD" w:rsidRPr="00EB7971" w:rsidRDefault="00987FAD" w:rsidP="00EB7971">
      <w:pPr>
        <w:spacing w:after="0" w:line="240" w:lineRule="auto"/>
        <w:rPr>
          <w:b/>
          <w:color w:val="auto"/>
          <w:lang w:val="sr-Latn-ME"/>
        </w:rPr>
      </w:pPr>
      <w:r w:rsidRPr="00EB7971">
        <w:rPr>
          <w:color w:val="auto"/>
          <w:lang w:val="sr-Latn-ME"/>
        </w:rPr>
        <w:t>Što se tiče</w:t>
      </w:r>
      <w:r w:rsidRPr="00EB7971">
        <w:rPr>
          <w:b/>
          <w:color w:val="auto"/>
          <w:lang w:val="sr-Latn-ME"/>
        </w:rPr>
        <w:t xml:space="preserve"> kadrovskih kapaciteta</w:t>
      </w:r>
      <w:r w:rsidRPr="00EB7971">
        <w:rPr>
          <w:color w:val="auto"/>
          <w:lang w:val="sr-Latn-ME"/>
        </w:rPr>
        <w:t xml:space="preserve">, </w:t>
      </w:r>
      <w:r w:rsidR="004C6B57" w:rsidRPr="00EB7971">
        <w:rPr>
          <w:color w:val="auto"/>
          <w:lang w:val="sr-Latn-ME"/>
        </w:rPr>
        <w:t>Arhiv</w:t>
      </w:r>
      <w:r w:rsidRPr="00EB7971">
        <w:rPr>
          <w:color w:val="auto"/>
          <w:lang w:val="sr-Latn-ME"/>
        </w:rPr>
        <w:t xml:space="preserve"> je </w:t>
      </w:r>
      <w:r w:rsidR="004C6B57" w:rsidRPr="00EB7971">
        <w:rPr>
          <w:color w:val="auto"/>
          <w:lang w:val="sr-Latn-ME"/>
        </w:rPr>
        <w:t xml:space="preserve">na </w:t>
      </w:r>
      <w:r w:rsidRPr="00EB7971">
        <w:rPr>
          <w:color w:val="auto"/>
          <w:lang w:val="sr-Latn-ME"/>
        </w:rPr>
        <w:t>poč</w:t>
      </w:r>
      <w:r w:rsidR="004C6B57" w:rsidRPr="00EB7971">
        <w:rPr>
          <w:color w:val="auto"/>
          <w:lang w:val="sr-Latn-ME"/>
        </w:rPr>
        <w:t>etku 2020.</w:t>
      </w:r>
      <w:r w:rsidRPr="00EB7971">
        <w:rPr>
          <w:color w:val="auto"/>
          <w:lang w:val="sr-Latn-ME"/>
        </w:rPr>
        <w:t xml:space="preserve"> imao 149 </w:t>
      </w:r>
      <w:r w:rsidR="004C6B57" w:rsidRPr="00EB7971">
        <w:rPr>
          <w:color w:val="auto"/>
          <w:lang w:val="sr-Latn-ME"/>
        </w:rPr>
        <w:t>zaposlenih</w:t>
      </w:r>
      <w:r w:rsidRPr="00EB7971">
        <w:rPr>
          <w:color w:val="auto"/>
          <w:lang w:val="sr-Latn-ME"/>
        </w:rPr>
        <w:t xml:space="preserve"> lica, a na kraju </w:t>
      </w:r>
      <w:r w:rsidR="004C6B57" w:rsidRPr="00EB7971">
        <w:rPr>
          <w:color w:val="auto"/>
          <w:lang w:val="sr-Latn-ME"/>
        </w:rPr>
        <w:t xml:space="preserve">godine </w:t>
      </w:r>
      <w:r w:rsidRPr="00EB7971">
        <w:rPr>
          <w:color w:val="auto"/>
          <w:lang w:val="sr-Latn-ME"/>
        </w:rPr>
        <w:t>144. S tim u vezi, tražena je saglasnost za popunu 8 upražnjenih sistematizovanih radnih mjesta i dobijena saglasnost za 4 radna mjesta, što je nedovoljno u odnosu na potrebe DACG. Arhivistika je specifična djelatnost, jer se prethodno mora edukovati kadar</w:t>
      </w:r>
      <w:r w:rsidR="004C6B57" w:rsidRPr="00EB7971">
        <w:rPr>
          <w:color w:val="auto"/>
          <w:lang w:val="sr-Latn-ME"/>
        </w:rPr>
        <w:t>,</w:t>
      </w:r>
      <w:r w:rsidRPr="00EB7971">
        <w:rPr>
          <w:color w:val="auto"/>
          <w:lang w:val="sr-Latn-ME"/>
        </w:rPr>
        <w:t xml:space="preserve"> a edukacija se ne vrši u školi (jer u obrazovnom sistemu nije uvrštena arhivistika kao posebna nauka), već u DACG od strane iskusnih arhivista. U slučaju odlaska starijih arhivista u penziju prije angažovanja i popune nedostajućeg kadra, biće onemogućena kvalitetna edukaci</w:t>
      </w:r>
      <w:r w:rsidR="004C6B57" w:rsidRPr="00EB7971">
        <w:rPr>
          <w:color w:val="auto"/>
          <w:lang w:val="sr-Latn-ME"/>
        </w:rPr>
        <w:t>ja za rad na arhivskoj građi. S</w:t>
      </w:r>
      <w:r w:rsidRPr="00EB7971">
        <w:rPr>
          <w:color w:val="auto"/>
          <w:lang w:val="sr-Latn-ME"/>
        </w:rPr>
        <w:t>toga se ovom pitanju mora poklanjati značajna pažnja i na nivou Arhiva i na nivou Države. Ista je situacija i sa konzervatorima. Postojanje odgovarujućeg kadrovskog potencijala, neophodan je preduslov za uspješno organizovanje arhivske djelatnosti i brige o arhivskoj građi, u najširem smislu.</w:t>
      </w:r>
    </w:p>
    <w:p w:rsidR="00987FAD" w:rsidRPr="00EB7971" w:rsidRDefault="00987FAD" w:rsidP="00EB7971">
      <w:pPr>
        <w:spacing w:after="0" w:line="240" w:lineRule="auto"/>
        <w:rPr>
          <w:b/>
          <w:color w:val="auto"/>
          <w:lang w:val="sr-Latn-ME"/>
        </w:rPr>
      </w:pPr>
      <w:r w:rsidRPr="00EB7971">
        <w:rPr>
          <w:b/>
          <w:color w:val="auto"/>
          <w:lang w:val="sr-Latn-ME"/>
        </w:rPr>
        <w:t xml:space="preserve">Prostorni kapaciteti </w:t>
      </w:r>
      <w:r w:rsidRPr="00EB7971">
        <w:rPr>
          <w:color w:val="auto"/>
          <w:lang w:val="sr-Latn-ME"/>
        </w:rPr>
        <w:t>Arhiva obuhvataju i organizacione jedinice u gotovo svim opštinama, sa površinom poslovnog prostora cca 6.052m</w:t>
      </w:r>
      <w:r w:rsidRPr="00EB7971">
        <w:rPr>
          <w:color w:val="auto"/>
          <w:vertAlign w:val="superscript"/>
          <w:lang w:val="sr-Latn-ME"/>
        </w:rPr>
        <w:t>2</w:t>
      </w:r>
      <w:r w:rsidRPr="00EB7971">
        <w:rPr>
          <w:color w:val="auto"/>
          <w:lang w:val="sr-Latn-ME"/>
        </w:rPr>
        <w:t>. Od toga je 3.698m</w:t>
      </w:r>
      <w:r w:rsidRPr="00EB7971">
        <w:rPr>
          <w:color w:val="auto"/>
          <w:vertAlign w:val="superscript"/>
          <w:lang w:val="sr-Latn-ME"/>
        </w:rPr>
        <w:t>2</w:t>
      </w:r>
      <w:r w:rsidRPr="00EB7971">
        <w:rPr>
          <w:color w:val="auto"/>
          <w:lang w:val="sr-Latn-ME"/>
        </w:rPr>
        <w:t xml:space="preserve"> prostor za smještaj arhivske građe, 1.415m</w:t>
      </w:r>
      <w:r w:rsidRPr="00EB7971">
        <w:rPr>
          <w:color w:val="auto"/>
          <w:vertAlign w:val="superscript"/>
          <w:lang w:val="sr-Latn-ME"/>
        </w:rPr>
        <w:t>2</w:t>
      </w:r>
      <w:r w:rsidRPr="00EB7971">
        <w:rPr>
          <w:color w:val="auto"/>
          <w:lang w:val="sr-Latn-ME"/>
        </w:rPr>
        <w:t xml:space="preserve"> kancelarijski prostor, a preostalih 939m</w:t>
      </w:r>
      <w:r w:rsidRPr="00EB7971">
        <w:rPr>
          <w:color w:val="auto"/>
          <w:vertAlign w:val="superscript"/>
          <w:lang w:val="sr-Latn-ME"/>
        </w:rPr>
        <w:t>2</w:t>
      </w:r>
      <w:r w:rsidRPr="00EB7971">
        <w:rPr>
          <w:color w:val="auto"/>
          <w:lang w:val="sr-Latn-ME"/>
        </w:rPr>
        <w:t xml:space="preserve"> se odnosi na konzervatorsku radionicu, čitaonice, izložbeni prostor i dr. U državnom vlasništvu je 4.140m</w:t>
      </w:r>
      <w:r w:rsidRPr="00EB7971">
        <w:rPr>
          <w:color w:val="auto"/>
          <w:vertAlign w:val="superscript"/>
          <w:lang w:val="sr-Latn-ME"/>
        </w:rPr>
        <w:t>2</w:t>
      </w:r>
      <w:r w:rsidRPr="00EB7971">
        <w:rPr>
          <w:color w:val="auto"/>
          <w:lang w:val="sr-Latn-ME"/>
        </w:rPr>
        <w:t xml:space="preserve"> </w:t>
      </w:r>
      <w:r w:rsidRPr="00EB7971">
        <w:rPr>
          <w:color w:val="auto"/>
          <w:lang w:val="sr-Latn-ME"/>
        </w:rPr>
        <w:lastRenderedPageBreak/>
        <w:t>ili 68%. Veličina i kvalitet prostora koji se koristi ne zadovoljava potrebe, posebno imajući u vidu stalno preuzimanje arhivske građe od niza stvaralaca koja je već prispjela i pripremljena. Problem je iz godine u godinu sve izraženiji, pa je u nekim slučajevima već dovedeno u pitanje vršenje poslova osnovne djelatnosti DACG. Problem nedostatka prostora najizraženiji je na Cetinju, gdje se čuva najznačajnija arhivska građa. Ključnu ulogu u rješavanju ovog pitanja imala bi planirana dogradnja. U tom smislu, Vlada je obezbijedila sredstva za kupovinu objekta u susje</w:t>
      </w:r>
      <w:r w:rsidR="00D5581F" w:rsidRPr="00EB7971">
        <w:rPr>
          <w:color w:val="auto"/>
          <w:lang w:val="sr-Latn-ME"/>
        </w:rPr>
        <w:t>dstvu DACG (kuće Vukmanovića) i a</w:t>
      </w:r>
      <w:r w:rsidRPr="00EB7971">
        <w:rPr>
          <w:color w:val="auto"/>
          <w:lang w:val="sr-Latn-ME"/>
        </w:rPr>
        <w:t>ktivnosti su u toku.</w:t>
      </w:r>
    </w:p>
    <w:p w:rsidR="00987FAD" w:rsidRPr="00EB7971" w:rsidRDefault="00987FAD" w:rsidP="00EB7971">
      <w:pPr>
        <w:spacing w:after="0" w:line="240" w:lineRule="auto"/>
        <w:rPr>
          <w:color w:val="auto"/>
          <w:lang w:val="sr-Latn-ME"/>
        </w:rPr>
      </w:pPr>
      <w:r w:rsidRPr="00EB7971">
        <w:rPr>
          <w:color w:val="auto"/>
          <w:lang w:val="sr-Latn-ME"/>
        </w:rPr>
        <w:t>Nadalje, završeni su radovi Arhivskog odsjeka</w:t>
      </w:r>
      <w:r w:rsidR="00D5581F" w:rsidRPr="00EB7971">
        <w:rPr>
          <w:color w:val="auto"/>
          <w:lang w:val="sr-Latn-ME"/>
        </w:rPr>
        <w:t xml:space="preserve"> Kotor u Škaljarima, u skladu s</w:t>
      </w:r>
      <w:r w:rsidRPr="00EB7971">
        <w:rPr>
          <w:color w:val="auto"/>
          <w:lang w:val="sr-Latn-ME"/>
        </w:rPr>
        <w:t xml:space="preserve"> projektom Centra za konzervaciju i arheologiju (stolarija, fasada, olučni sistem); u Arhivskom odsjeku Berane, na zgradi koja je u državnom vlasništvu, izvršena je zamjena dotrajalih prozora čime su se znatno poboljšali uslovi za rad zapošljenih i uslovi za smještaj arhivske građe; u arhivskim odsjecima Kotor, Nikšić i u Podgorici instalirana je oprema za video nadzor; u čitaonoci Arhiva Cetinje urađeni su elektroinstalacioni radovi, molerski radovi i opremanje nedostajućim stolovima, stolicama i zavjesama. S </w:t>
      </w:r>
      <w:r w:rsidR="00D5581F" w:rsidRPr="00EB7971">
        <w:rPr>
          <w:color w:val="auto"/>
          <w:lang w:val="sr-Latn-ME"/>
        </w:rPr>
        <w:t>obzirom na to da</w:t>
      </w:r>
      <w:r w:rsidRPr="00EB7971">
        <w:rPr>
          <w:color w:val="auto"/>
          <w:lang w:val="sr-Latn-ME"/>
        </w:rPr>
        <w:t xml:space="preserve"> do sada DACG Cetinje nije imao prostoriju za održavanje promocija, ovim radovima i opremanjem, čitaonica se prilagodila za održavanje promocija izdanja Arhiva ili manjih izložbi. Urađeni su molersko-farbarski radovi u depoima Arhiva Cetinje. Nakon završenih radova u depoima Arhiva Cetinje izvršeni su poslovi otprašivanja i čišćenja arhivskih kutija, arhivskih regala i prostora depoa. Takođe, riješen je problem proširivanja prostora za rad arhivskog odsjeka u Pljevljima. Državnom arhivu CG ustupljen je prostor za proširenje, odnosno za smještaj arhivske građe Arhivskog odsjeka Pljevlja,  veličine 201m² koji se nalazi u prizemlju zgrade. </w:t>
      </w:r>
    </w:p>
    <w:p w:rsidR="00987FAD" w:rsidRPr="00EB7971" w:rsidRDefault="00836388" w:rsidP="00EB7971">
      <w:pPr>
        <w:spacing w:after="0" w:line="240" w:lineRule="auto"/>
        <w:rPr>
          <w:color w:val="auto"/>
          <w:lang w:val="sr-Latn-ME"/>
        </w:rPr>
      </w:pPr>
      <w:r w:rsidRPr="00836388">
        <w:rPr>
          <w:b/>
          <w:color w:val="auto"/>
          <w:lang w:val="sr-Latn-ME"/>
        </w:rPr>
        <w:t>Budžet</w:t>
      </w:r>
      <w:r>
        <w:rPr>
          <w:color w:val="auto"/>
          <w:lang w:val="sr-Latn-ME"/>
        </w:rPr>
        <w:t xml:space="preserve"> –</w:t>
      </w:r>
      <w:r w:rsidR="00987FAD" w:rsidRPr="00EB7971">
        <w:rPr>
          <w:color w:val="auto"/>
          <w:lang w:val="sr-Latn-ME"/>
        </w:rPr>
        <w:t xml:space="preserve"> Zakonom o</w:t>
      </w:r>
      <w:r w:rsidR="00D5581F" w:rsidRPr="00EB7971">
        <w:rPr>
          <w:color w:val="auto"/>
          <w:lang w:val="sr-Latn-ME"/>
        </w:rPr>
        <w:t xml:space="preserve"> budžetu za 2020. godinu, Arhivu je opredijeljeno 2.053.686,66 €</w:t>
      </w:r>
      <w:r w:rsidR="00987FAD" w:rsidRPr="00EB7971">
        <w:rPr>
          <w:color w:val="auto"/>
          <w:lang w:val="sr-Latn-ME"/>
        </w:rPr>
        <w:t xml:space="preserve">. S tim u vezi, realna potrošnja budžeta na dan 31.12.2020. </w:t>
      </w:r>
      <w:r w:rsidR="00D5581F" w:rsidRPr="00EB7971">
        <w:rPr>
          <w:color w:val="auto"/>
          <w:lang w:val="sr-Latn-ME"/>
        </w:rPr>
        <w:t>godine, iznosi 1.879.908,97 €</w:t>
      </w:r>
      <w:r w:rsidR="00987FAD" w:rsidRPr="00EB7971">
        <w:rPr>
          <w:color w:val="auto"/>
          <w:lang w:val="sr-Latn-ME"/>
        </w:rPr>
        <w:t xml:space="preserve">. Sopstveni prihodi iznose 38.301,35 </w:t>
      </w:r>
      <w:r w:rsidR="00DF7083">
        <w:rPr>
          <w:color w:val="auto"/>
          <w:lang w:val="sr-Latn-ME"/>
        </w:rPr>
        <w:t>€</w:t>
      </w:r>
      <w:r w:rsidR="00987FAD" w:rsidRPr="00EB7971">
        <w:rPr>
          <w:color w:val="auto"/>
          <w:lang w:val="sr-Latn-ME"/>
        </w:rPr>
        <w:t>. Shodno Uredbi o objedinjenim javnim nabavkama u toku 2020. godine, od strane Uprave za imovinu</w:t>
      </w:r>
      <w:r w:rsidR="00D5581F" w:rsidRPr="00EB7971">
        <w:rPr>
          <w:color w:val="auto"/>
          <w:lang w:val="sr-Latn-ME"/>
        </w:rPr>
        <w:t>,</w:t>
      </w:r>
      <w:r w:rsidR="00987FAD" w:rsidRPr="00EB7971">
        <w:rPr>
          <w:color w:val="auto"/>
          <w:lang w:val="sr-Latn-ME"/>
        </w:rPr>
        <w:t xml:space="preserve"> a za potrebe Arhiva</w:t>
      </w:r>
      <w:r w:rsidR="00D5581F" w:rsidRPr="00EB7971">
        <w:rPr>
          <w:color w:val="auto"/>
          <w:lang w:val="sr-Latn-ME"/>
        </w:rPr>
        <w:t>,</w:t>
      </w:r>
      <w:r w:rsidR="00987FAD" w:rsidRPr="00EB7971">
        <w:rPr>
          <w:color w:val="auto"/>
          <w:lang w:val="sr-Latn-ME"/>
        </w:rPr>
        <w:t xml:space="preserve"> vršena je isporuka po osnovu sprovedenih postupaka javnih nabavki i to za: kancelarijski materijal, ton</w:t>
      </w:r>
      <w:r w:rsidR="00D5581F" w:rsidRPr="00EB7971">
        <w:rPr>
          <w:color w:val="auto"/>
          <w:lang w:val="sr-Latn-ME"/>
        </w:rPr>
        <w:t xml:space="preserve">ere, osiguranje imovine i lica. </w:t>
      </w:r>
      <w:r w:rsidR="00987FAD" w:rsidRPr="00EB7971">
        <w:rPr>
          <w:color w:val="auto"/>
          <w:lang w:val="sr-Latn-ME"/>
        </w:rPr>
        <w:t xml:space="preserve">Kod Uprave za imovinu u toku je postupak za nabavku fiksne i mobilne telefonije. </w:t>
      </w:r>
    </w:p>
    <w:p w:rsidR="00067834" w:rsidRPr="00EB7971" w:rsidRDefault="00067834" w:rsidP="00EB7971">
      <w:pPr>
        <w:spacing w:after="0" w:line="240" w:lineRule="auto"/>
        <w:rPr>
          <w:color w:val="auto"/>
          <w:lang w:val="sr-Latn-ME"/>
        </w:rPr>
      </w:pPr>
    </w:p>
    <w:p w:rsidR="00830953" w:rsidRPr="00EB7971" w:rsidRDefault="00067834" w:rsidP="00EB7971">
      <w:pPr>
        <w:pStyle w:val="Heading1"/>
        <w:numPr>
          <w:ilvl w:val="0"/>
          <w:numId w:val="0"/>
        </w:numPr>
        <w:spacing w:after="0" w:line="240" w:lineRule="auto"/>
        <w:ind w:firstLine="720"/>
        <w:rPr>
          <w:color w:val="auto"/>
          <w:lang w:val="sr-Latn-ME"/>
        </w:rPr>
      </w:pPr>
      <w:bookmarkStart w:id="26" w:name="_Toc59348"/>
      <w:bookmarkStart w:id="27" w:name="_Toc65243089"/>
      <w:r w:rsidRPr="00EB7971">
        <w:rPr>
          <w:color w:val="auto"/>
          <w:lang w:val="sr-Latn-ME"/>
        </w:rPr>
        <w:t>5. MEĐUNARODNA SARADNJA I EVROPSKE INTEGRACIJE</w:t>
      </w:r>
      <w:bookmarkEnd w:id="26"/>
      <w:bookmarkEnd w:id="27"/>
    </w:p>
    <w:p w:rsidR="00830953" w:rsidRPr="00EB7971" w:rsidRDefault="00830953" w:rsidP="00EB7971">
      <w:pPr>
        <w:spacing w:line="240" w:lineRule="auto"/>
        <w:rPr>
          <w:color w:val="auto"/>
          <w:lang w:val="sr-Latn-ME"/>
        </w:rPr>
      </w:pPr>
    </w:p>
    <w:p w:rsidR="00830953" w:rsidRPr="00EB7971" w:rsidRDefault="00830953" w:rsidP="00EB7971">
      <w:pPr>
        <w:spacing w:line="240" w:lineRule="auto"/>
        <w:rPr>
          <w:color w:val="auto"/>
          <w:lang w:val="sr-Latn-ME"/>
        </w:rPr>
      </w:pPr>
      <w:r w:rsidRPr="00EB7971">
        <w:rPr>
          <w:color w:val="auto"/>
          <w:lang w:val="sr-Latn-ME"/>
        </w:rPr>
        <w:t>U 2020. godini organizovani su bilateralni i multilateralni susreti na ministarskom nivou u zemlji i inostranstvu, a predstavnici Ministarstva kulture su učestvovali na međunarodnim konferencijama i programima, otvaranjima izložbi, festivala i simpozijuma koji su usljed pandemije virusa COVID-19 uglavnom bili organizovani u online formatu.</w:t>
      </w:r>
    </w:p>
    <w:p w:rsidR="006E1AA2" w:rsidRPr="00EB7971" w:rsidRDefault="006E1AA2" w:rsidP="00EB7971">
      <w:pPr>
        <w:spacing w:line="240" w:lineRule="auto"/>
        <w:rPr>
          <w:color w:val="auto"/>
          <w:lang w:val="sr-Latn-ME"/>
        </w:rPr>
      </w:pPr>
    </w:p>
    <w:p w:rsidR="006E1AA2" w:rsidRPr="00EB7971" w:rsidRDefault="006E1AA2" w:rsidP="00EB7971">
      <w:pPr>
        <w:pStyle w:val="Heading2"/>
        <w:numPr>
          <w:ilvl w:val="0"/>
          <w:numId w:val="0"/>
        </w:numPr>
        <w:spacing w:after="0" w:line="240" w:lineRule="auto"/>
        <w:ind w:firstLine="720"/>
        <w:rPr>
          <w:color w:val="auto"/>
          <w:lang w:val="sr-Latn-ME"/>
        </w:rPr>
      </w:pPr>
      <w:bookmarkStart w:id="28" w:name="_Toc65243090"/>
      <w:r w:rsidRPr="00EB7971">
        <w:rPr>
          <w:color w:val="auto"/>
          <w:lang w:val="sr-Latn-ME"/>
        </w:rPr>
        <w:t>5.</w:t>
      </w:r>
      <w:r w:rsidR="00C456AA" w:rsidRPr="00EB7971">
        <w:rPr>
          <w:color w:val="auto"/>
          <w:lang w:val="sr-Latn-ME"/>
        </w:rPr>
        <w:t>1</w:t>
      </w:r>
      <w:r w:rsidRPr="00EB7971">
        <w:rPr>
          <w:color w:val="auto"/>
          <w:lang w:val="sr-Latn-ME"/>
        </w:rPr>
        <w:t>. Saradnja s UNESCO</w:t>
      </w:r>
      <w:bookmarkEnd w:id="28"/>
    </w:p>
    <w:p w:rsidR="00542228" w:rsidRPr="00EB7971" w:rsidRDefault="00542228" w:rsidP="00EB7971">
      <w:pPr>
        <w:spacing w:line="240" w:lineRule="auto"/>
        <w:rPr>
          <w:color w:val="auto"/>
          <w:lang w:val="sr-Latn-ME"/>
        </w:rPr>
      </w:pPr>
    </w:p>
    <w:p w:rsidR="00542228" w:rsidRPr="00EB7971" w:rsidRDefault="00542228" w:rsidP="00EB7971">
      <w:pPr>
        <w:spacing w:after="0" w:line="240" w:lineRule="auto"/>
        <w:ind w:firstLine="720"/>
        <w:rPr>
          <w:color w:val="auto"/>
          <w:lang w:val="sr-Latn-ME"/>
        </w:rPr>
      </w:pPr>
      <w:r w:rsidRPr="00EB7971">
        <w:rPr>
          <w:b/>
          <w:color w:val="auto"/>
          <w:lang w:val="sr-Latn-ME"/>
        </w:rPr>
        <w:t>Lista svjetske baštine</w:t>
      </w:r>
      <w:r w:rsidRPr="00EB7971">
        <w:rPr>
          <w:color w:val="auto"/>
          <w:lang w:val="sr-Latn-ME"/>
        </w:rPr>
        <w:t xml:space="preserve"> – Crna Gora ima četiri upisa na Listi svjetske baštine UNESCO, od čega dva samostalna: Prirodno i kulturno-isto</w:t>
      </w:r>
      <w:r w:rsidR="00120957" w:rsidRPr="00EB7971">
        <w:rPr>
          <w:color w:val="auto"/>
          <w:lang w:val="sr-Latn-ME"/>
        </w:rPr>
        <w:t>rijsko područje Kotora (od 1979</w:t>
      </w:r>
      <w:r w:rsidRPr="00EB7971">
        <w:rPr>
          <w:color w:val="auto"/>
          <w:lang w:val="sr-Latn-ME"/>
        </w:rPr>
        <w:t>) i  Nacionaln</w:t>
      </w:r>
      <w:r w:rsidR="00120957" w:rsidRPr="00EB7971">
        <w:rPr>
          <w:color w:val="auto"/>
          <w:lang w:val="sr-Latn-ME"/>
        </w:rPr>
        <w:t>i park Durmitor (od 1980</w:t>
      </w:r>
      <w:r w:rsidRPr="00EB7971">
        <w:rPr>
          <w:color w:val="auto"/>
          <w:lang w:val="sr-Latn-ME"/>
        </w:rPr>
        <w:t>). Dodatna dva upisa su novijeg datuma i riječ je o multinacionalnim nominacijama: Stećci - srednjovjekovna groblja (zajednički upis Crne Gore, Bosne i Hercegovine, Hrvatske i Srbije) od 2016, kao i Venecijanska utvrđenja od XVI do XVII vijeka (zajednički upis Crne Gore, Hrvatske i Italije) od 2017. godine. Praćenje stanja očuvanosti, kao i međunarodna i međuinstitucionalna saradnja na poboljšanju tog stanja su prioriteti djelovanja Nacionalne komisije.</w:t>
      </w:r>
    </w:p>
    <w:p w:rsidR="00542228" w:rsidRPr="00EB7971" w:rsidRDefault="00542228" w:rsidP="00EB7971">
      <w:pPr>
        <w:spacing w:after="0" w:line="240" w:lineRule="auto"/>
        <w:ind w:firstLine="720"/>
        <w:rPr>
          <w:color w:val="auto"/>
          <w:lang w:val="sr-Latn-ME"/>
        </w:rPr>
      </w:pPr>
      <w:r w:rsidRPr="00EB7971">
        <w:rPr>
          <w:b/>
          <w:color w:val="auto"/>
          <w:lang w:val="sr-Latn-ME"/>
        </w:rPr>
        <w:t>Prirodno i kulturno-istorijsko područje Kotora</w:t>
      </w:r>
      <w:r w:rsidRPr="00EB7971">
        <w:rPr>
          <w:color w:val="auto"/>
          <w:lang w:val="sr-Latn-ME"/>
        </w:rPr>
        <w:t xml:space="preserve"> je ključni prioritet djelovanja Crnogorske nacionalne komisije za UNESCO</w:t>
      </w:r>
      <w:r w:rsidR="00AA6D09" w:rsidRPr="00EB7971">
        <w:rPr>
          <w:color w:val="auto"/>
          <w:lang w:val="sr-Latn-ME"/>
        </w:rPr>
        <w:t>. U</w:t>
      </w:r>
      <w:r w:rsidRPr="00EB7971">
        <w:rPr>
          <w:color w:val="auto"/>
          <w:lang w:val="sr-Latn-ME"/>
        </w:rPr>
        <w:t>sljed pandemije korona</w:t>
      </w:r>
      <w:r w:rsidR="00AA6D09" w:rsidRPr="00EB7971">
        <w:rPr>
          <w:color w:val="auto"/>
          <w:lang w:val="sr-Latn-ME"/>
        </w:rPr>
        <w:t>virusa</w:t>
      </w:r>
      <w:r w:rsidRPr="00EB7971">
        <w:rPr>
          <w:color w:val="auto"/>
          <w:lang w:val="sr-Latn-ME"/>
        </w:rPr>
        <w:t xml:space="preserve"> načinjen je presedan</w:t>
      </w:r>
      <w:r w:rsidR="00AA6D09" w:rsidRPr="00EB7971">
        <w:rPr>
          <w:color w:val="auto"/>
          <w:lang w:val="sr-Latn-ME"/>
        </w:rPr>
        <w:t>,</w:t>
      </w:r>
      <w:r w:rsidRPr="00EB7971">
        <w:rPr>
          <w:color w:val="auto"/>
          <w:lang w:val="sr-Latn-ME"/>
        </w:rPr>
        <w:t xml:space="preserve"> tako da Komitet za svjetsku baštinu </w:t>
      </w:r>
      <w:r w:rsidR="00186846" w:rsidRPr="00EB7971">
        <w:rPr>
          <w:color w:val="auto"/>
          <w:lang w:val="sr-Latn-ME"/>
        </w:rPr>
        <w:t>u 2020.</w:t>
      </w:r>
      <w:r w:rsidR="00AA6D09" w:rsidRPr="00EB7971">
        <w:rPr>
          <w:color w:val="auto"/>
          <w:lang w:val="sr-Latn-ME"/>
        </w:rPr>
        <w:t xml:space="preserve"> </w:t>
      </w:r>
      <w:r w:rsidRPr="00EB7971">
        <w:rPr>
          <w:color w:val="auto"/>
          <w:lang w:val="sr-Latn-ME"/>
        </w:rPr>
        <w:t>nije zasijedao. No ipak, ključna stavka koja je postignuta prošle godine jeste što je nakon intenzivne komunikacije sa UNESCO, usaglašen i finalno usvojen Prostorno-urbanistički plan Opštine Kotor.</w:t>
      </w:r>
    </w:p>
    <w:p w:rsidR="00542228" w:rsidRPr="00EB7971" w:rsidRDefault="00E40849" w:rsidP="00EB7971">
      <w:pPr>
        <w:spacing w:after="0" w:line="240" w:lineRule="auto"/>
        <w:rPr>
          <w:color w:val="auto"/>
          <w:lang w:val="sr-Latn-ME"/>
        </w:rPr>
      </w:pPr>
      <w:r w:rsidRPr="00EB7971">
        <w:rPr>
          <w:b/>
          <w:color w:val="auto"/>
          <w:lang w:val="sr-Latn-ME"/>
        </w:rPr>
        <w:t>Nacionalni park Durmitor</w:t>
      </w:r>
      <w:r w:rsidRPr="00EB7971">
        <w:rPr>
          <w:color w:val="auto"/>
          <w:lang w:val="sr-Latn-ME"/>
        </w:rPr>
        <w:t xml:space="preserve"> – </w:t>
      </w:r>
      <w:r w:rsidR="00542228" w:rsidRPr="00EB7971">
        <w:rPr>
          <w:color w:val="auto"/>
          <w:lang w:val="sr-Latn-ME"/>
        </w:rPr>
        <w:t xml:space="preserve">Povodom obilježavanja 40 godina od upisa Nacionalnog parka Durmitor na UNESCO Listu svjetske kulturne i prirodne baštine, u organizaciji JU Nacionalni parkovi, otvorena je izložba starih fotografija u JU Muzeji i galerije Podgorice pod nazivom </w:t>
      </w:r>
      <w:r w:rsidR="00542228" w:rsidRPr="00EB7971">
        <w:rPr>
          <w:color w:val="auto"/>
          <w:shd w:val="clear" w:color="auto" w:fill="FFFFFF"/>
          <w:lang w:val="sr-Latn-ME"/>
        </w:rPr>
        <w:t>„Durmitorski motivi kroz objektiv prvih istraživača 1890–1940“</w:t>
      </w:r>
      <w:r w:rsidR="00542228" w:rsidRPr="00EB7971">
        <w:rPr>
          <w:color w:val="auto"/>
          <w:lang w:val="sr-Latn-ME"/>
        </w:rPr>
        <w:t xml:space="preserve">. U odnosu na stanje </w:t>
      </w:r>
      <w:r w:rsidR="00542228" w:rsidRPr="00EB7971">
        <w:rPr>
          <w:color w:val="auto"/>
          <w:lang w:val="sr-Latn-ME"/>
        </w:rPr>
        <w:lastRenderedPageBreak/>
        <w:t>očuvanosti Nacionalnog parka Durmitor organizovan je niz sastanaka sa zainteresovanim stranama, a poseban fokus bila je saradnja po pitanju skijališta Savin kuk.</w:t>
      </w:r>
    </w:p>
    <w:p w:rsidR="00542228" w:rsidRPr="00EB7971" w:rsidRDefault="00E40849" w:rsidP="00EB7971">
      <w:pPr>
        <w:spacing w:after="0" w:line="240" w:lineRule="auto"/>
        <w:rPr>
          <w:color w:val="auto"/>
          <w:lang w:val="sr-Latn-ME"/>
        </w:rPr>
      </w:pPr>
      <w:r w:rsidRPr="00EB7971">
        <w:rPr>
          <w:b/>
          <w:color w:val="auto"/>
          <w:lang w:val="sr-Latn-ME"/>
        </w:rPr>
        <w:t>Stećci –</w:t>
      </w:r>
      <w:r w:rsidR="00542228" w:rsidRPr="00EB7971">
        <w:rPr>
          <w:b/>
          <w:color w:val="auto"/>
          <w:lang w:val="sr-Latn-ME"/>
        </w:rPr>
        <w:t xml:space="preserve"> srednjovjekovna groblja</w:t>
      </w:r>
      <w:r w:rsidR="00542228" w:rsidRPr="00EB7971">
        <w:rPr>
          <w:color w:val="auto"/>
          <w:lang w:val="sr-Latn-ME"/>
        </w:rPr>
        <w:t xml:space="preserve"> </w:t>
      </w:r>
      <w:r w:rsidRPr="00EB7971">
        <w:rPr>
          <w:color w:val="auto"/>
          <w:lang w:val="sr-Latn-ME"/>
        </w:rPr>
        <w:t>–</w:t>
      </w:r>
      <w:r w:rsidR="00542228" w:rsidRPr="00EB7971">
        <w:rPr>
          <w:color w:val="auto"/>
          <w:lang w:val="sr-Latn-ME"/>
        </w:rPr>
        <w:t>Tokom prošle godine nastavljene su aktivnosti iz djelokruga Upravljačkog tijela na nacionalnom nivou, sačinjenog od svih zainteresovanih strana. Crna Gora je preuzela predsjedavanje Međudržavnim tijelom za upravljanje stećcima, nakon predsjedavanja Republike Hrvatske. Održan je online sastanak ovog tijela i dogovoreno da Crna Gora nastavi da predsjedava i tokom 2021. godine, budući da je zbog pandemije bilo nemoguće organizovati sastanak na terenu. Nastavljen je rad na pripremi materijala zasnovanog na odlukama Komiteta i prioritetima grupe.</w:t>
      </w:r>
    </w:p>
    <w:p w:rsidR="00DE78BA" w:rsidRPr="00EB7971" w:rsidRDefault="00DE78BA" w:rsidP="00EB7971">
      <w:pPr>
        <w:spacing w:after="0" w:line="240" w:lineRule="auto"/>
        <w:rPr>
          <w:color w:val="auto"/>
          <w:lang w:val="sr-Latn-ME"/>
        </w:rPr>
      </w:pPr>
      <w:r w:rsidRPr="00EB7971">
        <w:rPr>
          <w:color w:val="auto"/>
          <w:lang w:val="sr-Latn-ME"/>
        </w:rPr>
        <w:t>Ministarstvo je kroz Program zaštite i očuvanja kulturnih dobara, u saradnji s Opštinom Plužine, sufinansiralo projekat Uređenje pristupnog puta do UNESCO lokaliteta. Nakon pripreme terena (nivelacija terena, nasipanje tampona), u septembru su završeni</w:t>
      </w:r>
      <w:r w:rsidR="00645DA4" w:rsidRPr="00EB7971">
        <w:rPr>
          <w:color w:val="auto"/>
          <w:lang w:val="sr-Latn-ME"/>
        </w:rPr>
        <w:t xml:space="preserve"> radovi na </w:t>
      </w:r>
      <w:r w:rsidRPr="00EB7971">
        <w:rPr>
          <w:color w:val="auto"/>
          <w:lang w:val="sr-Latn-ME"/>
        </w:rPr>
        <w:t>asfaltiranju pristupnog puta do lokaliteta Grčko groblje sa stećcima. Realizovane aktivnosti su unaprijedile pris</w:t>
      </w:r>
      <w:r w:rsidR="00645DA4" w:rsidRPr="00EB7971">
        <w:rPr>
          <w:color w:val="auto"/>
          <w:lang w:val="sr-Latn-ME"/>
        </w:rPr>
        <w:t>tup lokalitetu, i u skladu su s</w:t>
      </w:r>
      <w:r w:rsidRPr="00EB7971">
        <w:rPr>
          <w:color w:val="auto"/>
          <w:lang w:val="sr-Latn-ME"/>
        </w:rPr>
        <w:t xml:space="preserve"> Planom upravljanja.</w:t>
      </w:r>
    </w:p>
    <w:p w:rsidR="00542228" w:rsidRPr="00EB7971" w:rsidRDefault="00542228" w:rsidP="00EB7971">
      <w:pPr>
        <w:spacing w:after="0" w:line="240" w:lineRule="auto"/>
        <w:rPr>
          <w:color w:val="auto"/>
          <w:lang w:val="sr-Latn-ME"/>
        </w:rPr>
      </w:pPr>
      <w:r w:rsidRPr="00EB7971">
        <w:rPr>
          <w:b/>
          <w:color w:val="auto"/>
          <w:lang w:val="sr-Latn-ME"/>
        </w:rPr>
        <w:t>Venecijanska utvrđenja od XVI do XVII vijeka</w:t>
      </w:r>
      <w:r w:rsidRPr="00EB7971">
        <w:rPr>
          <w:color w:val="auto"/>
          <w:lang w:val="sr-Latn-ME"/>
        </w:rPr>
        <w:t xml:space="preserve"> </w:t>
      </w:r>
      <w:r w:rsidR="00E40849" w:rsidRPr="00EB7971">
        <w:rPr>
          <w:color w:val="auto"/>
          <w:lang w:val="sr-Latn-ME"/>
        </w:rPr>
        <w:t>–</w:t>
      </w:r>
      <w:r w:rsidRPr="00EB7971">
        <w:rPr>
          <w:color w:val="auto"/>
          <w:lang w:val="sr-Latn-ME"/>
        </w:rPr>
        <w:t xml:space="preserve"> Nacionalna komisija je, tokom izvještajnog perio</w:t>
      </w:r>
      <w:r w:rsidR="00B52B6D" w:rsidRPr="00EB7971">
        <w:rPr>
          <w:color w:val="auto"/>
          <w:lang w:val="sr-Latn-ME"/>
        </w:rPr>
        <w:t>da, pratila sprovođenje Menadžme</w:t>
      </w:r>
      <w:r w:rsidRPr="00EB7971">
        <w:rPr>
          <w:color w:val="auto"/>
          <w:lang w:val="sr-Latn-ME"/>
        </w:rPr>
        <w:t xml:space="preserve">nt plana za tri države i učestvovala u zajedničkim aktivnostima, koje su se sprovodile online. </w:t>
      </w:r>
    </w:p>
    <w:p w:rsidR="00542228" w:rsidRPr="00EB7971" w:rsidRDefault="00542228" w:rsidP="00EB7971">
      <w:pPr>
        <w:spacing w:after="0" w:line="240" w:lineRule="auto"/>
        <w:rPr>
          <w:color w:val="auto"/>
          <w:sz w:val="28"/>
          <w:szCs w:val="28"/>
          <w:lang w:val="sr-Latn-ME"/>
        </w:rPr>
      </w:pPr>
      <w:r w:rsidRPr="00EB7971">
        <w:rPr>
          <w:color w:val="auto"/>
          <w:lang w:val="sr-Latn-ME"/>
        </w:rPr>
        <w:t xml:space="preserve">Tokom prethodne godine, formirana je Radna grupa za dopunu Nominacionog dosijea za upis </w:t>
      </w:r>
      <w:r w:rsidRPr="00EB7971">
        <w:rPr>
          <w:b/>
          <w:color w:val="auto"/>
          <w:lang w:val="sr-Latn-ME"/>
        </w:rPr>
        <w:t>Bokeljske mornarice</w:t>
      </w:r>
      <w:r w:rsidRPr="00EB7971">
        <w:rPr>
          <w:color w:val="auto"/>
          <w:lang w:val="sr-Latn-ME"/>
        </w:rPr>
        <w:t xml:space="preserve"> na Reprezentativnu listu nematerijalne kulturne svjetske baštine, koja je u intenzivnoj saradnji sa članovima Bokeljske mornarice, civilnim sektorom i međunarodnim stručnjacima iz oblasti nematerijalne baštine</w:t>
      </w:r>
      <w:r w:rsidR="00B52B6D" w:rsidRPr="00EB7971">
        <w:rPr>
          <w:color w:val="auto"/>
          <w:lang w:val="sr-Latn-ME"/>
        </w:rPr>
        <w:t>,</w:t>
      </w:r>
      <w:r w:rsidRPr="00EB7971">
        <w:rPr>
          <w:color w:val="auto"/>
          <w:lang w:val="sr-Latn-ME"/>
        </w:rPr>
        <w:t xml:space="preserve"> pripremila dopunu i pojašnjenja u </w:t>
      </w:r>
      <w:r w:rsidR="007830DD" w:rsidRPr="00EB7971">
        <w:rPr>
          <w:color w:val="auto"/>
          <w:lang w:val="sr-Latn-ME"/>
        </w:rPr>
        <w:t>odnosu na prethodnu verziju dos</w:t>
      </w:r>
      <w:r w:rsidRPr="00EB7971">
        <w:rPr>
          <w:color w:val="auto"/>
          <w:lang w:val="sr-Latn-ME"/>
        </w:rPr>
        <w:t xml:space="preserve">jea i dokument predala </w:t>
      </w:r>
      <w:r w:rsidR="00B52B6D" w:rsidRPr="00EB7971">
        <w:rPr>
          <w:color w:val="auto"/>
          <w:lang w:val="sr-Latn-ME"/>
        </w:rPr>
        <w:t>u naznačenom roku</w:t>
      </w:r>
      <w:r w:rsidR="008D3EE7" w:rsidRPr="00EB7971">
        <w:rPr>
          <w:color w:val="auto"/>
          <w:lang w:val="sr-Latn-ME"/>
        </w:rPr>
        <w:t>, krajem marta</w:t>
      </w:r>
      <w:r w:rsidR="00B52B6D" w:rsidRPr="00EB7971">
        <w:rPr>
          <w:color w:val="auto"/>
          <w:lang w:val="sr-Latn-ME"/>
        </w:rPr>
        <w:t xml:space="preserve">. </w:t>
      </w:r>
      <w:r w:rsidRPr="00EB7971">
        <w:rPr>
          <w:color w:val="auto"/>
          <w:lang w:val="sr-Latn-ME"/>
        </w:rPr>
        <w:t>UNESCO je obavijestio da je dokument tehnički kompletan te da će se razmatrati 2021. godine.</w:t>
      </w:r>
    </w:p>
    <w:p w:rsidR="00542228" w:rsidRPr="00EB7971" w:rsidRDefault="00542228" w:rsidP="00EB7971">
      <w:pPr>
        <w:spacing w:after="0" w:line="240" w:lineRule="auto"/>
        <w:rPr>
          <w:color w:val="auto"/>
          <w:lang w:val="sr-Latn-ME"/>
        </w:rPr>
      </w:pPr>
      <w:r w:rsidRPr="00EB7971">
        <w:rPr>
          <w:color w:val="auto"/>
          <w:lang w:val="sr-Latn-ME"/>
        </w:rPr>
        <w:t xml:space="preserve">Formirana je Radna grupa za izradu Ekstenzije nominacije za upis </w:t>
      </w:r>
      <w:r w:rsidRPr="00EB7971">
        <w:rPr>
          <w:b/>
          <w:color w:val="auto"/>
          <w:lang w:val="sr-Latn-ME"/>
        </w:rPr>
        <w:t>tvrđave Forte Mare</w:t>
      </w:r>
      <w:r w:rsidRPr="00EB7971">
        <w:rPr>
          <w:color w:val="auto"/>
          <w:lang w:val="sr-Latn-ME"/>
        </w:rPr>
        <w:t xml:space="preserve"> na UNESCO listu u okviru nominacije Venecijanskih utvrđenja od XVI do XVII vijeka, koja je </w:t>
      </w:r>
      <w:r w:rsidR="00FD5A13" w:rsidRPr="00EB7971">
        <w:rPr>
          <w:color w:val="auto"/>
          <w:lang w:val="sr-Latn-ME"/>
        </w:rPr>
        <w:t>započela rad na dos</w:t>
      </w:r>
      <w:r w:rsidRPr="00EB7971">
        <w:rPr>
          <w:color w:val="auto"/>
          <w:lang w:val="sr-Latn-ME"/>
        </w:rPr>
        <w:t>jeu nakon sprovedenih konzervatorskih mjera, što je bio preduslov.</w:t>
      </w:r>
      <w:r w:rsidR="00FD5A13" w:rsidRPr="00EB7971">
        <w:rPr>
          <w:color w:val="auto"/>
          <w:lang w:val="sr-Latn-ME"/>
        </w:rPr>
        <w:t xml:space="preserve"> </w:t>
      </w:r>
      <w:r w:rsidRPr="00EB7971">
        <w:rPr>
          <w:color w:val="auto"/>
          <w:lang w:val="sr-Latn-ME"/>
        </w:rPr>
        <w:t>Izvjesni zastoj u radu nastupio je usljed promjene upravljačke strukture u Ministarstvu kulture i spajanju resora kulture sa resorima nauke, prosvjete i sporta, kao i usljed pogoršanja zdravstvene situacije izazvane pandemijom COVID-19, te se nastavak saradnje očekuje i tokom 2021. godine.</w:t>
      </w:r>
    </w:p>
    <w:p w:rsidR="00AA6D09" w:rsidRPr="00EB7971" w:rsidRDefault="00AA6D09" w:rsidP="00EB7971">
      <w:pPr>
        <w:spacing w:after="0" w:line="240" w:lineRule="auto"/>
        <w:rPr>
          <w:color w:val="auto"/>
          <w:shd w:val="clear" w:color="auto" w:fill="FFFFFF"/>
          <w:lang w:val="sr-Latn-ME"/>
        </w:rPr>
      </w:pPr>
      <w:r w:rsidRPr="00EB7971">
        <w:rPr>
          <w:color w:val="auto"/>
          <w:lang w:val="sr-Latn-ME"/>
        </w:rPr>
        <w:t>Nastavljena je</w:t>
      </w:r>
      <w:r w:rsidRPr="00EB7971">
        <w:rPr>
          <w:color w:val="auto"/>
          <w:shd w:val="clear" w:color="auto" w:fill="FFFFFF"/>
          <w:lang w:val="sr-Latn-ME"/>
        </w:rPr>
        <w:t xml:space="preserve"> saradnja u okviru </w:t>
      </w:r>
      <w:r w:rsidRPr="00EB7971">
        <w:rPr>
          <w:b/>
          <w:color w:val="auto"/>
          <w:shd w:val="clear" w:color="auto" w:fill="FFFFFF"/>
          <w:lang w:val="sr-Latn-ME"/>
        </w:rPr>
        <w:t>SHELTER projekta</w:t>
      </w:r>
      <w:r w:rsidRPr="00EB7971">
        <w:rPr>
          <w:color w:val="auto"/>
          <w:shd w:val="clear" w:color="auto" w:fill="FFFFFF"/>
          <w:lang w:val="sr-Latn-ME"/>
        </w:rPr>
        <w:t>, koji ima za cilj uspostavljanje Plana upravljanja rizikom od poplava u slivu rijeke Save, čiji sliv u Crnoj Gori obuhvata osam opština na sjeveru. U okviru projekta, zasnovano na podacima država učesnica u projektu, priprema se plan za višedimenzionalni pristup za unapređenje otpornosti i održivu rekonstrukciju kulturno-istorijskih područja, kako bi se izborili sa klimatskim promjenama i prirodnim opasnostima.</w:t>
      </w:r>
    </w:p>
    <w:p w:rsidR="00542228" w:rsidRPr="00EB7971" w:rsidRDefault="00542228" w:rsidP="00EB7971">
      <w:pPr>
        <w:spacing w:after="0" w:line="240" w:lineRule="auto"/>
        <w:rPr>
          <w:color w:val="auto"/>
          <w:lang w:val="sr-Latn-ME"/>
        </w:rPr>
      </w:pPr>
      <w:r w:rsidRPr="00EB7971">
        <w:rPr>
          <w:color w:val="auto"/>
          <w:lang w:val="sr-Latn-ME"/>
        </w:rPr>
        <w:t xml:space="preserve">Raspisan je Jedanaesti godišnji konkurs UNESCO za finansiranje projekata iz </w:t>
      </w:r>
      <w:r w:rsidRPr="00EB7971">
        <w:rPr>
          <w:b/>
          <w:color w:val="auto"/>
          <w:lang w:val="sr-Latn-ME"/>
        </w:rPr>
        <w:t>Fonda za kulturnu raznolikost</w:t>
      </w:r>
      <w:r w:rsidRPr="00EB7971">
        <w:rPr>
          <w:color w:val="auto"/>
          <w:lang w:val="sr-Latn-ME"/>
        </w:rPr>
        <w:t>. U nacionalnoj predselekciji izabrana su dva projekta koja su proslijeđena UNESCO-u na odluku.</w:t>
      </w:r>
    </w:p>
    <w:p w:rsidR="00542228" w:rsidRPr="00EB7971" w:rsidRDefault="00542228" w:rsidP="00EB7971">
      <w:pPr>
        <w:spacing w:after="0" w:line="240" w:lineRule="auto"/>
        <w:rPr>
          <w:color w:val="auto"/>
          <w:lang w:val="sr-Latn-ME"/>
        </w:rPr>
      </w:pPr>
      <w:r w:rsidRPr="00EB7971">
        <w:rPr>
          <w:color w:val="auto"/>
          <w:lang w:val="sr-Latn-ME"/>
        </w:rPr>
        <w:t>Raspisan je Poziv za UNESC</w:t>
      </w:r>
      <w:r w:rsidR="00936E34" w:rsidRPr="00EB7971">
        <w:rPr>
          <w:color w:val="auto"/>
          <w:lang w:val="sr-Latn-ME"/>
        </w:rPr>
        <w:t xml:space="preserve">O </w:t>
      </w:r>
      <w:r w:rsidR="00936E34" w:rsidRPr="00EB7971">
        <w:rPr>
          <w:b/>
          <w:color w:val="auto"/>
          <w:lang w:val="sr-Latn-ME"/>
        </w:rPr>
        <w:t>Program participacije</w:t>
      </w:r>
      <w:r w:rsidR="00936E34" w:rsidRPr="00EB7971">
        <w:rPr>
          <w:color w:val="auto"/>
          <w:lang w:val="sr-Latn-ME"/>
        </w:rPr>
        <w:t xml:space="preserve"> za 2020–</w:t>
      </w:r>
      <w:r w:rsidRPr="00EB7971">
        <w:rPr>
          <w:color w:val="auto"/>
          <w:lang w:val="sr-Latn-ME"/>
        </w:rPr>
        <w:t>2021</w:t>
      </w:r>
      <w:r w:rsidR="00936E34" w:rsidRPr="00EB7971">
        <w:rPr>
          <w:color w:val="auto"/>
          <w:lang w:val="sr-Latn-ME"/>
        </w:rPr>
        <w:t>.</w:t>
      </w:r>
      <w:r w:rsidRPr="00EB7971">
        <w:rPr>
          <w:color w:val="auto"/>
          <w:lang w:val="sr-Latn-ME"/>
        </w:rPr>
        <w:t xml:space="preserve"> godinu. U crnogorskoj predselekciji izabrana su četiri projekta od kojih će tri dobiti finansijska sredstva za realizaciju projekta.</w:t>
      </w:r>
    </w:p>
    <w:p w:rsidR="00352FE5" w:rsidRPr="00EB7971" w:rsidRDefault="00542228" w:rsidP="00EB7971">
      <w:pPr>
        <w:spacing w:after="0" w:line="240" w:lineRule="auto"/>
        <w:rPr>
          <w:color w:val="auto"/>
          <w:lang w:val="sr-Latn-ME"/>
        </w:rPr>
      </w:pPr>
      <w:r w:rsidRPr="00EB7971">
        <w:rPr>
          <w:b/>
          <w:color w:val="auto"/>
          <w:lang w:val="sr-Latn-ME"/>
        </w:rPr>
        <w:t>Saradnja i učešće na sastancima</w:t>
      </w:r>
      <w:r w:rsidRPr="00EB7971">
        <w:rPr>
          <w:color w:val="auto"/>
          <w:lang w:val="sr-Latn-ME"/>
        </w:rPr>
        <w:t xml:space="preserve"> </w:t>
      </w:r>
      <w:r w:rsidR="00936E34" w:rsidRPr="00EB7971">
        <w:rPr>
          <w:color w:val="auto"/>
          <w:lang w:val="sr-Latn-ME"/>
        </w:rPr>
        <w:t>–</w:t>
      </w:r>
      <w:r w:rsidRPr="00EB7971">
        <w:rPr>
          <w:color w:val="auto"/>
          <w:lang w:val="sr-Latn-ME"/>
        </w:rPr>
        <w:t xml:space="preserve"> </w:t>
      </w:r>
      <w:r w:rsidR="00352FE5" w:rsidRPr="00EB7971">
        <w:rPr>
          <w:color w:val="auto"/>
          <w:lang w:val="sr-Latn-ME"/>
        </w:rPr>
        <w:t xml:space="preserve">Usljed pandemije COVID-19, većina aktivnosti se održavala online, pa je tako u oktobru održana i radionica </w:t>
      </w:r>
      <w:r w:rsidR="00352FE5" w:rsidRPr="00EB7971">
        <w:rPr>
          <w:color w:val="auto"/>
          <w:shd w:val="clear" w:color="auto" w:fill="FFFFFF"/>
          <w:lang w:val="sr-Latn-ME"/>
        </w:rPr>
        <w:t>„</w:t>
      </w:r>
      <w:r w:rsidR="00352FE5" w:rsidRPr="00EB7971">
        <w:rPr>
          <w:color w:val="auto"/>
          <w:lang w:val="sr-Latn-ME"/>
        </w:rPr>
        <w:t>Borba protiv ilegalne trgovine kulturnim dobrima</w:t>
      </w:r>
      <w:r w:rsidR="00352FE5" w:rsidRPr="00EB7971">
        <w:rPr>
          <w:color w:val="auto"/>
          <w:shd w:val="clear" w:color="auto" w:fill="FFFFFF"/>
          <w:lang w:val="sr-Latn-ME"/>
        </w:rPr>
        <w:t>“</w:t>
      </w:r>
      <w:r w:rsidR="00352FE5" w:rsidRPr="00EB7971">
        <w:rPr>
          <w:color w:val="auto"/>
          <w:lang w:val="sr-Latn-ME"/>
        </w:rPr>
        <w:t>, Venecija. Na radionici, države učesnice su predstavile mehanizme borbe protiv ilegalne trgovine kulturnim dobrima, legislativne okvire i primjere rješavanja pojedinih slučajeva krijumčarenja.</w:t>
      </w:r>
    </w:p>
    <w:p w:rsidR="00542228" w:rsidRDefault="00542228" w:rsidP="00EB7971">
      <w:pPr>
        <w:spacing w:after="0" w:line="240" w:lineRule="auto"/>
        <w:rPr>
          <w:color w:val="auto"/>
          <w:lang w:val="sr-Latn-ME"/>
        </w:rPr>
      </w:pPr>
      <w:r w:rsidRPr="00EB7971">
        <w:rPr>
          <w:color w:val="auto"/>
          <w:lang w:val="sr-Latn-ME"/>
        </w:rPr>
        <w:t>Generalna sekretarka Nacionalne komisije učestvovala je početkom godine na sastanku u Centru za svjetsku baštinu u Parizu i u UNESCO, a takođe održan je i niz online sastanaka.</w:t>
      </w:r>
    </w:p>
    <w:p w:rsidR="00D10D00" w:rsidRDefault="00D10D00" w:rsidP="00EB7971">
      <w:pPr>
        <w:spacing w:after="0" w:line="240" w:lineRule="auto"/>
        <w:rPr>
          <w:color w:val="auto"/>
          <w:lang w:val="sr-Latn-ME"/>
        </w:rPr>
      </w:pPr>
    </w:p>
    <w:p w:rsidR="00D10D00" w:rsidRPr="00EB7971" w:rsidRDefault="00D10D00" w:rsidP="00EB7971">
      <w:pPr>
        <w:spacing w:after="0" w:line="240" w:lineRule="auto"/>
        <w:rPr>
          <w:color w:val="auto"/>
          <w:lang w:val="sr-Latn-ME"/>
        </w:rPr>
      </w:pPr>
    </w:p>
    <w:p w:rsidR="006E1AA2" w:rsidRPr="00EB7971" w:rsidRDefault="006E1AA2" w:rsidP="00EB7971">
      <w:pPr>
        <w:spacing w:after="0" w:line="240" w:lineRule="auto"/>
        <w:rPr>
          <w:color w:val="auto"/>
          <w:lang w:val="sr-Latn-ME"/>
        </w:rPr>
      </w:pPr>
    </w:p>
    <w:p w:rsidR="006E1AA2" w:rsidRPr="00EB7971" w:rsidRDefault="006E1AA2" w:rsidP="00EB7971">
      <w:pPr>
        <w:pStyle w:val="Heading2"/>
        <w:numPr>
          <w:ilvl w:val="0"/>
          <w:numId w:val="0"/>
        </w:numPr>
        <w:spacing w:after="0" w:line="240" w:lineRule="auto"/>
        <w:ind w:firstLine="720"/>
        <w:rPr>
          <w:color w:val="auto"/>
          <w:lang w:val="sr-Latn-ME"/>
        </w:rPr>
      </w:pPr>
      <w:bookmarkStart w:id="29" w:name="_Toc65243091"/>
      <w:r w:rsidRPr="00EB7971">
        <w:rPr>
          <w:color w:val="auto"/>
          <w:lang w:val="sr-Latn-ME"/>
        </w:rPr>
        <w:lastRenderedPageBreak/>
        <w:t>5.</w:t>
      </w:r>
      <w:r w:rsidR="00C456AA" w:rsidRPr="00EB7971">
        <w:rPr>
          <w:color w:val="auto"/>
          <w:lang w:val="sr-Latn-ME"/>
        </w:rPr>
        <w:t>2</w:t>
      </w:r>
      <w:r w:rsidRPr="00EB7971">
        <w:rPr>
          <w:color w:val="auto"/>
          <w:lang w:val="sr-Latn-ME"/>
        </w:rPr>
        <w:t>. Učešće u IPA programima prekogranične saradnje</w:t>
      </w:r>
      <w:bookmarkEnd w:id="29"/>
    </w:p>
    <w:p w:rsidR="006E1AA2" w:rsidRPr="00EB7971" w:rsidRDefault="006E1AA2" w:rsidP="00EB7971">
      <w:pPr>
        <w:spacing w:line="240" w:lineRule="auto"/>
        <w:rPr>
          <w:color w:val="auto"/>
          <w:lang w:val="sr-Latn-ME"/>
        </w:rPr>
      </w:pPr>
    </w:p>
    <w:p w:rsidR="006E1AA2" w:rsidRPr="00EB7971" w:rsidRDefault="006E1AA2" w:rsidP="00EB7971">
      <w:pPr>
        <w:spacing w:line="240" w:lineRule="auto"/>
        <w:rPr>
          <w:color w:val="auto"/>
          <w:lang w:val="sr-Latn-ME"/>
        </w:rPr>
      </w:pPr>
      <w:r w:rsidRPr="00EB7971">
        <w:rPr>
          <w:color w:val="auto"/>
          <w:lang w:val="sr-Latn-ME"/>
        </w:rPr>
        <w:t>U okviru Interreg IPA prekograničnog programa saradnje Italija – Albanija – Crna Gora, Ministarstvo kulture učestvuje u sljedećim projektima:</w:t>
      </w:r>
    </w:p>
    <w:p w:rsidR="006E1AA2" w:rsidRPr="00EB7971" w:rsidRDefault="006E1AA2" w:rsidP="00EB7971">
      <w:pPr>
        <w:spacing w:line="240" w:lineRule="auto"/>
        <w:rPr>
          <w:color w:val="auto"/>
          <w:lang w:val="sr-Latn-ME"/>
        </w:rPr>
      </w:pPr>
      <w:r w:rsidRPr="00EB7971">
        <w:rPr>
          <w:b/>
          <w:bCs/>
          <w:color w:val="auto"/>
          <w:lang w:val="sr-Latn-ME"/>
        </w:rPr>
        <w:t xml:space="preserve">MONET </w:t>
      </w:r>
      <w:r w:rsidR="00B17E52" w:rsidRPr="00EB7971">
        <w:rPr>
          <w:b/>
          <w:bCs/>
          <w:color w:val="auto"/>
          <w:lang w:val="sr-Latn-ME"/>
        </w:rPr>
        <w:t>–</w:t>
      </w:r>
      <w:r w:rsidRPr="00EB7971">
        <w:rPr>
          <w:b/>
          <w:bCs/>
          <w:color w:val="auto"/>
          <w:lang w:val="sr-Latn-ME"/>
        </w:rPr>
        <w:t xml:space="preserve"> </w:t>
      </w:r>
      <w:r w:rsidRPr="00EB7971">
        <w:rPr>
          <w:color w:val="auto"/>
          <w:lang w:val="sr-Latn-ME"/>
        </w:rPr>
        <w:t>„</w:t>
      </w:r>
      <w:r w:rsidRPr="00EB7971">
        <w:rPr>
          <w:b/>
          <w:bCs/>
          <w:color w:val="auto"/>
          <w:lang w:val="sr-Latn-ME"/>
        </w:rPr>
        <w:t>Culture in Motion in Adriatic Networks of Museums</w:t>
      </w:r>
      <w:r w:rsidRPr="00EB7971">
        <w:rPr>
          <w:color w:val="auto"/>
          <w:lang w:val="sr-Latn-ME"/>
        </w:rPr>
        <w:t>“ čiji je osnovni cilj stvaranje mreže muzeja i kulturnih lokacija i promocija prirodne i kulturne baštine kroz valorizaciju muzeja u smislu menadžmenta, infrastrukture i usluge. Ministarstvo kulture Crne Gore je na ovom projektu vodeći partner, dok su ostali partneri iz Italije Pino Pascali Muzej, ARATRO Univerzitet Molize i Regija Pulja, a iz Albanije Nacionalna galerija umjetnosti iz Tirane i Muzej fotografije Marubi. Pridruženi partneri su Ministarstvo kulture Albanije i Opština Leće. Ukupan iznos dobijene podrške iz IPA fondova za ovaj projekat je: 980.100 €, od čega je predviđeni budžet MKU 202.663 €, a 15% nacionalnog sufinansiranja iznosi 30.399,45 €.</w:t>
      </w:r>
    </w:p>
    <w:p w:rsidR="006E1AA2" w:rsidRPr="00EB7971" w:rsidRDefault="006E1AA2" w:rsidP="00EB7971">
      <w:pPr>
        <w:spacing w:line="240" w:lineRule="auto"/>
        <w:rPr>
          <w:color w:val="auto"/>
          <w:lang w:val="sr-Latn-ME"/>
        </w:rPr>
      </w:pPr>
      <w:r w:rsidRPr="00EB7971">
        <w:rPr>
          <w:color w:val="auto"/>
          <w:lang w:val="sr-Latn-ME"/>
        </w:rPr>
        <w:t>U okviru realizacije IPA projekta MONET u toku 2020. godine organizovane su online konsultacije i sastanci u vezi s implementacijom projektnih aktivnosti. Dodatno, Ministarstvo kulture je u saradnji s partnerima i konsultantskom firmom nastavilo sa pripremom nacrta Web platforme na kojoj će se nalaziti informacije o uključenim muzejima i zajedničkoj ulaznici Museum Pass. Osim toga, u ARATRO Univerzitetu u Kampobasu je nastavljena organizacija radionica namijenjenih jačanju kapaciteta zaposlenih u muzejima, a iz Crne Gore su učestvovali predstavnici Pomorskog muzeja, Narodnog muzeja i Centra savremene umjetnosti. Takođe su započete aktivnosti na organizaciji virtuelne izložbe radova nastalih na umjetničkim laboratorijama tokom 2019. godine i održan je prvi dio radionica o kreativnim industrijama i izradi muzejskih suvenira.</w:t>
      </w:r>
    </w:p>
    <w:p w:rsidR="006E1AA2" w:rsidRPr="00EB7971" w:rsidRDefault="006E1AA2" w:rsidP="00EB7971">
      <w:pPr>
        <w:spacing w:line="240" w:lineRule="auto"/>
        <w:rPr>
          <w:color w:val="auto"/>
          <w:lang w:val="sr-Latn-ME"/>
        </w:rPr>
      </w:pPr>
      <w:r w:rsidRPr="00EB7971">
        <w:rPr>
          <w:b/>
          <w:bCs/>
          <w:color w:val="auto"/>
          <w:lang w:val="sr-Latn-ME"/>
        </w:rPr>
        <w:t xml:space="preserve">HAMLET </w:t>
      </w:r>
      <w:r w:rsidR="00B17E52" w:rsidRPr="00EB7971">
        <w:rPr>
          <w:b/>
          <w:bCs/>
          <w:color w:val="auto"/>
          <w:lang w:val="sr-Latn-ME"/>
        </w:rPr>
        <w:t>–</w:t>
      </w:r>
      <w:r w:rsidRPr="00EB7971">
        <w:rPr>
          <w:b/>
          <w:bCs/>
          <w:color w:val="auto"/>
          <w:lang w:val="sr-Latn-ME"/>
        </w:rPr>
        <w:t xml:space="preserve"> </w:t>
      </w:r>
      <w:r w:rsidRPr="00EB7971">
        <w:rPr>
          <w:color w:val="auto"/>
          <w:lang w:val="sr-Latn-ME"/>
        </w:rPr>
        <w:t>„</w:t>
      </w:r>
      <w:r w:rsidRPr="00EB7971">
        <w:rPr>
          <w:b/>
          <w:bCs/>
          <w:color w:val="auto"/>
          <w:lang w:val="sr-Latn-ME"/>
        </w:rPr>
        <w:t>Highlighting Artisanal Manufacturing, cuLture and Eco Tourism</w:t>
      </w:r>
      <w:r w:rsidRPr="00EB7971">
        <w:rPr>
          <w:color w:val="auto"/>
          <w:lang w:val="sr-Latn-ME"/>
        </w:rPr>
        <w:t>“ – Projekat je baziran na promociji manje poznatih turističkih destinacija koje baštine ruralnu arhitekturu i kulturnu posebnost. Izabrane lokalitete u Crnoj Gori koji će biti obuhvaćeni projektom čine oblast Skadarskog jezera i Bihorska oblast. Glavne aktivnosti projekta su vezane za promociju tradicionalnih zanata ovih oblasti i njihova integracija sa n</w:t>
      </w:r>
      <w:r w:rsidR="00EB6A32" w:rsidRPr="00EB7971">
        <w:rPr>
          <w:color w:val="auto"/>
          <w:lang w:val="sr-Latn-ME"/>
        </w:rPr>
        <w:t>epokretnim kulturnim dobrima, s</w:t>
      </w:r>
      <w:r w:rsidRPr="00EB7971">
        <w:rPr>
          <w:color w:val="auto"/>
          <w:lang w:val="sr-Latn-ME"/>
        </w:rPr>
        <w:t xml:space="preserve"> posebnim ciljem turističke valorizacije ovih lokaliteta. Ministarstvo kulture na ovom projektu učestvuje kao projektni partner, a Zajednica opština kao pridruženi partner. Glavni partner je Ministarstvo kulture Albanije, a ostali partneri su Istraživački institut URI iz Albanije, i iz Italije: CNA Bari (Zanatska komora) i Puglia Promozione (Regionalna agencija za turizam), a Regija Pulja pridruženi partner. Ukupan iznos dobijene podrške iz IPA f</w:t>
      </w:r>
      <w:r w:rsidR="00EB6A32" w:rsidRPr="00EB7971">
        <w:rPr>
          <w:color w:val="auto"/>
          <w:lang w:val="sr-Latn-ME"/>
        </w:rPr>
        <w:t>ondova za ovaj projekat je: 975.800 €</w:t>
      </w:r>
      <w:r w:rsidRPr="00EB7971">
        <w:rPr>
          <w:color w:val="auto"/>
          <w:lang w:val="sr-Latn-ME"/>
        </w:rPr>
        <w:t>, od če</w:t>
      </w:r>
      <w:r w:rsidR="00EB6A32" w:rsidRPr="00EB7971">
        <w:rPr>
          <w:color w:val="auto"/>
          <w:lang w:val="sr-Latn-ME"/>
        </w:rPr>
        <w:t>ga je predviđeni budžet MKU 203.260 €</w:t>
      </w:r>
      <w:r w:rsidRPr="00EB7971">
        <w:rPr>
          <w:color w:val="auto"/>
          <w:lang w:val="sr-Latn-ME"/>
        </w:rPr>
        <w:t>, a 15% nacio</w:t>
      </w:r>
      <w:r w:rsidR="00EB6A32" w:rsidRPr="00EB7971">
        <w:rPr>
          <w:color w:val="auto"/>
          <w:lang w:val="sr-Latn-ME"/>
        </w:rPr>
        <w:t>nalnog sufinansiranja iznosi 30.</w:t>
      </w:r>
      <w:r w:rsidRPr="00EB7971">
        <w:rPr>
          <w:color w:val="auto"/>
          <w:lang w:val="sr-Latn-ME"/>
        </w:rPr>
        <w:t xml:space="preserve">489 </w:t>
      </w:r>
      <w:r w:rsidR="00EB6A32" w:rsidRPr="00EB7971">
        <w:rPr>
          <w:color w:val="auto"/>
          <w:lang w:val="sr-Latn-ME"/>
        </w:rPr>
        <w:t>€</w:t>
      </w:r>
      <w:r w:rsidRPr="00EB7971">
        <w:rPr>
          <w:color w:val="auto"/>
          <w:lang w:val="sr-Latn-ME"/>
        </w:rPr>
        <w:t xml:space="preserve">. </w:t>
      </w:r>
    </w:p>
    <w:p w:rsidR="006E1AA2" w:rsidRPr="00EB7971" w:rsidRDefault="006E1AA2" w:rsidP="00EB7971">
      <w:pPr>
        <w:spacing w:line="240" w:lineRule="auto"/>
        <w:rPr>
          <w:color w:val="auto"/>
          <w:lang w:val="sr-Latn-ME"/>
        </w:rPr>
      </w:pPr>
      <w:r w:rsidRPr="00EB7971">
        <w:rPr>
          <w:color w:val="auto"/>
          <w:lang w:val="sr-Latn-ME"/>
        </w:rPr>
        <w:t>U okviru realizacije IPA projekta HAMLET u toku 2020. godine održano je više online konsultacija i sastanaka vezanih za implementaciju projekta. Takođe, objavljen je poziv za odabir pisaca iz Italije, Albanije i Crne Gore, na osnovu kojeg je iz Crne Gore selektovano deset pisaca koji su kreirali kratke priče o pet lokaliteta koji su uključeni u projekat. Priče 30 pisaca iz tri države će biti objavljene u zborniku i to na četiri jezika: crnogorskom, albanskom, italijanskom i engleskom.</w:t>
      </w:r>
    </w:p>
    <w:p w:rsidR="006E1AA2" w:rsidRPr="00EB7971" w:rsidRDefault="006E1AA2" w:rsidP="00EB7971">
      <w:pPr>
        <w:spacing w:line="240" w:lineRule="auto"/>
        <w:rPr>
          <w:color w:val="auto"/>
          <w:lang w:val="sr-Latn-ME"/>
        </w:rPr>
      </w:pPr>
      <w:r w:rsidRPr="00EB7971">
        <w:rPr>
          <w:color w:val="auto"/>
          <w:lang w:val="sr-Latn-ME"/>
        </w:rPr>
        <w:t>Osim navedenog, Ministarstvo kulture je pridruženi partner Filmskom cen</w:t>
      </w:r>
      <w:r w:rsidR="000E2E8B" w:rsidRPr="00EB7971">
        <w:rPr>
          <w:color w:val="auto"/>
          <w:lang w:val="sr-Latn-ME"/>
        </w:rPr>
        <w:t xml:space="preserve">tru Crne Gore na projektu CIRCE </w:t>
      </w:r>
      <w:r w:rsidR="00EB6A32" w:rsidRPr="00EB7971">
        <w:rPr>
          <w:color w:val="auto"/>
          <w:lang w:val="sr-Latn-ME"/>
        </w:rPr>
        <w:t>„</w:t>
      </w:r>
      <w:r w:rsidRPr="00EB7971">
        <w:rPr>
          <w:color w:val="auto"/>
          <w:lang w:val="sr-Latn-ME"/>
        </w:rPr>
        <w:t>Common Initiatives to pRomote CinEma across Italy-Albania-Montenegro</w:t>
      </w:r>
      <w:r w:rsidR="00EB6A32" w:rsidRPr="00EB7971">
        <w:rPr>
          <w:color w:val="auto"/>
          <w:lang w:val="sr-Latn-ME"/>
        </w:rPr>
        <w:t>“</w:t>
      </w:r>
      <w:r w:rsidRPr="00EB7971">
        <w:rPr>
          <w:color w:val="auto"/>
          <w:lang w:val="sr-Latn-ME"/>
        </w:rPr>
        <w:t>.</w:t>
      </w:r>
    </w:p>
    <w:p w:rsidR="006E1AA2" w:rsidRPr="00EB7971" w:rsidRDefault="006E1AA2" w:rsidP="00EB7971">
      <w:pPr>
        <w:spacing w:line="240" w:lineRule="auto"/>
        <w:rPr>
          <w:color w:val="auto"/>
          <w:lang w:val="sr-Latn-ME"/>
        </w:rPr>
      </w:pPr>
      <w:r w:rsidRPr="00EB7971">
        <w:rPr>
          <w:b/>
          <w:bCs/>
          <w:color w:val="auto"/>
          <w:lang w:val="sr-Latn-ME"/>
        </w:rPr>
        <w:t xml:space="preserve">3C </w:t>
      </w:r>
      <w:r w:rsidR="00B17E52" w:rsidRPr="00EB7971">
        <w:rPr>
          <w:b/>
          <w:bCs/>
          <w:color w:val="auto"/>
          <w:lang w:val="sr-Latn-ME"/>
        </w:rPr>
        <w:t xml:space="preserve">– </w:t>
      </w:r>
      <w:r w:rsidR="00B17E52" w:rsidRPr="00EB7971">
        <w:rPr>
          <w:bCs/>
          <w:color w:val="auto"/>
          <w:lang w:val="sr-Latn-ME"/>
        </w:rPr>
        <w:t>„</w:t>
      </w:r>
      <w:r w:rsidRPr="00EB7971">
        <w:rPr>
          <w:b/>
          <w:bCs/>
          <w:color w:val="auto"/>
          <w:lang w:val="sr-Latn-ME"/>
        </w:rPr>
        <w:t>Cross-border exchange for the development of Cultural and Creative Industries</w:t>
      </w:r>
      <w:r w:rsidR="00B17E52" w:rsidRPr="00EB7971">
        <w:rPr>
          <w:bCs/>
          <w:color w:val="auto"/>
          <w:lang w:val="sr-Latn-ME"/>
        </w:rPr>
        <w:t>“</w:t>
      </w:r>
      <w:r w:rsidR="000E2E8B" w:rsidRPr="00EB7971">
        <w:rPr>
          <w:color w:val="auto"/>
          <w:lang w:val="sr-Latn-ME"/>
        </w:rPr>
        <w:t xml:space="preserve"> – </w:t>
      </w:r>
      <w:r w:rsidRPr="00EB7971">
        <w:rPr>
          <w:color w:val="auto"/>
          <w:lang w:val="sr-Latn-ME"/>
        </w:rPr>
        <w:t>Projekat je baziran na stvaranju kulturnih i kreativnih habova na tri lokacije na projektnoj teritoriji, a kroz njegovu realizaciju biće restaurirana Zgrada Zatvora u Kotoru, Zgrada Kinostudija u Tirani i lokacije u Turiju, Bari. U restauriranim prostorima će se održava</w:t>
      </w:r>
      <w:r w:rsidR="000E2E8B" w:rsidRPr="00EB7971">
        <w:rPr>
          <w:color w:val="auto"/>
          <w:lang w:val="sr-Latn-ME"/>
        </w:rPr>
        <w:t>t</w:t>
      </w:r>
      <w:r w:rsidRPr="00EB7971">
        <w:rPr>
          <w:color w:val="auto"/>
          <w:lang w:val="sr-Latn-ME"/>
        </w:rPr>
        <w:t>i programi iz svih oblasti baštine i stvaralaštva (radionice, rezidencije umjetnika, predavanja), a sa ciljem razvoja kreativnih industrija u regionu. Ministarstvo kulture Crne Gore je na ovom projektu vodeći partner, a ostali partneri su: Ministarstvo ekonomije (CG), Regija Molize, Kulturna fondacija Molize i Regija Pulja (IT), Ministarstvo kulture Republike Albanije i Institut za zaštitu spomenika kulture (AL), dok je Nacionalni centar za kinematog</w:t>
      </w:r>
      <w:r w:rsidR="000E2E8B" w:rsidRPr="00EB7971">
        <w:rPr>
          <w:color w:val="auto"/>
          <w:lang w:val="sr-Latn-ME"/>
        </w:rPr>
        <w:t>rafiju (AL) pridruženi partner.</w:t>
      </w:r>
    </w:p>
    <w:p w:rsidR="006E1AA2" w:rsidRPr="00EB7971" w:rsidRDefault="006E1AA2" w:rsidP="00EB7971">
      <w:pPr>
        <w:spacing w:line="240" w:lineRule="auto"/>
        <w:rPr>
          <w:color w:val="auto"/>
          <w:lang w:val="sr-Latn-ME"/>
        </w:rPr>
      </w:pPr>
      <w:r w:rsidRPr="00EB7971">
        <w:rPr>
          <w:color w:val="auto"/>
          <w:lang w:val="sr-Latn-ME"/>
        </w:rPr>
        <w:t xml:space="preserve">Ministarstvo kulture je 4. marta 2020. godine zaključilo Ugovor o izvođenju radova na rekonstrukciji Zgrade zatvora u Starom gradu Kotoru u ukupnoj </w:t>
      </w:r>
      <w:r w:rsidR="000E2E8B" w:rsidRPr="00EB7971">
        <w:rPr>
          <w:color w:val="auto"/>
          <w:lang w:val="sr-Latn-ME"/>
        </w:rPr>
        <w:t>vrijednosti od 1.349.493,21 €</w:t>
      </w:r>
      <w:r w:rsidRPr="00EB7971">
        <w:rPr>
          <w:color w:val="auto"/>
          <w:lang w:val="sr-Latn-ME"/>
        </w:rPr>
        <w:t xml:space="preserve">, </w:t>
      </w:r>
      <w:r w:rsidRPr="00EB7971">
        <w:rPr>
          <w:color w:val="auto"/>
          <w:lang w:val="sr-Latn-ME"/>
        </w:rPr>
        <w:lastRenderedPageBreak/>
        <w:t>a radovi su otpočeli 18. marta 2020. godine. Dodatno, tokom 2020. godine su otpočete aktivnosti na mapiranju oblasti kreativnih industrija koje će biti zastupljene u habu u Kotoru.</w:t>
      </w:r>
    </w:p>
    <w:p w:rsidR="000E2E8B" w:rsidRPr="00EB7971" w:rsidRDefault="000E2E8B" w:rsidP="00EB7971">
      <w:pPr>
        <w:spacing w:line="240" w:lineRule="auto"/>
        <w:rPr>
          <w:color w:val="auto"/>
          <w:lang w:val="sr-Latn-ME"/>
        </w:rPr>
      </w:pPr>
    </w:p>
    <w:p w:rsidR="000E2E8B" w:rsidRPr="00EB7971" w:rsidRDefault="000E2E8B" w:rsidP="00EB7971">
      <w:pPr>
        <w:pStyle w:val="Heading2"/>
        <w:numPr>
          <w:ilvl w:val="0"/>
          <w:numId w:val="0"/>
        </w:numPr>
        <w:spacing w:after="0" w:line="240" w:lineRule="auto"/>
        <w:ind w:firstLine="720"/>
        <w:rPr>
          <w:color w:val="auto"/>
          <w:lang w:val="sr-Latn-ME"/>
        </w:rPr>
      </w:pPr>
      <w:bookmarkStart w:id="30" w:name="_Toc65243092"/>
      <w:r w:rsidRPr="00EB7971">
        <w:rPr>
          <w:color w:val="auto"/>
          <w:lang w:val="sr-Latn-ME"/>
        </w:rPr>
        <w:t>5.</w:t>
      </w:r>
      <w:r w:rsidR="00C456AA" w:rsidRPr="00EB7971">
        <w:rPr>
          <w:color w:val="auto"/>
          <w:lang w:val="sr-Latn-ME"/>
        </w:rPr>
        <w:t>3</w:t>
      </w:r>
      <w:r w:rsidRPr="00EB7971">
        <w:rPr>
          <w:color w:val="auto"/>
          <w:lang w:val="sr-Latn-ME"/>
        </w:rPr>
        <w:t>. Učešće u programima Evropske unije</w:t>
      </w:r>
      <w:bookmarkEnd w:id="30"/>
    </w:p>
    <w:p w:rsidR="000E2E8B" w:rsidRPr="00EB7971" w:rsidRDefault="000E2E8B" w:rsidP="00EB7971">
      <w:pPr>
        <w:spacing w:line="240" w:lineRule="auto"/>
        <w:rPr>
          <w:color w:val="auto"/>
          <w:lang w:val="sr-Latn-ME"/>
        </w:rPr>
      </w:pPr>
    </w:p>
    <w:p w:rsidR="006E1AA2" w:rsidRPr="00EB7971" w:rsidRDefault="006E1AA2" w:rsidP="00EB7971">
      <w:pPr>
        <w:spacing w:line="240" w:lineRule="auto"/>
        <w:rPr>
          <w:b/>
          <w:color w:val="auto"/>
          <w:lang w:val="sr-Latn-ME"/>
        </w:rPr>
      </w:pPr>
      <w:r w:rsidRPr="00EB7971">
        <w:rPr>
          <w:b/>
          <w:color w:val="auto"/>
          <w:lang w:val="sr-Latn-ME"/>
        </w:rPr>
        <w:t>Kreativna Evropa</w:t>
      </w:r>
      <w:r w:rsidR="007B5AED" w:rsidRPr="00EB7971">
        <w:rPr>
          <w:b/>
          <w:color w:val="auto"/>
          <w:lang w:val="sr-Latn-ME"/>
        </w:rPr>
        <w:t>, p</w:t>
      </w:r>
      <w:r w:rsidRPr="00EB7971">
        <w:rPr>
          <w:b/>
          <w:color w:val="auto"/>
          <w:lang w:val="sr-Latn-ME"/>
        </w:rPr>
        <w:t>otprogram Kultura</w:t>
      </w:r>
      <w:r w:rsidR="007B5AED" w:rsidRPr="00EB7971">
        <w:rPr>
          <w:color w:val="auto"/>
          <w:lang w:val="sr-Latn-ME"/>
        </w:rPr>
        <w:t xml:space="preserve"> –</w:t>
      </w:r>
      <w:r w:rsidRPr="00EB7971">
        <w:rPr>
          <w:color w:val="auto"/>
          <w:lang w:val="sr-Latn-ME"/>
        </w:rPr>
        <w:t xml:space="preserve"> Tokom 2020. godine je objavljen konkurs za književno prevođenje, a realizovani su konkursi za evropske projekte saradnje i projekte saradnje u zemljama Zapadnog Balkana, na kojima je podržano ukupno 11 projekata sa organizacijama i institucijama iz Crne Gore.</w:t>
      </w:r>
    </w:p>
    <w:p w:rsidR="00C66685" w:rsidRPr="00EB7971" w:rsidRDefault="00C66685" w:rsidP="00EB7971">
      <w:pPr>
        <w:spacing w:line="240" w:lineRule="auto"/>
        <w:rPr>
          <w:color w:val="auto"/>
          <w:lang w:val="sr-Latn-ME"/>
        </w:rPr>
      </w:pPr>
      <w:r w:rsidRPr="00EB7971">
        <w:rPr>
          <w:color w:val="auto"/>
          <w:lang w:val="sr-Latn-ME"/>
        </w:rPr>
        <w:t>U</w:t>
      </w:r>
      <w:r w:rsidR="006E1AA2" w:rsidRPr="00EB7971">
        <w:rPr>
          <w:color w:val="auto"/>
          <w:lang w:val="sr-Latn-ME"/>
        </w:rPr>
        <w:t>sljed pandemije virusa COVID</w:t>
      </w:r>
      <w:r w:rsidRPr="00EB7971">
        <w:rPr>
          <w:color w:val="auto"/>
          <w:lang w:val="sr-Latn-ME"/>
        </w:rPr>
        <w:t>-</w:t>
      </w:r>
      <w:r w:rsidR="006E1AA2" w:rsidRPr="00EB7971">
        <w:rPr>
          <w:color w:val="auto"/>
          <w:lang w:val="sr-Latn-ME"/>
        </w:rPr>
        <w:t>19 održan jedan info dan u Podgorici, dok su konsultacije i sastanci održavani u online formatu.</w:t>
      </w:r>
    </w:p>
    <w:p w:rsidR="006E1AA2" w:rsidRPr="00EB7971" w:rsidRDefault="006E1AA2" w:rsidP="00EB7971">
      <w:pPr>
        <w:spacing w:line="240" w:lineRule="auto"/>
        <w:rPr>
          <w:b/>
          <w:color w:val="auto"/>
          <w:lang w:val="sr-Latn-ME"/>
        </w:rPr>
      </w:pPr>
      <w:r w:rsidRPr="00EB7971">
        <w:rPr>
          <w:b/>
          <w:color w:val="auto"/>
          <w:lang w:val="sr-Latn-ME"/>
        </w:rPr>
        <w:t>Evropa za građane</w:t>
      </w:r>
      <w:r w:rsidR="007B5AED" w:rsidRPr="00EB7971">
        <w:rPr>
          <w:b/>
          <w:color w:val="auto"/>
          <w:lang w:val="sr-Latn-ME"/>
        </w:rPr>
        <w:t xml:space="preserve"> </w:t>
      </w:r>
      <w:r w:rsidR="007B5AED" w:rsidRPr="00EB7971">
        <w:rPr>
          <w:color w:val="auto"/>
          <w:lang w:val="sr-Latn-ME"/>
        </w:rPr>
        <w:t>–</w:t>
      </w:r>
      <w:r w:rsidR="007B5AED" w:rsidRPr="00EB7971">
        <w:rPr>
          <w:b/>
          <w:color w:val="auto"/>
          <w:lang w:val="sr-Latn-ME"/>
        </w:rPr>
        <w:t xml:space="preserve"> </w:t>
      </w:r>
      <w:r w:rsidRPr="00EB7971">
        <w:rPr>
          <w:color w:val="auto"/>
          <w:lang w:val="sr-Latn-ME"/>
        </w:rPr>
        <w:t>Tokom 2020. godine objavljena su četiri poziva za dostavljanje projektnih prijedloga. Aktivno učešće u projektima u okviru ovog programa trenutno imaju tri crnogorske nevladine organizacije (CDT, Institut Alternativa i CEDEM) i Opština Herceg Novi.</w:t>
      </w:r>
    </w:p>
    <w:p w:rsidR="006E1AA2" w:rsidRPr="00EB7971" w:rsidRDefault="006E1AA2" w:rsidP="00EB7971">
      <w:pPr>
        <w:spacing w:line="240" w:lineRule="auto"/>
        <w:rPr>
          <w:color w:val="auto"/>
          <w:lang w:val="sr-Latn-ME"/>
        </w:rPr>
      </w:pPr>
    </w:p>
    <w:p w:rsidR="007B5AED" w:rsidRPr="00EB7971" w:rsidRDefault="002E072F" w:rsidP="00EB7971">
      <w:pPr>
        <w:pStyle w:val="Heading2"/>
        <w:numPr>
          <w:ilvl w:val="0"/>
          <w:numId w:val="0"/>
        </w:numPr>
        <w:spacing w:after="0" w:line="240" w:lineRule="auto"/>
        <w:ind w:firstLine="720"/>
        <w:rPr>
          <w:color w:val="auto"/>
          <w:lang w:val="sr-Latn-ME"/>
        </w:rPr>
      </w:pPr>
      <w:bookmarkStart w:id="31" w:name="_Toc65243093"/>
      <w:r w:rsidRPr="00EB7971">
        <w:rPr>
          <w:color w:val="auto"/>
          <w:lang w:val="sr-Latn-ME"/>
        </w:rPr>
        <w:t>5.</w:t>
      </w:r>
      <w:r w:rsidR="00C456AA" w:rsidRPr="00EB7971">
        <w:rPr>
          <w:color w:val="auto"/>
          <w:lang w:val="sr-Latn-ME"/>
        </w:rPr>
        <w:t>4</w:t>
      </w:r>
      <w:r w:rsidRPr="00EB7971">
        <w:rPr>
          <w:color w:val="auto"/>
          <w:lang w:val="sr-Latn-ME"/>
        </w:rPr>
        <w:t>. Učešće u programima Savjeta Evrope</w:t>
      </w:r>
      <w:bookmarkEnd w:id="31"/>
    </w:p>
    <w:p w:rsidR="002E072F" w:rsidRPr="00EB7971" w:rsidRDefault="002E072F" w:rsidP="00EB7971">
      <w:pPr>
        <w:spacing w:line="240" w:lineRule="auto"/>
        <w:rPr>
          <w:color w:val="auto"/>
          <w:lang w:val="sr-Latn-ME"/>
        </w:rPr>
      </w:pPr>
    </w:p>
    <w:p w:rsidR="006E1AA2" w:rsidRPr="00EB7971" w:rsidRDefault="006E1AA2" w:rsidP="00EB7971">
      <w:pPr>
        <w:spacing w:line="240" w:lineRule="auto"/>
        <w:rPr>
          <w:b/>
          <w:color w:val="auto"/>
          <w:lang w:val="sr-Latn-ME"/>
        </w:rPr>
      </w:pPr>
      <w:r w:rsidRPr="00EB7971">
        <w:rPr>
          <w:b/>
          <w:color w:val="auto"/>
          <w:lang w:val="sr-Latn-ME"/>
        </w:rPr>
        <w:t>Dani evropske baštine 2020</w:t>
      </w:r>
      <w:r w:rsidR="007B5AED" w:rsidRPr="00EB7971">
        <w:rPr>
          <w:b/>
          <w:color w:val="auto"/>
          <w:lang w:val="sr-Latn-ME"/>
        </w:rPr>
        <w:t xml:space="preserve"> </w:t>
      </w:r>
      <w:r w:rsidR="007B5AED" w:rsidRPr="00EB7971">
        <w:rPr>
          <w:color w:val="auto"/>
          <w:lang w:val="sr-Latn-ME"/>
        </w:rPr>
        <w:t>–</w:t>
      </w:r>
      <w:r w:rsidR="007B5AED" w:rsidRPr="00EB7971">
        <w:rPr>
          <w:b/>
          <w:color w:val="auto"/>
          <w:lang w:val="sr-Latn-ME"/>
        </w:rPr>
        <w:t xml:space="preserve"> </w:t>
      </w:r>
      <w:r w:rsidRPr="00EB7971">
        <w:rPr>
          <w:color w:val="auto"/>
          <w:lang w:val="sr-Latn-ME"/>
        </w:rPr>
        <w:t>Ministarstvo kulture Crne Gore o</w:t>
      </w:r>
      <w:r w:rsidR="007B5AED" w:rsidRPr="00EB7971">
        <w:rPr>
          <w:color w:val="auto"/>
          <w:lang w:val="sr-Latn-ME"/>
        </w:rPr>
        <w:t xml:space="preserve">bilježilo je manifestaciju Dani </w:t>
      </w:r>
      <w:r w:rsidRPr="00EB7971">
        <w:rPr>
          <w:color w:val="auto"/>
          <w:lang w:val="sr-Latn-ME"/>
        </w:rPr>
        <w:t>evropske baštine 2020. godine, kroz temu „Baština i obrazovanje“. Dani evropske baštine bazirani su na promociji lokalnih vještina, tradicije, arhitekture i umjetnosti što čini zajedničku evropsku baštinu. Povodom Dana Evropske baštine 2020, Ministarstvo kulture podržalo je ukupno 22 projekta, koji su organizovani u periodu od 28. sep</w:t>
      </w:r>
      <w:r w:rsidR="007B5AED" w:rsidRPr="00EB7971">
        <w:rPr>
          <w:color w:val="auto"/>
          <w:lang w:val="sr-Latn-ME"/>
        </w:rPr>
        <w:t>tembra do 2. oktobra u skladu sa</w:t>
      </w:r>
      <w:r w:rsidRPr="00EB7971">
        <w:rPr>
          <w:color w:val="auto"/>
          <w:lang w:val="sr-Latn-ME"/>
        </w:rPr>
        <w:t xml:space="preserve"> preporukama za poštovanje mjera protiv širenja pandemije virusa COVID</w:t>
      </w:r>
      <w:r w:rsidR="007B5AED" w:rsidRPr="00EB7971">
        <w:rPr>
          <w:color w:val="auto"/>
          <w:lang w:val="sr-Latn-ME"/>
        </w:rPr>
        <w:t>-</w:t>
      </w:r>
      <w:r w:rsidRPr="00EB7971">
        <w:rPr>
          <w:color w:val="auto"/>
          <w:lang w:val="sr-Latn-ME"/>
        </w:rPr>
        <w:t>19.</w:t>
      </w:r>
    </w:p>
    <w:p w:rsidR="006E1AA2" w:rsidRPr="00EB7971" w:rsidRDefault="006E1AA2" w:rsidP="00EB7971">
      <w:pPr>
        <w:spacing w:line="240" w:lineRule="auto"/>
        <w:rPr>
          <w:b/>
          <w:color w:val="auto"/>
          <w:lang w:val="sr-Latn-ME"/>
        </w:rPr>
      </w:pPr>
      <w:r w:rsidRPr="00EB7971">
        <w:rPr>
          <w:b/>
          <w:color w:val="auto"/>
          <w:lang w:val="sr-Latn-ME"/>
        </w:rPr>
        <w:t>Kulturne rute</w:t>
      </w:r>
      <w:r w:rsidR="007B5AED" w:rsidRPr="00EB7971">
        <w:rPr>
          <w:b/>
          <w:color w:val="auto"/>
          <w:lang w:val="sr-Latn-ME"/>
        </w:rPr>
        <w:t xml:space="preserve"> </w:t>
      </w:r>
      <w:r w:rsidR="007B5AED" w:rsidRPr="00EB7971">
        <w:rPr>
          <w:color w:val="auto"/>
          <w:lang w:val="sr-Latn-ME"/>
        </w:rPr>
        <w:t xml:space="preserve">– </w:t>
      </w:r>
      <w:r w:rsidRPr="00EB7971">
        <w:rPr>
          <w:color w:val="auto"/>
          <w:lang w:val="sr-Latn-ME"/>
        </w:rPr>
        <w:t>U okviru realizacije programa Kulturne rute, Savjet Evrope je pružio podršku za “country mapping” program za Crnu Goru, koji podrazumijeva pripremu studije usmjerenu na evaluaciju zakonodavstva i sveopštih potencijala za razvoj kulturnih ruta na nacionalnom nivou.</w:t>
      </w:r>
    </w:p>
    <w:p w:rsidR="002D3A11" w:rsidRPr="00EB7971" w:rsidRDefault="002D3A11" w:rsidP="00EB7971">
      <w:pPr>
        <w:spacing w:after="0" w:line="240" w:lineRule="auto"/>
        <w:rPr>
          <w:color w:val="auto"/>
          <w:lang w:val="sr-Latn-ME"/>
        </w:rPr>
      </w:pPr>
    </w:p>
    <w:p w:rsidR="002D3A11" w:rsidRPr="00EB7971" w:rsidRDefault="002D3A11" w:rsidP="00EB7971">
      <w:pPr>
        <w:pStyle w:val="Heading2"/>
        <w:numPr>
          <w:ilvl w:val="0"/>
          <w:numId w:val="0"/>
        </w:numPr>
        <w:spacing w:after="0" w:line="240" w:lineRule="auto"/>
        <w:ind w:firstLine="720"/>
        <w:rPr>
          <w:color w:val="auto"/>
          <w:lang w:val="sr-Latn-ME"/>
        </w:rPr>
      </w:pPr>
      <w:bookmarkStart w:id="32" w:name="_Toc65243094"/>
      <w:r w:rsidRPr="00EB7971">
        <w:rPr>
          <w:color w:val="auto"/>
          <w:lang w:val="sr-Latn-ME"/>
        </w:rPr>
        <w:t>5.</w:t>
      </w:r>
      <w:r w:rsidR="00C456AA" w:rsidRPr="00EB7971">
        <w:rPr>
          <w:color w:val="auto"/>
          <w:lang w:val="sr-Latn-ME"/>
        </w:rPr>
        <w:t>5</w:t>
      </w:r>
      <w:r w:rsidRPr="00EB7971">
        <w:rPr>
          <w:color w:val="auto"/>
          <w:lang w:val="sr-Latn-ME"/>
        </w:rPr>
        <w:t>. Ostali međunarodni programi i manifestacije</w:t>
      </w:r>
      <w:bookmarkEnd w:id="32"/>
    </w:p>
    <w:p w:rsidR="002E072F" w:rsidRPr="00EB7971" w:rsidRDefault="002E072F" w:rsidP="00EB7971">
      <w:pPr>
        <w:spacing w:line="240" w:lineRule="auto"/>
        <w:rPr>
          <w:color w:val="auto"/>
          <w:lang w:val="sr-Latn-ME"/>
        </w:rPr>
      </w:pPr>
    </w:p>
    <w:p w:rsidR="002E072F" w:rsidRPr="00EB7971" w:rsidRDefault="002E072F" w:rsidP="00EB7971">
      <w:pPr>
        <w:spacing w:line="240" w:lineRule="auto"/>
        <w:rPr>
          <w:color w:val="auto"/>
          <w:lang w:val="sr-Latn-ME"/>
        </w:rPr>
      </w:pPr>
      <w:r w:rsidRPr="00EB7971">
        <w:rPr>
          <w:color w:val="auto"/>
          <w:lang w:val="sr-Latn-ME"/>
        </w:rPr>
        <w:t>Crna Gora je tokom 2020. godine nastavila učešće u aktivnostima Evropske mreže za književnost i knjige T</w:t>
      </w:r>
      <w:r w:rsidR="00587CCB" w:rsidRPr="00EB7971">
        <w:rPr>
          <w:color w:val="auto"/>
          <w:lang w:val="sr-Latn-ME"/>
        </w:rPr>
        <w:t>raduki</w:t>
      </w:r>
      <w:r w:rsidRPr="00EB7971">
        <w:rPr>
          <w:color w:val="auto"/>
          <w:lang w:val="sr-Latn-ME"/>
        </w:rPr>
        <w:t>. Takođe, Crna Gora je prihvatil</w:t>
      </w:r>
      <w:r w:rsidR="00587CCB" w:rsidRPr="00EB7971">
        <w:rPr>
          <w:color w:val="auto"/>
          <w:lang w:val="sr-Latn-ME"/>
        </w:rPr>
        <w:t xml:space="preserve">a inicijativu da u periodu 2020–2023. </w:t>
      </w:r>
      <w:r w:rsidRPr="00EB7971">
        <w:rPr>
          <w:color w:val="auto"/>
          <w:lang w:val="sr-Latn-ME"/>
        </w:rPr>
        <w:t xml:space="preserve">u okviru Sajma knjiga u Lajpcigu učestvuje u </w:t>
      </w:r>
      <w:r w:rsidR="00587CCB" w:rsidRPr="00EB7971">
        <w:rPr>
          <w:color w:val="auto"/>
          <w:lang w:val="sr-Latn-ME"/>
        </w:rPr>
        <w:t>Traduki</w:t>
      </w:r>
      <w:r w:rsidRPr="00EB7971">
        <w:rPr>
          <w:color w:val="auto"/>
          <w:lang w:val="sr-Latn-ME"/>
        </w:rPr>
        <w:t xml:space="preserve"> programu </w:t>
      </w:r>
      <w:r w:rsidR="00587CCB" w:rsidRPr="00EB7971">
        <w:rPr>
          <w:color w:val="auto"/>
          <w:lang w:val="sr-Latn-ME"/>
        </w:rPr>
        <w:t>„</w:t>
      </w:r>
      <w:r w:rsidRPr="00EB7971">
        <w:rPr>
          <w:color w:val="auto"/>
          <w:lang w:val="sr-Latn-ME"/>
        </w:rPr>
        <w:t>Common Ground</w:t>
      </w:r>
      <w:r w:rsidR="00587CCB" w:rsidRPr="00EB7971">
        <w:rPr>
          <w:color w:val="auto"/>
          <w:lang w:val="sr-Latn-ME"/>
        </w:rPr>
        <w:t>“</w:t>
      </w:r>
      <w:r w:rsidRPr="00EB7971">
        <w:rPr>
          <w:color w:val="auto"/>
          <w:lang w:val="sr-Latn-ME"/>
        </w:rPr>
        <w:t>. Projekat podrazumijeva realizaciju visokokvalitetnog književnog programa uz učešće najboljih pisaca, pjesnika i prevodilaca iz Jugoistočne Evrope, čime će se kroz zajedničku prezentaciju i promociju dodatno afirmisati njihovo stvaralaštvo.</w:t>
      </w:r>
    </w:p>
    <w:p w:rsidR="003B145E" w:rsidRPr="00EB7971" w:rsidRDefault="00357F7D" w:rsidP="00EB7971">
      <w:pPr>
        <w:spacing w:line="240" w:lineRule="auto"/>
        <w:rPr>
          <w:color w:val="auto"/>
          <w:lang w:val="sr-Latn-ME"/>
        </w:rPr>
      </w:pPr>
      <w:r w:rsidRPr="00EB7971">
        <w:rPr>
          <w:color w:val="auto"/>
          <w:lang w:val="sr-Latn-ME"/>
        </w:rPr>
        <w:t>U</w:t>
      </w:r>
      <w:r w:rsidR="003B145E" w:rsidRPr="00EB7971">
        <w:rPr>
          <w:color w:val="auto"/>
          <w:lang w:val="sr-Latn-ME"/>
        </w:rPr>
        <w:t xml:space="preserve">češće dva crnogorska predstavnika u programu Bijenale 2020. „School of Waters“ u San Marinu, </w:t>
      </w:r>
      <w:r w:rsidR="0067122A" w:rsidRPr="00EB7971">
        <w:rPr>
          <w:color w:val="auto"/>
          <w:lang w:val="sr-Latn-ME"/>
        </w:rPr>
        <w:t>u okviru</w:t>
      </w:r>
      <w:r w:rsidR="003B145E" w:rsidRPr="00EB7971">
        <w:rPr>
          <w:color w:val="auto"/>
          <w:lang w:val="sr-Latn-ME"/>
        </w:rPr>
        <w:t xml:space="preserve"> referentne međunarodne organizacije BJCEM – Bijenale mladih umjetnika Mediterana za Crnu Goru, </w:t>
      </w:r>
      <w:r w:rsidR="0067122A" w:rsidRPr="00EB7971">
        <w:rPr>
          <w:color w:val="auto"/>
          <w:lang w:val="sr-Latn-ME"/>
        </w:rPr>
        <w:t xml:space="preserve">planirano za maj, </w:t>
      </w:r>
      <w:r w:rsidRPr="00EB7971">
        <w:rPr>
          <w:color w:val="auto"/>
          <w:lang w:val="sr-Latn-ME"/>
        </w:rPr>
        <w:t>odloženo je</w:t>
      </w:r>
      <w:r w:rsidR="003B145E" w:rsidRPr="00EB7971">
        <w:rPr>
          <w:color w:val="auto"/>
          <w:lang w:val="sr-Latn-ME"/>
        </w:rPr>
        <w:t xml:space="preserve"> za isti period 2021. godine.</w:t>
      </w:r>
      <w:r w:rsidR="0067122A" w:rsidRPr="00EB7971">
        <w:rPr>
          <w:color w:val="auto"/>
          <w:lang w:val="sr-Latn-ME"/>
        </w:rPr>
        <w:t xml:space="preserve"> </w:t>
      </w:r>
      <w:r w:rsidR="003B145E" w:rsidRPr="00EB7971">
        <w:rPr>
          <w:color w:val="auto"/>
          <w:lang w:val="sr-Latn-ME"/>
        </w:rPr>
        <w:t>Ovo stoga što je u okviru asocijacije BJCEM zajednički konstatovana neophodnost promjene datuma održavanja Bijenala usljed pandemije COVID-19.</w:t>
      </w:r>
    </w:p>
    <w:p w:rsidR="002E072F" w:rsidRDefault="002E072F" w:rsidP="00EB7971">
      <w:pPr>
        <w:spacing w:line="240" w:lineRule="auto"/>
        <w:rPr>
          <w:color w:val="auto"/>
          <w:lang w:val="sr-Latn-ME"/>
        </w:rPr>
      </w:pPr>
      <w:r w:rsidRPr="00EB7971">
        <w:rPr>
          <w:color w:val="auto"/>
          <w:lang w:val="sr-Latn-ME"/>
        </w:rPr>
        <w:t>Tokom 2020. godine, Ministarstvo kulture je nastavilo aktivno učešće u ostalim međunarodnim asocijacijama, inicijativama i mrežama: panevropska mreža European Film Promotion, Forum slovenskih kultura, kao i međunarodna fondacija Ana Lind.</w:t>
      </w:r>
    </w:p>
    <w:p w:rsidR="004251CE" w:rsidRDefault="004251CE" w:rsidP="00EB7971">
      <w:pPr>
        <w:spacing w:line="240" w:lineRule="auto"/>
        <w:rPr>
          <w:color w:val="auto"/>
          <w:lang w:val="sr-Latn-ME"/>
        </w:rPr>
      </w:pPr>
    </w:p>
    <w:p w:rsidR="004251CE" w:rsidRDefault="004251CE" w:rsidP="00EB7971">
      <w:pPr>
        <w:spacing w:line="240" w:lineRule="auto"/>
        <w:rPr>
          <w:color w:val="auto"/>
          <w:lang w:val="sr-Latn-ME"/>
        </w:rPr>
      </w:pPr>
    </w:p>
    <w:p w:rsidR="004251CE" w:rsidRDefault="004251CE" w:rsidP="00EB7971">
      <w:pPr>
        <w:spacing w:line="240" w:lineRule="auto"/>
        <w:rPr>
          <w:color w:val="auto"/>
          <w:lang w:val="sr-Latn-ME"/>
        </w:rPr>
      </w:pPr>
    </w:p>
    <w:p w:rsidR="004251CE" w:rsidRDefault="004251CE" w:rsidP="00EB7971">
      <w:pPr>
        <w:spacing w:line="240" w:lineRule="auto"/>
        <w:rPr>
          <w:color w:val="auto"/>
          <w:lang w:val="sr-Latn-ME"/>
        </w:rPr>
      </w:pPr>
    </w:p>
    <w:p w:rsidR="004251CE" w:rsidRDefault="004251CE" w:rsidP="00EB7971">
      <w:pPr>
        <w:spacing w:line="240" w:lineRule="auto"/>
        <w:rPr>
          <w:color w:val="auto"/>
          <w:lang w:val="sr-Latn-ME"/>
        </w:rPr>
      </w:pPr>
    </w:p>
    <w:p w:rsidR="004251CE" w:rsidRDefault="004251CE" w:rsidP="00EB7971">
      <w:pPr>
        <w:spacing w:line="240" w:lineRule="auto"/>
        <w:rPr>
          <w:color w:val="auto"/>
          <w:lang w:val="sr-Latn-ME"/>
        </w:rPr>
      </w:pPr>
    </w:p>
    <w:p w:rsidR="004251CE" w:rsidRPr="00EB7971" w:rsidRDefault="004251CE" w:rsidP="00EB7971">
      <w:pPr>
        <w:spacing w:line="240" w:lineRule="auto"/>
        <w:rPr>
          <w:color w:val="auto"/>
          <w:lang w:val="sr-Latn-ME"/>
        </w:rPr>
      </w:pPr>
    </w:p>
    <w:p w:rsidR="002D3A11" w:rsidRPr="00EB7971" w:rsidRDefault="002D3A11" w:rsidP="00EB7971">
      <w:pPr>
        <w:spacing w:after="0" w:line="240" w:lineRule="auto"/>
        <w:rPr>
          <w:color w:val="auto"/>
          <w:lang w:val="sr-Latn-ME"/>
        </w:rPr>
      </w:pPr>
    </w:p>
    <w:p w:rsidR="00911416" w:rsidRPr="00EB7971" w:rsidRDefault="00911416" w:rsidP="00EB7971">
      <w:pPr>
        <w:pStyle w:val="Heading1"/>
        <w:numPr>
          <w:ilvl w:val="0"/>
          <w:numId w:val="0"/>
        </w:numPr>
        <w:spacing w:after="0" w:line="240" w:lineRule="auto"/>
        <w:rPr>
          <w:color w:val="auto"/>
          <w:lang w:val="sr-Latn-ME"/>
        </w:rPr>
      </w:pPr>
      <w:bookmarkStart w:id="33" w:name="_Toc65243095"/>
      <w:bookmarkStart w:id="34" w:name="_Toc59355"/>
      <w:r w:rsidRPr="00EB7971">
        <w:rPr>
          <w:color w:val="auto"/>
          <w:lang w:val="sr-Latn-ME"/>
        </w:rPr>
        <w:lastRenderedPageBreak/>
        <w:t>6. PREGLED AKTIVNOSTI JAVNIH USTANOVA IZ OBLASTI KULTURE</w:t>
      </w:r>
      <w:bookmarkEnd w:id="33"/>
      <w:r w:rsidRPr="00EB7971">
        <w:rPr>
          <w:color w:val="auto"/>
          <w:lang w:val="sr-Latn-ME"/>
        </w:rPr>
        <w:t xml:space="preserve"> </w:t>
      </w:r>
      <w:bookmarkEnd w:id="34"/>
    </w:p>
    <w:p w:rsidR="00911416" w:rsidRPr="00EB7971" w:rsidRDefault="00911416" w:rsidP="00EB7971">
      <w:pPr>
        <w:spacing w:after="0" w:line="240" w:lineRule="auto"/>
        <w:ind w:firstLine="0"/>
        <w:jc w:val="left"/>
        <w:rPr>
          <w:color w:val="auto"/>
          <w:lang w:val="sr-Latn-ME"/>
        </w:rPr>
      </w:pPr>
      <w:r w:rsidRPr="00EB7971">
        <w:rPr>
          <w:b/>
          <w:color w:val="auto"/>
          <w:lang w:val="sr-Latn-ME"/>
        </w:rPr>
        <w:t xml:space="preserve"> </w:t>
      </w:r>
    </w:p>
    <w:p w:rsidR="00911416" w:rsidRPr="00EB7971" w:rsidRDefault="00911416" w:rsidP="00EB7971">
      <w:pPr>
        <w:pStyle w:val="Heading2"/>
        <w:numPr>
          <w:ilvl w:val="0"/>
          <w:numId w:val="0"/>
        </w:numPr>
        <w:spacing w:after="0" w:line="240" w:lineRule="auto"/>
        <w:ind w:firstLine="720"/>
        <w:rPr>
          <w:color w:val="auto"/>
          <w:lang w:val="sr-Latn-ME"/>
        </w:rPr>
      </w:pPr>
      <w:bookmarkStart w:id="35" w:name="_Toc65243096"/>
      <w:bookmarkStart w:id="36" w:name="_Toc59356"/>
      <w:r w:rsidRPr="00EB7971">
        <w:rPr>
          <w:color w:val="auto"/>
          <w:lang w:val="sr-Latn-ME"/>
        </w:rPr>
        <w:t>6.1. Javne ustanove iz oblasti kulturno-umjetničkog stvaralaštva</w:t>
      </w:r>
      <w:bookmarkEnd w:id="35"/>
      <w:r w:rsidRPr="00EB7971">
        <w:rPr>
          <w:color w:val="auto"/>
          <w:lang w:val="sr-Latn-ME"/>
        </w:rPr>
        <w:t xml:space="preserve"> </w:t>
      </w:r>
      <w:bookmarkEnd w:id="36"/>
    </w:p>
    <w:p w:rsidR="00911416" w:rsidRPr="00EB7971" w:rsidRDefault="00911416" w:rsidP="00EB7971">
      <w:pPr>
        <w:spacing w:after="0" w:line="240" w:lineRule="auto"/>
        <w:ind w:firstLine="0"/>
        <w:jc w:val="left"/>
        <w:rPr>
          <w:color w:val="auto"/>
          <w:lang w:val="sr-Latn-ME"/>
        </w:rPr>
      </w:pPr>
      <w:r w:rsidRPr="00EB7971">
        <w:rPr>
          <w:color w:val="auto"/>
          <w:lang w:val="sr-Latn-ME"/>
        </w:rPr>
        <w:t xml:space="preserve"> </w:t>
      </w:r>
    </w:p>
    <w:p w:rsidR="00170B3D" w:rsidRPr="00EB7971" w:rsidRDefault="00911416" w:rsidP="00EB7971">
      <w:pPr>
        <w:spacing w:after="0" w:line="240" w:lineRule="auto"/>
        <w:ind w:left="715" w:hanging="10"/>
        <w:rPr>
          <w:b/>
          <w:color w:val="auto"/>
          <w:lang w:val="sr-Latn-ME"/>
        </w:rPr>
      </w:pPr>
      <w:r w:rsidRPr="00EB7971">
        <w:rPr>
          <w:b/>
          <w:color w:val="auto"/>
          <w:lang w:val="sr-Latn-ME"/>
        </w:rPr>
        <w:t>JU Crnogorsko narodno pozorište</w:t>
      </w:r>
    </w:p>
    <w:p w:rsidR="00170B3D" w:rsidRPr="00EB7971" w:rsidRDefault="00170B3D" w:rsidP="00EB7971">
      <w:pPr>
        <w:spacing w:after="0" w:line="240" w:lineRule="auto"/>
        <w:ind w:left="715" w:hanging="10"/>
        <w:rPr>
          <w:b/>
          <w:color w:val="auto"/>
          <w:lang w:val="sr-Latn-ME"/>
        </w:rPr>
      </w:pPr>
    </w:p>
    <w:p w:rsidR="00C347DF" w:rsidRPr="00EB7971" w:rsidRDefault="00C347DF" w:rsidP="00EB7971">
      <w:pPr>
        <w:spacing w:after="0" w:line="240" w:lineRule="auto"/>
        <w:ind w:firstLine="720"/>
        <w:rPr>
          <w:color w:val="auto"/>
          <w:lang w:val="sr-Latn-ME"/>
        </w:rPr>
      </w:pPr>
      <w:r w:rsidRPr="00EB7971">
        <w:rPr>
          <w:color w:val="auto"/>
          <w:lang w:val="sr-Latn-ME"/>
        </w:rPr>
        <w:t xml:space="preserve">Crnogorsko narodno pozorište (u daljem tekstu: CNP) u 2020. godini produciralo je </w:t>
      </w:r>
      <w:r w:rsidR="003554B5" w:rsidRPr="00EB7971">
        <w:rPr>
          <w:color w:val="auto"/>
          <w:lang w:val="sr-Latn-ME"/>
        </w:rPr>
        <w:t>četiri</w:t>
      </w:r>
      <w:r w:rsidRPr="00EB7971">
        <w:rPr>
          <w:color w:val="auto"/>
          <w:lang w:val="sr-Latn-ME"/>
        </w:rPr>
        <w:t xml:space="preserve"> nova projekta, 12 repriznih predstava kao dio redovnog repertoara, filmski program u okviru progr</w:t>
      </w:r>
      <w:r w:rsidR="003554B5" w:rsidRPr="00EB7971">
        <w:rPr>
          <w:color w:val="auto"/>
          <w:lang w:val="sr-Latn-ME"/>
        </w:rPr>
        <w:t>amskog segmenta Cinema Studio (</w:t>
      </w:r>
      <w:r w:rsidR="00D03FD8" w:rsidRPr="00EB7971">
        <w:rPr>
          <w:color w:val="auto"/>
          <w:lang w:val="sr-Latn-ME"/>
        </w:rPr>
        <w:t>šest</w:t>
      </w:r>
      <w:r w:rsidR="003554B5" w:rsidRPr="00EB7971">
        <w:rPr>
          <w:color w:val="auto"/>
          <w:lang w:val="sr-Latn-ME"/>
        </w:rPr>
        <w:t xml:space="preserve"> film</w:t>
      </w:r>
      <w:r w:rsidR="00D03FD8" w:rsidRPr="00EB7971">
        <w:rPr>
          <w:color w:val="auto"/>
          <w:lang w:val="sr-Latn-ME"/>
        </w:rPr>
        <w:t>ov</w:t>
      </w:r>
      <w:r w:rsidR="003554B5" w:rsidRPr="00EB7971">
        <w:rPr>
          <w:color w:val="auto"/>
          <w:lang w:val="sr-Latn-ME"/>
        </w:rPr>
        <w:t xml:space="preserve">a), i </w:t>
      </w:r>
      <w:r w:rsidR="00D03FD8" w:rsidRPr="00EB7971">
        <w:rPr>
          <w:color w:val="auto"/>
          <w:lang w:val="sr-Latn-ME"/>
        </w:rPr>
        <w:t>četiri</w:t>
      </w:r>
      <w:r w:rsidRPr="00EB7971">
        <w:rPr>
          <w:color w:val="auto"/>
          <w:lang w:val="sr-Latn-ME"/>
        </w:rPr>
        <w:t xml:space="preserve"> koncerta u </w:t>
      </w:r>
      <w:r w:rsidR="00B175A2" w:rsidRPr="00EB7971">
        <w:rPr>
          <w:color w:val="auto"/>
          <w:lang w:val="sr-Latn-ME"/>
        </w:rPr>
        <w:t>sklopu</w:t>
      </w:r>
      <w:r w:rsidRPr="00EB7971">
        <w:rPr>
          <w:color w:val="auto"/>
          <w:lang w:val="sr-Latn-ME"/>
        </w:rPr>
        <w:t xml:space="preserve"> muzičkog programa u saradnji s Muzičkim centrom Crne Gore.</w:t>
      </w:r>
    </w:p>
    <w:p w:rsidR="00D03FD8" w:rsidRPr="00EB7971" w:rsidRDefault="00C347DF" w:rsidP="00EB7971">
      <w:pPr>
        <w:spacing w:after="0" w:line="240" w:lineRule="auto"/>
        <w:ind w:firstLine="720"/>
        <w:rPr>
          <w:color w:val="auto"/>
          <w:lang w:val="sr-Latn-ME"/>
        </w:rPr>
      </w:pPr>
      <w:r w:rsidRPr="00EB7971">
        <w:rPr>
          <w:color w:val="auto"/>
          <w:lang w:val="sr-Latn-ME"/>
        </w:rPr>
        <w:t>Repertoar je realizovan na Velikoj sceni i Sceni Studio. Realizovana su 3</w:t>
      </w:r>
      <w:r w:rsidR="00D03FD8" w:rsidRPr="00EB7971">
        <w:rPr>
          <w:color w:val="auto"/>
          <w:lang w:val="sr-Latn-ME"/>
        </w:rPr>
        <w:t>4</w:t>
      </w:r>
      <w:r w:rsidRPr="00EB7971">
        <w:rPr>
          <w:color w:val="auto"/>
          <w:lang w:val="sr-Latn-ME"/>
        </w:rPr>
        <w:t xml:space="preserve"> </w:t>
      </w:r>
      <w:r w:rsidR="00D03FD8" w:rsidRPr="00EB7971">
        <w:rPr>
          <w:color w:val="auto"/>
          <w:lang w:val="sr-Latn-ME"/>
        </w:rPr>
        <w:t>programa (21 predstava, 6 filmova</w:t>
      </w:r>
      <w:r w:rsidR="00B175A2" w:rsidRPr="00EB7971">
        <w:rPr>
          <w:color w:val="auto"/>
          <w:lang w:val="sr-Latn-ME"/>
        </w:rPr>
        <w:t>, 4 koncerta i</w:t>
      </w:r>
      <w:r w:rsidR="00D03FD8" w:rsidRPr="00EB7971">
        <w:rPr>
          <w:color w:val="auto"/>
          <w:lang w:val="sr-Latn-ME"/>
        </w:rPr>
        <w:t xml:space="preserve"> 3 opere)</w:t>
      </w:r>
      <w:r w:rsidR="00B175A2" w:rsidRPr="00EB7971">
        <w:rPr>
          <w:color w:val="auto"/>
          <w:lang w:val="sr-Latn-ME"/>
        </w:rPr>
        <w:t>,</w:t>
      </w:r>
      <w:r w:rsidR="00D03FD8" w:rsidRPr="00EB7971">
        <w:rPr>
          <w:color w:val="auto"/>
          <w:lang w:val="sr-Latn-ME"/>
        </w:rPr>
        <w:t xml:space="preserve"> </w:t>
      </w:r>
      <w:r w:rsidR="00E1622D" w:rsidRPr="00EB7971">
        <w:rPr>
          <w:color w:val="auto"/>
          <w:lang w:val="sr-Latn-ME"/>
        </w:rPr>
        <w:t xml:space="preserve">kojima je prisustvovalo </w:t>
      </w:r>
      <w:r w:rsidR="00D03FD8" w:rsidRPr="00EB7971">
        <w:rPr>
          <w:color w:val="auto"/>
          <w:lang w:val="sr-Latn-ME"/>
        </w:rPr>
        <w:t>7.968 gledalaca</w:t>
      </w:r>
      <w:r w:rsidR="00E1622D" w:rsidRPr="00EB7971">
        <w:rPr>
          <w:color w:val="auto"/>
          <w:lang w:val="sr-Latn-ME"/>
        </w:rPr>
        <w:t xml:space="preserve">. </w:t>
      </w:r>
      <w:r w:rsidRPr="00EB7971">
        <w:rPr>
          <w:color w:val="auto"/>
          <w:lang w:val="sr-Latn-ME"/>
        </w:rPr>
        <w:t>Pojava koronavirusa u Crnoj Gori uslovila je obustavu repertoara i izvođenje pr</w:t>
      </w:r>
      <w:r w:rsidR="00D03FD8" w:rsidRPr="00EB7971">
        <w:rPr>
          <w:color w:val="auto"/>
          <w:lang w:val="sr-Latn-ME"/>
        </w:rPr>
        <w:t>edstava 12. marta 2020. godine.</w:t>
      </w:r>
    </w:p>
    <w:p w:rsidR="00C347DF" w:rsidRPr="00EB7971" w:rsidRDefault="00C347DF" w:rsidP="00EB7971">
      <w:pPr>
        <w:spacing w:after="0" w:line="240" w:lineRule="auto"/>
        <w:ind w:firstLine="720"/>
        <w:rPr>
          <w:color w:val="auto"/>
          <w:lang w:val="sr-Latn-ME"/>
        </w:rPr>
      </w:pPr>
      <w:r w:rsidRPr="00EB7971">
        <w:rPr>
          <w:b/>
          <w:color w:val="auto"/>
          <w:lang w:val="sr-Latn-ME"/>
        </w:rPr>
        <w:t>Premijere</w:t>
      </w:r>
      <w:r w:rsidRPr="00EB7971">
        <w:rPr>
          <w:color w:val="auto"/>
          <w:lang w:val="sr-Latn-ME"/>
        </w:rPr>
        <w:t xml:space="preserve"> – U 2020. godini CNP je realizovalo četiri nova projekta:</w:t>
      </w:r>
      <w:r w:rsidR="0012392A" w:rsidRPr="00EB7971">
        <w:rPr>
          <w:color w:val="auto"/>
          <w:lang w:val="sr-Latn-ME"/>
        </w:rPr>
        <w:t xml:space="preserve"> opera „La bohemi“</w:t>
      </w:r>
      <w:r w:rsidR="00E1622D" w:rsidRPr="00EB7971">
        <w:rPr>
          <w:color w:val="auto"/>
          <w:lang w:val="sr-Latn-ME"/>
        </w:rPr>
        <w:t xml:space="preserve"> </w:t>
      </w:r>
      <w:r w:rsidR="0012392A" w:rsidRPr="00EB7971">
        <w:rPr>
          <w:color w:val="auto"/>
          <w:lang w:val="sr-Latn-ME"/>
        </w:rPr>
        <w:t xml:space="preserve">– </w:t>
      </w:r>
      <w:r w:rsidR="00E1622D" w:rsidRPr="00EB7971">
        <w:rPr>
          <w:color w:val="auto"/>
          <w:lang w:val="sr-Latn-ME"/>
        </w:rPr>
        <w:t>premijera 21.</w:t>
      </w:r>
      <w:r w:rsidR="003D3125" w:rsidRPr="00EB7971">
        <w:rPr>
          <w:color w:val="auto"/>
          <w:lang w:val="sr-Latn-ME"/>
        </w:rPr>
        <w:t xml:space="preserve"> januara</w:t>
      </w:r>
      <w:r w:rsidRPr="00EB7971">
        <w:rPr>
          <w:color w:val="auto"/>
          <w:lang w:val="sr-Latn-ME"/>
        </w:rPr>
        <w:t xml:space="preserve">; </w:t>
      </w:r>
      <w:r w:rsidR="00E1622D" w:rsidRPr="00EB7971">
        <w:rPr>
          <w:color w:val="auto"/>
          <w:lang w:val="sr-Latn-ME"/>
        </w:rPr>
        <w:t>„</w:t>
      </w:r>
      <w:r w:rsidRPr="00EB7971">
        <w:rPr>
          <w:color w:val="auto"/>
          <w:lang w:val="sr-Latn-ME"/>
        </w:rPr>
        <w:t>Smrt i njeni hirovi</w:t>
      </w:r>
      <w:r w:rsidR="00E1622D" w:rsidRPr="00EB7971">
        <w:rPr>
          <w:color w:val="auto"/>
          <w:lang w:val="sr-Latn-ME"/>
        </w:rPr>
        <w:t>“</w:t>
      </w:r>
      <w:r w:rsidR="0012392A" w:rsidRPr="00EB7971">
        <w:rPr>
          <w:color w:val="auto"/>
          <w:lang w:val="sr-Latn-ME"/>
        </w:rPr>
        <w:t xml:space="preserve"> (</w:t>
      </w:r>
      <w:r w:rsidR="003D3125" w:rsidRPr="00EB7971">
        <w:rPr>
          <w:color w:val="auto"/>
          <w:lang w:val="sr-Latn-ME"/>
        </w:rPr>
        <w:t>proces rada završen 12. marta</w:t>
      </w:r>
      <w:r w:rsidR="0012392A" w:rsidRPr="00EB7971">
        <w:rPr>
          <w:color w:val="auto"/>
          <w:lang w:val="sr-Latn-ME"/>
        </w:rPr>
        <w:t>)</w:t>
      </w:r>
      <w:r w:rsidRPr="00EB7971">
        <w:rPr>
          <w:color w:val="auto"/>
          <w:lang w:val="sr-Latn-ME"/>
        </w:rPr>
        <w:t xml:space="preserve">; </w:t>
      </w:r>
      <w:r w:rsidR="00E1622D" w:rsidRPr="00EB7971">
        <w:rPr>
          <w:color w:val="auto"/>
          <w:lang w:val="sr-Latn-ME"/>
        </w:rPr>
        <w:t>„</w:t>
      </w:r>
      <w:r w:rsidRPr="00EB7971">
        <w:rPr>
          <w:color w:val="auto"/>
          <w:lang w:val="sr-Latn-ME"/>
        </w:rPr>
        <w:t>Poetski teatar</w:t>
      </w:r>
      <w:r w:rsidR="00E1622D" w:rsidRPr="00EB7971">
        <w:rPr>
          <w:color w:val="auto"/>
          <w:lang w:val="sr-Latn-ME"/>
        </w:rPr>
        <w:t>“</w:t>
      </w:r>
      <w:r w:rsidR="00507A96" w:rsidRPr="00EB7971">
        <w:rPr>
          <w:color w:val="auto"/>
          <w:lang w:val="sr-Latn-ME"/>
        </w:rPr>
        <w:t>, serijal od četiri</w:t>
      </w:r>
      <w:r w:rsidRPr="00EB7971">
        <w:rPr>
          <w:color w:val="auto"/>
          <w:lang w:val="sr-Latn-ME"/>
        </w:rPr>
        <w:t xml:space="preserve"> epizode</w:t>
      </w:r>
      <w:r w:rsidR="00507A96" w:rsidRPr="00EB7971">
        <w:rPr>
          <w:color w:val="auto"/>
          <w:lang w:val="sr-Latn-ME"/>
        </w:rPr>
        <w:t>,</w:t>
      </w:r>
      <w:r w:rsidRPr="00EB7971">
        <w:rPr>
          <w:color w:val="auto"/>
          <w:lang w:val="sr-Latn-ME"/>
        </w:rPr>
        <w:t xml:space="preserve"> prikazan na </w:t>
      </w:r>
      <w:r w:rsidR="00507A96" w:rsidRPr="00EB7971">
        <w:rPr>
          <w:color w:val="auto"/>
          <w:lang w:val="sr-Latn-ME"/>
        </w:rPr>
        <w:t>RTCG u junu</w:t>
      </w:r>
      <w:r w:rsidR="00E1622D" w:rsidRPr="00EB7971">
        <w:rPr>
          <w:color w:val="auto"/>
          <w:lang w:val="sr-Latn-ME"/>
        </w:rPr>
        <w:t>; „Posjeta“ (pro</w:t>
      </w:r>
      <w:r w:rsidRPr="00EB7971">
        <w:rPr>
          <w:color w:val="auto"/>
          <w:lang w:val="sr-Latn-ME"/>
        </w:rPr>
        <w:t>ces rada završen 20. novembra).</w:t>
      </w:r>
    </w:p>
    <w:p w:rsidR="00C347DF" w:rsidRPr="00EB7971" w:rsidRDefault="00C347DF" w:rsidP="00EB7971">
      <w:pPr>
        <w:spacing w:after="0" w:line="240" w:lineRule="auto"/>
        <w:ind w:firstLine="720"/>
        <w:rPr>
          <w:color w:val="auto"/>
          <w:lang w:val="sr-Latn-ME"/>
        </w:rPr>
      </w:pPr>
      <w:r w:rsidRPr="00EB7971">
        <w:rPr>
          <w:b/>
          <w:color w:val="auto"/>
          <w:lang w:val="sr-Latn-ME"/>
        </w:rPr>
        <w:t>Marketing i promotivne aktivnosti</w:t>
      </w:r>
      <w:r w:rsidR="00914E6A" w:rsidRPr="00EB7971">
        <w:rPr>
          <w:color w:val="auto"/>
          <w:lang w:val="sr-Latn-ME"/>
        </w:rPr>
        <w:t xml:space="preserve"> – Uzevši u obzir </w:t>
      </w:r>
      <w:r w:rsidRPr="00EB7971">
        <w:rPr>
          <w:color w:val="auto"/>
          <w:lang w:val="sr-Latn-ME"/>
        </w:rPr>
        <w:t>epidemiološku situaciju i činjenicu da CNP nije realizovalo programske aktivnosti i repertoar od polovine marta 2020. godine, u fokusu marketinških i PR aktivnosti našli su se alternativni način</w:t>
      </w:r>
      <w:r w:rsidR="00914E6A" w:rsidRPr="00EB7971">
        <w:rPr>
          <w:color w:val="auto"/>
          <w:lang w:val="sr-Latn-ME"/>
        </w:rPr>
        <w:t>i i mediji za prezentaciju</w:t>
      </w:r>
      <w:r w:rsidRPr="00EB7971">
        <w:rPr>
          <w:color w:val="auto"/>
          <w:lang w:val="sr-Latn-ME"/>
        </w:rPr>
        <w:t xml:space="preserve"> programa – društvene mreže, </w:t>
      </w:r>
      <w:r w:rsidR="00D12F3E" w:rsidRPr="00EB7971">
        <w:rPr>
          <w:color w:val="auto"/>
          <w:lang w:val="sr-Latn-ME"/>
        </w:rPr>
        <w:t xml:space="preserve">Youtube </w:t>
      </w:r>
      <w:r w:rsidRPr="00EB7971">
        <w:rPr>
          <w:color w:val="auto"/>
          <w:lang w:val="sr-Latn-ME"/>
        </w:rPr>
        <w:t>platforma i Televizija Crne Gore.</w:t>
      </w:r>
    </w:p>
    <w:p w:rsidR="00C347DF" w:rsidRPr="00EB7971" w:rsidRDefault="00C347DF" w:rsidP="00EB7971">
      <w:pPr>
        <w:spacing w:after="0" w:line="240" w:lineRule="auto"/>
        <w:ind w:firstLine="720"/>
        <w:rPr>
          <w:color w:val="auto"/>
          <w:lang w:val="sr-Latn-ME"/>
        </w:rPr>
      </w:pPr>
      <w:r w:rsidRPr="00EB7971">
        <w:rPr>
          <w:color w:val="auto"/>
          <w:lang w:val="sr-Latn-ME"/>
        </w:rPr>
        <w:t xml:space="preserve">U februaru 2020. godine sedmi put za redom je realizovana akcija </w:t>
      </w:r>
      <w:r w:rsidR="00751C17" w:rsidRPr="00EB7971">
        <w:rPr>
          <w:color w:val="auto"/>
          <w:lang w:val="sr-Latn-ME"/>
        </w:rPr>
        <w:t>„</w:t>
      </w:r>
      <w:r w:rsidRPr="00EB7971">
        <w:rPr>
          <w:color w:val="auto"/>
          <w:lang w:val="sr-Latn-ME"/>
        </w:rPr>
        <w:t>Dvoje kao jedno – zaljubite se u pozorište</w:t>
      </w:r>
      <w:r w:rsidR="00751C17" w:rsidRPr="00EB7971">
        <w:rPr>
          <w:color w:val="auto"/>
          <w:lang w:val="sr-Latn-ME"/>
        </w:rPr>
        <w:t>“,</w:t>
      </w:r>
      <w:r w:rsidRPr="00EB7971">
        <w:rPr>
          <w:color w:val="auto"/>
          <w:lang w:val="sr-Latn-ME"/>
        </w:rPr>
        <w:t xml:space="preserve"> koja podrazumijeva popust od 50% za sve dramske programe.</w:t>
      </w:r>
    </w:p>
    <w:p w:rsidR="00C347DF" w:rsidRPr="00EB7971" w:rsidRDefault="00C347DF" w:rsidP="00EB7971">
      <w:pPr>
        <w:spacing w:after="0" w:line="240" w:lineRule="auto"/>
        <w:ind w:firstLine="720"/>
        <w:rPr>
          <w:color w:val="auto"/>
          <w:lang w:val="sr-Latn-ME"/>
        </w:rPr>
      </w:pPr>
      <w:r w:rsidRPr="00EB7971">
        <w:rPr>
          <w:color w:val="auto"/>
          <w:lang w:val="sr-Latn-ME"/>
        </w:rPr>
        <w:t>Do pojave novog koronavirusa, najveće interes</w:t>
      </w:r>
      <w:r w:rsidR="00830AA4" w:rsidRPr="00EB7971">
        <w:rPr>
          <w:color w:val="auto"/>
          <w:lang w:val="sr-Latn-ME"/>
        </w:rPr>
        <w:t>ovanje medija u 2020. godini</w:t>
      </w:r>
      <w:r w:rsidR="00914E6A" w:rsidRPr="00EB7971">
        <w:rPr>
          <w:color w:val="auto"/>
          <w:lang w:val="sr-Latn-ME"/>
        </w:rPr>
        <w:t xml:space="preserve"> vladalo je </w:t>
      </w:r>
      <w:r w:rsidRPr="00EB7971">
        <w:rPr>
          <w:color w:val="auto"/>
          <w:lang w:val="sr-Latn-ME"/>
        </w:rPr>
        <w:t xml:space="preserve">za produkciju prve italijanske opere u Crnoj Gori – </w:t>
      </w:r>
      <w:r w:rsidR="00830AA4" w:rsidRPr="00EB7971">
        <w:rPr>
          <w:color w:val="auto"/>
          <w:lang w:val="sr-Latn-ME"/>
        </w:rPr>
        <w:t>„</w:t>
      </w:r>
      <w:r w:rsidRPr="00EB7971">
        <w:rPr>
          <w:color w:val="auto"/>
          <w:lang w:val="sr-Latn-ME"/>
        </w:rPr>
        <w:t>La bohemi</w:t>
      </w:r>
      <w:r w:rsidR="00830AA4" w:rsidRPr="00EB7971">
        <w:rPr>
          <w:color w:val="auto"/>
          <w:lang w:val="sr-Latn-ME"/>
        </w:rPr>
        <w:t>“</w:t>
      </w:r>
      <w:r w:rsidR="003D67EC" w:rsidRPr="00EB7971">
        <w:rPr>
          <w:color w:val="auto"/>
          <w:lang w:val="sr-Latn-ME"/>
        </w:rPr>
        <w:t xml:space="preserve">. </w:t>
      </w:r>
      <w:r w:rsidRPr="00EB7971">
        <w:rPr>
          <w:color w:val="auto"/>
          <w:lang w:val="sr-Latn-ME"/>
        </w:rPr>
        <w:t>O</w:t>
      </w:r>
      <w:r w:rsidR="003D67EC" w:rsidRPr="00EB7971">
        <w:rPr>
          <w:color w:val="auto"/>
          <w:lang w:val="sr-Latn-ME"/>
        </w:rPr>
        <w:t>pera je snimljena u saradnji s</w:t>
      </w:r>
      <w:r w:rsidRPr="00EB7971">
        <w:rPr>
          <w:color w:val="auto"/>
          <w:lang w:val="sr-Latn-ME"/>
        </w:rPr>
        <w:t xml:space="preserve"> Televizijom Crne Gore</w:t>
      </w:r>
      <w:r w:rsidR="00D404ED" w:rsidRPr="00EB7971">
        <w:rPr>
          <w:color w:val="auto"/>
          <w:lang w:val="sr-Latn-ME"/>
        </w:rPr>
        <w:t>, i emitovana na Javnom servisu</w:t>
      </w:r>
      <w:r w:rsidRPr="00EB7971">
        <w:rPr>
          <w:color w:val="auto"/>
          <w:lang w:val="sr-Latn-ME"/>
        </w:rPr>
        <w:t xml:space="preserve"> u sklopu kampanje </w:t>
      </w:r>
      <w:r w:rsidR="00830AA4" w:rsidRPr="00EB7971">
        <w:rPr>
          <w:color w:val="auto"/>
          <w:lang w:val="sr-Latn-ME"/>
        </w:rPr>
        <w:t>„</w:t>
      </w:r>
      <w:r w:rsidRPr="00EB7971">
        <w:rPr>
          <w:color w:val="auto"/>
          <w:lang w:val="sr-Latn-ME"/>
        </w:rPr>
        <w:t>Živimo kulturu</w:t>
      </w:r>
      <w:r w:rsidR="00830AA4" w:rsidRPr="00EB7971">
        <w:rPr>
          <w:color w:val="auto"/>
          <w:lang w:val="sr-Latn-ME"/>
        </w:rPr>
        <w:t>“</w:t>
      </w:r>
      <w:r w:rsidRPr="00EB7971">
        <w:rPr>
          <w:color w:val="auto"/>
          <w:lang w:val="sr-Latn-ME"/>
        </w:rPr>
        <w:t xml:space="preserve">. </w:t>
      </w:r>
    </w:p>
    <w:p w:rsidR="00914E6A" w:rsidRPr="00EB7971" w:rsidRDefault="00815651" w:rsidP="00EB7971">
      <w:pPr>
        <w:spacing w:after="0" w:line="240" w:lineRule="auto"/>
        <w:ind w:firstLine="720"/>
        <w:rPr>
          <w:color w:val="auto"/>
          <w:lang w:val="sr-Latn-ME"/>
        </w:rPr>
      </w:pPr>
      <w:r w:rsidRPr="00EB7971">
        <w:rPr>
          <w:b/>
          <w:color w:val="auto"/>
          <w:lang w:val="sr-Latn-ME"/>
        </w:rPr>
        <w:t xml:space="preserve">Kadrovski </w:t>
      </w:r>
      <w:r w:rsidR="00C347DF" w:rsidRPr="00EB7971">
        <w:rPr>
          <w:b/>
          <w:color w:val="auto"/>
          <w:lang w:val="sr-Latn-ME"/>
        </w:rPr>
        <w:t>kapaciteti</w:t>
      </w:r>
      <w:r w:rsidR="00C347DF" w:rsidRPr="00EB7971">
        <w:rPr>
          <w:color w:val="auto"/>
          <w:lang w:val="sr-Latn-ME"/>
        </w:rPr>
        <w:t xml:space="preserve"> – Od 197 radnih mjesta predviđenih Pravilnikom o unutrašnjoj organizaciji i sistematizaciji, na kraju 2020</w:t>
      </w:r>
      <w:r w:rsidR="001B76C0" w:rsidRPr="00EB7971">
        <w:rPr>
          <w:color w:val="auto"/>
          <w:lang w:val="sr-Latn-ME"/>
        </w:rPr>
        <w:t>. godine bilo je popunjeno 134. Penzionisana su dva</w:t>
      </w:r>
      <w:r w:rsidR="00C347DF" w:rsidRPr="00EB7971">
        <w:rPr>
          <w:color w:val="auto"/>
          <w:lang w:val="sr-Latn-ME"/>
        </w:rPr>
        <w:t xml:space="preserve"> zaposlena po osnovu starosne penzije. U okviru Programa stručnog osposobljavanja </w:t>
      </w:r>
      <w:r w:rsidR="001B76C0" w:rsidRPr="00EB7971">
        <w:rPr>
          <w:color w:val="auto"/>
          <w:lang w:val="sr-Latn-ME"/>
        </w:rPr>
        <w:t>u 2020. godini osposobljeno je šest</w:t>
      </w:r>
      <w:r w:rsidR="00C347DF" w:rsidRPr="00EB7971">
        <w:rPr>
          <w:color w:val="auto"/>
          <w:lang w:val="sr-Latn-ME"/>
        </w:rPr>
        <w:t xml:space="preserve"> korisnika. Novozaposleno </w:t>
      </w:r>
      <w:r w:rsidR="001B76C0" w:rsidRPr="00EB7971">
        <w:rPr>
          <w:color w:val="auto"/>
          <w:lang w:val="sr-Latn-ME"/>
        </w:rPr>
        <w:t xml:space="preserve">je </w:t>
      </w:r>
      <w:r w:rsidR="00914E6A" w:rsidRPr="00EB7971">
        <w:rPr>
          <w:color w:val="auto"/>
          <w:lang w:val="sr-Latn-ME"/>
        </w:rPr>
        <w:t>21 lice.</w:t>
      </w:r>
    </w:p>
    <w:p w:rsidR="00C347DF" w:rsidRPr="00EB7971" w:rsidRDefault="00815651" w:rsidP="00EB7971">
      <w:pPr>
        <w:spacing w:after="0" w:line="240" w:lineRule="auto"/>
        <w:ind w:firstLine="720"/>
        <w:rPr>
          <w:color w:val="auto"/>
          <w:lang w:val="sr-Latn-ME"/>
        </w:rPr>
      </w:pPr>
      <w:r w:rsidRPr="00EB7971">
        <w:rPr>
          <w:b/>
          <w:color w:val="auto"/>
          <w:lang w:val="sr-Latn-ME"/>
        </w:rPr>
        <w:t>Prostorni i tehnički kapaciteti</w:t>
      </w:r>
      <w:r w:rsidRPr="00EB7971">
        <w:rPr>
          <w:color w:val="auto"/>
          <w:lang w:val="sr-Latn-ME"/>
        </w:rPr>
        <w:t xml:space="preserve"> </w:t>
      </w:r>
      <w:r w:rsidR="00C95C63" w:rsidRPr="00EB7971">
        <w:rPr>
          <w:color w:val="auto"/>
          <w:lang w:val="sr-Latn-ME"/>
        </w:rPr>
        <w:t xml:space="preserve">– </w:t>
      </w:r>
      <w:r w:rsidR="00914E6A" w:rsidRPr="00EB7971">
        <w:rPr>
          <w:color w:val="auto"/>
          <w:lang w:val="sr-Latn-ME"/>
        </w:rPr>
        <w:t>Shodno raspolož</w:t>
      </w:r>
      <w:r w:rsidR="00C347DF" w:rsidRPr="00EB7971">
        <w:rPr>
          <w:color w:val="auto"/>
          <w:lang w:val="sr-Latn-ME"/>
        </w:rPr>
        <w:t>ivim sredstvima i na osnov</w:t>
      </w:r>
      <w:r w:rsidR="00914E6A" w:rsidRPr="00EB7971">
        <w:rPr>
          <w:color w:val="auto"/>
          <w:lang w:val="sr-Latn-ME"/>
        </w:rPr>
        <w:t>u elaborata sanacije termotehničkog sistema CNP, izvršena je adaptacija sistema za grijanje i hlađenje, čime je postignuta po</w:t>
      </w:r>
      <w:r w:rsidR="00C347DF" w:rsidRPr="00EB7971">
        <w:rPr>
          <w:color w:val="auto"/>
          <w:lang w:val="sr-Latn-ME"/>
        </w:rPr>
        <w:t>tpuna nezavisnost</w:t>
      </w:r>
      <w:r w:rsidR="00914E6A" w:rsidRPr="00EB7971">
        <w:rPr>
          <w:color w:val="auto"/>
          <w:lang w:val="sr-Latn-ME"/>
        </w:rPr>
        <w:t xml:space="preserve"> i stabilnost rada ovog sistema. Izvrš</w:t>
      </w:r>
      <w:r w:rsidR="00C347DF" w:rsidRPr="00EB7971">
        <w:rPr>
          <w:color w:val="auto"/>
          <w:lang w:val="sr-Latn-ME"/>
        </w:rPr>
        <w:t>ena je adaptaci</w:t>
      </w:r>
      <w:r w:rsidR="00646FCA" w:rsidRPr="00EB7971">
        <w:rPr>
          <w:color w:val="auto"/>
          <w:lang w:val="sr-Latn-ME"/>
        </w:rPr>
        <w:t>ja dijela garderobnih pros</w:t>
      </w:r>
      <w:r w:rsidR="00914E6A" w:rsidRPr="00EB7971">
        <w:rPr>
          <w:color w:val="auto"/>
          <w:lang w:val="sr-Latn-ME"/>
        </w:rPr>
        <w:t>t</w:t>
      </w:r>
      <w:r w:rsidR="00646FCA" w:rsidRPr="00EB7971">
        <w:rPr>
          <w:color w:val="auto"/>
          <w:lang w:val="sr-Latn-ME"/>
        </w:rPr>
        <w:t>o</w:t>
      </w:r>
      <w:r w:rsidR="00914E6A" w:rsidRPr="00EB7971">
        <w:rPr>
          <w:color w:val="auto"/>
          <w:lang w:val="sr-Latn-ME"/>
        </w:rPr>
        <w:t>ra čime su se znač</w:t>
      </w:r>
      <w:r w:rsidR="00C347DF" w:rsidRPr="00EB7971">
        <w:rPr>
          <w:color w:val="auto"/>
          <w:lang w:val="sr-Latn-ME"/>
        </w:rPr>
        <w:t>ajno popravili uslovi rada na realizaciji programa</w:t>
      </w:r>
      <w:r w:rsidR="00914E6A" w:rsidRPr="00EB7971">
        <w:rPr>
          <w:color w:val="auto"/>
          <w:lang w:val="sr-Latn-ME"/>
        </w:rPr>
        <w:t>, kao i djelimična adaptacija orkestarske jame.</w:t>
      </w:r>
      <w:r w:rsidR="003A0391" w:rsidRPr="00EB7971">
        <w:rPr>
          <w:color w:val="auto"/>
          <w:lang w:val="sr-Latn-ME"/>
        </w:rPr>
        <w:t xml:space="preserve"> Obavljena je p</w:t>
      </w:r>
      <w:r w:rsidR="00C347DF" w:rsidRPr="00EB7971">
        <w:rPr>
          <w:color w:val="auto"/>
          <w:lang w:val="sr-Latn-ME"/>
        </w:rPr>
        <w:t>a</w:t>
      </w:r>
      <w:r w:rsidR="003A0391" w:rsidRPr="00EB7971">
        <w:rPr>
          <w:color w:val="auto"/>
          <w:lang w:val="sr-Latn-ME"/>
        </w:rPr>
        <w:t>rcijalna nabavka scenske opreme i i</w:t>
      </w:r>
      <w:r w:rsidR="00C347DF" w:rsidRPr="00EB7971">
        <w:rPr>
          <w:color w:val="auto"/>
          <w:lang w:val="sr-Latn-ME"/>
        </w:rPr>
        <w:t>zrada scenografija, kostima i maski za potrebe realizovanih premijera</w:t>
      </w:r>
      <w:r w:rsidR="003A0391" w:rsidRPr="00EB7971">
        <w:rPr>
          <w:color w:val="auto"/>
          <w:lang w:val="sr-Latn-ME"/>
        </w:rPr>
        <w:t xml:space="preserve">. </w:t>
      </w:r>
      <w:r w:rsidR="00C347DF" w:rsidRPr="00EB7971">
        <w:rPr>
          <w:color w:val="auto"/>
          <w:lang w:val="sr-Latn-ME"/>
        </w:rPr>
        <w:t>Realizovan</w:t>
      </w:r>
      <w:r w:rsidR="003A0391" w:rsidRPr="00EB7971">
        <w:rPr>
          <w:color w:val="auto"/>
          <w:lang w:val="sr-Latn-ME"/>
        </w:rPr>
        <w:t xml:space="preserve"> je</w:t>
      </w:r>
      <w:r w:rsidR="00C347DF" w:rsidRPr="00EB7971">
        <w:rPr>
          <w:color w:val="auto"/>
          <w:lang w:val="sr-Latn-ME"/>
        </w:rPr>
        <w:t xml:space="preserve"> Plan za</w:t>
      </w:r>
      <w:r w:rsidR="00914E6A" w:rsidRPr="00EB7971">
        <w:rPr>
          <w:color w:val="auto"/>
          <w:lang w:val="sr-Latn-ME"/>
        </w:rPr>
        <w:t>š</w:t>
      </w:r>
      <w:r w:rsidR="00C347DF" w:rsidRPr="00EB7971">
        <w:rPr>
          <w:color w:val="auto"/>
          <w:lang w:val="sr-Latn-ME"/>
        </w:rPr>
        <w:t>tite od po</w:t>
      </w:r>
      <w:r w:rsidR="00914E6A" w:rsidRPr="00EB7971">
        <w:rPr>
          <w:color w:val="auto"/>
          <w:lang w:val="sr-Latn-ME"/>
        </w:rPr>
        <w:t>ž</w:t>
      </w:r>
      <w:r w:rsidR="003A0391" w:rsidRPr="00EB7971">
        <w:rPr>
          <w:color w:val="auto"/>
          <w:lang w:val="sr-Latn-ME"/>
        </w:rPr>
        <w:t>ara i z</w:t>
      </w:r>
      <w:r w:rsidR="00646FCA" w:rsidRPr="00EB7971">
        <w:rPr>
          <w:color w:val="auto"/>
          <w:lang w:val="sr-Latn-ME"/>
        </w:rPr>
        <w:t>apoč</w:t>
      </w:r>
      <w:r w:rsidR="00C347DF" w:rsidRPr="00EB7971">
        <w:rPr>
          <w:color w:val="auto"/>
          <w:lang w:val="sr-Latn-ME"/>
        </w:rPr>
        <w:t>eta realiz</w:t>
      </w:r>
      <w:r w:rsidR="003A0391" w:rsidRPr="00EB7971">
        <w:rPr>
          <w:color w:val="auto"/>
          <w:lang w:val="sr-Latn-ME"/>
        </w:rPr>
        <w:t>acija Elaborata zastite na radu, obuke zapoš</w:t>
      </w:r>
      <w:r w:rsidR="00C347DF" w:rsidRPr="00EB7971">
        <w:rPr>
          <w:color w:val="auto"/>
          <w:lang w:val="sr-Latn-ME"/>
        </w:rPr>
        <w:t>ljenih i procjene rizika na radnom mjestu</w:t>
      </w:r>
    </w:p>
    <w:p w:rsidR="00170B3D" w:rsidRPr="00EB7971" w:rsidRDefault="00C347DF" w:rsidP="00EB7971">
      <w:pPr>
        <w:spacing w:after="0" w:line="240" w:lineRule="auto"/>
        <w:ind w:firstLine="720"/>
        <w:rPr>
          <w:color w:val="auto"/>
          <w:lang w:val="sr-Latn-ME"/>
        </w:rPr>
      </w:pPr>
      <w:r w:rsidRPr="00EB7971">
        <w:rPr>
          <w:b/>
          <w:color w:val="auto"/>
          <w:lang w:val="sr-Latn-ME"/>
        </w:rPr>
        <w:t>Budžet</w:t>
      </w:r>
      <w:r w:rsidRPr="00EB7971">
        <w:rPr>
          <w:color w:val="auto"/>
          <w:lang w:val="sr-Latn-ME"/>
        </w:rPr>
        <w:t xml:space="preserve"> – Pored budžetskih sredstava u 2020. godini, od 2.172.609,39 €, CNP je ostvarilo sopstvene prihode u ukupnom iznosu od 44.594,44 € i namjenske prihode u iznosu od 10.000 €.</w:t>
      </w:r>
    </w:p>
    <w:p w:rsidR="00C347DF" w:rsidRPr="00EB7971" w:rsidRDefault="00C347DF" w:rsidP="00EB7971">
      <w:pPr>
        <w:spacing w:after="0" w:line="240" w:lineRule="auto"/>
        <w:ind w:left="715" w:hanging="10"/>
        <w:rPr>
          <w:b/>
          <w:color w:val="auto"/>
          <w:lang w:val="sr-Latn-ME"/>
        </w:rPr>
      </w:pPr>
    </w:p>
    <w:p w:rsidR="00911416" w:rsidRPr="00EB7971" w:rsidRDefault="00911416" w:rsidP="00EB7971">
      <w:pPr>
        <w:spacing w:after="0" w:line="240" w:lineRule="auto"/>
        <w:ind w:left="715" w:hanging="10"/>
        <w:rPr>
          <w:b/>
          <w:color w:val="auto"/>
          <w:lang w:val="sr-Latn-ME"/>
        </w:rPr>
      </w:pPr>
      <w:r w:rsidRPr="00EB7971">
        <w:rPr>
          <w:b/>
          <w:color w:val="auto"/>
          <w:lang w:val="sr-Latn-ME"/>
        </w:rPr>
        <w:t>JU Kraljevsko pozorište „Zetski dom“</w:t>
      </w:r>
    </w:p>
    <w:p w:rsidR="00911416" w:rsidRPr="00EB7971" w:rsidRDefault="00911416" w:rsidP="00EB7971">
      <w:pPr>
        <w:spacing w:after="0" w:line="240" w:lineRule="auto"/>
        <w:ind w:left="715" w:hanging="10"/>
        <w:rPr>
          <w:b/>
          <w:color w:val="auto"/>
          <w:lang w:val="sr-Latn-ME"/>
        </w:rPr>
      </w:pPr>
    </w:p>
    <w:p w:rsidR="00911416" w:rsidRPr="00EB7971" w:rsidRDefault="00911416" w:rsidP="00EB7971">
      <w:pPr>
        <w:pStyle w:val="NoSpacing"/>
        <w:ind w:firstLine="720"/>
        <w:rPr>
          <w:rFonts w:ascii="Arial" w:hAnsi="Arial" w:cs="Arial"/>
          <w:sz w:val="22"/>
          <w:szCs w:val="22"/>
          <w:lang w:val="sr-Latn-ME"/>
        </w:rPr>
      </w:pPr>
      <w:r w:rsidRPr="00EB7971">
        <w:rPr>
          <w:rFonts w:ascii="Arial" w:hAnsi="Arial" w:cs="Arial"/>
          <w:sz w:val="22"/>
          <w:szCs w:val="22"/>
          <w:lang w:val="sr-Latn-ME"/>
        </w:rPr>
        <w:t xml:space="preserve">Kraljevsko pozorište „Zetski dom“ (u daljem tekstu: Pozorište), zbog pandemije COVID-19 infekcije, poslovalo je u otežanim uslovima, tako da je tokom 2020. godine realizovalo 26 programa: osam predstava, tri koncerta, jedanaest aktivnosti u okviru Studija Kraljevskog pozorišta i četiri aktivnosti kroz Dan umjetničkog obrazovanja. Programima i projektima  prisustvovalo je 2.048 posjetilaca, uključujući djecu – učesnike programa Studio. </w:t>
      </w:r>
    </w:p>
    <w:p w:rsidR="00911416" w:rsidRPr="00EB7971" w:rsidRDefault="00911416" w:rsidP="00EB7971">
      <w:pPr>
        <w:pStyle w:val="NoSpacing"/>
        <w:ind w:firstLine="720"/>
        <w:rPr>
          <w:rFonts w:ascii="Arial" w:hAnsi="Arial" w:cs="Arial"/>
          <w:sz w:val="22"/>
          <w:szCs w:val="22"/>
          <w:lang w:val="sr-Latn-ME"/>
        </w:rPr>
      </w:pPr>
      <w:r w:rsidRPr="00EB7971">
        <w:rPr>
          <w:rFonts w:ascii="Arial" w:hAnsi="Arial" w:cs="Arial"/>
          <w:sz w:val="22"/>
          <w:szCs w:val="22"/>
          <w:lang w:val="sr-Latn-ME"/>
        </w:rPr>
        <w:t xml:space="preserve">U okviru konkusa Ministarstva kulture </w:t>
      </w:r>
      <w:r w:rsidRPr="00EB7971">
        <w:rPr>
          <w:rFonts w:ascii="Arial" w:hAnsi="Arial" w:cs="Arial"/>
          <w:noProof/>
          <w:sz w:val="22"/>
          <w:szCs w:val="22"/>
          <w:lang w:val="sr-Latn-ME" w:eastAsia="en-GB"/>
        </w:rPr>
        <w:t>o sufinansiranju aktivnosti iz oblasti kulturno-umjetničkog stvaralaštva koje su u funkciji javnog interesa i zaštite socio-ekonomskih interesa nezaposlenih umjetnika i stručnjaka u kulturi, preduzetnika u kulturi, samostalnih umjetnika, bioskopskih prikazivača i internet portala, Pozorište je sufinansiralo sedam pozorišnih projekata u ukupnom iznosu 14.700 €.</w:t>
      </w:r>
    </w:p>
    <w:p w:rsidR="00911416" w:rsidRPr="00EB7971" w:rsidRDefault="00911416" w:rsidP="00EB7971">
      <w:pPr>
        <w:pStyle w:val="NoSpacing"/>
        <w:ind w:firstLine="720"/>
        <w:rPr>
          <w:rFonts w:ascii="Arial" w:hAnsi="Arial" w:cs="Arial"/>
          <w:b/>
          <w:sz w:val="22"/>
          <w:szCs w:val="22"/>
          <w:lang w:val="sr-Latn-ME"/>
        </w:rPr>
      </w:pPr>
      <w:r w:rsidRPr="00EB7971">
        <w:rPr>
          <w:rFonts w:ascii="Arial" w:hAnsi="Arial" w:cs="Arial"/>
          <w:b/>
          <w:sz w:val="22"/>
          <w:szCs w:val="22"/>
          <w:lang w:val="sr-Latn-ME"/>
        </w:rPr>
        <w:lastRenderedPageBreak/>
        <w:t>Premijere</w:t>
      </w:r>
      <w:r w:rsidRPr="00EB7971">
        <w:rPr>
          <w:rFonts w:ascii="Arial" w:hAnsi="Arial" w:cs="Arial"/>
          <w:sz w:val="22"/>
          <w:szCs w:val="22"/>
          <w:lang w:val="sr-Latn-ME"/>
        </w:rPr>
        <w:t xml:space="preserve"> – Što se tiče premijera, realizovana je predstava „Ljubavno doba“, 6. marta 2020, potom koprodukcija predstave sa Sarajevskim ratnim teatrom – SARTR i Beogradskim dramskim pozorištem (BDP) iz Beograda „Nije to to, studije Fausta“, koja je premijerno izvedena 7. jula u Sarajevu, kao i 17. oktobra u </w:t>
      </w:r>
      <w:r w:rsidR="00B66889" w:rsidRPr="00EB7971">
        <w:rPr>
          <w:rFonts w:ascii="Arial" w:hAnsi="Arial" w:cs="Arial"/>
          <w:sz w:val="22"/>
          <w:szCs w:val="22"/>
          <w:lang w:val="sr-Latn-ME"/>
        </w:rPr>
        <w:t>Beogradu. Zbog pandemije korona</w:t>
      </w:r>
      <w:r w:rsidRPr="00EB7971">
        <w:rPr>
          <w:rFonts w:ascii="Arial" w:hAnsi="Arial" w:cs="Arial"/>
          <w:sz w:val="22"/>
          <w:szCs w:val="22"/>
          <w:lang w:val="sr-Latn-ME"/>
        </w:rPr>
        <w:t>virusa, na dan planiranog izvođenja, otkazana je premijera predstave „Ko se boji Virdžinije Vulf“.</w:t>
      </w:r>
    </w:p>
    <w:p w:rsidR="00911416" w:rsidRPr="00EB7971" w:rsidRDefault="00911416" w:rsidP="00EB7971">
      <w:pPr>
        <w:pStyle w:val="NoSpacing"/>
        <w:ind w:firstLine="720"/>
        <w:rPr>
          <w:rFonts w:ascii="Arial" w:hAnsi="Arial" w:cs="Arial"/>
          <w:sz w:val="22"/>
          <w:szCs w:val="22"/>
          <w:lang w:val="sr-Latn-ME"/>
        </w:rPr>
      </w:pPr>
      <w:r w:rsidRPr="00EB7971">
        <w:rPr>
          <w:rFonts w:ascii="Arial" w:hAnsi="Arial" w:cs="Arial"/>
          <w:b/>
          <w:sz w:val="22"/>
          <w:szCs w:val="22"/>
          <w:lang w:val="sr-Latn-ME"/>
        </w:rPr>
        <w:t>Gostovanja</w:t>
      </w:r>
      <w:r w:rsidRPr="00EB7971">
        <w:rPr>
          <w:rFonts w:ascii="Arial" w:hAnsi="Arial" w:cs="Arial"/>
          <w:sz w:val="22"/>
          <w:szCs w:val="22"/>
          <w:lang w:val="sr-Latn-ME"/>
        </w:rPr>
        <w:t xml:space="preserve"> – Pozorište je sa predstavom „Kapital“ gostovalo na Festivalu Makado u Podgorici; sa „Tri sestre“ u Crnogorskom narodnom pozorištu; komadom „Bog masakra“ na Festivalu internacionalnog alternativnog teatra – FIAT u Podgorici i u Centru za kulturu Pljevlja.</w:t>
      </w:r>
    </w:p>
    <w:p w:rsidR="00911416" w:rsidRPr="00EB7971" w:rsidRDefault="00911416" w:rsidP="00EB7971">
      <w:pPr>
        <w:pStyle w:val="NoSpacing"/>
        <w:ind w:firstLine="720"/>
        <w:rPr>
          <w:rFonts w:ascii="Arial" w:hAnsi="Arial" w:cs="Arial"/>
          <w:sz w:val="22"/>
          <w:szCs w:val="22"/>
          <w:lang w:val="sr-Latn-ME"/>
        </w:rPr>
      </w:pPr>
      <w:r w:rsidRPr="00EB7971">
        <w:rPr>
          <w:rFonts w:ascii="Arial" w:hAnsi="Arial" w:cs="Arial"/>
          <w:sz w:val="22"/>
          <w:szCs w:val="22"/>
          <w:lang w:val="sr-Latn-ME"/>
        </w:rPr>
        <w:t>Što se regiona tiče, koprodukcija „Nije to to, studije Fausta“ odigrana je tri puta u Bosni i Hercegovini (Sarajevski ratni teatar – SARTR i Pozorišni festival MESS u Sarajevu), kao i u Republici Srbiji (Festival Desire Central Station u Subotici).</w:t>
      </w:r>
    </w:p>
    <w:p w:rsidR="00911416" w:rsidRPr="00EB7971" w:rsidRDefault="00911416" w:rsidP="00EB7971">
      <w:pPr>
        <w:pStyle w:val="NoSpacing"/>
        <w:ind w:firstLine="720"/>
        <w:rPr>
          <w:rFonts w:ascii="Arial" w:hAnsi="Arial" w:cs="Arial"/>
          <w:sz w:val="22"/>
          <w:szCs w:val="22"/>
          <w:lang w:val="sr-Latn-ME"/>
        </w:rPr>
      </w:pPr>
      <w:r w:rsidRPr="00EB7971">
        <w:rPr>
          <w:rFonts w:ascii="Arial" w:hAnsi="Arial" w:cs="Arial"/>
          <w:b/>
          <w:sz w:val="22"/>
          <w:szCs w:val="22"/>
          <w:lang w:val="sr-Latn-ME"/>
        </w:rPr>
        <w:t>Međunarodni projekti</w:t>
      </w:r>
      <w:r w:rsidRPr="00EB7971">
        <w:rPr>
          <w:rFonts w:ascii="Arial" w:hAnsi="Arial" w:cs="Arial"/>
          <w:sz w:val="22"/>
          <w:szCs w:val="22"/>
          <w:lang w:val="sr-Latn-ME"/>
        </w:rPr>
        <w:t xml:space="preserve"> – Pozorište je lider EU projekta ADNICH - Italija – Albanija – Crna Gora, u okviru kojeg je tokom 2020. godine realizovana pomenuta predstava „Ko se boji Virdžinije Vulf“.</w:t>
      </w:r>
    </w:p>
    <w:p w:rsidR="00911416" w:rsidRPr="00EB7971" w:rsidRDefault="00911416" w:rsidP="00EB7971">
      <w:pPr>
        <w:pStyle w:val="NoSpacing"/>
        <w:ind w:firstLine="720"/>
        <w:rPr>
          <w:rFonts w:ascii="Arial" w:hAnsi="Arial" w:cs="Arial"/>
          <w:sz w:val="22"/>
          <w:szCs w:val="22"/>
          <w:lang w:val="sr-Latn-ME"/>
        </w:rPr>
      </w:pPr>
      <w:r w:rsidRPr="00EB7971">
        <w:rPr>
          <w:rFonts w:ascii="Arial" w:hAnsi="Arial" w:cs="Arial"/>
          <w:b/>
          <w:sz w:val="22"/>
          <w:szCs w:val="22"/>
          <w:lang w:val="sr-Latn-ME"/>
        </w:rPr>
        <w:t>Saradnja</w:t>
      </w:r>
      <w:r w:rsidRPr="00EB7971">
        <w:rPr>
          <w:rFonts w:ascii="Arial" w:hAnsi="Arial" w:cs="Arial"/>
          <w:sz w:val="22"/>
          <w:szCs w:val="22"/>
          <w:lang w:val="sr-Latn-ME"/>
        </w:rPr>
        <w:t xml:space="preserve"> – Pozorište je u mjeri mogućeg nastavilo saradnju definisanu sporazumima sa RTCG, RTV Cetinje, Fakultetom dramskih umjetnosti i Crnogorskim narodnim pozorištem, a sarađivalo je i sa drugim institucijama i organizacijama javnog, privatnog i civilnog sektora. </w:t>
      </w:r>
    </w:p>
    <w:p w:rsidR="00911416" w:rsidRPr="00EB7971" w:rsidRDefault="00911416" w:rsidP="00EB7971">
      <w:pPr>
        <w:pStyle w:val="NoSpacing"/>
        <w:ind w:firstLine="720"/>
        <w:rPr>
          <w:rFonts w:ascii="Arial" w:hAnsi="Arial" w:cs="Arial"/>
          <w:sz w:val="22"/>
          <w:szCs w:val="22"/>
          <w:lang w:val="sr-Latn-ME"/>
        </w:rPr>
      </w:pPr>
      <w:r w:rsidRPr="00EB7971">
        <w:rPr>
          <w:rFonts w:ascii="Arial" w:hAnsi="Arial" w:cs="Arial"/>
          <w:b/>
          <w:sz w:val="22"/>
          <w:szCs w:val="22"/>
          <w:lang w:val="sr-Latn-ME"/>
        </w:rPr>
        <w:t>Marketing i promotivne aktivnosti</w:t>
      </w:r>
      <w:r w:rsidRPr="00EB7971">
        <w:rPr>
          <w:rFonts w:ascii="Arial" w:hAnsi="Arial" w:cs="Arial"/>
          <w:sz w:val="22"/>
          <w:szCs w:val="22"/>
          <w:lang w:val="sr-Latn-ME"/>
        </w:rPr>
        <w:t xml:space="preserve"> – U 2020. godini, Pozorište je svoje aktivnosti u ovom kontekstu takođe prilagođavalo uslovima rada, tako da je pored svoje zvanične veb stranice i putem društvenih mreža plasiralo odgovarajuće informacije i podatke. U zavisnosti od održanih programa, obezbijeđeno je prisustvo Pozorišta u elektronskim i štampanim medijima.</w:t>
      </w:r>
    </w:p>
    <w:p w:rsidR="00911416" w:rsidRPr="00EB7971" w:rsidRDefault="00911416" w:rsidP="00EB7971">
      <w:pPr>
        <w:pStyle w:val="NoSpacing"/>
        <w:ind w:firstLine="720"/>
        <w:rPr>
          <w:rFonts w:ascii="Arial" w:hAnsi="Arial" w:cs="Arial"/>
          <w:sz w:val="22"/>
          <w:szCs w:val="22"/>
          <w:lang w:val="sr-Latn-ME"/>
        </w:rPr>
      </w:pPr>
      <w:r w:rsidRPr="00EB7971">
        <w:rPr>
          <w:rFonts w:ascii="Arial" w:hAnsi="Arial" w:cs="Arial"/>
          <w:b/>
          <w:sz w:val="22"/>
          <w:szCs w:val="22"/>
          <w:lang w:val="sr-Latn-ME"/>
        </w:rPr>
        <w:t>Kadrovski kapaciteti</w:t>
      </w:r>
      <w:r w:rsidRPr="00EB7971">
        <w:rPr>
          <w:rFonts w:ascii="Arial" w:hAnsi="Arial" w:cs="Arial"/>
          <w:sz w:val="22"/>
          <w:szCs w:val="22"/>
          <w:lang w:val="sr-Latn-ME"/>
        </w:rPr>
        <w:t xml:space="preserve"> – Februara 2020. godine usvojen je novi Pravilnik o unutrašnjoj organizaciji i sistematizaciji sa 29 radnih mjesta i 45 izvršilaca. Zaposleno je sedam novih radnika (rukovodilac finansijsko-komercijalne službe, službenik za javne nabavke, prevodilac, tehničar rasvjete, rekviziter, biljetar, zaštitar), čime je unaprijeđen proces rada, te prvi put nakon skoro 70 godina, na osnovu javnog oglasa, formiran glumački ansambl sa petoro dramskih umjetnika – glumaca.</w:t>
      </w:r>
    </w:p>
    <w:p w:rsidR="00911416" w:rsidRPr="00EB7971" w:rsidRDefault="00911416" w:rsidP="00EB7971">
      <w:pPr>
        <w:pStyle w:val="NoSpacing"/>
        <w:ind w:firstLine="720"/>
        <w:rPr>
          <w:rFonts w:ascii="Arial" w:hAnsi="Arial" w:cs="Arial"/>
          <w:sz w:val="22"/>
          <w:szCs w:val="22"/>
          <w:lang w:val="sr-Latn-ME"/>
        </w:rPr>
      </w:pPr>
      <w:r w:rsidRPr="00EB7971">
        <w:rPr>
          <w:rFonts w:ascii="Arial" w:hAnsi="Arial" w:cs="Arial"/>
          <w:b/>
          <w:sz w:val="22"/>
          <w:szCs w:val="22"/>
          <w:lang w:val="sr-Latn-ME"/>
        </w:rPr>
        <w:t>Prostorni i tehnički kapaciteti</w:t>
      </w:r>
      <w:r w:rsidRPr="00EB7971">
        <w:rPr>
          <w:rFonts w:ascii="Arial" w:hAnsi="Arial" w:cs="Arial"/>
          <w:sz w:val="22"/>
          <w:szCs w:val="22"/>
          <w:lang w:val="sr-Latn-ME"/>
        </w:rPr>
        <w:t xml:space="preserve"> – Stanje poslovnog prostora Pozorišta je neadekvatno sa više aspekata i ne odgovara nivou i funkciji koje treba da ima u ukupnom društvenom životu Crne Gore (prilazni i dvorišni prostori, fasada, unutrašnjost, tehničko-tehnološka opremljenost). </w:t>
      </w:r>
    </w:p>
    <w:p w:rsidR="00911416" w:rsidRPr="00EB7971" w:rsidRDefault="00911416" w:rsidP="00EB7971">
      <w:pPr>
        <w:pStyle w:val="NoSpacing"/>
        <w:ind w:firstLine="720"/>
        <w:rPr>
          <w:rFonts w:ascii="Arial" w:hAnsi="Arial" w:cs="Arial"/>
          <w:sz w:val="22"/>
          <w:szCs w:val="22"/>
          <w:lang w:val="sr-Latn-ME"/>
        </w:rPr>
      </w:pPr>
      <w:r w:rsidRPr="00EB7971">
        <w:rPr>
          <w:rFonts w:ascii="Arial" w:hAnsi="Arial" w:cs="Arial"/>
          <w:b/>
          <w:sz w:val="22"/>
          <w:szCs w:val="22"/>
          <w:lang w:val="sr-Latn-ME"/>
        </w:rPr>
        <w:t>Budžet</w:t>
      </w:r>
      <w:r w:rsidRPr="00EB7971">
        <w:rPr>
          <w:rFonts w:ascii="Arial" w:hAnsi="Arial" w:cs="Arial"/>
          <w:sz w:val="22"/>
          <w:szCs w:val="22"/>
          <w:lang w:val="sr-Latn-ME"/>
        </w:rPr>
        <w:t xml:space="preserve"> – Budžetska sredstva u 2020. godini prije rebalansa iznosla su 927.604,04 €, a nakon rebalansa 796.566,10 €. Što se tiče sopstvenih prihoda, Pozorište je prodajom predstava i određenog kontigenta ulaznica prihodovalo 4.060 €, a kada je riječ o namjenskim sredstvima od EU projekta ADNICH obezbijeđeno je 46.931,79 €.</w:t>
      </w:r>
    </w:p>
    <w:p w:rsidR="00911416" w:rsidRPr="00EB7971" w:rsidRDefault="00911416" w:rsidP="00EB7971">
      <w:pPr>
        <w:spacing w:after="0" w:line="240" w:lineRule="auto"/>
        <w:ind w:left="715" w:hanging="10"/>
        <w:rPr>
          <w:color w:val="auto"/>
          <w:lang w:val="sr-Latn-ME"/>
        </w:rPr>
      </w:pPr>
    </w:p>
    <w:p w:rsidR="00911416" w:rsidRPr="00EB7971" w:rsidRDefault="00911416" w:rsidP="00EB7971">
      <w:pPr>
        <w:spacing w:after="0" w:line="240" w:lineRule="auto"/>
        <w:ind w:left="715" w:hanging="10"/>
        <w:rPr>
          <w:b/>
          <w:color w:val="auto"/>
          <w:lang w:val="sr-Latn-ME"/>
        </w:rPr>
      </w:pPr>
      <w:r w:rsidRPr="00EB7971">
        <w:rPr>
          <w:b/>
          <w:color w:val="auto"/>
          <w:lang w:val="sr-Latn-ME"/>
        </w:rPr>
        <w:t>JU Centar savremene umjetnosti Crne Gore</w:t>
      </w:r>
    </w:p>
    <w:p w:rsidR="00911416" w:rsidRPr="00EB7971" w:rsidRDefault="00911416" w:rsidP="00EB7971">
      <w:pPr>
        <w:spacing w:after="0" w:line="240" w:lineRule="auto"/>
        <w:ind w:left="715" w:hanging="10"/>
        <w:rPr>
          <w:b/>
          <w:color w:val="auto"/>
          <w:lang w:val="sr-Latn-ME"/>
        </w:rPr>
      </w:pPr>
    </w:p>
    <w:p w:rsidR="00911416" w:rsidRPr="00EB7971" w:rsidRDefault="00911416" w:rsidP="00EB7971">
      <w:pPr>
        <w:spacing w:after="0" w:line="240" w:lineRule="auto"/>
        <w:ind w:firstLine="720"/>
        <w:rPr>
          <w:color w:val="auto"/>
          <w:lang w:val="sr-Latn-ME"/>
        </w:rPr>
      </w:pPr>
      <w:r w:rsidRPr="00EB7971">
        <w:rPr>
          <w:color w:val="auto"/>
          <w:lang w:val="sr-Latn-ME"/>
        </w:rPr>
        <w:t>Centar savremene umjetnosti Crne Gore (u daljem tekstu: Centar) je u 2020. godini realizovao dvadeset i šest programa u svojim izložbenim prostorima.</w:t>
      </w:r>
    </w:p>
    <w:p w:rsidR="00911416" w:rsidRPr="00EB7971" w:rsidRDefault="00911416" w:rsidP="00EB7971">
      <w:pPr>
        <w:spacing w:after="0" w:line="240" w:lineRule="auto"/>
        <w:ind w:firstLine="720"/>
        <w:rPr>
          <w:color w:val="auto"/>
          <w:lang w:val="sr-Latn-ME"/>
        </w:rPr>
      </w:pPr>
      <w:r w:rsidRPr="00EB7971">
        <w:rPr>
          <w:b/>
          <w:color w:val="auto"/>
          <w:lang w:val="sr-Latn-ME"/>
        </w:rPr>
        <w:t>Izložbe</w:t>
      </w:r>
      <w:r w:rsidR="00A22DA0" w:rsidRPr="00EB7971">
        <w:rPr>
          <w:color w:val="auto"/>
          <w:lang w:val="sr-Latn-ME"/>
        </w:rPr>
        <w:t xml:space="preserve"> </w:t>
      </w:r>
      <w:r w:rsidRPr="00EB7971">
        <w:rPr>
          <w:color w:val="auto"/>
          <w:lang w:val="sr-Latn-ME"/>
        </w:rPr>
        <w:t xml:space="preserve">– Programi Centra organizovani su u četiri izložbena prostora, i to: </w:t>
      </w:r>
      <w:r w:rsidRPr="00EB7971">
        <w:rPr>
          <w:b/>
          <w:color w:val="auto"/>
          <w:lang w:val="sr-Latn-ME"/>
        </w:rPr>
        <w:t xml:space="preserve">Dvorac Petrovića </w:t>
      </w:r>
      <w:r w:rsidRPr="00EB7971">
        <w:rPr>
          <w:color w:val="auto"/>
          <w:lang w:val="sr-Latn-ME"/>
        </w:rPr>
        <w:t xml:space="preserve">(izbor radova iz zbirki Centra, izložba fotografija </w:t>
      </w:r>
      <w:r w:rsidRPr="00EB7971">
        <w:rPr>
          <w:i/>
          <w:color w:val="auto"/>
          <w:lang w:val="sr-Latn-ME"/>
        </w:rPr>
        <w:t>Cinema Portraits</w:t>
      </w:r>
      <w:r w:rsidRPr="00EB7971">
        <w:rPr>
          <w:color w:val="auto"/>
          <w:lang w:val="sr-Latn-ME"/>
        </w:rPr>
        <w:t xml:space="preserve">, </w:t>
      </w:r>
      <w:r w:rsidRPr="00EB7971">
        <w:rPr>
          <w:i/>
          <w:color w:val="auto"/>
          <w:lang w:val="sr-Latn-ME"/>
        </w:rPr>
        <w:t>Erotika u savremenoj crnogorskoj umjetnosti</w:t>
      </w:r>
      <w:r w:rsidRPr="00EB7971">
        <w:rPr>
          <w:color w:val="auto"/>
          <w:lang w:val="sr-Latn-ME"/>
        </w:rPr>
        <w:t xml:space="preserve">, </w:t>
      </w:r>
      <w:r w:rsidRPr="00EB7971">
        <w:rPr>
          <w:i/>
          <w:color w:val="auto"/>
          <w:lang w:val="sr-Latn-ME"/>
        </w:rPr>
        <w:t>So-called reality</w:t>
      </w:r>
      <w:r w:rsidRPr="00EB7971">
        <w:rPr>
          <w:color w:val="auto"/>
          <w:lang w:val="sr-Latn-ME"/>
        </w:rPr>
        <w:t xml:space="preserve">, dvije izložbe izabranih radova iz zbirki Centra: Kiparska umjetnost i Segment umjetničkih iskaza crnogorskih stvaralaca,  kao i jedna samostalna izložba); </w:t>
      </w:r>
      <w:r w:rsidRPr="00EB7971">
        <w:rPr>
          <w:b/>
          <w:color w:val="auto"/>
          <w:lang w:val="sr-Latn-ME"/>
        </w:rPr>
        <w:t xml:space="preserve">Perjanički dom </w:t>
      </w:r>
      <w:r w:rsidRPr="00EB7971">
        <w:rPr>
          <w:color w:val="auto"/>
          <w:lang w:val="sr-Latn-ME"/>
        </w:rPr>
        <w:t xml:space="preserve">(tri izložbe izabranih djela iz zbirki Centra: Umjetnost Burme, Umjetnost Bangladeša i Muzički instrumenti azijskog kontinenta, dvije samostalne i jedna grupna izložba </w:t>
      </w:r>
      <w:r w:rsidRPr="00EB7971">
        <w:rPr>
          <w:i/>
          <w:color w:val="auto"/>
          <w:lang w:val="sr-Latn-ME"/>
        </w:rPr>
        <w:t>Art is (not) dead</w:t>
      </w:r>
      <w:r w:rsidRPr="00EB7971">
        <w:rPr>
          <w:color w:val="auto"/>
          <w:lang w:val="sr-Latn-ME"/>
        </w:rPr>
        <w:t xml:space="preserve">); </w:t>
      </w:r>
      <w:r w:rsidRPr="00EB7971">
        <w:rPr>
          <w:b/>
          <w:color w:val="auto"/>
          <w:lang w:val="sr-Latn-ME"/>
        </w:rPr>
        <w:t xml:space="preserve">Galerija Klub </w:t>
      </w:r>
      <w:r w:rsidRPr="00EB7971">
        <w:rPr>
          <w:color w:val="auto"/>
          <w:lang w:val="sr-Latn-ME"/>
        </w:rPr>
        <w:t>(samostalne izložbe četiri umjetnice i tri izložbe iz zbirki Centra: Umjetnost Afrike, Umjetnost Angole i Grafike iz kolekcije moderne umjetnosti Egipta), i</w:t>
      </w:r>
      <w:r w:rsidRPr="00EB7971">
        <w:rPr>
          <w:b/>
          <w:color w:val="auto"/>
          <w:lang w:val="sr-Latn-ME"/>
        </w:rPr>
        <w:t xml:space="preserve"> Galerija Centar </w:t>
      </w:r>
      <w:r w:rsidRPr="00EB7971">
        <w:rPr>
          <w:color w:val="auto"/>
          <w:lang w:val="sr-Latn-ME"/>
        </w:rPr>
        <w:t>(pet samostalnih izložbi, kao i izložba iz zbirki Centra – Crnogorska savremena skulptura).</w:t>
      </w:r>
    </w:p>
    <w:p w:rsidR="00A22DA0" w:rsidRPr="00EB7971" w:rsidRDefault="00A22DA0" w:rsidP="00EB7971">
      <w:pPr>
        <w:spacing w:after="0" w:line="240" w:lineRule="auto"/>
        <w:ind w:firstLine="720"/>
        <w:rPr>
          <w:color w:val="auto"/>
          <w:lang w:val="sr-Latn-ME"/>
        </w:rPr>
      </w:pPr>
      <w:r w:rsidRPr="00EB7971">
        <w:rPr>
          <w:color w:val="auto"/>
          <w:lang w:val="sr-Latn-ME"/>
        </w:rPr>
        <w:t xml:space="preserve">U periodu mart–maj 2020. godine, kada su galerije bile zatvorene, shodno mjerama NKT-a, Centar je realizovao trideset i dva filma, kojima su predstavljena stručna vođenja kroz </w:t>
      </w:r>
      <w:r w:rsidRPr="00EB7971">
        <w:rPr>
          <w:color w:val="auto"/>
          <w:lang w:val="sr-Latn-ME"/>
        </w:rPr>
        <w:lastRenderedPageBreak/>
        <w:t>izložbe, kako aktuelnih postavki, tako i najznačajnijih izložbi realizovalih u prethodnih pet godina.</w:t>
      </w:r>
    </w:p>
    <w:p w:rsidR="00A22DA0" w:rsidRPr="00EB7971" w:rsidRDefault="00A22DA0" w:rsidP="00EB7971">
      <w:pPr>
        <w:tabs>
          <w:tab w:val="left" w:pos="4035"/>
        </w:tabs>
        <w:spacing w:after="0" w:line="240" w:lineRule="auto"/>
        <w:ind w:firstLine="720"/>
        <w:rPr>
          <w:color w:val="auto"/>
          <w:lang w:val="sr-Latn-ME"/>
        </w:rPr>
      </w:pPr>
      <w:r w:rsidRPr="00EB7971">
        <w:rPr>
          <w:b/>
          <w:color w:val="auto"/>
          <w:lang w:val="sr-Latn-ME"/>
        </w:rPr>
        <w:t xml:space="preserve">Marketing i promotivne aktivnosti </w:t>
      </w:r>
      <w:r w:rsidRPr="00EB7971">
        <w:rPr>
          <w:color w:val="auto"/>
          <w:lang w:val="sr-Latn-ME"/>
        </w:rPr>
        <w:t>– Filmovi Centra su prikazivani na drugom kanalu RTCG-a, YouTube kanalu Ministarstva kulture, Instagram i Facebook stranici Centra.</w:t>
      </w:r>
    </w:p>
    <w:p w:rsidR="00A22DA0" w:rsidRPr="00EB7971" w:rsidRDefault="00A22DA0" w:rsidP="00EB7971">
      <w:pPr>
        <w:tabs>
          <w:tab w:val="left" w:pos="4035"/>
        </w:tabs>
        <w:spacing w:after="0" w:line="240" w:lineRule="auto"/>
        <w:ind w:firstLine="720"/>
        <w:rPr>
          <w:color w:val="auto"/>
          <w:lang w:val="sr-Latn-ME"/>
        </w:rPr>
      </w:pPr>
      <w:r w:rsidRPr="00EB7971">
        <w:rPr>
          <w:color w:val="auto"/>
          <w:lang w:val="sr-Latn-ME"/>
        </w:rPr>
        <w:t>Centar je učestvovao u projektu RTCG i Ministarstva kulture „Živimo kulturu - ostani doma“ kroz koji je prikazan izbor najboljih programa iz oblasti crnogorske kulture i umjetnosti.</w:t>
      </w:r>
    </w:p>
    <w:p w:rsidR="00911416" w:rsidRPr="00EB7971" w:rsidRDefault="00911416" w:rsidP="00EB7971">
      <w:pPr>
        <w:spacing w:after="0" w:line="240" w:lineRule="auto"/>
        <w:ind w:firstLine="720"/>
        <w:rPr>
          <w:color w:val="auto"/>
          <w:lang w:val="sr-Latn-ME"/>
        </w:rPr>
      </w:pPr>
      <w:r w:rsidRPr="00EB7971">
        <w:rPr>
          <w:b/>
          <w:color w:val="auto"/>
          <w:lang w:val="sr-Latn-ME"/>
        </w:rPr>
        <w:t xml:space="preserve">Gostovanja </w:t>
      </w:r>
      <w:r w:rsidRPr="00EB7971">
        <w:rPr>
          <w:color w:val="auto"/>
          <w:lang w:val="sr-Latn-ME"/>
        </w:rPr>
        <w:t>– Centar je učestvovao na</w:t>
      </w:r>
      <w:r w:rsidR="002833B9" w:rsidRPr="00EB7971">
        <w:rPr>
          <w:color w:val="auto"/>
          <w:lang w:val="sr-Latn-ME"/>
        </w:rPr>
        <w:t xml:space="preserve"> </w:t>
      </w:r>
      <w:r w:rsidRPr="00EB7971">
        <w:rPr>
          <w:color w:val="auto"/>
          <w:lang w:val="sr-Latn-ME"/>
        </w:rPr>
        <w:t xml:space="preserve">XXXIV festivalu „Grad Teatar“ u Budvi i predstavio se izložbom </w:t>
      </w:r>
      <w:r w:rsidRPr="00EB7971">
        <w:rPr>
          <w:i/>
          <w:color w:val="auto"/>
          <w:lang w:val="sr-Latn-ME"/>
        </w:rPr>
        <w:t xml:space="preserve">Crnogorska savremena skulptura iz fonda Centra savremene umjetnosti </w:t>
      </w:r>
      <w:r w:rsidRPr="00EB7971">
        <w:rPr>
          <w:color w:val="auto"/>
          <w:lang w:val="sr-Latn-ME"/>
        </w:rPr>
        <w:t>u prostoru crkve Santa Maria in Punta. Izložbu je sačinjavalo 12 skulptura savremene umjetnosti Crne Gore.</w:t>
      </w:r>
    </w:p>
    <w:p w:rsidR="00911416" w:rsidRPr="00EB7971" w:rsidRDefault="00911416" w:rsidP="00EB7971">
      <w:pPr>
        <w:spacing w:after="0" w:line="240" w:lineRule="auto"/>
        <w:ind w:firstLine="720"/>
        <w:rPr>
          <w:color w:val="auto"/>
          <w:lang w:val="sr-Latn-ME"/>
        </w:rPr>
      </w:pPr>
      <w:r w:rsidRPr="00EB7971">
        <w:rPr>
          <w:color w:val="auto"/>
          <w:lang w:val="sr-Latn-ME"/>
        </w:rPr>
        <w:t>Centar je imao i regionalno predstavljanje na Sarajevskoj zimi, izložbom „Build up a New Future“. Izložba je realizovana u Historijskom muzeju BiH i na njoj je predstavljeno troje crnogorskih umjetnka.</w:t>
      </w:r>
    </w:p>
    <w:p w:rsidR="00911416" w:rsidRPr="00EB7971" w:rsidRDefault="00911416" w:rsidP="00EB7971">
      <w:pPr>
        <w:tabs>
          <w:tab w:val="left" w:pos="4035"/>
        </w:tabs>
        <w:spacing w:after="0" w:line="240" w:lineRule="auto"/>
        <w:ind w:firstLine="720"/>
        <w:rPr>
          <w:color w:val="auto"/>
          <w:lang w:val="sr-Latn-ME"/>
        </w:rPr>
      </w:pPr>
      <w:r w:rsidRPr="00EB7971">
        <w:rPr>
          <w:b/>
          <w:color w:val="auto"/>
          <w:lang w:val="sr-Latn-ME"/>
        </w:rPr>
        <w:t>Umjetnički fond</w:t>
      </w:r>
      <w:r w:rsidRPr="00EB7971">
        <w:rPr>
          <w:color w:val="auto"/>
          <w:lang w:val="sr-Latn-ME"/>
        </w:rPr>
        <w:t xml:space="preserve"> –</w:t>
      </w:r>
      <w:r w:rsidR="004330C5" w:rsidRPr="00EB7971">
        <w:rPr>
          <w:color w:val="auto"/>
          <w:lang w:val="sr-Latn-ME"/>
        </w:rPr>
        <w:t xml:space="preserve"> U skladu s mjerama čuvanja zbirki</w:t>
      </w:r>
      <w:r w:rsidRPr="00EB7971">
        <w:rPr>
          <w:color w:val="auto"/>
          <w:lang w:val="sr-Latn-ME"/>
        </w:rPr>
        <w:t xml:space="preserve"> Centra, preuramljen je 41 rad iz evropske zbirke, 13 iz azijske zbirke, 17 iz afričke i 12 iz latinoameričke zbirke.  Kustosi zbirki u kontinuitetu rade na revalorizaciji zbirki što će za rezultat imati i publikaciju novih istraživanja.</w:t>
      </w:r>
    </w:p>
    <w:p w:rsidR="00911416" w:rsidRPr="00EB7971" w:rsidRDefault="00911416" w:rsidP="00EB7971">
      <w:pPr>
        <w:tabs>
          <w:tab w:val="left" w:pos="4035"/>
        </w:tabs>
        <w:spacing w:after="0" w:line="240" w:lineRule="auto"/>
        <w:ind w:firstLine="720"/>
        <w:rPr>
          <w:color w:val="auto"/>
          <w:lang w:val="sr-Latn-ME"/>
        </w:rPr>
      </w:pPr>
      <w:r w:rsidRPr="00EB7971">
        <w:rPr>
          <w:b/>
          <w:color w:val="auto"/>
          <w:lang w:val="sr-Latn-ME"/>
        </w:rPr>
        <w:t>Kadrovski kapaciteti</w:t>
      </w:r>
      <w:r w:rsidRPr="00EB7971">
        <w:rPr>
          <w:color w:val="auto"/>
          <w:lang w:val="sr-Latn-ME"/>
        </w:rPr>
        <w:t xml:space="preserve"> – Mogućnost stručnog usavršavanja iskoristilo je troje zaposlenih u Centru.</w:t>
      </w:r>
    </w:p>
    <w:p w:rsidR="00911416" w:rsidRPr="00EB7971" w:rsidRDefault="00911416" w:rsidP="00EB7971">
      <w:pPr>
        <w:tabs>
          <w:tab w:val="left" w:pos="4035"/>
        </w:tabs>
        <w:spacing w:after="0" w:line="240" w:lineRule="auto"/>
        <w:ind w:firstLine="720"/>
        <w:rPr>
          <w:color w:val="auto"/>
          <w:lang w:val="sr-Latn-ME"/>
        </w:rPr>
      </w:pPr>
      <w:r w:rsidRPr="00EB7971">
        <w:rPr>
          <w:color w:val="auto"/>
          <w:lang w:val="sr-Latn-ME"/>
        </w:rPr>
        <w:t xml:space="preserve">U okviru Vladinog programa za stručno osposobljavanje </w:t>
      </w:r>
      <w:r w:rsidRPr="00EB7971">
        <w:rPr>
          <w:color w:val="auto"/>
          <w:shd w:val="clear" w:color="auto" w:fill="FFFFFF"/>
          <w:lang w:val="sr-Latn-ME"/>
        </w:rPr>
        <w:t>lica sa stečenim visokim obrazovanjem,</w:t>
      </w:r>
      <w:r w:rsidRPr="00EB7971">
        <w:rPr>
          <w:color w:val="auto"/>
          <w:lang w:val="sr-Latn-ME"/>
        </w:rPr>
        <w:t xml:space="preserve"> Centar je realizovao stručno osposobljavanje tri pripravnika.</w:t>
      </w:r>
    </w:p>
    <w:p w:rsidR="00911416" w:rsidRPr="00EB7971" w:rsidRDefault="00911416" w:rsidP="00EB7971">
      <w:pPr>
        <w:tabs>
          <w:tab w:val="left" w:pos="4035"/>
        </w:tabs>
        <w:spacing w:after="0" w:line="240" w:lineRule="auto"/>
        <w:ind w:firstLine="720"/>
        <w:rPr>
          <w:color w:val="auto"/>
          <w:lang w:val="sr-Latn-ME"/>
        </w:rPr>
      </w:pPr>
      <w:r w:rsidRPr="00EB7971">
        <w:rPr>
          <w:b/>
          <w:color w:val="auto"/>
          <w:lang w:val="sr-Latn-ME"/>
        </w:rPr>
        <w:t>Budžet</w:t>
      </w:r>
      <w:r w:rsidRPr="00EB7971">
        <w:rPr>
          <w:color w:val="auto"/>
          <w:lang w:val="sr-Latn-ME"/>
        </w:rPr>
        <w:t xml:space="preserve"> –</w:t>
      </w:r>
      <w:r w:rsidR="00357F7D" w:rsidRPr="00EB7971">
        <w:rPr>
          <w:color w:val="auto"/>
          <w:lang w:val="sr-Latn-ME"/>
        </w:rPr>
        <w:t xml:space="preserve"> Budžet Centra za 2020. godinu je iznosio 773.122,08 </w:t>
      </w:r>
      <w:r w:rsidR="00A37CCB" w:rsidRPr="00EB7971">
        <w:rPr>
          <w:color w:val="auto"/>
          <w:lang w:val="sr-Latn-ME"/>
        </w:rPr>
        <w:t>€.</w:t>
      </w:r>
      <w:r w:rsidR="00357F7D" w:rsidRPr="00EB7971">
        <w:rPr>
          <w:color w:val="auto"/>
          <w:lang w:val="sr-Latn-ME"/>
        </w:rPr>
        <w:t xml:space="preserve"> U toku godine je umanjen u dva navrat</w:t>
      </w:r>
      <w:r w:rsidR="00A37CCB" w:rsidRPr="00EB7971">
        <w:rPr>
          <w:color w:val="auto"/>
          <w:lang w:val="sr-Latn-ME"/>
        </w:rPr>
        <w:t>a i sveden je na 633.461,23 €.</w:t>
      </w:r>
      <w:r w:rsidR="00357F7D" w:rsidRPr="00EB7971">
        <w:rPr>
          <w:color w:val="auto"/>
          <w:lang w:val="sr-Latn-ME"/>
        </w:rPr>
        <w:t xml:space="preserve"> Ostvaren je i sopstveni p</w:t>
      </w:r>
      <w:r w:rsidR="005E02C2" w:rsidRPr="00EB7971">
        <w:rPr>
          <w:color w:val="auto"/>
          <w:lang w:val="sr-Latn-ME"/>
        </w:rPr>
        <w:t xml:space="preserve">rihod u iznosu od </w:t>
      </w:r>
      <w:r w:rsidR="00A37CCB" w:rsidRPr="00EB7971">
        <w:rPr>
          <w:color w:val="auto"/>
          <w:lang w:val="sr-Latn-ME"/>
        </w:rPr>
        <w:t>3.095,44 €.</w:t>
      </w:r>
    </w:p>
    <w:p w:rsidR="00911416" w:rsidRPr="00EB7971" w:rsidRDefault="00911416" w:rsidP="00EB7971">
      <w:pPr>
        <w:spacing w:after="0" w:line="240" w:lineRule="auto"/>
        <w:ind w:left="715" w:hanging="10"/>
        <w:rPr>
          <w:color w:val="auto"/>
          <w:lang w:val="sr-Latn-ME"/>
        </w:rPr>
      </w:pPr>
    </w:p>
    <w:p w:rsidR="00911416" w:rsidRPr="00EB7971" w:rsidRDefault="00911416" w:rsidP="00EB7971">
      <w:pPr>
        <w:spacing w:after="0" w:line="240" w:lineRule="auto"/>
        <w:ind w:left="715" w:hanging="10"/>
        <w:rPr>
          <w:b/>
          <w:color w:val="auto"/>
          <w:lang w:val="sr-Latn-ME"/>
        </w:rPr>
      </w:pPr>
      <w:r w:rsidRPr="00EB7971">
        <w:rPr>
          <w:b/>
          <w:color w:val="auto"/>
          <w:lang w:val="sr-Latn-ME"/>
        </w:rPr>
        <w:t>JU Muzički centar Crne Gore</w:t>
      </w:r>
    </w:p>
    <w:p w:rsidR="00911416" w:rsidRPr="00EB7971" w:rsidRDefault="00911416" w:rsidP="00EB7971">
      <w:pPr>
        <w:spacing w:after="0" w:line="240" w:lineRule="auto"/>
        <w:ind w:left="715" w:hanging="10"/>
        <w:rPr>
          <w:b/>
          <w:color w:val="auto"/>
          <w:lang w:val="sr-Latn-ME"/>
        </w:rPr>
      </w:pPr>
    </w:p>
    <w:p w:rsidR="00911416" w:rsidRPr="00EB7971" w:rsidRDefault="00911416" w:rsidP="00EB7971">
      <w:pPr>
        <w:spacing w:after="0" w:line="240" w:lineRule="auto"/>
        <w:ind w:firstLine="720"/>
        <w:rPr>
          <w:b/>
          <w:color w:val="auto"/>
          <w:lang w:val="sr-Latn-ME"/>
        </w:rPr>
      </w:pPr>
      <w:r w:rsidRPr="00EB7971">
        <w:rPr>
          <w:color w:val="auto"/>
          <w:lang w:val="sr-Latn-ME"/>
        </w:rPr>
        <w:t xml:space="preserve">Muzički centar Crne Gore (u daljem tekstu: MCCG) u 2020. godini realizovao je ukupno 12 koncerata Crnogorskog simfonijskog orkestra (u daljem tekstu: CSO) od kojih je 8 koncerata bilo u punom sastavu, a ostali su usljed pandemije bili u manjim formatima. Sedam koncerata je održano u Podgorici, a pet u drugim crnogorskim gradovima. </w:t>
      </w:r>
    </w:p>
    <w:p w:rsidR="00911416" w:rsidRPr="00EB7971" w:rsidRDefault="00911416" w:rsidP="00EB7971">
      <w:pPr>
        <w:spacing w:after="0" w:line="240" w:lineRule="auto"/>
        <w:ind w:firstLine="720"/>
        <w:rPr>
          <w:color w:val="auto"/>
          <w:lang w:val="sr-Latn-ME"/>
        </w:rPr>
      </w:pPr>
      <w:r w:rsidRPr="00EB7971">
        <w:rPr>
          <w:color w:val="auto"/>
          <w:lang w:val="sr-Latn-ME"/>
        </w:rPr>
        <w:t>Krajem jula MCCG se preselio u novu zgradu dijeleći prostor sa Crnogorskom kinotekom. U novim prostorijama zatečen je jedan broj nedovršenih radova, koji su podrazumijevali formiranje stručne komisije koja je napravila elaborat o nedovršenosti u objektu i dala upute za otklanjanje nedostataka, a za koje su potrebna veća finansijska ulaganja.</w:t>
      </w:r>
    </w:p>
    <w:p w:rsidR="00911416" w:rsidRPr="00EB7971" w:rsidRDefault="00911416" w:rsidP="00EB7971">
      <w:pPr>
        <w:spacing w:after="0" w:line="240" w:lineRule="auto"/>
        <w:ind w:firstLine="720"/>
        <w:rPr>
          <w:color w:val="auto"/>
          <w:lang w:val="sr-Latn-ME"/>
        </w:rPr>
      </w:pPr>
      <w:r w:rsidRPr="00EB7971">
        <w:rPr>
          <w:color w:val="auto"/>
          <w:lang w:val="sr-Latn-ME"/>
        </w:rPr>
        <w:t>Na otvaranju MCCG 3. novembra 2020. godine nastupili su duvački i gudački ansambli CSO-a.</w:t>
      </w:r>
    </w:p>
    <w:p w:rsidR="00911416" w:rsidRPr="00EB7971" w:rsidRDefault="00911416" w:rsidP="00EB7971">
      <w:pPr>
        <w:spacing w:after="0" w:line="240" w:lineRule="auto"/>
        <w:ind w:firstLine="720"/>
        <w:rPr>
          <w:color w:val="auto"/>
          <w:lang w:val="sr-Latn-ME"/>
        </w:rPr>
      </w:pPr>
      <w:r w:rsidRPr="00EB7971">
        <w:rPr>
          <w:b/>
          <w:color w:val="auto"/>
          <w:lang w:val="sr-Latn-ME"/>
        </w:rPr>
        <w:t xml:space="preserve">Gostovanja </w:t>
      </w:r>
      <w:r w:rsidRPr="00EB7971">
        <w:rPr>
          <w:color w:val="auto"/>
          <w:lang w:val="sr-Latn-ME"/>
        </w:rPr>
        <w:t>– Nastupi CSO su organizovani u Podgorici, Nikšiću, Cetinju, Kotoru, a duvački i gudački ansambli CSO-a gostovali su na festivalu Barski ljetopis u Baru i World music festivalu u Tivtu.</w:t>
      </w:r>
    </w:p>
    <w:p w:rsidR="00911416" w:rsidRPr="00EB7971" w:rsidRDefault="00911416" w:rsidP="00EB7971">
      <w:pPr>
        <w:spacing w:after="0" w:line="240" w:lineRule="auto"/>
        <w:ind w:firstLine="720"/>
        <w:rPr>
          <w:color w:val="auto"/>
          <w:lang w:val="sr-Latn-ME"/>
        </w:rPr>
      </w:pPr>
      <w:r w:rsidRPr="00EB7971">
        <w:rPr>
          <w:b/>
          <w:color w:val="auto"/>
          <w:lang w:val="sr-Latn-ME"/>
        </w:rPr>
        <w:t>Izdavačka djelatnost</w:t>
      </w:r>
      <w:r w:rsidRPr="00EB7971">
        <w:rPr>
          <w:color w:val="auto"/>
          <w:lang w:val="sr-Latn-ME"/>
        </w:rPr>
        <w:t xml:space="preserve"> – </w:t>
      </w:r>
      <w:r w:rsidRPr="00EB7971">
        <w:rPr>
          <w:rStyle w:val="fontstyle01"/>
          <w:b w:val="0"/>
          <w:color w:val="auto"/>
          <w:lang w:val="sr-Latn-ME"/>
        </w:rPr>
        <w:t xml:space="preserve">U 2020. realizovana su tri izdanja partitura za dvije gitare – transkripcije Bahovih </w:t>
      </w:r>
      <w:r w:rsidRPr="00EB7971">
        <w:rPr>
          <w:rStyle w:val="fontstyle01"/>
          <w:b w:val="0"/>
          <w:i/>
          <w:color w:val="auto"/>
          <w:lang w:val="sr-Latn-ME"/>
        </w:rPr>
        <w:t>Engleskih svita br. 1, 2 i 3</w:t>
      </w:r>
      <w:r w:rsidRPr="00EB7971">
        <w:rPr>
          <w:rStyle w:val="fontstyle01"/>
          <w:b w:val="0"/>
          <w:color w:val="auto"/>
          <w:lang w:val="sr-Latn-ME"/>
        </w:rPr>
        <w:t>,</w:t>
      </w:r>
      <w:r w:rsidRPr="00EB7971">
        <w:rPr>
          <w:rStyle w:val="fontstyle01"/>
          <w:b w:val="0"/>
          <w:i/>
          <w:color w:val="auto"/>
          <w:lang w:val="sr-Latn-ME"/>
        </w:rPr>
        <w:t xml:space="preserve"> </w:t>
      </w:r>
      <w:r w:rsidRPr="00EB7971">
        <w:rPr>
          <w:rStyle w:val="fontstyle01"/>
          <w:b w:val="0"/>
          <w:color w:val="auto"/>
          <w:lang w:val="sr-Latn-ME"/>
        </w:rPr>
        <w:t xml:space="preserve">dok su izdanja od prethodnih godina predstavljena na </w:t>
      </w:r>
      <w:r w:rsidRPr="00EB7971">
        <w:rPr>
          <w:rStyle w:val="fontstyle21"/>
          <w:b/>
          <w:color w:val="auto"/>
          <w:lang w:val="sr-Latn-ME"/>
        </w:rPr>
        <w:t xml:space="preserve"> </w:t>
      </w:r>
      <w:r w:rsidRPr="00EB7971">
        <w:rPr>
          <w:rStyle w:val="fontstyle21"/>
          <w:color w:val="auto"/>
          <w:lang w:val="sr-Latn-ME"/>
        </w:rPr>
        <w:t>6. Internacionalnom sajmu knjiga u Podgorici.</w:t>
      </w:r>
    </w:p>
    <w:p w:rsidR="00911416" w:rsidRPr="00EB7971" w:rsidRDefault="00911416" w:rsidP="00EB7971">
      <w:pPr>
        <w:spacing w:after="0" w:line="240" w:lineRule="auto"/>
        <w:ind w:firstLine="720"/>
        <w:rPr>
          <w:color w:val="auto"/>
          <w:lang w:val="sr-Latn-ME"/>
        </w:rPr>
      </w:pPr>
      <w:r w:rsidRPr="00EB7971">
        <w:rPr>
          <w:b/>
          <w:color w:val="auto"/>
          <w:lang w:val="sr-Latn-ME"/>
        </w:rPr>
        <w:t xml:space="preserve">Saradnja </w:t>
      </w:r>
      <w:r w:rsidRPr="00EB7971">
        <w:rPr>
          <w:color w:val="auto"/>
          <w:lang w:val="sr-Latn-ME"/>
        </w:rPr>
        <w:t xml:space="preserve">– </w:t>
      </w:r>
      <w:r w:rsidRPr="00EB7971">
        <w:rPr>
          <w:rStyle w:val="fontstyle01"/>
          <w:b w:val="0"/>
          <w:color w:val="auto"/>
          <w:lang w:val="sr-Latn-ME"/>
        </w:rPr>
        <w:t xml:space="preserve">Kao i u prethodnim godinama, </w:t>
      </w:r>
      <w:r w:rsidRPr="00EB7971">
        <w:rPr>
          <w:rStyle w:val="fontstyle21"/>
          <w:color w:val="auto"/>
          <w:lang w:val="sr-Latn-ME"/>
        </w:rPr>
        <w:t xml:space="preserve">MCCG je i u 2020. nastavio da sarađuje s brojnim institucijama, festivalima i medijskim kućama u Crnoj Gori i inostranstvu. U saradnji s Crnogorskim narodnim pozorištem, italijanskom </w:t>
      </w:r>
      <w:r w:rsidRPr="00EB7971">
        <w:rPr>
          <w:iCs/>
          <w:color w:val="auto"/>
          <w:lang w:val="sr-Latn-ME"/>
        </w:rPr>
        <w:t xml:space="preserve">Fondacijom Festivala Pučinijano, Ambasadom Italije u Podgorici, </w:t>
      </w:r>
      <w:r w:rsidRPr="00EB7971">
        <w:rPr>
          <w:color w:val="auto"/>
          <w:lang w:val="sr-Latn-ME"/>
        </w:rPr>
        <w:t xml:space="preserve">Fondacijom </w:t>
      </w:r>
      <w:r w:rsidRPr="00EB7971">
        <w:rPr>
          <w:i/>
          <w:color w:val="auto"/>
          <w:lang w:val="sr-Latn-ME"/>
        </w:rPr>
        <w:t>Cultura Classica</w:t>
      </w:r>
      <w:r w:rsidRPr="00EB7971">
        <w:rPr>
          <w:color w:val="auto"/>
          <w:lang w:val="sr-Latn-ME"/>
        </w:rPr>
        <w:t xml:space="preserve"> i Italijanskim institutom u Beogradu realizovana su tri izvođenja Pučinijeve opere </w:t>
      </w:r>
      <w:r w:rsidRPr="00EB7971">
        <w:rPr>
          <w:i/>
          <w:color w:val="auto"/>
          <w:lang w:val="sr-Latn-ME"/>
        </w:rPr>
        <w:t xml:space="preserve">Boemi. </w:t>
      </w:r>
      <w:r w:rsidRPr="00EB7971">
        <w:rPr>
          <w:color w:val="auto"/>
          <w:lang w:val="sr-Latn-ME"/>
        </w:rPr>
        <w:t xml:space="preserve">S </w:t>
      </w:r>
      <w:r w:rsidRPr="00EB7971">
        <w:rPr>
          <w:iCs/>
          <w:color w:val="auto"/>
          <w:lang w:val="sr-Latn-ME"/>
        </w:rPr>
        <w:t xml:space="preserve">Ambasadom Austrije u Podgorici, desetu godinu za redom, priređen je koncert </w:t>
      </w:r>
      <w:r w:rsidRPr="00EB7971">
        <w:rPr>
          <w:i/>
          <w:iCs/>
          <w:color w:val="auto"/>
          <w:lang w:val="sr-Latn-ME"/>
        </w:rPr>
        <w:t xml:space="preserve">Pozdrav iz Austrije. </w:t>
      </w:r>
      <w:r w:rsidRPr="00EB7971">
        <w:rPr>
          <w:iCs/>
          <w:color w:val="auto"/>
          <w:lang w:val="sr-Latn-ME"/>
        </w:rPr>
        <w:t xml:space="preserve">Kroz koncerte Crnogorskog simfonijskog orkestra MCCG je ostvario saradnju sa </w:t>
      </w:r>
      <w:r w:rsidRPr="00EB7971">
        <w:rPr>
          <w:rStyle w:val="fontstyle21"/>
          <w:color w:val="auto"/>
          <w:lang w:val="sr-Latn-ME"/>
        </w:rPr>
        <w:t xml:space="preserve">Nikšićkim pozorištem, Kulturnim centrom </w:t>
      </w:r>
      <w:r w:rsidRPr="00EB7971">
        <w:rPr>
          <w:rStyle w:val="fontstyle21"/>
          <w:i/>
          <w:color w:val="auto"/>
          <w:lang w:val="sr-Latn-ME"/>
        </w:rPr>
        <w:t xml:space="preserve">Nikola Đurković </w:t>
      </w:r>
      <w:r w:rsidRPr="00EB7971">
        <w:rPr>
          <w:rStyle w:val="fontstyle21"/>
          <w:color w:val="auto"/>
          <w:lang w:val="sr-Latn-ME"/>
        </w:rPr>
        <w:t xml:space="preserve">iz Kotora, Kraljevskim pozorištem </w:t>
      </w:r>
      <w:r w:rsidRPr="00EB7971">
        <w:rPr>
          <w:rStyle w:val="fontstyle21"/>
          <w:i/>
          <w:color w:val="auto"/>
          <w:lang w:val="sr-Latn-ME"/>
        </w:rPr>
        <w:t xml:space="preserve">Zetski dom </w:t>
      </w:r>
      <w:r w:rsidRPr="00EB7971">
        <w:rPr>
          <w:rStyle w:val="fontstyle21"/>
          <w:color w:val="auto"/>
          <w:lang w:val="sr-Latn-ME"/>
        </w:rPr>
        <w:t xml:space="preserve">sa Cetinja, Centrom za kulturu Tivat, Tivat World Music festivalom, Nikšić gitar festivalom i Barskim ljetopisom, dok je planirana saradnja sa drugim instancama u Crnoj Gori i ambasadama bila onemogućena zbog pandemije. U junu 2020. potpisan je sporazum s Crnogorskom akademijom nauka i umjetnosti, dok je u saradnji s RTCG snimljeno šest spotova – dva </w:t>
      </w:r>
      <w:r w:rsidRPr="00EB7971">
        <w:rPr>
          <w:rStyle w:val="fontstyle21"/>
          <w:color w:val="auto"/>
          <w:lang w:val="sr-Latn-ME"/>
        </w:rPr>
        <w:lastRenderedPageBreak/>
        <w:t>povodom 21</w:t>
      </w:r>
      <w:r w:rsidRPr="00EB7971">
        <w:rPr>
          <w:rFonts w:eastAsia="Calibri"/>
          <w:color w:val="auto"/>
          <w:lang w:val="sr-Latn-ME"/>
        </w:rPr>
        <w:t xml:space="preserve">. maja, Dana nezavisnosti, i četiri povodom </w:t>
      </w:r>
      <w:r w:rsidRPr="00EB7971">
        <w:rPr>
          <w:rFonts w:eastAsia="Calibri"/>
          <w:noProof/>
          <w:color w:val="auto"/>
          <w:lang w:val="sr-Latn-ME"/>
        </w:rPr>
        <w:t>jubileja 110 godina od obnove Kraljevine Crne Gore, uz dodatni live nastup CSO-a na Cetinju.</w:t>
      </w:r>
    </w:p>
    <w:p w:rsidR="00911416" w:rsidRPr="00EB7971" w:rsidRDefault="00911416" w:rsidP="00EB7971">
      <w:pPr>
        <w:spacing w:after="0" w:line="240" w:lineRule="auto"/>
        <w:ind w:firstLine="720"/>
        <w:rPr>
          <w:color w:val="auto"/>
          <w:lang w:val="sr-Latn-ME"/>
        </w:rPr>
      </w:pPr>
      <w:r w:rsidRPr="00EB7971">
        <w:rPr>
          <w:b/>
          <w:color w:val="auto"/>
          <w:lang w:val="sr-Latn-ME"/>
        </w:rPr>
        <w:t>Međunarodni projekti</w:t>
      </w:r>
      <w:r w:rsidRPr="00EB7971">
        <w:rPr>
          <w:color w:val="auto"/>
          <w:lang w:val="sr-Latn-ME"/>
        </w:rPr>
        <w:t xml:space="preserve"> – </w:t>
      </w:r>
      <w:r w:rsidRPr="00EB7971">
        <w:rPr>
          <w:rStyle w:val="fontstyle21"/>
          <w:color w:val="auto"/>
          <w:lang w:val="sr-Latn-ME"/>
        </w:rPr>
        <w:t>MCCG već godinama unazad ima zapaženu međunarodnu aktivnost.</w:t>
      </w:r>
      <w:r w:rsidRPr="00EB7971">
        <w:rPr>
          <w:color w:val="auto"/>
          <w:lang w:val="sr-Latn-ME"/>
        </w:rPr>
        <w:t xml:space="preserve"> </w:t>
      </w:r>
      <w:r w:rsidRPr="00EB7971">
        <w:rPr>
          <w:rStyle w:val="fontstyle21"/>
          <w:color w:val="auto"/>
          <w:lang w:val="sr-Latn-ME"/>
        </w:rPr>
        <w:t>U okviru projekta EuroStrings, programa Kreativna Evropa čiji je pokrovitelj EU, MCCG je tokom godine realizovao seriju od 8 online koncerata i 2 live koncerta, potom 8 majstorskih radionica za mlade klasične gitariste, kao i međunarodno online takmičenje klasičnih gitarista na kom je učestvovao 101 takmičar iz cijeloga svijeta. U okviru mediteranske mreže MEDINEA, kojom koordinira Festival Eks-en-Provans iz Francuske, realizovana je audicija za Mediteranski orkestar mladih, dok je sam odlazak za Francusku bio onemogućen zbog pandemije.</w:t>
      </w:r>
    </w:p>
    <w:p w:rsidR="00911416" w:rsidRPr="00EB7971" w:rsidRDefault="00911416" w:rsidP="00EB7971">
      <w:pPr>
        <w:spacing w:after="0" w:line="240" w:lineRule="auto"/>
        <w:ind w:firstLine="720"/>
        <w:rPr>
          <w:color w:val="auto"/>
          <w:lang w:val="sr-Latn-ME"/>
        </w:rPr>
      </w:pPr>
      <w:r w:rsidRPr="00EB7971">
        <w:rPr>
          <w:b/>
          <w:color w:val="auto"/>
          <w:lang w:val="sr-Latn-ME"/>
        </w:rPr>
        <w:t>Marketing i promotivne aktivnosti</w:t>
      </w:r>
      <w:r w:rsidRPr="00EB7971">
        <w:rPr>
          <w:color w:val="auto"/>
          <w:lang w:val="sr-Latn-ME"/>
        </w:rPr>
        <w:t xml:space="preserve"> – </w:t>
      </w:r>
      <w:r w:rsidRPr="00EB7971">
        <w:rPr>
          <w:rStyle w:val="fontstyle21"/>
          <w:color w:val="auto"/>
          <w:lang w:val="sr-Latn-ME"/>
        </w:rPr>
        <w:t>Djelatnost MCCG najavljuju i prate gotovo svi crnogorski mediji (TV, štampani mediji, portali, radio), dok se aktivnosti najavljuju i/ili emituju na web sajtu MCCG, socijalnim mrežama (Facebook i Instagram) i YouTube kanalu MCCG. U toku je izrada novog web sajta, kao i aktivnosti na izradi softvera za biletarnicu i online prodaju karata.</w:t>
      </w:r>
    </w:p>
    <w:p w:rsidR="00911416" w:rsidRPr="00EB7971" w:rsidRDefault="00911416" w:rsidP="00EB7971">
      <w:pPr>
        <w:spacing w:after="0" w:line="240" w:lineRule="auto"/>
        <w:ind w:firstLine="720"/>
        <w:rPr>
          <w:color w:val="auto"/>
          <w:lang w:val="sr-Latn-ME"/>
        </w:rPr>
      </w:pPr>
      <w:r w:rsidRPr="00EB7971">
        <w:rPr>
          <w:b/>
          <w:color w:val="auto"/>
          <w:lang w:val="sr-Latn-ME"/>
        </w:rPr>
        <w:t>Kadrovski kapaciteti</w:t>
      </w:r>
      <w:r w:rsidRPr="00EB7971">
        <w:rPr>
          <w:color w:val="auto"/>
          <w:lang w:val="sr-Latn-ME"/>
        </w:rPr>
        <w:t xml:space="preserve"> – Useljenjem u novi prostor i usvajanjem novog Pravilnika o unutrašnjoj organizaciji i sistematizaciji radnih mjesta stvorili su se uslovi za uvećanje broja izvršilaca u mnogim sektorskim jedinicama. Vlada Crne Gore je 2019. godine odobrila zapošljavanje 17, od potrebnih 46 novih izvršilaca. MCCG je tokom 2020. zaposlio 14 lica, a veći broj nepopunjenih radnih mjesta se odnosi na umjetničke ansamble i sektor logistike.</w:t>
      </w:r>
    </w:p>
    <w:p w:rsidR="00911416" w:rsidRPr="00EB7971" w:rsidRDefault="00911416" w:rsidP="00EB7971">
      <w:pPr>
        <w:spacing w:after="0" w:line="240" w:lineRule="auto"/>
        <w:ind w:firstLine="720"/>
        <w:rPr>
          <w:color w:val="auto"/>
          <w:lang w:val="sr-Latn-ME"/>
        </w:rPr>
      </w:pPr>
      <w:r w:rsidRPr="00EB7971">
        <w:rPr>
          <w:b/>
          <w:color w:val="auto"/>
          <w:lang w:val="sr-Latn-ME"/>
        </w:rPr>
        <w:t>Budžet</w:t>
      </w:r>
      <w:r w:rsidRPr="00EB7971">
        <w:rPr>
          <w:color w:val="auto"/>
          <w:lang w:val="sr-Latn-ME"/>
        </w:rPr>
        <w:t xml:space="preserve"> – Sve aktivnosti realizovane su u sklopu sredstava budžeta koji je u 2020. godini iznosio 1.358.955,81 €.</w:t>
      </w:r>
    </w:p>
    <w:p w:rsidR="00911416" w:rsidRPr="00EB7971" w:rsidRDefault="00911416" w:rsidP="00EB7971">
      <w:pPr>
        <w:spacing w:after="0" w:line="240" w:lineRule="auto"/>
        <w:ind w:left="715" w:hanging="10"/>
        <w:rPr>
          <w:color w:val="auto"/>
          <w:lang w:val="sr-Latn-ME"/>
        </w:rPr>
      </w:pPr>
    </w:p>
    <w:p w:rsidR="00911416" w:rsidRPr="00EB7971" w:rsidRDefault="00911416" w:rsidP="00EB7971">
      <w:pPr>
        <w:spacing w:after="0" w:line="240" w:lineRule="auto"/>
        <w:ind w:left="715" w:hanging="10"/>
        <w:rPr>
          <w:b/>
          <w:color w:val="auto"/>
          <w:lang w:val="sr-Latn-ME"/>
        </w:rPr>
      </w:pPr>
      <w:r w:rsidRPr="00EB7971">
        <w:rPr>
          <w:b/>
          <w:color w:val="auto"/>
          <w:lang w:val="sr-Latn-ME"/>
        </w:rPr>
        <w:t>JU Filmski centar Crne Gore</w:t>
      </w:r>
    </w:p>
    <w:p w:rsidR="00911416" w:rsidRPr="00EB7971" w:rsidRDefault="00911416" w:rsidP="00EB7971">
      <w:pPr>
        <w:spacing w:after="0" w:line="240" w:lineRule="auto"/>
        <w:ind w:left="715" w:hanging="10"/>
        <w:rPr>
          <w:b/>
          <w:color w:val="auto"/>
          <w:lang w:val="sr-Latn-ME"/>
        </w:rPr>
      </w:pPr>
    </w:p>
    <w:p w:rsidR="00911416" w:rsidRPr="00EB7971" w:rsidRDefault="00911416" w:rsidP="00EB7971">
      <w:pPr>
        <w:spacing w:after="0" w:line="240" w:lineRule="auto"/>
        <w:ind w:firstLine="720"/>
        <w:rPr>
          <w:rFonts w:eastAsiaTheme="minorHAnsi"/>
          <w:color w:val="auto"/>
          <w:lang w:val="sr-Latn-ME" w:eastAsia="en-US"/>
        </w:rPr>
      </w:pPr>
      <w:r w:rsidRPr="00EB7971">
        <w:rPr>
          <w:color w:val="auto"/>
          <w:lang w:val="sr-Latn-ME"/>
        </w:rPr>
        <w:t>Filmski centar Crne Gore (u daljem tekstu: FCCG), u 2020. godini, u otežanim uslovima na globalnom nivou uzrokova</w:t>
      </w:r>
      <w:r w:rsidR="00B66889" w:rsidRPr="00EB7971">
        <w:rPr>
          <w:color w:val="auto"/>
          <w:lang w:val="sr-Latn-ME"/>
        </w:rPr>
        <w:t>nim pandemijom korona</w:t>
      </w:r>
      <w:r w:rsidRPr="00EB7971">
        <w:rPr>
          <w:color w:val="auto"/>
          <w:lang w:val="sr-Latn-ME"/>
        </w:rPr>
        <w:t>virusa, realizovao je veliki broj aktivnosti u cilju podizanja kvaliteta filmske produkcije i komplementarnih djelatnosti u Crnoj Gori, kao i promocije crnogorske kinematografije na internacionalnom planu.</w:t>
      </w:r>
    </w:p>
    <w:p w:rsidR="00911416" w:rsidRPr="00EB7971" w:rsidRDefault="00911416" w:rsidP="00EB7971">
      <w:pPr>
        <w:autoSpaceDE w:val="0"/>
        <w:autoSpaceDN w:val="0"/>
        <w:adjustRightInd w:val="0"/>
        <w:spacing w:after="0" w:line="240" w:lineRule="auto"/>
        <w:ind w:firstLine="720"/>
        <w:rPr>
          <w:color w:val="auto"/>
          <w:lang w:val="sr-Latn-ME"/>
        </w:rPr>
      </w:pPr>
      <w:r w:rsidRPr="00EB7971">
        <w:rPr>
          <w:color w:val="auto"/>
          <w:lang w:val="sr-Latn-ME"/>
        </w:rPr>
        <w:t>Prioritetna aktivnost i prethodne godine bila je prikupljanje namjenskih sredstava od naknade za Filmski fond, koje je realizovano planiranom dinamikom, a čime se obezbjeđuju uslovi za sprovođenje Nacionalnog programa razvoja kinematografije.</w:t>
      </w:r>
    </w:p>
    <w:p w:rsidR="00911416" w:rsidRPr="00EB7971" w:rsidRDefault="00911416" w:rsidP="00EB7971">
      <w:pPr>
        <w:spacing w:after="0" w:line="240" w:lineRule="auto"/>
        <w:ind w:firstLine="720"/>
        <w:rPr>
          <w:color w:val="auto"/>
          <w:lang w:val="sr-Latn-ME"/>
        </w:rPr>
      </w:pPr>
      <w:r w:rsidRPr="00EB7971">
        <w:rPr>
          <w:b/>
          <w:bCs/>
          <w:color w:val="auto"/>
          <w:lang w:val="sr-Latn-ME"/>
        </w:rPr>
        <w:t xml:space="preserve">Konkursi </w:t>
      </w:r>
      <w:r w:rsidRPr="00EB7971">
        <w:rPr>
          <w:color w:val="auto"/>
          <w:lang w:val="sr-Latn-ME"/>
        </w:rPr>
        <w:t>– FCCG je realizovao redovne i vanredne konkurse uslovljene pandemijom i djelimičnim saniranjem posljedica: u</w:t>
      </w:r>
      <w:r w:rsidRPr="00EB7971">
        <w:rPr>
          <w:rFonts w:eastAsia="Times New Roman"/>
          <w:color w:val="auto"/>
          <w:lang w:val="sr-Latn-ME"/>
        </w:rPr>
        <w:t xml:space="preserve"> saradnji s Ministarstvom kulture, konkurs za sufinansiranje proizvodnje kinematografskog djela (decembar 2019) za kategorije: f</w:t>
      </w:r>
      <w:r w:rsidRPr="00EB7971">
        <w:rPr>
          <w:rFonts w:eastAsia="Times New Roman"/>
          <w:iCs/>
          <w:color w:val="auto"/>
          <w:lang w:val="sr-Latn-ME"/>
        </w:rPr>
        <w:t>ilmovi od posebnog značaja za crnogorsku kulturu</w:t>
      </w:r>
      <w:r w:rsidRPr="00EB7971">
        <w:rPr>
          <w:rFonts w:eastAsia="Times New Roman"/>
          <w:color w:val="auto"/>
          <w:lang w:val="sr-Latn-ME"/>
        </w:rPr>
        <w:t xml:space="preserve"> – podržana 3 projekta s ukupno 505.000 €, i </w:t>
      </w:r>
      <w:r w:rsidRPr="00EB7971">
        <w:rPr>
          <w:rFonts w:eastAsia="Times New Roman"/>
          <w:iCs/>
          <w:color w:val="auto"/>
          <w:lang w:val="sr-Latn-ME"/>
        </w:rPr>
        <w:t>filmovi za djecu i omladinu</w:t>
      </w:r>
      <w:r w:rsidRPr="00EB7971">
        <w:rPr>
          <w:rFonts w:eastAsia="Times New Roman"/>
          <w:color w:val="auto"/>
          <w:lang w:val="sr-Latn-ME"/>
        </w:rPr>
        <w:t xml:space="preserve"> – podržan 1 projekat sa 150.000 €; </w:t>
      </w:r>
      <w:r w:rsidRPr="00EB7971">
        <w:rPr>
          <w:color w:val="auto"/>
          <w:lang w:val="sr-Latn-ME"/>
        </w:rPr>
        <w:t>konkurs za sufinansiranje proizvodnje kinematografskog djela</w:t>
      </w:r>
      <w:r w:rsidRPr="00EB7971">
        <w:rPr>
          <w:bCs/>
          <w:color w:val="auto"/>
          <w:lang w:val="sr-Latn-ME"/>
        </w:rPr>
        <w:t xml:space="preserve">, u kategorijama: razvoj projekta – podržano 6 projekata sa 75.000 €, i  razvoj scenarija – podržana 4 projekta sa 19.000 €; </w:t>
      </w:r>
      <w:r w:rsidRPr="00EB7971">
        <w:rPr>
          <w:color w:val="auto"/>
          <w:lang w:val="sr-Latn-ME"/>
        </w:rPr>
        <w:t>konkurs za sufinansiranje komplementarnih djelatnosti</w:t>
      </w:r>
      <w:r w:rsidRPr="00EB7971">
        <w:rPr>
          <w:bCs/>
          <w:color w:val="auto"/>
          <w:lang w:val="sr-Latn-ME"/>
        </w:rPr>
        <w:t xml:space="preserve">, u kategorijama: </w:t>
      </w:r>
      <w:r w:rsidRPr="00EB7971">
        <w:rPr>
          <w:rFonts w:eastAsia="Times New Roman"/>
          <w:color w:val="auto"/>
          <w:lang w:val="sr-Latn-ME"/>
        </w:rPr>
        <w:t xml:space="preserve">pravna lica koja djeluju u oblasti kinematografije – </w:t>
      </w:r>
      <w:r w:rsidRPr="00EB7971">
        <w:rPr>
          <w:bCs/>
          <w:color w:val="auto"/>
          <w:lang w:val="sr-Latn-ME"/>
        </w:rPr>
        <w:t xml:space="preserve">podržano 13 projekata sa 75.000 €, i </w:t>
      </w:r>
      <w:r w:rsidRPr="00EB7971">
        <w:rPr>
          <w:rFonts w:eastAsia="Times New Roman"/>
          <w:color w:val="auto"/>
          <w:lang w:val="sr-Latn-ME"/>
        </w:rPr>
        <w:t xml:space="preserve">komercijalni TV emiteri s nacionalnom pokrivenošću – </w:t>
      </w:r>
      <w:r w:rsidRPr="00EB7971">
        <w:rPr>
          <w:bCs/>
          <w:color w:val="auto"/>
          <w:lang w:val="sr-Latn-ME"/>
        </w:rPr>
        <w:t xml:space="preserve">podržana 3 projekta sa 71.000 €; u saradnji s Ministarstvom kulture, vanredni </w:t>
      </w:r>
      <w:r w:rsidRPr="00EB7971">
        <w:rPr>
          <w:color w:val="auto"/>
          <w:lang w:val="sr-Latn-ME"/>
        </w:rPr>
        <w:t>konkurs za sufinansiranje aktivnosti iz oblasti kulturno-umjetničkog stvaralaštva</w:t>
      </w:r>
      <w:r w:rsidRPr="00EB7971">
        <w:rPr>
          <w:bCs/>
          <w:color w:val="auto"/>
          <w:lang w:val="sr-Latn-ME"/>
        </w:rPr>
        <w:t xml:space="preserve"> u cilju zaštite socio-ekonomskih interesa nezaposlenih umjetnika i stručnjaka u kulturi, bioskopskih prikazivača i internet portala, u oblasti kinematografije – podržano 19 projekata s učešćem FCCG u iznosu 50.000 €; konkurs za sufinansiranje proizvodnje kratkometražnog igranog filma, podržano 6 projekata s 80.000 €; raspisan konkurs za sufinansiranje proizvodnje kinematografskog djela (decembar 2020) za kategorije: dugometražni igrani film, dokumentarni film, animirani film, filmovi u proizvodnji i manjinske koprodukcije.</w:t>
      </w:r>
    </w:p>
    <w:p w:rsidR="00911416" w:rsidRPr="00EB7971" w:rsidRDefault="00911416" w:rsidP="00EB7971">
      <w:pPr>
        <w:spacing w:after="0" w:line="240" w:lineRule="auto"/>
        <w:ind w:firstLine="720"/>
        <w:rPr>
          <w:rFonts w:eastAsia="Times New Roman"/>
          <w:b/>
          <w:bCs/>
          <w:color w:val="auto"/>
          <w:lang w:val="sr-Latn-ME"/>
        </w:rPr>
      </w:pPr>
      <w:r w:rsidRPr="00EB7971">
        <w:rPr>
          <w:rFonts w:eastAsia="Times New Roman"/>
          <w:b/>
          <w:bCs/>
          <w:color w:val="auto"/>
          <w:lang w:val="sr-Latn-ME"/>
        </w:rPr>
        <w:t xml:space="preserve">Digitalizacija bioskopa </w:t>
      </w:r>
      <w:r w:rsidRPr="00EB7971">
        <w:rPr>
          <w:rFonts w:eastAsia="Times New Roman"/>
          <w:bCs/>
          <w:color w:val="auto"/>
          <w:lang w:val="sr-Latn-ME"/>
        </w:rPr>
        <w:t>–</w:t>
      </w:r>
      <w:r w:rsidRPr="00EB7971">
        <w:rPr>
          <w:rFonts w:eastAsia="Times New Roman"/>
          <w:b/>
          <w:bCs/>
          <w:color w:val="auto"/>
          <w:lang w:val="sr-Latn-ME"/>
        </w:rPr>
        <w:t xml:space="preserve"> </w:t>
      </w:r>
      <w:r w:rsidRPr="00EB7971">
        <w:rPr>
          <w:rFonts w:eastAsia="Times New Roman"/>
          <w:color w:val="auto"/>
          <w:lang w:val="sr-Latn-ME"/>
        </w:rPr>
        <w:t xml:space="preserve">FCCG je u partnerstvu s Ministarstvom kulture i opštinama, potpisao Ugovor o digitalizaciji bioskopskih sala u Kotoru, Cetinju, Ulcinju i Baru. </w:t>
      </w:r>
    </w:p>
    <w:p w:rsidR="00911416" w:rsidRPr="004251CE" w:rsidRDefault="00911416" w:rsidP="004251CE">
      <w:pPr>
        <w:spacing w:after="0" w:line="240" w:lineRule="auto"/>
        <w:ind w:firstLine="720"/>
        <w:rPr>
          <w:rFonts w:eastAsia="Times New Roman"/>
          <w:b/>
          <w:bCs/>
          <w:color w:val="auto"/>
          <w:lang w:val="sr-Latn-ME"/>
        </w:rPr>
      </w:pPr>
      <w:r w:rsidRPr="00EB7971">
        <w:rPr>
          <w:rFonts w:eastAsia="Times New Roman"/>
          <w:b/>
          <w:bCs/>
          <w:color w:val="auto"/>
          <w:lang w:val="sr-Latn-ME"/>
        </w:rPr>
        <w:t xml:space="preserve">Promotivne aktivnosti i festivali </w:t>
      </w:r>
      <w:r w:rsidRPr="00EB7971">
        <w:rPr>
          <w:rFonts w:eastAsia="Times New Roman"/>
          <w:bCs/>
          <w:color w:val="auto"/>
          <w:lang w:val="sr-Latn-ME"/>
        </w:rPr>
        <w:t xml:space="preserve">– </w:t>
      </w:r>
      <w:r w:rsidRPr="00EB7971">
        <w:rPr>
          <w:rFonts w:eastAsia="Times New Roman"/>
          <w:color w:val="auto"/>
          <w:lang w:val="sr-Latn-ME"/>
        </w:rPr>
        <w:t xml:space="preserve">FCCG je svoje aktivnosti i aktuelnu crnogorsku filmsku produkciju predstavio na sljedećim festivalima: Market </w:t>
      </w:r>
      <w:r w:rsidRPr="00EB7971">
        <w:rPr>
          <w:rFonts w:eastAsia="Times New Roman"/>
          <w:i/>
          <w:iCs/>
          <w:color w:val="auto"/>
          <w:lang w:val="sr-Latn-ME"/>
        </w:rPr>
        <w:t>When East Meets West</w:t>
      </w:r>
      <w:r w:rsidRPr="00EB7971">
        <w:rPr>
          <w:rFonts w:eastAsia="Times New Roman"/>
          <w:color w:val="auto"/>
          <w:lang w:val="sr-Latn-ME"/>
        </w:rPr>
        <w:t xml:space="preserve"> (Trst, Italija); Internacionalni filmski festival u Berlinu, na sopstvenom štandu u okviru Evropskog filmskog marketa (Njemačka); po pozivu Matice crnogorske u Argentini je organizovan Ciklus </w:t>
      </w:r>
      <w:r w:rsidRPr="00EB7971">
        <w:rPr>
          <w:rFonts w:eastAsia="Times New Roman"/>
          <w:color w:val="auto"/>
          <w:lang w:val="sr-Latn-ME"/>
        </w:rPr>
        <w:lastRenderedPageBreak/>
        <w:t>crnogorskog filma, na online platformi dostupnoj gledaocima na teritoriji Argentine</w:t>
      </w:r>
      <w:r w:rsidRPr="00EB7971">
        <w:rPr>
          <w:rFonts w:eastAsia="Times New Roman"/>
          <w:bCs/>
          <w:color w:val="auto"/>
          <w:lang w:val="sr-Latn-ME"/>
        </w:rPr>
        <w:t>;</w:t>
      </w:r>
      <w:r w:rsidRPr="00EB7971">
        <w:rPr>
          <w:rFonts w:eastAsia="Times New Roman"/>
          <w:b/>
          <w:bCs/>
          <w:color w:val="auto"/>
          <w:lang w:val="sr-Latn-ME"/>
        </w:rPr>
        <w:t xml:space="preserve"> </w:t>
      </w:r>
      <w:r w:rsidRPr="00EB7971">
        <w:rPr>
          <w:rFonts w:eastAsia="Times New Roman"/>
          <w:color w:val="auto"/>
          <w:lang w:val="sr-Latn-ME"/>
        </w:rPr>
        <w:t xml:space="preserve">Kanski filmski festival u okviru </w:t>
      </w:r>
      <w:r w:rsidR="004251CE">
        <w:rPr>
          <w:rFonts w:eastAsia="Times New Roman"/>
          <w:color w:val="auto"/>
          <w:lang w:val="sr-Latn-ME"/>
        </w:rPr>
        <w:t>Paviljona jugoistočne Evrope, online izdanje</w:t>
      </w:r>
      <w:r w:rsidRPr="00EB7971">
        <w:rPr>
          <w:rFonts w:eastAsia="Times New Roman"/>
          <w:color w:val="auto"/>
          <w:lang w:val="sr-Latn-ME"/>
        </w:rPr>
        <w:t xml:space="preserve"> (Franc</w:t>
      </w:r>
      <w:r w:rsidR="004251CE">
        <w:rPr>
          <w:rFonts w:eastAsia="Times New Roman"/>
          <w:color w:val="auto"/>
          <w:lang w:val="sr-Latn-ME"/>
        </w:rPr>
        <w:t>uska); Sarajevo film festival, online izdanje</w:t>
      </w:r>
      <w:r w:rsidRPr="00EB7971">
        <w:rPr>
          <w:rFonts w:eastAsia="Times New Roman"/>
          <w:color w:val="auto"/>
          <w:lang w:val="sr-Latn-ME"/>
        </w:rPr>
        <w:t xml:space="preserve"> (Bosna i Hercegovina); American Film Market u Santa Moniki, u okviru Location-Expo programa</w:t>
      </w:r>
      <w:r w:rsidRPr="00EB7971">
        <w:rPr>
          <w:rFonts w:eastAsia="Times New Roman"/>
          <w:bCs/>
          <w:color w:val="auto"/>
          <w:lang w:val="sr-Latn-ME"/>
        </w:rPr>
        <w:t>;</w:t>
      </w:r>
      <w:r w:rsidRPr="00EB7971">
        <w:rPr>
          <w:rFonts w:eastAsia="Times New Roman"/>
          <w:b/>
          <w:bCs/>
          <w:color w:val="auto"/>
          <w:lang w:val="sr-Latn-ME"/>
        </w:rPr>
        <w:t xml:space="preserve"> </w:t>
      </w:r>
      <w:r w:rsidRPr="00EB7971">
        <w:rPr>
          <w:rFonts w:eastAsia="Times New Roman"/>
          <w:color w:val="auto"/>
          <w:lang w:val="sr-Latn-ME"/>
        </w:rPr>
        <w:t>Festival balkanskog filma u saradnji s Urugvajskom kinotekom (Montevideo); Sajam filmskih lokacija FOCUS (London).</w:t>
      </w:r>
      <w:r w:rsidR="00036102">
        <w:rPr>
          <w:rFonts w:eastAsia="Times New Roman"/>
          <w:b/>
          <w:bCs/>
          <w:color w:val="auto"/>
          <w:lang w:val="sr-Latn-ME"/>
        </w:rPr>
        <w:t xml:space="preserve"> </w:t>
      </w:r>
      <w:r w:rsidR="004251CE">
        <w:rPr>
          <w:rFonts w:eastAsia="Times New Roman"/>
          <w:color w:val="auto"/>
          <w:lang w:val="sr-Latn-ME"/>
        </w:rPr>
        <w:t>Za potrebe promocije,</w:t>
      </w:r>
      <w:r w:rsidRPr="00EB7971">
        <w:rPr>
          <w:rFonts w:eastAsia="Times New Roman"/>
          <w:color w:val="auto"/>
          <w:lang w:val="sr-Latn-ME"/>
        </w:rPr>
        <w:t xml:space="preserve"> FCCG je</w:t>
      </w:r>
      <w:r w:rsidR="00036102">
        <w:rPr>
          <w:rFonts w:eastAsia="Times New Roman"/>
          <w:color w:val="auto"/>
          <w:lang w:val="sr-Latn-ME"/>
        </w:rPr>
        <w:t xml:space="preserve"> izradio publikaciju </w:t>
      </w:r>
      <w:r w:rsidRPr="00036102">
        <w:rPr>
          <w:rFonts w:eastAsia="Times New Roman"/>
          <w:i/>
          <w:color w:val="auto"/>
          <w:lang w:val="sr-Latn-ME"/>
        </w:rPr>
        <w:t>Montenegrin Cinema 2020</w:t>
      </w:r>
      <w:r w:rsidR="00213BFA">
        <w:rPr>
          <w:rFonts w:eastAsia="Times New Roman"/>
          <w:color w:val="auto"/>
          <w:lang w:val="sr-Latn-ME"/>
        </w:rPr>
        <w:t>,</w:t>
      </w:r>
      <w:r w:rsidRPr="00EB7971">
        <w:rPr>
          <w:rFonts w:eastAsia="Times New Roman"/>
          <w:color w:val="auto"/>
          <w:lang w:val="sr-Latn-ME"/>
        </w:rPr>
        <w:t xml:space="preserve"> koju je predstavi</w:t>
      </w:r>
      <w:r w:rsidR="00036102">
        <w:rPr>
          <w:rFonts w:eastAsia="Times New Roman"/>
          <w:color w:val="auto"/>
          <w:lang w:val="sr-Latn-ME"/>
        </w:rPr>
        <w:t xml:space="preserve">o na </w:t>
      </w:r>
      <w:r w:rsidR="004251CE">
        <w:rPr>
          <w:rFonts w:eastAsia="Times New Roman"/>
          <w:color w:val="auto"/>
          <w:lang w:val="sr-Latn-ME"/>
        </w:rPr>
        <w:t>ovim</w:t>
      </w:r>
      <w:r w:rsidRPr="00EB7971">
        <w:rPr>
          <w:rFonts w:eastAsia="Times New Roman"/>
          <w:color w:val="auto"/>
          <w:lang w:val="sr-Latn-ME"/>
        </w:rPr>
        <w:t xml:space="preserve"> festivalima.</w:t>
      </w:r>
    </w:p>
    <w:p w:rsidR="00911416" w:rsidRPr="00EB7971" w:rsidRDefault="00911416" w:rsidP="00EB7971">
      <w:pPr>
        <w:spacing w:after="0" w:line="240" w:lineRule="auto"/>
        <w:ind w:firstLine="720"/>
        <w:textAlignment w:val="baseline"/>
        <w:rPr>
          <w:rFonts w:eastAsia="Times New Roman"/>
          <w:color w:val="auto"/>
          <w:lang w:val="sr-Latn-ME"/>
        </w:rPr>
      </w:pPr>
      <w:r w:rsidRPr="00EB7971">
        <w:rPr>
          <w:rFonts w:eastAsia="Times New Roman"/>
          <w:color w:val="auto"/>
          <w:lang w:val="sr-Latn-ME"/>
        </w:rPr>
        <w:t xml:space="preserve">Crnogorski filmski projekti su postigli veliki uspjeh na specijalizovanim, prestižnim evropskim radionicama: Projekat „Vidra“ osvojio je Eurimages Co-production Development Award na Cine-Link koprodukcijskom marketu u Sarajevu; Projekat „Otapanje vladara“ osvojio je nagradu na FeatureLab-u u okviru Torino Film Lab programa; Projekat „Planeta 7693“ osvojio je nagradu na Kids Kino Industry forumu u Varšavi. </w:t>
      </w:r>
    </w:p>
    <w:p w:rsidR="00911416" w:rsidRPr="00EB7971" w:rsidRDefault="00911416" w:rsidP="00EB7971">
      <w:pPr>
        <w:spacing w:after="0" w:line="240" w:lineRule="auto"/>
        <w:ind w:firstLine="720"/>
        <w:rPr>
          <w:rFonts w:eastAsiaTheme="minorHAnsi"/>
          <w:bCs/>
          <w:color w:val="auto"/>
          <w:lang w:val="sr-Latn-ME"/>
        </w:rPr>
      </w:pPr>
      <w:r w:rsidRPr="00EB7971">
        <w:rPr>
          <w:rFonts w:eastAsia="Times New Roman"/>
          <w:color w:val="auto"/>
          <w:lang w:val="sr-Latn-ME"/>
        </w:rPr>
        <w:t xml:space="preserve">Takođe, veliki broj crnogorskih projekata je dobio finansijsku podršku na konkursima za manjinske koprodukcije fondova zemalja iz regiona i Evrope: </w:t>
      </w:r>
      <w:r w:rsidRPr="00EB7971">
        <w:rPr>
          <w:bCs/>
          <w:color w:val="auto"/>
          <w:lang w:val="sr-Latn-ME"/>
        </w:rPr>
        <w:t xml:space="preserve">Albaniji, Bosni i Hercegovini, Češkoj, Hrvatskoj, Kosovu, Sjevernoj Makedoniji i Srbiji, u ukupnom iznosu cca 500.000 €. </w:t>
      </w:r>
    </w:p>
    <w:p w:rsidR="00911416" w:rsidRPr="00EB7971" w:rsidRDefault="00911416" w:rsidP="00EB7971">
      <w:pPr>
        <w:spacing w:after="0" w:line="240" w:lineRule="auto"/>
        <w:ind w:firstLine="720"/>
        <w:rPr>
          <w:color w:val="auto"/>
          <w:lang w:val="sr-Latn-ME"/>
        </w:rPr>
      </w:pPr>
      <w:r w:rsidRPr="00EB7971">
        <w:rPr>
          <w:color w:val="auto"/>
          <w:lang w:val="sr-Latn-ME"/>
        </w:rPr>
        <w:t>U sklopu posebnog programa FCCG, koji promoviše filmske lokacije u Crnoj Gori i pruža relevantne informacije za sve koji žele da snimaju u Crnoj Gori –  FILM IN MONTENEGRO, kreiran je novi vizuelni identitet i web sajt: www.filminmontenegro.me.</w:t>
      </w:r>
    </w:p>
    <w:p w:rsidR="00911416" w:rsidRPr="00EB7971" w:rsidRDefault="00911416" w:rsidP="00EB7971">
      <w:pPr>
        <w:autoSpaceDE w:val="0"/>
        <w:autoSpaceDN w:val="0"/>
        <w:adjustRightInd w:val="0"/>
        <w:spacing w:after="0" w:line="240" w:lineRule="auto"/>
        <w:ind w:firstLine="720"/>
        <w:rPr>
          <w:color w:val="auto"/>
          <w:lang w:val="sr-Latn-ME"/>
        </w:rPr>
      </w:pPr>
      <w:r w:rsidRPr="00EB7971">
        <w:rPr>
          <w:b/>
          <w:bCs/>
          <w:color w:val="auto"/>
          <w:lang w:val="sr-Latn-ME"/>
        </w:rPr>
        <w:t>Saradnja i članstvo u međunarodnim organizacijama</w:t>
      </w:r>
      <w:r w:rsidRPr="00EB7971">
        <w:rPr>
          <w:color w:val="auto"/>
          <w:lang w:val="sr-Latn-ME"/>
        </w:rPr>
        <w:t xml:space="preserve"> – Od 2020. godine FCCG je postao punopravni član prestižne organizacije </w:t>
      </w:r>
      <w:r w:rsidRPr="00EB7971">
        <w:rPr>
          <w:b/>
          <w:bCs/>
          <w:color w:val="auto"/>
          <w:lang w:val="sr-Latn-ME"/>
        </w:rPr>
        <w:t>EFAD's</w:t>
      </w:r>
      <w:r w:rsidRPr="00EB7971">
        <w:rPr>
          <w:color w:val="auto"/>
          <w:lang w:val="sr-Latn-ME"/>
        </w:rPr>
        <w:t xml:space="preserve"> (European Film Agency Directors) koja okuplja direktore svih evropskih filmskih institucija, kao i organizacije </w:t>
      </w:r>
      <w:r w:rsidRPr="00EB7971">
        <w:rPr>
          <w:b/>
          <w:bCs/>
          <w:color w:val="auto"/>
          <w:lang w:val="sr-Latn-ME"/>
        </w:rPr>
        <w:t xml:space="preserve">EUFCN </w:t>
      </w:r>
      <w:r w:rsidRPr="00EB7971">
        <w:rPr>
          <w:color w:val="auto"/>
          <w:lang w:val="sr-Latn-ME"/>
        </w:rPr>
        <w:t>(European Film Commissions Network) koja promoviše internacionalna snimanja širom Evrope. FCCG je pokrovitelj nagrada na festivalu BELDOCs u Beogradu, u programu Beldocs Industry i Sarajevo Film Festivalu, u programu CineLink.</w:t>
      </w:r>
    </w:p>
    <w:p w:rsidR="00911416" w:rsidRPr="00EB7971" w:rsidRDefault="00911416" w:rsidP="00EB7971">
      <w:pPr>
        <w:pStyle w:val="ListParagraph"/>
        <w:spacing w:after="0" w:line="240" w:lineRule="auto"/>
        <w:ind w:left="0" w:firstLine="720"/>
        <w:jc w:val="both"/>
        <w:rPr>
          <w:rFonts w:ascii="Arial" w:hAnsi="Arial" w:cs="Arial"/>
        </w:rPr>
      </w:pPr>
      <w:r w:rsidRPr="00EB7971">
        <w:rPr>
          <w:rFonts w:ascii="Arial" w:hAnsi="Arial" w:cs="Arial"/>
        </w:rPr>
        <w:t xml:space="preserve">Nacionalni predstavnici u Evropskoj audiovizuelnoj opservatoriji i fondu Eurimages učestvovali su u radnim grupama i redovnim skupštinskim zasjedanjima putem online platforme. Održane su i redovne sjednice Best Practice Exchange (BPX) i EFARN (Evropska mreža za istraživanje filma). FCCG je bio jedan od partnera na webinaru posvećenom filmskoj edukaciji </w:t>
      </w:r>
      <w:r w:rsidRPr="00EB7971">
        <w:rPr>
          <w:rFonts w:ascii="Arial" w:hAnsi="Arial" w:cs="Arial"/>
          <w:i/>
        </w:rPr>
        <w:t>Next steps in film education</w:t>
      </w:r>
      <w:r w:rsidRPr="00EB7971">
        <w:rPr>
          <w:rFonts w:ascii="Arial" w:hAnsi="Arial" w:cs="Arial"/>
        </w:rPr>
        <w:t>, koji su organizovali Britanski filmski institut, Danski filmski institut, Cinemateque Francaise, Vision Kino i Kinodvor, a na kojem su predstavljeni ishodi istraživanja o gledalačkim navikama kod djece i mladih u Crnoj Gori.</w:t>
      </w:r>
    </w:p>
    <w:p w:rsidR="00911416" w:rsidRPr="00EB7971" w:rsidRDefault="00911416" w:rsidP="00EB7971">
      <w:pPr>
        <w:spacing w:after="0" w:line="240" w:lineRule="auto"/>
        <w:ind w:firstLine="720"/>
        <w:rPr>
          <w:color w:val="auto"/>
          <w:lang w:val="sr-Latn-ME"/>
        </w:rPr>
      </w:pPr>
      <w:r w:rsidRPr="00EB7971">
        <w:rPr>
          <w:b/>
          <w:bCs/>
          <w:color w:val="auto"/>
          <w:lang w:val="sr-Latn-ME"/>
        </w:rPr>
        <w:t>Istraživanje</w:t>
      </w:r>
      <w:r w:rsidRPr="00EB7971">
        <w:rPr>
          <w:color w:val="auto"/>
          <w:lang w:val="sr-Latn-ME"/>
        </w:rPr>
        <w:t xml:space="preserve"> – Tokom 2020. FCCG je prikupio i obradio podatke o mjerama podrške Vlade Crne Gore crnogorskoj filmskoj industriji i dostavio ih Evropskoj audiovizuelnoj opservatoriji. Za potrebe izvještavanja o trendovima u rodnoj ravnopravnosti u kinematografijama Evrope, prikupljeni su i obrađeni podaci o učešću muškaraca i žena u filmskoj industriji u Crnoj Gori, kao i Bechdel test za filmove od 2015. do 2020. godine. Nastavljeno je i istraživanje za potrebe izrade strategije razvoja filmske edukacije, u segmentu učestalosti korišćenja filma kao sredstva u nastavi i identifikovanja tehničkih kapaciteta i uslova za filmske projekcije u školama.</w:t>
      </w:r>
    </w:p>
    <w:p w:rsidR="00911416" w:rsidRPr="00EB7971" w:rsidRDefault="00911416" w:rsidP="00EB7971">
      <w:pPr>
        <w:spacing w:after="0" w:line="240" w:lineRule="auto"/>
        <w:ind w:firstLine="720"/>
        <w:rPr>
          <w:color w:val="auto"/>
          <w:lang w:val="sr-Latn-ME"/>
        </w:rPr>
      </w:pPr>
      <w:r w:rsidRPr="00EB7971">
        <w:rPr>
          <w:b/>
          <w:bCs/>
          <w:color w:val="auto"/>
          <w:lang w:val="sr-Latn-ME"/>
        </w:rPr>
        <w:t xml:space="preserve">Podsticajne mjere za inostrana snimanja </w:t>
      </w:r>
      <w:r w:rsidRPr="00EB7971">
        <w:rPr>
          <w:bCs/>
          <w:color w:val="auto"/>
          <w:lang w:val="sr-Latn-ME"/>
        </w:rPr>
        <w:t>–</w:t>
      </w:r>
      <w:r w:rsidRPr="00EB7971">
        <w:rPr>
          <w:b/>
          <w:bCs/>
          <w:color w:val="auto"/>
          <w:lang w:val="sr-Latn-ME"/>
        </w:rPr>
        <w:t xml:space="preserve"> </w:t>
      </w:r>
      <w:r w:rsidRPr="00EB7971">
        <w:rPr>
          <w:color w:val="auto"/>
          <w:lang w:val="sr-Latn-ME"/>
        </w:rPr>
        <w:t>U 2020. godini, za povraćaj dijela sredstava utrošenih za snimanje u Crnoj Gori prijavljena su tri projekta: televizijska serija „Dug moru“ koja je drugu sezonu snimala na crnogorskom primorju i za čiju je proizvodnju u Crnoj Gori utrošeno oko 200.000 € kvalifikovanih troškova; druga sezona televizijske serije „Besa“, za koju je prijavljeno oko 350.000 € kvalifikovanih troškova ostvarenih u našoj zemlji; dugometražni igrani film američke produkcije za čiju proizvodnju će, po najavi, u Crnoj Gori biti utrošeno oko 1.500.000 €, a snimaće se tokom 2021. godine.</w:t>
      </w:r>
    </w:p>
    <w:p w:rsidR="00911416" w:rsidRPr="00EB7971" w:rsidRDefault="00911416" w:rsidP="00EB7971">
      <w:pPr>
        <w:autoSpaceDE w:val="0"/>
        <w:autoSpaceDN w:val="0"/>
        <w:adjustRightInd w:val="0"/>
        <w:spacing w:after="0" w:line="240" w:lineRule="auto"/>
        <w:ind w:firstLine="720"/>
        <w:rPr>
          <w:color w:val="auto"/>
          <w:lang w:val="sr-Latn-ME"/>
        </w:rPr>
      </w:pPr>
      <w:r w:rsidRPr="00EB7971">
        <w:rPr>
          <w:b/>
          <w:bCs/>
          <w:color w:val="auto"/>
          <w:lang w:val="sr-Latn-ME"/>
        </w:rPr>
        <w:t>Kadrovski kapaciteti</w:t>
      </w:r>
      <w:r w:rsidRPr="00EB7971">
        <w:rPr>
          <w:color w:val="auto"/>
          <w:lang w:val="sr-Latn-ME"/>
        </w:rPr>
        <w:t xml:space="preserve"> – Od ukupno devet radnih mjesta planiranih Pravilnikom o unutrašnjoj organizaciji i sistematizaciji, u 2020. godini bilo je osam zaposlenih – u radni odnos primljeni su savjetnik za međunarodnu saradnju, plasman i promociju i poslovni sekretar.</w:t>
      </w:r>
    </w:p>
    <w:p w:rsidR="00911416" w:rsidRPr="00EB7971" w:rsidRDefault="00911416" w:rsidP="00EB7971">
      <w:pPr>
        <w:spacing w:after="0" w:line="240" w:lineRule="auto"/>
        <w:ind w:firstLine="720"/>
        <w:rPr>
          <w:rFonts w:eastAsia="Times New Roman"/>
          <w:color w:val="auto"/>
          <w:lang w:val="sr-Latn-ME"/>
        </w:rPr>
      </w:pPr>
      <w:r w:rsidRPr="00EB7971">
        <w:rPr>
          <w:b/>
          <w:bCs/>
          <w:color w:val="auto"/>
          <w:lang w:val="sr-Latn-ME"/>
        </w:rPr>
        <w:t>Budžet</w:t>
      </w:r>
      <w:r w:rsidRPr="00EB7971">
        <w:rPr>
          <w:color w:val="auto"/>
          <w:lang w:val="sr-Latn-ME"/>
        </w:rPr>
        <w:t xml:space="preserve"> – </w:t>
      </w:r>
      <w:r w:rsidRPr="00EB7971">
        <w:rPr>
          <w:rFonts w:eastAsia="Times New Roman"/>
          <w:color w:val="auto"/>
          <w:lang w:val="sr-Latn-ME"/>
        </w:rPr>
        <w:t>Od planiranih opštih i namjenskih prihoda iz tekućeg budžeta za 2020. godinu u iznosu od 1.401.218,01 €, realizovano je 1.348.739,10 €. Od ovog iznosa na opšte prihode odnosi se 754.444,89 €, dok su obveznici primjene Zakona o kinematografiji, u dijelu uplate naknada za filmski fond, uplatili 594.294,21 €. Sredstva  su u cjelosti namjenski utrošena. Iz sredstava Media deska realizovano je 9.431,51 €. Iz sredstava međunarodnog IPA projekta CIRCE prihodovano je 72.209,95 €. Za program podsticajnih mjera, iz Ministarstva finansija uplaćeno je 52.096,00 €, čije je izvršenje sproveo FCCG.</w:t>
      </w:r>
    </w:p>
    <w:p w:rsidR="002D3A11" w:rsidRPr="00EB7971" w:rsidRDefault="00500C08" w:rsidP="00EB7971">
      <w:pPr>
        <w:pStyle w:val="Heading2"/>
        <w:numPr>
          <w:ilvl w:val="0"/>
          <w:numId w:val="0"/>
        </w:numPr>
        <w:spacing w:after="0" w:line="240" w:lineRule="auto"/>
        <w:ind w:firstLine="720"/>
        <w:rPr>
          <w:color w:val="auto"/>
          <w:lang w:val="sr-Latn-ME"/>
        </w:rPr>
      </w:pPr>
      <w:bookmarkStart w:id="37" w:name="_Toc65243097"/>
      <w:r w:rsidRPr="00EB7971">
        <w:rPr>
          <w:color w:val="auto"/>
          <w:lang w:val="sr-Latn-ME"/>
        </w:rPr>
        <w:lastRenderedPageBreak/>
        <w:t>6.2. Javne ustanove iz oblasti kulturne baštine</w:t>
      </w:r>
      <w:bookmarkEnd w:id="37"/>
    </w:p>
    <w:p w:rsidR="008A2633" w:rsidRPr="00EB7971" w:rsidRDefault="008A2633" w:rsidP="00EB7971">
      <w:pPr>
        <w:spacing w:line="240" w:lineRule="auto"/>
        <w:rPr>
          <w:color w:val="auto"/>
          <w:lang w:val="sr-Latn-ME"/>
        </w:rPr>
      </w:pPr>
    </w:p>
    <w:p w:rsidR="008A2633" w:rsidRPr="00EB7971" w:rsidRDefault="008A2633" w:rsidP="00EB7971">
      <w:pPr>
        <w:spacing w:after="0" w:line="240" w:lineRule="auto"/>
        <w:rPr>
          <w:b/>
          <w:color w:val="auto"/>
          <w:lang w:val="sr-Latn-ME"/>
        </w:rPr>
      </w:pPr>
      <w:r w:rsidRPr="00EB7971">
        <w:rPr>
          <w:b/>
          <w:color w:val="auto"/>
          <w:lang w:val="sr-Latn-ME"/>
        </w:rPr>
        <w:t>JU Narodni muzej Crne Gore</w:t>
      </w:r>
    </w:p>
    <w:p w:rsidR="008A2633" w:rsidRPr="00EB7971" w:rsidRDefault="008A2633" w:rsidP="00EB7971">
      <w:pPr>
        <w:spacing w:after="0" w:line="240" w:lineRule="auto"/>
        <w:rPr>
          <w:color w:val="auto"/>
          <w:lang w:val="sr-Latn-ME"/>
        </w:rPr>
      </w:pPr>
    </w:p>
    <w:p w:rsidR="008A2633" w:rsidRPr="00EB7971" w:rsidRDefault="008A2633" w:rsidP="00EB7971">
      <w:pPr>
        <w:spacing w:after="0" w:line="240" w:lineRule="auto"/>
        <w:rPr>
          <w:color w:val="auto"/>
          <w:lang w:val="sr-Latn-ME"/>
        </w:rPr>
      </w:pPr>
      <w:r w:rsidRPr="00EB7971">
        <w:rPr>
          <w:color w:val="auto"/>
          <w:lang w:val="sr-Latn-ME"/>
        </w:rPr>
        <w:t>JU Narodni muzej Crne Gore (u daljem tekstu: Muzej</w:t>
      </w:r>
      <w:r w:rsidR="005D3546" w:rsidRPr="00EB7971">
        <w:rPr>
          <w:color w:val="auto"/>
          <w:lang w:val="sr-Latn-ME"/>
        </w:rPr>
        <w:t>/NMCG</w:t>
      </w:r>
      <w:r w:rsidR="00C30A9C" w:rsidRPr="00EB7971">
        <w:rPr>
          <w:color w:val="auto"/>
          <w:lang w:val="sr-Latn-ME"/>
        </w:rPr>
        <w:t xml:space="preserve">), </w:t>
      </w:r>
      <w:r w:rsidRPr="00EB7971">
        <w:rPr>
          <w:color w:val="auto"/>
          <w:lang w:val="sr-Latn-ME"/>
        </w:rPr>
        <w:t>u 2020. godini</w:t>
      </w:r>
      <w:r w:rsidR="00C30A9C" w:rsidRPr="00EB7971">
        <w:rPr>
          <w:color w:val="auto"/>
          <w:lang w:val="sr-Latn-ME"/>
        </w:rPr>
        <w:t>, svoje aktivnosti</w:t>
      </w:r>
      <w:r w:rsidRPr="00EB7971">
        <w:rPr>
          <w:color w:val="auto"/>
          <w:lang w:val="sr-Latn-ME"/>
        </w:rPr>
        <w:t xml:space="preserve"> primarno </w:t>
      </w:r>
      <w:r w:rsidR="00C30A9C" w:rsidRPr="00EB7971">
        <w:rPr>
          <w:color w:val="auto"/>
          <w:lang w:val="sr-Latn-ME"/>
        </w:rPr>
        <w:t xml:space="preserve">je </w:t>
      </w:r>
      <w:r w:rsidRPr="00EB7971">
        <w:rPr>
          <w:color w:val="auto"/>
          <w:lang w:val="sr-Latn-ME"/>
        </w:rPr>
        <w:t>usmjerio na poslove revizije muzejskog materijala i muzejske dokumentacije, koja je prvi put</w:t>
      </w:r>
      <w:r w:rsidR="00C30A9C" w:rsidRPr="00EB7971">
        <w:rPr>
          <w:color w:val="auto"/>
          <w:lang w:val="sr-Latn-ME"/>
        </w:rPr>
        <w:t xml:space="preserve"> sprovedena od osnivanja Muzeja</w:t>
      </w:r>
      <w:r w:rsidRPr="00EB7971">
        <w:rPr>
          <w:color w:val="auto"/>
          <w:lang w:val="sr-Latn-ME"/>
        </w:rPr>
        <w:t xml:space="preserve"> 1926. godine. Proces revizije obavljen je kroz rad 7 komisija za muzejski materijal: Istorijskog muzeja </w:t>
      </w:r>
      <w:r w:rsidR="00C30A9C" w:rsidRPr="00EB7971">
        <w:rPr>
          <w:color w:val="auto"/>
          <w:lang w:val="sr-Latn-ME"/>
        </w:rPr>
        <w:t xml:space="preserve">– </w:t>
      </w:r>
      <w:r w:rsidRPr="00EB7971">
        <w:rPr>
          <w:color w:val="auto"/>
          <w:lang w:val="sr-Latn-ME"/>
        </w:rPr>
        <w:t>stalna postavka, Muzeja kralja Nikole, Njegoševog muzeja i Njegoševe rodne kuće, Umjetničkog muzeja, Etnografskog muzeja, kao i za reviziju svih oblika dokumentacije, arhivskog i bibliotečkog fonda. Vlada Crne Gore je 15. oktobra 2020. godine usvojila Izvještaj o sprovedenom nadzoru nad postupkom revizije muzejskog materijala i muzejske dokumentacije u JU Narodni muzej Crne Gore i o utvrđenom stanju, broju i vrijednosti muzejskog materijala u postupku revizije.</w:t>
      </w:r>
    </w:p>
    <w:p w:rsidR="008A2633" w:rsidRPr="00EB7971" w:rsidRDefault="008A2633" w:rsidP="00EB7971">
      <w:pPr>
        <w:spacing w:after="0" w:line="240" w:lineRule="auto"/>
        <w:rPr>
          <w:color w:val="auto"/>
          <w:lang w:val="sr-Latn-ME"/>
        </w:rPr>
      </w:pPr>
      <w:r w:rsidRPr="00EB7971">
        <w:rPr>
          <w:b/>
          <w:color w:val="auto"/>
          <w:lang w:val="sr-Latn-ME"/>
        </w:rPr>
        <w:t>Zaštita muzejskog materijala i muzejske dokumentacije</w:t>
      </w:r>
      <w:r w:rsidRPr="00EB7971">
        <w:rPr>
          <w:color w:val="auto"/>
          <w:lang w:val="sr-Latn-ME"/>
        </w:rPr>
        <w:t xml:space="preserve"> vršena je u okviru pet radionica Konzervatorsko-restauratorske službe koje su tokom izvještajnog perioda kroz postupak konzervatorske zaštite obrađivali 619 muzejskih predmeta. </w:t>
      </w:r>
    </w:p>
    <w:p w:rsidR="008A2633" w:rsidRPr="00EB7971" w:rsidRDefault="008A2633" w:rsidP="00EB7971">
      <w:pPr>
        <w:spacing w:after="0" w:line="240" w:lineRule="auto"/>
        <w:rPr>
          <w:color w:val="auto"/>
          <w:lang w:val="sr-Latn-ME"/>
        </w:rPr>
      </w:pPr>
      <w:r w:rsidRPr="00EB7971">
        <w:rPr>
          <w:b/>
          <w:color w:val="auto"/>
          <w:lang w:val="sr-Latn-ME"/>
        </w:rPr>
        <w:t>Istraživanja</w:t>
      </w:r>
      <w:r w:rsidRPr="00EB7971">
        <w:rPr>
          <w:color w:val="auto"/>
          <w:lang w:val="sr-Latn-ME"/>
        </w:rPr>
        <w:t xml:space="preserve"> </w:t>
      </w:r>
      <w:r w:rsidR="00C30A9C" w:rsidRPr="00EB7971">
        <w:rPr>
          <w:color w:val="auto"/>
          <w:lang w:val="sr-Latn-ME"/>
        </w:rPr>
        <w:t>–</w:t>
      </w:r>
      <w:r w:rsidRPr="00EB7971">
        <w:rPr>
          <w:color w:val="auto"/>
          <w:lang w:val="sr-Latn-ME"/>
        </w:rPr>
        <w:t xml:space="preserve"> U okviru aktivnosti Arheološkog muzeja Crne Gore, nastavljena su sistematska istraživanja paleolitskog lokaliteta Crvena Stijena (Petrovići, opština Nikšić) i Nekropole stećak</w:t>
      </w:r>
      <w:r w:rsidR="00C30A9C" w:rsidRPr="00EB7971">
        <w:rPr>
          <w:color w:val="auto"/>
          <w:lang w:val="sr-Latn-ME"/>
        </w:rPr>
        <w:t>a Grčko groblje i Bare Žugića (o</w:t>
      </w:r>
      <w:r w:rsidRPr="00EB7971">
        <w:rPr>
          <w:color w:val="auto"/>
          <w:lang w:val="sr-Latn-ME"/>
        </w:rPr>
        <w:t>pštine Žabljak i Plužine).</w:t>
      </w:r>
    </w:p>
    <w:p w:rsidR="008A2633" w:rsidRPr="00EB7971" w:rsidRDefault="008A2633" w:rsidP="00EB7971">
      <w:pPr>
        <w:spacing w:after="0" w:line="240" w:lineRule="auto"/>
        <w:rPr>
          <w:color w:val="auto"/>
          <w:lang w:val="sr-Latn-ME"/>
        </w:rPr>
      </w:pPr>
      <w:r w:rsidRPr="00EB7971">
        <w:rPr>
          <w:b/>
          <w:color w:val="auto"/>
          <w:lang w:val="sr-Latn-ME"/>
        </w:rPr>
        <w:t>Prezentacija</w:t>
      </w:r>
      <w:r w:rsidRPr="00EB7971">
        <w:rPr>
          <w:color w:val="auto"/>
          <w:lang w:val="sr-Latn-ME"/>
        </w:rPr>
        <w:t xml:space="preserve"> </w:t>
      </w:r>
      <w:r w:rsidR="005D3546" w:rsidRPr="00EB7971">
        <w:rPr>
          <w:color w:val="auto"/>
          <w:lang w:val="sr-Latn-ME"/>
        </w:rPr>
        <w:t>–</w:t>
      </w:r>
      <w:r w:rsidRPr="00EB7971">
        <w:rPr>
          <w:color w:val="auto"/>
          <w:lang w:val="sr-Latn-ME"/>
        </w:rPr>
        <w:t xml:space="preserve"> </w:t>
      </w:r>
      <w:r w:rsidR="005D3546" w:rsidRPr="00EB7971">
        <w:rPr>
          <w:color w:val="auto"/>
          <w:lang w:val="sr-Latn-ME"/>
        </w:rPr>
        <w:t>U</w:t>
      </w:r>
      <w:r w:rsidRPr="00EB7971">
        <w:rPr>
          <w:color w:val="auto"/>
          <w:lang w:val="sr-Latn-ME"/>
        </w:rPr>
        <w:t xml:space="preserve"> ovom periodu bilježi </w:t>
      </w:r>
      <w:r w:rsidR="005D3546" w:rsidRPr="00EB7971">
        <w:rPr>
          <w:color w:val="auto"/>
          <w:lang w:val="sr-Latn-ME"/>
        </w:rPr>
        <w:t>se značajan pad posjeta</w:t>
      </w:r>
      <w:r w:rsidRPr="00EB7971">
        <w:rPr>
          <w:color w:val="auto"/>
          <w:lang w:val="sr-Latn-ME"/>
        </w:rPr>
        <w:t xml:space="preserve"> usljed pandemije C</w:t>
      </w:r>
      <w:r w:rsidR="005D3546" w:rsidRPr="00EB7971">
        <w:rPr>
          <w:color w:val="auto"/>
          <w:lang w:val="sr-Latn-ME"/>
        </w:rPr>
        <w:t>OVID-</w:t>
      </w:r>
      <w:r w:rsidRPr="00EB7971">
        <w:rPr>
          <w:color w:val="auto"/>
          <w:lang w:val="sr-Latn-ME"/>
        </w:rPr>
        <w:t xml:space="preserve">19, te </w:t>
      </w:r>
      <w:r w:rsidR="005D3546" w:rsidRPr="00EB7971">
        <w:rPr>
          <w:color w:val="auto"/>
          <w:lang w:val="sr-Latn-ME"/>
        </w:rPr>
        <w:t>je Muzej posjetilo svega 21.516</w:t>
      </w:r>
      <w:r w:rsidRPr="00EB7971">
        <w:rPr>
          <w:color w:val="auto"/>
          <w:lang w:val="sr-Latn-ME"/>
        </w:rPr>
        <w:t xml:space="preserve"> posjetilaca ili cca 10% u odnosu na 2019. godinu. Strateškim pristupom i adekvatnom propagandnom kampanjom, većom vidljivošću na tržištu i uopšte u javnosti - klasičnim medijima i na savremenim društvenim platformama, ostvareni su značajni iskoraci prisutnosti muzeja u javnom životu, unaprijeđena je virtuelna posjeta sadržaja (virtuelne izložbe, 3 propagandna filma s baletskom školom „Princeza Ksenija“), ali i sveukupna organi</w:t>
      </w:r>
      <w:r w:rsidR="005D3546" w:rsidRPr="00EB7971">
        <w:rPr>
          <w:color w:val="auto"/>
          <w:lang w:val="sr-Latn-ME"/>
        </w:rPr>
        <w:t>zacija rada muzejskih jedinica.</w:t>
      </w:r>
      <w:r w:rsidRPr="00EB7971">
        <w:rPr>
          <w:color w:val="auto"/>
          <w:lang w:val="sr-Latn-ME"/>
        </w:rPr>
        <w:t xml:space="preserve"> Zbog pandemije </w:t>
      </w:r>
      <w:r w:rsidR="005D3546" w:rsidRPr="00EB7971">
        <w:rPr>
          <w:color w:val="auto"/>
          <w:lang w:val="sr-Latn-ME"/>
        </w:rPr>
        <w:t>COVID</w:t>
      </w:r>
      <w:r w:rsidRPr="00EB7971">
        <w:rPr>
          <w:color w:val="auto"/>
          <w:lang w:val="sr-Latn-ME"/>
        </w:rPr>
        <w:t xml:space="preserve">-19, većina planiranih izložbenih aktivnosti su odložene, a muzeji su bili zatvoreni za posjete od sredine marta do kraja maja, ali su omogućene virtuelne posjete, kako stalnim postavkama, tako i izložbama koje su bile aktuelne prilikom donošenja mjera o zatvaranju izložbenih sadržaja Muzeja. I pored toga, NMCG je organizovao 3 izložbe: obilježavanje 110 godina od obnove Kraljevine Crne Gore, 70 godina od osnivanja Umjetničkog muzeja i 55 godina stvaralaštva Luke Lagatora. Prevedeni su dnevnici princeze Ksenije i pripremljeni za publikovanje. Rukovodioci su radili na pripremi tekstova za sveobuhvatnu monografiju </w:t>
      </w:r>
      <w:r w:rsidR="00794A19" w:rsidRPr="00EB7971">
        <w:rPr>
          <w:color w:val="auto"/>
          <w:lang w:val="sr-Latn-ME"/>
        </w:rPr>
        <w:t>Muzeja</w:t>
      </w:r>
      <w:r w:rsidRPr="00EB7971">
        <w:rPr>
          <w:color w:val="auto"/>
          <w:lang w:val="sr-Latn-ME"/>
        </w:rPr>
        <w:t xml:space="preserve"> i ostale publikacije koje su u planu za 2021. godinu.</w:t>
      </w:r>
    </w:p>
    <w:p w:rsidR="008A2633" w:rsidRPr="00EB7971" w:rsidRDefault="008A2633" w:rsidP="00EB7971">
      <w:pPr>
        <w:spacing w:after="0" w:line="240" w:lineRule="auto"/>
        <w:rPr>
          <w:color w:val="auto"/>
          <w:lang w:val="sr-Latn-ME"/>
        </w:rPr>
      </w:pPr>
      <w:r w:rsidRPr="00EB7971">
        <w:rPr>
          <w:b/>
          <w:color w:val="auto"/>
          <w:lang w:val="sr-Latn-ME"/>
        </w:rPr>
        <w:t>Kadrovski kapaciteti</w:t>
      </w:r>
      <w:r w:rsidRPr="00EB7971">
        <w:rPr>
          <w:color w:val="auto"/>
          <w:lang w:val="sr-Latn-ME"/>
        </w:rPr>
        <w:t xml:space="preserve"> </w:t>
      </w:r>
      <w:r w:rsidR="008A1FE2" w:rsidRPr="00EB7971">
        <w:rPr>
          <w:color w:val="auto"/>
          <w:lang w:val="sr-Latn-ME"/>
        </w:rPr>
        <w:t>–</w:t>
      </w:r>
      <w:r w:rsidRPr="00EB7971">
        <w:rPr>
          <w:color w:val="auto"/>
          <w:lang w:val="sr-Latn-ME"/>
        </w:rPr>
        <w:t xml:space="preserve"> Tokom 2020. godine usvojen je novi Pravilnik o unutrašnjoj organizaciji i sistematizaciji JU Narodni muzej Crne Gore, prema kojem je sistematizovano 67 radnih mjesta sa 152 izvršioca. Muzej zapošljava 136 lica. </w:t>
      </w:r>
    </w:p>
    <w:p w:rsidR="008A2633" w:rsidRPr="00EB7971" w:rsidRDefault="008A2633" w:rsidP="00EB7971">
      <w:pPr>
        <w:spacing w:after="0" w:line="240" w:lineRule="auto"/>
        <w:rPr>
          <w:color w:val="auto"/>
          <w:lang w:val="sr-Latn-ME"/>
        </w:rPr>
      </w:pPr>
      <w:r w:rsidRPr="00EB7971">
        <w:rPr>
          <w:b/>
          <w:color w:val="auto"/>
          <w:lang w:val="sr-Latn-ME"/>
        </w:rPr>
        <w:t>Organizacija</w:t>
      </w:r>
      <w:r w:rsidRPr="00EB7971">
        <w:rPr>
          <w:color w:val="auto"/>
          <w:lang w:val="sr-Latn-ME"/>
        </w:rPr>
        <w:t xml:space="preserve"> </w:t>
      </w:r>
      <w:r w:rsidR="008A1FE2" w:rsidRPr="00EB7971">
        <w:rPr>
          <w:color w:val="auto"/>
          <w:lang w:val="sr-Latn-ME"/>
        </w:rPr>
        <w:t>–</w:t>
      </w:r>
      <w:r w:rsidRPr="00EB7971">
        <w:rPr>
          <w:color w:val="auto"/>
          <w:lang w:val="sr-Latn-ME"/>
        </w:rPr>
        <w:t xml:space="preserve"> Muzej je organizovan u četiri muzeja (Istorijski muzej, koji čine: Stalna postavka, Njegošev muzej, Muzej kralja Nikole, Mauzolej vladike Danila na Orlovom kršu, Dvorska crkva na Ćipuru, Mauzolej Petra II Petrovića Njegoša na Lovćenu, Njegoševa rodna kuća na Njegušima; Arheološki muzej, Etnografski muzej i Umjetnički muzej, koji čine: Stalna postavka u Vladinom domu i Crnogorska galerija umjetnosti „Miodrag Dado Đurić“), dvije službe: opštih i stručnih poslova i jednog odjeljenja.</w:t>
      </w:r>
    </w:p>
    <w:p w:rsidR="008A2633" w:rsidRPr="00EB7971" w:rsidRDefault="008A2633" w:rsidP="00EB7971">
      <w:pPr>
        <w:spacing w:after="0" w:line="240" w:lineRule="auto"/>
        <w:rPr>
          <w:color w:val="auto"/>
          <w:lang w:val="sr-Latn-ME"/>
        </w:rPr>
      </w:pPr>
      <w:r w:rsidRPr="00EB7971">
        <w:rPr>
          <w:b/>
          <w:color w:val="auto"/>
          <w:lang w:val="sr-Latn-ME"/>
        </w:rPr>
        <w:t>Prostorni kapaciteti</w:t>
      </w:r>
      <w:r w:rsidRPr="00EB7971">
        <w:rPr>
          <w:color w:val="auto"/>
          <w:lang w:val="sr-Latn-ME"/>
        </w:rPr>
        <w:t xml:space="preserve"> </w:t>
      </w:r>
      <w:r w:rsidR="003D4098" w:rsidRPr="00EB7971">
        <w:rPr>
          <w:color w:val="auto"/>
          <w:lang w:val="sr-Latn-ME"/>
        </w:rPr>
        <w:t>–</w:t>
      </w:r>
      <w:r w:rsidRPr="00EB7971">
        <w:rPr>
          <w:color w:val="auto"/>
          <w:lang w:val="sr-Latn-ME"/>
        </w:rPr>
        <w:t xml:space="preserve"> NMCG raspolaže sa 9 objekata površine preko 16.000 m</w:t>
      </w:r>
      <w:r w:rsidRPr="00EB7971">
        <w:rPr>
          <w:color w:val="auto"/>
          <w:vertAlign w:val="superscript"/>
          <w:lang w:val="sr-Latn-ME"/>
        </w:rPr>
        <w:t>2</w:t>
      </w:r>
      <w:r w:rsidRPr="00EB7971">
        <w:rPr>
          <w:color w:val="auto"/>
          <w:lang w:val="sr-Latn-ME"/>
        </w:rPr>
        <w:t>, kao i objektima: Mauzolej Petra II Petrovića na Lovćenu, Mauzolej vladike Danila na Orlovom kršu i Dvorska crkva na Ćipuru.</w:t>
      </w:r>
    </w:p>
    <w:p w:rsidR="008A2633" w:rsidRPr="00EB7971" w:rsidRDefault="008A2633" w:rsidP="00EB7971">
      <w:pPr>
        <w:spacing w:after="0" w:line="240" w:lineRule="auto"/>
        <w:rPr>
          <w:color w:val="auto"/>
          <w:lang w:val="sr-Latn-ME"/>
        </w:rPr>
      </w:pPr>
      <w:r w:rsidRPr="00EB7971">
        <w:rPr>
          <w:b/>
          <w:color w:val="auto"/>
          <w:lang w:val="sr-Latn-ME"/>
        </w:rPr>
        <w:t>Budžet</w:t>
      </w:r>
      <w:r w:rsidRPr="00EB7971">
        <w:rPr>
          <w:color w:val="auto"/>
          <w:lang w:val="sr-Latn-ME"/>
        </w:rPr>
        <w:t xml:space="preserve"> </w:t>
      </w:r>
      <w:r w:rsidR="00F86B52" w:rsidRPr="00EB7971">
        <w:rPr>
          <w:color w:val="auto"/>
          <w:lang w:val="sr-Latn-ME"/>
        </w:rPr>
        <w:t>– NMCG</w:t>
      </w:r>
      <w:r w:rsidRPr="00EB7971">
        <w:rPr>
          <w:color w:val="auto"/>
          <w:lang w:val="sr-Latn-ME"/>
        </w:rPr>
        <w:t xml:space="preserve"> je, shodno Zakonu o budžetu za 2020. godinu, dobio sredstva u iznosu od 2.439.238,85 €, (2.126.238,85 € budžetskih i 313.000,00 € planiranih sopstvenih). Rebalansom, Narodnom muzeju je u</w:t>
      </w:r>
      <w:r w:rsidR="00F86B52" w:rsidRPr="00EB7971">
        <w:rPr>
          <w:color w:val="auto"/>
          <w:lang w:val="sr-Latn-ME"/>
        </w:rPr>
        <w:t>manjen budžet za 184.433,34 € (124.433,34 € i 60.000</w:t>
      </w:r>
      <w:r w:rsidRPr="00EB7971">
        <w:rPr>
          <w:color w:val="auto"/>
          <w:lang w:val="sr-Latn-ME"/>
        </w:rPr>
        <w:t xml:space="preserve"> € sopstvenih sredstava), pa je budžet za 2020. godinu nakon r</w:t>
      </w:r>
      <w:r w:rsidR="00F86B52" w:rsidRPr="00EB7971">
        <w:rPr>
          <w:color w:val="auto"/>
          <w:lang w:val="sr-Latn-ME"/>
        </w:rPr>
        <w:t xml:space="preserve">ebalansa iznosio 2.254.805,51 € (2.001.805,51 </w:t>
      </w:r>
      <w:r w:rsidRPr="00EB7971">
        <w:rPr>
          <w:color w:val="auto"/>
          <w:lang w:val="sr-Latn-ME"/>
        </w:rPr>
        <w:t>€ budžetskih i 253.00</w:t>
      </w:r>
      <w:r w:rsidR="00F86B52" w:rsidRPr="00EB7971">
        <w:rPr>
          <w:color w:val="auto"/>
          <w:lang w:val="sr-Latn-ME"/>
        </w:rPr>
        <w:t>0</w:t>
      </w:r>
      <w:r w:rsidRPr="00EB7971">
        <w:rPr>
          <w:color w:val="auto"/>
          <w:lang w:val="sr-Latn-ME"/>
        </w:rPr>
        <w:t xml:space="preserve"> € sopstvenih). Od budžetskih sredstava realizovano je 1.816.307,65 €, a </w:t>
      </w:r>
      <w:r w:rsidR="00F86B52" w:rsidRPr="00EB7971">
        <w:rPr>
          <w:color w:val="auto"/>
          <w:lang w:val="sr-Latn-ME"/>
        </w:rPr>
        <w:t xml:space="preserve">u </w:t>
      </w:r>
      <w:r w:rsidRPr="00EB7971">
        <w:rPr>
          <w:color w:val="auto"/>
          <w:lang w:val="sr-Latn-ME"/>
        </w:rPr>
        <w:t>2020.</w:t>
      </w:r>
      <w:r w:rsidR="00F86B52" w:rsidRPr="00EB7971">
        <w:rPr>
          <w:color w:val="auto"/>
          <w:lang w:val="sr-Latn-ME"/>
        </w:rPr>
        <w:t xml:space="preserve"> godini NMCG </w:t>
      </w:r>
      <w:r w:rsidRPr="00EB7971">
        <w:rPr>
          <w:color w:val="auto"/>
          <w:lang w:val="sr-Latn-ME"/>
        </w:rPr>
        <w:t xml:space="preserve">je ostvario </w:t>
      </w:r>
      <w:r w:rsidR="00F86B52" w:rsidRPr="00EB7971">
        <w:rPr>
          <w:color w:val="auto"/>
          <w:lang w:val="sr-Latn-ME"/>
        </w:rPr>
        <w:t xml:space="preserve">80.245,05 € </w:t>
      </w:r>
      <w:r w:rsidRPr="00EB7971">
        <w:rPr>
          <w:color w:val="auto"/>
          <w:lang w:val="sr-Latn-ME"/>
        </w:rPr>
        <w:t>sopstvenih prihoda</w:t>
      </w:r>
      <w:r w:rsidR="00F86B52" w:rsidRPr="00EB7971">
        <w:rPr>
          <w:color w:val="auto"/>
          <w:lang w:val="sr-Latn-ME"/>
        </w:rPr>
        <w:t>. Po ugovorima s</w:t>
      </w:r>
      <w:r w:rsidRPr="00EB7971">
        <w:rPr>
          <w:color w:val="auto"/>
          <w:lang w:val="sr-Latn-ME"/>
        </w:rPr>
        <w:t xml:space="preserve"> Ministarstvom kulture o finansiranju projekata u toku 2020</w:t>
      </w:r>
      <w:r w:rsidR="00F86B52" w:rsidRPr="00EB7971">
        <w:rPr>
          <w:color w:val="auto"/>
          <w:lang w:val="sr-Latn-ME"/>
        </w:rPr>
        <w:t>. godine uplaćeno je 106.400</w:t>
      </w:r>
      <w:r w:rsidRPr="00EB7971">
        <w:rPr>
          <w:color w:val="auto"/>
          <w:lang w:val="sr-Latn-ME"/>
        </w:rPr>
        <w:t xml:space="preserve"> €.</w:t>
      </w:r>
    </w:p>
    <w:p w:rsidR="00D968FE" w:rsidRPr="00EB7971" w:rsidRDefault="00D968FE" w:rsidP="00EB7971">
      <w:pPr>
        <w:spacing w:after="0" w:line="240" w:lineRule="auto"/>
        <w:rPr>
          <w:color w:val="auto"/>
          <w:lang w:val="sr-Latn-ME"/>
        </w:rPr>
      </w:pPr>
    </w:p>
    <w:p w:rsidR="00D968FE" w:rsidRPr="00EB7971" w:rsidRDefault="00D968FE" w:rsidP="00EB7971">
      <w:pPr>
        <w:spacing w:after="0" w:line="240" w:lineRule="auto"/>
        <w:rPr>
          <w:b/>
          <w:color w:val="auto"/>
          <w:lang w:val="sr-Latn-ME"/>
        </w:rPr>
      </w:pPr>
      <w:r w:rsidRPr="00EB7971">
        <w:rPr>
          <w:b/>
          <w:color w:val="auto"/>
          <w:lang w:val="sr-Latn-ME"/>
        </w:rPr>
        <w:lastRenderedPageBreak/>
        <w:t>JU Nacionalna biblioteka</w:t>
      </w:r>
      <w:r w:rsidR="00594768" w:rsidRPr="00EB7971">
        <w:rPr>
          <w:b/>
          <w:color w:val="auto"/>
          <w:lang w:val="sr-Latn-ME"/>
        </w:rPr>
        <w:t xml:space="preserve"> Crne Gore</w:t>
      </w:r>
      <w:r w:rsidR="00AF20EF">
        <w:rPr>
          <w:b/>
          <w:color w:val="auto"/>
          <w:lang w:val="sr-Latn-ME"/>
        </w:rPr>
        <w:t xml:space="preserve"> „Đurđe Crnojević“</w:t>
      </w:r>
    </w:p>
    <w:p w:rsidR="00D968FE" w:rsidRPr="00EB7971" w:rsidRDefault="00D968FE" w:rsidP="00EB7971">
      <w:pPr>
        <w:spacing w:after="0" w:line="240" w:lineRule="auto"/>
        <w:rPr>
          <w:color w:val="auto"/>
          <w:lang w:val="sr-Latn-ME"/>
        </w:rPr>
      </w:pPr>
    </w:p>
    <w:p w:rsidR="00D968FE" w:rsidRPr="00EB7971" w:rsidRDefault="00D968FE" w:rsidP="00EB7971">
      <w:pPr>
        <w:pStyle w:val="ListParagraph"/>
        <w:spacing w:after="0" w:line="240" w:lineRule="auto"/>
        <w:ind w:left="0" w:firstLine="705"/>
        <w:jc w:val="both"/>
        <w:rPr>
          <w:rFonts w:ascii="Arial" w:hAnsi="Arial" w:cs="Arial"/>
        </w:rPr>
      </w:pPr>
      <w:r w:rsidRPr="00EB7971">
        <w:rPr>
          <w:rFonts w:ascii="Arial" w:hAnsi="Arial" w:cs="Arial"/>
          <w:bCs/>
        </w:rPr>
        <w:t xml:space="preserve">Nacionalna biblioteka </w:t>
      </w:r>
      <w:r w:rsidRPr="00EB7971">
        <w:rPr>
          <w:rFonts w:ascii="Arial" w:eastAsia="Arial,Bold" w:hAnsi="Arial" w:cs="Arial"/>
          <w:bCs/>
        </w:rPr>
        <w:t xml:space="preserve">„Đurđe Crnojević“ (u daljem tekstu: </w:t>
      </w:r>
      <w:r w:rsidR="0043241F" w:rsidRPr="00EB7971">
        <w:rPr>
          <w:rFonts w:ascii="Arial" w:eastAsia="Arial,Bold" w:hAnsi="Arial" w:cs="Arial"/>
          <w:bCs/>
        </w:rPr>
        <w:t>NBCG/</w:t>
      </w:r>
      <w:r w:rsidRPr="00EB7971">
        <w:rPr>
          <w:rFonts w:ascii="Arial" w:eastAsia="Arial,Bold" w:hAnsi="Arial" w:cs="Arial"/>
          <w:bCs/>
        </w:rPr>
        <w:t xml:space="preserve">Nacionalna Biblioteka) </w:t>
      </w:r>
      <w:r w:rsidRPr="00EB7971">
        <w:rPr>
          <w:rFonts w:ascii="Arial" w:hAnsi="Arial" w:cs="Arial"/>
        </w:rPr>
        <w:t>je tokom 2020. godine, realizovala brojne aktivnosti  iz domena svoje djelatnosti.</w:t>
      </w:r>
    </w:p>
    <w:p w:rsidR="00D968FE" w:rsidRPr="00EB7971" w:rsidRDefault="00D968FE" w:rsidP="00EB7971">
      <w:pPr>
        <w:pStyle w:val="ListParagraph"/>
        <w:spacing w:after="0" w:line="240" w:lineRule="auto"/>
        <w:ind w:left="0" w:firstLine="705"/>
        <w:jc w:val="both"/>
        <w:rPr>
          <w:rFonts w:ascii="Arial" w:hAnsi="Arial" w:cs="Arial"/>
        </w:rPr>
      </w:pPr>
      <w:r w:rsidRPr="00EB7971">
        <w:rPr>
          <w:rFonts w:ascii="Arial" w:hAnsi="Arial" w:cs="Arial"/>
          <w:b/>
        </w:rPr>
        <w:t>Matična služba</w:t>
      </w:r>
      <w:r w:rsidRPr="00EB7971">
        <w:rPr>
          <w:rFonts w:ascii="Arial" w:hAnsi="Arial" w:cs="Arial"/>
        </w:rPr>
        <w:t xml:space="preserve"> – Referent matične službe je radio kontinuirano na izradi evidencija, statistika i pregleda o zatečenom stanju u crnogorskim bibliotekama. Ažurirani su matični kartoni za 62 školske biblioteke kao i statistički podaci za 21 narodnu biblioteku i za Univerzitetsku biblioteku. Nije podnesen nijedan zahtjev za upis novih biblioteka u Centralni registar. U Centralni registar biblioteka upisane su tokom 2020. godine dvije biblioteke, tako da ukupan broj upisanih biblioteka iznosi 181.</w:t>
      </w:r>
    </w:p>
    <w:p w:rsidR="00D968FE" w:rsidRPr="00EB7971" w:rsidRDefault="00D968FE" w:rsidP="00EB7971">
      <w:pPr>
        <w:pStyle w:val="ListParagraph"/>
        <w:spacing w:after="0" w:line="240" w:lineRule="auto"/>
        <w:ind w:left="0" w:firstLine="705"/>
        <w:jc w:val="both"/>
        <w:rPr>
          <w:rFonts w:ascii="Arial" w:hAnsi="Arial" w:cs="Arial"/>
        </w:rPr>
      </w:pPr>
      <w:r w:rsidRPr="00EB7971">
        <w:rPr>
          <w:rFonts w:ascii="Arial" w:hAnsi="Arial" w:cs="Arial"/>
          <w:b/>
        </w:rPr>
        <w:t>COBISS.CG</w:t>
      </w:r>
      <w:r w:rsidRPr="00EB7971">
        <w:rPr>
          <w:rFonts w:ascii="Arial" w:hAnsi="Arial" w:cs="Arial"/>
        </w:rPr>
        <w:t xml:space="preserve"> – Tokom 2020. godine održana su dva kursa Upotreba programske opreme COBISS 3 – Preuzimanje zapisa i fond sa 20 polaznika. Komisija za izdavanje licenci za uzajamnu katalogizaciju je tokom godine vršila provjeru zapisa za dodjelu licenci za uzajamnu katalogizaciju, Dozvolu A su dobila dva bibliotekara iz CNBCT.</w:t>
      </w:r>
    </w:p>
    <w:p w:rsidR="00D968FE" w:rsidRPr="00EB7971" w:rsidRDefault="00D968FE" w:rsidP="00EB7971">
      <w:pPr>
        <w:spacing w:after="0" w:line="240" w:lineRule="auto"/>
        <w:ind w:firstLine="705"/>
        <w:rPr>
          <w:color w:val="auto"/>
          <w:lang w:val="sr-Latn-ME"/>
        </w:rPr>
      </w:pPr>
      <w:r w:rsidRPr="00EB7971">
        <w:rPr>
          <w:b/>
          <w:bCs/>
          <w:color w:val="auto"/>
          <w:lang w:val="sr-Latn-ME"/>
        </w:rPr>
        <w:t xml:space="preserve">Popunjavanje fondova </w:t>
      </w:r>
      <w:r w:rsidRPr="00EB7971">
        <w:rPr>
          <w:color w:val="auto"/>
          <w:lang w:val="sr-Latn-ME"/>
        </w:rPr>
        <w:t>– Nacionalna biblioteka je u 2020. godini, kroz sve vidove nabavke, obogatila svoje fondove sa preko 4.000 naslova, od čega su: 2.278 naslova knjiga, 343 naslova serijskih publikacija (u 3.556 brojeva), 1.892 jedinice neknjižne građe (1.603 kataloga, 21 rukopis, 12 CD-a, 46 plakata, 6 geografskih karata, 22 kalendara, 89 pozivnica i čestitiki itd).</w:t>
      </w:r>
    </w:p>
    <w:p w:rsidR="00D968FE" w:rsidRPr="00EB7971" w:rsidRDefault="00D968FE" w:rsidP="00EB7971">
      <w:pPr>
        <w:spacing w:after="0" w:line="240" w:lineRule="auto"/>
        <w:ind w:firstLine="705"/>
        <w:rPr>
          <w:rFonts w:cs="Times New Roman"/>
          <w:color w:val="auto"/>
          <w:szCs w:val="24"/>
          <w:lang w:val="sr-Latn-ME"/>
        </w:rPr>
      </w:pPr>
      <w:r w:rsidRPr="00EB7971">
        <w:rPr>
          <w:rFonts w:cs="Times New Roman"/>
          <w:b/>
          <w:color w:val="auto"/>
          <w:szCs w:val="24"/>
          <w:lang w:val="sr-Latn-ME"/>
        </w:rPr>
        <w:t xml:space="preserve">Bibliografije </w:t>
      </w:r>
      <w:r w:rsidRPr="00EB7971">
        <w:rPr>
          <w:rFonts w:cs="Times New Roman"/>
          <w:color w:val="auto"/>
          <w:szCs w:val="24"/>
          <w:lang w:val="sr-Latn-ME"/>
        </w:rPr>
        <w:t xml:space="preserve">– Za tekuće bibliografije monografskih publikacija kontinuirano su  kumulirani bibliografski zapisi za godine: 2018, 2019. i 2020, koji po kriterijumima pripadaju ovim bibliografijama. Većina zapisa je kumulirana iz lokalne baze i sa hosta COBIB.CG, dok je drugi dio zapisa preuzet putem COBISS.Net-a iz baza nacionalnih centara država u okruženju, pregledanjem sajamskih kataloga domaćih i stranih izdavača, kontinuiranim praćenjem objavljenih crnogorskih naslova knjiga (promocije, prikazi...) iz dnevne štampe i drugih medija. To su zapisi publikacija koje po kriterijumima pripadaju zbirci „Montenegrina“, a koje </w:t>
      </w:r>
      <w:r w:rsidR="00670644" w:rsidRPr="00EB7971">
        <w:rPr>
          <w:rFonts w:cs="Times New Roman"/>
          <w:color w:val="auto"/>
          <w:szCs w:val="24"/>
          <w:lang w:val="sr-Latn-ME"/>
        </w:rPr>
        <w:t>Nacionalna b</w:t>
      </w:r>
      <w:r w:rsidRPr="00EB7971">
        <w:rPr>
          <w:rFonts w:cs="Times New Roman"/>
          <w:color w:val="auto"/>
          <w:szCs w:val="24"/>
          <w:lang w:val="sr-Latn-ME"/>
        </w:rPr>
        <w:t>iblioteka do sada nije dobila, već ih potražuje u vidu deziderata. Broj prikupljenih zapisa za naved</w:t>
      </w:r>
      <w:r w:rsidR="00221CB6" w:rsidRPr="00EB7971">
        <w:rPr>
          <w:rFonts w:cs="Times New Roman"/>
          <w:color w:val="auto"/>
          <w:szCs w:val="24"/>
          <w:lang w:val="sr-Latn-ME"/>
        </w:rPr>
        <w:t xml:space="preserve">ene godine je sljedeći: 2018. – </w:t>
      </w:r>
      <w:r w:rsidRPr="00EB7971">
        <w:rPr>
          <w:rFonts w:cs="Times New Roman"/>
          <w:color w:val="auto"/>
          <w:szCs w:val="24"/>
          <w:lang w:val="sr-Latn-ME"/>
        </w:rPr>
        <w:t xml:space="preserve">479, 2019. </w:t>
      </w:r>
      <w:r w:rsidR="00221CB6" w:rsidRPr="00EB7971">
        <w:rPr>
          <w:rFonts w:cs="Times New Roman"/>
          <w:color w:val="auto"/>
          <w:szCs w:val="24"/>
          <w:lang w:val="sr-Latn-ME"/>
        </w:rPr>
        <w:t>–</w:t>
      </w:r>
      <w:r w:rsidRPr="00EB7971">
        <w:rPr>
          <w:rFonts w:cs="Times New Roman"/>
          <w:color w:val="auto"/>
          <w:szCs w:val="24"/>
          <w:lang w:val="sr-Latn-ME"/>
        </w:rPr>
        <w:t xml:space="preserve"> 320 i 2020. </w:t>
      </w:r>
      <w:r w:rsidR="00221CB6" w:rsidRPr="00EB7971">
        <w:rPr>
          <w:rFonts w:cs="Times New Roman"/>
          <w:color w:val="auto"/>
          <w:szCs w:val="24"/>
          <w:lang w:val="sr-Latn-ME"/>
        </w:rPr>
        <w:t>–</w:t>
      </w:r>
      <w:r w:rsidRPr="00EB7971">
        <w:rPr>
          <w:rFonts w:cs="Times New Roman"/>
          <w:color w:val="auto"/>
          <w:szCs w:val="24"/>
          <w:lang w:val="sr-Latn-ME"/>
        </w:rPr>
        <w:t xml:space="preserve"> 162 zapisa.    </w:t>
      </w:r>
    </w:p>
    <w:p w:rsidR="00D968FE" w:rsidRPr="00EB7971" w:rsidRDefault="00D968FE" w:rsidP="00EB7971">
      <w:pPr>
        <w:spacing w:after="0" w:line="240" w:lineRule="auto"/>
        <w:ind w:firstLine="705"/>
        <w:rPr>
          <w:rFonts w:cs="Times New Roman"/>
          <w:color w:val="auto"/>
          <w:szCs w:val="24"/>
          <w:lang w:val="sr-Latn-ME"/>
        </w:rPr>
      </w:pPr>
      <w:r w:rsidRPr="00EB7971">
        <w:rPr>
          <w:rFonts w:cs="Times New Roman"/>
          <w:color w:val="auto"/>
          <w:szCs w:val="24"/>
          <w:lang w:val="sr-Latn-ME"/>
        </w:rPr>
        <w:t>Povremeno je vršeno kumuliranje zapisa za retrospektivnu bib</w:t>
      </w:r>
      <w:r w:rsidR="00221CB6" w:rsidRPr="00EB7971">
        <w:rPr>
          <w:rFonts w:cs="Times New Roman"/>
          <w:color w:val="auto"/>
          <w:szCs w:val="24"/>
          <w:lang w:val="sr-Latn-ME"/>
        </w:rPr>
        <w:t>liografiju knjiga - period 1995–1998. godine</w:t>
      </w:r>
      <w:r w:rsidRPr="00EB7971">
        <w:rPr>
          <w:rFonts w:cs="Times New Roman"/>
          <w:color w:val="auto"/>
          <w:szCs w:val="24"/>
          <w:lang w:val="sr-Latn-ME"/>
        </w:rPr>
        <w:t>. Ukupno je do sada prikupljeno 5.696 zapisa. U protekloj godini je za ovaj period kumulirano 712 novih zapisa. Broj zapisa po godinama je sljedeći: 1995.  – 1.145, 1996. – 1.436, 1997. – 1.450 i 1998. – 1.665.</w:t>
      </w:r>
    </w:p>
    <w:p w:rsidR="00D968FE" w:rsidRPr="00EB7971" w:rsidRDefault="00D968FE" w:rsidP="00EB7971">
      <w:pPr>
        <w:spacing w:after="0" w:line="240" w:lineRule="auto"/>
        <w:ind w:firstLine="705"/>
        <w:rPr>
          <w:rFonts w:cs="Times New Roman"/>
          <w:color w:val="auto"/>
          <w:szCs w:val="24"/>
          <w:lang w:val="sr-Latn-ME"/>
        </w:rPr>
      </w:pPr>
      <w:r w:rsidRPr="00EB7971">
        <w:rPr>
          <w:rFonts w:cs="Times New Roman"/>
          <w:color w:val="auto"/>
          <w:szCs w:val="24"/>
          <w:lang w:val="sr-Latn-ME"/>
        </w:rPr>
        <w:t>Takođe, nastavljen je rad na rukopisu t</w:t>
      </w:r>
      <w:r w:rsidR="00221CB6" w:rsidRPr="00EB7971">
        <w:rPr>
          <w:rFonts w:cs="Times New Roman"/>
          <w:color w:val="auto"/>
          <w:szCs w:val="24"/>
          <w:lang w:val="sr-Latn-ME"/>
        </w:rPr>
        <w:t>ekuće „Crnogorske bibliografije</w:t>
      </w:r>
      <w:r w:rsidRPr="00EB7971">
        <w:rPr>
          <w:rFonts w:cs="Times New Roman"/>
          <w:color w:val="auto"/>
          <w:szCs w:val="24"/>
          <w:lang w:val="sr-Latn-ME"/>
        </w:rPr>
        <w:t>: prilozi u serij</w:t>
      </w:r>
      <w:r w:rsidR="00221CB6" w:rsidRPr="00EB7971">
        <w:rPr>
          <w:rFonts w:cs="Times New Roman"/>
          <w:color w:val="auto"/>
          <w:szCs w:val="24"/>
          <w:lang w:val="sr-Latn-ME"/>
        </w:rPr>
        <w:t>skim publikacijama i zbornicima</w:t>
      </w:r>
      <w:r w:rsidRPr="00EB7971">
        <w:rPr>
          <w:rFonts w:cs="Times New Roman"/>
          <w:color w:val="auto"/>
          <w:szCs w:val="24"/>
          <w:lang w:val="sr-Latn-ME"/>
        </w:rPr>
        <w:t>: 2019“. Ova bibliografija sadrži ukupno 6.306 bibliografskih jedinica. U isto vrijeme započet je rad na još jednom novom rukopisu tekuće „Crnogorske bibliografije: prilozi u serijskim publikacijama i zbornicima: 2020“. U protekloj godini za ovu bibliografiju je kreirano 4.115 bibliografskih zapisa.</w:t>
      </w:r>
    </w:p>
    <w:p w:rsidR="00D968FE" w:rsidRPr="00EB7971" w:rsidRDefault="00D968FE" w:rsidP="00EB7971">
      <w:pPr>
        <w:autoSpaceDE w:val="0"/>
        <w:autoSpaceDN w:val="0"/>
        <w:adjustRightInd w:val="0"/>
        <w:spacing w:after="0" w:line="240" w:lineRule="auto"/>
        <w:ind w:firstLine="705"/>
        <w:rPr>
          <w:rFonts w:cs="Times New Roman"/>
          <w:color w:val="auto"/>
          <w:szCs w:val="24"/>
          <w:lang w:val="sr-Latn-ME"/>
        </w:rPr>
      </w:pPr>
      <w:r w:rsidRPr="00EB7971">
        <w:rPr>
          <w:rFonts w:cs="Times New Roman"/>
          <w:b/>
          <w:bCs/>
          <w:color w:val="auto"/>
          <w:szCs w:val="24"/>
          <w:lang w:val="sr-Latn-ME"/>
        </w:rPr>
        <w:t xml:space="preserve">Projekti </w:t>
      </w:r>
      <w:r w:rsidR="00221CB6" w:rsidRPr="00EB7971">
        <w:rPr>
          <w:rFonts w:cs="Times New Roman"/>
          <w:color w:val="auto"/>
          <w:szCs w:val="24"/>
          <w:lang w:val="sr-Latn-ME"/>
        </w:rPr>
        <w:t>–</w:t>
      </w:r>
      <w:r w:rsidRPr="00EB7971">
        <w:rPr>
          <w:rFonts w:cs="Times New Roman"/>
          <w:color w:val="auto"/>
          <w:szCs w:val="24"/>
          <w:lang w:val="sr-Latn-ME"/>
        </w:rPr>
        <w:t xml:space="preserve"> Kroz Program zaštite i očuvanje kulturnih dobara, u 2020. godini, realizovano je devet projekata: Izgradnja nacionalne infrastrukture za digitalizaciju kulturnog nasljeđa – rukopisi Crne Gore – Petar I Petrović Njegoš; Centralni katalog i digitalna kolekcija rukopisnih knjiga u Crnoj Gori;</w:t>
      </w:r>
      <w:r w:rsidRPr="00EB7971">
        <w:rPr>
          <w:color w:val="auto"/>
          <w:lang w:val="sr-Latn-ME"/>
        </w:rPr>
        <w:t xml:space="preserve"> </w:t>
      </w:r>
      <w:r w:rsidRPr="00EB7971">
        <w:rPr>
          <w:rFonts w:cs="Times New Roman"/>
          <w:color w:val="auto"/>
          <w:szCs w:val="24"/>
          <w:lang w:val="sr-Latn-ME"/>
        </w:rPr>
        <w:t xml:space="preserve">Bibliografija </w:t>
      </w:r>
      <w:r w:rsidR="00221CB6" w:rsidRPr="00EB7971">
        <w:rPr>
          <w:rFonts w:cs="Times New Roman"/>
          <w:color w:val="auto"/>
          <w:szCs w:val="24"/>
          <w:lang w:val="sr-Latn-ME"/>
        </w:rPr>
        <w:t>„</w:t>
      </w:r>
      <w:r w:rsidRPr="00EB7971">
        <w:rPr>
          <w:rFonts w:cs="Times New Roman"/>
          <w:color w:val="auto"/>
          <w:szCs w:val="24"/>
          <w:lang w:val="sr-Latn-ME"/>
        </w:rPr>
        <w:t>Muzičko nasleđe Crne Gore</w:t>
      </w:r>
      <w:r w:rsidR="00221CB6" w:rsidRPr="00EB7971">
        <w:rPr>
          <w:rFonts w:cs="Times New Roman"/>
          <w:color w:val="auto"/>
          <w:szCs w:val="24"/>
          <w:lang w:val="sr-Latn-ME"/>
        </w:rPr>
        <w:t>“</w:t>
      </w:r>
      <w:r w:rsidRPr="00EB7971">
        <w:rPr>
          <w:rFonts w:cs="Times New Roman"/>
          <w:color w:val="auto"/>
          <w:szCs w:val="24"/>
          <w:lang w:val="sr-Latn-ME"/>
        </w:rPr>
        <w:t xml:space="preserve"> I dio;</w:t>
      </w:r>
      <w:r w:rsidRPr="00EB7971">
        <w:rPr>
          <w:color w:val="auto"/>
          <w:lang w:val="sr-Latn-ME"/>
        </w:rPr>
        <w:t xml:space="preserve"> </w:t>
      </w:r>
      <w:r w:rsidRPr="00EB7971">
        <w:rPr>
          <w:rFonts w:cs="Times New Roman"/>
          <w:color w:val="auto"/>
          <w:szCs w:val="24"/>
          <w:lang w:val="sr-Latn-ME"/>
        </w:rPr>
        <w:t>Reprint izdanja djela Pavla Mijovića;</w:t>
      </w:r>
      <w:r w:rsidRPr="00EB7971">
        <w:rPr>
          <w:color w:val="auto"/>
          <w:lang w:val="sr-Latn-ME"/>
        </w:rPr>
        <w:t xml:space="preserve"> </w:t>
      </w:r>
      <w:r w:rsidRPr="00EB7971">
        <w:rPr>
          <w:rFonts w:cs="Times New Roman"/>
          <w:color w:val="auto"/>
          <w:szCs w:val="24"/>
          <w:lang w:val="sr-Latn-ME"/>
        </w:rPr>
        <w:t>Digitalizacija višetomne publikacije Monumenta Montenegrina IV faza;</w:t>
      </w:r>
      <w:r w:rsidRPr="00EB7971">
        <w:rPr>
          <w:color w:val="auto"/>
          <w:lang w:val="sr-Latn-ME"/>
        </w:rPr>
        <w:t xml:space="preserve"> </w:t>
      </w:r>
      <w:r w:rsidRPr="00EB7971">
        <w:rPr>
          <w:rFonts w:cs="Times New Roman"/>
          <w:color w:val="auto"/>
          <w:szCs w:val="24"/>
          <w:lang w:val="sr-Latn-ME"/>
        </w:rPr>
        <w:t>COBISS.CG – Mtext – prevod na crnogorski jezik</w:t>
      </w:r>
      <w:r w:rsidRPr="00EB7971">
        <w:rPr>
          <w:color w:val="auto"/>
          <w:lang w:val="sr-Latn-ME"/>
        </w:rPr>
        <w:t xml:space="preserve">; </w:t>
      </w:r>
      <w:r w:rsidRPr="00EB7971">
        <w:rPr>
          <w:rFonts w:cs="Times New Roman"/>
          <w:color w:val="auto"/>
          <w:szCs w:val="24"/>
          <w:lang w:val="sr-Latn-ME"/>
        </w:rPr>
        <w:t xml:space="preserve">Treća međunarodna konferencija bibliotekara, arhivista i muzeologa </w:t>
      </w:r>
      <w:r w:rsidR="00221CB6" w:rsidRPr="00EB7971">
        <w:rPr>
          <w:rFonts w:cs="Times New Roman"/>
          <w:color w:val="auto"/>
          <w:szCs w:val="24"/>
          <w:lang w:val="sr-Latn-ME"/>
        </w:rPr>
        <w:t>„</w:t>
      </w:r>
      <w:r w:rsidRPr="00EB7971">
        <w:rPr>
          <w:rFonts w:cs="Times New Roman"/>
          <w:color w:val="auto"/>
          <w:szCs w:val="24"/>
          <w:lang w:val="sr-Latn-ME"/>
        </w:rPr>
        <w:t>Libraries, Archives and Museums Conference (LAM), Montenegro, 2020</w:t>
      </w:r>
      <w:r w:rsidR="00221CB6" w:rsidRPr="00EB7971">
        <w:rPr>
          <w:rFonts w:cs="Times New Roman"/>
          <w:color w:val="auto"/>
          <w:szCs w:val="24"/>
          <w:lang w:val="sr-Latn-ME"/>
        </w:rPr>
        <w:t>“</w:t>
      </w:r>
      <w:r w:rsidRPr="00EB7971">
        <w:rPr>
          <w:color w:val="auto"/>
          <w:lang w:val="sr-Latn-ME"/>
        </w:rPr>
        <w:t xml:space="preserve">; </w:t>
      </w:r>
      <w:r w:rsidRPr="00EB7971">
        <w:rPr>
          <w:rFonts w:cs="Times New Roman"/>
          <w:color w:val="auto"/>
          <w:szCs w:val="24"/>
          <w:lang w:val="sr-Latn-ME"/>
        </w:rPr>
        <w:t>Redakcija inicijalne baze CONOR.CG;</w:t>
      </w:r>
      <w:r w:rsidRPr="00EB7971">
        <w:rPr>
          <w:color w:val="auto"/>
          <w:lang w:val="sr-Latn-ME"/>
        </w:rPr>
        <w:t xml:space="preserve"> </w:t>
      </w:r>
      <w:r w:rsidRPr="00EB7971">
        <w:rPr>
          <w:rFonts w:cs="Times New Roman"/>
          <w:color w:val="auto"/>
          <w:szCs w:val="24"/>
          <w:lang w:val="sr-Latn-ME"/>
        </w:rPr>
        <w:t>Nabavka adekvatnih ormara za smještaj s</w:t>
      </w:r>
      <w:r w:rsidR="00221CB6" w:rsidRPr="00EB7971">
        <w:rPr>
          <w:rFonts w:cs="Times New Roman"/>
          <w:color w:val="auto"/>
          <w:szCs w:val="24"/>
          <w:lang w:val="sr-Latn-ME"/>
        </w:rPr>
        <w:t>tare crnogorske periodike (1835–</w:t>
      </w:r>
      <w:r w:rsidRPr="00EB7971">
        <w:rPr>
          <w:rFonts w:cs="Times New Roman"/>
          <w:color w:val="auto"/>
          <w:szCs w:val="24"/>
          <w:lang w:val="sr-Latn-ME"/>
        </w:rPr>
        <w:t>1945), zbirke muzikalija, fonodokumenata i audio-vizuelne građe, neknjižene građe i namjenskih nosača za zidne karte u kartografsko – geografskoj zbirci.</w:t>
      </w:r>
    </w:p>
    <w:p w:rsidR="00D968FE" w:rsidRPr="00EB7971" w:rsidRDefault="00D968FE" w:rsidP="00EB7971">
      <w:pPr>
        <w:autoSpaceDE w:val="0"/>
        <w:autoSpaceDN w:val="0"/>
        <w:adjustRightInd w:val="0"/>
        <w:spacing w:after="0" w:line="240" w:lineRule="auto"/>
        <w:ind w:firstLine="705"/>
        <w:rPr>
          <w:rFonts w:cs="Times New Roman"/>
          <w:color w:val="auto"/>
          <w:szCs w:val="24"/>
          <w:lang w:val="sr-Latn-ME"/>
        </w:rPr>
      </w:pPr>
      <w:r w:rsidRPr="00EB7971">
        <w:rPr>
          <w:rFonts w:eastAsia="Arial,Bold" w:cs="Times New Roman"/>
          <w:b/>
          <w:bCs/>
          <w:color w:val="auto"/>
          <w:szCs w:val="24"/>
          <w:lang w:val="sr-Latn-ME"/>
        </w:rPr>
        <w:t xml:space="preserve">Međunarodna saradnja </w:t>
      </w:r>
      <w:r w:rsidRPr="00EB7971">
        <w:rPr>
          <w:rFonts w:eastAsia="Arial,Bold" w:cs="Times New Roman"/>
          <w:bCs/>
          <w:color w:val="auto"/>
          <w:szCs w:val="24"/>
          <w:lang w:val="sr-Latn-ME"/>
        </w:rPr>
        <w:t>–</w:t>
      </w:r>
      <w:r w:rsidRPr="00EB7971">
        <w:rPr>
          <w:rFonts w:eastAsia="Arial,Bold" w:cs="Times New Roman"/>
          <w:b/>
          <w:bCs/>
          <w:color w:val="auto"/>
          <w:szCs w:val="24"/>
          <w:lang w:val="sr-Latn-ME"/>
        </w:rPr>
        <w:t xml:space="preserve"> </w:t>
      </w:r>
      <w:r w:rsidRPr="00EB7971">
        <w:rPr>
          <w:rFonts w:cs="Times New Roman"/>
          <w:color w:val="auto"/>
          <w:szCs w:val="24"/>
          <w:lang w:val="sr-Latn-ME"/>
        </w:rPr>
        <w:t>Nacionalna biblioteka je tokom 2020. godin</w:t>
      </w:r>
      <w:r w:rsidR="0043241F" w:rsidRPr="00EB7971">
        <w:rPr>
          <w:rFonts w:cs="Times New Roman"/>
          <w:color w:val="auto"/>
          <w:szCs w:val="24"/>
          <w:lang w:val="sr-Latn-ME"/>
        </w:rPr>
        <w:t>e imala kontinuiranu saradnju s</w:t>
      </w:r>
      <w:r w:rsidRPr="00EB7971">
        <w:rPr>
          <w:rFonts w:cs="Times New Roman"/>
          <w:color w:val="auto"/>
          <w:szCs w:val="24"/>
          <w:lang w:val="sr-Latn-ME"/>
        </w:rPr>
        <w:t xml:space="preserve"> vodećim bibliotečkim asocijacijama: IFLA, LIBER, CDNL, ISBN, ISSN, ENESCO i drugim. Biblioteka je bila usmjerena na realizaciju obaveza u projektu Europeana, kao</w:t>
      </w:r>
      <w:r w:rsidR="0043241F" w:rsidRPr="00EB7971">
        <w:rPr>
          <w:rFonts w:cs="Times New Roman"/>
          <w:color w:val="auto"/>
          <w:szCs w:val="24"/>
          <w:lang w:val="sr-Latn-ME"/>
        </w:rPr>
        <w:t xml:space="preserve"> i regionalnom projektu COBISS.</w:t>
      </w:r>
      <w:r w:rsidRPr="00EB7971">
        <w:rPr>
          <w:rFonts w:cs="Times New Roman"/>
          <w:color w:val="auto"/>
          <w:szCs w:val="24"/>
          <w:lang w:val="sr-Latn-ME"/>
        </w:rPr>
        <w:t>Net, izradi baze podataka Index translationum, kao i saradnju s drugim nacionalnim bibliotekama s kojima NBCG ima potpisane protokole, odnosno sporazume o saradnji.</w:t>
      </w:r>
    </w:p>
    <w:p w:rsidR="00D968FE" w:rsidRPr="00EB7971" w:rsidRDefault="00D968FE" w:rsidP="00EB7971">
      <w:pPr>
        <w:spacing w:after="0" w:line="240" w:lineRule="auto"/>
        <w:ind w:firstLine="705"/>
        <w:rPr>
          <w:rFonts w:eastAsia="Times New Roman" w:cs="Times New Roman"/>
          <w:color w:val="auto"/>
          <w:szCs w:val="24"/>
          <w:lang w:val="sr-Latn-ME" w:eastAsia="sr-Cyrl-CS"/>
        </w:rPr>
      </w:pPr>
      <w:r w:rsidRPr="00EB7971">
        <w:rPr>
          <w:rFonts w:cs="Times New Roman"/>
          <w:b/>
          <w:bCs/>
          <w:color w:val="auto"/>
          <w:szCs w:val="24"/>
          <w:lang w:val="sr-Latn-ME"/>
        </w:rPr>
        <w:lastRenderedPageBreak/>
        <w:t xml:space="preserve">Kadrovski kapaciteti </w:t>
      </w:r>
      <w:r w:rsidRPr="00EB7971">
        <w:rPr>
          <w:rFonts w:eastAsia="Arial,Bold" w:cs="Times New Roman"/>
          <w:bCs/>
          <w:color w:val="auto"/>
          <w:szCs w:val="24"/>
          <w:lang w:val="sr-Latn-ME"/>
        </w:rPr>
        <w:t>–</w:t>
      </w:r>
      <w:r w:rsidRPr="00EB7971">
        <w:rPr>
          <w:rFonts w:eastAsia="Arial,Bold" w:cs="Times New Roman"/>
          <w:b/>
          <w:bCs/>
          <w:color w:val="auto"/>
          <w:szCs w:val="24"/>
          <w:lang w:val="sr-Latn-ME"/>
        </w:rPr>
        <w:t xml:space="preserve"> </w:t>
      </w:r>
      <w:r w:rsidRPr="00EB7971">
        <w:rPr>
          <w:rFonts w:cs="Times New Roman"/>
          <w:color w:val="auto"/>
          <w:szCs w:val="24"/>
          <w:lang w:val="sr-Latn-ME"/>
        </w:rPr>
        <w:t xml:space="preserve">Nacionalna biblioteka zapošljava 85 lica, </w:t>
      </w:r>
      <w:r w:rsidRPr="00EB7971">
        <w:rPr>
          <w:rFonts w:eastAsia="Times New Roman" w:cs="Times New Roman"/>
          <w:color w:val="auto"/>
          <w:szCs w:val="24"/>
          <w:lang w:val="sr-Latn-ME" w:eastAsia="sr-Cyrl-CS"/>
        </w:rPr>
        <w:t>Praviln</w:t>
      </w:r>
      <w:r w:rsidR="005B1EE8">
        <w:rPr>
          <w:rFonts w:eastAsia="Times New Roman" w:cs="Times New Roman"/>
          <w:color w:val="auto"/>
          <w:szCs w:val="24"/>
          <w:lang w:val="sr-Latn-ME" w:eastAsia="sr-Cyrl-CS"/>
        </w:rPr>
        <w:t>ik o organizaciji i sistematiza</w:t>
      </w:r>
      <w:r w:rsidRPr="00EB7971">
        <w:rPr>
          <w:rFonts w:eastAsia="Times New Roman" w:cs="Times New Roman"/>
          <w:color w:val="auto"/>
          <w:szCs w:val="24"/>
          <w:lang w:val="sr-Latn-ME" w:eastAsia="sr-Cyrl-CS"/>
        </w:rPr>
        <w:t xml:space="preserve">ciji </w:t>
      </w:r>
      <w:r w:rsidR="005E524A" w:rsidRPr="00EB7971">
        <w:rPr>
          <w:rFonts w:eastAsia="Times New Roman" w:cs="Times New Roman"/>
          <w:color w:val="auto"/>
          <w:szCs w:val="24"/>
          <w:lang w:val="sr-Latn-ME" w:eastAsia="sr-Cyrl-CS"/>
        </w:rPr>
        <w:t xml:space="preserve">iz </w:t>
      </w:r>
      <w:r w:rsidRPr="00EB7971">
        <w:rPr>
          <w:rFonts w:eastAsia="Times New Roman" w:cs="Times New Roman"/>
          <w:color w:val="auto"/>
          <w:szCs w:val="24"/>
          <w:lang w:val="sr-Latn-ME" w:eastAsia="sr-Cyrl-CS"/>
        </w:rPr>
        <w:t xml:space="preserve">2019. godine je implementiran u potpunosti, u smislu što je izvršeno odgovarajuće raspoređivanje zaposlenih. </w:t>
      </w:r>
    </w:p>
    <w:p w:rsidR="00D968FE" w:rsidRPr="00EB7971" w:rsidRDefault="00D968FE" w:rsidP="00EB7971">
      <w:pPr>
        <w:autoSpaceDE w:val="0"/>
        <w:autoSpaceDN w:val="0"/>
        <w:adjustRightInd w:val="0"/>
        <w:spacing w:after="0" w:line="240" w:lineRule="auto"/>
        <w:ind w:firstLine="705"/>
        <w:rPr>
          <w:rFonts w:eastAsiaTheme="minorHAnsi" w:cs="Times New Roman"/>
          <w:color w:val="auto"/>
          <w:szCs w:val="24"/>
          <w:lang w:val="sr-Latn-ME" w:eastAsia="en-US"/>
        </w:rPr>
      </w:pPr>
      <w:r w:rsidRPr="00EB7971">
        <w:rPr>
          <w:rFonts w:cs="Times New Roman"/>
          <w:b/>
          <w:bCs/>
          <w:color w:val="auto"/>
          <w:szCs w:val="24"/>
          <w:lang w:val="sr-Latn-ME"/>
        </w:rPr>
        <w:t xml:space="preserve">Prostorni kapaciteti </w:t>
      </w:r>
      <w:r w:rsidRPr="00EB7971">
        <w:rPr>
          <w:rFonts w:eastAsia="Arial,Bold" w:cs="Times New Roman"/>
          <w:bCs/>
          <w:color w:val="auto"/>
          <w:szCs w:val="24"/>
          <w:lang w:val="sr-Latn-ME"/>
        </w:rPr>
        <w:t>–</w:t>
      </w:r>
      <w:r w:rsidRPr="00EB7971">
        <w:rPr>
          <w:rFonts w:eastAsia="Arial,Bold" w:cs="Times New Roman"/>
          <w:b/>
          <w:bCs/>
          <w:color w:val="auto"/>
          <w:szCs w:val="24"/>
          <w:lang w:val="sr-Latn-ME"/>
        </w:rPr>
        <w:t xml:space="preserve"> </w:t>
      </w:r>
      <w:r w:rsidRPr="00EB7971">
        <w:rPr>
          <w:rFonts w:cs="Times New Roman"/>
          <w:color w:val="auto"/>
          <w:szCs w:val="24"/>
          <w:lang w:val="sr-Latn-ME"/>
        </w:rPr>
        <w:t xml:space="preserve">Nacionalna biblioteka koristi objekte sa statusom kulturno dobro, </w:t>
      </w:r>
      <w:r w:rsidR="005E524A" w:rsidRPr="00EB7971">
        <w:rPr>
          <w:rFonts w:cs="Times New Roman"/>
          <w:color w:val="auto"/>
          <w:szCs w:val="24"/>
          <w:lang w:val="sr-Latn-ME"/>
        </w:rPr>
        <w:t>i to objekte bivših poslanstava</w:t>
      </w:r>
      <w:r w:rsidRPr="00EB7971">
        <w:rPr>
          <w:rFonts w:cs="Times New Roman"/>
          <w:color w:val="auto"/>
          <w:szCs w:val="24"/>
          <w:lang w:val="sr-Latn-ME"/>
        </w:rPr>
        <w:t xml:space="preserve"> Italije i Francuske.</w:t>
      </w:r>
    </w:p>
    <w:p w:rsidR="00D968FE" w:rsidRPr="00EB7971" w:rsidRDefault="00D968FE" w:rsidP="00EB7971">
      <w:pPr>
        <w:autoSpaceDE w:val="0"/>
        <w:autoSpaceDN w:val="0"/>
        <w:adjustRightInd w:val="0"/>
        <w:spacing w:after="0" w:line="240" w:lineRule="auto"/>
        <w:ind w:firstLine="705"/>
        <w:rPr>
          <w:rFonts w:cs="Times New Roman"/>
          <w:color w:val="auto"/>
          <w:szCs w:val="24"/>
          <w:lang w:val="sr-Latn-ME"/>
        </w:rPr>
      </w:pPr>
      <w:r w:rsidRPr="00EB7971">
        <w:rPr>
          <w:rFonts w:eastAsia="Arial,Bold" w:cs="Times New Roman"/>
          <w:b/>
          <w:bCs/>
          <w:color w:val="auto"/>
          <w:szCs w:val="24"/>
          <w:lang w:val="sr-Latn-ME"/>
        </w:rPr>
        <w:t xml:space="preserve">Budžet </w:t>
      </w:r>
      <w:r w:rsidRPr="00EB7971">
        <w:rPr>
          <w:rFonts w:eastAsia="Arial,Bold" w:cs="Times New Roman"/>
          <w:bCs/>
          <w:color w:val="auto"/>
          <w:szCs w:val="24"/>
          <w:lang w:val="sr-Latn-ME"/>
        </w:rPr>
        <w:t>–</w:t>
      </w:r>
      <w:r w:rsidRPr="00EB7971">
        <w:rPr>
          <w:rFonts w:eastAsia="Arial,Bold" w:cs="Times New Roman"/>
          <w:b/>
          <w:bCs/>
          <w:color w:val="auto"/>
          <w:szCs w:val="24"/>
          <w:lang w:val="sr-Latn-ME"/>
        </w:rPr>
        <w:t xml:space="preserve"> </w:t>
      </w:r>
      <w:r w:rsidRPr="00EB7971">
        <w:rPr>
          <w:rFonts w:cs="Times New Roman"/>
          <w:color w:val="auto"/>
          <w:szCs w:val="24"/>
          <w:lang w:val="sr-Latn-ME"/>
        </w:rPr>
        <w:t>Budžetska sredstva Nacionalne biblioteke u 2020. godini iznosila su 1.302.721,79 €, kao i od s</w:t>
      </w:r>
      <w:r w:rsidR="00F32420" w:rsidRPr="00EB7971">
        <w:rPr>
          <w:rFonts w:cs="Times New Roman"/>
          <w:color w:val="auto"/>
          <w:szCs w:val="24"/>
          <w:lang w:val="sr-Latn-ME"/>
        </w:rPr>
        <w:t>opstvene djelatnosti u iznosu</w:t>
      </w:r>
      <w:r w:rsidRPr="00EB7971">
        <w:rPr>
          <w:rFonts w:cs="Times New Roman"/>
          <w:color w:val="auto"/>
          <w:szCs w:val="24"/>
          <w:lang w:val="sr-Latn-ME"/>
        </w:rPr>
        <w:t xml:space="preserve"> 41.406,44 €, </w:t>
      </w:r>
      <w:r w:rsidR="00F32420" w:rsidRPr="00EB7971">
        <w:rPr>
          <w:rFonts w:cs="Times New Roman"/>
          <w:color w:val="auto"/>
          <w:szCs w:val="24"/>
          <w:lang w:val="sr-Latn-ME"/>
        </w:rPr>
        <w:t>namjenskih sredstava u iznosu</w:t>
      </w:r>
      <w:r w:rsidRPr="00EB7971">
        <w:rPr>
          <w:rFonts w:cs="Times New Roman"/>
          <w:color w:val="auto"/>
          <w:szCs w:val="24"/>
          <w:lang w:val="sr-Latn-ME"/>
        </w:rPr>
        <w:t xml:space="preserve"> 28.170,00 €, tako da su ukupni prihodi u 2020. godini iznosili 1.372.298,23 €.</w:t>
      </w:r>
    </w:p>
    <w:p w:rsidR="00D20B9B" w:rsidRDefault="00D20B9B" w:rsidP="00EB7971">
      <w:pPr>
        <w:spacing w:after="0" w:line="240" w:lineRule="auto"/>
        <w:rPr>
          <w:b/>
          <w:color w:val="auto"/>
          <w:lang w:val="sr-Latn-ME" w:eastAsia="hr-HR"/>
        </w:rPr>
      </w:pPr>
    </w:p>
    <w:p w:rsidR="00EB3466" w:rsidRDefault="00EB3466" w:rsidP="00EB7971">
      <w:pPr>
        <w:spacing w:after="0" w:line="240" w:lineRule="auto"/>
        <w:rPr>
          <w:b/>
          <w:color w:val="auto"/>
          <w:lang w:val="sr-Latn-ME" w:eastAsia="hr-HR"/>
        </w:rPr>
      </w:pPr>
      <w:r w:rsidRPr="00EB7971">
        <w:rPr>
          <w:b/>
          <w:color w:val="auto"/>
          <w:lang w:val="sr-Latn-ME" w:eastAsia="hr-HR"/>
        </w:rPr>
        <w:t>JU Centar za konzervaciju i arheologiju Crne Gore</w:t>
      </w:r>
    </w:p>
    <w:p w:rsidR="00753246" w:rsidRPr="00EB7971" w:rsidRDefault="00753246" w:rsidP="00EB7971">
      <w:pPr>
        <w:spacing w:after="0" w:line="240" w:lineRule="auto"/>
        <w:rPr>
          <w:b/>
          <w:color w:val="auto"/>
          <w:lang w:val="sr-Latn-ME" w:eastAsia="hr-HR"/>
        </w:rPr>
      </w:pPr>
    </w:p>
    <w:p w:rsidR="00EB3466" w:rsidRPr="00EB7971" w:rsidRDefault="00EB3466" w:rsidP="00D20B9B">
      <w:pPr>
        <w:spacing w:after="0" w:line="240" w:lineRule="auto"/>
        <w:ind w:firstLine="720"/>
        <w:rPr>
          <w:rFonts w:eastAsiaTheme="minorHAnsi"/>
          <w:color w:val="auto"/>
          <w:lang w:val="sr-Latn-ME" w:eastAsia="hr-HR"/>
        </w:rPr>
      </w:pPr>
      <w:r w:rsidRPr="00EB7971">
        <w:rPr>
          <w:color w:val="auto"/>
          <w:lang w:val="sr-Latn-ME" w:eastAsia="hr-HR"/>
        </w:rPr>
        <w:t xml:space="preserve">JU Centar za konzervaciju i arheologiju Crne Gore </w:t>
      </w:r>
      <w:r w:rsidRPr="00EB7971">
        <w:rPr>
          <w:bCs/>
          <w:color w:val="auto"/>
          <w:lang w:val="sr-Latn-ME" w:eastAsia="hr-HR"/>
        </w:rPr>
        <w:t>(u daljem tekstu: Centar)</w:t>
      </w:r>
      <w:r w:rsidRPr="00EB7971">
        <w:rPr>
          <w:b/>
          <w:bCs/>
          <w:color w:val="auto"/>
          <w:lang w:val="sr-Latn-ME" w:eastAsia="hr-HR"/>
        </w:rPr>
        <w:t xml:space="preserve"> </w:t>
      </w:r>
      <w:r w:rsidRPr="00EB7971">
        <w:rPr>
          <w:color w:val="auto"/>
          <w:lang w:val="sr-Latn-ME" w:eastAsia="hr-HR"/>
        </w:rPr>
        <w:t>je u 2020. godini realizovao, u dva sektora, u okviru Programa zaštite i očuvanja kulturnih dobara, od ukupno planirana 26 projekta, 14 proj</w:t>
      </w:r>
      <w:r w:rsidR="006015FE" w:rsidRPr="00EB7971">
        <w:rPr>
          <w:color w:val="auto"/>
          <w:lang w:val="sr-Latn-ME" w:eastAsia="hr-HR"/>
        </w:rPr>
        <w:t>ekata u cjelosti. Dvanaest</w:t>
      </w:r>
      <w:r w:rsidRPr="00EB7971">
        <w:rPr>
          <w:color w:val="auto"/>
          <w:lang w:val="sr-Latn-ME" w:eastAsia="hr-HR"/>
        </w:rPr>
        <w:t xml:space="preserve"> projekta</w:t>
      </w:r>
      <w:r w:rsidRPr="00EB7971">
        <w:rPr>
          <w:rFonts w:eastAsiaTheme="minorHAnsi"/>
          <w:color w:val="auto"/>
          <w:lang w:val="sr-Latn-ME" w:eastAsia="hr-HR"/>
        </w:rPr>
        <w:t xml:space="preserve"> </w:t>
      </w:r>
      <w:r w:rsidRPr="00EB7971">
        <w:rPr>
          <w:color w:val="auto"/>
          <w:lang w:val="sr-Latn-ME" w:eastAsia="hr-HR"/>
        </w:rPr>
        <w:t>nije realizovano.</w:t>
      </w:r>
    </w:p>
    <w:p w:rsidR="00EB3466" w:rsidRPr="00EB7971" w:rsidRDefault="00EB3466" w:rsidP="00D20B9B">
      <w:pPr>
        <w:spacing w:after="0" w:line="240" w:lineRule="auto"/>
        <w:ind w:firstLine="720"/>
        <w:rPr>
          <w:color w:val="auto"/>
          <w:lang w:val="sr-Latn-ME" w:eastAsia="hr-HR"/>
        </w:rPr>
      </w:pPr>
      <w:r w:rsidRPr="00EB7971">
        <w:rPr>
          <w:b/>
          <w:bCs/>
          <w:color w:val="auto"/>
          <w:lang w:val="sr-Latn-ME" w:eastAsia="hr-HR"/>
        </w:rPr>
        <w:t>Sektor za konzervaciju</w:t>
      </w:r>
      <w:r w:rsidRPr="00EB7971">
        <w:rPr>
          <w:color w:val="auto"/>
          <w:lang w:val="sr-Latn-ME" w:eastAsia="hr-HR"/>
        </w:rPr>
        <w:t xml:space="preserve"> realizovao je 9 projekata u cjelosti, dok 8 projekata nije realizovano. Projekti Sekora za konzervaciju, u zavisnosti od faze realizacije, odnosno do sada sprovedenih aktivnosti, podrazumijevaju vršenje konzervatorskih istraživanja, koja predstavljaju osnov za izradu konzerv</w:t>
      </w:r>
      <w:r w:rsidR="006015FE" w:rsidRPr="00EB7971">
        <w:rPr>
          <w:color w:val="auto"/>
          <w:lang w:val="sr-Latn-ME" w:eastAsia="hr-HR"/>
        </w:rPr>
        <w:t>atorskog projekta, a u skladu s</w:t>
      </w:r>
      <w:r w:rsidRPr="00EB7971">
        <w:rPr>
          <w:color w:val="auto"/>
          <w:lang w:val="sr-Latn-ME" w:eastAsia="hr-HR"/>
        </w:rPr>
        <w:t xml:space="preserve"> kojim se sprovode konzervatorske mjere u cilju zaštite i očuvanja kulturnih dobara. U potpunosti su realizovani projekti</w:t>
      </w:r>
      <w:r w:rsidR="006015FE" w:rsidRPr="00EB7971">
        <w:rPr>
          <w:color w:val="auto"/>
          <w:lang w:val="sr-Latn-ME" w:eastAsia="hr-HR"/>
        </w:rPr>
        <w:t xml:space="preserve">: </w:t>
      </w:r>
      <w:r w:rsidRPr="00EB7971">
        <w:rPr>
          <w:color w:val="auto"/>
          <w:lang w:val="sr-Latn-ME"/>
        </w:rPr>
        <w:t>Sprovođenje konzervatorskih mjera sanacije enterijera i eksterijera crkve Sv.</w:t>
      </w:r>
      <w:r w:rsidR="006015FE" w:rsidRPr="00EB7971">
        <w:rPr>
          <w:color w:val="auto"/>
          <w:lang w:val="sr-Latn-ME"/>
        </w:rPr>
        <w:t xml:space="preserve"> </w:t>
      </w:r>
      <w:r w:rsidRPr="00EB7971">
        <w:rPr>
          <w:color w:val="auto"/>
          <w:lang w:val="sr-Latn-ME"/>
        </w:rPr>
        <w:t>Blagovještenja u Jeksi, IV faza, Prijestonica Cetinje; Sprovođenje konzervatorskih mjera na ikonostasu Crkve Rođenja Bogorodice u Cetinjskom Manastiru, V faza, Prijestonica Cetinje; Konzervatorska istraživanja, izrada konzervatorskog projekta, i sprovođenje konzervatorskih mjera na crkvi Sv.Ilije, Prijestonica Cetinje; Konzervatorska istraživaja i izrada konzervatorskog projekta i sprovođenje konzervatorskih mjera starog mosta na Klezni, Gornja Klezna, Ulcinj; Sanacioni konzervatorski radovi na arheološkom lokalitetu Carine VIII, Risan, II faza, Opština Kotor;  Sprovođenje konzervatorskih mjera na Mostu Knjaza Danila na Mrtvici, II faza, Opština Kolašin; Sprovođenje konzervatorskih mjera na Kuli Voltica, II faza, Opština Nikšić; Izrada konzervatorskog projekta i sprovođenje preventivnih mjera na Brskovo</w:t>
      </w:r>
      <w:r w:rsidRPr="00EB7971">
        <w:rPr>
          <w:color w:val="auto"/>
          <w:lang w:val="sr-Latn-ME" w:eastAsia="en-US"/>
        </w:rPr>
        <w:t xml:space="preserve"> </w:t>
      </w:r>
      <w:r w:rsidRPr="00EB7971">
        <w:rPr>
          <w:color w:val="auto"/>
          <w:lang w:val="sr-Latn-ME"/>
        </w:rPr>
        <w:t>utvrđen</w:t>
      </w:r>
      <w:r w:rsidR="006015FE" w:rsidRPr="00EB7971">
        <w:rPr>
          <w:color w:val="auto"/>
          <w:lang w:val="sr-Latn-ME"/>
        </w:rPr>
        <w:t>ju, Gradina, Opština Mojkovac</w:t>
      </w:r>
      <w:r w:rsidRPr="00EB7971">
        <w:rPr>
          <w:color w:val="auto"/>
          <w:lang w:val="sr-Latn-ME"/>
        </w:rPr>
        <w:t>; Sprovođenje konzervatorskih mjera na Spomeniku potopljenim dobrovoljcima kod Medove, Prijestonica Cetinje.</w:t>
      </w:r>
    </w:p>
    <w:p w:rsidR="00EB3466" w:rsidRPr="00EB7971" w:rsidRDefault="00EB3466" w:rsidP="00D20B9B">
      <w:pPr>
        <w:spacing w:after="0" w:line="240" w:lineRule="auto"/>
        <w:ind w:firstLine="720"/>
        <w:rPr>
          <w:color w:val="auto"/>
          <w:lang w:val="sr-Latn-ME"/>
        </w:rPr>
      </w:pPr>
      <w:r w:rsidRPr="00EB7971">
        <w:rPr>
          <w:color w:val="auto"/>
          <w:lang w:val="sr-Latn-ME"/>
        </w:rPr>
        <w:t>Centar je bio angažovan</w:t>
      </w:r>
      <w:r w:rsidR="006015FE" w:rsidRPr="00EB7971">
        <w:rPr>
          <w:color w:val="auto"/>
          <w:lang w:val="sr-Latn-ME"/>
        </w:rPr>
        <w:t xml:space="preserve"> kao subjekt saradnje na dva</w:t>
      </w:r>
      <w:r w:rsidRPr="00EB7971">
        <w:rPr>
          <w:color w:val="auto"/>
          <w:lang w:val="sr-Latn-ME"/>
        </w:rPr>
        <w:t xml:space="preserve"> projekta čiji je realizator bila Prijestonica Cetinje, a finansijer</w:t>
      </w:r>
      <w:r w:rsidR="006015FE" w:rsidRPr="00EB7971">
        <w:rPr>
          <w:color w:val="auto"/>
          <w:lang w:val="sr-Latn-ME"/>
        </w:rPr>
        <w:t xml:space="preserve"> Ministarstvo kulture, takođe</w:t>
      </w:r>
      <w:r w:rsidRPr="00EB7971">
        <w:rPr>
          <w:color w:val="auto"/>
          <w:lang w:val="sr-Latn-ME"/>
        </w:rPr>
        <w:t xml:space="preserve"> kroz Program zaštite i očuvanja kulturnih dobara. Pomenuti projekti su: Sprovođenje konzervatorskih mjera na kulturnom dobru „Spomenik palim Ljubotinjanima i NOR-u“ , Ljubotinj, Prijestonica Cetinje; Sprovođenje konzervatorskih mjera na kulturnom dobru </w:t>
      </w:r>
      <w:r w:rsidR="006015FE" w:rsidRPr="00EB7971">
        <w:rPr>
          <w:color w:val="auto"/>
          <w:lang w:val="sr-Latn-ME"/>
        </w:rPr>
        <w:t xml:space="preserve">„Tri kapije u </w:t>
      </w:r>
      <w:r w:rsidRPr="00EB7971">
        <w:rPr>
          <w:color w:val="auto"/>
          <w:lang w:val="sr-Latn-ME"/>
        </w:rPr>
        <w:t>Njegoševom parku</w:t>
      </w:r>
      <w:r w:rsidR="006015FE" w:rsidRPr="00EB7971">
        <w:rPr>
          <w:color w:val="auto"/>
          <w:lang w:val="sr-Latn-ME"/>
        </w:rPr>
        <w:t>“</w:t>
      </w:r>
      <w:r w:rsidRPr="00EB7971">
        <w:rPr>
          <w:color w:val="auto"/>
          <w:lang w:val="sr-Latn-ME"/>
        </w:rPr>
        <w:t>, Prijestonica Cetinje.</w:t>
      </w:r>
    </w:p>
    <w:p w:rsidR="00EB3466" w:rsidRPr="00EB7971" w:rsidRDefault="00EB3466" w:rsidP="00D20B9B">
      <w:pPr>
        <w:spacing w:after="0" w:line="240" w:lineRule="auto"/>
        <w:ind w:firstLine="720"/>
        <w:rPr>
          <w:color w:val="auto"/>
          <w:lang w:val="sr-Latn-ME"/>
        </w:rPr>
      </w:pPr>
      <w:r w:rsidRPr="00EB7971">
        <w:rPr>
          <w:color w:val="auto"/>
          <w:lang w:val="sr-Latn-ME"/>
        </w:rPr>
        <w:t>Takođe, Centar je</w:t>
      </w:r>
      <w:r w:rsidR="00C84413" w:rsidRPr="00EB7971">
        <w:rPr>
          <w:color w:val="auto"/>
          <w:lang w:val="sr-Latn-ME"/>
        </w:rPr>
        <w:t xml:space="preserve"> uspiješno realizovao i dva </w:t>
      </w:r>
      <w:r w:rsidRPr="00EB7971">
        <w:rPr>
          <w:color w:val="auto"/>
          <w:lang w:val="sr-Latn-ME"/>
        </w:rPr>
        <w:t>projekta koja se odnose na sanaciju spomen-parkova. Projekti su finansirani većim dijelom sredstvima koje je donirala Centralna banka, a jednim dijelom i od s</w:t>
      </w:r>
      <w:r w:rsidR="00C84413" w:rsidRPr="00EB7971">
        <w:rPr>
          <w:color w:val="auto"/>
          <w:lang w:val="sr-Latn-ME"/>
        </w:rPr>
        <w:t xml:space="preserve">redstava Ministarstva kulture. </w:t>
      </w:r>
      <w:r w:rsidRPr="00EB7971">
        <w:rPr>
          <w:color w:val="auto"/>
          <w:lang w:val="sr-Latn-ME"/>
        </w:rPr>
        <w:t xml:space="preserve">Pomenuti projekti su: </w:t>
      </w:r>
      <w:r w:rsidR="00C84413" w:rsidRPr="00EB7971">
        <w:rPr>
          <w:color w:val="auto"/>
          <w:lang w:val="sr-Latn-ME"/>
        </w:rPr>
        <w:t>„</w:t>
      </w:r>
      <w:r w:rsidRPr="00EB7971">
        <w:rPr>
          <w:color w:val="auto"/>
          <w:lang w:val="sr-Latn-ME"/>
        </w:rPr>
        <w:t>Sanacija spomeničkog kompleksa na Barutani</w:t>
      </w:r>
      <w:r w:rsidR="00C84413" w:rsidRPr="00EB7971">
        <w:rPr>
          <w:color w:val="auto"/>
          <w:lang w:val="sr-Latn-ME"/>
        </w:rPr>
        <w:t xml:space="preserve">“, </w:t>
      </w:r>
      <w:r w:rsidRPr="00EB7971">
        <w:rPr>
          <w:color w:val="auto"/>
          <w:lang w:val="sr-Latn-ME"/>
        </w:rPr>
        <w:t>Glavni gra</w:t>
      </w:r>
      <w:r w:rsidR="00C84413" w:rsidRPr="00EB7971">
        <w:rPr>
          <w:color w:val="auto"/>
          <w:lang w:val="sr-Latn-ME"/>
        </w:rPr>
        <w:t>d Podgorica; „</w:t>
      </w:r>
      <w:r w:rsidRPr="00EB7971">
        <w:rPr>
          <w:color w:val="auto"/>
          <w:lang w:val="sr-Latn-ME"/>
        </w:rPr>
        <w:t>Sanacija sp</w:t>
      </w:r>
      <w:r w:rsidR="00C84413" w:rsidRPr="00EB7971">
        <w:rPr>
          <w:color w:val="auto"/>
          <w:lang w:val="sr-Latn-ME"/>
        </w:rPr>
        <w:t>omen-parka Ustanka i Revolucije“</w:t>
      </w:r>
      <w:r w:rsidRPr="00EB7971">
        <w:rPr>
          <w:color w:val="auto"/>
          <w:lang w:val="sr-Latn-ME"/>
        </w:rPr>
        <w:t xml:space="preserve"> - Grahovo, Opština Nikšić</w:t>
      </w:r>
      <w:r w:rsidR="00C84413" w:rsidRPr="00EB7971">
        <w:rPr>
          <w:color w:val="auto"/>
          <w:lang w:val="sr-Latn-ME"/>
        </w:rPr>
        <w:t>.</w:t>
      </w:r>
    </w:p>
    <w:p w:rsidR="00EB3466" w:rsidRPr="00EB7971" w:rsidRDefault="00EB3466" w:rsidP="00D20B9B">
      <w:pPr>
        <w:spacing w:after="0" w:line="240" w:lineRule="auto"/>
        <w:ind w:firstLine="720"/>
        <w:rPr>
          <w:color w:val="auto"/>
          <w:lang w:val="sr-Latn-ME"/>
        </w:rPr>
      </w:pPr>
      <w:r w:rsidRPr="00EB7971">
        <w:rPr>
          <w:b/>
          <w:bCs/>
          <w:iCs/>
          <w:color w:val="auto"/>
          <w:lang w:val="sr-Latn-ME"/>
        </w:rPr>
        <w:t xml:space="preserve">Ateljee za konzervaciju metala, stakla, keramike i kamene plastike </w:t>
      </w:r>
      <w:r w:rsidRPr="00EB7971">
        <w:rPr>
          <w:bCs/>
          <w:iCs/>
          <w:color w:val="auto"/>
          <w:lang w:val="sr-Latn-ME"/>
        </w:rPr>
        <w:t>tokom 2020. godine realizovao je sledeće</w:t>
      </w:r>
      <w:r w:rsidRPr="00EB7971">
        <w:rPr>
          <w:color w:val="auto"/>
          <w:lang w:val="sr-Latn-ME"/>
        </w:rPr>
        <w:t>:</w:t>
      </w:r>
      <w:r w:rsidR="00C84413" w:rsidRPr="00EB7971">
        <w:rPr>
          <w:color w:val="auto"/>
          <w:lang w:val="sr-Latn-ME"/>
        </w:rPr>
        <w:t> </w:t>
      </w:r>
      <w:r w:rsidRPr="00EB7971">
        <w:rPr>
          <w:color w:val="auto"/>
          <w:lang w:val="sr-Latn-ME"/>
        </w:rPr>
        <w:t>Konzervatorski obrađen studijski materijal u formi dvije kutij</w:t>
      </w:r>
      <w:r w:rsidR="00C84413" w:rsidRPr="00EB7971">
        <w:rPr>
          <w:color w:val="auto"/>
          <w:lang w:val="sr-Latn-ME"/>
        </w:rPr>
        <w:t xml:space="preserve">e i vraćen </w:t>
      </w:r>
      <w:r w:rsidRPr="00EB7971">
        <w:rPr>
          <w:color w:val="auto"/>
          <w:lang w:val="sr-Latn-ME"/>
        </w:rPr>
        <w:t>Narodnom muzeju CG (Arheološki muzej); Konzervatorski obrađen</w:t>
      </w:r>
      <w:r w:rsidR="00C84413" w:rsidRPr="00EB7971">
        <w:rPr>
          <w:color w:val="auto"/>
          <w:lang w:val="sr-Latn-ME"/>
        </w:rPr>
        <w:t>a tri</w:t>
      </w:r>
      <w:r w:rsidRPr="00EB7971">
        <w:rPr>
          <w:color w:val="auto"/>
          <w:lang w:val="sr-Latn-ME"/>
        </w:rPr>
        <w:t xml:space="preserve"> predmeta sa lokaliteta Ćipur, kao i tri metalna</w:t>
      </w:r>
      <w:r w:rsidR="00C84413" w:rsidRPr="00EB7971">
        <w:rPr>
          <w:color w:val="auto"/>
          <w:lang w:val="sr-Latn-ME"/>
        </w:rPr>
        <w:t xml:space="preserve"> novca sa lokaliteta Nalježići, te </w:t>
      </w:r>
      <w:r w:rsidRPr="00EB7971">
        <w:rPr>
          <w:color w:val="auto"/>
          <w:lang w:val="sr-Latn-ME"/>
        </w:rPr>
        <w:t xml:space="preserve">vraćeni Narodnom muzeju CG (Arheološki muzej); Konzervatorski </w:t>
      </w:r>
      <w:r w:rsidR="00C84413" w:rsidRPr="00EB7971">
        <w:rPr>
          <w:color w:val="auto"/>
          <w:lang w:val="sr-Latn-ME"/>
        </w:rPr>
        <w:t>obrađena 52</w:t>
      </w:r>
      <w:r w:rsidRPr="00EB7971">
        <w:rPr>
          <w:color w:val="auto"/>
          <w:lang w:val="sr-Latn-ME"/>
        </w:rPr>
        <w:t xml:space="preserve"> predmeta sa lokaliteta Sarvan</w:t>
      </w:r>
      <w:r w:rsidR="00C84413" w:rsidRPr="00EB7971">
        <w:rPr>
          <w:color w:val="auto"/>
          <w:lang w:val="sr-Latn-ME"/>
        </w:rPr>
        <w:t>ovac, rudokop, Opština Pljevlja</w:t>
      </w:r>
      <w:r w:rsidRPr="00EB7971">
        <w:rPr>
          <w:color w:val="auto"/>
          <w:lang w:val="sr-Latn-ME"/>
        </w:rPr>
        <w:t>; Konzerva</w:t>
      </w:r>
      <w:r w:rsidR="00C84413" w:rsidRPr="00EB7971">
        <w:rPr>
          <w:color w:val="auto"/>
          <w:lang w:val="sr-Latn-ME"/>
        </w:rPr>
        <w:t xml:space="preserve">torski obrađena 24 </w:t>
      </w:r>
      <w:r w:rsidRPr="00EB7971">
        <w:rPr>
          <w:color w:val="auto"/>
          <w:lang w:val="sr-Latn-ME"/>
        </w:rPr>
        <w:t xml:space="preserve">predmeta iz Tumula </w:t>
      </w:r>
      <w:r w:rsidR="00C84413" w:rsidRPr="00EB7971">
        <w:rPr>
          <w:color w:val="auto"/>
          <w:lang w:val="sr-Latn-ME"/>
        </w:rPr>
        <w:t xml:space="preserve">1; Konzervatorski obrađena tri </w:t>
      </w:r>
      <w:r w:rsidRPr="00EB7971">
        <w:rPr>
          <w:color w:val="auto"/>
          <w:lang w:val="sr-Latn-ME"/>
        </w:rPr>
        <w:t>bronzana novčić</w:t>
      </w:r>
      <w:r w:rsidR="00C84413" w:rsidRPr="00EB7971">
        <w:rPr>
          <w:color w:val="auto"/>
          <w:lang w:val="sr-Latn-ME"/>
        </w:rPr>
        <w:t>a sa lokaliteta Gradina u Risnu</w:t>
      </w:r>
      <w:r w:rsidRPr="00EB7971">
        <w:rPr>
          <w:color w:val="auto"/>
          <w:lang w:val="sr-Latn-ME"/>
        </w:rPr>
        <w:t xml:space="preserve">; Konzervatorski obrađeni </w:t>
      </w:r>
      <w:r w:rsidR="00C84413" w:rsidRPr="00EB7971">
        <w:rPr>
          <w:color w:val="auto"/>
          <w:lang w:val="sr-Latn-ME"/>
        </w:rPr>
        <w:t>Etnografski predmeti – srebrne toke, zbirke JU G</w:t>
      </w:r>
      <w:r w:rsidRPr="00EB7971">
        <w:rPr>
          <w:color w:val="auto"/>
          <w:lang w:val="sr-Latn-ME"/>
        </w:rPr>
        <w:t>r</w:t>
      </w:r>
      <w:r w:rsidR="00C84413" w:rsidRPr="00EB7971">
        <w:rPr>
          <w:color w:val="auto"/>
          <w:lang w:val="sr-Latn-ME"/>
        </w:rPr>
        <w:t xml:space="preserve">adski muzej Mirko Komnenović i Galerije </w:t>
      </w:r>
      <w:r w:rsidRPr="00EB7971">
        <w:rPr>
          <w:color w:val="auto"/>
          <w:lang w:val="sr-Latn-ME"/>
        </w:rPr>
        <w:t xml:space="preserve">Josip Bepo Benković iz Herceg Novog. </w:t>
      </w:r>
    </w:p>
    <w:p w:rsidR="00EB3466" w:rsidRPr="00EB7971" w:rsidRDefault="00EB3466" w:rsidP="00D20B9B">
      <w:pPr>
        <w:spacing w:after="0" w:line="240" w:lineRule="auto"/>
        <w:ind w:firstLine="720"/>
        <w:rPr>
          <w:color w:val="auto"/>
          <w:lang w:val="sr-Latn-ME"/>
        </w:rPr>
      </w:pPr>
      <w:r w:rsidRPr="00EB7971">
        <w:rPr>
          <w:color w:val="auto"/>
          <w:lang w:val="sr-Latn-ME"/>
        </w:rPr>
        <w:t xml:space="preserve">Stručni tim </w:t>
      </w:r>
      <w:r w:rsidRPr="00EB7971">
        <w:rPr>
          <w:b/>
          <w:color w:val="auto"/>
          <w:lang w:val="sr-Latn-ME"/>
        </w:rPr>
        <w:t xml:space="preserve">Ateljea za konzervaciju štafelajnog slikarstva, živopisa, mozaika i drveta </w:t>
      </w:r>
      <w:r w:rsidRPr="00EB7971">
        <w:rPr>
          <w:color w:val="auto"/>
          <w:lang w:val="sr-Latn-ME"/>
        </w:rPr>
        <w:t>tokom 2020.</w:t>
      </w:r>
      <w:r w:rsidR="005274F2" w:rsidRPr="00EB7971">
        <w:rPr>
          <w:color w:val="auto"/>
          <w:lang w:val="sr-Latn-ME"/>
        </w:rPr>
        <w:t xml:space="preserve"> </w:t>
      </w:r>
      <w:r w:rsidRPr="00EB7971">
        <w:rPr>
          <w:color w:val="auto"/>
          <w:lang w:val="sr-Latn-ME"/>
        </w:rPr>
        <w:t xml:space="preserve">godine realizovao je sledeće: </w:t>
      </w:r>
      <w:r w:rsidR="005274F2" w:rsidRPr="00EB7971">
        <w:rPr>
          <w:color w:val="auto"/>
          <w:lang w:val="sr-Latn-ME"/>
        </w:rPr>
        <w:t>Izrada Konzervatorskog projekta: Sprovođenje konzervatorsko-</w:t>
      </w:r>
      <w:r w:rsidRPr="00EB7971">
        <w:rPr>
          <w:color w:val="auto"/>
          <w:lang w:val="sr-Latn-ME"/>
        </w:rPr>
        <w:t xml:space="preserve">restauratorskih mjera na 32 predmeta (gusle) iz Zbirke muzičkih instrumenata Etnografskog muzeja, Narodni muzej Crne Gore, Prijestonica Cetinje i </w:t>
      </w:r>
      <w:r w:rsidRPr="00EB7971">
        <w:rPr>
          <w:color w:val="auto"/>
          <w:lang w:val="sr-Latn-ME"/>
        </w:rPr>
        <w:lastRenderedPageBreak/>
        <w:t xml:space="preserve">realizacija navedenog; Madona u molitvenom stavu, replika, vlasništvo crkve Sv. Antuna, opština </w:t>
      </w:r>
      <w:r w:rsidR="005274F2" w:rsidRPr="00EB7971">
        <w:rPr>
          <w:color w:val="auto"/>
          <w:lang w:val="sr-Latn-ME"/>
        </w:rPr>
        <w:t>Tuzi; Dvije slike, vlasništvo JU</w:t>
      </w:r>
      <w:r w:rsidRPr="00EB7971">
        <w:rPr>
          <w:color w:val="auto"/>
          <w:lang w:val="sr-Latn-ME"/>
        </w:rPr>
        <w:t xml:space="preserve"> Pomorski muzej Crne Gore, Kotor; Dva predmeta, vlasništvo JU Zahumlje, Opština Nikšić;</w:t>
      </w:r>
    </w:p>
    <w:p w:rsidR="00EB3466" w:rsidRPr="00EB7971" w:rsidRDefault="005941DF" w:rsidP="00D20B9B">
      <w:pPr>
        <w:spacing w:after="0" w:line="240" w:lineRule="auto"/>
        <w:ind w:firstLine="720"/>
        <w:rPr>
          <w:color w:val="auto"/>
          <w:lang w:val="sr-Latn-ME"/>
        </w:rPr>
      </w:pPr>
      <w:r w:rsidRPr="00EB7971">
        <w:rPr>
          <w:b/>
          <w:bCs/>
          <w:iCs/>
          <w:color w:val="auto"/>
          <w:lang w:val="sr-Latn-ME"/>
        </w:rPr>
        <w:t>Atelje</w:t>
      </w:r>
      <w:r w:rsidR="00EB3466" w:rsidRPr="00EB7971">
        <w:rPr>
          <w:b/>
          <w:bCs/>
          <w:iCs/>
          <w:color w:val="auto"/>
          <w:lang w:val="sr-Latn-ME"/>
        </w:rPr>
        <w:t xml:space="preserve"> za konzervaciju tekstila </w:t>
      </w:r>
      <w:r w:rsidR="00EB3466" w:rsidRPr="00EB7971">
        <w:rPr>
          <w:bCs/>
          <w:iCs/>
          <w:color w:val="auto"/>
          <w:lang w:val="sr-Latn-ME"/>
        </w:rPr>
        <w:t xml:space="preserve">je u </w:t>
      </w:r>
      <w:r w:rsidR="005274F2" w:rsidRPr="00EB7971">
        <w:rPr>
          <w:bCs/>
          <w:iCs/>
          <w:color w:val="auto"/>
          <w:lang w:val="sr-Latn-ME"/>
        </w:rPr>
        <w:t xml:space="preserve">izvještajnom periodu realizovao: </w:t>
      </w:r>
      <w:r w:rsidR="00EB3466" w:rsidRPr="00EB7971">
        <w:rPr>
          <w:color w:val="auto"/>
          <w:lang w:val="sr-Latn-ME"/>
        </w:rPr>
        <w:t xml:space="preserve">Konzervatorski projekat o sprovođenju konzervatorskih mjera na dijelu Etnografske zbirke  (6 predmeta), JU </w:t>
      </w:r>
      <w:r w:rsidR="005274F2" w:rsidRPr="00EB7971">
        <w:rPr>
          <w:color w:val="auto"/>
          <w:lang w:val="sr-Latn-ME"/>
        </w:rPr>
        <w:t>„</w:t>
      </w:r>
      <w:r w:rsidR="00EB3466" w:rsidRPr="00EB7971">
        <w:rPr>
          <w:color w:val="auto"/>
          <w:lang w:val="sr-Latn-ME"/>
        </w:rPr>
        <w:t>Polimski muzej</w:t>
      </w:r>
      <w:r w:rsidR="005274F2" w:rsidRPr="00EB7971">
        <w:rPr>
          <w:color w:val="auto"/>
          <w:lang w:val="sr-Latn-ME"/>
        </w:rPr>
        <w:t>“ Berane, </w:t>
      </w:r>
      <w:r w:rsidR="00EB3466" w:rsidRPr="00EB7971">
        <w:rPr>
          <w:color w:val="auto"/>
          <w:lang w:val="sr-Latn-ME"/>
        </w:rPr>
        <w:t xml:space="preserve">i </w:t>
      </w:r>
      <w:r w:rsidR="007A6201" w:rsidRPr="00EB7971">
        <w:rPr>
          <w:color w:val="auto"/>
          <w:lang w:val="sr-Latn-ME"/>
        </w:rPr>
        <w:t xml:space="preserve">spremni su za povraćaj držaocu; </w:t>
      </w:r>
      <w:r w:rsidR="00EB3466" w:rsidRPr="00EB7971">
        <w:rPr>
          <w:color w:val="auto"/>
          <w:lang w:val="sr-Latn-ME"/>
        </w:rPr>
        <w:t>Konzervatorski projekat o sprovođenju konzervatorskih mjera n</w:t>
      </w:r>
      <w:r w:rsidR="00EB3466" w:rsidRPr="00EB7971">
        <w:rPr>
          <w:bCs/>
          <w:iCs/>
          <w:color w:val="auto"/>
          <w:lang w:val="sr-Latn-ME"/>
        </w:rPr>
        <w:t xml:space="preserve">a </w:t>
      </w:r>
      <w:r w:rsidR="00EB3466" w:rsidRPr="00EB7971">
        <w:rPr>
          <w:color w:val="auto"/>
          <w:lang w:val="sr-Latn-ME"/>
        </w:rPr>
        <w:t xml:space="preserve">Mitri Svetog Petra Cetinjskog, iz Riznice Cetinjskog </w:t>
      </w:r>
      <w:r w:rsidR="007A6201" w:rsidRPr="00EB7971">
        <w:rPr>
          <w:color w:val="auto"/>
          <w:lang w:val="sr-Latn-ME"/>
        </w:rPr>
        <w:t>manastira, Prijestonica Cetinje; k</w:t>
      </w:r>
      <w:r w:rsidR="00EB3466" w:rsidRPr="00EB7971">
        <w:rPr>
          <w:color w:val="auto"/>
          <w:lang w:val="sr-Latn-ME"/>
        </w:rPr>
        <w:t>onzervatorski tretman na tekstilnom</w:t>
      </w:r>
      <w:r w:rsidR="005274F2" w:rsidRPr="00EB7971">
        <w:rPr>
          <w:color w:val="auto"/>
          <w:lang w:val="sr-Latn-ME"/>
        </w:rPr>
        <w:t xml:space="preserve"> dijelu zastava KUD-a Zahumlje.</w:t>
      </w:r>
    </w:p>
    <w:p w:rsidR="00EB3466" w:rsidRPr="00EB7971" w:rsidRDefault="00EB3466" w:rsidP="00D20B9B">
      <w:pPr>
        <w:spacing w:after="0" w:line="240" w:lineRule="auto"/>
        <w:ind w:firstLine="720"/>
        <w:rPr>
          <w:color w:val="auto"/>
          <w:lang w:val="sr-Latn-ME" w:eastAsia="hr-HR"/>
        </w:rPr>
      </w:pPr>
      <w:r w:rsidRPr="00EB7971">
        <w:rPr>
          <w:b/>
          <w:bCs/>
          <w:color w:val="auto"/>
          <w:lang w:val="sr-Latn-ME" w:eastAsia="hr-HR"/>
        </w:rPr>
        <w:t>Sektor za arheologiju</w:t>
      </w:r>
      <w:r w:rsidRPr="00EB7971">
        <w:rPr>
          <w:color w:val="auto"/>
          <w:lang w:val="sr-Latn-ME" w:eastAsia="hr-HR"/>
        </w:rPr>
        <w:t xml:space="preserve"> realizovao je 5 projekata u cjelosti, dok  4 projekta nije realizovano.</w:t>
      </w:r>
    </w:p>
    <w:p w:rsidR="00EB3466" w:rsidRPr="00EB7971" w:rsidRDefault="00A40D1D" w:rsidP="00D20B9B">
      <w:pPr>
        <w:spacing w:after="0" w:line="240" w:lineRule="auto"/>
        <w:ind w:firstLine="720"/>
        <w:rPr>
          <w:color w:val="auto"/>
          <w:lang w:val="sr-Latn-ME" w:eastAsia="hr-HR"/>
        </w:rPr>
      </w:pPr>
      <w:r w:rsidRPr="00EB7971">
        <w:rPr>
          <w:color w:val="auto"/>
          <w:lang w:val="sr-Latn-ME" w:eastAsia="hr-HR"/>
        </w:rPr>
        <w:t>Realizovani su</w:t>
      </w:r>
      <w:r w:rsidR="00EB3466" w:rsidRPr="00EB7971">
        <w:rPr>
          <w:color w:val="auto"/>
          <w:lang w:val="sr-Latn-ME" w:eastAsia="hr-HR"/>
        </w:rPr>
        <w:t xml:space="preserve"> sl</w:t>
      </w:r>
      <w:r w:rsidRPr="00EB7971">
        <w:rPr>
          <w:color w:val="auto"/>
          <w:lang w:val="sr-Latn-ME" w:eastAsia="hr-HR"/>
        </w:rPr>
        <w:t>j</w:t>
      </w:r>
      <w:r w:rsidR="00EB3466" w:rsidRPr="00EB7971">
        <w:rPr>
          <w:color w:val="auto"/>
          <w:lang w:val="sr-Latn-ME" w:eastAsia="hr-HR"/>
        </w:rPr>
        <w:t>edeći projekti: Arheološka istraživanja, izrada konzervatorskog projekta i sprovođenje konzervatorskih mjera na arhitektonkskim ostacima crkve Sv.</w:t>
      </w:r>
      <w:r w:rsidRPr="00EB7971">
        <w:rPr>
          <w:color w:val="auto"/>
          <w:lang w:val="sr-Latn-ME" w:eastAsia="hr-HR"/>
        </w:rPr>
        <w:t xml:space="preserve"> </w:t>
      </w:r>
      <w:r w:rsidR="00EB3466" w:rsidRPr="00EB7971">
        <w:rPr>
          <w:color w:val="auto"/>
          <w:lang w:val="sr-Latn-ME" w:eastAsia="hr-HR"/>
        </w:rPr>
        <w:t>Venerande, Ćaf Kiš, Opština Tuzi; Arheološka i konzervatorska istraživanja i sprovođenje sanacionih mjera na lokalitetu Municipium S... (III faza), Opština Pljevlja; Arheološka istraživanja Medunskog grada, Glavni grad Podgorica; Arheološka istraživanja lokaliteta Brskovo i sprovođenje preventivnih mjera zaštite, Opština Mojkovac; Nastavak sistematskih arheoloških istraživanja na Žabljaku C</w:t>
      </w:r>
      <w:r w:rsidRPr="00EB7971">
        <w:rPr>
          <w:color w:val="auto"/>
          <w:lang w:val="sr-Latn-ME" w:eastAsia="hr-HR"/>
        </w:rPr>
        <w:t>rnojevića, Prijestonica Cetinje.</w:t>
      </w:r>
    </w:p>
    <w:p w:rsidR="00EB3466" w:rsidRPr="00EB7971" w:rsidRDefault="00A40D1D" w:rsidP="00D20B9B">
      <w:pPr>
        <w:spacing w:after="0" w:line="240" w:lineRule="auto"/>
        <w:ind w:firstLine="720"/>
        <w:rPr>
          <w:color w:val="auto"/>
          <w:lang w:val="sr-Latn-ME" w:eastAsia="hr-HR"/>
        </w:rPr>
      </w:pPr>
      <w:r w:rsidRPr="00EB7971">
        <w:rPr>
          <w:color w:val="auto"/>
          <w:lang w:val="sr-Latn-ME" w:eastAsia="de-DE"/>
        </w:rPr>
        <w:t>Takođe, realizovana su i</w:t>
      </w:r>
      <w:r w:rsidR="00EB3466" w:rsidRPr="00EB7971">
        <w:rPr>
          <w:color w:val="auto"/>
          <w:lang w:val="sr-Latn-ME" w:eastAsia="de-DE"/>
        </w:rPr>
        <w:t xml:space="preserve"> zaštitna arheološka</w:t>
      </w:r>
      <w:r w:rsidRPr="00EB7971">
        <w:rPr>
          <w:color w:val="auto"/>
          <w:lang w:val="sr-Latn-ME" w:eastAsia="de-DE"/>
        </w:rPr>
        <w:t xml:space="preserve"> istraživanja na dvije lokacije</w:t>
      </w:r>
      <w:r w:rsidR="00EB3466" w:rsidRPr="00EB7971">
        <w:rPr>
          <w:color w:val="auto"/>
          <w:lang w:val="sr-Latn-ME" w:eastAsia="de-DE"/>
        </w:rPr>
        <w:t xml:space="preserve">: </w:t>
      </w:r>
      <w:r w:rsidR="00EB3466" w:rsidRPr="00EB7971">
        <w:rPr>
          <w:bCs/>
          <w:iCs/>
          <w:color w:val="auto"/>
          <w:lang w:val="sr-Latn-ME" w:eastAsia="hr-HR"/>
        </w:rPr>
        <w:t xml:space="preserve">u Zagoriču, Glavni grad </w:t>
      </w:r>
      <w:r w:rsidRPr="00EB7971">
        <w:rPr>
          <w:bCs/>
          <w:iCs/>
          <w:color w:val="auto"/>
          <w:lang w:val="sr-Latn-ME" w:eastAsia="hr-HR"/>
        </w:rPr>
        <w:t xml:space="preserve">Podgorica i </w:t>
      </w:r>
      <w:r w:rsidR="00EB3466" w:rsidRPr="00EB7971">
        <w:rPr>
          <w:bCs/>
          <w:iCs/>
          <w:color w:val="auto"/>
          <w:lang w:val="sr-Latn-ME" w:eastAsia="hr-HR"/>
        </w:rPr>
        <w:t>BS Berane, Opština Berane.</w:t>
      </w:r>
    </w:p>
    <w:p w:rsidR="00EB3466" w:rsidRPr="00EB7971" w:rsidRDefault="00A40D1D" w:rsidP="00D20B9B">
      <w:pPr>
        <w:spacing w:after="0" w:line="240" w:lineRule="auto"/>
        <w:ind w:firstLine="720"/>
        <w:rPr>
          <w:color w:val="auto"/>
          <w:lang w:val="sr-Latn-ME" w:eastAsia="hr-HR"/>
        </w:rPr>
      </w:pPr>
      <w:r w:rsidRPr="00EB7971">
        <w:rPr>
          <w:color w:val="auto"/>
          <w:lang w:val="sr-Latn-ME" w:eastAsia="hr-HR"/>
        </w:rPr>
        <w:t>Realizovan je i</w:t>
      </w:r>
      <w:r w:rsidR="00EB3466" w:rsidRPr="00EB7971">
        <w:rPr>
          <w:color w:val="auto"/>
          <w:lang w:val="sr-Latn-ME" w:eastAsia="hr-HR"/>
        </w:rPr>
        <w:t xml:space="preserve"> projekat  </w:t>
      </w:r>
      <w:r w:rsidRPr="00EB7971">
        <w:rPr>
          <w:color w:val="auto"/>
          <w:lang w:val="sr-Latn-ME"/>
        </w:rPr>
        <w:t>„</w:t>
      </w:r>
      <w:r w:rsidR="00EB3466" w:rsidRPr="00EB7971">
        <w:rPr>
          <w:bCs/>
          <w:iCs/>
          <w:color w:val="auto"/>
          <w:lang w:val="sr-Latn-ME"/>
        </w:rPr>
        <w:t>Rano bronzano doba u Crnoj Gori - Kneževske grobnice</w:t>
      </w:r>
      <w:r w:rsidRPr="00EB7971">
        <w:rPr>
          <w:color w:val="auto"/>
          <w:lang w:val="sr-Latn-ME"/>
        </w:rPr>
        <w:t>“</w:t>
      </w:r>
      <w:r w:rsidRPr="00EB7971">
        <w:rPr>
          <w:bCs/>
          <w:iCs/>
          <w:color w:val="auto"/>
          <w:lang w:val="sr-Latn-ME"/>
        </w:rPr>
        <w:t>, Opština Danilovgrad</w:t>
      </w:r>
      <w:r w:rsidR="00EB3466" w:rsidRPr="00EB7971">
        <w:rPr>
          <w:color w:val="auto"/>
          <w:lang w:val="sr-Latn-ME"/>
        </w:rPr>
        <w:t>.</w:t>
      </w:r>
      <w:r w:rsidRPr="00EB7971">
        <w:rPr>
          <w:color w:val="auto"/>
          <w:lang w:val="sr-Latn-ME"/>
        </w:rPr>
        <w:t xml:space="preserve"> Istraživanja je</w:t>
      </w:r>
      <w:r w:rsidR="00EB3466" w:rsidRPr="00EB7971">
        <w:rPr>
          <w:color w:val="auto"/>
          <w:lang w:val="sr-Latn-ME"/>
        </w:rPr>
        <w:t xml:space="preserve">, najvećim dijelom, finansirao Nemački arheološki institut(DAI) iz Berlina uz manje učešće Centra za arheologiju iz Olomuck (Češka). </w:t>
      </w:r>
    </w:p>
    <w:p w:rsidR="00EB3466" w:rsidRPr="00EB7971" w:rsidRDefault="00EB3466" w:rsidP="00D20B9B">
      <w:pPr>
        <w:spacing w:after="0" w:line="240" w:lineRule="auto"/>
        <w:ind w:firstLine="720"/>
        <w:rPr>
          <w:color w:val="auto"/>
          <w:lang w:val="sr-Latn-ME" w:eastAsia="hr-HR"/>
        </w:rPr>
      </w:pPr>
      <w:r w:rsidRPr="00EB7971">
        <w:rPr>
          <w:b/>
          <w:bCs/>
          <w:color w:val="auto"/>
          <w:lang w:val="sr-Latn-ME"/>
        </w:rPr>
        <w:t>Područno odjeljenj</w:t>
      </w:r>
      <w:r w:rsidR="00DB353C" w:rsidRPr="00EB7971">
        <w:rPr>
          <w:b/>
          <w:bCs/>
          <w:color w:val="auto"/>
          <w:lang w:val="sr-Latn-ME"/>
        </w:rPr>
        <w:t>e</w:t>
      </w:r>
      <w:r w:rsidRPr="00EB7971">
        <w:rPr>
          <w:b/>
          <w:bCs/>
          <w:color w:val="auto"/>
          <w:lang w:val="sr-Latn-ME"/>
        </w:rPr>
        <w:t xml:space="preserve"> Kotor</w:t>
      </w:r>
      <w:r w:rsidRPr="00EB7971">
        <w:rPr>
          <w:color w:val="auto"/>
          <w:lang w:val="sr-Latn-ME"/>
        </w:rPr>
        <w:t xml:space="preserve"> tokom 2020. godine realizovao je sl</w:t>
      </w:r>
      <w:r w:rsidR="00DB353C" w:rsidRPr="00EB7971">
        <w:rPr>
          <w:color w:val="auto"/>
          <w:lang w:val="sr-Latn-ME"/>
        </w:rPr>
        <w:t>j</w:t>
      </w:r>
      <w:r w:rsidRPr="00EB7971">
        <w:rPr>
          <w:color w:val="auto"/>
          <w:lang w:val="sr-Latn-ME"/>
        </w:rPr>
        <w:t>edeće aktivnosti: Konzervacija i restauracija 3 sidra iz 17.</w:t>
      </w:r>
      <w:r w:rsidR="00DB353C" w:rsidRPr="00EB7971">
        <w:rPr>
          <w:color w:val="auto"/>
          <w:lang w:val="sr-Latn-ME"/>
        </w:rPr>
        <w:t xml:space="preserve"> </w:t>
      </w:r>
      <w:r w:rsidRPr="00EB7971">
        <w:rPr>
          <w:color w:val="auto"/>
          <w:lang w:val="sr-Latn-ME"/>
        </w:rPr>
        <w:t>vijeka velikih dimenzija, vlasništvo Pomorskog muzeja Kotor</w:t>
      </w:r>
      <w:r w:rsidR="00DB353C" w:rsidRPr="00EB7971">
        <w:rPr>
          <w:color w:val="auto"/>
          <w:lang w:val="sr-Latn-ME"/>
        </w:rPr>
        <w:t xml:space="preserve"> </w:t>
      </w:r>
      <w:r w:rsidRPr="00EB7971">
        <w:rPr>
          <w:color w:val="auto"/>
          <w:lang w:val="sr-Latn-ME"/>
        </w:rPr>
        <w:t>- zaštićeno kulturno dobro; Praćenje stanja nak</w:t>
      </w:r>
      <w:r w:rsidR="00DB353C" w:rsidRPr="00EB7971">
        <w:rPr>
          <w:color w:val="auto"/>
          <w:lang w:val="sr-Latn-ME"/>
        </w:rPr>
        <w:t>on završene obrade 72 novčića s</w:t>
      </w:r>
      <w:r w:rsidRPr="00EB7971">
        <w:rPr>
          <w:color w:val="auto"/>
          <w:lang w:val="sr-Latn-ME"/>
        </w:rPr>
        <w:t xml:space="preserve"> arheološkog lokaliteta Carine u Risnu; Izrada fotogrametrijskog modela praisto</w:t>
      </w:r>
      <w:r w:rsidR="00DB353C" w:rsidRPr="00EB7971">
        <w:rPr>
          <w:color w:val="auto"/>
          <w:lang w:val="sr-Latn-ME"/>
        </w:rPr>
        <w:t>rijske gradine Gradište (Kotor)</w:t>
      </w:r>
      <w:r w:rsidRPr="00EB7971">
        <w:rPr>
          <w:color w:val="auto"/>
          <w:lang w:val="sr-Latn-ME"/>
        </w:rPr>
        <w:t>; Izrada fotogrametrijskog modela praistorijske gradine na Fundini (Podgorica);</w:t>
      </w:r>
      <w:r w:rsidR="00DB353C" w:rsidRPr="00EB7971">
        <w:rPr>
          <w:color w:val="auto"/>
          <w:lang w:val="sr-Latn-ME"/>
        </w:rPr>
        <w:t xml:space="preserve"> </w:t>
      </w:r>
      <w:r w:rsidRPr="00EB7971">
        <w:rPr>
          <w:color w:val="auto"/>
          <w:lang w:val="sr-Latn-ME"/>
        </w:rPr>
        <w:t>Izrada fotogrametrijskog modela praistorijske gradine u Pobrđu (Kotor); Spektralno skeniranje petroglifskih predstava na stijeni u blizini manastira Šudikova (Berane); Traseloška istraživanja petroglifskih predstava na Grebajskom kamenu u Prokletijama; Izrada makro traseloškog modela predstava (Gusinje);</w:t>
      </w:r>
      <w:r w:rsidR="00DB353C" w:rsidRPr="00EB7971">
        <w:rPr>
          <w:color w:val="auto"/>
          <w:lang w:val="sr-Latn-ME"/>
        </w:rPr>
        <w:t xml:space="preserve"> </w:t>
      </w:r>
      <w:r w:rsidRPr="00EB7971">
        <w:rPr>
          <w:color w:val="auto"/>
          <w:lang w:val="sr-Latn-ME"/>
        </w:rPr>
        <w:t>Izrada GIS baze podataka za arheološke lokalitete na području Boke Kotorske; Izrada prenosnog sistema za spektralnu analizu RTI kupola.</w:t>
      </w:r>
    </w:p>
    <w:p w:rsidR="00EB3466" w:rsidRPr="00EB7971" w:rsidRDefault="00EB3466" w:rsidP="00D20B9B">
      <w:pPr>
        <w:spacing w:after="0" w:line="240" w:lineRule="auto"/>
        <w:ind w:firstLine="720"/>
        <w:rPr>
          <w:color w:val="auto"/>
          <w:lang w:val="sr-Latn-ME" w:eastAsia="hr-HR"/>
        </w:rPr>
      </w:pPr>
      <w:r w:rsidRPr="00EB7971">
        <w:rPr>
          <w:b/>
          <w:bCs/>
          <w:color w:val="auto"/>
          <w:lang w:val="sr-Latn-ME" w:eastAsia="hr-HR"/>
        </w:rPr>
        <w:t xml:space="preserve">Kadrovski kapaciteti </w:t>
      </w:r>
      <w:r w:rsidRPr="00EB7971">
        <w:rPr>
          <w:bCs/>
          <w:color w:val="auto"/>
          <w:lang w:val="sr-Latn-ME" w:eastAsia="hr-HR"/>
        </w:rPr>
        <w:t>–</w:t>
      </w:r>
      <w:r w:rsidRPr="00EB7971">
        <w:rPr>
          <w:b/>
          <w:bCs/>
          <w:color w:val="auto"/>
          <w:lang w:val="sr-Latn-ME" w:eastAsia="hr-HR"/>
        </w:rPr>
        <w:t xml:space="preserve"> </w:t>
      </w:r>
      <w:r w:rsidRPr="00EB7971">
        <w:rPr>
          <w:color w:val="auto"/>
          <w:lang w:val="sr-Latn-ME" w:eastAsia="hr-HR"/>
        </w:rPr>
        <w:t xml:space="preserve">Centar zapošljava 61 lice, umjesto 95 lica kako je predviđeno Pravilnikom o unutrašnjoj organizaciji i sistematizaciji radnih mjesta. Tokom 2020. Centar je zaposlio 7 lica po osnovu </w:t>
      </w:r>
      <w:r w:rsidR="00DB353C" w:rsidRPr="00EB7971">
        <w:rPr>
          <w:color w:val="auto"/>
          <w:lang w:val="sr-Latn-ME" w:eastAsia="hr-HR"/>
        </w:rPr>
        <w:t>u</w:t>
      </w:r>
      <w:r w:rsidRPr="00EB7971">
        <w:rPr>
          <w:color w:val="auto"/>
          <w:lang w:val="sr-Latn-ME" w:eastAsia="hr-HR"/>
        </w:rPr>
        <w:t>govora o radu na neodređeno vrijeme</w:t>
      </w:r>
      <w:r w:rsidR="00DB353C" w:rsidRPr="00EB7971">
        <w:rPr>
          <w:color w:val="auto"/>
          <w:lang w:val="sr-Latn-ME" w:eastAsia="hr-HR"/>
        </w:rPr>
        <w:t>,</w:t>
      </w:r>
      <w:r w:rsidRPr="00EB7971">
        <w:rPr>
          <w:color w:val="auto"/>
          <w:lang w:val="sr-Latn-ME" w:eastAsia="hr-HR"/>
        </w:rPr>
        <w:t xml:space="preserve"> a sve shodno izdatim saglasnostima od strane Ministarstva finansija. </w:t>
      </w:r>
    </w:p>
    <w:p w:rsidR="00EB3466" w:rsidRPr="00EB7971" w:rsidRDefault="00EB3466" w:rsidP="00D20B9B">
      <w:pPr>
        <w:spacing w:after="0" w:line="240" w:lineRule="auto"/>
        <w:ind w:firstLine="720"/>
        <w:rPr>
          <w:color w:val="auto"/>
          <w:lang w:val="sr-Latn-ME" w:eastAsia="hr-HR"/>
        </w:rPr>
      </w:pPr>
      <w:r w:rsidRPr="00EB7971">
        <w:rPr>
          <w:color w:val="auto"/>
          <w:lang w:val="sr-Latn-ME" w:eastAsia="hr-HR"/>
        </w:rPr>
        <w:t>U cilju ispravnog postupanja zaposlenih, počev od momenta osnivanja, organizuje se osposobljavanje i stručno usavršavanje za zaposlene u Centru. Organizovane su stručne konsultacije i više sastanaka sa službenicima Centra. Obavljen je veći broj posjeta pojedinim odsjecima i organizovani su sastan</w:t>
      </w:r>
      <w:r w:rsidR="00DB353C" w:rsidRPr="00EB7971">
        <w:rPr>
          <w:color w:val="auto"/>
          <w:lang w:val="sr-Latn-ME" w:eastAsia="hr-HR"/>
        </w:rPr>
        <w:t>ci za pojedina stručna pitanja.</w:t>
      </w:r>
      <w:r w:rsidRPr="00EB7971">
        <w:rPr>
          <w:color w:val="auto"/>
          <w:lang w:val="sr-Latn-ME" w:eastAsia="hr-HR"/>
        </w:rPr>
        <w:t xml:space="preserve"> Nastavljena je aktivnost na striktnoj primjeni međunarodnih standarda i normi za konzervatorsku i arheološku djelatnost. Poštovan je i Plan optimizacije koji je donijela Vlada Crne Gore. Dvoje zaposlenih zaključilo je sa Centrom Sporazum o prestanku radnog odnosa uz isplatu otpremnine shodno Odluci o otpremnini u slučaju sporazumnog raskida radnog odn</w:t>
      </w:r>
      <w:r w:rsidR="00DB353C" w:rsidRPr="00EB7971">
        <w:rPr>
          <w:color w:val="auto"/>
          <w:lang w:val="sr-Latn-ME" w:eastAsia="hr-HR"/>
        </w:rPr>
        <w:t>osa zaposlenih u javnom sektoru, a u vezi s javnim pozivom.</w:t>
      </w:r>
    </w:p>
    <w:p w:rsidR="00EC424A" w:rsidRPr="00EB7971" w:rsidRDefault="00EB3466" w:rsidP="00D20B9B">
      <w:pPr>
        <w:spacing w:after="0" w:line="240" w:lineRule="auto"/>
        <w:ind w:firstLine="720"/>
        <w:rPr>
          <w:color w:val="auto"/>
          <w:lang w:val="sr-Latn-ME" w:eastAsia="hr-HR"/>
        </w:rPr>
      </w:pPr>
      <w:r w:rsidRPr="00EB7971">
        <w:rPr>
          <w:b/>
          <w:bCs/>
          <w:color w:val="auto"/>
          <w:lang w:val="sr-Latn-ME" w:eastAsia="hr-HR"/>
        </w:rPr>
        <w:t>Prostorni i te</w:t>
      </w:r>
      <w:r w:rsidR="00E863D7" w:rsidRPr="00EB7971">
        <w:rPr>
          <w:b/>
          <w:bCs/>
          <w:color w:val="auto"/>
          <w:lang w:val="sr-Latn-ME" w:eastAsia="hr-HR"/>
        </w:rPr>
        <w:t xml:space="preserve">hničko-tehnološki kapaciteti  </w:t>
      </w:r>
      <w:r w:rsidR="00E863D7" w:rsidRPr="00EB7971">
        <w:rPr>
          <w:bCs/>
          <w:color w:val="auto"/>
          <w:lang w:val="sr-Latn-ME" w:eastAsia="hr-HR"/>
        </w:rPr>
        <w:t>–</w:t>
      </w:r>
      <w:r w:rsidR="00E863D7" w:rsidRPr="00EB7971">
        <w:rPr>
          <w:b/>
          <w:bCs/>
          <w:color w:val="auto"/>
          <w:lang w:val="sr-Latn-ME" w:eastAsia="hr-HR"/>
        </w:rPr>
        <w:t xml:space="preserve"> </w:t>
      </w:r>
      <w:r w:rsidR="00EC424A" w:rsidRPr="00EB7971">
        <w:rPr>
          <w:color w:val="auto"/>
          <w:lang w:val="sr-Latn-ME" w:eastAsia="hr-HR"/>
        </w:rPr>
        <w:t>Centar djelatnost obavlja na Cetinju u dijelu objekta (dio prizemlja, prvi i drugi sprat), dok Područna jedinica Centra u Kotoru koristi objekat Palate Drago (suteren i prizemlje).</w:t>
      </w:r>
    </w:p>
    <w:p w:rsidR="00EB3466" w:rsidRPr="00EB7971" w:rsidRDefault="00EB3466" w:rsidP="00D20B9B">
      <w:pPr>
        <w:spacing w:after="0" w:line="240" w:lineRule="auto"/>
        <w:ind w:firstLine="720"/>
        <w:rPr>
          <w:color w:val="auto"/>
          <w:lang w:val="sr-Latn-ME" w:eastAsia="hr-HR"/>
        </w:rPr>
      </w:pPr>
      <w:r w:rsidRPr="00EB7971">
        <w:rPr>
          <w:color w:val="auto"/>
          <w:lang w:val="sr-Latn-ME" w:eastAsia="hr-HR"/>
        </w:rPr>
        <w:t>Centar raspolaže sa 1.385,06 m</w:t>
      </w:r>
      <w:r w:rsidRPr="00EB7971">
        <w:rPr>
          <w:color w:val="auto"/>
          <w:vertAlign w:val="superscript"/>
          <w:lang w:val="sr-Latn-ME" w:eastAsia="hr-HR"/>
        </w:rPr>
        <w:t>2</w:t>
      </w:r>
      <w:r w:rsidRPr="00EB7971">
        <w:rPr>
          <w:color w:val="auto"/>
          <w:lang w:val="sr-Latn-ME" w:eastAsia="hr-HR"/>
        </w:rPr>
        <w:t xml:space="preserve"> neto površine na Cetinju i 324 m</w:t>
      </w:r>
      <w:r w:rsidRPr="00EB7971">
        <w:rPr>
          <w:color w:val="auto"/>
          <w:vertAlign w:val="superscript"/>
          <w:lang w:val="sr-Latn-ME" w:eastAsia="hr-HR"/>
        </w:rPr>
        <w:t>2</w:t>
      </w:r>
      <w:r w:rsidR="00E863D7" w:rsidRPr="00EB7971">
        <w:rPr>
          <w:color w:val="auto"/>
          <w:lang w:val="sr-Latn-ME" w:eastAsia="hr-HR"/>
        </w:rPr>
        <w:t xml:space="preserve"> neto površine u Kotoru. </w:t>
      </w:r>
      <w:r w:rsidRPr="00EB7971">
        <w:rPr>
          <w:color w:val="auto"/>
          <w:lang w:val="sr-Latn-ME" w:eastAsia="hr-HR"/>
        </w:rPr>
        <w:t xml:space="preserve">U okviru Sektora za arheologiju na Cetinju prostorni kapaciteti se odnose na kancelarijski prostor, konzervatorske ateljee i depo. Kancelarijski prostor je u odnosu na potrebe i vrstu posla neadekvatan i tehničko-tehnološki nedovoljno opremljen. Ateljei su tehničko-tehnološki nedovoljno opremljeni, nemaju sistem za ventilaciju, odnosno odvođenje </w:t>
      </w:r>
      <w:r w:rsidRPr="00EB7971">
        <w:rPr>
          <w:color w:val="auto"/>
          <w:lang w:val="sr-Latn-ME" w:eastAsia="hr-HR"/>
        </w:rPr>
        <w:lastRenderedPageBreak/>
        <w:t>toksičnih isparenja. Depo je prostorno neuslovan i neprimjeren čuvanju pokretnih nalaza i ne zadovoljava zakonske norme prostora ove namjene. Prostor Područnog odjeljenja u Kotoru (Palata Drago) je krajnje neuslovan za obavljanje poslova iz djelokruga rada Centra. Shodno pomenutom, Mi</w:t>
      </w:r>
      <w:r w:rsidR="00E863D7" w:rsidRPr="00EB7971">
        <w:rPr>
          <w:color w:val="auto"/>
          <w:lang w:val="sr-Latn-ME" w:eastAsia="hr-HR"/>
        </w:rPr>
        <w:t>nistarstvo kulture u saradnji s</w:t>
      </w:r>
      <w:r w:rsidRPr="00EB7971">
        <w:rPr>
          <w:color w:val="auto"/>
          <w:lang w:val="sr-Latn-ME" w:eastAsia="hr-HR"/>
        </w:rPr>
        <w:t xml:space="preserve"> UNDP i korisnicima prostora pokrenulo je aktivnosti na poboljš</w:t>
      </w:r>
      <w:r w:rsidR="00E863D7" w:rsidRPr="00EB7971">
        <w:rPr>
          <w:color w:val="auto"/>
          <w:lang w:val="sr-Latn-ME" w:eastAsia="hr-HR"/>
        </w:rPr>
        <w:t>anju uslova rada, odnosno unapr</w:t>
      </w:r>
      <w:r w:rsidRPr="00EB7971">
        <w:rPr>
          <w:color w:val="auto"/>
          <w:lang w:val="sr-Latn-ME" w:eastAsia="hr-HR"/>
        </w:rPr>
        <w:t xml:space="preserve">eđenju stanja Palate Drago. U toku je sprovođenje postupka za izbor projektanta za izradu Konzervatorskog projekta adaptacije Palate Drago, čime će se stvoriti uslovi za izvođenje planiranih radova, odnosno sprovođenje konzervatorskih mjera. U Centru ne postoji laboratorija za hemijsko-fizičke analize stanja i uzroka propadanja kulturnih dobara. </w:t>
      </w:r>
    </w:p>
    <w:p w:rsidR="00EB3466" w:rsidRPr="00EB7971" w:rsidRDefault="0020334B" w:rsidP="00D20B9B">
      <w:pPr>
        <w:spacing w:after="0" w:line="240" w:lineRule="auto"/>
        <w:ind w:firstLine="720"/>
        <w:rPr>
          <w:color w:val="auto"/>
          <w:lang w:val="sr-Latn-ME" w:eastAsia="hr-HR"/>
        </w:rPr>
      </w:pPr>
      <w:r w:rsidRPr="00EB7971">
        <w:rPr>
          <w:b/>
          <w:bCs/>
          <w:color w:val="auto"/>
          <w:lang w:val="sr-Latn-ME" w:eastAsia="hr-HR"/>
        </w:rPr>
        <w:t>Budžet</w:t>
      </w:r>
      <w:r w:rsidR="00EB3466" w:rsidRPr="00EB7971">
        <w:rPr>
          <w:b/>
          <w:bCs/>
          <w:color w:val="auto"/>
          <w:lang w:val="sr-Latn-ME" w:eastAsia="hr-HR"/>
        </w:rPr>
        <w:t xml:space="preserve"> </w:t>
      </w:r>
      <w:r w:rsidR="00E863D7" w:rsidRPr="00EB7971">
        <w:rPr>
          <w:bCs/>
          <w:color w:val="auto"/>
          <w:lang w:val="sr-Latn-ME" w:eastAsia="hr-HR"/>
        </w:rPr>
        <w:t>–</w:t>
      </w:r>
      <w:r w:rsidR="00E863D7" w:rsidRPr="00EB7971">
        <w:rPr>
          <w:color w:val="auto"/>
          <w:lang w:val="sr-Latn-ME" w:eastAsia="hr-HR"/>
        </w:rPr>
        <w:t xml:space="preserve"> </w:t>
      </w:r>
      <w:r w:rsidR="00EB3466" w:rsidRPr="00EB7971">
        <w:rPr>
          <w:color w:val="auto"/>
          <w:lang w:val="sr-Latn-ME" w:eastAsia="hr-HR"/>
        </w:rPr>
        <w:t xml:space="preserve">Zakonom o budžetu Crne Gore za 2020. godinu </w:t>
      </w:r>
      <w:r w:rsidR="00E863D7" w:rsidRPr="00EB7971">
        <w:rPr>
          <w:color w:val="auto"/>
          <w:lang w:val="sr-Latn-ME" w:eastAsia="hr-HR"/>
        </w:rPr>
        <w:t xml:space="preserve">odobrena su sredstva za </w:t>
      </w:r>
      <w:r w:rsidR="00EB3466" w:rsidRPr="00EB7971">
        <w:rPr>
          <w:color w:val="auto"/>
          <w:lang w:val="sr-Latn-ME" w:eastAsia="hr-HR"/>
        </w:rPr>
        <w:t>Centar u iznosu 1.063.056,14 €</w:t>
      </w:r>
      <w:r w:rsidR="00E863D7" w:rsidRPr="00EB7971">
        <w:rPr>
          <w:color w:val="auto"/>
          <w:lang w:val="sr-Latn-ME" w:eastAsia="hr-HR"/>
        </w:rPr>
        <w:t xml:space="preserve"> </w:t>
      </w:r>
      <w:r w:rsidR="00EB3466" w:rsidRPr="00EB7971">
        <w:rPr>
          <w:color w:val="auto"/>
          <w:lang w:val="sr-Latn-ME" w:eastAsia="hr-HR"/>
        </w:rPr>
        <w:t>– nakon rebalansa budžeta 959.541,25 €.</w:t>
      </w:r>
    </w:p>
    <w:p w:rsidR="00753246" w:rsidRDefault="00753246" w:rsidP="00EB7971">
      <w:pPr>
        <w:spacing w:after="0" w:line="240" w:lineRule="auto"/>
        <w:rPr>
          <w:b/>
          <w:color w:val="auto"/>
          <w:lang w:val="sr-Latn-ME" w:eastAsia="hr-HR"/>
        </w:rPr>
      </w:pPr>
    </w:p>
    <w:p w:rsidR="00E939DA" w:rsidRPr="00EB7971" w:rsidRDefault="00E939DA" w:rsidP="00EB7971">
      <w:pPr>
        <w:spacing w:after="0" w:line="240" w:lineRule="auto"/>
        <w:rPr>
          <w:b/>
          <w:color w:val="auto"/>
          <w:lang w:val="sr-Latn-ME" w:eastAsia="hr-HR"/>
        </w:rPr>
      </w:pPr>
      <w:r w:rsidRPr="00EB7971">
        <w:rPr>
          <w:b/>
          <w:color w:val="auto"/>
          <w:lang w:val="sr-Latn-ME" w:eastAsia="hr-HR"/>
        </w:rPr>
        <w:t xml:space="preserve">JU Prirodnjački muzej Crne Gore </w:t>
      </w:r>
    </w:p>
    <w:p w:rsidR="00E939DA" w:rsidRPr="00EB7971" w:rsidRDefault="00E939DA" w:rsidP="00EB7971">
      <w:pPr>
        <w:spacing w:after="0" w:line="240" w:lineRule="auto"/>
        <w:ind w:firstLine="0"/>
        <w:jc w:val="left"/>
        <w:rPr>
          <w:color w:val="auto"/>
          <w:lang w:val="sr-Latn-ME"/>
        </w:rPr>
      </w:pPr>
      <w:r w:rsidRPr="00EB7971">
        <w:rPr>
          <w:rFonts w:ascii="Calibri" w:eastAsia="Calibri" w:hAnsi="Calibri" w:cs="Calibri"/>
          <w:color w:val="auto"/>
          <w:lang w:val="sr-Latn-ME"/>
        </w:rPr>
        <w:t xml:space="preserve">  </w:t>
      </w:r>
    </w:p>
    <w:p w:rsidR="00E939DA" w:rsidRPr="00EB7971" w:rsidRDefault="00E939DA" w:rsidP="00D20B9B">
      <w:pPr>
        <w:spacing w:after="0" w:line="240" w:lineRule="auto"/>
        <w:ind w:firstLine="720"/>
        <w:rPr>
          <w:color w:val="auto"/>
          <w:lang w:val="sr-Latn-ME"/>
        </w:rPr>
      </w:pPr>
      <w:r w:rsidRPr="00EB7971">
        <w:rPr>
          <w:color w:val="auto"/>
          <w:lang w:val="sr-Latn-ME"/>
        </w:rPr>
        <w:t xml:space="preserve">Prirodnjački muzej Crne Gore </w:t>
      </w:r>
      <w:r w:rsidR="00914004" w:rsidRPr="00EB7971">
        <w:rPr>
          <w:color w:val="auto"/>
          <w:lang w:val="sr-Latn-ME"/>
        </w:rPr>
        <w:t xml:space="preserve">(u daljem tekstu: Muzej) </w:t>
      </w:r>
      <w:r w:rsidRPr="00EB7971">
        <w:rPr>
          <w:color w:val="auto"/>
          <w:lang w:val="sr-Latn-ME"/>
        </w:rPr>
        <w:t xml:space="preserve">je u 2020. godini realizovao brojne aktivnosti. Dominantne su bile aktivnosti terenskog sakupljanja i prezentacije muzejskog materijala. Realizovana su dva projekta finansirana od strane Ministarstva kulture i jedan projekat finansiran od strane Evropske komisije. Muzej je učestvovao na online međunarodnom simpozijumu i u nekoliko radionica. </w:t>
      </w:r>
    </w:p>
    <w:p w:rsidR="00E939DA" w:rsidRPr="00EB7971" w:rsidRDefault="00E939DA" w:rsidP="00D20B9B">
      <w:pPr>
        <w:spacing w:after="0" w:line="240" w:lineRule="auto"/>
        <w:ind w:firstLine="720"/>
        <w:rPr>
          <w:color w:val="auto"/>
          <w:lang w:val="sr-Latn-ME"/>
        </w:rPr>
      </w:pPr>
      <w:r w:rsidRPr="00EB7971">
        <w:rPr>
          <w:color w:val="auto"/>
          <w:lang w:val="sr-Latn-ME"/>
        </w:rPr>
        <w:t xml:space="preserve"> </w:t>
      </w:r>
      <w:r w:rsidRPr="00EB7971">
        <w:rPr>
          <w:b/>
          <w:color w:val="auto"/>
          <w:lang w:val="sr-Latn-ME"/>
        </w:rPr>
        <w:t>Sakupljanje muzejskog materijala</w:t>
      </w:r>
      <w:r w:rsidRPr="00EB7971">
        <w:rPr>
          <w:color w:val="auto"/>
          <w:lang w:val="sr-Latn-ME"/>
        </w:rPr>
        <w:t xml:space="preserve"> – Kroz terenska istraživanja prikupljeno je 1.500 primjeraka za popunjavanje muzejskih zbirki.</w:t>
      </w:r>
    </w:p>
    <w:p w:rsidR="00E939DA" w:rsidRPr="00EB7971" w:rsidRDefault="00E939DA" w:rsidP="00D20B9B">
      <w:pPr>
        <w:spacing w:after="0" w:line="240" w:lineRule="auto"/>
        <w:ind w:firstLine="720"/>
        <w:rPr>
          <w:b/>
          <w:color w:val="auto"/>
          <w:lang w:val="sr-Latn-ME"/>
        </w:rPr>
      </w:pPr>
      <w:r w:rsidRPr="00EB7971">
        <w:rPr>
          <w:b/>
          <w:color w:val="auto"/>
          <w:lang w:val="sr-Latn-ME"/>
        </w:rPr>
        <w:t xml:space="preserve">Istraživanje </w:t>
      </w:r>
      <w:r w:rsidRPr="00EB7971">
        <w:rPr>
          <w:color w:val="auto"/>
          <w:lang w:val="sr-Latn-ME"/>
        </w:rPr>
        <w:t>–</w:t>
      </w:r>
      <w:r w:rsidRPr="00EB7971">
        <w:rPr>
          <w:b/>
          <w:color w:val="auto"/>
          <w:lang w:val="sr-Latn-ME"/>
        </w:rPr>
        <w:t xml:space="preserve"> </w:t>
      </w:r>
      <w:r w:rsidRPr="00EB7971">
        <w:rPr>
          <w:color w:val="auto"/>
          <w:lang w:val="sr-Latn-ME"/>
        </w:rPr>
        <w:t>Realizovana su brojna terenska istraživanja</w:t>
      </w:r>
      <w:r w:rsidRPr="00EB7971">
        <w:rPr>
          <w:b/>
          <w:color w:val="auto"/>
          <w:lang w:val="sr-Latn-ME"/>
        </w:rPr>
        <w:t xml:space="preserve"> </w:t>
      </w:r>
      <w:r w:rsidRPr="00EB7971">
        <w:rPr>
          <w:color w:val="auto"/>
          <w:lang w:val="sr-Latn-ME"/>
        </w:rPr>
        <w:t>u cilju sakupljanja muzejskog materijala i popunjavanja foto i video dokumentacije. U 2020. godini realizovano je ukupno 115 terenskih dana.</w:t>
      </w:r>
    </w:p>
    <w:p w:rsidR="00E939DA" w:rsidRPr="00EB7971" w:rsidRDefault="00E939DA" w:rsidP="00D20B9B">
      <w:pPr>
        <w:spacing w:after="0" w:line="240" w:lineRule="auto"/>
        <w:ind w:firstLine="720"/>
        <w:rPr>
          <w:color w:val="auto"/>
          <w:lang w:val="sr-Latn-ME"/>
        </w:rPr>
      </w:pPr>
      <w:r w:rsidRPr="00EB7971">
        <w:rPr>
          <w:b/>
          <w:color w:val="auto"/>
          <w:lang w:val="sr-Latn-ME"/>
        </w:rPr>
        <w:t>Zaštita muzejskog materijala i muzejske dokumentacije</w:t>
      </w:r>
      <w:r w:rsidRPr="00EB7971">
        <w:rPr>
          <w:color w:val="auto"/>
          <w:lang w:val="sr-Latn-ME"/>
        </w:rPr>
        <w:t xml:space="preserve"> – U izvještajnom periodu ključan napredak postignut je obezbjeđivanjem opštih i mikroklimatskih uslova za čuvanje i zaštitu prirodnjačkog materijala u muzejskom depou u koji su uložena značajna finansijska sredstva. Depo je u prethodnom periodu opremljen sistemima tehničke zaštite, adekvatnim plakarima za smještaj muzejskog materijala i sistemom za održavanje optimalne vlažnosti i temperature vazduha koji su definisani Pravilnikom o zaštiti muzejskog materijala.</w:t>
      </w:r>
    </w:p>
    <w:p w:rsidR="000C0128" w:rsidRPr="00EB7971" w:rsidRDefault="008F44BA" w:rsidP="00D20B9B">
      <w:pPr>
        <w:spacing w:after="0" w:line="240" w:lineRule="auto"/>
        <w:ind w:firstLine="720"/>
        <w:rPr>
          <w:color w:val="auto"/>
          <w:lang w:val="sr-Latn-ME"/>
        </w:rPr>
      </w:pPr>
      <w:r w:rsidRPr="00EB7971">
        <w:rPr>
          <w:color w:val="auto"/>
          <w:lang w:val="sr-Latn-ME"/>
        </w:rPr>
        <w:t>U</w:t>
      </w:r>
      <w:r w:rsidR="00E939DA" w:rsidRPr="00EB7971">
        <w:rPr>
          <w:color w:val="auto"/>
          <w:lang w:val="sr-Latn-ME"/>
        </w:rPr>
        <w:t>rađena je restauracija i preventivna zaštita dermoplastičnih preparata riba, gmizavaca, ptica i sisara, zatim velikog broja herbarskih primjeraka</w:t>
      </w:r>
      <w:r w:rsidR="000C0128" w:rsidRPr="00EB7971">
        <w:rPr>
          <w:color w:val="auto"/>
          <w:lang w:val="sr-Latn-ME"/>
        </w:rPr>
        <w:t>,</w:t>
      </w:r>
      <w:r w:rsidR="00E939DA" w:rsidRPr="00EB7971">
        <w:rPr>
          <w:color w:val="auto"/>
          <w:lang w:val="sr-Latn-ME"/>
        </w:rPr>
        <w:t xml:space="preserve"> kao i kontrola i dopunjavanje rastvora za konzerviranje kod više desetina primjeraka mokrih zbirki.</w:t>
      </w:r>
    </w:p>
    <w:p w:rsidR="00E939DA" w:rsidRPr="00EB7971" w:rsidRDefault="00E939DA" w:rsidP="00D20B9B">
      <w:pPr>
        <w:spacing w:after="0" w:line="240" w:lineRule="auto"/>
        <w:ind w:firstLine="720"/>
        <w:rPr>
          <w:color w:val="auto"/>
          <w:lang w:val="sr-Latn-ME"/>
        </w:rPr>
      </w:pPr>
      <w:r w:rsidRPr="00EB7971">
        <w:rPr>
          <w:b/>
          <w:color w:val="auto"/>
          <w:lang w:val="sr-Latn-ME"/>
        </w:rPr>
        <w:t xml:space="preserve">Muzejska dokumentacija i stručna obrada muzejskog materijala </w:t>
      </w:r>
      <w:r w:rsidR="000C0128" w:rsidRPr="00EB7971">
        <w:rPr>
          <w:color w:val="auto"/>
          <w:lang w:val="sr-Latn-ME"/>
        </w:rPr>
        <w:t>odnosila se na</w:t>
      </w:r>
      <w:r w:rsidRPr="00EB7971">
        <w:rPr>
          <w:color w:val="auto"/>
          <w:lang w:val="sr-Latn-ME"/>
        </w:rPr>
        <w:t xml:space="preserve"> 2.079 unosa u knjigu ulaza, od čega je stručno obrađeno kroz muzejsku dokumentaciju i uloženo u i muzejske zirke 1.853 muzejska predmeta.</w:t>
      </w:r>
    </w:p>
    <w:p w:rsidR="00753246" w:rsidRDefault="00E939DA" w:rsidP="00D20B9B">
      <w:pPr>
        <w:spacing w:after="0" w:line="240" w:lineRule="auto"/>
        <w:ind w:firstLine="720"/>
        <w:rPr>
          <w:color w:val="auto"/>
          <w:lang w:val="sr-Latn-ME"/>
        </w:rPr>
      </w:pPr>
      <w:r w:rsidRPr="00EB7971">
        <w:rPr>
          <w:b/>
          <w:color w:val="auto"/>
          <w:lang w:val="sr-Latn-ME"/>
        </w:rPr>
        <w:t>Prezentacija muzejskog materijala</w:t>
      </w:r>
      <w:r w:rsidRPr="00EB7971">
        <w:rPr>
          <w:color w:val="auto"/>
          <w:lang w:val="sr-Latn-ME"/>
        </w:rPr>
        <w:t xml:space="preserve"> u 2020. godini odvijala se kroz stalnu izložbu, a usljed privremenog zatv</w:t>
      </w:r>
      <w:r w:rsidR="00711AA5" w:rsidRPr="00EB7971">
        <w:rPr>
          <w:color w:val="auto"/>
          <w:lang w:val="sr-Latn-ME"/>
        </w:rPr>
        <w:t>aranja postavke zbog epidemije korona</w:t>
      </w:r>
      <w:r w:rsidRPr="00EB7971">
        <w:rPr>
          <w:color w:val="auto"/>
          <w:lang w:val="sr-Latn-ME"/>
        </w:rPr>
        <w:t>virusa izvršena je virtuelizacija stalne postavke (dostupna online na sajtu muzeja) i jednu tematsku izložbu i elektronsku prezentaciju na sajtu muzeja. Započet je ra</w:t>
      </w:r>
      <w:r w:rsidR="00914004" w:rsidRPr="00EB7971">
        <w:rPr>
          <w:color w:val="auto"/>
          <w:lang w:val="sr-Latn-ME"/>
        </w:rPr>
        <w:t>d na realizaciji stalne izložbe Muzeja u</w:t>
      </w:r>
      <w:r w:rsidRPr="00EB7971">
        <w:rPr>
          <w:color w:val="auto"/>
          <w:lang w:val="sr-Latn-ME"/>
        </w:rPr>
        <w:t xml:space="preserve"> Plužinama u dijelu kompleksa nepokretnog kulturnog dobra </w:t>
      </w:r>
      <w:r w:rsidR="005F70BE" w:rsidRPr="00EB7971">
        <w:rPr>
          <w:color w:val="auto"/>
          <w:lang w:val="sr-Latn-ME"/>
        </w:rPr>
        <w:t>„</w:t>
      </w:r>
      <w:r w:rsidRPr="00EB7971">
        <w:rPr>
          <w:color w:val="auto"/>
          <w:lang w:val="sr-Latn-ME"/>
        </w:rPr>
        <w:t>Kula Lazara Sočice</w:t>
      </w:r>
      <w:r w:rsidR="005F70BE" w:rsidRPr="00EB7971">
        <w:rPr>
          <w:color w:val="auto"/>
          <w:lang w:val="sr-Latn-ME"/>
        </w:rPr>
        <w:t>“</w:t>
      </w:r>
      <w:r w:rsidRPr="00EB7971">
        <w:rPr>
          <w:color w:val="auto"/>
          <w:lang w:val="sr-Latn-ME"/>
        </w:rPr>
        <w:t>.</w:t>
      </w:r>
    </w:p>
    <w:p w:rsidR="00E939DA" w:rsidRPr="00EB7971" w:rsidRDefault="00E939DA" w:rsidP="00D20B9B">
      <w:pPr>
        <w:spacing w:after="0" w:line="240" w:lineRule="auto"/>
        <w:ind w:firstLine="720"/>
        <w:rPr>
          <w:color w:val="auto"/>
          <w:lang w:val="sr-Latn-ME"/>
        </w:rPr>
      </w:pPr>
      <w:r w:rsidRPr="00EB7971">
        <w:rPr>
          <w:b/>
          <w:color w:val="auto"/>
          <w:lang w:val="sr-Latn-ME"/>
        </w:rPr>
        <w:t>Izdavačka djelatnost</w:t>
      </w:r>
      <w:r w:rsidRPr="00EB7971">
        <w:rPr>
          <w:color w:val="auto"/>
          <w:lang w:val="sr-Latn-ME"/>
        </w:rPr>
        <w:t xml:space="preserve"> </w:t>
      </w:r>
      <w:r w:rsidR="005F70BE" w:rsidRPr="00EB7971">
        <w:rPr>
          <w:color w:val="auto"/>
          <w:lang w:val="sr-Latn-ME"/>
        </w:rPr>
        <w:t>–</w:t>
      </w:r>
      <w:r w:rsidRPr="00EB7971">
        <w:rPr>
          <w:color w:val="auto"/>
          <w:lang w:val="sr-Latn-ME"/>
        </w:rPr>
        <w:t xml:space="preserve"> </w:t>
      </w:r>
      <w:r w:rsidR="005F70BE" w:rsidRPr="00EB7971">
        <w:rPr>
          <w:color w:val="auto"/>
          <w:lang w:val="sr-Latn-ME"/>
        </w:rPr>
        <w:t>Muzej</w:t>
      </w:r>
      <w:r w:rsidRPr="00EB7971">
        <w:rPr>
          <w:color w:val="auto"/>
          <w:lang w:val="sr-Latn-ME"/>
        </w:rPr>
        <w:t xml:space="preserve"> je objavio knjigu 6 iz edicije Posebna izdanja, u okviru kojeje </w:t>
      </w:r>
      <w:r w:rsidRPr="00EB7971">
        <w:rPr>
          <w:bCs/>
          <w:color w:val="auto"/>
          <w:lang w:val="sr-Latn-ME"/>
        </w:rPr>
        <w:t>objavljeno 10 naučnih radova.</w:t>
      </w:r>
    </w:p>
    <w:p w:rsidR="00E939DA" w:rsidRPr="00EB7971" w:rsidRDefault="00E939DA" w:rsidP="00D20B9B">
      <w:pPr>
        <w:tabs>
          <w:tab w:val="left" w:pos="-720"/>
        </w:tabs>
        <w:suppressAutoHyphens/>
        <w:spacing w:after="0" w:line="240" w:lineRule="auto"/>
        <w:ind w:firstLine="720"/>
        <w:rPr>
          <w:color w:val="auto"/>
          <w:lang w:val="sr-Latn-ME"/>
        </w:rPr>
      </w:pPr>
      <w:r w:rsidRPr="00EB7971">
        <w:rPr>
          <w:b/>
          <w:color w:val="auto"/>
          <w:lang w:val="sr-Latn-ME"/>
        </w:rPr>
        <w:t xml:space="preserve">Programi saradnje </w:t>
      </w:r>
      <w:r w:rsidRPr="00EB7971">
        <w:rPr>
          <w:color w:val="auto"/>
          <w:lang w:val="sr-Latn-ME"/>
        </w:rPr>
        <w:t>su se odnosili na saradnju</w:t>
      </w:r>
      <w:r w:rsidR="005F70BE" w:rsidRPr="00EB7971">
        <w:rPr>
          <w:color w:val="auto"/>
          <w:lang w:val="sr-Latn-ME"/>
        </w:rPr>
        <w:t xml:space="preserve"> s</w:t>
      </w:r>
      <w:r w:rsidRPr="00EB7971">
        <w:rPr>
          <w:color w:val="auto"/>
          <w:lang w:val="sr-Latn-ME"/>
        </w:rPr>
        <w:t xml:space="preserve"> Ministarstvom kulture, u realizaciji </w:t>
      </w:r>
      <w:r w:rsidR="005F70BE" w:rsidRPr="00EB7971">
        <w:rPr>
          <w:color w:val="auto"/>
          <w:lang w:val="sr-Latn-ME"/>
        </w:rPr>
        <w:t>dva projekta. U</w:t>
      </w:r>
      <w:r w:rsidRPr="00EB7971">
        <w:rPr>
          <w:color w:val="auto"/>
          <w:lang w:val="sr-Latn-ME"/>
        </w:rPr>
        <w:t xml:space="preserve"> relizaciji programskih aktiv</w:t>
      </w:r>
      <w:r w:rsidR="005F70BE" w:rsidRPr="00EB7971">
        <w:rPr>
          <w:color w:val="auto"/>
          <w:lang w:val="sr-Latn-ME"/>
        </w:rPr>
        <w:t>nosti ostvarena je saradnja i s</w:t>
      </w:r>
      <w:r w:rsidRPr="00EB7971">
        <w:rPr>
          <w:color w:val="auto"/>
          <w:lang w:val="sr-Latn-ME"/>
        </w:rPr>
        <w:t>: Ministarstvom nauke, Ministarstvom prosvjete, Ministarstvom održivog razvoja i turizma, Ministarstvom poljoprivrede, Narodnim muzejem, Centrom za konzervaciju i arheologiju, Univerzitetom Crne Gore, Crnogorskom akademijom nauka i umjetnosti, Agencijom za zaštitu životne sredine, Zavodom za hidrometeorologiju i seizmologiju, Zavodom za geološka istraživanja, Parkom prirode Piva.</w:t>
      </w:r>
    </w:p>
    <w:p w:rsidR="00E939DA" w:rsidRPr="00EB7971" w:rsidRDefault="00E939DA" w:rsidP="00D20B9B">
      <w:pPr>
        <w:spacing w:after="0" w:line="240" w:lineRule="auto"/>
        <w:ind w:firstLine="720"/>
        <w:rPr>
          <w:color w:val="auto"/>
          <w:lang w:val="sr-Latn-ME"/>
        </w:rPr>
      </w:pPr>
      <w:r w:rsidRPr="00EB7971">
        <w:rPr>
          <w:b/>
          <w:color w:val="auto"/>
          <w:lang w:val="sr-Latn-ME"/>
        </w:rPr>
        <w:t>Međunarodna saradnja i projekti</w:t>
      </w:r>
      <w:r w:rsidRPr="00EB7971">
        <w:rPr>
          <w:color w:val="auto"/>
          <w:lang w:val="sr-Latn-ME"/>
        </w:rPr>
        <w:t xml:space="preserve"> </w:t>
      </w:r>
      <w:r w:rsidR="005F70BE" w:rsidRPr="00EB7971">
        <w:rPr>
          <w:color w:val="auto"/>
          <w:lang w:val="sr-Latn-ME"/>
        </w:rPr>
        <w:t>–</w:t>
      </w:r>
      <w:r w:rsidR="00753246">
        <w:rPr>
          <w:color w:val="auto"/>
          <w:lang w:val="sr-Latn-ME"/>
        </w:rPr>
        <w:t xml:space="preserve"> </w:t>
      </w:r>
      <w:r w:rsidRPr="00EB7971">
        <w:rPr>
          <w:color w:val="auto"/>
          <w:lang w:val="sr-Latn-ME"/>
        </w:rPr>
        <w:t xml:space="preserve">Muzej </w:t>
      </w:r>
      <w:r w:rsidR="005F70BE" w:rsidRPr="00EB7971">
        <w:rPr>
          <w:color w:val="auto"/>
          <w:lang w:val="sr-Latn-ME"/>
        </w:rPr>
        <w:t>je zajedno s</w:t>
      </w:r>
      <w:r w:rsidRPr="00EB7971">
        <w:rPr>
          <w:color w:val="auto"/>
          <w:lang w:val="sr-Latn-ME"/>
        </w:rPr>
        <w:t xml:space="preserve"> Fondacijom za promovisanje nauke Prona uspješno realizovao projekat H2020 Montenight 2020 („Evropska noć istraživača 2020. godine“), finansiran od Evropske komisije.</w:t>
      </w:r>
    </w:p>
    <w:p w:rsidR="00E939DA" w:rsidRPr="00EB7971" w:rsidRDefault="00E939DA" w:rsidP="00D20B9B">
      <w:pPr>
        <w:spacing w:after="0" w:line="240" w:lineRule="auto"/>
        <w:ind w:firstLine="720"/>
        <w:rPr>
          <w:color w:val="auto"/>
          <w:lang w:val="sr-Latn-ME"/>
        </w:rPr>
      </w:pPr>
      <w:r w:rsidRPr="00EB7971">
        <w:rPr>
          <w:b/>
          <w:color w:val="auto"/>
          <w:lang w:val="sr-Latn-ME"/>
        </w:rPr>
        <w:t>Organizacija</w:t>
      </w:r>
      <w:r w:rsidRPr="00EB7971">
        <w:rPr>
          <w:color w:val="auto"/>
          <w:lang w:val="sr-Latn-ME"/>
        </w:rPr>
        <w:t xml:space="preserve"> </w:t>
      </w:r>
      <w:r w:rsidRPr="00EB7971">
        <w:rPr>
          <w:b/>
          <w:color w:val="auto"/>
          <w:lang w:val="sr-Latn-ME"/>
        </w:rPr>
        <w:t>i kadrovski kapaciteti</w:t>
      </w:r>
      <w:r w:rsidRPr="00EB7971">
        <w:rPr>
          <w:color w:val="auto"/>
          <w:lang w:val="sr-Latn-ME"/>
        </w:rPr>
        <w:t xml:space="preserve"> </w:t>
      </w:r>
      <w:r w:rsidR="005F70BE" w:rsidRPr="00EB7971">
        <w:rPr>
          <w:color w:val="auto"/>
          <w:lang w:val="sr-Latn-ME"/>
        </w:rPr>
        <w:t>–</w:t>
      </w:r>
      <w:r w:rsidRPr="00EB7971">
        <w:rPr>
          <w:color w:val="auto"/>
          <w:lang w:val="sr-Latn-ME"/>
        </w:rPr>
        <w:t xml:space="preserve"> </w:t>
      </w:r>
      <w:r w:rsidR="006C154B" w:rsidRPr="00EB7971">
        <w:rPr>
          <w:color w:val="auto"/>
          <w:lang w:val="sr-Latn-ME"/>
        </w:rPr>
        <w:t>M</w:t>
      </w:r>
      <w:r w:rsidRPr="00EB7971">
        <w:rPr>
          <w:color w:val="auto"/>
          <w:lang w:val="sr-Latn-ME"/>
        </w:rPr>
        <w:t xml:space="preserve">uzej djelatnost obavlja u okviru tri organizacione jedinice: </w:t>
      </w:r>
      <w:r w:rsidR="006C154B" w:rsidRPr="00EB7971">
        <w:rPr>
          <w:color w:val="auto"/>
          <w:lang w:val="sr-Latn-ME"/>
        </w:rPr>
        <w:t>S</w:t>
      </w:r>
      <w:r w:rsidRPr="00EB7971">
        <w:rPr>
          <w:color w:val="auto"/>
          <w:lang w:val="sr-Latn-ME"/>
        </w:rPr>
        <w:t xml:space="preserve">ektor muzejskih zbirki, </w:t>
      </w:r>
      <w:r w:rsidR="006C154B" w:rsidRPr="00EB7971">
        <w:rPr>
          <w:color w:val="auto"/>
          <w:lang w:val="sr-Latn-ME"/>
        </w:rPr>
        <w:t>S</w:t>
      </w:r>
      <w:r w:rsidRPr="00EB7971">
        <w:rPr>
          <w:color w:val="auto"/>
          <w:lang w:val="sr-Latn-ME"/>
        </w:rPr>
        <w:t xml:space="preserve">ektor za zajedničke muzejske i </w:t>
      </w:r>
      <w:r w:rsidRPr="00EB7971">
        <w:rPr>
          <w:color w:val="auto"/>
          <w:lang w:val="sr-Latn-ME"/>
        </w:rPr>
        <w:lastRenderedPageBreak/>
        <w:t>konzervatorsko-preparatorske poslove i Služba za pravne, finansijske i opšte poslove. U 2020. godini</w:t>
      </w:r>
      <w:r w:rsidR="006C154B" w:rsidRPr="00EB7971">
        <w:rPr>
          <w:color w:val="auto"/>
          <w:lang w:val="sr-Latn-ME"/>
        </w:rPr>
        <w:t>,</w:t>
      </w:r>
      <w:r w:rsidRPr="00EB7971">
        <w:rPr>
          <w:color w:val="auto"/>
          <w:lang w:val="sr-Latn-ME"/>
        </w:rPr>
        <w:t xml:space="preserve"> </w:t>
      </w:r>
      <w:r w:rsidR="006C154B" w:rsidRPr="00EB7971">
        <w:rPr>
          <w:color w:val="auto"/>
          <w:lang w:val="sr-Latn-ME"/>
        </w:rPr>
        <w:t>bilo je</w:t>
      </w:r>
      <w:r w:rsidRPr="00EB7971">
        <w:rPr>
          <w:color w:val="auto"/>
          <w:lang w:val="sr-Latn-ME"/>
        </w:rPr>
        <w:t xml:space="preserve"> 25 zaposlenih lica. Muzej posjeduje licencu za obavljanje </w:t>
      </w:r>
      <w:r w:rsidR="006C154B" w:rsidRPr="00EB7971">
        <w:rPr>
          <w:color w:val="auto"/>
          <w:lang w:val="sr-Latn-ME"/>
        </w:rPr>
        <w:t>naučnoistraživačke djelatnosti.</w:t>
      </w:r>
    </w:p>
    <w:p w:rsidR="00E939DA" w:rsidRPr="00EB7971" w:rsidRDefault="00E939DA" w:rsidP="00D20B9B">
      <w:pPr>
        <w:spacing w:after="0" w:line="240" w:lineRule="auto"/>
        <w:ind w:firstLine="720"/>
        <w:rPr>
          <w:color w:val="auto"/>
          <w:lang w:val="sr-Latn-ME"/>
        </w:rPr>
      </w:pPr>
      <w:r w:rsidRPr="00EB7971">
        <w:rPr>
          <w:b/>
          <w:color w:val="auto"/>
          <w:lang w:val="sr-Latn-ME"/>
        </w:rPr>
        <w:t>Prostorni kapaciteti</w:t>
      </w:r>
      <w:r w:rsidRPr="00EB7971">
        <w:rPr>
          <w:color w:val="auto"/>
          <w:lang w:val="sr-Latn-ME"/>
        </w:rPr>
        <w:t xml:space="preserve"> </w:t>
      </w:r>
      <w:r w:rsidR="006C154B" w:rsidRPr="00EB7971">
        <w:rPr>
          <w:color w:val="auto"/>
          <w:lang w:val="sr-Latn-ME"/>
        </w:rPr>
        <w:t>– M</w:t>
      </w:r>
      <w:r w:rsidRPr="00EB7971">
        <w:rPr>
          <w:color w:val="auto"/>
          <w:lang w:val="sr-Latn-ME"/>
        </w:rPr>
        <w:t xml:space="preserve">uzej je smješten u prizemlju objekta koji koristi i </w:t>
      </w:r>
      <w:r w:rsidR="006C154B" w:rsidRPr="00EB7971">
        <w:rPr>
          <w:color w:val="auto"/>
          <w:lang w:val="sr-Latn-ME"/>
        </w:rPr>
        <w:t>JP</w:t>
      </w:r>
      <w:r w:rsidRPr="00EB7971">
        <w:rPr>
          <w:color w:val="auto"/>
          <w:lang w:val="sr-Latn-ME"/>
        </w:rPr>
        <w:t xml:space="preserve"> za nacionalne parkove Crne Gore i raspolaže sa prostorom od 260m². Prostorni kapaciteti </w:t>
      </w:r>
      <w:r w:rsidR="006C154B" w:rsidRPr="00EB7971">
        <w:rPr>
          <w:color w:val="auto"/>
          <w:lang w:val="sr-Latn-ME"/>
        </w:rPr>
        <w:t>M</w:t>
      </w:r>
      <w:r w:rsidRPr="00EB7971">
        <w:rPr>
          <w:color w:val="auto"/>
          <w:lang w:val="sr-Latn-ME"/>
        </w:rPr>
        <w:t xml:space="preserve">uzeja predstavljaju ključni ograničavajući faktor u radu, budući da ne zadovoljavaju minimum propisanog prostora za zaštitu muzejskog materijala i muzejske dokumentacije, kao ni za obavljanje muzejskih poslova. Stalna postavka </w:t>
      </w:r>
      <w:r w:rsidR="006C154B" w:rsidRPr="00EB7971">
        <w:rPr>
          <w:color w:val="auto"/>
          <w:lang w:val="sr-Latn-ME"/>
        </w:rPr>
        <w:t>M</w:t>
      </w:r>
      <w:r w:rsidRPr="00EB7971">
        <w:rPr>
          <w:color w:val="auto"/>
          <w:lang w:val="sr-Latn-ME"/>
        </w:rPr>
        <w:t>uzeja koja je otvorena 2019. godine, nalazi se u zakupljenom galerijskom prostoru od 293m² u Podgorici.</w:t>
      </w:r>
    </w:p>
    <w:p w:rsidR="00E939DA" w:rsidRPr="00EB7971" w:rsidRDefault="00E939DA" w:rsidP="00D20B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eastAsia="Times New Roman"/>
          <w:color w:val="auto"/>
          <w:lang w:val="sr-Latn-ME"/>
        </w:rPr>
      </w:pPr>
      <w:r w:rsidRPr="00EB7971">
        <w:rPr>
          <w:color w:val="auto"/>
          <w:lang w:val="sr-Latn-ME"/>
        </w:rPr>
        <w:t xml:space="preserve"> </w:t>
      </w:r>
      <w:r w:rsidRPr="00EB7971">
        <w:rPr>
          <w:b/>
          <w:color w:val="auto"/>
          <w:lang w:val="sr-Latn-ME"/>
        </w:rPr>
        <w:t>Budžet</w:t>
      </w:r>
      <w:r w:rsidRPr="00EB7971">
        <w:rPr>
          <w:color w:val="auto"/>
          <w:lang w:val="sr-Latn-ME"/>
        </w:rPr>
        <w:t xml:space="preserve"> </w:t>
      </w:r>
      <w:r w:rsidRPr="00EB7971">
        <w:rPr>
          <w:rFonts w:eastAsia="Times New Roman"/>
          <w:color w:val="auto"/>
          <w:lang w:val="sr-Latn-ME"/>
        </w:rPr>
        <w:t xml:space="preserve">– Zakonom o Budžetu za 2020. godinu, </w:t>
      </w:r>
      <w:r w:rsidR="006C154B" w:rsidRPr="00EB7971">
        <w:rPr>
          <w:rFonts w:eastAsia="Times New Roman"/>
          <w:color w:val="auto"/>
          <w:lang w:val="sr-Latn-ME"/>
        </w:rPr>
        <w:t>Muzeju</w:t>
      </w:r>
      <w:r w:rsidRPr="00EB7971">
        <w:rPr>
          <w:rFonts w:eastAsia="Times New Roman"/>
          <w:color w:val="auto"/>
          <w:lang w:val="sr-Latn-ME"/>
        </w:rPr>
        <w:t xml:space="preserve"> su opredijeljena budžetska sredstva u iznosu od 523.139,41</w:t>
      </w:r>
      <w:r w:rsidR="006C154B" w:rsidRPr="00EB7971">
        <w:rPr>
          <w:rFonts w:eastAsia="Times New Roman"/>
          <w:color w:val="auto"/>
          <w:lang w:val="sr-Latn-ME"/>
        </w:rPr>
        <w:t xml:space="preserve"> </w:t>
      </w:r>
      <w:r w:rsidRPr="00EB7971">
        <w:rPr>
          <w:rFonts w:eastAsia="Times New Roman"/>
          <w:color w:val="auto"/>
          <w:lang w:val="sr-Latn-ME"/>
        </w:rPr>
        <w:t>€,</w:t>
      </w:r>
      <w:r w:rsidR="006C154B" w:rsidRPr="00EB7971">
        <w:rPr>
          <w:rFonts w:eastAsia="Times New Roman"/>
          <w:color w:val="auto"/>
          <w:lang w:val="sr-Latn-ME"/>
        </w:rPr>
        <w:t xml:space="preserve"> od kojih je tokom 2020. godine</w:t>
      </w:r>
      <w:r w:rsidRPr="00EB7971">
        <w:rPr>
          <w:rFonts w:eastAsia="Times New Roman"/>
          <w:color w:val="auto"/>
          <w:lang w:val="sr-Latn-ME"/>
        </w:rPr>
        <w:t xml:space="preserve"> realizovano 470.042,07</w:t>
      </w:r>
      <w:r w:rsidR="006C154B" w:rsidRPr="00EB7971">
        <w:rPr>
          <w:rFonts w:eastAsia="Times New Roman"/>
          <w:color w:val="auto"/>
          <w:lang w:val="sr-Latn-ME"/>
        </w:rPr>
        <w:t xml:space="preserve"> </w:t>
      </w:r>
      <w:r w:rsidRPr="00EB7971">
        <w:rPr>
          <w:rFonts w:eastAsia="Times New Roman"/>
          <w:color w:val="auto"/>
          <w:lang w:val="sr-Latn-ME"/>
        </w:rPr>
        <w:t>€ (90%). Namjenski prihodi u 2020. godini su iznosili 3.857,10</w:t>
      </w:r>
      <w:r w:rsidR="006C154B" w:rsidRPr="00EB7971">
        <w:rPr>
          <w:rFonts w:eastAsia="Times New Roman"/>
          <w:color w:val="auto"/>
          <w:lang w:val="sr-Latn-ME"/>
        </w:rPr>
        <w:t xml:space="preserve"> </w:t>
      </w:r>
      <w:r w:rsidRPr="00EB7971">
        <w:rPr>
          <w:rFonts w:eastAsia="Times New Roman"/>
          <w:color w:val="auto"/>
          <w:lang w:val="sr-Latn-ME"/>
        </w:rPr>
        <w:t>€, a EU donacije 34.429,83</w:t>
      </w:r>
      <w:r w:rsidR="006C154B" w:rsidRPr="00EB7971">
        <w:rPr>
          <w:rFonts w:eastAsia="Times New Roman"/>
          <w:color w:val="auto"/>
          <w:lang w:val="sr-Latn-ME"/>
        </w:rPr>
        <w:t xml:space="preserve"> </w:t>
      </w:r>
      <w:r w:rsidRPr="00EB7971">
        <w:rPr>
          <w:rFonts w:eastAsia="Times New Roman"/>
          <w:color w:val="auto"/>
          <w:lang w:val="sr-Latn-ME"/>
        </w:rPr>
        <w:t>€.</w:t>
      </w:r>
    </w:p>
    <w:p w:rsidR="00753246" w:rsidRDefault="00753246" w:rsidP="00D20B9B">
      <w:pPr>
        <w:spacing w:after="0" w:line="240" w:lineRule="auto"/>
        <w:ind w:firstLine="720"/>
        <w:rPr>
          <w:b/>
          <w:color w:val="auto"/>
          <w:lang w:val="sr-Latn-ME"/>
        </w:rPr>
      </w:pPr>
    </w:p>
    <w:p w:rsidR="00042631" w:rsidRPr="00EB7971" w:rsidRDefault="00042631" w:rsidP="00D20B9B">
      <w:pPr>
        <w:spacing w:after="0" w:line="240" w:lineRule="auto"/>
        <w:ind w:firstLine="720"/>
        <w:rPr>
          <w:b/>
          <w:color w:val="auto"/>
          <w:lang w:val="sr-Latn-ME"/>
        </w:rPr>
      </w:pPr>
      <w:r w:rsidRPr="00EB7971">
        <w:rPr>
          <w:b/>
          <w:color w:val="auto"/>
          <w:lang w:val="sr-Latn-ME"/>
        </w:rPr>
        <w:t>JU Pomorski muzej Crne Gore</w:t>
      </w:r>
    </w:p>
    <w:p w:rsidR="00042631" w:rsidRPr="00EB7971" w:rsidRDefault="00042631" w:rsidP="00D20B9B">
      <w:pPr>
        <w:spacing w:after="0" w:line="240" w:lineRule="auto"/>
        <w:ind w:firstLine="720"/>
        <w:rPr>
          <w:color w:val="auto"/>
          <w:lang w:val="sr-Latn-ME"/>
        </w:rPr>
      </w:pPr>
    </w:p>
    <w:p w:rsidR="00042631" w:rsidRPr="00EB7971" w:rsidRDefault="00042631" w:rsidP="00D20B9B">
      <w:pPr>
        <w:spacing w:after="0" w:line="240" w:lineRule="auto"/>
        <w:ind w:firstLine="720"/>
        <w:rPr>
          <w:color w:val="auto"/>
          <w:lang w:val="sr-Latn-ME"/>
        </w:rPr>
      </w:pPr>
      <w:r w:rsidRPr="00EB7971">
        <w:rPr>
          <w:color w:val="auto"/>
          <w:lang w:val="sr-Latn-ME"/>
        </w:rPr>
        <w:t>JU Pomorski muzej Crne Gore (u daljem tesktu: Pomorski muzej/Muzej) je u 2020. godini nastavio obavljanje poslova muzejske djelatnosti.</w:t>
      </w:r>
    </w:p>
    <w:p w:rsidR="00042631" w:rsidRPr="00EB7971" w:rsidRDefault="00042631" w:rsidP="00D20B9B">
      <w:pPr>
        <w:spacing w:after="0" w:line="240" w:lineRule="auto"/>
        <w:ind w:firstLine="720"/>
        <w:rPr>
          <w:color w:val="auto"/>
          <w:lang w:val="sr-Latn-ME"/>
        </w:rPr>
      </w:pPr>
      <w:r w:rsidRPr="00EB7971">
        <w:rPr>
          <w:color w:val="auto"/>
          <w:lang w:val="sr-Latn-ME"/>
        </w:rPr>
        <w:t>Od projekata iz Programa zaštite i očuvanja kulturnih dobara realizovana su dva projekta, a dva će se realizovati u 2021. godini. Na realizaciju ovih projekata značajno je uticala pandemija izazvana koronavirusom.</w:t>
      </w:r>
    </w:p>
    <w:p w:rsidR="00042631" w:rsidRPr="00EB7971" w:rsidRDefault="00042631" w:rsidP="00D20B9B">
      <w:pPr>
        <w:spacing w:after="0" w:line="240" w:lineRule="auto"/>
        <w:ind w:firstLine="720"/>
        <w:rPr>
          <w:color w:val="auto"/>
          <w:lang w:val="sr-Latn-ME"/>
        </w:rPr>
      </w:pPr>
      <w:r w:rsidRPr="00EB7971">
        <w:rPr>
          <w:b/>
          <w:color w:val="auto"/>
          <w:lang w:val="sr-Latn-ME"/>
        </w:rPr>
        <w:t xml:space="preserve">Sakupljanje muzejskog materijala </w:t>
      </w:r>
      <w:r w:rsidRPr="00EB7971">
        <w:rPr>
          <w:color w:val="auto"/>
          <w:lang w:val="sr-Latn-ME"/>
        </w:rPr>
        <w:t>– Muzej je otkupio 9 predmeta za potrebe popunjavanja: Pomorsko-tehničke, Etnografske i Istorijsko-umjetničke zbirke, a kroz donacije je dobio 26 predmeta. Za sve novonabavljene predmete urađena je muzejska dokumentacija, u skladu sa propisima. Tokom 2020. godine bibliotečki fond je uvećan za 203 knjige, od čega su 187 poklonjene, a 16 je dopunjeno razmjenom za Godišnjak Pomorskog muzeja.</w:t>
      </w:r>
    </w:p>
    <w:p w:rsidR="00042631" w:rsidRPr="00EB7971" w:rsidRDefault="00042631" w:rsidP="00D20B9B">
      <w:pPr>
        <w:spacing w:after="0" w:line="240" w:lineRule="auto"/>
        <w:ind w:firstLine="720"/>
        <w:rPr>
          <w:color w:val="auto"/>
          <w:lang w:val="sr-Latn-ME"/>
        </w:rPr>
      </w:pPr>
      <w:r w:rsidRPr="00EB7971">
        <w:rPr>
          <w:b/>
          <w:color w:val="auto"/>
          <w:lang w:val="sr-Latn-ME"/>
        </w:rPr>
        <w:t>Istraživanje</w:t>
      </w:r>
      <w:r w:rsidRPr="00EB7971">
        <w:rPr>
          <w:color w:val="auto"/>
          <w:lang w:val="sr-Latn-ME"/>
        </w:rPr>
        <w:t xml:space="preserve"> – Obavljeno je terensko i istraživanje radi otkupa muzejskog materijala, kao i zbog stručnog i naučnog rada na izložbenoj i izdavačkoj djelatnosti.</w:t>
      </w:r>
    </w:p>
    <w:p w:rsidR="00042631" w:rsidRPr="00EB7971" w:rsidRDefault="00042631" w:rsidP="00D20B9B">
      <w:pPr>
        <w:spacing w:after="0" w:line="240" w:lineRule="auto"/>
        <w:ind w:firstLine="720"/>
        <w:rPr>
          <w:color w:val="auto"/>
          <w:lang w:val="sr-Latn-ME"/>
        </w:rPr>
      </w:pPr>
      <w:r w:rsidRPr="00EB7971">
        <w:rPr>
          <w:b/>
          <w:color w:val="auto"/>
          <w:lang w:val="sr-Latn-ME"/>
        </w:rPr>
        <w:t>Matična muzejska djelatnost</w:t>
      </w:r>
      <w:r w:rsidRPr="00EB7971">
        <w:rPr>
          <w:color w:val="auto"/>
          <w:lang w:val="sr-Latn-ME"/>
        </w:rPr>
        <w:t xml:space="preserve"> – Pomorski muzej je pokrenuo inicijativu za preuzimanje rashodovanih predmeta od Mornarice Vojske Crne Gore koji bi mogli da upotpune Pomorsko-tehničku zbirku, a kroz inicijativu upućenu Ministarstvu odbrane. Takođe, pokrenuta je inicijativa prema Opštini Kotor da se zajedničkim angažovanjem preuzme podmornica „Kupa“ od Mornarice Vojske Crne Gore i postavi na teritoriju kotorske opštine.</w:t>
      </w:r>
    </w:p>
    <w:p w:rsidR="00042631" w:rsidRPr="00EB7971" w:rsidRDefault="00042631" w:rsidP="00D20B9B">
      <w:pPr>
        <w:spacing w:after="0" w:line="240" w:lineRule="auto"/>
        <w:ind w:firstLine="720"/>
        <w:rPr>
          <w:color w:val="auto"/>
          <w:lang w:val="sr-Latn-ME"/>
        </w:rPr>
      </w:pPr>
      <w:r w:rsidRPr="00EB7971">
        <w:rPr>
          <w:b/>
          <w:color w:val="auto"/>
          <w:lang w:val="sr-Latn-ME"/>
        </w:rPr>
        <w:t xml:space="preserve">Zaštita muzejskog materijala i muzejske dokumentacije </w:t>
      </w:r>
      <w:r w:rsidRPr="00EB7971">
        <w:rPr>
          <w:color w:val="auto"/>
          <w:lang w:val="sr-Latn-ME"/>
        </w:rPr>
        <w:t>– Tokom 2020. godine završena je restauracija sa konsolidacijom, voskovno-smolastom smjesom jednog kulturnog dobra na osnovu konzervatorskog projekta, kao i izvještaj o izvedenoj restauraciji sa konsolidacijom. Urađena je i muzejska dokumentacija o sprovedenom postupku zaštite sa foto i konzervatorskom dokumentacijom (</w:t>
      </w:r>
      <w:r w:rsidRPr="00EB7971">
        <w:rPr>
          <w:i/>
          <w:iCs/>
          <w:color w:val="auto"/>
          <w:lang w:val="sr-Latn-ME"/>
        </w:rPr>
        <w:t>Slika jedrenjaka Lovćen, Portret kapetana Ivana Matova Radoničića</w:t>
      </w:r>
      <w:r w:rsidRPr="00EB7971">
        <w:rPr>
          <w:color w:val="auto"/>
          <w:lang w:val="sr-Latn-ME"/>
        </w:rPr>
        <w:t xml:space="preserve">, </w:t>
      </w:r>
      <w:r w:rsidRPr="00EB7971">
        <w:rPr>
          <w:i/>
          <w:iCs/>
          <w:color w:val="auto"/>
          <w:lang w:val="sr-Latn-ME"/>
        </w:rPr>
        <w:t>Portret kapetana Krsta Radoničića iz Dobrote).</w:t>
      </w:r>
    </w:p>
    <w:p w:rsidR="00042631" w:rsidRPr="00EB7971" w:rsidRDefault="00042631" w:rsidP="00D20B9B">
      <w:pPr>
        <w:spacing w:after="0" w:line="240" w:lineRule="auto"/>
        <w:ind w:firstLine="720"/>
        <w:rPr>
          <w:color w:val="auto"/>
          <w:lang w:val="sr-Latn-ME"/>
        </w:rPr>
      </w:pPr>
      <w:r w:rsidRPr="00EB7971">
        <w:rPr>
          <w:color w:val="auto"/>
          <w:lang w:val="sr-Latn-ME"/>
        </w:rPr>
        <w:t>U skladu sa propisima, sproveden je pregled i izvršene preventivne mjere zaštite na muzejskom materijalu koji je izložen u stalnoj postavci.</w:t>
      </w:r>
    </w:p>
    <w:p w:rsidR="00042631" w:rsidRPr="00EB7971" w:rsidRDefault="00042631" w:rsidP="00D20B9B">
      <w:pPr>
        <w:spacing w:after="0" w:line="240" w:lineRule="auto"/>
        <w:ind w:firstLine="720"/>
        <w:rPr>
          <w:color w:val="auto"/>
          <w:lang w:val="sr-Latn-ME"/>
        </w:rPr>
      </w:pPr>
      <w:r w:rsidRPr="00EB7971">
        <w:rPr>
          <w:color w:val="auto"/>
          <w:lang w:val="sr-Latn-ME"/>
        </w:rPr>
        <w:t>Završeno je sprovođenje konzervatorskih mjera na tri brodska sidra koja imaju status kulturnog dobra, s kraja 17. i početkom 18. vijeka, iz zbirke </w:t>
      </w:r>
      <w:r w:rsidRPr="00EB7971">
        <w:rPr>
          <w:i/>
          <w:iCs/>
          <w:color w:val="auto"/>
          <w:lang w:val="sr-Latn-ME"/>
        </w:rPr>
        <w:t>Brodski instrumenti, oprema i ribarstvo Pomorskog muzeja Crne Gore.</w:t>
      </w:r>
    </w:p>
    <w:p w:rsidR="00042631" w:rsidRPr="00EB7971" w:rsidRDefault="00042631" w:rsidP="00D20B9B">
      <w:pPr>
        <w:spacing w:after="0" w:line="240" w:lineRule="auto"/>
        <w:ind w:firstLine="720"/>
        <w:rPr>
          <w:color w:val="auto"/>
          <w:lang w:val="sr-Latn-ME"/>
        </w:rPr>
      </w:pPr>
      <w:r w:rsidRPr="00EB7971">
        <w:rPr>
          <w:color w:val="auto"/>
          <w:lang w:val="sr-Latn-ME"/>
        </w:rPr>
        <w:t>Privedena je kraju izrada projekata konzervacije za 10 noževa iz zbirke Oružja Pomorskog muzeja Crne Gore i konzervacija kovanica iz </w:t>
      </w:r>
      <w:r w:rsidRPr="00EB7971">
        <w:rPr>
          <w:i/>
          <w:iCs/>
          <w:color w:val="auto"/>
          <w:lang w:val="sr-Latn-ME"/>
        </w:rPr>
        <w:t>Numizmatičke zbirke Pomorskog muzeja Crne Gore</w:t>
      </w:r>
      <w:r w:rsidRPr="00EB7971">
        <w:rPr>
          <w:b/>
          <w:bCs/>
          <w:color w:val="auto"/>
          <w:lang w:val="sr-Latn-ME"/>
        </w:rPr>
        <w:t>.</w:t>
      </w:r>
    </w:p>
    <w:p w:rsidR="00042631" w:rsidRPr="00EB7971" w:rsidRDefault="00042631" w:rsidP="00D20B9B">
      <w:pPr>
        <w:spacing w:after="0" w:line="240" w:lineRule="auto"/>
        <w:ind w:firstLine="720"/>
        <w:rPr>
          <w:color w:val="auto"/>
          <w:lang w:val="sr-Latn-ME"/>
        </w:rPr>
      </w:pPr>
      <w:r w:rsidRPr="00EB7971">
        <w:rPr>
          <w:color w:val="auto"/>
          <w:lang w:val="sr-Latn-ME"/>
        </w:rPr>
        <w:t>Realizacijom projekta </w:t>
      </w:r>
      <w:r w:rsidRPr="00EB7971">
        <w:rPr>
          <w:i/>
          <w:iCs/>
          <w:color w:val="auto"/>
          <w:lang w:val="sr-Latn-ME"/>
        </w:rPr>
        <w:t>Nabavka materijala za deponovanje muzejskih tekstilnih predmeta</w:t>
      </w:r>
      <w:r w:rsidRPr="00EB7971">
        <w:rPr>
          <w:color w:val="auto"/>
          <w:lang w:val="sr-Latn-ME"/>
        </w:rPr>
        <w:t> u okviru Programa zaštite i očuvanja kulturnih dobara za 2019. godinu, poboljšani su uslovi za rad stručnog kadra, kao i osavremenjivanje načina i uslova čuvavanja muzejskih predmeta.</w:t>
      </w:r>
    </w:p>
    <w:p w:rsidR="00042631" w:rsidRPr="00EB7971" w:rsidRDefault="00042631" w:rsidP="00D20B9B">
      <w:pPr>
        <w:spacing w:after="0" w:line="240" w:lineRule="auto"/>
        <w:ind w:firstLine="720"/>
        <w:rPr>
          <w:color w:val="auto"/>
          <w:lang w:val="sr-Latn-ME"/>
        </w:rPr>
      </w:pPr>
      <w:r w:rsidRPr="00EB7971">
        <w:rPr>
          <w:b/>
          <w:color w:val="auto"/>
          <w:lang w:val="sr-Latn-ME"/>
        </w:rPr>
        <w:t>Stručna obrada muzejskih predmeta i muzejska dokumentacija</w:t>
      </w:r>
      <w:r w:rsidRPr="00EB7971">
        <w:rPr>
          <w:color w:val="auto"/>
          <w:lang w:val="sr-Latn-ME"/>
        </w:rPr>
        <w:t xml:space="preserve"> odnosila se na izradu nove fotodokumentacije, izradu dokumentacije o sprovedenim konzervatorskim mjerama, inventarisanje (po prvi put) muzejskih predmeta za koje je u postupku revizije konstatovano da su neinventarisani. Pored navedenog, radilo se na stručnoj obradi izvora u cilju iznalaženja podataka za povraćaj muzejskih predmeta koji su u prošlosti ustupljeni drugim </w:t>
      </w:r>
      <w:r w:rsidRPr="00EB7971">
        <w:rPr>
          <w:color w:val="auto"/>
          <w:lang w:val="sr-Latn-ME"/>
        </w:rPr>
        <w:lastRenderedPageBreak/>
        <w:t>ustanovama. Nastavljeni su poslovi na stručnoj obradi muzejskih predmeta koji nijesu bili detektovani tokom revalorizacije i izradi elaborata o revalorizaciji pokretnog kulturnog dobra Zbirke biblioteke Pomorskog muzeja do 1964. godine, kao i zbirki u kojima je uočena greška.</w:t>
      </w:r>
    </w:p>
    <w:p w:rsidR="00042631" w:rsidRPr="00EB7971" w:rsidRDefault="00042631" w:rsidP="00D20B9B">
      <w:pPr>
        <w:spacing w:after="0" w:line="240" w:lineRule="auto"/>
        <w:ind w:firstLine="720"/>
        <w:rPr>
          <w:color w:val="auto"/>
          <w:lang w:val="sr-Latn-ME"/>
        </w:rPr>
      </w:pPr>
      <w:r w:rsidRPr="00EB7971">
        <w:rPr>
          <w:b/>
          <w:color w:val="auto"/>
          <w:lang w:val="sr-Latn-ME"/>
        </w:rPr>
        <w:t>Revizija muzejskog materijala i muzejske dokumentacije</w:t>
      </w:r>
      <w:r w:rsidRPr="00EB7971">
        <w:rPr>
          <w:color w:val="auto"/>
          <w:lang w:val="sr-Latn-ME"/>
        </w:rPr>
        <w:t xml:space="preserve"> – Revizija muzejskog materijala je završena, usvojena i prezentovana krajem 2019. godine. Tokom 2020. godine najviše pažnje je posvećeno realizaciji mjera koje su navedene u izvještaju revizije muzejskog materijala i muzejske dokumentacije.</w:t>
      </w:r>
    </w:p>
    <w:p w:rsidR="00042631" w:rsidRPr="00EB7971" w:rsidRDefault="00042631" w:rsidP="00D20B9B">
      <w:pPr>
        <w:spacing w:after="0" w:line="240" w:lineRule="auto"/>
        <w:ind w:firstLine="720"/>
        <w:rPr>
          <w:color w:val="auto"/>
          <w:lang w:val="sr-Latn-ME"/>
        </w:rPr>
      </w:pPr>
      <w:r w:rsidRPr="00EB7971">
        <w:rPr>
          <w:b/>
          <w:color w:val="auto"/>
          <w:lang w:val="sr-Latn-ME"/>
        </w:rPr>
        <w:t>Prezentacija muzejskog materijala</w:t>
      </w:r>
      <w:r w:rsidRPr="00EB7971">
        <w:rPr>
          <w:color w:val="auto"/>
          <w:lang w:val="sr-Latn-ME"/>
        </w:rPr>
        <w:t xml:space="preserve"> – Muzej je organizovao i realizovao dvije izložbe i pet manifestacija (promocija knjiga, radionica i sl.).</w:t>
      </w:r>
      <w:r w:rsidRPr="00EB7971">
        <w:rPr>
          <w:color w:val="auto"/>
          <w:szCs w:val="24"/>
          <w:lang w:val="sr-Latn-ME"/>
        </w:rPr>
        <w:t xml:space="preserve"> Zbog pandemije izazavane koronavirsom odložen je veći broj domaćih i međunarodnih izložbi.</w:t>
      </w:r>
      <w:r w:rsidRPr="00EB7971">
        <w:rPr>
          <w:color w:val="auto"/>
          <w:lang w:val="sr-Latn-ME"/>
        </w:rPr>
        <w:t xml:space="preserve"> </w:t>
      </w:r>
      <w:r w:rsidRPr="00EB7971">
        <w:rPr>
          <w:color w:val="auto"/>
          <w:szCs w:val="24"/>
          <w:lang w:val="sr-Latn-ME"/>
        </w:rPr>
        <w:t>Na početku pandemije, Pomorski muzej je na svojoj internet stranici objavio virtuelnu turu kroz muzej i 360 stepeni virtuelnu šetnju kroz muzej, sa ciljem da stalna postavka muzeja bude dostupna svima.</w:t>
      </w:r>
    </w:p>
    <w:p w:rsidR="00042631" w:rsidRPr="00EB7971" w:rsidRDefault="00042631" w:rsidP="00D20B9B">
      <w:pPr>
        <w:spacing w:after="0" w:line="240" w:lineRule="auto"/>
        <w:ind w:firstLine="720"/>
        <w:rPr>
          <w:color w:val="auto"/>
          <w:lang w:val="sr-Latn-ME"/>
        </w:rPr>
      </w:pPr>
      <w:r w:rsidRPr="00EB7971">
        <w:rPr>
          <w:b/>
          <w:color w:val="auto"/>
          <w:lang w:val="sr-Latn-ME"/>
        </w:rPr>
        <w:t>Izdavačka djelatnost</w:t>
      </w:r>
      <w:r w:rsidRPr="00EB7971">
        <w:rPr>
          <w:color w:val="auto"/>
          <w:lang w:val="sr-Latn-ME"/>
        </w:rPr>
        <w:t xml:space="preserve"> – Muzej je u 2020. godini nastavio projekat izdavanja mjesečnog biltena „Jedra Boke“ u elektronskoj formi. U decembru iz štampe je izašla knjiga „Romaničke crkve grada Kotora – Crkve i vijekovi“, kao i Godišnjak Pomorskog muzeja LXIV – LXV.</w:t>
      </w:r>
    </w:p>
    <w:p w:rsidR="00042631" w:rsidRPr="00EB7971" w:rsidRDefault="00042631" w:rsidP="00D20B9B">
      <w:pPr>
        <w:spacing w:after="0" w:line="240" w:lineRule="auto"/>
        <w:ind w:firstLine="720"/>
        <w:rPr>
          <w:color w:val="auto"/>
          <w:lang w:val="sr-Latn-ME"/>
        </w:rPr>
      </w:pPr>
      <w:r w:rsidRPr="00EB7971">
        <w:rPr>
          <w:b/>
          <w:color w:val="auto"/>
          <w:lang w:val="sr-Latn-ME"/>
        </w:rPr>
        <w:t>Međunarodna saradnja</w:t>
      </w:r>
      <w:r w:rsidRPr="00EB7971">
        <w:rPr>
          <w:color w:val="auto"/>
          <w:lang w:val="sr-Latn-ME"/>
        </w:rPr>
        <w:t xml:space="preserve"> kroz razmjenu muzejskih izložbi se, zbog izbijanja pandemije izazvane koronavirusom, nije realizovala. U januaru 2020. su dva stručnjaka Pomorskog muzeja pohađala program edukacije iz muzeologije u italijanskom gradu Kampobaso, a u okviru pregoraničog projekta MONET. Nastavljena je elektronska komunikacija sa Hrvatskim pomorskim muzejem iz Splita, kao i učešće u nekoliko online seminara u okviru Asocijacije Pomorskih muzeja Mediterana, čiji je član i Pomorski muzej. Muzej je aktivni član ICOMOS-a.</w:t>
      </w:r>
    </w:p>
    <w:p w:rsidR="00042631" w:rsidRPr="00EB7971" w:rsidRDefault="00042631" w:rsidP="00D20B9B">
      <w:pPr>
        <w:spacing w:after="0" w:line="240" w:lineRule="auto"/>
        <w:ind w:firstLine="720"/>
        <w:rPr>
          <w:color w:val="auto"/>
          <w:lang w:val="sr-Latn-ME"/>
        </w:rPr>
      </w:pPr>
      <w:r w:rsidRPr="00EB7971">
        <w:rPr>
          <w:b/>
          <w:color w:val="auto"/>
          <w:lang w:val="sr-Latn-ME"/>
        </w:rPr>
        <w:t>Kadrovski kapaciteti i organizacija</w:t>
      </w:r>
      <w:r w:rsidRPr="00EB7971">
        <w:rPr>
          <w:color w:val="auto"/>
          <w:lang w:val="sr-Latn-ME"/>
        </w:rPr>
        <w:t xml:space="preserve"> – U odnosu na važeći Pravilnik o unutrašnjoj organizaciji i sistematizaciji, koji predviđa 26 radnih mjesta sa 30 izvršilaca, Pomorski muzej zapošljava 18 lica. Sporazum o prestanku radnog odnosa s isplatom otpremnine je zaključen sa jednim licem. Ova ustanova djelatnost obavlja kroz dvije organizacione jedinice, za muzejske i opšte poslove.</w:t>
      </w:r>
    </w:p>
    <w:p w:rsidR="00042631" w:rsidRPr="00EB7971" w:rsidRDefault="00042631" w:rsidP="00D20B9B">
      <w:pPr>
        <w:spacing w:after="0" w:line="240" w:lineRule="auto"/>
        <w:ind w:firstLine="720"/>
        <w:rPr>
          <w:color w:val="auto"/>
          <w:lang w:val="sr-Latn-ME"/>
        </w:rPr>
      </w:pPr>
      <w:r w:rsidRPr="00EB7971">
        <w:rPr>
          <w:b/>
          <w:color w:val="auto"/>
          <w:lang w:val="sr-Latn-ME"/>
        </w:rPr>
        <w:t>Prostorni kapaciteti</w:t>
      </w:r>
      <w:r w:rsidRPr="00EB7971">
        <w:rPr>
          <w:color w:val="auto"/>
          <w:lang w:val="sr-Latn-ME"/>
        </w:rPr>
        <w:t xml:space="preserve"> – Pomorski muzej raspolaže prostorom površine 1.567m</w:t>
      </w:r>
      <w:r w:rsidRPr="00EB7971">
        <w:rPr>
          <w:color w:val="auto"/>
          <w:vertAlign w:val="superscript"/>
          <w:lang w:val="sr-Latn-ME"/>
        </w:rPr>
        <w:t>2</w:t>
      </w:r>
      <w:r w:rsidRPr="00EB7971">
        <w:rPr>
          <w:color w:val="auto"/>
          <w:lang w:val="sr-Latn-ME"/>
        </w:rPr>
        <w:t>, što je za sada dovoljno i odgovara potrebama muzeja. Uz rednovno tehničko održavanje tokom 2020. godine u Pomorskom muzeju su realizovane brojne investicije u zgradi, od kojih izdvajamo: nabavku multi split inverter klima uređaja, ugradnja novog protivpožarnog i protivprovalnog sistema kao i novog video nadzora sa 44 kamere, opremanje depoa, kompletna sanacija sanitarnih prostoprija. Ukupna vrijednost navedenih investicija iznosi 83</w:t>
      </w:r>
      <w:r w:rsidR="00E448D3" w:rsidRPr="00EB7971">
        <w:rPr>
          <w:color w:val="auto"/>
          <w:lang w:val="sr-Latn-ME"/>
        </w:rPr>
        <w:t>.</w:t>
      </w:r>
      <w:r w:rsidRPr="00EB7971">
        <w:rPr>
          <w:color w:val="auto"/>
          <w:lang w:val="sr-Latn-ME"/>
        </w:rPr>
        <w:t>373,08 €</w:t>
      </w:r>
      <w:r w:rsidR="00E448D3" w:rsidRPr="00EB7971">
        <w:rPr>
          <w:color w:val="auto"/>
          <w:lang w:val="sr-Latn-ME"/>
        </w:rPr>
        <w:t>.</w:t>
      </w:r>
    </w:p>
    <w:p w:rsidR="00F75C78" w:rsidRPr="00EB7971" w:rsidRDefault="00042631" w:rsidP="00D20B9B">
      <w:pPr>
        <w:spacing w:after="0" w:line="240" w:lineRule="auto"/>
        <w:ind w:right="14" w:firstLine="720"/>
        <w:rPr>
          <w:rFonts w:ascii="Calibri" w:eastAsia="Calibri" w:hAnsi="Calibri" w:cs="Calibri"/>
          <w:color w:val="auto"/>
          <w:lang w:val="sr-Latn-ME"/>
        </w:rPr>
      </w:pPr>
      <w:r w:rsidRPr="00EB7971">
        <w:rPr>
          <w:b/>
          <w:color w:val="auto"/>
          <w:lang w:val="sr-Latn-ME"/>
        </w:rPr>
        <w:t>Budžet</w:t>
      </w:r>
      <w:r w:rsidRPr="00EB7971">
        <w:rPr>
          <w:color w:val="auto"/>
          <w:lang w:val="sr-Latn-ME"/>
        </w:rPr>
        <w:t xml:space="preserve"> </w:t>
      </w:r>
      <w:r w:rsidR="00E448D3" w:rsidRPr="00EB7971">
        <w:rPr>
          <w:color w:val="auto"/>
          <w:lang w:val="sr-Latn-ME"/>
        </w:rPr>
        <w:t>–</w:t>
      </w:r>
      <w:r w:rsidRPr="00EB7971">
        <w:rPr>
          <w:color w:val="auto"/>
          <w:lang w:val="sr-Latn-ME"/>
        </w:rPr>
        <w:t xml:space="preserve"> Shodno Zakonu o budžetu za 2020. </w:t>
      </w:r>
      <w:r w:rsidR="00E448D3" w:rsidRPr="00EB7971">
        <w:rPr>
          <w:color w:val="auto"/>
          <w:lang w:val="sr-Latn-ME"/>
        </w:rPr>
        <w:t>g</w:t>
      </w:r>
      <w:r w:rsidRPr="00EB7971">
        <w:rPr>
          <w:color w:val="auto"/>
          <w:lang w:val="sr-Latn-ME"/>
        </w:rPr>
        <w:t xml:space="preserve">odinu, Pomorski muzej je dobio sredstva u iznosu od 259.464,72 </w:t>
      </w:r>
      <w:r w:rsidR="00E448D3" w:rsidRPr="00EB7971">
        <w:rPr>
          <w:color w:val="auto"/>
          <w:lang w:val="sr-Latn-ME"/>
        </w:rPr>
        <w:t>€</w:t>
      </w:r>
      <w:r w:rsidRPr="00EB7971">
        <w:rPr>
          <w:color w:val="auto"/>
          <w:lang w:val="sr-Latn-ME"/>
        </w:rPr>
        <w:t>, a od vlastite djelatnosti ostvario je sopstveni prihod u iznosu od 23.420,08 €. Iz navadenog je evidentan drastični pad sopstvenih prihoda uzrokovan lošom turističkom sezonom i padom broja posjetilaca</w:t>
      </w:r>
      <w:r w:rsidR="00E448D3" w:rsidRPr="00EB7971">
        <w:rPr>
          <w:rFonts w:ascii="Calibri" w:eastAsia="Calibri" w:hAnsi="Calibri" w:cs="Calibri"/>
          <w:color w:val="auto"/>
          <w:lang w:val="sr-Latn-ME"/>
        </w:rPr>
        <w:t>.</w:t>
      </w:r>
    </w:p>
    <w:p w:rsidR="00F75C78" w:rsidRPr="00EB7971" w:rsidRDefault="00F75C78" w:rsidP="00D20B9B">
      <w:pPr>
        <w:spacing w:after="0" w:line="240" w:lineRule="auto"/>
        <w:ind w:right="14" w:firstLine="720"/>
        <w:rPr>
          <w:rFonts w:ascii="Calibri" w:eastAsia="Calibri" w:hAnsi="Calibri" w:cs="Calibri"/>
          <w:color w:val="auto"/>
          <w:lang w:val="sr-Latn-ME"/>
        </w:rPr>
      </w:pPr>
    </w:p>
    <w:p w:rsidR="00F75C78" w:rsidRPr="00EB7971" w:rsidRDefault="00F75C78" w:rsidP="00D20B9B">
      <w:pPr>
        <w:spacing w:after="0" w:line="240" w:lineRule="auto"/>
        <w:ind w:right="14" w:firstLine="720"/>
        <w:rPr>
          <w:rFonts w:ascii="Calibri" w:eastAsia="Calibri" w:hAnsi="Calibri" w:cs="Calibri"/>
          <w:b/>
          <w:color w:val="auto"/>
          <w:lang w:val="sr-Latn-ME"/>
        </w:rPr>
      </w:pPr>
      <w:r w:rsidRPr="00EB7971">
        <w:rPr>
          <w:b/>
          <w:color w:val="auto"/>
          <w:lang w:val="sr-Latn-ME"/>
        </w:rPr>
        <w:t>JU Biblioteka za slijepe Crne Gore</w:t>
      </w:r>
    </w:p>
    <w:p w:rsidR="00F75C78" w:rsidRPr="00EB7971" w:rsidRDefault="00F75C78" w:rsidP="00D20B9B">
      <w:pPr>
        <w:spacing w:after="0" w:line="240" w:lineRule="auto"/>
        <w:ind w:right="14" w:firstLine="720"/>
        <w:rPr>
          <w:color w:val="auto"/>
          <w:lang w:val="sr-Latn-ME"/>
        </w:rPr>
      </w:pPr>
    </w:p>
    <w:p w:rsidR="00F75C78" w:rsidRPr="00EB7971" w:rsidRDefault="00F75C78" w:rsidP="00D20B9B">
      <w:pPr>
        <w:spacing w:after="0" w:line="240" w:lineRule="auto"/>
        <w:ind w:right="14" w:firstLine="720"/>
        <w:rPr>
          <w:color w:val="auto"/>
          <w:lang w:val="sr-Latn-ME"/>
        </w:rPr>
      </w:pPr>
      <w:r w:rsidRPr="00EB7971">
        <w:rPr>
          <w:color w:val="auto"/>
          <w:lang w:val="sr-Latn-ME"/>
        </w:rPr>
        <w:t>Biblioteka za slijepe Crne Gore (u daljem tekstu: Biblioteka) je u 2020. godini, realizovala 20 umjetnička programa, i to 5 izložbi, 3 književne večeri, i 12 redovnih projekcija filmova, adaptiranih i sinhronizovanih za osobe oštećenog vida.</w:t>
      </w:r>
    </w:p>
    <w:p w:rsidR="00F75C78" w:rsidRPr="00EB7971" w:rsidRDefault="00F75C78" w:rsidP="00D20B9B">
      <w:pPr>
        <w:spacing w:after="0" w:line="240" w:lineRule="auto"/>
        <w:ind w:right="14" w:firstLine="720"/>
        <w:rPr>
          <w:rFonts w:ascii="Calibri" w:eastAsia="Calibri" w:hAnsi="Calibri" w:cs="Calibri"/>
          <w:color w:val="auto"/>
          <w:lang w:val="sr-Latn-ME"/>
        </w:rPr>
      </w:pPr>
      <w:r w:rsidRPr="00EB7971">
        <w:rPr>
          <w:b/>
          <w:bCs/>
          <w:color w:val="auto"/>
          <w:lang w:val="sr-Latn-ME"/>
        </w:rPr>
        <w:t xml:space="preserve">Redovna djelatnost </w:t>
      </w:r>
      <w:r w:rsidRPr="00EB7971">
        <w:rPr>
          <w:color w:val="auto"/>
          <w:lang w:val="sr-Latn-ME"/>
        </w:rPr>
        <w:t>– Biblioteka  je pribavila 434  nova naslova. Na korišćenje je izdato 12.398 bibliografskih  jedinica, od čega putem poštanske dostave 7.328, a putem kućne dostave 1.063 bibliografske jedinice. Ličnim preuzimanjem u Biblioteci ustupljeno je na korišćenje 442 bibliografske jedinice. Broj jedinica bibliotečke građe ustupljenih na korišćenje uvećan je za oko 15 % u odnosu na isti period prošle godine.</w:t>
      </w:r>
    </w:p>
    <w:p w:rsidR="00F75C78" w:rsidRPr="00EB7971" w:rsidRDefault="00F75C78" w:rsidP="00D20B9B">
      <w:pPr>
        <w:spacing w:after="0" w:line="240" w:lineRule="auto"/>
        <w:ind w:right="14" w:firstLine="720"/>
        <w:rPr>
          <w:color w:val="auto"/>
          <w:lang w:val="sr-Latn-ME"/>
        </w:rPr>
      </w:pPr>
      <w:r w:rsidRPr="00EB7971">
        <w:rPr>
          <w:color w:val="auto"/>
          <w:lang w:val="sr-Latn-ME"/>
        </w:rPr>
        <w:t>Tokom 2020. godine, broj urađenih kataloških zapisa uvećan je za oko 7,33 % , u odnosu na 2019. godinu, dok je broj redigovanih kataloških zapisa uvećan za 9,1 % u odnosu na isti period prošle godine. U Biblioteci je urađeno 97 novih publikacija u Daisy formatu.</w:t>
      </w:r>
    </w:p>
    <w:p w:rsidR="00F75C78" w:rsidRPr="00EB7971" w:rsidRDefault="00F75C78" w:rsidP="00D20B9B">
      <w:pPr>
        <w:spacing w:after="0" w:line="240" w:lineRule="auto"/>
        <w:ind w:right="14" w:firstLine="720"/>
        <w:rPr>
          <w:rFonts w:ascii="Calibri" w:eastAsia="Calibri" w:hAnsi="Calibri" w:cs="Calibri"/>
          <w:color w:val="auto"/>
          <w:lang w:val="sr-Latn-ME"/>
        </w:rPr>
      </w:pPr>
      <w:r w:rsidRPr="00EB7971">
        <w:rPr>
          <w:color w:val="auto"/>
          <w:lang w:val="sr-Latn-ME"/>
        </w:rPr>
        <w:t>U Tehničkom odjeljenju biblioteke obavljaju se i poslovi vezani za izdavanje specijalizovanog časopisa za osobe oštećenog vida „Glas“, te je realizovano 12 brojeva ovog časopisa.</w:t>
      </w:r>
      <w:r w:rsidRPr="00EB7971">
        <w:rPr>
          <w:rFonts w:ascii="Calibri" w:eastAsia="Calibri" w:hAnsi="Calibri" w:cs="Calibri"/>
          <w:color w:val="auto"/>
          <w:lang w:val="sr-Latn-ME"/>
        </w:rPr>
        <w:t xml:space="preserve"> </w:t>
      </w:r>
      <w:r w:rsidRPr="00EB7971">
        <w:rPr>
          <w:color w:val="auto"/>
          <w:lang w:val="sr-Latn-ME"/>
        </w:rPr>
        <w:t>Biblioteka je odštampala 20 novih publikacija na Brajevom pismu.</w:t>
      </w:r>
    </w:p>
    <w:p w:rsidR="00F75C78" w:rsidRPr="00EB7971" w:rsidRDefault="00F75C78" w:rsidP="00D20B9B">
      <w:pPr>
        <w:spacing w:after="0" w:line="240" w:lineRule="auto"/>
        <w:ind w:right="14" w:firstLine="720"/>
        <w:rPr>
          <w:color w:val="auto"/>
          <w:lang w:val="sr-Latn-ME"/>
        </w:rPr>
      </w:pPr>
      <w:r w:rsidRPr="00EB7971">
        <w:rPr>
          <w:color w:val="auto"/>
          <w:lang w:val="sr-Latn-ME"/>
        </w:rPr>
        <w:lastRenderedPageBreak/>
        <w:t>Obavljani su i poslovi na štampanju časopisa „Tačke kulture“, koji Biblioteka, već tri godine, izdaje kao dvomjesečnik na Brajevom pismu. U izvještajnom periodu odštampano je novih 6 brojeva tog časopisa.</w:t>
      </w:r>
    </w:p>
    <w:p w:rsidR="00F75C78" w:rsidRPr="00EB7971" w:rsidRDefault="00F75C78" w:rsidP="00D20B9B">
      <w:pPr>
        <w:spacing w:after="0" w:line="240" w:lineRule="auto"/>
        <w:ind w:right="14" w:firstLine="720"/>
        <w:rPr>
          <w:rFonts w:ascii="Calibri" w:eastAsia="Calibri" w:hAnsi="Calibri" w:cs="Calibri"/>
          <w:color w:val="auto"/>
          <w:lang w:val="sr-Latn-ME"/>
        </w:rPr>
      </w:pPr>
      <w:r w:rsidRPr="00EB7971">
        <w:rPr>
          <w:b/>
          <w:bCs/>
          <w:color w:val="auto"/>
          <w:lang w:val="sr-Latn-ME"/>
        </w:rPr>
        <w:t xml:space="preserve">Prezentacija </w:t>
      </w:r>
      <w:r w:rsidRPr="00EB7971">
        <w:rPr>
          <w:color w:val="auto"/>
          <w:lang w:val="sr-Latn-ME"/>
        </w:rPr>
        <w:t>je vršena putem internet stranice, elektronskih medija, časopisa „Glas“ i časopisa na Brajevom pismu „Tačke kulture“, kao i putem Radio stanice „Homer“, koja je pokrenuta u partnerstvu s NVO KC Homer iz Podgorice, sa ciljem pružanja redovnog informativnog servisa za teme iz kulture, posebno za osobe oštećenog vida.</w:t>
      </w:r>
    </w:p>
    <w:p w:rsidR="0029578B" w:rsidRPr="00EB7971" w:rsidRDefault="00F75C78" w:rsidP="00D20B9B">
      <w:pPr>
        <w:spacing w:after="0" w:line="240" w:lineRule="auto"/>
        <w:ind w:right="14" w:firstLine="720"/>
        <w:rPr>
          <w:rFonts w:ascii="Calibri" w:eastAsia="Calibri" w:hAnsi="Calibri" w:cs="Calibri"/>
          <w:color w:val="auto"/>
          <w:lang w:val="sr-Latn-ME"/>
        </w:rPr>
      </w:pPr>
      <w:r w:rsidRPr="00EB7971">
        <w:rPr>
          <w:b/>
          <w:bCs/>
          <w:color w:val="auto"/>
          <w:lang w:val="sr-Latn-ME"/>
        </w:rPr>
        <w:t xml:space="preserve">Programi </w:t>
      </w:r>
      <w:r w:rsidRPr="00EB7971">
        <w:rPr>
          <w:color w:val="auto"/>
          <w:lang w:val="sr-Latn-ME"/>
        </w:rPr>
        <w:t>– Kroz razmjenu publikacija sa bibliotekama „Dr Milan Budimir“ iz Beograda i Bibliotekom za slijepa i slabovida lica iz Sarajeva, Biblioteka je o</w:t>
      </w:r>
      <w:r w:rsidR="0029578B" w:rsidRPr="00EB7971">
        <w:rPr>
          <w:color w:val="auto"/>
          <w:lang w:val="sr-Latn-ME"/>
        </w:rPr>
        <w:t xml:space="preserve">bogatila svoj fond za 160 novih </w:t>
      </w:r>
      <w:r w:rsidRPr="00EB7971">
        <w:rPr>
          <w:color w:val="auto"/>
          <w:lang w:val="sr-Latn-ME"/>
        </w:rPr>
        <w:t>naslova. U elektronskom katalogu Biblioteke, urađena je stručna obrada 644 bibliografske jedinice. Elektronski katalog Biblioteke, na kraju godine imao je 6.892  jedinice bibliotečke građe.</w:t>
      </w:r>
    </w:p>
    <w:p w:rsidR="00F75C78" w:rsidRPr="00EB7971" w:rsidRDefault="00F75C78" w:rsidP="00D20B9B">
      <w:pPr>
        <w:spacing w:after="0" w:line="240" w:lineRule="auto"/>
        <w:ind w:right="14" w:firstLine="720"/>
        <w:rPr>
          <w:rFonts w:ascii="Calibri" w:eastAsia="Calibri" w:hAnsi="Calibri" w:cs="Calibri"/>
          <w:color w:val="auto"/>
          <w:lang w:val="sr-Latn-ME"/>
        </w:rPr>
      </w:pPr>
      <w:r w:rsidRPr="00EB7971">
        <w:rPr>
          <w:color w:val="auto"/>
          <w:lang w:val="sr-Latn-ME"/>
        </w:rPr>
        <w:t>Posebno odjeljenje knjiga u pristupačnom formatu otvoreno je u okviru biblioteke „Stevan Samardžić“ u Pljevljima. Biblioteka je donirala tim povodom 2 servisirana desktop računara kao i 40 publikacija u daisy formatu, dok je još 20 daisy publikacija ustupljeno na korišćenje kroz bibliotečku razmjenu.</w:t>
      </w:r>
    </w:p>
    <w:p w:rsidR="00F75C78" w:rsidRPr="00EB7971" w:rsidRDefault="00F75C78" w:rsidP="00D20B9B">
      <w:pPr>
        <w:spacing w:after="0" w:line="240" w:lineRule="auto"/>
        <w:ind w:right="14" w:firstLine="720"/>
        <w:rPr>
          <w:rFonts w:ascii="Calibri" w:eastAsia="Calibri" w:hAnsi="Calibri" w:cs="Calibri"/>
          <w:color w:val="auto"/>
          <w:lang w:val="sr-Latn-ME"/>
        </w:rPr>
      </w:pPr>
      <w:r w:rsidRPr="00EB7971">
        <w:rPr>
          <w:color w:val="auto"/>
          <w:shd w:val="clear" w:color="auto" w:fill="FFFFFF"/>
          <w:lang w:val="sr-Latn-ME"/>
        </w:rPr>
        <w:t xml:space="preserve">Biblioteka je dobila tri vrijedne donacije: Irene Lakić iz Danilovgrada, koju čini 127 publikacija na crnom tisku; Organizacije slijepih za Bar i Ulcinj, koju čini 21 publikacija na crnom tisku i poete i proznog pisca Milana M. Rajovića, koju čini 21 publikacija na crnom tisku, od čega je 8 iz njegovog opusa. </w:t>
      </w:r>
    </w:p>
    <w:p w:rsidR="00F75C78" w:rsidRPr="00EB7971" w:rsidRDefault="00F75C78" w:rsidP="00D20B9B">
      <w:pPr>
        <w:spacing w:after="0" w:line="240" w:lineRule="auto"/>
        <w:ind w:right="14" w:firstLine="720"/>
        <w:rPr>
          <w:rFonts w:ascii="Calibri" w:eastAsia="Calibri" w:hAnsi="Calibri" w:cs="Calibri"/>
          <w:color w:val="auto"/>
          <w:lang w:val="sr-Latn-ME"/>
        </w:rPr>
      </w:pPr>
      <w:r w:rsidRPr="00EB7971">
        <w:rPr>
          <w:rFonts w:eastAsia="Arial,Bold"/>
          <w:b/>
          <w:bCs/>
          <w:color w:val="auto"/>
          <w:lang w:val="sr-Latn-ME"/>
        </w:rPr>
        <w:t xml:space="preserve">Međunarodna saradnja </w:t>
      </w:r>
      <w:r w:rsidRPr="00EB7971">
        <w:rPr>
          <w:color w:val="auto"/>
          <w:lang w:val="sr-Latn-ME"/>
        </w:rPr>
        <w:t>– Biblioteka je članica bibliotečke asocijacije IFLA kao i međunarodnog DAISY konzorcijuma.</w:t>
      </w:r>
    </w:p>
    <w:p w:rsidR="00F75C78" w:rsidRPr="00EB7971" w:rsidRDefault="00F75C78" w:rsidP="00D20B9B">
      <w:pPr>
        <w:spacing w:after="0" w:line="240" w:lineRule="auto"/>
        <w:ind w:right="14" w:firstLine="720"/>
        <w:rPr>
          <w:color w:val="auto"/>
          <w:lang w:val="sr-Latn-ME"/>
        </w:rPr>
      </w:pPr>
      <w:r w:rsidRPr="00EB7971">
        <w:rPr>
          <w:color w:val="auto"/>
          <w:lang w:val="sr-Latn-ME"/>
        </w:rPr>
        <w:t xml:space="preserve">Projekat </w:t>
      </w:r>
      <w:r w:rsidRPr="00EB7971">
        <w:rPr>
          <w:b/>
          <w:color w:val="auto"/>
          <w:lang w:val="sr-Latn-ME"/>
        </w:rPr>
        <w:t>„Ljepote Crne Gore na dlanu“</w:t>
      </w:r>
      <w:r w:rsidRPr="00EB7971">
        <w:rPr>
          <w:color w:val="auto"/>
          <w:lang w:val="sr-Latn-ME"/>
        </w:rPr>
        <w:t xml:space="preserve"> je završen u martu 2020. godine, koji je obuhvatio izradu 23 eksponata u 3D formi, a koji predstavljaju kulturnu baštinu Crne Gore, a potom i izložbe u Podgorici, Nikšiću, Baru, Pljevljima, Bijelom Polju i Herceg Novom. Izložba je priređena i u Resursnom centru za djecu i mlade u Podgorici za učenike, roditelje i nastavno osoblje te škole. Ostvarena je izuzetna saradnja sa predstavnicima lokalne samouprave, centrima za kulturu, u</w:t>
      </w:r>
      <w:r w:rsidR="0029578B" w:rsidRPr="00EB7971">
        <w:rPr>
          <w:color w:val="auto"/>
          <w:lang w:val="sr-Latn-ME"/>
        </w:rPr>
        <w:t>mjetničkim galerijama, muzejima</w:t>
      </w:r>
      <w:r w:rsidRPr="00EB7971">
        <w:rPr>
          <w:color w:val="auto"/>
          <w:lang w:val="sr-Latn-ME"/>
        </w:rPr>
        <w:t xml:space="preserve">. </w:t>
      </w:r>
      <w:r w:rsidR="0029578B" w:rsidRPr="00EB7971">
        <w:rPr>
          <w:color w:val="auto"/>
          <w:lang w:val="sr-Latn-ME"/>
        </w:rPr>
        <w:t xml:space="preserve">Predmetna izložba je od maja 2020. </w:t>
      </w:r>
      <w:r w:rsidRPr="00EB7971">
        <w:rPr>
          <w:color w:val="auto"/>
          <w:lang w:val="sr-Latn-ME"/>
        </w:rPr>
        <w:t>upriličena kao stalna postavka u prostorijama Biblioteke. Projekat je podržala Evropska komisija i Savjet Evrope.</w:t>
      </w:r>
    </w:p>
    <w:p w:rsidR="00F75C78" w:rsidRPr="00EB7971" w:rsidRDefault="00F75C78" w:rsidP="00D20B9B">
      <w:pPr>
        <w:spacing w:after="0" w:line="240" w:lineRule="auto"/>
        <w:ind w:right="14" w:firstLine="720"/>
        <w:rPr>
          <w:rFonts w:ascii="Calibri" w:eastAsia="Calibri" w:hAnsi="Calibri" w:cs="Calibri"/>
          <w:color w:val="auto"/>
          <w:lang w:val="sr-Latn-ME"/>
        </w:rPr>
      </w:pPr>
      <w:r w:rsidRPr="00EB7971">
        <w:rPr>
          <w:color w:val="auto"/>
          <w:lang w:val="sr-Latn-ME"/>
        </w:rPr>
        <w:t xml:space="preserve">Projekat </w:t>
      </w:r>
      <w:r w:rsidR="004D3825" w:rsidRPr="00EB7971">
        <w:rPr>
          <w:b/>
          <w:color w:val="auto"/>
          <w:lang w:val="sr-Latn-ME"/>
        </w:rPr>
        <w:t>„</w:t>
      </w:r>
      <w:r w:rsidRPr="00EB7971">
        <w:rPr>
          <w:b/>
          <w:color w:val="auto"/>
          <w:lang w:val="sr-Latn-ME"/>
        </w:rPr>
        <w:t>Dodirni svoje ideje – nauči  i štampaj u 3D tehnologiji</w:t>
      </w:r>
      <w:r w:rsidR="004D3825" w:rsidRPr="00EB7971">
        <w:rPr>
          <w:b/>
          <w:color w:val="auto"/>
          <w:lang w:val="sr-Latn-ME"/>
        </w:rPr>
        <w:t>“</w:t>
      </w:r>
      <w:r w:rsidRPr="00EB7971">
        <w:rPr>
          <w:color w:val="auto"/>
          <w:lang w:val="sr-Latn-ME"/>
        </w:rPr>
        <w:t xml:space="preserve"> realizovan je u saradnji sa firmom </w:t>
      </w:r>
      <w:r w:rsidRPr="00EB7971">
        <w:rPr>
          <w:i/>
          <w:color w:val="auto"/>
          <w:lang w:val="sr-Latn-ME"/>
        </w:rPr>
        <w:t>Fin-ing doo</w:t>
      </w:r>
      <w:r w:rsidRPr="00EB7971">
        <w:rPr>
          <w:color w:val="auto"/>
          <w:lang w:val="sr-Latn-ME"/>
        </w:rPr>
        <w:t xml:space="preserve"> po javnom pozivu Zavoda za zapošljavanje Crne Gore za dodjelu sredstava Fonda za profesionalnu rehabilitaciju i zapošljavanje lica sa invaliditetom. Realizacija projekta, u kome je Biblioteka partner, počela je </w:t>
      </w:r>
      <w:r w:rsidR="004D3825" w:rsidRPr="00EB7971">
        <w:rPr>
          <w:color w:val="auto"/>
          <w:lang w:val="sr-Latn-ME"/>
        </w:rPr>
        <w:t xml:space="preserve">u julu </w:t>
      </w:r>
      <w:r w:rsidRPr="00EB7971">
        <w:rPr>
          <w:color w:val="auto"/>
          <w:lang w:val="sr-Latn-ME"/>
        </w:rPr>
        <w:t>2019. i trajala je 12 mjeseci, a odobrena su finansijsk</w:t>
      </w:r>
      <w:r w:rsidR="004D3825" w:rsidRPr="00EB7971">
        <w:rPr>
          <w:color w:val="auto"/>
          <w:lang w:val="sr-Latn-ME"/>
        </w:rPr>
        <w:t>a sredstva u iznosu od 51.700 €</w:t>
      </w:r>
      <w:r w:rsidRPr="00EB7971">
        <w:rPr>
          <w:color w:val="auto"/>
          <w:lang w:val="sr-Latn-ME"/>
        </w:rPr>
        <w:t xml:space="preserve">. U </w:t>
      </w:r>
      <w:r w:rsidR="004D3825" w:rsidRPr="00EB7971">
        <w:rPr>
          <w:color w:val="auto"/>
          <w:lang w:val="sr-Latn-ME"/>
        </w:rPr>
        <w:t>okviru tog projekta šest lica s</w:t>
      </w:r>
      <w:r w:rsidRPr="00EB7971">
        <w:rPr>
          <w:color w:val="auto"/>
          <w:lang w:val="sr-Latn-ME"/>
        </w:rPr>
        <w:t xml:space="preserve"> invaliditetom je steklo znanja i vještine iz oblasti 3D modelovanja, štampe na 3D i UV štampaču i postprodukcije. Poslije tro</w:t>
      </w:r>
      <w:r w:rsidR="004D3825" w:rsidRPr="00EB7971">
        <w:rPr>
          <w:color w:val="auto"/>
          <w:lang w:val="sr-Latn-ME"/>
        </w:rPr>
        <w:t xml:space="preserve">mjesečne obuke, četvoro lica s </w:t>
      </w:r>
      <w:r w:rsidRPr="00EB7971">
        <w:rPr>
          <w:color w:val="auto"/>
          <w:lang w:val="sr-Latn-ME"/>
        </w:rPr>
        <w:t>invaliditetom potpisalo je ugovor o radu na 6 mjeseci. Na</w:t>
      </w:r>
      <w:r w:rsidR="004D3825" w:rsidRPr="00EB7971">
        <w:rPr>
          <w:color w:val="auto"/>
          <w:lang w:val="sr-Latn-ME"/>
        </w:rPr>
        <w:t>kon isteka projekta, dva lica s</w:t>
      </w:r>
      <w:r w:rsidRPr="00EB7971">
        <w:rPr>
          <w:color w:val="auto"/>
          <w:lang w:val="sr-Latn-ME"/>
        </w:rPr>
        <w:t xml:space="preserve"> invaliditetom su, na osnovu projektom utvrđenih kriterijuma, zaposlena na pomenutim poslovima najmanje 9 mjeseci u firmi </w:t>
      </w:r>
      <w:r w:rsidRPr="00EB7971">
        <w:rPr>
          <w:i/>
          <w:color w:val="auto"/>
          <w:lang w:val="sr-Latn-ME"/>
        </w:rPr>
        <w:t>Fin-ing doo</w:t>
      </w:r>
      <w:r w:rsidRPr="00EB7971">
        <w:rPr>
          <w:color w:val="auto"/>
          <w:lang w:val="sr-Latn-ME"/>
        </w:rPr>
        <w:t>.</w:t>
      </w:r>
    </w:p>
    <w:p w:rsidR="00F75C78" w:rsidRPr="00EB7971" w:rsidRDefault="00F75C78" w:rsidP="00D20B9B">
      <w:pPr>
        <w:spacing w:after="0" w:line="240" w:lineRule="auto"/>
        <w:ind w:right="14" w:firstLine="720"/>
        <w:rPr>
          <w:rFonts w:ascii="Calibri" w:eastAsia="Calibri" w:hAnsi="Calibri" w:cs="Calibri"/>
          <w:color w:val="auto"/>
          <w:lang w:val="sr-Latn-ME"/>
        </w:rPr>
      </w:pPr>
      <w:r w:rsidRPr="00EB7971">
        <w:rPr>
          <w:b/>
          <w:bCs/>
          <w:color w:val="auto"/>
          <w:lang w:val="sr-Latn-ME"/>
        </w:rPr>
        <w:t xml:space="preserve">Kadrovski i prostorni kapaciteti </w:t>
      </w:r>
      <w:r w:rsidRPr="00EB7971">
        <w:rPr>
          <w:color w:val="auto"/>
          <w:lang w:val="sr-Latn-ME"/>
        </w:rPr>
        <w:t>– Biblioteka poslove obavlja sa 11 lica, u tri organizacione jedinice, a sistematizovano je 32. Koristi iznajmljeni objekat od 540m</w:t>
      </w:r>
      <w:r w:rsidRPr="00EB7971">
        <w:rPr>
          <w:color w:val="auto"/>
          <w:vertAlign w:val="superscript"/>
          <w:lang w:val="sr-Latn-ME"/>
        </w:rPr>
        <w:t>2</w:t>
      </w:r>
      <w:r w:rsidRPr="00EB7971">
        <w:rPr>
          <w:color w:val="auto"/>
          <w:lang w:val="sr-Latn-ME"/>
        </w:rPr>
        <w:t>.</w:t>
      </w:r>
    </w:p>
    <w:p w:rsidR="00F75C78" w:rsidRPr="00EB7971" w:rsidRDefault="00F75C78" w:rsidP="00D20B9B">
      <w:pPr>
        <w:spacing w:after="0" w:line="240" w:lineRule="auto"/>
        <w:ind w:right="14" w:firstLine="720"/>
        <w:rPr>
          <w:color w:val="auto"/>
          <w:lang w:val="sr-Latn-ME"/>
        </w:rPr>
      </w:pPr>
      <w:r w:rsidRPr="00EB7971">
        <w:rPr>
          <w:rFonts w:eastAsia="Arial,Bold"/>
          <w:b/>
          <w:bCs/>
          <w:color w:val="auto"/>
          <w:lang w:val="sr-Latn-ME"/>
        </w:rPr>
        <w:t xml:space="preserve">Budžet </w:t>
      </w:r>
      <w:r w:rsidRPr="00EB7971">
        <w:rPr>
          <w:color w:val="auto"/>
          <w:lang w:val="sr-Latn-ME"/>
        </w:rPr>
        <w:t>– Zakonom o Budžetu za 2020. godinu, Biblioteci su opredijeljena budžetska sredstva u iznosu od 272.841,34</w:t>
      </w:r>
      <w:r w:rsidR="004D3825" w:rsidRPr="00EB7971">
        <w:rPr>
          <w:color w:val="auto"/>
          <w:lang w:val="sr-Latn-ME"/>
        </w:rPr>
        <w:t xml:space="preserve"> €, od kojih je tokom </w:t>
      </w:r>
      <w:r w:rsidRPr="00EB7971">
        <w:rPr>
          <w:color w:val="auto"/>
          <w:lang w:val="sr-Latn-ME"/>
        </w:rPr>
        <w:t>godine realizovano 230.804,81</w:t>
      </w:r>
      <w:r w:rsidR="004D3825" w:rsidRPr="00EB7971">
        <w:rPr>
          <w:color w:val="auto"/>
          <w:lang w:val="sr-Latn-ME"/>
        </w:rPr>
        <w:t xml:space="preserve"> </w:t>
      </w:r>
      <w:r w:rsidRPr="00EB7971">
        <w:rPr>
          <w:color w:val="auto"/>
          <w:lang w:val="sr-Latn-ME"/>
        </w:rPr>
        <w:t>€ (85%). Namjenski prihodi su u iznosu 34.532,88 €, a EU donacije 1.051,10</w:t>
      </w:r>
      <w:r w:rsidR="004D3825" w:rsidRPr="00EB7971">
        <w:rPr>
          <w:color w:val="auto"/>
          <w:lang w:val="sr-Latn-ME"/>
        </w:rPr>
        <w:t xml:space="preserve"> </w:t>
      </w:r>
      <w:r w:rsidRPr="00EB7971">
        <w:rPr>
          <w:color w:val="auto"/>
          <w:lang w:val="sr-Latn-ME"/>
        </w:rPr>
        <w:t>€.</w:t>
      </w:r>
    </w:p>
    <w:p w:rsidR="00EB7971" w:rsidRPr="00EB7971" w:rsidRDefault="00EB7971" w:rsidP="00D20B9B">
      <w:pPr>
        <w:spacing w:after="0" w:line="240" w:lineRule="auto"/>
        <w:ind w:right="14" w:firstLine="720"/>
        <w:rPr>
          <w:color w:val="auto"/>
          <w:lang w:val="sr-Latn-ME"/>
        </w:rPr>
      </w:pPr>
    </w:p>
    <w:p w:rsidR="00EB7971" w:rsidRDefault="00EB7971" w:rsidP="00D20B9B">
      <w:pPr>
        <w:spacing w:after="0" w:line="240" w:lineRule="auto"/>
        <w:ind w:firstLine="720"/>
        <w:rPr>
          <w:rFonts w:eastAsia="Calibri"/>
          <w:b/>
          <w:color w:val="auto"/>
          <w:lang w:val="sr-Latn-ME"/>
        </w:rPr>
      </w:pPr>
      <w:r>
        <w:rPr>
          <w:rFonts w:eastAsia="Calibri"/>
          <w:b/>
          <w:color w:val="auto"/>
          <w:lang w:val="sr-Latn-ME"/>
        </w:rPr>
        <w:t>Crnogorska kinoteka</w:t>
      </w:r>
    </w:p>
    <w:p w:rsidR="00EB7971" w:rsidRDefault="00EB7971" w:rsidP="00D20B9B">
      <w:pPr>
        <w:spacing w:after="0" w:line="240" w:lineRule="auto"/>
        <w:ind w:firstLine="720"/>
        <w:rPr>
          <w:rFonts w:eastAsia="Calibri"/>
          <w:b/>
          <w:color w:val="auto"/>
          <w:lang w:val="sr-Latn-ME"/>
        </w:rPr>
      </w:pPr>
    </w:p>
    <w:p w:rsidR="00EB7971" w:rsidRDefault="00EB7971" w:rsidP="00D20B9B">
      <w:pPr>
        <w:spacing w:after="0" w:line="240" w:lineRule="auto"/>
        <w:ind w:firstLine="720"/>
        <w:rPr>
          <w:rFonts w:eastAsia="Calibri"/>
          <w:color w:val="auto"/>
          <w:lang w:val="sr-Latn-ME"/>
        </w:rPr>
      </w:pPr>
      <w:r w:rsidRPr="00EB7971">
        <w:rPr>
          <w:rFonts w:eastAsia="Calibri"/>
          <w:color w:val="auto"/>
          <w:lang w:val="sr-Latn-ME"/>
        </w:rPr>
        <w:t>Crnogorska kinoteka (u daljem tekstu</w:t>
      </w:r>
      <w:r w:rsidR="0035672E">
        <w:rPr>
          <w:rFonts w:eastAsia="Calibri"/>
          <w:color w:val="auto"/>
          <w:lang w:val="sr-Latn-ME"/>
        </w:rPr>
        <w:t>:</w:t>
      </w:r>
      <w:r w:rsidRPr="00EB7971">
        <w:rPr>
          <w:rFonts w:eastAsia="Calibri"/>
          <w:color w:val="auto"/>
          <w:lang w:val="sr-Latn-ME"/>
        </w:rPr>
        <w:t xml:space="preserve"> Kinoteka) je usljed opštih okolnosti izazvanih pandemijom </w:t>
      </w:r>
      <w:r w:rsidR="0035672E" w:rsidRPr="00EB7971">
        <w:rPr>
          <w:rFonts w:eastAsia="Calibri"/>
          <w:color w:val="auto"/>
          <w:lang w:val="sr-Latn-ME"/>
        </w:rPr>
        <w:t>COVID</w:t>
      </w:r>
      <w:r w:rsidRPr="00EB7971">
        <w:rPr>
          <w:rFonts w:eastAsia="Calibri"/>
          <w:color w:val="auto"/>
          <w:lang w:val="sr-Latn-ME"/>
        </w:rPr>
        <w:t>-19 i odlaganjem preseljenja u novu zgradu, uspješno realizovala dinamičnu programsku i arhivsku djelatnost, do</w:t>
      </w:r>
      <w:r>
        <w:rPr>
          <w:rFonts w:eastAsia="Calibri"/>
          <w:color w:val="auto"/>
          <w:lang w:val="sr-Latn-ME"/>
        </w:rPr>
        <w:t>datno intenzivirajući svoj rad.</w:t>
      </w:r>
    </w:p>
    <w:p w:rsidR="00EB7971" w:rsidRDefault="00EB7971" w:rsidP="00D20B9B">
      <w:pPr>
        <w:spacing w:after="0" w:line="240" w:lineRule="auto"/>
        <w:ind w:firstLine="720"/>
        <w:rPr>
          <w:rFonts w:eastAsia="Calibri"/>
          <w:b/>
          <w:color w:val="auto"/>
          <w:lang w:val="sr-Latn-ME"/>
        </w:rPr>
      </w:pPr>
      <w:r w:rsidRPr="00EB7971">
        <w:rPr>
          <w:rFonts w:eastAsia="Calibri"/>
          <w:b/>
          <w:color w:val="auto"/>
          <w:lang w:val="sr-Latn-ME"/>
        </w:rPr>
        <w:t>Arhivski sektor</w:t>
      </w:r>
      <w:r w:rsidRPr="00EB7971">
        <w:rPr>
          <w:rFonts w:eastAsia="Calibri"/>
          <w:color w:val="auto"/>
          <w:lang w:val="sr-Latn-ME"/>
        </w:rPr>
        <w:t xml:space="preserve"> </w:t>
      </w:r>
      <w:r w:rsidR="00F52EBC">
        <w:rPr>
          <w:rFonts w:eastAsia="Calibri"/>
          <w:color w:val="auto"/>
          <w:lang w:val="sr-Latn-ME"/>
        </w:rPr>
        <w:t>–</w:t>
      </w:r>
      <w:r w:rsidRPr="00EB7971">
        <w:rPr>
          <w:rFonts w:eastAsia="Calibri"/>
          <w:color w:val="auto"/>
          <w:lang w:val="sr-Latn-ME"/>
        </w:rPr>
        <w:t xml:space="preserve"> Tokom 2020. godine nastavljeno je pikerisanje, pregled, kataloška obrada i digitalizacija filmskog materijala kinotečke kolekcije, u kojoj se nalazi material </w:t>
      </w:r>
      <w:r w:rsidR="00321E6E" w:rsidRPr="00EB7971">
        <w:rPr>
          <w:color w:val="auto"/>
          <w:lang w:val="sr-Latn-ME"/>
        </w:rPr>
        <w:t>„</w:t>
      </w:r>
      <w:r w:rsidRPr="00EB7971">
        <w:rPr>
          <w:rFonts w:eastAsia="Calibri"/>
          <w:color w:val="auto"/>
          <w:lang w:val="sr-Latn-ME"/>
        </w:rPr>
        <w:t>Lovćen filma</w:t>
      </w:r>
      <w:r w:rsidR="00321E6E" w:rsidRPr="00EB7971">
        <w:rPr>
          <w:color w:val="auto"/>
          <w:lang w:val="sr-Latn-ME"/>
        </w:rPr>
        <w:t>“</w:t>
      </w:r>
      <w:r w:rsidRPr="00EB7971">
        <w:rPr>
          <w:rFonts w:eastAsia="Calibri"/>
          <w:color w:val="auto"/>
          <w:lang w:val="sr-Latn-ME"/>
        </w:rPr>
        <w:t xml:space="preserve">, </w:t>
      </w:r>
      <w:r w:rsidR="00F52EBC" w:rsidRPr="00EB7971">
        <w:rPr>
          <w:color w:val="auto"/>
          <w:lang w:val="sr-Latn-ME"/>
        </w:rPr>
        <w:t>„</w:t>
      </w:r>
      <w:r w:rsidRPr="00EB7971">
        <w:rPr>
          <w:rFonts w:eastAsia="Calibri"/>
          <w:color w:val="auto"/>
          <w:lang w:val="sr-Latn-ME"/>
        </w:rPr>
        <w:t>Filmskog studija Titograd</w:t>
      </w:r>
      <w:r w:rsidR="00F52EBC" w:rsidRPr="00EB7971">
        <w:rPr>
          <w:color w:val="auto"/>
          <w:lang w:val="sr-Latn-ME"/>
        </w:rPr>
        <w:t>“</w:t>
      </w:r>
      <w:r w:rsidRPr="00EB7971">
        <w:rPr>
          <w:rFonts w:eastAsia="Calibri"/>
          <w:color w:val="auto"/>
          <w:lang w:val="sr-Latn-ME"/>
        </w:rPr>
        <w:t xml:space="preserve">, </w:t>
      </w:r>
      <w:r w:rsidR="00F52EBC" w:rsidRPr="00EB7971">
        <w:rPr>
          <w:color w:val="auto"/>
          <w:lang w:val="sr-Latn-ME"/>
        </w:rPr>
        <w:t>„</w:t>
      </w:r>
      <w:r w:rsidRPr="00EB7971">
        <w:rPr>
          <w:rFonts w:eastAsia="Calibri"/>
          <w:color w:val="auto"/>
          <w:lang w:val="sr-Latn-ME"/>
        </w:rPr>
        <w:t>Zeta filma</w:t>
      </w:r>
      <w:r w:rsidR="00F52EBC" w:rsidRPr="00EB7971">
        <w:rPr>
          <w:color w:val="auto"/>
          <w:lang w:val="sr-Latn-ME"/>
        </w:rPr>
        <w:t>“</w:t>
      </w:r>
      <w:r w:rsidRPr="00EB7971">
        <w:rPr>
          <w:rFonts w:eastAsia="Calibri"/>
          <w:color w:val="auto"/>
          <w:lang w:val="sr-Latn-ME"/>
        </w:rPr>
        <w:t xml:space="preserve">, </w:t>
      </w:r>
      <w:r w:rsidR="00F52EBC" w:rsidRPr="00EB7971">
        <w:rPr>
          <w:color w:val="auto"/>
          <w:lang w:val="sr-Latn-ME"/>
        </w:rPr>
        <w:t>„</w:t>
      </w:r>
      <w:r w:rsidRPr="00EB7971">
        <w:rPr>
          <w:rFonts w:eastAsia="Calibri"/>
          <w:color w:val="auto"/>
          <w:lang w:val="sr-Latn-ME"/>
        </w:rPr>
        <w:t>Dunav filma</w:t>
      </w:r>
      <w:r w:rsidR="00F52EBC" w:rsidRPr="00EB7971">
        <w:rPr>
          <w:color w:val="auto"/>
          <w:lang w:val="sr-Latn-ME"/>
        </w:rPr>
        <w:t>“</w:t>
      </w:r>
      <w:r w:rsidRPr="00EB7971">
        <w:rPr>
          <w:rFonts w:eastAsia="Calibri"/>
          <w:color w:val="auto"/>
          <w:lang w:val="sr-Latn-ME"/>
        </w:rPr>
        <w:t xml:space="preserve">, </w:t>
      </w:r>
      <w:r w:rsidR="00F52EBC" w:rsidRPr="00EB7971">
        <w:rPr>
          <w:color w:val="auto"/>
          <w:lang w:val="sr-Latn-ME"/>
        </w:rPr>
        <w:t>„</w:t>
      </w:r>
      <w:r w:rsidRPr="00EB7971">
        <w:rPr>
          <w:rFonts w:eastAsia="Calibri"/>
          <w:color w:val="auto"/>
          <w:lang w:val="sr-Latn-ME"/>
        </w:rPr>
        <w:t xml:space="preserve">Filmskih novosti”, materijal koji je 80-ih distribuirao u Crnoj Gori </w:t>
      </w:r>
      <w:r w:rsidR="00F52EBC" w:rsidRPr="00EB7971">
        <w:rPr>
          <w:color w:val="auto"/>
          <w:lang w:val="sr-Latn-ME"/>
        </w:rPr>
        <w:t>„</w:t>
      </w:r>
      <w:r w:rsidRPr="00EB7971">
        <w:rPr>
          <w:rFonts w:eastAsia="Calibri"/>
          <w:color w:val="auto"/>
          <w:lang w:val="sr-Latn-ME"/>
        </w:rPr>
        <w:t xml:space="preserve">Savez sovjetskih društava za prijateljstvo i kulturne odnose </w:t>
      </w:r>
      <w:r w:rsidRPr="00EB7971">
        <w:rPr>
          <w:rFonts w:eastAsia="Calibri"/>
          <w:color w:val="auto"/>
          <w:lang w:val="sr-Latn-ME"/>
        </w:rPr>
        <w:lastRenderedPageBreak/>
        <w:t>sa inostranstvom</w:t>
      </w:r>
      <w:r w:rsidR="00F52EBC" w:rsidRPr="00EB7971">
        <w:rPr>
          <w:color w:val="auto"/>
          <w:lang w:val="sr-Latn-ME"/>
        </w:rPr>
        <w:t>“</w:t>
      </w:r>
      <w:r w:rsidRPr="00EB7971">
        <w:rPr>
          <w:rFonts w:eastAsia="Calibri"/>
          <w:color w:val="auto"/>
          <w:lang w:val="sr-Latn-ME"/>
        </w:rPr>
        <w:t xml:space="preserve">, kao i televizijski materijal Televizije Titograd, koji se prezervira, sinhronizuje i digitalizuje shodno dugogodišnjoj saradnji sa </w:t>
      </w:r>
      <w:r w:rsidR="00321E6E">
        <w:rPr>
          <w:rFonts w:eastAsia="Calibri"/>
          <w:color w:val="auto"/>
          <w:lang w:val="sr-Latn-ME"/>
        </w:rPr>
        <w:t>RTCG</w:t>
      </w:r>
      <w:r w:rsidRPr="00EB7971">
        <w:rPr>
          <w:rFonts w:eastAsia="Calibri"/>
          <w:color w:val="auto"/>
          <w:lang w:val="sr-Latn-ME"/>
        </w:rPr>
        <w:t xml:space="preserve">. Ukupno je pikerisan, pregledan i kataloški obrađen 381 naslov, u ukupnoj dužini od 143.263 metara, na formatima filmske trake 16mm i 35mm. Pored filmova, evidentirano je i kataloški obrađeno 10 dokumenata iz pronađene filmske dokumentacije, kao i 4 knjige i 8 tehničkih kartona za filmske kopije. Ovaj smanjeni obim dokumentacione obrade filmske građe posljedica je COVID-19 pandemije. Uz to, proces kinotečke obrade filmske građe je usporen i usljed preseljenja Arhiva Kinoteke u nove prostorije. U dijelu digitalne prezervacije naše filmske baštine, skenirano je i digitalno obrađeno 77 naslova u dužini od 30.515 metara, od kojih treba posebno izdvojiti najstarije filmske materijale u kolekciji Kinoteke: nepotpun materijal sa krunisanja kralja Nikole, neindetifikovanih autora (1910), Krunisanje kralja Nikole (materijal koji je pribavljen iz Rusije), </w:t>
      </w:r>
      <w:r w:rsidR="00321E6E" w:rsidRPr="00EB7971">
        <w:rPr>
          <w:color w:val="auto"/>
          <w:lang w:val="sr-Latn-ME"/>
        </w:rPr>
        <w:t>„</w:t>
      </w:r>
      <w:r w:rsidRPr="00EB7971">
        <w:rPr>
          <w:rFonts w:eastAsia="Calibri"/>
          <w:color w:val="auto"/>
          <w:lang w:val="sr-Latn-ME"/>
        </w:rPr>
        <w:t>Izvještaj o Balkanskom ratovima</w:t>
      </w:r>
      <w:r w:rsidR="00321E6E" w:rsidRPr="00EB7971">
        <w:rPr>
          <w:color w:val="auto"/>
          <w:lang w:val="sr-Latn-ME"/>
        </w:rPr>
        <w:t>“</w:t>
      </w:r>
      <w:r w:rsidRPr="00EB7971">
        <w:rPr>
          <w:rFonts w:eastAsia="Calibri"/>
          <w:color w:val="auto"/>
          <w:lang w:val="sr-Latn-ME"/>
        </w:rPr>
        <w:t xml:space="preserve"> u produkciji </w:t>
      </w:r>
      <w:r w:rsidR="00321E6E" w:rsidRPr="00EB7971">
        <w:rPr>
          <w:color w:val="auto"/>
          <w:lang w:val="sr-Latn-ME"/>
        </w:rPr>
        <w:t>„</w:t>
      </w:r>
      <w:r w:rsidRPr="00EB7971">
        <w:rPr>
          <w:rFonts w:eastAsia="Calibri"/>
          <w:color w:val="auto"/>
          <w:lang w:val="sr-Latn-ME"/>
        </w:rPr>
        <w:t>Pathe France</w:t>
      </w:r>
      <w:r w:rsidR="00321E6E" w:rsidRPr="00EB7971">
        <w:rPr>
          <w:color w:val="auto"/>
          <w:lang w:val="sr-Latn-ME"/>
        </w:rPr>
        <w:t>“</w:t>
      </w:r>
      <w:r w:rsidRPr="00EB7971">
        <w:rPr>
          <w:rFonts w:eastAsia="Calibri"/>
          <w:color w:val="auto"/>
          <w:lang w:val="sr-Latn-ME"/>
        </w:rPr>
        <w:t xml:space="preserve"> (1912). </w:t>
      </w:r>
      <w:r w:rsidR="00321E6E">
        <w:rPr>
          <w:rFonts w:eastAsia="Calibri"/>
          <w:color w:val="auto"/>
          <w:lang w:val="sr-Latn-ME"/>
        </w:rPr>
        <w:t>Takođe, d</w:t>
      </w:r>
      <w:r w:rsidRPr="00EB7971">
        <w:rPr>
          <w:rFonts w:eastAsia="Calibri"/>
          <w:color w:val="auto"/>
          <w:lang w:val="sr-Latn-ME"/>
        </w:rPr>
        <w:t>igitalizovane su magnetne trake za 245 televizijska naslova snimljena na filmskoj traci. Povodom cjelokupne retrospektive Vlatka Gilića, koja je predstavljena u okviru Festivala autorskog filma u Beogradu, Kinoteka je uradila digitalni transfer svih kratkih igranih i dokumentarnih filmova sa kopija prije nekoliko godina izrađenih u Mađarskoj filmskoj laboratoriji. Najznačajnija akvizicija filmske građe je preuzimanje digitalizovanog materijala Filmskih novosti iz Beograda koji se odnosi na Crnu Goru u periodu od 1951. do 1957. godine. Pored toga, Kinoteka je ugovorom preuzela na čuvanje kompletnu televizijsku građu TV Internacionalnog festivala Bar.</w:t>
      </w:r>
    </w:p>
    <w:p w:rsidR="008A7765" w:rsidRDefault="00EB7971" w:rsidP="00D20B9B">
      <w:pPr>
        <w:spacing w:after="0" w:line="240" w:lineRule="auto"/>
        <w:ind w:firstLine="720"/>
        <w:rPr>
          <w:rFonts w:eastAsia="Calibri"/>
          <w:color w:val="auto"/>
          <w:lang w:val="sr-Latn-ME"/>
        </w:rPr>
      </w:pPr>
      <w:r w:rsidRPr="00EB7971">
        <w:rPr>
          <w:rFonts w:eastAsia="Calibri"/>
          <w:b/>
          <w:color w:val="auto"/>
          <w:lang w:val="sr-Latn-ME"/>
        </w:rPr>
        <w:t>Programski sektor</w:t>
      </w:r>
      <w:r w:rsidRPr="00EB7971">
        <w:rPr>
          <w:rFonts w:eastAsia="Calibri"/>
          <w:color w:val="auto"/>
          <w:lang w:val="sr-Latn-ME"/>
        </w:rPr>
        <w:t xml:space="preserve"> </w:t>
      </w:r>
      <w:r w:rsidR="00321E6E">
        <w:rPr>
          <w:rFonts w:eastAsia="Calibri"/>
          <w:color w:val="auto"/>
          <w:lang w:val="sr-Latn-ME"/>
        </w:rPr>
        <w:t>–</w:t>
      </w:r>
      <w:r w:rsidRPr="00EB7971">
        <w:rPr>
          <w:rFonts w:eastAsia="Calibri"/>
          <w:color w:val="auto"/>
          <w:lang w:val="sr-Latn-ME"/>
        </w:rPr>
        <w:t xml:space="preserve"> Tokom 2020. godine realizovano je ukupno 16 raznovrsnih programskih aktivnosti, u kulturne, obrazovne, naučno-istraživačke i druge nekomercijalne svrhe, koji pripadaju domaćoj i svjetskoj filmskoj baštini. Posebno se izdvaja Drugo izdanje trodnevne filmske smotre „U susret Oskaru“, koja je realizovana s Ambasadom SAD u podgoričkom Cineplexx-u; EFA Young Audience Award online program </w:t>
      </w:r>
      <w:r w:rsidR="00321E6E">
        <w:rPr>
          <w:rFonts w:eastAsia="Calibri"/>
          <w:color w:val="auto"/>
          <w:lang w:val="sr-Latn-ME"/>
        </w:rPr>
        <w:t>u saradnji s</w:t>
      </w:r>
      <w:r w:rsidRPr="00EB7971">
        <w:rPr>
          <w:rFonts w:eastAsia="Calibri"/>
          <w:color w:val="auto"/>
          <w:lang w:val="sr-Latn-ME"/>
        </w:rPr>
        <w:t xml:space="preserve">  Podgorica film festival-om i Evropskom Filmskom Akademijom; Škola glume </w:t>
      </w:r>
      <w:r w:rsidR="00321E6E">
        <w:rPr>
          <w:rFonts w:eastAsia="Calibri"/>
          <w:color w:val="auto"/>
          <w:lang w:val="sr-Latn-ME"/>
        </w:rPr>
        <w:t xml:space="preserve">u saradnji sa </w:t>
      </w:r>
      <w:r w:rsidRPr="00EB7971">
        <w:rPr>
          <w:rFonts w:eastAsia="Calibri"/>
          <w:color w:val="auto"/>
          <w:lang w:val="sr-Latn-ME"/>
        </w:rPr>
        <w:t xml:space="preserve">partnerima NVO Podgorica film festivalom i Udruženjem glumaca Crne Gore; Filmski program iz arhiva Kinoteke na Drugom programu RTCG, u okviru kampanje </w:t>
      </w:r>
      <w:r w:rsidR="00321E6E" w:rsidRPr="00EB7971">
        <w:rPr>
          <w:rFonts w:eastAsia="Calibri"/>
          <w:color w:val="auto"/>
          <w:lang w:val="sr-Latn-ME"/>
        </w:rPr>
        <w:t>Ministarstva kulture</w:t>
      </w:r>
      <w:r w:rsidR="008A7765">
        <w:rPr>
          <w:rFonts w:eastAsia="Calibri"/>
          <w:color w:val="auto"/>
          <w:lang w:val="sr-Latn-ME"/>
        </w:rPr>
        <w:t xml:space="preserve"> </w:t>
      </w:r>
      <w:r w:rsidR="008A7765" w:rsidRPr="00EB7971">
        <w:rPr>
          <w:rFonts w:eastAsia="Calibri"/>
          <w:color w:val="auto"/>
          <w:lang w:val="sr-Latn-ME"/>
        </w:rPr>
        <w:t>„</w:t>
      </w:r>
      <w:r w:rsidRPr="00EB7971">
        <w:rPr>
          <w:rFonts w:eastAsia="Calibri"/>
          <w:color w:val="auto"/>
          <w:lang w:val="sr-Latn-ME"/>
        </w:rPr>
        <w:t>Živimo kulturu</w:t>
      </w:r>
      <w:r w:rsidR="00321E6E" w:rsidRPr="00EB7971">
        <w:rPr>
          <w:color w:val="auto"/>
          <w:lang w:val="sr-Latn-ME"/>
        </w:rPr>
        <w:t>“</w:t>
      </w:r>
      <w:r w:rsidR="008A7765">
        <w:rPr>
          <w:rFonts w:eastAsia="Calibri"/>
          <w:color w:val="auto"/>
          <w:lang w:val="sr-Latn-ME"/>
        </w:rPr>
        <w:t xml:space="preserve">. </w:t>
      </w:r>
      <w:r w:rsidRPr="00EB7971">
        <w:rPr>
          <w:rFonts w:eastAsia="Calibri"/>
          <w:color w:val="auto"/>
          <w:lang w:val="sr-Latn-ME"/>
        </w:rPr>
        <w:t>Istakao se i serijal kratkih video prikaza “Crnogorski gradovi kroz vrijeme”. Ovi prilozi sastoje se od odabranih crno-bijelih i kolor kadrova nastalih tokom nekoliko decenija, uz instrumentale crnogorskih bendova koji stvaraju autors</w:t>
      </w:r>
      <w:r w:rsidR="00321E6E">
        <w:rPr>
          <w:rFonts w:eastAsia="Calibri"/>
          <w:color w:val="auto"/>
          <w:lang w:val="sr-Latn-ME"/>
        </w:rPr>
        <w:t>ku alternativnu muziku (viš</w:t>
      </w:r>
      <w:r w:rsidRPr="00EB7971">
        <w:rPr>
          <w:rFonts w:eastAsia="Calibri"/>
          <w:color w:val="auto"/>
          <w:lang w:val="sr-Latn-ME"/>
        </w:rPr>
        <w:t xml:space="preserve">e od </w:t>
      </w:r>
      <w:r w:rsidR="00321E6E">
        <w:rPr>
          <w:rFonts w:eastAsia="Calibri"/>
          <w:color w:val="auto"/>
          <w:lang w:val="sr-Latn-ME"/>
        </w:rPr>
        <w:t>100.000 pregleda na zvaničnom Youtube</w:t>
      </w:r>
      <w:r w:rsidR="008A7765">
        <w:rPr>
          <w:rFonts w:eastAsia="Calibri"/>
          <w:color w:val="auto"/>
          <w:lang w:val="sr-Latn-ME"/>
        </w:rPr>
        <w:t xml:space="preserve"> kanalu).</w:t>
      </w:r>
    </w:p>
    <w:p w:rsidR="00EB7971" w:rsidRDefault="008A7765" w:rsidP="00D20B9B">
      <w:pPr>
        <w:spacing w:after="0" w:line="240" w:lineRule="auto"/>
        <w:ind w:firstLine="720"/>
        <w:rPr>
          <w:rFonts w:eastAsia="Calibri"/>
          <w:color w:val="auto"/>
          <w:lang w:val="sr-Latn-ME"/>
        </w:rPr>
      </w:pPr>
      <w:r>
        <w:rPr>
          <w:rFonts w:eastAsia="Calibri"/>
          <w:color w:val="auto"/>
          <w:lang w:val="sr-Latn-ME"/>
        </w:rPr>
        <w:t>Pored navedenog, realizovano je</w:t>
      </w:r>
      <w:r w:rsidR="00EB7971" w:rsidRPr="00EB7971">
        <w:rPr>
          <w:rFonts w:eastAsia="Calibri"/>
          <w:color w:val="auto"/>
          <w:lang w:val="sr-Latn-ME"/>
        </w:rPr>
        <w:t xml:space="preserve"> i sljedeće: dvanaestominutni film sa raritetnim snimcima povodom jubileja 110 godina od proglašenja Crne Gore za kraljevinu; Priručnik za djecu o filmu, fotografiji i kulturi </w:t>
      </w:r>
      <w:r w:rsidRPr="00EB7971">
        <w:rPr>
          <w:rFonts w:eastAsia="Calibri"/>
          <w:color w:val="auto"/>
          <w:lang w:val="sr-Latn-ME"/>
        </w:rPr>
        <w:t>„</w:t>
      </w:r>
      <w:r w:rsidR="00EB7971" w:rsidRPr="00EB7971">
        <w:rPr>
          <w:rFonts w:eastAsia="Calibri"/>
          <w:color w:val="auto"/>
          <w:lang w:val="sr-Latn-ME"/>
        </w:rPr>
        <w:t>Otkrijte svijet filma</w:t>
      </w:r>
      <w:r w:rsidRPr="00EB7971">
        <w:rPr>
          <w:rFonts w:eastAsia="Calibri"/>
          <w:color w:val="auto"/>
          <w:lang w:val="sr-Latn-ME"/>
        </w:rPr>
        <w:t>“</w:t>
      </w:r>
      <w:r w:rsidR="00EB7971" w:rsidRPr="00EB7971">
        <w:rPr>
          <w:rFonts w:eastAsia="Calibri"/>
          <w:color w:val="auto"/>
          <w:lang w:val="sr-Latn-ME"/>
        </w:rPr>
        <w:t>, u partnerstvu sa Cadmus Cineplex-om; Retrospektiva filmova Vlatka Gilića na Festivalu autorskog filma u Beogradu; Peti Podgorica Film Festival održan je na prvoj festivalskoj Video on Demand platformi u Crnoj Gori, sa blizu</w:t>
      </w:r>
      <w:r w:rsidR="000E6AD7">
        <w:rPr>
          <w:rFonts w:eastAsia="Calibri"/>
          <w:color w:val="auto"/>
          <w:lang w:val="sr-Latn-ME"/>
        </w:rPr>
        <w:t xml:space="preserve"> 4.000 registrovanih korisnika.</w:t>
      </w:r>
    </w:p>
    <w:p w:rsidR="00EB7971" w:rsidRDefault="00EB7971" w:rsidP="00D20B9B">
      <w:pPr>
        <w:spacing w:after="0" w:line="240" w:lineRule="auto"/>
        <w:ind w:firstLine="720"/>
        <w:rPr>
          <w:rFonts w:eastAsia="Calibri"/>
          <w:b/>
          <w:color w:val="auto"/>
          <w:lang w:val="sr-Latn-ME"/>
        </w:rPr>
      </w:pPr>
      <w:r w:rsidRPr="00EB7971">
        <w:rPr>
          <w:rFonts w:eastAsia="Calibri"/>
          <w:b/>
          <w:color w:val="auto"/>
          <w:lang w:val="sr-Latn-ME"/>
        </w:rPr>
        <w:t xml:space="preserve">Saradnja </w:t>
      </w:r>
      <w:r w:rsidR="000E6AD7">
        <w:rPr>
          <w:rFonts w:eastAsia="Calibri"/>
          <w:color w:val="auto"/>
          <w:lang w:val="sr-Latn-ME"/>
        </w:rPr>
        <w:t>–</w:t>
      </w:r>
      <w:r w:rsidRPr="00EB7971">
        <w:rPr>
          <w:rFonts w:eastAsia="Calibri"/>
          <w:color w:val="auto"/>
          <w:lang w:val="sr-Latn-ME"/>
        </w:rPr>
        <w:t xml:space="preserve"> Kinoteka kontinuirano realizuje saradnju i sa nezavisnim sektorom kroz programsko učešće u realizaciji: Podgorica film festivala, Festivala primorske urbane kulture (MORŽ – Morski ritam života) u Herceg Novom, Balkan film festivala u Montevideu, kao i Barskog ljetopisa. Na osnovu ranije uspostavljenog modela saradnje sa fakultetima koji se bave audiovizuelnim umjetnostima (Fakultet dramskih umjetnosti Univerziteta Crne Gore, Fakultet vizuelnih umjetnosti Univerziteta Mediteran, Fakultet umjetnosti, Fakultet za kulturu i turizam i Fakulteta za dizajn i multimediju Univerziteta Donja Gorica), omogućava se upoznavanje sa radom Kinoteke i sticanje praktičnih znanja u domenu zaštite filmskog nasljeđa.</w:t>
      </w:r>
    </w:p>
    <w:p w:rsidR="00EB7971" w:rsidRDefault="00EB7971" w:rsidP="00D20B9B">
      <w:pPr>
        <w:spacing w:after="0" w:line="240" w:lineRule="auto"/>
        <w:ind w:firstLine="720"/>
        <w:rPr>
          <w:rFonts w:eastAsia="Calibri"/>
          <w:color w:val="auto"/>
          <w:lang w:val="sr-Latn-ME"/>
        </w:rPr>
      </w:pPr>
      <w:r w:rsidRPr="00EB7971">
        <w:rPr>
          <w:rFonts w:eastAsia="Calibri"/>
          <w:b/>
          <w:color w:val="auto"/>
          <w:lang w:val="sr-Latn-ME"/>
        </w:rPr>
        <w:t>Međunarodna saradnja</w:t>
      </w:r>
      <w:r w:rsidRPr="00EB7971">
        <w:rPr>
          <w:rFonts w:eastAsia="Calibri"/>
          <w:color w:val="auto"/>
          <w:lang w:val="sr-Latn-ME"/>
        </w:rPr>
        <w:t xml:space="preserve"> </w:t>
      </w:r>
      <w:r w:rsidR="000E6AD7">
        <w:rPr>
          <w:rFonts w:eastAsia="Calibri"/>
          <w:color w:val="auto"/>
          <w:lang w:val="sr-Latn-ME"/>
        </w:rPr>
        <w:t>–</w:t>
      </w:r>
      <w:r w:rsidRPr="00EB7971">
        <w:rPr>
          <w:rFonts w:eastAsia="Calibri"/>
          <w:color w:val="auto"/>
          <w:lang w:val="sr-Latn-ME"/>
        </w:rPr>
        <w:t xml:space="preserve"> Kinoteka kontinuirano organizuje prikazivanje igranih, dokumentarnih i kratkometražnih filmova crnogorskih autora, kao i filmova koji pripadaju regionalnoj i svjetskoj kinematografiji. U saradnji sa kulturnim centrima i našim zajednicama u dijaspori, crnogorski filmovi se prezentuju i u stranim zemljama. Projekat pod nazivom „Bila jednom jedna kinematografija“, koji ima za cilj promociju filmskog nasljeđa iz zemalja nekadašnje zajedničke države, realizovan je u okviru ovogodišnjeg 5. Podgorica Film Festivala, koji je</w:t>
      </w:r>
      <w:r w:rsidR="000E6AD7">
        <w:rPr>
          <w:rFonts w:eastAsia="Calibri"/>
          <w:color w:val="auto"/>
          <w:lang w:val="sr-Latn-ME"/>
        </w:rPr>
        <w:t xml:space="preserve"> održan od 15. do 20. decembra.</w:t>
      </w:r>
    </w:p>
    <w:p w:rsidR="00EB7971" w:rsidRDefault="00EB7971" w:rsidP="00D20B9B">
      <w:pPr>
        <w:spacing w:after="0" w:line="240" w:lineRule="auto"/>
        <w:ind w:firstLine="720"/>
        <w:rPr>
          <w:rFonts w:eastAsia="Calibri"/>
          <w:b/>
          <w:color w:val="auto"/>
          <w:lang w:val="sr-Latn-ME"/>
        </w:rPr>
      </w:pPr>
      <w:r w:rsidRPr="00EB7971">
        <w:rPr>
          <w:rFonts w:eastAsia="Calibri"/>
          <w:b/>
          <w:color w:val="auto"/>
          <w:lang w:val="sr-Latn-ME"/>
        </w:rPr>
        <w:lastRenderedPageBreak/>
        <w:t>Kadrovski kapaciteti</w:t>
      </w:r>
      <w:r w:rsidRPr="00EB7971">
        <w:rPr>
          <w:rFonts w:eastAsia="Calibri"/>
          <w:color w:val="auto"/>
          <w:lang w:val="sr-Latn-ME"/>
        </w:rPr>
        <w:t xml:space="preserve"> – Crnogorska kinoteka ima 9 stalno zaposlenih, dok je Pravilnikom o unutrašnjoj organizaciji i sistematizaciji ustanove predviđeno 28 radnih mjesta. U okviru Programa stručnog osposobljavanja lica sa stečenim visokim obrazovanjem koji sprovodi Vlada Crne Gore, u 2020. godini primljeno je 4 pripravnika.</w:t>
      </w:r>
    </w:p>
    <w:p w:rsidR="00DA1DFD" w:rsidRPr="00B87D81" w:rsidRDefault="00EB7971" w:rsidP="00D20B9B">
      <w:pPr>
        <w:spacing w:after="0" w:line="240" w:lineRule="auto"/>
        <w:ind w:firstLine="720"/>
        <w:rPr>
          <w:rFonts w:eastAsia="Calibri"/>
          <w:b/>
          <w:color w:val="auto"/>
          <w:lang w:val="sr-Latn-ME"/>
        </w:rPr>
      </w:pPr>
      <w:r w:rsidRPr="00EB7971">
        <w:rPr>
          <w:rFonts w:eastAsia="Calibri"/>
          <w:b/>
          <w:color w:val="auto"/>
          <w:lang w:val="sr-Latn-ME"/>
        </w:rPr>
        <w:t>Budžet</w:t>
      </w:r>
      <w:r w:rsidRPr="00EB7971">
        <w:rPr>
          <w:rFonts w:eastAsia="Calibri"/>
          <w:color w:val="auto"/>
          <w:lang w:val="sr-Latn-ME"/>
        </w:rPr>
        <w:t xml:space="preserve"> – Kinoteka je shodno Zakonu o budžetu</w:t>
      </w:r>
      <w:r w:rsidR="000E6AD7">
        <w:rPr>
          <w:rFonts w:eastAsia="Calibri"/>
          <w:color w:val="auto"/>
          <w:lang w:val="sr-Latn-ME"/>
        </w:rPr>
        <w:t xml:space="preserve"> za 2020. godinu, dobila sredst</w:t>
      </w:r>
      <w:r w:rsidR="00381B97">
        <w:rPr>
          <w:rFonts w:eastAsia="Calibri"/>
          <w:color w:val="auto"/>
          <w:lang w:val="sr-Latn-ME"/>
        </w:rPr>
        <w:t>va u iznosu</w:t>
      </w:r>
      <w:r w:rsidR="000E6AD7">
        <w:rPr>
          <w:rFonts w:eastAsia="Calibri"/>
          <w:color w:val="auto"/>
          <w:lang w:val="sr-Latn-ME"/>
        </w:rPr>
        <w:t xml:space="preserve"> 263.930,18 €</w:t>
      </w:r>
      <w:r w:rsidRPr="00EB7971">
        <w:rPr>
          <w:rFonts w:eastAsia="Calibri"/>
          <w:color w:val="auto"/>
          <w:lang w:val="sr-Latn-ME"/>
        </w:rPr>
        <w:t>; od vlastite djelatnosti ostvarila je sopstvenih p</w:t>
      </w:r>
      <w:r w:rsidR="000E6AD7">
        <w:rPr>
          <w:rFonts w:eastAsia="Calibri"/>
          <w:color w:val="auto"/>
          <w:lang w:val="sr-Latn-ME"/>
        </w:rPr>
        <w:t>rihoda u iznosu 8.286,25 €</w:t>
      </w:r>
      <w:r w:rsidRPr="00EB7971">
        <w:rPr>
          <w:rFonts w:eastAsia="Calibri"/>
          <w:color w:val="auto"/>
          <w:lang w:val="sr-Latn-ME"/>
        </w:rPr>
        <w:t>, a po konkursima i ugovorima o finansiranju projekat</w:t>
      </w:r>
      <w:r w:rsidR="000E6AD7">
        <w:rPr>
          <w:rFonts w:eastAsia="Calibri"/>
          <w:color w:val="auto"/>
          <w:lang w:val="sr-Latn-ME"/>
        </w:rPr>
        <w:t>a obezbijeđeno je 41.634,08 €</w:t>
      </w:r>
      <w:r w:rsidRPr="00EB7971">
        <w:rPr>
          <w:rFonts w:eastAsia="Calibri"/>
          <w:color w:val="auto"/>
          <w:lang w:val="sr-Latn-ME"/>
        </w:rPr>
        <w:t>.</w:t>
      </w:r>
    </w:p>
    <w:sectPr w:rsidR="00DA1DFD" w:rsidRPr="00B87D81" w:rsidSect="00FD6A6A">
      <w:footerReference w:type="default" r:id="rId8"/>
      <w:pgSz w:w="11906" w:h="16838" w:code="9"/>
      <w:pgMar w:top="1440" w:right="1440" w:bottom="1440" w:left="1440" w:header="72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942" w:rsidRDefault="006F1942" w:rsidP="00C07498">
      <w:pPr>
        <w:spacing w:after="0" w:line="240" w:lineRule="auto"/>
      </w:pPr>
      <w:r>
        <w:separator/>
      </w:r>
    </w:p>
    <w:p w:rsidR="006F1942" w:rsidRDefault="006F1942"/>
    <w:p w:rsidR="006F1942" w:rsidRDefault="006F1942" w:rsidP="00CF6309"/>
  </w:endnote>
  <w:endnote w:type="continuationSeparator" w:id="0">
    <w:p w:rsidR="006F1942" w:rsidRDefault="006F1942" w:rsidP="00C07498">
      <w:pPr>
        <w:spacing w:after="0" w:line="240" w:lineRule="auto"/>
      </w:pPr>
      <w:r>
        <w:continuationSeparator/>
      </w:r>
    </w:p>
    <w:p w:rsidR="006F1942" w:rsidRDefault="006F1942"/>
    <w:p w:rsidR="006F1942" w:rsidRDefault="006F1942" w:rsidP="00CF6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rial,Bold">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211285"/>
      <w:docPartObj>
        <w:docPartGallery w:val="Page Numbers (Bottom of Page)"/>
        <w:docPartUnique/>
      </w:docPartObj>
    </w:sdtPr>
    <w:sdtEndPr>
      <w:rPr>
        <w:noProof/>
        <w:sz w:val="20"/>
        <w:szCs w:val="20"/>
      </w:rPr>
    </w:sdtEndPr>
    <w:sdtContent>
      <w:p w:rsidR="00F75C78" w:rsidRPr="00C07498" w:rsidRDefault="00F75C78">
        <w:pPr>
          <w:pStyle w:val="Footer"/>
          <w:jc w:val="right"/>
          <w:rPr>
            <w:sz w:val="20"/>
            <w:szCs w:val="20"/>
          </w:rPr>
        </w:pPr>
        <w:r w:rsidRPr="00C07498">
          <w:rPr>
            <w:sz w:val="20"/>
            <w:szCs w:val="20"/>
          </w:rPr>
          <w:fldChar w:fldCharType="begin"/>
        </w:r>
        <w:r w:rsidRPr="00C07498">
          <w:rPr>
            <w:sz w:val="20"/>
            <w:szCs w:val="20"/>
          </w:rPr>
          <w:instrText xml:space="preserve"> PAGE   \* MERGEFORMAT </w:instrText>
        </w:r>
        <w:r w:rsidRPr="00C07498">
          <w:rPr>
            <w:sz w:val="20"/>
            <w:szCs w:val="20"/>
          </w:rPr>
          <w:fldChar w:fldCharType="separate"/>
        </w:r>
        <w:r w:rsidR="00792A97">
          <w:rPr>
            <w:noProof/>
            <w:sz w:val="20"/>
            <w:szCs w:val="20"/>
          </w:rPr>
          <w:t>20</w:t>
        </w:r>
        <w:r w:rsidRPr="00C07498">
          <w:rPr>
            <w:noProof/>
            <w:sz w:val="20"/>
            <w:szCs w:val="20"/>
          </w:rPr>
          <w:fldChar w:fldCharType="end"/>
        </w:r>
      </w:p>
    </w:sdtContent>
  </w:sdt>
  <w:p w:rsidR="00F75C78" w:rsidRDefault="00F75C78">
    <w:pPr>
      <w:pStyle w:val="Footer"/>
    </w:pPr>
  </w:p>
  <w:p w:rsidR="00F75C78" w:rsidRDefault="00F75C78"/>
  <w:p w:rsidR="00F75C78" w:rsidRDefault="00F75C78" w:rsidP="00CF630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942" w:rsidRDefault="006F1942" w:rsidP="00C07498">
      <w:pPr>
        <w:spacing w:after="0" w:line="240" w:lineRule="auto"/>
      </w:pPr>
      <w:r>
        <w:separator/>
      </w:r>
    </w:p>
    <w:p w:rsidR="006F1942" w:rsidRDefault="006F1942"/>
    <w:p w:rsidR="006F1942" w:rsidRDefault="006F1942" w:rsidP="00CF6309"/>
  </w:footnote>
  <w:footnote w:type="continuationSeparator" w:id="0">
    <w:p w:rsidR="006F1942" w:rsidRDefault="006F1942" w:rsidP="00C07498">
      <w:pPr>
        <w:spacing w:after="0" w:line="240" w:lineRule="auto"/>
      </w:pPr>
      <w:r>
        <w:continuationSeparator/>
      </w:r>
    </w:p>
    <w:p w:rsidR="006F1942" w:rsidRDefault="006F1942"/>
    <w:p w:rsidR="006F1942" w:rsidRDefault="006F1942" w:rsidP="00CF630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B5F8C"/>
    <w:multiLevelType w:val="multilevel"/>
    <w:tmpl w:val="336B5F8C"/>
    <w:lvl w:ilvl="0">
      <w:start w:val="4"/>
      <w:numFmt w:val="bullet"/>
      <w:lvlText w:val="-"/>
      <w:lvlJc w:val="left"/>
      <w:pPr>
        <w:ind w:left="720" w:hanging="360"/>
      </w:pPr>
      <w:rPr>
        <w:rFonts w:ascii="Arial Narrow" w:eastAsia="Calibri" w:hAnsi="Arial Narrow"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1552792"/>
    <w:multiLevelType w:val="hybridMultilevel"/>
    <w:tmpl w:val="8D9C0D56"/>
    <w:lvl w:ilvl="0" w:tplc="E548BEB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CE1E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0E163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4E7F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C2D3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AE68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B422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2CCA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826B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41E5604"/>
    <w:multiLevelType w:val="multilevel"/>
    <w:tmpl w:val="42AA03A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427B0F"/>
    <w:multiLevelType w:val="multilevel"/>
    <w:tmpl w:val="7D76ABC8"/>
    <w:lvl w:ilvl="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3"/>
  </w:num>
  <w:num w:numId="5">
    <w:abstractNumId w:val="1"/>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04E"/>
    <w:rsid w:val="00003726"/>
    <w:rsid w:val="000079C5"/>
    <w:rsid w:val="0001395C"/>
    <w:rsid w:val="00016786"/>
    <w:rsid w:val="0003099A"/>
    <w:rsid w:val="00032648"/>
    <w:rsid w:val="00036102"/>
    <w:rsid w:val="00037283"/>
    <w:rsid w:val="00042631"/>
    <w:rsid w:val="00056802"/>
    <w:rsid w:val="000616DB"/>
    <w:rsid w:val="00067834"/>
    <w:rsid w:val="00076B04"/>
    <w:rsid w:val="00080291"/>
    <w:rsid w:val="00086A00"/>
    <w:rsid w:val="00091921"/>
    <w:rsid w:val="0009549F"/>
    <w:rsid w:val="000A134D"/>
    <w:rsid w:val="000A6B88"/>
    <w:rsid w:val="000A778D"/>
    <w:rsid w:val="000C0128"/>
    <w:rsid w:val="000D5D99"/>
    <w:rsid w:val="000E1ADF"/>
    <w:rsid w:val="000E2CE9"/>
    <w:rsid w:val="000E2E8B"/>
    <w:rsid w:val="000E3EB0"/>
    <w:rsid w:val="000E5015"/>
    <w:rsid w:val="000E6AD7"/>
    <w:rsid w:val="000E6AFD"/>
    <w:rsid w:val="0010090E"/>
    <w:rsid w:val="001047E4"/>
    <w:rsid w:val="00107614"/>
    <w:rsid w:val="00113BD2"/>
    <w:rsid w:val="001151D5"/>
    <w:rsid w:val="0012082B"/>
    <w:rsid w:val="00120957"/>
    <w:rsid w:val="0012392A"/>
    <w:rsid w:val="00124468"/>
    <w:rsid w:val="00136265"/>
    <w:rsid w:val="00140E2E"/>
    <w:rsid w:val="0014484F"/>
    <w:rsid w:val="00150131"/>
    <w:rsid w:val="0015065B"/>
    <w:rsid w:val="00155C1E"/>
    <w:rsid w:val="00170B3D"/>
    <w:rsid w:val="001721DC"/>
    <w:rsid w:val="00174BB5"/>
    <w:rsid w:val="001808DD"/>
    <w:rsid w:val="00186846"/>
    <w:rsid w:val="0019390B"/>
    <w:rsid w:val="001B76C0"/>
    <w:rsid w:val="001F1151"/>
    <w:rsid w:val="001F139B"/>
    <w:rsid w:val="0020334B"/>
    <w:rsid w:val="002034A6"/>
    <w:rsid w:val="002035A5"/>
    <w:rsid w:val="00204EED"/>
    <w:rsid w:val="00206D82"/>
    <w:rsid w:val="00213BFA"/>
    <w:rsid w:val="00221CB6"/>
    <w:rsid w:val="002257CF"/>
    <w:rsid w:val="002257D7"/>
    <w:rsid w:val="002360C5"/>
    <w:rsid w:val="00237E94"/>
    <w:rsid w:val="002442E4"/>
    <w:rsid w:val="00252D5B"/>
    <w:rsid w:val="00262EBC"/>
    <w:rsid w:val="00273784"/>
    <w:rsid w:val="00283207"/>
    <w:rsid w:val="002833B9"/>
    <w:rsid w:val="00286BFB"/>
    <w:rsid w:val="0029578B"/>
    <w:rsid w:val="002A759C"/>
    <w:rsid w:val="002C1E26"/>
    <w:rsid w:val="002C280D"/>
    <w:rsid w:val="002C41E0"/>
    <w:rsid w:val="002C57C5"/>
    <w:rsid w:val="002C6377"/>
    <w:rsid w:val="002D3272"/>
    <w:rsid w:val="002D3A11"/>
    <w:rsid w:val="002E072F"/>
    <w:rsid w:val="002E42E5"/>
    <w:rsid w:val="002F02FF"/>
    <w:rsid w:val="002F1B0C"/>
    <w:rsid w:val="002F6D24"/>
    <w:rsid w:val="0030001F"/>
    <w:rsid w:val="0030082F"/>
    <w:rsid w:val="0030712F"/>
    <w:rsid w:val="00310377"/>
    <w:rsid w:val="00311AA3"/>
    <w:rsid w:val="00320A07"/>
    <w:rsid w:val="00321E6E"/>
    <w:rsid w:val="0032287F"/>
    <w:rsid w:val="00336C3B"/>
    <w:rsid w:val="00337451"/>
    <w:rsid w:val="00345B65"/>
    <w:rsid w:val="003463D2"/>
    <w:rsid w:val="0034706F"/>
    <w:rsid w:val="00347B76"/>
    <w:rsid w:val="00347D3A"/>
    <w:rsid w:val="00352FE5"/>
    <w:rsid w:val="003540E8"/>
    <w:rsid w:val="0035473D"/>
    <w:rsid w:val="003554B5"/>
    <w:rsid w:val="0035672E"/>
    <w:rsid w:val="00357F7D"/>
    <w:rsid w:val="00371562"/>
    <w:rsid w:val="00372B08"/>
    <w:rsid w:val="003751CB"/>
    <w:rsid w:val="003755B6"/>
    <w:rsid w:val="00381B97"/>
    <w:rsid w:val="00383F15"/>
    <w:rsid w:val="003848A2"/>
    <w:rsid w:val="00385852"/>
    <w:rsid w:val="00386CD3"/>
    <w:rsid w:val="003A0391"/>
    <w:rsid w:val="003A0827"/>
    <w:rsid w:val="003A1EEE"/>
    <w:rsid w:val="003B1162"/>
    <w:rsid w:val="003B145E"/>
    <w:rsid w:val="003C07C1"/>
    <w:rsid w:val="003C25A0"/>
    <w:rsid w:val="003D1A30"/>
    <w:rsid w:val="003D3125"/>
    <w:rsid w:val="003D4098"/>
    <w:rsid w:val="003D580D"/>
    <w:rsid w:val="003D67EC"/>
    <w:rsid w:val="003D70B9"/>
    <w:rsid w:val="003E2B4B"/>
    <w:rsid w:val="003E3927"/>
    <w:rsid w:val="003E6167"/>
    <w:rsid w:val="003F38F0"/>
    <w:rsid w:val="003F5C6B"/>
    <w:rsid w:val="0041276F"/>
    <w:rsid w:val="00417305"/>
    <w:rsid w:val="004251CE"/>
    <w:rsid w:val="004275FE"/>
    <w:rsid w:val="00427E5F"/>
    <w:rsid w:val="0043241F"/>
    <w:rsid w:val="004330C5"/>
    <w:rsid w:val="00436BAF"/>
    <w:rsid w:val="0043704E"/>
    <w:rsid w:val="0045255B"/>
    <w:rsid w:val="00452781"/>
    <w:rsid w:val="00454242"/>
    <w:rsid w:val="00464F8B"/>
    <w:rsid w:val="00465769"/>
    <w:rsid w:val="00472D6B"/>
    <w:rsid w:val="00476A24"/>
    <w:rsid w:val="004902E1"/>
    <w:rsid w:val="004925A8"/>
    <w:rsid w:val="0049736E"/>
    <w:rsid w:val="004A1D1A"/>
    <w:rsid w:val="004A5EF2"/>
    <w:rsid w:val="004B3580"/>
    <w:rsid w:val="004B3FC6"/>
    <w:rsid w:val="004B4A60"/>
    <w:rsid w:val="004C6B57"/>
    <w:rsid w:val="004D3825"/>
    <w:rsid w:val="004E6C75"/>
    <w:rsid w:val="004E7F41"/>
    <w:rsid w:val="004F1EDA"/>
    <w:rsid w:val="004F6880"/>
    <w:rsid w:val="00500C08"/>
    <w:rsid w:val="00500DED"/>
    <w:rsid w:val="00500F58"/>
    <w:rsid w:val="00501D55"/>
    <w:rsid w:val="00507A96"/>
    <w:rsid w:val="00513137"/>
    <w:rsid w:val="00522DA9"/>
    <w:rsid w:val="005245A5"/>
    <w:rsid w:val="005274F2"/>
    <w:rsid w:val="00541AF1"/>
    <w:rsid w:val="00542228"/>
    <w:rsid w:val="00544C83"/>
    <w:rsid w:val="00545FFC"/>
    <w:rsid w:val="00560DE3"/>
    <w:rsid w:val="00565206"/>
    <w:rsid w:val="005722C8"/>
    <w:rsid w:val="00573120"/>
    <w:rsid w:val="00580248"/>
    <w:rsid w:val="00587CCB"/>
    <w:rsid w:val="005905D9"/>
    <w:rsid w:val="005941DF"/>
    <w:rsid w:val="00594768"/>
    <w:rsid w:val="0059725A"/>
    <w:rsid w:val="005A124C"/>
    <w:rsid w:val="005B00F0"/>
    <w:rsid w:val="005B1EE8"/>
    <w:rsid w:val="005B5C71"/>
    <w:rsid w:val="005C5D37"/>
    <w:rsid w:val="005C6A6E"/>
    <w:rsid w:val="005D3546"/>
    <w:rsid w:val="005D4F2B"/>
    <w:rsid w:val="005D55FC"/>
    <w:rsid w:val="005E02C2"/>
    <w:rsid w:val="005E524A"/>
    <w:rsid w:val="005E5C7C"/>
    <w:rsid w:val="005E68CE"/>
    <w:rsid w:val="005F70BE"/>
    <w:rsid w:val="006015FE"/>
    <w:rsid w:val="00601A06"/>
    <w:rsid w:val="00610F5B"/>
    <w:rsid w:val="006119B1"/>
    <w:rsid w:val="00613809"/>
    <w:rsid w:val="00622ACA"/>
    <w:rsid w:val="00623766"/>
    <w:rsid w:val="006329E6"/>
    <w:rsid w:val="006359D7"/>
    <w:rsid w:val="00643BD1"/>
    <w:rsid w:val="00645DA4"/>
    <w:rsid w:val="00646FCA"/>
    <w:rsid w:val="00650467"/>
    <w:rsid w:val="00651EE2"/>
    <w:rsid w:val="00655118"/>
    <w:rsid w:val="00660640"/>
    <w:rsid w:val="00661AA3"/>
    <w:rsid w:val="006662A5"/>
    <w:rsid w:val="00670644"/>
    <w:rsid w:val="0067122A"/>
    <w:rsid w:val="0068413E"/>
    <w:rsid w:val="00684537"/>
    <w:rsid w:val="00687C1F"/>
    <w:rsid w:val="00693DE2"/>
    <w:rsid w:val="00693EA9"/>
    <w:rsid w:val="0069531F"/>
    <w:rsid w:val="006A1516"/>
    <w:rsid w:val="006A1A57"/>
    <w:rsid w:val="006A7BCD"/>
    <w:rsid w:val="006A7D2E"/>
    <w:rsid w:val="006C154B"/>
    <w:rsid w:val="006D433F"/>
    <w:rsid w:val="006D6CE2"/>
    <w:rsid w:val="006E1496"/>
    <w:rsid w:val="006E1AA2"/>
    <w:rsid w:val="006E6F36"/>
    <w:rsid w:val="006E7E36"/>
    <w:rsid w:val="006E7FF7"/>
    <w:rsid w:val="006F1942"/>
    <w:rsid w:val="006F6AAD"/>
    <w:rsid w:val="00711AA5"/>
    <w:rsid w:val="00714676"/>
    <w:rsid w:val="00724AE2"/>
    <w:rsid w:val="007267AA"/>
    <w:rsid w:val="0074453E"/>
    <w:rsid w:val="00751029"/>
    <w:rsid w:val="00751C17"/>
    <w:rsid w:val="00753246"/>
    <w:rsid w:val="0075713B"/>
    <w:rsid w:val="007576CF"/>
    <w:rsid w:val="007600AB"/>
    <w:rsid w:val="0076226B"/>
    <w:rsid w:val="007830DD"/>
    <w:rsid w:val="007831AB"/>
    <w:rsid w:val="00792A97"/>
    <w:rsid w:val="00794A19"/>
    <w:rsid w:val="0079795E"/>
    <w:rsid w:val="007A19BB"/>
    <w:rsid w:val="007A1CBD"/>
    <w:rsid w:val="007A5407"/>
    <w:rsid w:val="007A6201"/>
    <w:rsid w:val="007B11A1"/>
    <w:rsid w:val="007B5AED"/>
    <w:rsid w:val="007D2E1A"/>
    <w:rsid w:val="007D3024"/>
    <w:rsid w:val="007D6804"/>
    <w:rsid w:val="007F0939"/>
    <w:rsid w:val="007F2415"/>
    <w:rsid w:val="007F6904"/>
    <w:rsid w:val="00815651"/>
    <w:rsid w:val="008163FF"/>
    <w:rsid w:val="0082081A"/>
    <w:rsid w:val="008300FF"/>
    <w:rsid w:val="00830953"/>
    <w:rsid w:val="00830AA4"/>
    <w:rsid w:val="00835D8C"/>
    <w:rsid w:val="00836388"/>
    <w:rsid w:val="008406EF"/>
    <w:rsid w:val="008418E9"/>
    <w:rsid w:val="0084214E"/>
    <w:rsid w:val="008458A6"/>
    <w:rsid w:val="00850A32"/>
    <w:rsid w:val="00854036"/>
    <w:rsid w:val="008542FD"/>
    <w:rsid w:val="00857CDF"/>
    <w:rsid w:val="00861A67"/>
    <w:rsid w:val="008678B5"/>
    <w:rsid w:val="00876C67"/>
    <w:rsid w:val="00876F73"/>
    <w:rsid w:val="00885569"/>
    <w:rsid w:val="00895159"/>
    <w:rsid w:val="008A1FE2"/>
    <w:rsid w:val="008A2633"/>
    <w:rsid w:val="008A2848"/>
    <w:rsid w:val="008A4834"/>
    <w:rsid w:val="008A7765"/>
    <w:rsid w:val="008B2C43"/>
    <w:rsid w:val="008C0503"/>
    <w:rsid w:val="008D2BC2"/>
    <w:rsid w:val="008D3EE7"/>
    <w:rsid w:val="008F3FD4"/>
    <w:rsid w:val="008F44BA"/>
    <w:rsid w:val="008F7EC7"/>
    <w:rsid w:val="009001E9"/>
    <w:rsid w:val="00902F99"/>
    <w:rsid w:val="009111A5"/>
    <w:rsid w:val="00911416"/>
    <w:rsid w:val="00914004"/>
    <w:rsid w:val="009140A8"/>
    <w:rsid w:val="00914DD1"/>
    <w:rsid w:val="00914E6A"/>
    <w:rsid w:val="00915EB2"/>
    <w:rsid w:val="009167EB"/>
    <w:rsid w:val="00917857"/>
    <w:rsid w:val="00925A7B"/>
    <w:rsid w:val="00930D48"/>
    <w:rsid w:val="00933057"/>
    <w:rsid w:val="009346BF"/>
    <w:rsid w:val="00936E34"/>
    <w:rsid w:val="00941045"/>
    <w:rsid w:val="0094275D"/>
    <w:rsid w:val="00950455"/>
    <w:rsid w:val="00955351"/>
    <w:rsid w:val="00960B3F"/>
    <w:rsid w:val="009652FE"/>
    <w:rsid w:val="0097250A"/>
    <w:rsid w:val="0097464E"/>
    <w:rsid w:val="009763D4"/>
    <w:rsid w:val="0098243B"/>
    <w:rsid w:val="00987FAD"/>
    <w:rsid w:val="00990CB0"/>
    <w:rsid w:val="009951EF"/>
    <w:rsid w:val="009A0B0F"/>
    <w:rsid w:val="009A2F13"/>
    <w:rsid w:val="009A535E"/>
    <w:rsid w:val="009A629B"/>
    <w:rsid w:val="009A7423"/>
    <w:rsid w:val="009B0418"/>
    <w:rsid w:val="009B5642"/>
    <w:rsid w:val="009D0510"/>
    <w:rsid w:val="009D1E07"/>
    <w:rsid w:val="009D3CDE"/>
    <w:rsid w:val="009D7944"/>
    <w:rsid w:val="009E1BDC"/>
    <w:rsid w:val="009E6C8C"/>
    <w:rsid w:val="00A012CF"/>
    <w:rsid w:val="00A12448"/>
    <w:rsid w:val="00A13E58"/>
    <w:rsid w:val="00A1467E"/>
    <w:rsid w:val="00A15DDD"/>
    <w:rsid w:val="00A22DA0"/>
    <w:rsid w:val="00A3312C"/>
    <w:rsid w:val="00A37CCB"/>
    <w:rsid w:val="00A40D1D"/>
    <w:rsid w:val="00A41257"/>
    <w:rsid w:val="00A45284"/>
    <w:rsid w:val="00A51CC7"/>
    <w:rsid w:val="00A57FC7"/>
    <w:rsid w:val="00A631AF"/>
    <w:rsid w:val="00A66757"/>
    <w:rsid w:val="00A7224D"/>
    <w:rsid w:val="00A732CA"/>
    <w:rsid w:val="00A84E6B"/>
    <w:rsid w:val="00A944A7"/>
    <w:rsid w:val="00A97BC4"/>
    <w:rsid w:val="00AA293F"/>
    <w:rsid w:val="00AA6D09"/>
    <w:rsid w:val="00AB72B2"/>
    <w:rsid w:val="00AD16EA"/>
    <w:rsid w:val="00AD1B20"/>
    <w:rsid w:val="00AD27A7"/>
    <w:rsid w:val="00AF20EF"/>
    <w:rsid w:val="00AF29B7"/>
    <w:rsid w:val="00AF29D1"/>
    <w:rsid w:val="00AF5CBE"/>
    <w:rsid w:val="00AF5D65"/>
    <w:rsid w:val="00B05186"/>
    <w:rsid w:val="00B1631D"/>
    <w:rsid w:val="00B175A2"/>
    <w:rsid w:val="00B17E52"/>
    <w:rsid w:val="00B223E9"/>
    <w:rsid w:val="00B226E3"/>
    <w:rsid w:val="00B27C50"/>
    <w:rsid w:val="00B4363B"/>
    <w:rsid w:val="00B43C87"/>
    <w:rsid w:val="00B52B6D"/>
    <w:rsid w:val="00B552ED"/>
    <w:rsid w:val="00B6541F"/>
    <w:rsid w:val="00B66889"/>
    <w:rsid w:val="00B80E08"/>
    <w:rsid w:val="00B811A4"/>
    <w:rsid w:val="00B82FB7"/>
    <w:rsid w:val="00B863FB"/>
    <w:rsid w:val="00B87D81"/>
    <w:rsid w:val="00B929BA"/>
    <w:rsid w:val="00B95BC6"/>
    <w:rsid w:val="00B9771A"/>
    <w:rsid w:val="00BA4257"/>
    <w:rsid w:val="00BA42E6"/>
    <w:rsid w:val="00BB185E"/>
    <w:rsid w:val="00BB47BC"/>
    <w:rsid w:val="00BB6007"/>
    <w:rsid w:val="00BB771B"/>
    <w:rsid w:val="00BC218A"/>
    <w:rsid w:val="00BD0180"/>
    <w:rsid w:val="00BD0812"/>
    <w:rsid w:val="00BD5C2C"/>
    <w:rsid w:val="00BE15D9"/>
    <w:rsid w:val="00BF68B9"/>
    <w:rsid w:val="00C00FD7"/>
    <w:rsid w:val="00C01813"/>
    <w:rsid w:val="00C04324"/>
    <w:rsid w:val="00C04AB9"/>
    <w:rsid w:val="00C07498"/>
    <w:rsid w:val="00C1115B"/>
    <w:rsid w:val="00C118CA"/>
    <w:rsid w:val="00C3018B"/>
    <w:rsid w:val="00C30A9C"/>
    <w:rsid w:val="00C3311D"/>
    <w:rsid w:val="00C33F91"/>
    <w:rsid w:val="00C347DF"/>
    <w:rsid w:val="00C371B5"/>
    <w:rsid w:val="00C456AA"/>
    <w:rsid w:val="00C47F35"/>
    <w:rsid w:val="00C53B65"/>
    <w:rsid w:val="00C66685"/>
    <w:rsid w:val="00C80153"/>
    <w:rsid w:val="00C84413"/>
    <w:rsid w:val="00C95AAA"/>
    <w:rsid w:val="00C95C63"/>
    <w:rsid w:val="00C96E16"/>
    <w:rsid w:val="00CA62AB"/>
    <w:rsid w:val="00CB5394"/>
    <w:rsid w:val="00CB557F"/>
    <w:rsid w:val="00CC4502"/>
    <w:rsid w:val="00CD497E"/>
    <w:rsid w:val="00CD7DF4"/>
    <w:rsid w:val="00CE3F36"/>
    <w:rsid w:val="00CF2396"/>
    <w:rsid w:val="00CF5F36"/>
    <w:rsid w:val="00CF6309"/>
    <w:rsid w:val="00D03FD8"/>
    <w:rsid w:val="00D10D00"/>
    <w:rsid w:val="00D12F3E"/>
    <w:rsid w:val="00D13547"/>
    <w:rsid w:val="00D1745F"/>
    <w:rsid w:val="00D20B9B"/>
    <w:rsid w:val="00D31CF0"/>
    <w:rsid w:val="00D35A89"/>
    <w:rsid w:val="00D401FA"/>
    <w:rsid w:val="00D404ED"/>
    <w:rsid w:val="00D410EA"/>
    <w:rsid w:val="00D52B86"/>
    <w:rsid w:val="00D5469B"/>
    <w:rsid w:val="00D5581F"/>
    <w:rsid w:val="00D574B5"/>
    <w:rsid w:val="00D77B81"/>
    <w:rsid w:val="00D82321"/>
    <w:rsid w:val="00D95950"/>
    <w:rsid w:val="00D968FE"/>
    <w:rsid w:val="00DA1DFD"/>
    <w:rsid w:val="00DB353C"/>
    <w:rsid w:val="00DB729D"/>
    <w:rsid w:val="00DB7565"/>
    <w:rsid w:val="00DC4961"/>
    <w:rsid w:val="00DC52F7"/>
    <w:rsid w:val="00DD46F3"/>
    <w:rsid w:val="00DD4F3A"/>
    <w:rsid w:val="00DD5CCD"/>
    <w:rsid w:val="00DE78BA"/>
    <w:rsid w:val="00DF3A03"/>
    <w:rsid w:val="00DF6C51"/>
    <w:rsid w:val="00DF7083"/>
    <w:rsid w:val="00E1038D"/>
    <w:rsid w:val="00E14EDA"/>
    <w:rsid w:val="00E1622D"/>
    <w:rsid w:val="00E22A6F"/>
    <w:rsid w:val="00E23D74"/>
    <w:rsid w:val="00E2487F"/>
    <w:rsid w:val="00E24F8C"/>
    <w:rsid w:val="00E33E1B"/>
    <w:rsid w:val="00E341F3"/>
    <w:rsid w:val="00E34763"/>
    <w:rsid w:val="00E352BB"/>
    <w:rsid w:val="00E40849"/>
    <w:rsid w:val="00E448D3"/>
    <w:rsid w:val="00E44F90"/>
    <w:rsid w:val="00E54D0E"/>
    <w:rsid w:val="00E5746D"/>
    <w:rsid w:val="00E6593F"/>
    <w:rsid w:val="00E65C70"/>
    <w:rsid w:val="00E672C9"/>
    <w:rsid w:val="00E675BE"/>
    <w:rsid w:val="00E70EA4"/>
    <w:rsid w:val="00E71092"/>
    <w:rsid w:val="00E76D4F"/>
    <w:rsid w:val="00E80358"/>
    <w:rsid w:val="00E863D7"/>
    <w:rsid w:val="00E939DA"/>
    <w:rsid w:val="00E96942"/>
    <w:rsid w:val="00EA1A4C"/>
    <w:rsid w:val="00EA4A49"/>
    <w:rsid w:val="00EA4B77"/>
    <w:rsid w:val="00EB2524"/>
    <w:rsid w:val="00EB3466"/>
    <w:rsid w:val="00EB3AC3"/>
    <w:rsid w:val="00EB6A32"/>
    <w:rsid w:val="00EB7971"/>
    <w:rsid w:val="00EC424A"/>
    <w:rsid w:val="00EC73BF"/>
    <w:rsid w:val="00ED18DA"/>
    <w:rsid w:val="00EE1AB6"/>
    <w:rsid w:val="00EE28FA"/>
    <w:rsid w:val="00EE688F"/>
    <w:rsid w:val="00EF1923"/>
    <w:rsid w:val="00EF3BA4"/>
    <w:rsid w:val="00F04667"/>
    <w:rsid w:val="00F0492B"/>
    <w:rsid w:val="00F060CF"/>
    <w:rsid w:val="00F10B1A"/>
    <w:rsid w:val="00F11523"/>
    <w:rsid w:val="00F24389"/>
    <w:rsid w:val="00F32420"/>
    <w:rsid w:val="00F42F0C"/>
    <w:rsid w:val="00F46853"/>
    <w:rsid w:val="00F52EBC"/>
    <w:rsid w:val="00F57115"/>
    <w:rsid w:val="00F63885"/>
    <w:rsid w:val="00F67E1A"/>
    <w:rsid w:val="00F75C78"/>
    <w:rsid w:val="00F831AF"/>
    <w:rsid w:val="00F84196"/>
    <w:rsid w:val="00F84F31"/>
    <w:rsid w:val="00F86B52"/>
    <w:rsid w:val="00F86F37"/>
    <w:rsid w:val="00F93DA6"/>
    <w:rsid w:val="00F97431"/>
    <w:rsid w:val="00FA79C5"/>
    <w:rsid w:val="00FC3A8D"/>
    <w:rsid w:val="00FC3AAE"/>
    <w:rsid w:val="00FC3EBF"/>
    <w:rsid w:val="00FC5D13"/>
    <w:rsid w:val="00FD5A13"/>
    <w:rsid w:val="00FD6A6A"/>
    <w:rsid w:val="00FF0BB0"/>
    <w:rsid w:val="00FF1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B305B-802F-4CF9-9CEE-A34CE290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309"/>
    <w:pPr>
      <w:spacing w:after="5" w:line="251" w:lineRule="auto"/>
      <w:ind w:firstLine="710"/>
      <w:jc w:val="both"/>
    </w:pPr>
    <w:rPr>
      <w:rFonts w:ascii="Arial" w:eastAsia="Arial" w:hAnsi="Arial" w:cs="Arial"/>
      <w:color w:val="000000"/>
      <w:lang w:val="en-GB" w:eastAsia="en-GB"/>
    </w:rPr>
  </w:style>
  <w:style w:type="paragraph" w:styleId="Heading1">
    <w:name w:val="heading 1"/>
    <w:next w:val="Normal"/>
    <w:link w:val="Heading1Char"/>
    <w:uiPriority w:val="9"/>
    <w:unhideWhenUsed/>
    <w:qFormat/>
    <w:rsid w:val="0043704E"/>
    <w:pPr>
      <w:keepNext/>
      <w:keepLines/>
      <w:numPr>
        <w:numId w:val="1"/>
      </w:numPr>
      <w:spacing w:after="5" w:line="249" w:lineRule="auto"/>
      <w:jc w:val="both"/>
      <w:outlineLvl w:val="0"/>
    </w:pPr>
    <w:rPr>
      <w:rFonts w:ascii="Arial" w:eastAsia="Arial" w:hAnsi="Arial" w:cs="Arial"/>
      <w:b/>
      <w:color w:val="000000"/>
      <w:lang w:val="en-GB" w:eastAsia="en-GB"/>
    </w:rPr>
  </w:style>
  <w:style w:type="paragraph" w:styleId="Heading2">
    <w:name w:val="heading 2"/>
    <w:next w:val="Normal"/>
    <w:link w:val="Heading2Char"/>
    <w:uiPriority w:val="9"/>
    <w:unhideWhenUsed/>
    <w:qFormat/>
    <w:rsid w:val="0043704E"/>
    <w:pPr>
      <w:keepNext/>
      <w:keepLines/>
      <w:numPr>
        <w:ilvl w:val="1"/>
        <w:numId w:val="1"/>
      </w:numPr>
      <w:spacing w:after="5" w:line="249" w:lineRule="auto"/>
      <w:jc w:val="both"/>
      <w:outlineLvl w:val="1"/>
    </w:pPr>
    <w:rPr>
      <w:rFonts w:ascii="Arial" w:eastAsia="Arial" w:hAnsi="Arial" w:cs="Arial"/>
      <w:b/>
      <w:color w:val="000000"/>
      <w:lang w:val="en-GB" w:eastAsia="en-GB"/>
    </w:rPr>
  </w:style>
  <w:style w:type="paragraph" w:styleId="Heading3">
    <w:name w:val="heading 3"/>
    <w:next w:val="Normal"/>
    <w:link w:val="Heading3Char"/>
    <w:uiPriority w:val="9"/>
    <w:unhideWhenUsed/>
    <w:qFormat/>
    <w:rsid w:val="0043704E"/>
    <w:pPr>
      <w:keepNext/>
      <w:keepLines/>
      <w:numPr>
        <w:ilvl w:val="2"/>
        <w:numId w:val="1"/>
      </w:numPr>
      <w:spacing w:after="5" w:line="249" w:lineRule="auto"/>
      <w:jc w:val="both"/>
      <w:outlineLvl w:val="2"/>
    </w:pPr>
    <w:rPr>
      <w:rFonts w:ascii="Arial" w:eastAsia="Arial" w:hAnsi="Arial" w:cs="Arial"/>
      <w:b/>
      <w:color w:val="00000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04E"/>
    <w:rPr>
      <w:rFonts w:ascii="Arial" w:eastAsia="Arial" w:hAnsi="Arial" w:cs="Arial"/>
      <w:b/>
      <w:color w:val="000000"/>
      <w:lang w:val="en-GB" w:eastAsia="en-GB"/>
    </w:rPr>
  </w:style>
  <w:style w:type="character" w:customStyle="1" w:styleId="Heading2Char">
    <w:name w:val="Heading 2 Char"/>
    <w:basedOn w:val="DefaultParagraphFont"/>
    <w:link w:val="Heading2"/>
    <w:uiPriority w:val="9"/>
    <w:rsid w:val="0043704E"/>
    <w:rPr>
      <w:rFonts w:ascii="Arial" w:eastAsia="Arial" w:hAnsi="Arial" w:cs="Arial"/>
      <w:b/>
      <w:color w:val="000000"/>
      <w:lang w:val="en-GB" w:eastAsia="en-GB"/>
    </w:rPr>
  </w:style>
  <w:style w:type="character" w:customStyle="1" w:styleId="Heading3Char">
    <w:name w:val="Heading 3 Char"/>
    <w:basedOn w:val="DefaultParagraphFont"/>
    <w:link w:val="Heading3"/>
    <w:uiPriority w:val="9"/>
    <w:rsid w:val="0043704E"/>
    <w:rPr>
      <w:rFonts w:ascii="Arial" w:eastAsia="Arial" w:hAnsi="Arial" w:cs="Arial"/>
      <w:b/>
      <w:color w:val="000000"/>
      <w:lang w:val="en-GB" w:eastAsia="en-GB"/>
    </w:rPr>
  </w:style>
  <w:style w:type="paragraph" w:styleId="Header">
    <w:name w:val="header"/>
    <w:basedOn w:val="Normal"/>
    <w:link w:val="HeaderChar"/>
    <w:uiPriority w:val="99"/>
    <w:unhideWhenUsed/>
    <w:rsid w:val="00C07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498"/>
    <w:rPr>
      <w:rFonts w:ascii="Arial" w:eastAsia="Arial" w:hAnsi="Arial" w:cs="Arial"/>
      <w:color w:val="000000"/>
      <w:lang w:val="en-GB" w:eastAsia="en-GB"/>
    </w:rPr>
  </w:style>
  <w:style w:type="paragraph" w:styleId="Footer">
    <w:name w:val="footer"/>
    <w:basedOn w:val="Normal"/>
    <w:link w:val="FooterChar"/>
    <w:uiPriority w:val="99"/>
    <w:unhideWhenUsed/>
    <w:rsid w:val="00C07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498"/>
    <w:rPr>
      <w:rFonts w:ascii="Arial" w:eastAsia="Arial" w:hAnsi="Arial" w:cs="Arial"/>
      <w:color w:val="000000"/>
      <w:lang w:val="en-GB" w:eastAsia="en-GB"/>
    </w:rPr>
  </w:style>
  <w:style w:type="paragraph" w:styleId="NoSpacing">
    <w:name w:val="No Spacing"/>
    <w:uiPriority w:val="1"/>
    <w:qFormat/>
    <w:rsid w:val="007D2E1A"/>
    <w:pPr>
      <w:spacing w:after="0" w:line="240" w:lineRule="auto"/>
      <w:jc w:val="both"/>
    </w:pPr>
    <w:rPr>
      <w:rFonts w:ascii="Calibri" w:eastAsia="Calibri" w:hAnsi="Calibri" w:cs="Calibri"/>
      <w:sz w:val="24"/>
      <w:szCs w:val="24"/>
      <w:lang w:val="hr-HR"/>
    </w:rPr>
  </w:style>
  <w:style w:type="paragraph" w:styleId="ListParagraph">
    <w:name w:val="List Paragraph"/>
    <w:basedOn w:val="Normal"/>
    <w:uiPriority w:val="34"/>
    <w:qFormat/>
    <w:rsid w:val="007D2E1A"/>
    <w:pPr>
      <w:spacing w:after="160" w:line="259" w:lineRule="auto"/>
      <w:ind w:left="720" w:firstLine="0"/>
      <w:contextualSpacing/>
      <w:jc w:val="left"/>
    </w:pPr>
    <w:rPr>
      <w:rFonts w:asciiTheme="minorHAnsi" w:eastAsiaTheme="minorHAnsi" w:hAnsiTheme="minorHAnsi" w:cstheme="minorBidi"/>
      <w:color w:val="auto"/>
      <w:lang w:val="sr-Latn-ME" w:eastAsia="en-US"/>
    </w:rPr>
  </w:style>
  <w:style w:type="character" w:customStyle="1" w:styleId="fontstyle01">
    <w:name w:val="fontstyle01"/>
    <w:basedOn w:val="DefaultParagraphFont"/>
    <w:rsid w:val="00911416"/>
    <w:rPr>
      <w:rFonts w:ascii="Arial" w:hAnsi="Arial" w:cs="Arial" w:hint="default"/>
      <w:b/>
      <w:bCs/>
      <w:i w:val="0"/>
      <w:iCs w:val="0"/>
      <w:color w:val="000000"/>
      <w:sz w:val="22"/>
      <w:szCs w:val="22"/>
    </w:rPr>
  </w:style>
  <w:style w:type="character" w:customStyle="1" w:styleId="fontstyle21">
    <w:name w:val="fontstyle21"/>
    <w:basedOn w:val="DefaultParagraphFont"/>
    <w:rsid w:val="00911416"/>
    <w:rPr>
      <w:rFonts w:ascii="Arial" w:hAnsi="Arial" w:cs="Arial" w:hint="default"/>
      <w:b w:val="0"/>
      <w:bCs w:val="0"/>
      <w:i w:val="0"/>
      <w:iCs w:val="0"/>
      <w:color w:val="000000"/>
      <w:sz w:val="22"/>
      <w:szCs w:val="22"/>
    </w:rPr>
  </w:style>
  <w:style w:type="character" w:styleId="Hyperlink">
    <w:name w:val="Hyperlink"/>
    <w:basedOn w:val="DefaultParagraphFont"/>
    <w:uiPriority w:val="99"/>
    <w:unhideWhenUsed/>
    <w:rsid w:val="00B66889"/>
    <w:rPr>
      <w:color w:val="0563C1" w:themeColor="hyperlink"/>
      <w:u w:val="single"/>
    </w:rPr>
  </w:style>
  <w:style w:type="character" w:customStyle="1" w:styleId="apple-style-span">
    <w:name w:val="apple-style-span"/>
    <w:basedOn w:val="DefaultParagraphFont"/>
    <w:rsid w:val="006D433F"/>
  </w:style>
  <w:style w:type="paragraph" w:styleId="TOCHeading">
    <w:name w:val="TOC Heading"/>
    <w:basedOn w:val="Heading1"/>
    <w:next w:val="Normal"/>
    <w:uiPriority w:val="39"/>
    <w:unhideWhenUsed/>
    <w:qFormat/>
    <w:rsid w:val="00FC3EBF"/>
    <w:pPr>
      <w:numPr>
        <w:numId w:val="0"/>
      </w:numPr>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FC3EBF"/>
    <w:pPr>
      <w:spacing w:after="100"/>
    </w:pPr>
  </w:style>
  <w:style w:type="paragraph" w:styleId="TOC2">
    <w:name w:val="toc 2"/>
    <w:basedOn w:val="Normal"/>
    <w:next w:val="Normal"/>
    <w:autoRedefine/>
    <w:uiPriority w:val="39"/>
    <w:unhideWhenUsed/>
    <w:rsid w:val="00FC3EBF"/>
    <w:pPr>
      <w:spacing w:after="100"/>
      <w:ind w:left="220"/>
    </w:pPr>
  </w:style>
  <w:style w:type="paragraph" w:styleId="TOC3">
    <w:name w:val="toc 3"/>
    <w:basedOn w:val="Normal"/>
    <w:next w:val="Normal"/>
    <w:autoRedefine/>
    <w:uiPriority w:val="39"/>
    <w:unhideWhenUsed/>
    <w:rsid w:val="00FC3EB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8901">
      <w:bodyDiv w:val="1"/>
      <w:marLeft w:val="0"/>
      <w:marRight w:val="0"/>
      <w:marTop w:val="0"/>
      <w:marBottom w:val="0"/>
      <w:divBdr>
        <w:top w:val="none" w:sz="0" w:space="0" w:color="auto"/>
        <w:left w:val="none" w:sz="0" w:space="0" w:color="auto"/>
        <w:bottom w:val="none" w:sz="0" w:space="0" w:color="auto"/>
        <w:right w:val="none" w:sz="0" w:space="0" w:color="auto"/>
      </w:divBdr>
    </w:div>
    <w:div w:id="1065684145">
      <w:bodyDiv w:val="1"/>
      <w:marLeft w:val="0"/>
      <w:marRight w:val="0"/>
      <w:marTop w:val="0"/>
      <w:marBottom w:val="0"/>
      <w:divBdr>
        <w:top w:val="none" w:sz="0" w:space="0" w:color="auto"/>
        <w:left w:val="none" w:sz="0" w:space="0" w:color="auto"/>
        <w:bottom w:val="none" w:sz="0" w:space="0" w:color="auto"/>
        <w:right w:val="none" w:sz="0" w:space="0" w:color="auto"/>
      </w:divBdr>
    </w:div>
    <w:div w:id="1188640867">
      <w:bodyDiv w:val="1"/>
      <w:marLeft w:val="0"/>
      <w:marRight w:val="0"/>
      <w:marTop w:val="0"/>
      <w:marBottom w:val="0"/>
      <w:divBdr>
        <w:top w:val="none" w:sz="0" w:space="0" w:color="auto"/>
        <w:left w:val="none" w:sz="0" w:space="0" w:color="auto"/>
        <w:bottom w:val="none" w:sz="0" w:space="0" w:color="auto"/>
        <w:right w:val="none" w:sz="0" w:space="0" w:color="auto"/>
      </w:divBdr>
    </w:div>
    <w:div w:id="1214996946">
      <w:bodyDiv w:val="1"/>
      <w:marLeft w:val="0"/>
      <w:marRight w:val="0"/>
      <w:marTop w:val="0"/>
      <w:marBottom w:val="0"/>
      <w:divBdr>
        <w:top w:val="none" w:sz="0" w:space="0" w:color="auto"/>
        <w:left w:val="none" w:sz="0" w:space="0" w:color="auto"/>
        <w:bottom w:val="none" w:sz="0" w:space="0" w:color="auto"/>
        <w:right w:val="none" w:sz="0" w:space="0" w:color="auto"/>
      </w:divBdr>
    </w:div>
    <w:div w:id="1392533124">
      <w:bodyDiv w:val="1"/>
      <w:marLeft w:val="0"/>
      <w:marRight w:val="0"/>
      <w:marTop w:val="0"/>
      <w:marBottom w:val="0"/>
      <w:divBdr>
        <w:top w:val="none" w:sz="0" w:space="0" w:color="auto"/>
        <w:left w:val="none" w:sz="0" w:space="0" w:color="auto"/>
        <w:bottom w:val="none" w:sz="0" w:space="0" w:color="auto"/>
        <w:right w:val="none" w:sz="0" w:space="0" w:color="auto"/>
      </w:divBdr>
    </w:div>
    <w:div w:id="1542865068">
      <w:bodyDiv w:val="1"/>
      <w:marLeft w:val="0"/>
      <w:marRight w:val="0"/>
      <w:marTop w:val="0"/>
      <w:marBottom w:val="0"/>
      <w:divBdr>
        <w:top w:val="none" w:sz="0" w:space="0" w:color="auto"/>
        <w:left w:val="none" w:sz="0" w:space="0" w:color="auto"/>
        <w:bottom w:val="none" w:sz="0" w:space="0" w:color="auto"/>
        <w:right w:val="none" w:sz="0" w:space="0" w:color="auto"/>
      </w:divBdr>
    </w:div>
    <w:div w:id="1543060034">
      <w:bodyDiv w:val="1"/>
      <w:marLeft w:val="0"/>
      <w:marRight w:val="0"/>
      <w:marTop w:val="0"/>
      <w:marBottom w:val="0"/>
      <w:divBdr>
        <w:top w:val="none" w:sz="0" w:space="0" w:color="auto"/>
        <w:left w:val="none" w:sz="0" w:space="0" w:color="auto"/>
        <w:bottom w:val="none" w:sz="0" w:space="0" w:color="auto"/>
        <w:right w:val="none" w:sz="0" w:space="0" w:color="auto"/>
      </w:divBdr>
    </w:div>
    <w:div w:id="1766804630">
      <w:bodyDiv w:val="1"/>
      <w:marLeft w:val="0"/>
      <w:marRight w:val="0"/>
      <w:marTop w:val="0"/>
      <w:marBottom w:val="0"/>
      <w:divBdr>
        <w:top w:val="none" w:sz="0" w:space="0" w:color="auto"/>
        <w:left w:val="none" w:sz="0" w:space="0" w:color="auto"/>
        <w:bottom w:val="none" w:sz="0" w:space="0" w:color="auto"/>
        <w:right w:val="none" w:sz="0" w:space="0" w:color="auto"/>
      </w:divBdr>
    </w:div>
    <w:div w:id="190004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35D2D-F3A8-44BF-A166-B5B5234CF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22335</Words>
  <Characters>127313</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Dragicevic</dc:creator>
  <cp:keywords/>
  <dc:description/>
  <cp:lastModifiedBy>Milica Micunovic</cp:lastModifiedBy>
  <cp:revision>2</cp:revision>
  <dcterms:created xsi:type="dcterms:W3CDTF">2021-05-14T11:36:00Z</dcterms:created>
  <dcterms:modified xsi:type="dcterms:W3CDTF">2021-05-14T11:36:00Z</dcterms:modified>
</cp:coreProperties>
</file>