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767" w:rsidRPr="00086E7A" w:rsidRDefault="006C1FF5" w:rsidP="006C1FF5">
      <w:pPr>
        <w:jc w:val="both"/>
        <w:rPr>
          <w:b/>
        </w:rPr>
      </w:pPr>
      <w:bookmarkStart w:id="0" w:name="_GoBack"/>
      <w:bookmarkEnd w:id="0"/>
      <w:r w:rsidRPr="00086E7A">
        <w:rPr>
          <w:b/>
        </w:rPr>
        <w:t>514.</w:t>
      </w:r>
    </w:p>
    <w:p w:rsidR="006C1FF5" w:rsidRPr="00086E7A" w:rsidRDefault="006C1FF5" w:rsidP="006C1FF5">
      <w:pPr>
        <w:jc w:val="both"/>
      </w:pPr>
      <w:r w:rsidRPr="00086E7A">
        <w:tab/>
        <w:t>Pursuant to Article 23 paragraph 2 and Article 31 paragraph 2 of the Law on Higher Education (Official Gazette of Montenegro, 44/14), the Ministry of Education hereby issues the</w:t>
      </w:r>
    </w:p>
    <w:p w:rsidR="006C1FF5" w:rsidRPr="00086E7A" w:rsidRDefault="006C1FF5" w:rsidP="006C1FF5">
      <w:pPr>
        <w:jc w:val="both"/>
      </w:pPr>
    </w:p>
    <w:p w:rsidR="006C1FF5" w:rsidRPr="00086E7A" w:rsidRDefault="006C1FF5" w:rsidP="006C1FF5">
      <w:pPr>
        <w:jc w:val="center"/>
        <w:rPr>
          <w:b/>
        </w:rPr>
      </w:pPr>
      <w:r w:rsidRPr="00086E7A">
        <w:rPr>
          <w:b/>
        </w:rPr>
        <w:t>RULEBOOK</w:t>
      </w:r>
    </w:p>
    <w:p w:rsidR="006C1FF5" w:rsidRPr="00086E7A" w:rsidRDefault="006C1FF5" w:rsidP="006C1FF5">
      <w:pPr>
        <w:jc w:val="center"/>
        <w:rPr>
          <w:b/>
        </w:rPr>
      </w:pPr>
      <w:r w:rsidRPr="00086E7A">
        <w:rPr>
          <w:b/>
        </w:rPr>
        <w:t xml:space="preserve">ON MORE DETAILED CONDITIONS FOR </w:t>
      </w:r>
      <w:r w:rsidR="004F5E4C" w:rsidRPr="00086E7A">
        <w:rPr>
          <w:b/>
        </w:rPr>
        <w:t>THE ESTABLISHMENT</w:t>
      </w:r>
      <w:r w:rsidRPr="00086E7A">
        <w:rPr>
          <w:b/>
        </w:rPr>
        <w:t xml:space="preserve">, </w:t>
      </w:r>
      <w:r w:rsidR="004F5E4C" w:rsidRPr="00086E7A">
        <w:rPr>
          <w:b/>
        </w:rPr>
        <w:t xml:space="preserve">PERFORMANCE OF </w:t>
      </w:r>
      <w:r w:rsidRPr="00086E7A">
        <w:rPr>
          <w:b/>
        </w:rPr>
        <w:t>ACTIVITIES, LICENSING PROCE</w:t>
      </w:r>
      <w:r w:rsidR="004F5E4C" w:rsidRPr="00086E7A">
        <w:rPr>
          <w:b/>
        </w:rPr>
        <w:t>DURE AND THE MANNER OF KEEPING</w:t>
      </w:r>
      <w:r w:rsidR="00D9412D" w:rsidRPr="00086E7A">
        <w:rPr>
          <w:b/>
        </w:rPr>
        <w:t xml:space="preserve"> A</w:t>
      </w:r>
      <w:r w:rsidRPr="00086E7A">
        <w:rPr>
          <w:b/>
        </w:rPr>
        <w:t xml:space="preserve"> REGISTER OF HIGHER EDUCATION INSTITUTIONS</w:t>
      </w:r>
    </w:p>
    <w:p w:rsidR="006C1FF5" w:rsidRPr="00086E7A" w:rsidRDefault="006C1FF5" w:rsidP="006C1FF5">
      <w:pPr>
        <w:jc w:val="center"/>
        <w:rPr>
          <w:b/>
        </w:rPr>
      </w:pPr>
    </w:p>
    <w:p w:rsidR="006C1FF5" w:rsidRPr="00086E7A" w:rsidRDefault="006C1FF5" w:rsidP="006C1FF5">
      <w:pPr>
        <w:jc w:val="center"/>
        <w:rPr>
          <w:b/>
        </w:rPr>
      </w:pPr>
      <w:r w:rsidRPr="00086E7A">
        <w:rPr>
          <w:b/>
        </w:rPr>
        <w:t>Contents of the Rulebook</w:t>
      </w:r>
    </w:p>
    <w:p w:rsidR="00D86D8B" w:rsidRPr="00086E7A" w:rsidRDefault="00D86D8B" w:rsidP="00D86D8B">
      <w:pPr>
        <w:jc w:val="center"/>
      </w:pPr>
      <w:r w:rsidRPr="00086E7A">
        <w:t>Article 1</w:t>
      </w:r>
    </w:p>
    <w:p w:rsidR="006C1FF5" w:rsidRPr="00086E7A" w:rsidRDefault="006C1FF5" w:rsidP="006C1FF5">
      <w:pPr>
        <w:ind w:firstLine="397"/>
        <w:jc w:val="both"/>
      </w:pPr>
      <w:r w:rsidRPr="00086E7A">
        <w:t xml:space="preserve">This Rulebook shall lay down more detailed conditions for </w:t>
      </w:r>
      <w:r w:rsidR="004F5E4C" w:rsidRPr="00086E7A">
        <w:t>the establishment</w:t>
      </w:r>
      <w:r w:rsidRPr="00086E7A">
        <w:t xml:space="preserve"> and </w:t>
      </w:r>
      <w:r w:rsidR="004F5E4C" w:rsidRPr="00086E7A">
        <w:t>performance of</w:t>
      </w:r>
      <w:r w:rsidRPr="00086E7A">
        <w:t xml:space="preserve"> activities of higher education institutions </w:t>
      </w:r>
      <w:r w:rsidR="000F7B18" w:rsidRPr="00086E7A">
        <w:t>in terms of</w:t>
      </w:r>
      <w:r w:rsidRPr="00086E7A">
        <w:t xml:space="preserve"> premises, teaching materials, equipment and other resources required for </w:t>
      </w:r>
      <w:r w:rsidR="000F7B18" w:rsidRPr="00086E7A">
        <w:t>the performance of</w:t>
      </w:r>
      <w:r w:rsidRPr="00086E7A">
        <w:t xml:space="preserve"> activities, conditions for unrestricted access for persons with disabilities, licensing procedure and the manner of keeping </w:t>
      </w:r>
      <w:r w:rsidR="00EE4F75" w:rsidRPr="00086E7A">
        <w:t xml:space="preserve">a </w:t>
      </w:r>
      <w:r w:rsidRPr="00086E7A">
        <w:t>Register of higher education institutions.</w:t>
      </w:r>
    </w:p>
    <w:p w:rsidR="00D86D8B" w:rsidRPr="00086E7A" w:rsidRDefault="00D86D8B" w:rsidP="00D86D8B">
      <w:pPr>
        <w:jc w:val="both"/>
      </w:pPr>
    </w:p>
    <w:p w:rsidR="00D86D8B" w:rsidRPr="00086E7A" w:rsidRDefault="00D86D8B" w:rsidP="00D86D8B">
      <w:pPr>
        <w:jc w:val="center"/>
        <w:rPr>
          <w:b/>
        </w:rPr>
      </w:pPr>
      <w:r w:rsidRPr="00086E7A">
        <w:rPr>
          <w:b/>
        </w:rPr>
        <w:t>Premises</w:t>
      </w:r>
    </w:p>
    <w:p w:rsidR="00D86D8B" w:rsidRPr="00086E7A" w:rsidRDefault="00D86D8B" w:rsidP="00D86D8B">
      <w:pPr>
        <w:jc w:val="center"/>
      </w:pPr>
      <w:r w:rsidRPr="00086E7A">
        <w:t>Article 2</w:t>
      </w:r>
    </w:p>
    <w:p w:rsidR="00D86D8B" w:rsidRPr="00086E7A" w:rsidRDefault="00D86D8B" w:rsidP="00D86D8B">
      <w:pPr>
        <w:jc w:val="both"/>
      </w:pPr>
      <w:r w:rsidRPr="00086E7A">
        <w:tab/>
        <w:t>Premises of a higher education institution (hereinafter: the premises) shall comprise land and building.</w:t>
      </w:r>
    </w:p>
    <w:p w:rsidR="00D86D8B" w:rsidRPr="00086E7A" w:rsidRDefault="00D86D8B" w:rsidP="00D86D8B">
      <w:pPr>
        <w:jc w:val="both"/>
      </w:pPr>
    </w:p>
    <w:p w:rsidR="00D86D8B" w:rsidRPr="00086E7A" w:rsidRDefault="00D86D8B" w:rsidP="00D86D8B">
      <w:pPr>
        <w:jc w:val="center"/>
        <w:rPr>
          <w:b/>
        </w:rPr>
      </w:pPr>
      <w:r w:rsidRPr="00086E7A">
        <w:rPr>
          <w:b/>
        </w:rPr>
        <w:t>Land</w:t>
      </w:r>
    </w:p>
    <w:p w:rsidR="00D86D8B" w:rsidRPr="00086E7A" w:rsidRDefault="00D86D8B" w:rsidP="00D86D8B">
      <w:pPr>
        <w:jc w:val="center"/>
      </w:pPr>
      <w:r w:rsidRPr="00086E7A">
        <w:t>Article 3</w:t>
      </w:r>
    </w:p>
    <w:p w:rsidR="00D86D8B" w:rsidRPr="00086E7A" w:rsidRDefault="00D86D8B" w:rsidP="00D86D8B">
      <w:pPr>
        <w:jc w:val="both"/>
      </w:pPr>
      <w:r w:rsidRPr="00086E7A">
        <w:tab/>
        <w:t xml:space="preserve">Land of an institution shall </w:t>
      </w:r>
      <w:r w:rsidR="00EE4F75" w:rsidRPr="00086E7A">
        <w:t>comprise</w:t>
      </w:r>
      <w:r w:rsidRPr="00086E7A">
        <w:t>:</w:t>
      </w:r>
    </w:p>
    <w:p w:rsidR="00D86D8B" w:rsidRPr="00086E7A" w:rsidRDefault="00D86D8B" w:rsidP="00EE4F75">
      <w:pPr>
        <w:pStyle w:val="ListParagraph"/>
        <w:numPr>
          <w:ilvl w:val="0"/>
          <w:numId w:val="1"/>
        </w:numPr>
        <w:tabs>
          <w:tab w:val="left" w:pos="567"/>
        </w:tabs>
        <w:ind w:left="0" w:firstLine="397"/>
        <w:jc w:val="both"/>
      </w:pPr>
      <w:r w:rsidRPr="00086E7A">
        <w:t xml:space="preserve">land on which </w:t>
      </w:r>
      <w:r w:rsidR="006534DB" w:rsidRPr="00086E7A">
        <w:t>a</w:t>
      </w:r>
      <w:r w:rsidRPr="00086E7A">
        <w:t xml:space="preserve"> building of the institution </w:t>
      </w:r>
      <w:r w:rsidR="006534DB" w:rsidRPr="00086E7A">
        <w:t>has been</w:t>
      </w:r>
      <w:r w:rsidRPr="00086E7A">
        <w:t xml:space="preserve"> built (hereinafter: the building);</w:t>
      </w:r>
    </w:p>
    <w:p w:rsidR="00D86D8B" w:rsidRPr="00086E7A" w:rsidRDefault="00D86D8B" w:rsidP="00EE4F75">
      <w:pPr>
        <w:pStyle w:val="ListParagraph"/>
        <w:numPr>
          <w:ilvl w:val="0"/>
          <w:numId w:val="1"/>
        </w:numPr>
        <w:tabs>
          <w:tab w:val="left" w:pos="567"/>
        </w:tabs>
        <w:ind w:left="0" w:firstLine="397"/>
        <w:jc w:val="both"/>
      </w:pPr>
      <w:r w:rsidRPr="00086E7A">
        <w:t xml:space="preserve">access roads, paths and other </w:t>
      </w:r>
      <w:r w:rsidR="00F632FD" w:rsidRPr="00086E7A">
        <w:t>areas</w:t>
      </w:r>
      <w:r w:rsidRPr="00086E7A">
        <w:t>;</w:t>
      </w:r>
    </w:p>
    <w:p w:rsidR="00D86D8B" w:rsidRPr="00086E7A" w:rsidRDefault="00884C98" w:rsidP="00EE4F75">
      <w:pPr>
        <w:pStyle w:val="ListParagraph"/>
        <w:numPr>
          <w:ilvl w:val="0"/>
          <w:numId w:val="1"/>
        </w:numPr>
        <w:tabs>
          <w:tab w:val="left" w:pos="567"/>
        </w:tabs>
        <w:ind w:left="0" w:firstLine="397"/>
        <w:jc w:val="both"/>
      </w:pPr>
      <w:r w:rsidRPr="00086E7A">
        <w:t>sport facilities</w:t>
      </w:r>
      <w:r w:rsidR="00D86D8B" w:rsidRPr="00086E7A">
        <w:t>;</w:t>
      </w:r>
    </w:p>
    <w:p w:rsidR="00D86D8B" w:rsidRPr="00086E7A" w:rsidRDefault="000A334A" w:rsidP="00EE4F75">
      <w:pPr>
        <w:pStyle w:val="ListParagraph"/>
        <w:numPr>
          <w:ilvl w:val="0"/>
          <w:numId w:val="1"/>
        </w:numPr>
        <w:tabs>
          <w:tab w:val="left" w:pos="567"/>
        </w:tabs>
        <w:ind w:left="0" w:firstLine="397"/>
        <w:jc w:val="both"/>
      </w:pPr>
      <w:proofErr w:type="gramStart"/>
      <w:r w:rsidRPr="00086E7A">
        <w:t>commercial</w:t>
      </w:r>
      <w:proofErr w:type="gramEnd"/>
      <w:r w:rsidR="00D86D8B" w:rsidRPr="00086E7A">
        <w:t xml:space="preserve"> yard (space for </w:t>
      </w:r>
      <w:r w:rsidR="008A6157" w:rsidRPr="00086E7A">
        <w:t xml:space="preserve">fuel </w:t>
      </w:r>
      <w:r w:rsidR="00D86D8B" w:rsidRPr="00086E7A">
        <w:t>transportation, garbage disposal, storage of various material</w:t>
      </w:r>
      <w:r w:rsidR="006534DB" w:rsidRPr="00086E7A">
        <w:t>s</w:t>
      </w:r>
      <w:r w:rsidR="00126E30" w:rsidRPr="00086E7A">
        <w:t>,</w:t>
      </w:r>
      <w:r w:rsidR="00D86D8B" w:rsidRPr="00086E7A">
        <w:t xml:space="preserve"> and similar).</w:t>
      </w:r>
    </w:p>
    <w:p w:rsidR="00D86D8B" w:rsidRPr="00086E7A" w:rsidRDefault="00D86D8B" w:rsidP="00D86D8B">
      <w:pPr>
        <w:jc w:val="both"/>
      </w:pPr>
    </w:p>
    <w:p w:rsidR="00D86D8B" w:rsidRPr="00086E7A" w:rsidRDefault="00D86D8B" w:rsidP="00D86D8B">
      <w:pPr>
        <w:jc w:val="center"/>
        <w:rPr>
          <w:b/>
        </w:rPr>
      </w:pPr>
      <w:r w:rsidRPr="00086E7A">
        <w:rPr>
          <w:b/>
        </w:rPr>
        <w:t>Building</w:t>
      </w:r>
    </w:p>
    <w:p w:rsidR="00D86D8B" w:rsidRPr="00086E7A" w:rsidRDefault="00D86D8B" w:rsidP="00D86D8B">
      <w:pPr>
        <w:jc w:val="center"/>
      </w:pPr>
      <w:r w:rsidRPr="00086E7A">
        <w:t>Article 4</w:t>
      </w:r>
    </w:p>
    <w:p w:rsidR="00D86D8B" w:rsidRPr="00086E7A" w:rsidRDefault="00D86D8B" w:rsidP="00D86D8B">
      <w:pPr>
        <w:jc w:val="both"/>
      </w:pPr>
      <w:r w:rsidRPr="00086E7A">
        <w:tab/>
        <w:t xml:space="preserve">As a rule, </w:t>
      </w:r>
      <w:r w:rsidR="00D93984" w:rsidRPr="00086E7A">
        <w:t>the</w:t>
      </w:r>
      <w:r w:rsidRPr="00086E7A">
        <w:t xml:space="preserve"> building shall be an architectural and </w:t>
      </w:r>
      <w:r w:rsidR="00BA5EEE" w:rsidRPr="00086E7A">
        <w:t xml:space="preserve">construction </w:t>
      </w:r>
      <w:r w:rsidR="006534DB" w:rsidRPr="00086E7A">
        <w:t>entity</w:t>
      </w:r>
      <w:r w:rsidRPr="00086E7A">
        <w:t xml:space="preserve"> </w:t>
      </w:r>
      <w:r w:rsidR="006534DB" w:rsidRPr="00086E7A">
        <w:t>comprising</w:t>
      </w:r>
      <w:r w:rsidR="00BA5EEE" w:rsidRPr="00086E7A">
        <w:t xml:space="preserve"> </w:t>
      </w:r>
      <w:r w:rsidRPr="00086E7A">
        <w:t xml:space="preserve">one or several buildings adapted for </w:t>
      </w:r>
      <w:r w:rsidR="00126E30" w:rsidRPr="00086E7A">
        <w:t>the implementation of</w:t>
      </w:r>
      <w:r w:rsidRPr="00086E7A">
        <w:t xml:space="preserve"> study programme and shall not be below the ground level.</w:t>
      </w:r>
    </w:p>
    <w:p w:rsidR="00D86D8B" w:rsidRPr="00086E7A" w:rsidRDefault="00D86D8B" w:rsidP="00D86D8B">
      <w:pPr>
        <w:jc w:val="both"/>
      </w:pPr>
      <w:r w:rsidRPr="00086E7A">
        <w:tab/>
      </w:r>
      <w:r w:rsidR="00D93984" w:rsidRPr="00086E7A">
        <w:t>The</w:t>
      </w:r>
      <w:r w:rsidRPr="00086E7A">
        <w:t xml:space="preserve"> building shall </w:t>
      </w:r>
      <w:r w:rsidR="00BA5EEE" w:rsidRPr="00086E7A">
        <w:t>meet</w:t>
      </w:r>
      <w:r w:rsidRPr="00086E7A">
        <w:t xml:space="preserve"> technical regulations, standards and norms </w:t>
      </w:r>
      <w:r w:rsidR="00126E30" w:rsidRPr="00086E7A">
        <w:t>of</w:t>
      </w:r>
      <w:r w:rsidRPr="00086E7A">
        <w:t xml:space="preserve"> quality, </w:t>
      </w:r>
      <w:r w:rsidR="005C63B5" w:rsidRPr="00086E7A">
        <w:t xml:space="preserve">purpose and use in </w:t>
      </w:r>
      <w:r w:rsidR="003434C9" w:rsidRPr="00086E7A">
        <w:t>accordance</w:t>
      </w:r>
      <w:r w:rsidR="005C63B5" w:rsidRPr="00086E7A">
        <w:t xml:space="preserve"> with regulations on </w:t>
      </w:r>
      <w:r w:rsidR="006534DB" w:rsidRPr="00086E7A">
        <w:t>construction of</w:t>
      </w:r>
      <w:r w:rsidR="005C63B5" w:rsidRPr="00086E7A">
        <w:t xml:space="preserve"> structures.</w:t>
      </w:r>
    </w:p>
    <w:p w:rsidR="005C63B5" w:rsidRPr="00086E7A" w:rsidRDefault="005C63B5" w:rsidP="00D86D8B">
      <w:pPr>
        <w:jc w:val="both"/>
      </w:pPr>
      <w:r w:rsidRPr="00086E7A">
        <w:tab/>
      </w:r>
      <w:r w:rsidR="00D93984" w:rsidRPr="00086E7A">
        <w:t>The</w:t>
      </w:r>
      <w:r w:rsidRPr="00086E7A">
        <w:t xml:space="preserve"> building shall be adapted </w:t>
      </w:r>
      <w:r w:rsidR="00931C10" w:rsidRPr="00086E7A">
        <w:t>for</w:t>
      </w:r>
      <w:r w:rsidRPr="00086E7A">
        <w:t xml:space="preserve"> access and movement of persons with reduced mobility and </w:t>
      </w:r>
      <w:r w:rsidR="001F6760" w:rsidRPr="00086E7A">
        <w:t xml:space="preserve">disabled </w:t>
      </w:r>
      <w:r w:rsidRPr="00086E7A">
        <w:t xml:space="preserve">persons in accordance with regulation governing </w:t>
      </w:r>
      <w:r w:rsidR="001858F5" w:rsidRPr="00086E7A">
        <w:t xml:space="preserve">the </w:t>
      </w:r>
      <w:r w:rsidRPr="00086E7A">
        <w:t xml:space="preserve">conditions and the manner of </w:t>
      </w:r>
      <w:r w:rsidR="002C5C84" w:rsidRPr="00086E7A">
        <w:lastRenderedPageBreak/>
        <w:t>adaptation of</w:t>
      </w:r>
      <w:r w:rsidRPr="00086E7A">
        <w:t xml:space="preserve"> buildings </w:t>
      </w:r>
      <w:r w:rsidR="002C5C84" w:rsidRPr="00086E7A">
        <w:t>to enable</w:t>
      </w:r>
      <w:r w:rsidRPr="00086E7A">
        <w:t xml:space="preserve"> access and movement of persons with reduced mobility and </w:t>
      </w:r>
      <w:r w:rsidR="001F6760" w:rsidRPr="00086E7A">
        <w:t xml:space="preserve">disabled </w:t>
      </w:r>
      <w:r w:rsidRPr="00086E7A">
        <w:t xml:space="preserve">persons. </w:t>
      </w:r>
    </w:p>
    <w:p w:rsidR="005C63B5" w:rsidRPr="00086E7A" w:rsidRDefault="005C63B5" w:rsidP="00D86D8B">
      <w:pPr>
        <w:jc w:val="both"/>
      </w:pPr>
    </w:p>
    <w:p w:rsidR="005C63B5" w:rsidRPr="00086E7A" w:rsidRDefault="00996C19" w:rsidP="005C63B5">
      <w:pPr>
        <w:jc w:val="center"/>
        <w:rPr>
          <w:b/>
        </w:rPr>
      </w:pPr>
      <w:r w:rsidRPr="00086E7A">
        <w:rPr>
          <w:b/>
        </w:rPr>
        <w:t>Facilities</w:t>
      </w:r>
      <w:r w:rsidR="005C63B5" w:rsidRPr="00086E7A">
        <w:rPr>
          <w:b/>
        </w:rPr>
        <w:t xml:space="preserve"> of Institution within Business or Residential Building</w:t>
      </w:r>
    </w:p>
    <w:p w:rsidR="005C63B5" w:rsidRPr="00086E7A" w:rsidRDefault="005C63B5" w:rsidP="005C63B5">
      <w:pPr>
        <w:jc w:val="center"/>
      </w:pPr>
      <w:r w:rsidRPr="00086E7A">
        <w:t>Article 5</w:t>
      </w:r>
    </w:p>
    <w:p w:rsidR="005C63B5" w:rsidRPr="00086E7A" w:rsidRDefault="005C63B5" w:rsidP="005C63B5">
      <w:pPr>
        <w:jc w:val="both"/>
      </w:pPr>
      <w:r w:rsidRPr="00086E7A">
        <w:tab/>
      </w:r>
      <w:r w:rsidR="00996C19" w:rsidRPr="00086E7A">
        <w:t>Facilities</w:t>
      </w:r>
      <w:r w:rsidRPr="00086E7A">
        <w:t xml:space="preserve"> of institution </w:t>
      </w:r>
      <w:r w:rsidR="005C2913" w:rsidRPr="00086E7A">
        <w:t xml:space="preserve">located </w:t>
      </w:r>
      <w:r w:rsidRPr="00086E7A">
        <w:t>within</w:t>
      </w:r>
      <w:r w:rsidR="006B5BCB" w:rsidRPr="00086E7A">
        <w:t xml:space="preserve"> a</w:t>
      </w:r>
      <w:r w:rsidRPr="00086E7A">
        <w:t xml:space="preserve"> business or residential building shall be functionally connected in</w:t>
      </w:r>
      <w:r w:rsidR="006B5BCB" w:rsidRPr="00086E7A">
        <w:t>to</w:t>
      </w:r>
      <w:r w:rsidRPr="00086E7A">
        <w:t xml:space="preserve"> a </w:t>
      </w:r>
      <w:r w:rsidR="006D29EE" w:rsidRPr="00086E7A">
        <w:t xml:space="preserve">whole </w:t>
      </w:r>
      <w:r w:rsidR="001F6760" w:rsidRPr="00086E7A">
        <w:t>which</w:t>
      </w:r>
      <w:r w:rsidRPr="00086E7A">
        <w:t xml:space="preserve"> meets</w:t>
      </w:r>
      <w:r w:rsidR="006B5BCB" w:rsidRPr="00086E7A">
        <w:t xml:space="preserve"> the</w:t>
      </w:r>
      <w:r w:rsidRPr="00086E7A">
        <w:t xml:space="preserve"> norms and standards in terms of quality, purpose and safe use and </w:t>
      </w:r>
      <w:r w:rsidR="006B5BCB" w:rsidRPr="00086E7A">
        <w:t>shall be</w:t>
      </w:r>
      <w:r w:rsidRPr="00086E7A">
        <w:t xml:space="preserve"> separated from the space used by other users of</w:t>
      </w:r>
      <w:r w:rsidR="006B5BCB" w:rsidRPr="00086E7A">
        <w:t xml:space="preserve"> the</w:t>
      </w:r>
      <w:r w:rsidRPr="00086E7A">
        <w:t xml:space="preserve"> business or residential building.</w:t>
      </w:r>
    </w:p>
    <w:p w:rsidR="005C63B5" w:rsidRPr="00086E7A" w:rsidRDefault="005C63B5" w:rsidP="005C63B5">
      <w:pPr>
        <w:jc w:val="both"/>
      </w:pPr>
    </w:p>
    <w:p w:rsidR="005C63B5" w:rsidRPr="00086E7A" w:rsidRDefault="005C63B5" w:rsidP="005C63B5">
      <w:pPr>
        <w:jc w:val="center"/>
        <w:rPr>
          <w:b/>
        </w:rPr>
      </w:pPr>
      <w:r w:rsidRPr="00086E7A">
        <w:rPr>
          <w:b/>
        </w:rPr>
        <w:t>Lighting and Heating</w:t>
      </w:r>
    </w:p>
    <w:p w:rsidR="005C63B5" w:rsidRPr="00086E7A" w:rsidRDefault="005C63B5" w:rsidP="005C63B5">
      <w:pPr>
        <w:jc w:val="center"/>
      </w:pPr>
      <w:r w:rsidRPr="00086E7A">
        <w:t>Article 6</w:t>
      </w:r>
    </w:p>
    <w:p w:rsidR="005C63B5" w:rsidRPr="00086E7A" w:rsidRDefault="005C63B5" w:rsidP="005C63B5">
      <w:pPr>
        <w:jc w:val="both"/>
      </w:pPr>
      <w:r w:rsidRPr="00086E7A">
        <w:tab/>
      </w:r>
      <w:r w:rsidR="005C2913" w:rsidRPr="00086E7A">
        <w:t xml:space="preserve">The building shall use both </w:t>
      </w:r>
      <w:r w:rsidRPr="00086E7A">
        <w:t>natural and artificial</w:t>
      </w:r>
      <w:r w:rsidR="005C2913" w:rsidRPr="00086E7A">
        <w:t xml:space="preserve"> lighting</w:t>
      </w:r>
      <w:r w:rsidRPr="00086E7A">
        <w:t>.</w:t>
      </w:r>
    </w:p>
    <w:p w:rsidR="005C63B5" w:rsidRPr="00086E7A" w:rsidRDefault="005C63B5" w:rsidP="005C63B5">
      <w:pPr>
        <w:jc w:val="both"/>
      </w:pPr>
      <w:r w:rsidRPr="00086E7A">
        <w:tab/>
      </w:r>
      <w:r w:rsidR="00C6464C" w:rsidRPr="00086E7A">
        <w:t>Facilities with</w:t>
      </w:r>
      <w:r w:rsidRPr="00086E7A">
        <w:t xml:space="preserve">in the building intended for </w:t>
      </w:r>
      <w:r w:rsidR="00C6464C" w:rsidRPr="00086E7A">
        <w:t>the implementation of</w:t>
      </w:r>
      <w:r w:rsidRPr="00086E7A">
        <w:t xml:space="preserve"> study programme shall have enough daylight, </w:t>
      </w:r>
      <w:r w:rsidR="001F6760" w:rsidRPr="00086E7A">
        <w:t>while</w:t>
      </w:r>
      <w:r w:rsidRPr="00086E7A">
        <w:t xml:space="preserve"> the </w:t>
      </w:r>
      <w:r w:rsidR="00F632FD" w:rsidRPr="00086E7A">
        <w:t>area</w:t>
      </w:r>
      <w:r w:rsidRPr="00086E7A">
        <w:t xml:space="preserve"> of all windows in a room </w:t>
      </w:r>
      <w:r w:rsidR="006B5BCB" w:rsidRPr="00086E7A">
        <w:t xml:space="preserve">shall </w:t>
      </w:r>
      <w:r w:rsidR="000C5D73" w:rsidRPr="00086E7A">
        <w:t xml:space="preserve">be </w:t>
      </w:r>
      <w:r w:rsidR="00C6464C" w:rsidRPr="00086E7A">
        <w:t>equivalent</w:t>
      </w:r>
      <w:r w:rsidRPr="00086E7A">
        <w:t xml:space="preserve"> to </w:t>
      </w:r>
      <w:r w:rsidR="00C6464C" w:rsidRPr="00086E7A">
        <w:t>minimum</w:t>
      </w:r>
      <w:r w:rsidRPr="00086E7A">
        <w:t xml:space="preserve"> ¼ of floor </w:t>
      </w:r>
      <w:r w:rsidR="00F632FD" w:rsidRPr="00086E7A">
        <w:t>area</w:t>
      </w:r>
      <w:r w:rsidRPr="00086E7A">
        <w:t xml:space="preserve"> of the room.</w:t>
      </w:r>
    </w:p>
    <w:p w:rsidR="005C63B5" w:rsidRPr="00086E7A" w:rsidRDefault="005C63B5" w:rsidP="005C63B5">
      <w:pPr>
        <w:jc w:val="both"/>
      </w:pPr>
      <w:r w:rsidRPr="00086E7A">
        <w:tab/>
        <w:t>Artificial lighting in the building shall be:</w:t>
      </w:r>
    </w:p>
    <w:p w:rsidR="005C63B5" w:rsidRPr="00086E7A" w:rsidRDefault="005C63B5" w:rsidP="00EE4F75">
      <w:pPr>
        <w:pStyle w:val="ListParagraph"/>
        <w:numPr>
          <w:ilvl w:val="0"/>
          <w:numId w:val="1"/>
        </w:numPr>
        <w:tabs>
          <w:tab w:val="left" w:pos="567"/>
        </w:tabs>
        <w:ind w:left="0" w:firstLine="397"/>
        <w:jc w:val="both"/>
      </w:pPr>
      <w:r w:rsidRPr="00086E7A">
        <w:t xml:space="preserve">150 lux in </w:t>
      </w:r>
      <w:r w:rsidR="000C5D73" w:rsidRPr="00086E7A">
        <w:t xml:space="preserve">teaching </w:t>
      </w:r>
      <w:r w:rsidR="00530DB7" w:rsidRPr="00086E7A">
        <w:t>facilities</w:t>
      </w:r>
      <w:r w:rsidR="00B42758" w:rsidRPr="00086E7A">
        <w:t>;</w:t>
      </w:r>
    </w:p>
    <w:p w:rsidR="00B42758" w:rsidRPr="00086E7A" w:rsidRDefault="000C5D73" w:rsidP="00EE4F75">
      <w:pPr>
        <w:pStyle w:val="ListParagraph"/>
        <w:numPr>
          <w:ilvl w:val="0"/>
          <w:numId w:val="1"/>
        </w:numPr>
        <w:tabs>
          <w:tab w:val="left" w:pos="567"/>
        </w:tabs>
        <w:ind w:left="0" w:firstLine="397"/>
        <w:jc w:val="both"/>
      </w:pPr>
      <w:r w:rsidRPr="00086E7A">
        <w:t>300 lux in laboratories</w:t>
      </w:r>
      <w:r w:rsidR="00B42758" w:rsidRPr="00086E7A">
        <w:t xml:space="preserve"> and other </w:t>
      </w:r>
      <w:r w:rsidR="00530DB7" w:rsidRPr="00086E7A">
        <w:t xml:space="preserve">facilities for </w:t>
      </w:r>
      <w:r w:rsidR="00B42758" w:rsidRPr="00086E7A">
        <w:t>practical teaching</w:t>
      </w:r>
      <w:r w:rsidR="00C6464C" w:rsidRPr="00086E7A">
        <w:t xml:space="preserve"> where </w:t>
      </w:r>
      <w:r w:rsidR="00B42758" w:rsidRPr="00086E7A">
        <w:t>precise work</w:t>
      </w:r>
      <w:r w:rsidR="00C6464C" w:rsidRPr="00086E7A">
        <w:t xml:space="preserve"> is required</w:t>
      </w:r>
      <w:r w:rsidR="00B42758" w:rsidRPr="00086E7A">
        <w:t>;</w:t>
      </w:r>
    </w:p>
    <w:p w:rsidR="00B42758" w:rsidRPr="00086E7A" w:rsidRDefault="00B42758" w:rsidP="00EE4F75">
      <w:pPr>
        <w:pStyle w:val="ListParagraph"/>
        <w:numPr>
          <w:ilvl w:val="0"/>
          <w:numId w:val="1"/>
        </w:numPr>
        <w:tabs>
          <w:tab w:val="left" w:pos="567"/>
        </w:tabs>
        <w:ind w:left="0" w:firstLine="397"/>
        <w:jc w:val="both"/>
      </w:pPr>
      <w:r w:rsidRPr="00086E7A">
        <w:t xml:space="preserve">120 lux in sport </w:t>
      </w:r>
      <w:r w:rsidR="006501E1" w:rsidRPr="00086E7A">
        <w:t>facilities</w:t>
      </w:r>
      <w:r w:rsidRPr="00086E7A">
        <w:t>;</w:t>
      </w:r>
    </w:p>
    <w:p w:rsidR="00B42758" w:rsidRPr="00086E7A" w:rsidRDefault="00B42758" w:rsidP="00EE4F75">
      <w:pPr>
        <w:pStyle w:val="ListParagraph"/>
        <w:numPr>
          <w:ilvl w:val="0"/>
          <w:numId w:val="1"/>
        </w:numPr>
        <w:tabs>
          <w:tab w:val="left" w:pos="567"/>
        </w:tabs>
        <w:ind w:left="0" w:firstLine="397"/>
        <w:jc w:val="both"/>
      </w:pPr>
      <w:r w:rsidRPr="00086E7A">
        <w:t>60 lux on staircase</w:t>
      </w:r>
      <w:r w:rsidR="000C5D73" w:rsidRPr="00086E7A">
        <w:t>s</w:t>
      </w:r>
      <w:r w:rsidRPr="00086E7A">
        <w:t xml:space="preserve"> and in sanitary rooms;</w:t>
      </w:r>
    </w:p>
    <w:p w:rsidR="00B42758" w:rsidRPr="00086E7A" w:rsidRDefault="00B42758" w:rsidP="00EE4F75">
      <w:pPr>
        <w:pStyle w:val="ListParagraph"/>
        <w:numPr>
          <w:ilvl w:val="0"/>
          <w:numId w:val="1"/>
        </w:numPr>
        <w:tabs>
          <w:tab w:val="left" w:pos="567"/>
        </w:tabs>
        <w:ind w:left="0" w:firstLine="397"/>
        <w:jc w:val="both"/>
      </w:pPr>
      <w:r w:rsidRPr="00086E7A">
        <w:t xml:space="preserve">30 lux in </w:t>
      </w:r>
      <w:r w:rsidR="001F6760" w:rsidRPr="00086E7A">
        <w:t>corridors</w:t>
      </w:r>
      <w:r w:rsidRPr="00086E7A">
        <w:t xml:space="preserve"> and other rooms.</w:t>
      </w:r>
    </w:p>
    <w:p w:rsidR="00B42758" w:rsidRPr="00086E7A" w:rsidRDefault="006501E1" w:rsidP="00B42758">
      <w:pPr>
        <w:ind w:left="390"/>
        <w:jc w:val="both"/>
      </w:pPr>
      <w:r w:rsidRPr="00086E7A">
        <w:t>Light s</w:t>
      </w:r>
      <w:r w:rsidR="00B42758" w:rsidRPr="00086E7A">
        <w:t xml:space="preserve">ources in </w:t>
      </w:r>
      <w:r w:rsidR="00530DB7" w:rsidRPr="00086E7A">
        <w:t>the</w:t>
      </w:r>
      <w:r w:rsidR="00B42758" w:rsidRPr="00086E7A">
        <w:t xml:space="preserve"> building shall be evenly spaced. </w:t>
      </w:r>
    </w:p>
    <w:p w:rsidR="00B42758" w:rsidRPr="00086E7A" w:rsidRDefault="00B42758" w:rsidP="00B42758">
      <w:pPr>
        <w:jc w:val="both"/>
      </w:pPr>
      <w:r w:rsidRPr="00086E7A">
        <w:tab/>
        <w:t xml:space="preserve">Heating </w:t>
      </w:r>
      <w:r w:rsidR="007E0716" w:rsidRPr="00086E7A">
        <w:t>with</w:t>
      </w:r>
      <w:r w:rsidRPr="00086E7A">
        <w:t xml:space="preserve">in </w:t>
      </w:r>
      <w:r w:rsidR="00530DB7" w:rsidRPr="00086E7A">
        <w:t>the</w:t>
      </w:r>
      <w:r w:rsidRPr="00086E7A">
        <w:t xml:space="preserve"> building shall </w:t>
      </w:r>
      <w:r w:rsidR="002C5C84" w:rsidRPr="00086E7A">
        <w:t>correspond</w:t>
      </w:r>
      <w:r w:rsidRPr="00086E7A">
        <w:t xml:space="preserve"> to the temperature of </w:t>
      </w:r>
      <w:r w:rsidR="00C6464C" w:rsidRPr="00086E7A">
        <w:t>minimum</w:t>
      </w:r>
      <w:r w:rsidRPr="00086E7A">
        <w:t xml:space="preserve"> 18</w:t>
      </w:r>
      <w:r w:rsidRPr="00086E7A">
        <w:rPr>
          <w:rFonts w:cs="Times New Roman"/>
        </w:rPr>
        <w:t>°</w:t>
      </w:r>
      <w:r w:rsidRPr="00086E7A">
        <w:t xml:space="preserve">C, and if the temperature in the building </w:t>
      </w:r>
      <w:r w:rsidR="003434C9" w:rsidRPr="00086E7A">
        <w:t>reaches more</w:t>
      </w:r>
      <w:r w:rsidRPr="00086E7A">
        <w:t xml:space="preserve"> than 32</w:t>
      </w:r>
      <w:r w:rsidRPr="00086E7A">
        <w:rPr>
          <w:rFonts w:cs="Times New Roman"/>
        </w:rPr>
        <w:t>°</w:t>
      </w:r>
      <w:r w:rsidR="003434C9" w:rsidRPr="00086E7A">
        <w:t>C cooling</w:t>
      </w:r>
      <w:r w:rsidRPr="00086E7A">
        <w:t xml:space="preserve"> system is </w:t>
      </w:r>
      <w:r w:rsidR="003434C9" w:rsidRPr="00086E7A">
        <w:t>required</w:t>
      </w:r>
      <w:r w:rsidRPr="00086E7A">
        <w:t>.</w:t>
      </w:r>
    </w:p>
    <w:p w:rsidR="00B42758" w:rsidRPr="00086E7A" w:rsidRDefault="00B42758" w:rsidP="00B42758">
      <w:pPr>
        <w:jc w:val="both"/>
      </w:pPr>
    </w:p>
    <w:p w:rsidR="00B42758" w:rsidRPr="00086E7A" w:rsidRDefault="00C6464C" w:rsidP="00B42758">
      <w:pPr>
        <w:jc w:val="center"/>
        <w:rPr>
          <w:b/>
        </w:rPr>
      </w:pPr>
      <w:r w:rsidRPr="00086E7A">
        <w:rPr>
          <w:b/>
        </w:rPr>
        <w:t>Facilities</w:t>
      </w:r>
    </w:p>
    <w:p w:rsidR="00B42758" w:rsidRPr="00086E7A" w:rsidRDefault="00B42758" w:rsidP="00B42758">
      <w:pPr>
        <w:jc w:val="center"/>
      </w:pPr>
      <w:r w:rsidRPr="00086E7A">
        <w:t>Article 7</w:t>
      </w:r>
    </w:p>
    <w:p w:rsidR="00B42758" w:rsidRPr="00086E7A" w:rsidRDefault="00B42758" w:rsidP="00B42758">
      <w:pPr>
        <w:jc w:val="both"/>
      </w:pPr>
      <w:r w:rsidRPr="00086E7A">
        <w:tab/>
      </w:r>
      <w:r w:rsidR="00530DB7" w:rsidRPr="00086E7A">
        <w:t>The</w:t>
      </w:r>
      <w:r w:rsidRPr="00086E7A">
        <w:t xml:space="preserve"> building shall have </w:t>
      </w:r>
      <w:r w:rsidR="00C6464C" w:rsidRPr="00086E7A">
        <w:t>facilities</w:t>
      </w:r>
      <w:r w:rsidRPr="00086E7A">
        <w:t xml:space="preserve"> for:</w:t>
      </w:r>
    </w:p>
    <w:p w:rsidR="00B42758" w:rsidRPr="00086E7A" w:rsidRDefault="00B42758" w:rsidP="00B42758">
      <w:pPr>
        <w:pStyle w:val="ListParagraph"/>
        <w:numPr>
          <w:ilvl w:val="0"/>
          <w:numId w:val="2"/>
        </w:numPr>
        <w:jc w:val="both"/>
      </w:pPr>
      <w:r w:rsidRPr="00086E7A">
        <w:t>theoretical and practical teaching</w:t>
      </w:r>
      <w:r w:rsidR="00530DB7" w:rsidRPr="00086E7A">
        <w:t xml:space="preserve"> and research, or art</w:t>
      </w:r>
      <w:r w:rsidRPr="00086E7A">
        <w:t xml:space="preserve"> work;</w:t>
      </w:r>
    </w:p>
    <w:p w:rsidR="00B42758" w:rsidRPr="00086E7A" w:rsidRDefault="00B42758" w:rsidP="00B42758">
      <w:pPr>
        <w:pStyle w:val="ListParagraph"/>
        <w:numPr>
          <w:ilvl w:val="0"/>
          <w:numId w:val="2"/>
        </w:numPr>
        <w:jc w:val="both"/>
      </w:pPr>
      <w:r w:rsidRPr="00086E7A">
        <w:t>library and reading room;</w:t>
      </w:r>
    </w:p>
    <w:p w:rsidR="00B42758" w:rsidRPr="00086E7A" w:rsidRDefault="00E61703" w:rsidP="00B42758">
      <w:pPr>
        <w:pStyle w:val="ListParagraph"/>
        <w:numPr>
          <w:ilvl w:val="0"/>
          <w:numId w:val="2"/>
        </w:numPr>
        <w:jc w:val="both"/>
      </w:pPr>
      <w:r w:rsidRPr="00086E7A">
        <w:t>computer lab</w:t>
      </w:r>
      <w:r w:rsidR="00B42758" w:rsidRPr="00086E7A">
        <w:t>;</w:t>
      </w:r>
    </w:p>
    <w:p w:rsidR="00B42758" w:rsidRPr="00086E7A" w:rsidRDefault="00B42758" w:rsidP="00B42758">
      <w:pPr>
        <w:pStyle w:val="ListParagraph"/>
        <w:numPr>
          <w:ilvl w:val="0"/>
          <w:numId w:val="2"/>
        </w:numPr>
        <w:jc w:val="both"/>
      </w:pPr>
      <w:r w:rsidRPr="00086E7A">
        <w:t>extracurricular activities of students;</w:t>
      </w:r>
    </w:p>
    <w:p w:rsidR="00B42758" w:rsidRPr="00086E7A" w:rsidRDefault="00B42758" w:rsidP="00B42758">
      <w:pPr>
        <w:pStyle w:val="ListParagraph"/>
        <w:numPr>
          <w:ilvl w:val="0"/>
          <w:numId w:val="2"/>
        </w:numPr>
        <w:jc w:val="both"/>
      </w:pPr>
      <w:proofErr w:type="gramStart"/>
      <w:r w:rsidRPr="00086E7A">
        <w:t>teaching</w:t>
      </w:r>
      <w:proofErr w:type="gramEnd"/>
      <w:r w:rsidRPr="00086E7A">
        <w:t>, administrative and technical staff.</w:t>
      </w:r>
    </w:p>
    <w:p w:rsidR="00B42758" w:rsidRPr="00086E7A" w:rsidRDefault="00B42758" w:rsidP="00B42758">
      <w:pPr>
        <w:jc w:val="both"/>
      </w:pPr>
    </w:p>
    <w:p w:rsidR="00B42758" w:rsidRPr="00086E7A" w:rsidRDefault="00B42758" w:rsidP="00B42758">
      <w:pPr>
        <w:jc w:val="center"/>
        <w:rPr>
          <w:b/>
        </w:rPr>
      </w:pPr>
      <w:r w:rsidRPr="00086E7A">
        <w:rPr>
          <w:b/>
        </w:rPr>
        <w:t>Teaching</w:t>
      </w:r>
      <w:r w:rsidR="006501E1" w:rsidRPr="00086E7A">
        <w:rPr>
          <w:b/>
        </w:rPr>
        <w:t xml:space="preserve"> </w:t>
      </w:r>
      <w:r w:rsidR="00C6464C" w:rsidRPr="00086E7A">
        <w:rPr>
          <w:b/>
        </w:rPr>
        <w:t>Facilities</w:t>
      </w:r>
    </w:p>
    <w:p w:rsidR="00B42758" w:rsidRPr="00086E7A" w:rsidRDefault="00B42758" w:rsidP="00B42758">
      <w:pPr>
        <w:jc w:val="center"/>
      </w:pPr>
      <w:r w:rsidRPr="00086E7A">
        <w:t>Article 8</w:t>
      </w:r>
    </w:p>
    <w:p w:rsidR="00B42758" w:rsidRPr="00086E7A" w:rsidRDefault="00B42758" w:rsidP="00B42758">
      <w:pPr>
        <w:jc w:val="both"/>
      </w:pPr>
      <w:r w:rsidRPr="00086E7A">
        <w:lastRenderedPageBreak/>
        <w:tab/>
      </w:r>
      <w:r w:rsidR="00245C47" w:rsidRPr="00086E7A">
        <w:t>Facilities</w:t>
      </w:r>
      <w:r w:rsidRPr="00086E7A">
        <w:t xml:space="preserve"> for theoretical and practical teaching shall meet specific conditions for </w:t>
      </w:r>
      <w:r w:rsidR="0065764E" w:rsidRPr="00086E7A">
        <w:t>the implementation of</w:t>
      </w:r>
      <w:r w:rsidRPr="00086E7A">
        <w:t xml:space="preserve"> study programme in terms of size, equipment and other conditions in accordance with this Rulebook.</w:t>
      </w:r>
    </w:p>
    <w:p w:rsidR="00B42758" w:rsidRPr="00086E7A" w:rsidRDefault="00B42758" w:rsidP="00B42758">
      <w:pPr>
        <w:jc w:val="both"/>
      </w:pPr>
      <w:r w:rsidRPr="00086E7A">
        <w:tab/>
      </w:r>
      <w:r w:rsidR="00245C47" w:rsidRPr="00086E7A">
        <w:t>Facilities</w:t>
      </w:r>
      <w:r w:rsidRPr="00086E7A">
        <w:t xml:space="preserve"> referred to in paragraph 1 of this Article shall have a sufficient number of seats for all students </w:t>
      </w:r>
      <w:r w:rsidR="008A6157" w:rsidRPr="00086E7A">
        <w:t>in</w:t>
      </w:r>
      <w:r w:rsidRPr="00086E7A">
        <w:t xml:space="preserve"> groups formed in accordance with a special regulation governing norms and standards for financing public higher </w:t>
      </w:r>
      <w:r w:rsidR="00971D42" w:rsidRPr="00086E7A">
        <w:t xml:space="preserve">education institutions and students at higher education institutions. </w:t>
      </w:r>
    </w:p>
    <w:p w:rsidR="00971D42" w:rsidRPr="00086E7A" w:rsidRDefault="00971D42" w:rsidP="00B42758">
      <w:pPr>
        <w:jc w:val="both"/>
      </w:pPr>
    </w:p>
    <w:p w:rsidR="00971D42" w:rsidRPr="00086E7A" w:rsidRDefault="001671F1" w:rsidP="00971D42">
      <w:pPr>
        <w:jc w:val="center"/>
        <w:rPr>
          <w:b/>
        </w:rPr>
      </w:pPr>
      <w:r w:rsidRPr="00086E7A">
        <w:rPr>
          <w:b/>
        </w:rPr>
        <w:t xml:space="preserve">Facilities </w:t>
      </w:r>
      <w:r>
        <w:rPr>
          <w:b/>
        </w:rPr>
        <w:t xml:space="preserve">for </w:t>
      </w:r>
      <w:r w:rsidR="00971D42" w:rsidRPr="00086E7A">
        <w:rPr>
          <w:b/>
        </w:rPr>
        <w:t>Theoretical Teaching</w:t>
      </w:r>
    </w:p>
    <w:p w:rsidR="00971D42" w:rsidRPr="00086E7A" w:rsidRDefault="00971D42" w:rsidP="00971D42">
      <w:pPr>
        <w:jc w:val="center"/>
      </w:pPr>
      <w:r w:rsidRPr="00086E7A">
        <w:t>Article 9</w:t>
      </w:r>
    </w:p>
    <w:p w:rsidR="00971D42" w:rsidRPr="00086E7A" w:rsidRDefault="00971D42" w:rsidP="00971D42">
      <w:pPr>
        <w:jc w:val="both"/>
      </w:pPr>
      <w:r w:rsidRPr="00086E7A">
        <w:tab/>
      </w:r>
      <w:r w:rsidR="0065764E" w:rsidRPr="00086E7A">
        <w:t>M</w:t>
      </w:r>
      <w:r w:rsidR="00931D55" w:rsidRPr="00086E7A">
        <w:t>inimum</w:t>
      </w:r>
      <w:r w:rsidRPr="00086E7A">
        <w:t xml:space="preserve"> </w:t>
      </w:r>
      <w:r w:rsidR="00F632FD" w:rsidRPr="00086E7A">
        <w:t>area</w:t>
      </w:r>
      <w:r w:rsidRPr="00086E7A">
        <w:t xml:space="preserve"> of </w:t>
      </w:r>
      <w:r w:rsidR="001671F1" w:rsidRPr="00086E7A">
        <w:t xml:space="preserve">facilities </w:t>
      </w:r>
      <w:r w:rsidR="001671F1">
        <w:t xml:space="preserve">for </w:t>
      </w:r>
      <w:r w:rsidRPr="00086E7A">
        <w:t>theoretical teaching</w:t>
      </w:r>
      <w:r w:rsidR="00931D55" w:rsidRPr="00086E7A">
        <w:t xml:space="preserve"> </w:t>
      </w:r>
      <w:r w:rsidRPr="00086E7A">
        <w:t>(classrooms, amphitheatre</w:t>
      </w:r>
      <w:r w:rsidR="004A4CC9" w:rsidRPr="00086E7A">
        <w:t>s</w:t>
      </w:r>
      <w:r w:rsidRPr="00086E7A">
        <w:t xml:space="preserve">, </w:t>
      </w:r>
      <w:r w:rsidR="004A4CC9" w:rsidRPr="00086E7A">
        <w:t xml:space="preserve">lecture </w:t>
      </w:r>
      <w:r w:rsidRPr="00086E7A">
        <w:t xml:space="preserve">halls, etc.) per student shall be 1.25 m2, or 0.50 m2 </w:t>
      </w:r>
      <w:r w:rsidR="000539BF" w:rsidRPr="00086E7A">
        <w:t>in case of fixed</w:t>
      </w:r>
      <w:r w:rsidRPr="00086E7A">
        <w:t xml:space="preserve"> </w:t>
      </w:r>
      <w:r w:rsidR="000539BF" w:rsidRPr="00086E7A">
        <w:t>desks</w:t>
      </w:r>
      <w:r w:rsidRPr="00086E7A">
        <w:t xml:space="preserve">. </w:t>
      </w:r>
    </w:p>
    <w:p w:rsidR="00971D42" w:rsidRPr="00086E7A" w:rsidRDefault="00971D42" w:rsidP="00971D42">
      <w:pPr>
        <w:jc w:val="both"/>
      </w:pPr>
    </w:p>
    <w:p w:rsidR="00971D42" w:rsidRPr="00086E7A" w:rsidRDefault="001671F1" w:rsidP="00971D42">
      <w:pPr>
        <w:jc w:val="center"/>
        <w:rPr>
          <w:b/>
        </w:rPr>
      </w:pPr>
      <w:r w:rsidRPr="00086E7A">
        <w:rPr>
          <w:b/>
        </w:rPr>
        <w:t xml:space="preserve">Facilities </w:t>
      </w:r>
      <w:r>
        <w:rPr>
          <w:b/>
        </w:rPr>
        <w:t xml:space="preserve">for </w:t>
      </w:r>
      <w:r w:rsidR="00971D42" w:rsidRPr="00086E7A">
        <w:rPr>
          <w:b/>
        </w:rPr>
        <w:t xml:space="preserve">Practical </w:t>
      </w:r>
      <w:r w:rsidR="0065764E" w:rsidRPr="00086E7A">
        <w:rPr>
          <w:b/>
        </w:rPr>
        <w:t>Teaching</w:t>
      </w:r>
    </w:p>
    <w:p w:rsidR="00971D42" w:rsidRPr="00086E7A" w:rsidRDefault="00971D42" w:rsidP="00971D42">
      <w:pPr>
        <w:jc w:val="center"/>
      </w:pPr>
      <w:r w:rsidRPr="00086E7A">
        <w:t>Article 10</w:t>
      </w:r>
    </w:p>
    <w:p w:rsidR="00971D42" w:rsidRPr="00086E7A" w:rsidRDefault="00971D42" w:rsidP="00971D42">
      <w:pPr>
        <w:jc w:val="both"/>
      </w:pPr>
      <w:r w:rsidRPr="00086E7A">
        <w:rPr>
          <w:b/>
        </w:rPr>
        <w:tab/>
      </w:r>
      <w:r w:rsidR="0065764E" w:rsidRPr="00086E7A">
        <w:t>M</w:t>
      </w:r>
      <w:r w:rsidR="00931D55" w:rsidRPr="00086E7A">
        <w:t>inimum</w:t>
      </w:r>
      <w:r w:rsidRPr="00086E7A">
        <w:t xml:space="preserve"> </w:t>
      </w:r>
      <w:r w:rsidR="00F632FD" w:rsidRPr="00086E7A">
        <w:t>area</w:t>
      </w:r>
      <w:r w:rsidRPr="00086E7A">
        <w:t xml:space="preserve"> of </w:t>
      </w:r>
      <w:r w:rsidR="001671F1" w:rsidRPr="00086E7A">
        <w:t xml:space="preserve">facilities </w:t>
      </w:r>
      <w:r w:rsidR="001671F1">
        <w:t xml:space="preserve">for </w:t>
      </w:r>
      <w:r w:rsidRPr="00086E7A">
        <w:t xml:space="preserve">practical </w:t>
      </w:r>
      <w:r w:rsidR="0065764E" w:rsidRPr="00086E7A">
        <w:t>teaching</w:t>
      </w:r>
      <w:r w:rsidR="00931D55" w:rsidRPr="00086E7A">
        <w:t xml:space="preserve"> </w:t>
      </w:r>
      <w:r w:rsidRPr="00086E7A">
        <w:t>(lab</w:t>
      </w:r>
      <w:r w:rsidR="0038004D" w:rsidRPr="00086E7A">
        <w:t>oratory</w:t>
      </w:r>
      <w:r w:rsidRPr="00086E7A">
        <w:t xml:space="preserve">, atelier, studio, etc.) per student shall be </w:t>
      </w:r>
      <w:r w:rsidR="007372D6" w:rsidRPr="00086E7A">
        <w:t>determined as follows, for</w:t>
      </w:r>
      <w:r w:rsidRPr="00086E7A">
        <w:t>:</w:t>
      </w:r>
    </w:p>
    <w:p w:rsidR="00971D42" w:rsidRPr="00086E7A" w:rsidRDefault="00971D42" w:rsidP="00EE4F75">
      <w:pPr>
        <w:pStyle w:val="ListParagraph"/>
        <w:numPr>
          <w:ilvl w:val="0"/>
          <w:numId w:val="1"/>
        </w:numPr>
        <w:tabs>
          <w:tab w:val="left" w:pos="567"/>
        </w:tabs>
        <w:ind w:left="0" w:firstLine="397"/>
        <w:jc w:val="both"/>
      </w:pPr>
      <w:r w:rsidRPr="00086E7A">
        <w:t xml:space="preserve">art and sport </w:t>
      </w:r>
      <w:r w:rsidR="007372D6" w:rsidRPr="00086E7A">
        <w:t xml:space="preserve">- </w:t>
      </w:r>
      <w:r w:rsidRPr="00086E7A">
        <w:t>5m2;</w:t>
      </w:r>
    </w:p>
    <w:p w:rsidR="00971D42" w:rsidRPr="00086E7A" w:rsidRDefault="00971D42" w:rsidP="00EE4F75">
      <w:pPr>
        <w:pStyle w:val="ListParagraph"/>
        <w:numPr>
          <w:ilvl w:val="0"/>
          <w:numId w:val="1"/>
        </w:numPr>
        <w:tabs>
          <w:tab w:val="left" w:pos="567"/>
        </w:tabs>
        <w:ind w:left="0" w:firstLine="397"/>
        <w:jc w:val="both"/>
      </w:pPr>
      <w:r w:rsidRPr="00086E7A">
        <w:t xml:space="preserve">medical sciences </w:t>
      </w:r>
      <w:r w:rsidR="007372D6" w:rsidRPr="00086E7A">
        <w:t xml:space="preserve">- </w:t>
      </w:r>
      <w:r w:rsidRPr="00086E7A">
        <w:t>4 m2;</w:t>
      </w:r>
    </w:p>
    <w:p w:rsidR="00971D42" w:rsidRPr="00086E7A" w:rsidRDefault="00971D42" w:rsidP="00EE4F75">
      <w:pPr>
        <w:pStyle w:val="ListParagraph"/>
        <w:numPr>
          <w:ilvl w:val="0"/>
          <w:numId w:val="1"/>
        </w:numPr>
        <w:tabs>
          <w:tab w:val="left" w:pos="567"/>
        </w:tabs>
        <w:ind w:left="0" w:firstLine="397"/>
        <w:jc w:val="both"/>
      </w:pPr>
      <w:r w:rsidRPr="00086E7A">
        <w:t>natural, technical and biotechnical sciences</w:t>
      </w:r>
      <w:r w:rsidR="007372D6" w:rsidRPr="00086E7A">
        <w:t xml:space="preserve"> -</w:t>
      </w:r>
      <w:r w:rsidRPr="00086E7A">
        <w:t xml:space="preserve"> 3 m2;</w:t>
      </w:r>
    </w:p>
    <w:p w:rsidR="00971D42" w:rsidRPr="00086E7A" w:rsidRDefault="00971D42" w:rsidP="00EE4F75">
      <w:pPr>
        <w:pStyle w:val="ListParagraph"/>
        <w:numPr>
          <w:ilvl w:val="0"/>
          <w:numId w:val="1"/>
        </w:numPr>
        <w:tabs>
          <w:tab w:val="left" w:pos="567"/>
        </w:tabs>
        <w:ind w:left="0" w:firstLine="397"/>
        <w:jc w:val="both"/>
      </w:pPr>
      <w:proofErr w:type="gramStart"/>
      <w:r w:rsidRPr="00086E7A">
        <w:t>social</w:t>
      </w:r>
      <w:proofErr w:type="gramEnd"/>
      <w:r w:rsidRPr="00086E7A">
        <w:t xml:space="preserve"> sciences and humanities</w:t>
      </w:r>
      <w:r w:rsidR="007372D6" w:rsidRPr="00086E7A">
        <w:t xml:space="preserve"> -</w:t>
      </w:r>
      <w:r w:rsidRPr="00086E7A">
        <w:t xml:space="preserve"> 1.25 m2.</w:t>
      </w:r>
    </w:p>
    <w:p w:rsidR="00971D42" w:rsidRPr="00086E7A" w:rsidRDefault="00971D42" w:rsidP="00971D42">
      <w:pPr>
        <w:jc w:val="both"/>
      </w:pPr>
    </w:p>
    <w:p w:rsidR="00971D42" w:rsidRPr="00086E7A" w:rsidRDefault="00971D42" w:rsidP="00971D42">
      <w:pPr>
        <w:jc w:val="center"/>
        <w:rPr>
          <w:b/>
        </w:rPr>
      </w:pPr>
      <w:r w:rsidRPr="00086E7A">
        <w:rPr>
          <w:b/>
        </w:rPr>
        <w:t xml:space="preserve">Special </w:t>
      </w:r>
      <w:r w:rsidR="00A141B4" w:rsidRPr="00086E7A">
        <w:rPr>
          <w:b/>
        </w:rPr>
        <w:t>Areas</w:t>
      </w:r>
    </w:p>
    <w:p w:rsidR="00971D42" w:rsidRPr="00086E7A" w:rsidRDefault="00971D42" w:rsidP="00971D42">
      <w:pPr>
        <w:jc w:val="center"/>
      </w:pPr>
      <w:r w:rsidRPr="00086E7A">
        <w:t>Article 11</w:t>
      </w:r>
    </w:p>
    <w:p w:rsidR="00971D42" w:rsidRPr="00086E7A" w:rsidRDefault="00931D55" w:rsidP="00971D42">
      <w:pPr>
        <w:ind w:firstLine="397"/>
        <w:jc w:val="both"/>
      </w:pPr>
      <w:r w:rsidRPr="00086E7A">
        <w:t>Facilities</w:t>
      </w:r>
      <w:r w:rsidR="00971D42" w:rsidRPr="00086E7A">
        <w:t xml:space="preserve"> referred to in Articles 7, 8 and 9 of this Rulebook shall have </w:t>
      </w:r>
      <w:r w:rsidR="00A141B4" w:rsidRPr="00086E7A">
        <w:t>area</w:t>
      </w:r>
      <w:r w:rsidRPr="00086E7A">
        <w:t>s</w:t>
      </w:r>
      <w:r w:rsidR="00971D42" w:rsidRPr="00086E7A">
        <w:t xml:space="preserve"> </w:t>
      </w:r>
      <w:r w:rsidR="00B21C94" w:rsidRPr="00086E7A">
        <w:t>providing</w:t>
      </w:r>
      <w:r w:rsidR="00971D42" w:rsidRPr="00086E7A">
        <w:t xml:space="preserve"> unrestricted access and stay of persons with disabilities, </w:t>
      </w:r>
      <w:r w:rsidR="007372D6" w:rsidRPr="00086E7A">
        <w:t>namely</w:t>
      </w:r>
      <w:r w:rsidR="00971D42" w:rsidRPr="00086E7A">
        <w:t xml:space="preserve"> </w:t>
      </w:r>
      <w:r w:rsidR="00B21C94" w:rsidRPr="00086E7A">
        <w:t>minimum</w:t>
      </w:r>
      <w:r w:rsidR="00971D42" w:rsidRPr="00086E7A">
        <w:t>:</w:t>
      </w:r>
    </w:p>
    <w:p w:rsidR="00971D42" w:rsidRPr="00086E7A" w:rsidRDefault="00971D42" w:rsidP="00EE4F75">
      <w:pPr>
        <w:pStyle w:val="ListParagraph"/>
        <w:numPr>
          <w:ilvl w:val="0"/>
          <w:numId w:val="1"/>
        </w:numPr>
        <w:tabs>
          <w:tab w:val="left" w:pos="567"/>
        </w:tabs>
        <w:ind w:left="0" w:firstLine="397"/>
        <w:jc w:val="both"/>
      </w:pPr>
      <w:r w:rsidRPr="00086E7A">
        <w:t xml:space="preserve">two </w:t>
      </w:r>
      <w:r w:rsidR="00B21C94" w:rsidRPr="00086E7A">
        <w:t>in</w:t>
      </w:r>
      <w:r w:rsidRPr="00086E7A">
        <w:t xml:space="preserve"> </w:t>
      </w:r>
      <w:r w:rsidR="00E33562" w:rsidRPr="00086E7A">
        <w:t>facilities</w:t>
      </w:r>
      <w:r w:rsidR="007372D6" w:rsidRPr="00086E7A">
        <w:t xml:space="preserve"> with</w:t>
      </w:r>
      <w:r w:rsidRPr="00086E7A">
        <w:t xml:space="preserve"> up to 30 seats;</w:t>
      </w:r>
    </w:p>
    <w:p w:rsidR="00971D42" w:rsidRPr="00086E7A" w:rsidRDefault="00971D42" w:rsidP="00EE4F75">
      <w:pPr>
        <w:pStyle w:val="ListParagraph"/>
        <w:numPr>
          <w:ilvl w:val="0"/>
          <w:numId w:val="1"/>
        </w:numPr>
        <w:tabs>
          <w:tab w:val="left" w:pos="567"/>
        </w:tabs>
        <w:ind w:left="0" w:firstLine="397"/>
        <w:jc w:val="both"/>
      </w:pPr>
      <w:r w:rsidRPr="00086E7A">
        <w:t xml:space="preserve">three </w:t>
      </w:r>
      <w:r w:rsidR="00B21C94" w:rsidRPr="00086E7A">
        <w:t>in</w:t>
      </w:r>
      <w:r w:rsidRPr="00086E7A">
        <w:t xml:space="preserve"> </w:t>
      </w:r>
      <w:r w:rsidR="00E33562" w:rsidRPr="00086E7A">
        <w:t>facilities</w:t>
      </w:r>
      <w:r w:rsidRPr="00086E7A">
        <w:t xml:space="preserve"> </w:t>
      </w:r>
      <w:r w:rsidR="00E33562" w:rsidRPr="00086E7A">
        <w:t>with</w:t>
      </w:r>
      <w:r w:rsidRPr="00086E7A">
        <w:t xml:space="preserve"> 30 to 80 seats;</w:t>
      </w:r>
    </w:p>
    <w:p w:rsidR="00971D42" w:rsidRPr="00086E7A" w:rsidRDefault="00971D42" w:rsidP="00EE4F75">
      <w:pPr>
        <w:pStyle w:val="ListParagraph"/>
        <w:numPr>
          <w:ilvl w:val="0"/>
          <w:numId w:val="1"/>
        </w:numPr>
        <w:tabs>
          <w:tab w:val="left" w:pos="567"/>
        </w:tabs>
        <w:ind w:left="0" w:firstLine="397"/>
        <w:jc w:val="both"/>
      </w:pPr>
      <w:proofErr w:type="gramStart"/>
      <w:r w:rsidRPr="00086E7A">
        <w:t>five</w:t>
      </w:r>
      <w:proofErr w:type="gramEnd"/>
      <w:r w:rsidRPr="00086E7A">
        <w:t xml:space="preserve"> </w:t>
      </w:r>
      <w:r w:rsidR="00B21C94" w:rsidRPr="00086E7A">
        <w:t>in</w:t>
      </w:r>
      <w:r w:rsidRPr="00086E7A">
        <w:t xml:space="preserve"> </w:t>
      </w:r>
      <w:r w:rsidR="00E33562" w:rsidRPr="00086E7A">
        <w:t>facilities</w:t>
      </w:r>
      <w:r w:rsidRPr="00086E7A">
        <w:t xml:space="preserve"> </w:t>
      </w:r>
      <w:r w:rsidR="00E33562" w:rsidRPr="00086E7A">
        <w:t>with</w:t>
      </w:r>
      <w:r w:rsidRPr="00086E7A">
        <w:t xml:space="preserve"> 81 to 300 seats.</w:t>
      </w:r>
    </w:p>
    <w:p w:rsidR="00971D42" w:rsidRPr="00086E7A" w:rsidRDefault="00971D42" w:rsidP="00971D42">
      <w:pPr>
        <w:jc w:val="both"/>
      </w:pPr>
    </w:p>
    <w:p w:rsidR="00971D42" w:rsidRPr="00086E7A" w:rsidRDefault="00971D42" w:rsidP="00971D42">
      <w:pPr>
        <w:jc w:val="center"/>
        <w:rPr>
          <w:b/>
        </w:rPr>
      </w:pPr>
      <w:r w:rsidRPr="00086E7A">
        <w:rPr>
          <w:b/>
        </w:rPr>
        <w:t>Library</w:t>
      </w:r>
    </w:p>
    <w:p w:rsidR="00971D42" w:rsidRPr="00086E7A" w:rsidRDefault="00971D42" w:rsidP="00971D42">
      <w:pPr>
        <w:jc w:val="center"/>
      </w:pPr>
      <w:r w:rsidRPr="00086E7A">
        <w:t>Article 12</w:t>
      </w:r>
    </w:p>
    <w:p w:rsidR="00842F84" w:rsidRPr="00086E7A" w:rsidRDefault="00971D42" w:rsidP="00971D42">
      <w:pPr>
        <w:jc w:val="both"/>
      </w:pPr>
      <w:r w:rsidRPr="00086E7A">
        <w:tab/>
        <w:t xml:space="preserve">A library shall have adequate space to accommodate library holdings (textbooks, additional literature, dictionaries, handbooks, encyclopaedias, </w:t>
      </w:r>
      <w:r w:rsidR="00842F84" w:rsidRPr="00086E7A">
        <w:t>science or professional journals, publications, master and doctoral theses, professional or science papers relevant for study programme</w:t>
      </w:r>
      <w:r w:rsidRPr="00086E7A">
        <w:t>)</w:t>
      </w:r>
      <w:r w:rsidR="00842F84" w:rsidRPr="00086E7A">
        <w:t xml:space="preserve"> with </w:t>
      </w:r>
      <w:r w:rsidR="00DC22A2" w:rsidRPr="00086E7A">
        <w:t xml:space="preserve">the </w:t>
      </w:r>
      <w:r w:rsidR="00F632FD" w:rsidRPr="00086E7A">
        <w:t>area</w:t>
      </w:r>
      <w:r w:rsidR="00842F84" w:rsidRPr="00086E7A">
        <w:t xml:space="preserve"> of </w:t>
      </w:r>
      <w:r w:rsidR="000E3369" w:rsidRPr="00086E7A">
        <w:t>minimum</w:t>
      </w:r>
      <w:r w:rsidR="00842F84" w:rsidRPr="00086E7A">
        <w:t xml:space="preserve"> 60 m2, </w:t>
      </w:r>
      <w:r w:rsidR="00A141B4" w:rsidRPr="00086E7A">
        <w:t>as well as</w:t>
      </w:r>
      <w:r w:rsidR="00842F84" w:rsidRPr="00086E7A">
        <w:t xml:space="preserve"> adequate</w:t>
      </w:r>
      <w:r w:rsidR="003B679F" w:rsidRPr="00086E7A">
        <w:t xml:space="preserve"> </w:t>
      </w:r>
      <w:r w:rsidR="00A141B4" w:rsidRPr="00086E7A">
        <w:t>reading facilities</w:t>
      </w:r>
      <w:r w:rsidR="00842F84" w:rsidRPr="00086E7A">
        <w:t xml:space="preserve"> </w:t>
      </w:r>
      <w:r w:rsidR="003B679F" w:rsidRPr="00086E7A">
        <w:t>having</w:t>
      </w:r>
      <w:r w:rsidR="00842F84" w:rsidRPr="00086E7A">
        <w:t xml:space="preserve"> at least the same </w:t>
      </w:r>
      <w:r w:rsidR="00F632FD" w:rsidRPr="00086E7A">
        <w:t>area</w:t>
      </w:r>
      <w:r w:rsidR="00842F84" w:rsidRPr="00086E7A">
        <w:t xml:space="preserve">, </w:t>
      </w:r>
      <w:r w:rsidR="00A141B4" w:rsidRPr="00086E7A">
        <w:t>including</w:t>
      </w:r>
      <w:r w:rsidR="00842F84" w:rsidRPr="00086E7A">
        <w:t xml:space="preserve"> an </w:t>
      </w:r>
      <w:r w:rsidR="00494BD4" w:rsidRPr="00086E7A">
        <w:t>organised</w:t>
      </w:r>
      <w:r w:rsidR="00842F84" w:rsidRPr="00086E7A">
        <w:t xml:space="preserve"> book </w:t>
      </w:r>
      <w:r w:rsidR="00494BD4" w:rsidRPr="00086E7A">
        <w:t>holdings</w:t>
      </w:r>
      <w:r w:rsidR="00842F84" w:rsidRPr="00086E7A">
        <w:t xml:space="preserve"> </w:t>
      </w:r>
      <w:r w:rsidR="003B679F" w:rsidRPr="00086E7A">
        <w:t xml:space="preserve">suited </w:t>
      </w:r>
      <w:r w:rsidR="00E61703" w:rsidRPr="00086E7A">
        <w:t>for</w:t>
      </w:r>
      <w:r w:rsidR="00937ACE" w:rsidRPr="00086E7A">
        <w:t xml:space="preserve"> </w:t>
      </w:r>
      <w:r w:rsidR="00842F84" w:rsidRPr="00086E7A">
        <w:t>study programme</w:t>
      </w:r>
      <w:r w:rsidR="00BD19E4" w:rsidRPr="00086E7A">
        <w:t>s</w:t>
      </w:r>
      <w:r w:rsidR="00842F84" w:rsidRPr="00086E7A">
        <w:t xml:space="preserve"> and number of students</w:t>
      </w:r>
      <w:r w:rsidR="00DC22A2" w:rsidRPr="00086E7A">
        <w:t>,</w:t>
      </w:r>
      <w:r w:rsidR="00842F84" w:rsidRPr="00086E7A">
        <w:t xml:space="preserve"> and</w:t>
      </w:r>
      <w:r w:rsidR="00DC22A2" w:rsidRPr="00086E7A">
        <w:t xml:space="preserve"> an</w:t>
      </w:r>
      <w:r w:rsidR="00842F84" w:rsidRPr="00086E7A">
        <w:t xml:space="preserve"> updated subject and author catalogue, in line with special regulations governing library activities.</w:t>
      </w:r>
    </w:p>
    <w:p w:rsidR="00842F84" w:rsidRPr="00086E7A" w:rsidRDefault="00842F84" w:rsidP="00971D42">
      <w:pPr>
        <w:jc w:val="both"/>
      </w:pPr>
      <w:r w:rsidRPr="00086E7A">
        <w:lastRenderedPageBreak/>
        <w:tab/>
      </w:r>
      <w:r w:rsidR="003B679F" w:rsidRPr="00086E7A">
        <w:t>R</w:t>
      </w:r>
      <w:r w:rsidRPr="00086E7A">
        <w:t xml:space="preserve">eading </w:t>
      </w:r>
      <w:r w:rsidR="000426A9" w:rsidRPr="00086E7A">
        <w:t>facilities</w:t>
      </w:r>
      <w:r w:rsidRPr="00086E7A">
        <w:t xml:space="preserve"> referred to in paragraph 1 of this Article shall have adequate space </w:t>
      </w:r>
      <w:r w:rsidR="00494BD4" w:rsidRPr="00086E7A">
        <w:t>to accommodate</w:t>
      </w:r>
      <w:r w:rsidRPr="00086E7A">
        <w:t xml:space="preserve"> at least 10% of</w:t>
      </w:r>
      <w:r w:rsidR="00E61703" w:rsidRPr="00086E7A">
        <w:t xml:space="preserve"> </w:t>
      </w:r>
      <w:r w:rsidRPr="00086E7A">
        <w:t xml:space="preserve">total number of students </w:t>
      </w:r>
      <w:r w:rsidR="000426A9" w:rsidRPr="00086E7A">
        <w:t>attending the</w:t>
      </w:r>
      <w:r w:rsidRPr="00086E7A">
        <w:t xml:space="preserve"> institution.</w:t>
      </w:r>
    </w:p>
    <w:p w:rsidR="00971D42" w:rsidRPr="00086E7A" w:rsidRDefault="008F0A1E" w:rsidP="00971D42">
      <w:pPr>
        <w:jc w:val="both"/>
      </w:pPr>
      <w:r w:rsidRPr="00086E7A">
        <w:tab/>
      </w:r>
      <w:r w:rsidR="004F7BFF" w:rsidRPr="00086E7A">
        <w:t>L</w:t>
      </w:r>
      <w:r w:rsidR="00842F84" w:rsidRPr="00086E7A">
        <w:t xml:space="preserve">ibrary shall </w:t>
      </w:r>
      <w:r w:rsidR="00DD7AC2" w:rsidRPr="00086E7A">
        <w:t>have mandatory</w:t>
      </w:r>
      <w:r w:rsidRPr="00086E7A">
        <w:t xml:space="preserve"> reading</w:t>
      </w:r>
      <w:r w:rsidR="00573546" w:rsidRPr="00086E7A">
        <w:t>s</w:t>
      </w:r>
      <w:r w:rsidR="00DD7AC2" w:rsidRPr="00086E7A">
        <w:t xml:space="preserve"> for individual </w:t>
      </w:r>
      <w:r w:rsidR="00937ACE" w:rsidRPr="00086E7A">
        <w:t>courses</w:t>
      </w:r>
      <w:r w:rsidRPr="00086E7A">
        <w:t xml:space="preserve"> </w:t>
      </w:r>
      <w:r w:rsidR="00DD7AC2" w:rsidRPr="00086E7A">
        <w:t xml:space="preserve">available </w:t>
      </w:r>
      <w:r w:rsidR="00842F84" w:rsidRPr="00086E7A">
        <w:t xml:space="preserve">for </w:t>
      </w:r>
      <w:r w:rsidR="000E3369" w:rsidRPr="00086E7A">
        <w:t>minimum</w:t>
      </w:r>
      <w:r w:rsidR="00842F84" w:rsidRPr="00086E7A">
        <w:t xml:space="preserve"> 10% of students.</w:t>
      </w:r>
    </w:p>
    <w:p w:rsidR="00842F84" w:rsidRPr="00086E7A" w:rsidRDefault="00842F84" w:rsidP="00971D42">
      <w:pPr>
        <w:jc w:val="both"/>
      </w:pPr>
      <w:r w:rsidRPr="00086E7A">
        <w:tab/>
      </w:r>
      <w:r w:rsidR="004F7BFF" w:rsidRPr="00086E7A">
        <w:t>L</w:t>
      </w:r>
      <w:r w:rsidRPr="00086E7A">
        <w:t xml:space="preserve">ibrary shall </w:t>
      </w:r>
      <w:r w:rsidR="00937ACE" w:rsidRPr="00086E7A">
        <w:t>offer</w:t>
      </w:r>
      <w:r w:rsidRPr="00086E7A">
        <w:t xml:space="preserve"> </w:t>
      </w:r>
      <w:r w:rsidR="008E26DE" w:rsidRPr="00086E7A">
        <w:t>at least</w:t>
      </w:r>
      <w:r w:rsidRPr="00086E7A">
        <w:t xml:space="preserve"> five copies of each textbook </w:t>
      </w:r>
      <w:r w:rsidR="008E26DE" w:rsidRPr="00086E7A">
        <w:t>for</w:t>
      </w:r>
      <w:r w:rsidRPr="00086E7A">
        <w:t xml:space="preserve"> </w:t>
      </w:r>
      <w:r w:rsidR="00937ACE" w:rsidRPr="00086E7A">
        <w:t>a</w:t>
      </w:r>
      <w:r w:rsidR="004F7BFF" w:rsidRPr="00086E7A">
        <w:t xml:space="preserve"> </w:t>
      </w:r>
      <w:r w:rsidRPr="00086E7A">
        <w:t>study programme</w:t>
      </w:r>
      <w:r w:rsidR="00937ACE" w:rsidRPr="00086E7A">
        <w:t xml:space="preserve"> for which the</w:t>
      </w:r>
      <w:r w:rsidRPr="00086E7A">
        <w:t xml:space="preserve"> </w:t>
      </w:r>
      <w:r w:rsidR="008E26DE" w:rsidRPr="00086E7A">
        <w:t xml:space="preserve">license is </w:t>
      </w:r>
      <w:r w:rsidR="00494BD4" w:rsidRPr="00086E7A">
        <w:t>sought</w:t>
      </w:r>
      <w:r w:rsidRPr="00086E7A">
        <w:t xml:space="preserve">, as a rule, both in </w:t>
      </w:r>
      <w:r w:rsidR="008E26DE" w:rsidRPr="00086E7A">
        <w:t>print</w:t>
      </w:r>
      <w:r w:rsidRPr="00086E7A">
        <w:t xml:space="preserve"> and </w:t>
      </w:r>
      <w:r w:rsidR="008E26DE" w:rsidRPr="00086E7A">
        <w:t xml:space="preserve">in </w:t>
      </w:r>
      <w:r w:rsidRPr="00086E7A">
        <w:t>electronic form</w:t>
      </w:r>
      <w:r w:rsidR="00937ACE" w:rsidRPr="00086E7A">
        <w:t>at</w:t>
      </w:r>
      <w:r w:rsidRPr="00086E7A">
        <w:t>, as well as</w:t>
      </w:r>
      <w:r w:rsidR="008E26DE" w:rsidRPr="00086E7A">
        <w:t xml:space="preserve"> an</w:t>
      </w:r>
      <w:r w:rsidR="00CB71E9" w:rsidRPr="00086E7A">
        <w:t xml:space="preserve"> </w:t>
      </w:r>
      <w:r w:rsidRPr="00086E7A">
        <w:t xml:space="preserve">adequate number of additional library </w:t>
      </w:r>
      <w:r w:rsidR="007E0716" w:rsidRPr="00086E7A">
        <w:t>resources</w:t>
      </w:r>
      <w:r w:rsidRPr="00086E7A">
        <w:t xml:space="preserve"> (books, professional and scientific journals and publications, etc.) </w:t>
      </w:r>
      <w:r w:rsidR="00857F9B" w:rsidRPr="00086E7A">
        <w:t xml:space="preserve">from </w:t>
      </w:r>
      <w:r w:rsidRPr="00086E7A">
        <w:t xml:space="preserve">areas relevant for </w:t>
      </w:r>
      <w:r w:rsidR="003860C0" w:rsidRPr="00086E7A">
        <w:t xml:space="preserve">that </w:t>
      </w:r>
      <w:r w:rsidRPr="00086E7A">
        <w:t>study programme.</w:t>
      </w:r>
    </w:p>
    <w:p w:rsidR="00842F84" w:rsidRPr="00086E7A" w:rsidRDefault="00842F84" w:rsidP="00971D42">
      <w:pPr>
        <w:jc w:val="both"/>
      </w:pPr>
      <w:r w:rsidRPr="00086E7A">
        <w:tab/>
        <w:t xml:space="preserve">A student shall have an access password and instructions for </w:t>
      </w:r>
      <w:r w:rsidR="008E26DE" w:rsidRPr="00086E7A">
        <w:t>the use of</w:t>
      </w:r>
      <w:r w:rsidRPr="00086E7A">
        <w:t xml:space="preserve"> library </w:t>
      </w:r>
      <w:r w:rsidR="008E26DE" w:rsidRPr="00086E7A">
        <w:t>holdings</w:t>
      </w:r>
      <w:r w:rsidRPr="00086E7A">
        <w:t xml:space="preserve"> </w:t>
      </w:r>
      <w:r w:rsidR="00E61703" w:rsidRPr="00086E7A">
        <w:t>as well as</w:t>
      </w:r>
      <w:r w:rsidRPr="00086E7A">
        <w:t xml:space="preserve"> </w:t>
      </w:r>
      <w:r w:rsidR="00E61703" w:rsidRPr="00086E7A">
        <w:t>computer</w:t>
      </w:r>
      <w:r w:rsidRPr="00086E7A">
        <w:t xml:space="preserve"> and technical resources available </w:t>
      </w:r>
      <w:r w:rsidR="000539BF" w:rsidRPr="00086E7A">
        <w:t>at</w:t>
      </w:r>
      <w:r w:rsidRPr="00086E7A">
        <w:t xml:space="preserve"> library and reading room</w:t>
      </w:r>
      <w:r w:rsidR="000539BF" w:rsidRPr="00086E7A">
        <w:t xml:space="preserve"> premises</w:t>
      </w:r>
      <w:r w:rsidRPr="00086E7A">
        <w:t>.</w:t>
      </w:r>
    </w:p>
    <w:p w:rsidR="00842F84" w:rsidRPr="00086E7A" w:rsidRDefault="00842F84" w:rsidP="00971D42">
      <w:pPr>
        <w:jc w:val="both"/>
      </w:pPr>
      <w:r w:rsidRPr="00086E7A">
        <w:tab/>
      </w:r>
      <w:r w:rsidR="004F7BFF" w:rsidRPr="00086E7A">
        <w:t>L</w:t>
      </w:r>
      <w:r w:rsidRPr="00086E7A">
        <w:t xml:space="preserve">ibrary shall have </w:t>
      </w:r>
      <w:r w:rsidR="008F0A1E" w:rsidRPr="00086E7A">
        <w:t>an online public access catalogue</w:t>
      </w:r>
      <w:r w:rsidRPr="00086E7A">
        <w:t xml:space="preserve"> of </w:t>
      </w:r>
      <w:r w:rsidR="00E214F9" w:rsidRPr="00086E7A">
        <w:t>materials</w:t>
      </w:r>
      <w:r w:rsidRPr="00086E7A">
        <w:t xml:space="preserve">, </w:t>
      </w:r>
      <w:r w:rsidR="00DC02DD" w:rsidRPr="00086E7A">
        <w:t>information</w:t>
      </w:r>
      <w:r w:rsidRPr="00086E7A">
        <w:t xml:space="preserve"> on direct access to digital libraries and scientific </w:t>
      </w:r>
      <w:r w:rsidR="00961AE4" w:rsidRPr="00086E7A">
        <w:t>data</w:t>
      </w:r>
      <w:r w:rsidRPr="00086E7A">
        <w:t xml:space="preserve">bases and </w:t>
      </w:r>
      <w:r w:rsidR="000E3369" w:rsidRPr="00086E7A">
        <w:t>minimum</w:t>
      </w:r>
      <w:r w:rsidRPr="00086E7A">
        <w:t xml:space="preserve"> two computers for the purpose of insight into the </w:t>
      </w:r>
      <w:r w:rsidR="002711FD" w:rsidRPr="00086E7A">
        <w:t>entire library</w:t>
      </w:r>
      <w:r w:rsidRPr="00086E7A">
        <w:t xml:space="preserve"> holdings </w:t>
      </w:r>
      <w:r w:rsidR="002711FD" w:rsidRPr="00086E7A">
        <w:t>available</w:t>
      </w:r>
      <w:r w:rsidRPr="00086E7A">
        <w:t>.</w:t>
      </w:r>
    </w:p>
    <w:p w:rsidR="00842F84" w:rsidRPr="00086E7A" w:rsidRDefault="00842F84" w:rsidP="00971D42">
      <w:pPr>
        <w:jc w:val="both"/>
      </w:pPr>
    </w:p>
    <w:p w:rsidR="00842F84" w:rsidRPr="00086E7A" w:rsidRDefault="00842F84" w:rsidP="00842F84">
      <w:pPr>
        <w:jc w:val="center"/>
        <w:rPr>
          <w:b/>
        </w:rPr>
      </w:pPr>
      <w:r w:rsidRPr="00086E7A">
        <w:rPr>
          <w:b/>
        </w:rPr>
        <w:t xml:space="preserve">Computer </w:t>
      </w:r>
      <w:r w:rsidR="00E61703" w:rsidRPr="00086E7A">
        <w:rPr>
          <w:b/>
        </w:rPr>
        <w:t>Lab</w:t>
      </w:r>
    </w:p>
    <w:p w:rsidR="00842F84" w:rsidRPr="00086E7A" w:rsidRDefault="00842F84" w:rsidP="00842F84">
      <w:pPr>
        <w:jc w:val="center"/>
      </w:pPr>
      <w:r w:rsidRPr="00086E7A">
        <w:t>Article 13</w:t>
      </w:r>
    </w:p>
    <w:p w:rsidR="00842F84" w:rsidRPr="00086E7A" w:rsidRDefault="00842F84" w:rsidP="00842F84">
      <w:pPr>
        <w:jc w:val="both"/>
      </w:pPr>
      <w:r w:rsidRPr="00086E7A">
        <w:tab/>
        <w:t xml:space="preserve">A computer </w:t>
      </w:r>
      <w:r w:rsidR="00E61703" w:rsidRPr="00086E7A">
        <w:t>lab</w:t>
      </w:r>
      <w:r w:rsidRPr="00086E7A">
        <w:t xml:space="preserve"> shall have </w:t>
      </w:r>
      <w:r w:rsidR="000E3369" w:rsidRPr="00086E7A">
        <w:t>minimum</w:t>
      </w:r>
      <w:r w:rsidRPr="00086E7A">
        <w:t xml:space="preserve"> 1.2 m2 of useful </w:t>
      </w:r>
      <w:r w:rsidR="00F632FD" w:rsidRPr="00086E7A">
        <w:t>area</w:t>
      </w:r>
      <w:r w:rsidRPr="00086E7A">
        <w:t xml:space="preserve"> </w:t>
      </w:r>
      <w:r w:rsidR="00DC02DD" w:rsidRPr="00086E7A">
        <w:t>per</w:t>
      </w:r>
      <w:r w:rsidRPr="00086E7A">
        <w:t xml:space="preserve"> one</w:t>
      </w:r>
      <w:r w:rsidR="00961AE4" w:rsidRPr="00086E7A">
        <w:t xml:space="preserve"> seat at</w:t>
      </w:r>
      <w:r w:rsidRPr="00086E7A">
        <w:t xml:space="preserve"> computer</w:t>
      </w:r>
      <w:r w:rsidR="003860C0" w:rsidRPr="00086E7A">
        <w:t>, with minimum</w:t>
      </w:r>
      <w:r w:rsidRPr="00086E7A">
        <w:t xml:space="preserve"> 20 computers with</w:t>
      </w:r>
      <w:r w:rsidR="00937ACE" w:rsidRPr="00086E7A">
        <w:t xml:space="preserve"> available</w:t>
      </w:r>
      <w:r w:rsidRPr="00086E7A">
        <w:t xml:space="preserve"> internet access, </w:t>
      </w:r>
      <w:r w:rsidR="003860C0" w:rsidRPr="00086E7A">
        <w:t>yet</w:t>
      </w:r>
      <w:r w:rsidR="00293D49" w:rsidRPr="00086E7A">
        <w:t xml:space="preserve"> it cannot have less than one computer per 20 students. </w:t>
      </w:r>
    </w:p>
    <w:p w:rsidR="00293D49" w:rsidRPr="00086E7A" w:rsidRDefault="00293D49" w:rsidP="00842F84">
      <w:pPr>
        <w:jc w:val="both"/>
      </w:pPr>
    </w:p>
    <w:p w:rsidR="00293D49" w:rsidRPr="00086E7A" w:rsidRDefault="00293D49" w:rsidP="00293D49">
      <w:pPr>
        <w:jc w:val="center"/>
        <w:rPr>
          <w:b/>
        </w:rPr>
      </w:pPr>
      <w:r w:rsidRPr="00086E7A">
        <w:rPr>
          <w:b/>
        </w:rPr>
        <w:t>Extracurricular Activities of Students</w:t>
      </w:r>
    </w:p>
    <w:p w:rsidR="00293D49" w:rsidRPr="00086E7A" w:rsidRDefault="00293D49" w:rsidP="00293D49">
      <w:pPr>
        <w:jc w:val="center"/>
      </w:pPr>
      <w:r w:rsidRPr="00086E7A">
        <w:t>Article 14</w:t>
      </w:r>
    </w:p>
    <w:p w:rsidR="00293D49" w:rsidRPr="00086E7A" w:rsidRDefault="00293D49" w:rsidP="00293D49">
      <w:pPr>
        <w:jc w:val="both"/>
      </w:pPr>
      <w:r w:rsidRPr="00086E7A">
        <w:tab/>
        <w:t xml:space="preserve">An institution shall have </w:t>
      </w:r>
      <w:r w:rsidR="006C29E2" w:rsidRPr="00086E7A">
        <w:t>facilities</w:t>
      </w:r>
      <w:r w:rsidRPr="00086E7A">
        <w:t xml:space="preserve"> for extracurricular activities of students (sport and recreation, cultural, </w:t>
      </w:r>
      <w:r w:rsidR="00BD19E4" w:rsidRPr="00086E7A">
        <w:t>etc.</w:t>
      </w:r>
      <w:r w:rsidRPr="00086E7A">
        <w:t>) and work of student organisations.</w:t>
      </w:r>
    </w:p>
    <w:p w:rsidR="00293D49" w:rsidRPr="00086E7A" w:rsidRDefault="00293D49" w:rsidP="00293D49">
      <w:pPr>
        <w:jc w:val="both"/>
      </w:pPr>
    </w:p>
    <w:p w:rsidR="00293D49" w:rsidRPr="00086E7A" w:rsidRDefault="006C29E2" w:rsidP="00293D49">
      <w:pPr>
        <w:jc w:val="center"/>
        <w:rPr>
          <w:b/>
        </w:rPr>
      </w:pPr>
      <w:r w:rsidRPr="00086E7A">
        <w:rPr>
          <w:b/>
        </w:rPr>
        <w:t>Facilities</w:t>
      </w:r>
      <w:r w:rsidR="00293D49" w:rsidRPr="00086E7A">
        <w:rPr>
          <w:b/>
        </w:rPr>
        <w:t xml:space="preserve"> for Academic</w:t>
      </w:r>
      <w:r w:rsidR="00937ACE" w:rsidRPr="00086E7A">
        <w:rPr>
          <w:b/>
        </w:rPr>
        <w:t xml:space="preserve"> and O</w:t>
      </w:r>
      <w:r w:rsidR="00293D49" w:rsidRPr="00086E7A">
        <w:rPr>
          <w:b/>
        </w:rPr>
        <w:t>ther Staff</w:t>
      </w:r>
    </w:p>
    <w:p w:rsidR="00293D49" w:rsidRPr="00086E7A" w:rsidRDefault="00293D49" w:rsidP="00293D49">
      <w:pPr>
        <w:jc w:val="center"/>
      </w:pPr>
      <w:r w:rsidRPr="00086E7A">
        <w:t>Article 15</w:t>
      </w:r>
    </w:p>
    <w:p w:rsidR="00293D49" w:rsidRPr="00086E7A" w:rsidRDefault="00293D49" w:rsidP="00293D49">
      <w:pPr>
        <w:jc w:val="both"/>
      </w:pPr>
      <w:r w:rsidRPr="00086E7A">
        <w:tab/>
        <w:t xml:space="preserve">An institution shall have a sufficient number of </w:t>
      </w:r>
      <w:r w:rsidR="006C29E2" w:rsidRPr="00086E7A">
        <w:t>facilities</w:t>
      </w:r>
      <w:r w:rsidRPr="00086E7A">
        <w:t xml:space="preserve"> for academic staff.</w:t>
      </w:r>
    </w:p>
    <w:p w:rsidR="00293D49" w:rsidRPr="00086E7A" w:rsidRDefault="00293D49" w:rsidP="00293D49">
      <w:pPr>
        <w:jc w:val="both"/>
      </w:pPr>
      <w:r w:rsidRPr="00086E7A">
        <w:tab/>
        <w:t xml:space="preserve">An institution shall have </w:t>
      </w:r>
      <w:r w:rsidR="006C29E2" w:rsidRPr="00086E7A">
        <w:t>facilities</w:t>
      </w:r>
      <w:r w:rsidRPr="00086E7A">
        <w:t xml:space="preserve"> for the work of student </w:t>
      </w:r>
      <w:r w:rsidR="00D05E01" w:rsidRPr="00086E7A">
        <w:t>affairs office</w:t>
      </w:r>
      <w:r w:rsidRPr="00086E7A">
        <w:t xml:space="preserve"> and financial and accounting department.</w:t>
      </w:r>
    </w:p>
    <w:p w:rsidR="00293D49" w:rsidRPr="00086E7A" w:rsidRDefault="00293D49" w:rsidP="00293D49">
      <w:pPr>
        <w:jc w:val="both"/>
      </w:pPr>
      <w:r w:rsidRPr="00086E7A">
        <w:tab/>
      </w:r>
      <w:r w:rsidR="000E3369" w:rsidRPr="00086E7A">
        <w:t>Facilities</w:t>
      </w:r>
      <w:r w:rsidRPr="00086E7A">
        <w:t xml:space="preserve"> for student </w:t>
      </w:r>
      <w:r w:rsidR="00D05E01" w:rsidRPr="00086E7A">
        <w:t>affairs office</w:t>
      </w:r>
      <w:r w:rsidRPr="00086E7A">
        <w:t xml:space="preserve"> shall have the </w:t>
      </w:r>
      <w:r w:rsidR="00F632FD" w:rsidRPr="00086E7A">
        <w:t>area</w:t>
      </w:r>
      <w:r w:rsidRPr="00086E7A">
        <w:t xml:space="preserve"> of </w:t>
      </w:r>
      <w:r w:rsidR="000E3369" w:rsidRPr="00086E7A">
        <w:t>minimum</w:t>
      </w:r>
      <w:r w:rsidRPr="00086E7A">
        <w:t xml:space="preserve"> 10 m2 per one employee, i.e. 5 m2 per one employee </w:t>
      </w:r>
      <w:r w:rsidR="00937ACE" w:rsidRPr="00086E7A">
        <w:t>of</w:t>
      </w:r>
      <w:r w:rsidRPr="00086E7A">
        <w:t xml:space="preserve"> financial and accounting department.</w:t>
      </w:r>
    </w:p>
    <w:p w:rsidR="00293D49" w:rsidRPr="00086E7A" w:rsidRDefault="00293D49" w:rsidP="00293D49">
      <w:pPr>
        <w:jc w:val="both"/>
      </w:pPr>
    </w:p>
    <w:p w:rsidR="00293D49" w:rsidRPr="00086E7A" w:rsidRDefault="00293D49" w:rsidP="00293D49">
      <w:pPr>
        <w:jc w:val="center"/>
        <w:rPr>
          <w:b/>
        </w:rPr>
      </w:pPr>
      <w:r w:rsidRPr="00086E7A">
        <w:rPr>
          <w:b/>
        </w:rPr>
        <w:t>Teaching Materials and Equipment</w:t>
      </w:r>
    </w:p>
    <w:p w:rsidR="00293D49" w:rsidRPr="00086E7A" w:rsidRDefault="00293D49" w:rsidP="00293D49">
      <w:pPr>
        <w:jc w:val="center"/>
      </w:pPr>
      <w:r w:rsidRPr="00086E7A">
        <w:t>Article 16</w:t>
      </w:r>
    </w:p>
    <w:p w:rsidR="00293D49" w:rsidRPr="00086E7A" w:rsidRDefault="00293D49" w:rsidP="00293D49">
      <w:pPr>
        <w:jc w:val="both"/>
      </w:pPr>
      <w:r w:rsidRPr="00086E7A">
        <w:tab/>
        <w:t xml:space="preserve">An institution shall have teaching materials, equipment and other resources required for the performance of activities in line with curriculum </w:t>
      </w:r>
      <w:r w:rsidR="00857F9B" w:rsidRPr="00086E7A">
        <w:t>of</w:t>
      </w:r>
      <w:r w:rsidRPr="00086E7A">
        <w:t xml:space="preserve"> a study programme</w:t>
      </w:r>
      <w:r w:rsidR="008F6036" w:rsidRPr="00086E7A">
        <w:t xml:space="preserve"> implemented</w:t>
      </w:r>
      <w:r w:rsidRPr="00086E7A">
        <w:t xml:space="preserve"> and </w:t>
      </w:r>
      <w:r w:rsidR="008F6036" w:rsidRPr="00086E7A">
        <w:t xml:space="preserve">the </w:t>
      </w:r>
      <w:r w:rsidRPr="00086E7A">
        <w:t xml:space="preserve">planned learning outcomes. </w:t>
      </w:r>
    </w:p>
    <w:p w:rsidR="00293D49" w:rsidRPr="00086E7A" w:rsidRDefault="00293D49" w:rsidP="00293D49">
      <w:pPr>
        <w:jc w:val="both"/>
      </w:pPr>
    </w:p>
    <w:p w:rsidR="00293D49" w:rsidRPr="00086E7A" w:rsidRDefault="00585B3C" w:rsidP="00293D49">
      <w:pPr>
        <w:jc w:val="center"/>
        <w:rPr>
          <w:b/>
        </w:rPr>
      </w:pPr>
      <w:r w:rsidRPr="00086E7A">
        <w:rPr>
          <w:b/>
        </w:rPr>
        <w:t>Application</w:t>
      </w:r>
      <w:r w:rsidR="00573546" w:rsidRPr="00086E7A">
        <w:rPr>
          <w:b/>
        </w:rPr>
        <w:t xml:space="preserve"> for Licensing</w:t>
      </w:r>
    </w:p>
    <w:p w:rsidR="00293D49" w:rsidRPr="00086E7A" w:rsidRDefault="00293D49" w:rsidP="00293D49">
      <w:pPr>
        <w:jc w:val="center"/>
      </w:pPr>
      <w:r w:rsidRPr="00086E7A">
        <w:lastRenderedPageBreak/>
        <w:t>Article 17</w:t>
      </w:r>
    </w:p>
    <w:p w:rsidR="00293D49" w:rsidRPr="00086E7A" w:rsidRDefault="00293D49" w:rsidP="00293D49">
      <w:pPr>
        <w:jc w:val="both"/>
      </w:pPr>
      <w:r w:rsidRPr="00086E7A">
        <w:tab/>
        <w:t xml:space="preserve">Licensing procedure shall be initiated by an institution </w:t>
      </w:r>
      <w:r w:rsidR="00961AE4" w:rsidRPr="00086E7A">
        <w:t>by means of</w:t>
      </w:r>
      <w:r w:rsidR="00F72C29" w:rsidRPr="00086E7A">
        <w:t xml:space="preserve"> filing an application</w:t>
      </w:r>
      <w:r w:rsidRPr="00086E7A">
        <w:t>.</w:t>
      </w:r>
    </w:p>
    <w:p w:rsidR="00293D49" w:rsidRPr="00086E7A" w:rsidRDefault="00293D49" w:rsidP="00293D49">
      <w:pPr>
        <w:jc w:val="both"/>
      </w:pPr>
      <w:r w:rsidRPr="00086E7A">
        <w:tab/>
        <w:t xml:space="preserve">Along with the </w:t>
      </w:r>
      <w:r w:rsidR="00F72C29" w:rsidRPr="00086E7A">
        <w:t>application</w:t>
      </w:r>
      <w:r w:rsidRPr="00086E7A">
        <w:t xml:space="preserve"> referred to in paragraph 1 of this Article, the institution shall provide:</w:t>
      </w:r>
    </w:p>
    <w:p w:rsidR="00293D49" w:rsidRPr="00086E7A" w:rsidRDefault="00293D49" w:rsidP="00EE4F75">
      <w:pPr>
        <w:pStyle w:val="ListParagraph"/>
        <w:numPr>
          <w:ilvl w:val="0"/>
          <w:numId w:val="1"/>
        </w:numPr>
        <w:tabs>
          <w:tab w:val="left" w:pos="567"/>
        </w:tabs>
        <w:ind w:left="0" w:firstLine="397"/>
        <w:jc w:val="both"/>
      </w:pPr>
      <w:r w:rsidRPr="00086E7A">
        <w:t>act on establishment;</w:t>
      </w:r>
    </w:p>
    <w:p w:rsidR="00293D49" w:rsidRPr="00086E7A" w:rsidRDefault="00293D49" w:rsidP="00EE4F75">
      <w:pPr>
        <w:pStyle w:val="ListParagraph"/>
        <w:numPr>
          <w:ilvl w:val="0"/>
          <w:numId w:val="1"/>
        </w:numPr>
        <w:tabs>
          <w:tab w:val="left" w:pos="567"/>
        </w:tabs>
        <w:ind w:left="0" w:firstLine="397"/>
        <w:jc w:val="both"/>
      </w:pPr>
      <w:r w:rsidRPr="00086E7A">
        <w:t>certified copy of accreditation certificate;</w:t>
      </w:r>
    </w:p>
    <w:p w:rsidR="00293D49" w:rsidRPr="00086E7A" w:rsidRDefault="00512A16" w:rsidP="00EE4F75">
      <w:pPr>
        <w:pStyle w:val="ListParagraph"/>
        <w:numPr>
          <w:ilvl w:val="0"/>
          <w:numId w:val="1"/>
        </w:numPr>
        <w:tabs>
          <w:tab w:val="left" w:pos="567"/>
        </w:tabs>
        <w:ind w:left="0" w:firstLine="397"/>
        <w:jc w:val="both"/>
      </w:pPr>
      <w:r w:rsidRPr="00086E7A">
        <w:t>information</w:t>
      </w:r>
      <w:r w:rsidR="00293D49" w:rsidRPr="00086E7A">
        <w:t xml:space="preserve"> on study programme;</w:t>
      </w:r>
    </w:p>
    <w:p w:rsidR="00293D49" w:rsidRPr="00086E7A" w:rsidRDefault="00293D49" w:rsidP="00EE4F75">
      <w:pPr>
        <w:pStyle w:val="ListParagraph"/>
        <w:numPr>
          <w:ilvl w:val="0"/>
          <w:numId w:val="1"/>
        </w:numPr>
        <w:tabs>
          <w:tab w:val="left" w:pos="567"/>
        </w:tabs>
        <w:ind w:left="0" w:firstLine="397"/>
        <w:jc w:val="both"/>
      </w:pPr>
      <w:r w:rsidRPr="00086E7A">
        <w:t xml:space="preserve">evidence on </w:t>
      </w:r>
      <w:r w:rsidR="00F72C29" w:rsidRPr="00086E7A">
        <w:t>provided</w:t>
      </w:r>
      <w:r w:rsidRPr="00086E7A">
        <w:t xml:space="preserve"> adequate premises, teaching materials, equipment and other resources required for </w:t>
      </w:r>
      <w:r w:rsidR="00F72C29" w:rsidRPr="00086E7A">
        <w:t>the performance of</w:t>
      </w:r>
      <w:r w:rsidRPr="00086E7A">
        <w:t xml:space="preserve"> activities, in line with this Rulebook;</w:t>
      </w:r>
    </w:p>
    <w:p w:rsidR="00293D49" w:rsidRPr="00086E7A" w:rsidRDefault="00293D49" w:rsidP="00EE4F75">
      <w:pPr>
        <w:pStyle w:val="ListParagraph"/>
        <w:numPr>
          <w:ilvl w:val="0"/>
          <w:numId w:val="1"/>
        </w:numPr>
        <w:tabs>
          <w:tab w:val="left" w:pos="567"/>
        </w:tabs>
        <w:ind w:left="0" w:firstLine="397"/>
        <w:jc w:val="both"/>
      </w:pPr>
      <w:r w:rsidRPr="00086E7A">
        <w:t xml:space="preserve">evidence on provided academic staff in line with Article 23 paragraph 1 items 4 and 5 of Law on Higher Education (employment agreements, decisions on </w:t>
      </w:r>
      <w:r w:rsidR="00F72C29" w:rsidRPr="00086E7A">
        <w:t>conferring</w:t>
      </w:r>
      <w:r w:rsidR="00942DF4" w:rsidRPr="00086E7A">
        <w:t xml:space="preserve"> title</w:t>
      </w:r>
      <w:r w:rsidR="00B740B4" w:rsidRPr="00086E7A">
        <w:t>s</w:t>
      </w:r>
      <w:r w:rsidRPr="00086E7A">
        <w:t>, etc.);</w:t>
      </w:r>
    </w:p>
    <w:p w:rsidR="00293D49" w:rsidRPr="00086E7A" w:rsidRDefault="00293D49" w:rsidP="00EE4F75">
      <w:pPr>
        <w:pStyle w:val="ListParagraph"/>
        <w:numPr>
          <w:ilvl w:val="0"/>
          <w:numId w:val="1"/>
        </w:numPr>
        <w:tabs>
          <w:tab w:val="left" w:pos="567"/>
        </w:tabs>
        <w:ind w:left="0" w:firstLine="397"/>
        <w:jc w:val="both"/>
      </w:pPr>
      <w:r w:rsidRPr="00086E7A">
        <w:t xml:space="preserve">evidence on provided </w:t>
      </w:r>
      <w:r w:rsidR="00B740B4" w:rsidRPr="00086E7A">
        <w:t>funds</w:t>
      </w:r>
      <w:r w:rsidRPr="00086E7A">
        <w:t xml:space="preserve"> for financing study programme, in line with Article 23 paragraph 1 item 6 and Article 26 of the Law on Higher Education;</w:t>
      </w:r>
    </w:p>
    <w:p w:rsidR="00293D49" w:rsidRPr="00086E7A" w:rsidRDefault="00293D49" w:rsidP="00EE4F75">
      <w:pPr>
        <w:pStyle w:val="ListParagraph"/>
        <w:numPr>
          <w:ilvl w:val="0"/>
          <w:numId w:val="1"/>
        </w:numPr>
        <w:tabs>
          <w:tab w:val="left" w:pos="567"/>
        </w:tabs>
        <w:ind w:left="0" w:firstLine="397"/>
        <w:jc w:val="both"/>
      </w:pPr>
      <w:proofErr w:type="gramStart"/>
      <w:r w:rsidRPr="00086E7A">
        <w:t>evidence</w:t>
      </w:r>
      <w:proofErr w:type="gramEnd"/>
      <w:r w:rsidRPr="00086E7A">
        <w:t xml:space="preserve"> on provided hygien</w:t>
      </w:r>
      <w:r w:rsidR="00942DF4" w:rsidRPr="00086E7A">
        <w:t>ic</w:t>
      </w:r>
      <w:r w:rsidRPr="00086E7A">
        <w:t xml:space="preserve"> and technical conditions in line with special regulations.</w:t>
      </w:r>
    </w:p>
    <w:p w:rsidR="00293D49" w:rsidRPr="00086E7A" w:rsidRDefault="007D2EFE" w:rsidP="00302E77">
      <w:pPr>
        <w:ind w:firstLine="397"/>
        <w:jc w:val="both"/>
      </w:pPr>
      <w:r w:rsidRPr="00086E7A">
        <w:t>Evidence</w:t>
      </w:r>
      <w:r w:rsidR="00293D49" w:rsidRPr="00086E7A">
        <w:t xml:space="preserve"> </w:t>
      </w:r>
      <w:r w:rsidR="00FD3369" w:rsidRPr="00086E7A">
        <w:t>from</w:t>
      </w:r>
      <w:r w:rsidR="00293D49" w:rsidRPr="00086E7A">
        <w:t xml:space="preserve"> paragraph 1 indent 4 of this </w:t>
      </w:r>
      <w:r w:rsidR="00AD09C0" w:rsidRPr="00086E7A">
        <w:t>A</w:t>
      </w:r>
      <w:r w:rsidR="00293D49" w:rsidRPr="00086E7A">
        <w:t xml:space="preserve">rticle, </w:t>
      </w:r>
      <w:r w:rsidR="00FD3369" w:rsidRPr="00086E7A">
        <w:t>refer to</w:t>
      </w:r>
      <w:r w:rsidR="00293D49" w:rsidRPr="00086E7A">
        <w:t xml:space="preserve"> all </w:t>
      </w:r>
      <w:r w:rsidRPr="00086E7A">
        <w:t>authentic</w:t>
      </w:r>
      <w:r w:rsidR="00293D49" w:rsidRPr="00086E7A">
        <w:t xml:space="preserve"> </w:t>
      </w:r>
      <w:r w:rsidRPr="00086E7A">
        <w:t>documents on ownership</w:t>
      </w:r>
      <w:r w:rsidR="00302E77" w:rsidRPr="00086E7A">
        <w:t xml:space="preserve"> or lease.</w:t>
      </w:r>
    </w:p>
    <w:p w:rsidR="00302E77" w:rsidRPr="00086E7A" w:rsidRDefault="00302E77" w:rsidP="00302E77">
      <w:pPr>
        <w:ind w:firstLine="397"/>
        <w:jc w:val="both"/>
      </w:pPr>
      <w:r w:rsidRPr="00086E7A">
        <w:t>If the premises are a subject of a</w:t>
      </w:r>
      <w:r w:rsidR="007D2EFE" w:rsidRPr="00086E7A">
        <w:t xml:space="preserve"> </w:t>
      </w:r>
      <w:r w:rsidRPr="00086E7A">
        <w:t>sale and purchase</w:t>
      </w:r>
      <w:r w:rsidR="00655909" w:rsidRPr="00086E7A">
        <w:t xml:space="preserve"> agreement</w:t>
      </w:r>
      <w:r w:rsidRPr="00086E7A">
        <w:t>,</w:t>
      </w:r>
      <w:r w:rsidR="00AD09C0" w:rsidRPr="00086E7A">
        <w:t xml:space="preserve"> in addition to application</w:t>
      </w:r>
      <w:r w:rsidRPr="00086E7A">
        <w:t xml:space="preserve"> the</w:t>
      </w:r>
      <w:r w:rsidR="007D2EFE" w:rsidRPr="00086E7A">
        <w:t xml:space="preserve"> </w:t>
      </w:r>
      <w:r w:rsidR="00AD09C0" w:rsidRPr="00086E7A">
        <w:t xml:space="preserve">license </w:t>
      </w:r>
      <w:r w:rsidRPr="00086E7A">
        <w:t>applicant</w:t>
      </w:r>
      <w:r w:rsidR="007D2EFE" w:rsidRPr="00086E7A">
        <w:t xml:space="preserve"> </w:t>
      </w:r>
      <w:r w:rsidRPr="00086E7A">
        <w:t>shall submit a decision of a competent body on recording ownership right</w:t>
      </w:r>
      <w:r w:rsidR="00857F9B" w:rsidRPr="00086E7A">
        <w:t>s</w:t>
      </w:r>
      <w:r w:rsidRPr="00086E7A">
        <w:t xml:space="preserve"> </w:t>
      </w:r>
      <w:r w:rsidR="00AD09C0" w:rsidRPr="00086E7A">
        <w:t>over</w:t>
      </w:r>
      <w:r w:rsidRPr="00086E7A">
        <w:t xml:space="preserve"> the real </w:t>
      </w:r>
      <w:r w:rsidR="00AD09C0" w:rsidRPr="00086E7A">
        <w:t>property</w:t>
      </w:r>
      <w:r w:rsidRPr="00086E7A">
        <w:t xml:space="preserve">. </w:t>
      </w:r>
    </w:p>
    <w:p w:rsidR="00302E77" w:rsidRPr="00086E7A" w:rsidRDefault="00302E77" w:rsidP="00302E77">
      <w:pPr>
        <w:ind w:firstLine="397"/>
        <w:jc w:val="both"/>
      </w:pPr>
      <w:r w:rsidRPr="00086E7A">
        <w:t>If</w:t>
      </w:r>
      <w:r w:rsidR="00857F9B" w:rsidRPr="00086E7A">
        <w:t xml:space="preserve"> an</w:t>
      </w:r>
      <w:r w:rsidRPr="00086E7A">
        <w:t xml:space="preserve"> </w:t>
      </w:r>
      <w:r w:rsidR="007D2EFE" w:rsidRPr="00086E7A">
        <w:t xml:space="preserve">institution </w:t>
      </w:r>
      <w:r w:rsidR="00655909" w:rsidRPr="00086E7A">
        <w:t>provides</w:t>
      </w:r>
      <w:r w:rsidR="007D2EFE" w:rsidRPr="00086E7A">
        <w:t xml:space="preserve"> a lease agreement </w:t>
      </w:r>
      <w:r w:rsidRPr="00086E7A">
        <w:t xml:space="preserve">as evidence on provided premises, it </w:t>
      </w:r>
      <w:r w:rsidR="00F102F2" w:rsidRPr="00086E7A">
        <w:t>shall</w:t>
      </w:r>
      <w:r w:rsidRPr="00086E7A">
        <w:t xml:space="preserve"> be concluded for a period of </w:t>
      </w:r>
      <w:r w:rsidR="000E3369" w:rsidRPr="00086E7A">
        <w:t>minimum</w:t>
      </w:r>
      <w:r w:rsidRPr="00086E7A">
        <w:t xml:space="preserve"> three years and</w:t>
      </w:r>
      <w:r w:rsidR="00F102F2" w:rsidRPr="00086E7A">
        <w:t xml:space="preserve"> </w:t>
      </w:r>
      <w:r w:rsidR="00857F9B" w:rsidRPr="00086E7A">
        <w:t>certified by a notary public</w:t>
      </w:r>
      <w:r w:rsidRPr="00086E7A">
        <w:t xml:space="preserve">. </w:t>
      </w:r>
    </w:p>
    <w:p w:rsidR="00302E77" w:rsidRPr="00086E7A" w:rsidRDefault="00655909" w:rsidP="00302E77">
      <w:pPr>
        <w:ind w:firstLine="397"/>
        <w:jc w:val="both"/>
      </w:pPr>
      <w:r w:rsidRPr="00086E7A">
        <w:t>In addition to</w:t>
      </w:r>
      <w:r w:rsidR="00302E77" w:rsidRPr="00086E7A">
        <w:t xml:space="preserve"> </w:t>
      </w:r>
      <w:r w:rsidR="007D2EFE" w:rsidRPr="00086E7A">
        <w:t>application</w:t>
      </w:r>
      <w:r w:rsidR="00302E77" w:rsidRPr="00086E7A">
        <w:t xml:space="preserve"> for </w:t>
      </w:r>
      <w:r w:rsidRPr="00086E7A">
        <w:t>license</w:t>
      </w:r>
      <w:r w:rsidR="00302E77" w:rsidRPr="00086E7A">
        <w:t xml:space="preserve">, i.e. </w:t>
      </w:r>
      <w:r w:rsidRPr="00086E7A">
        <w:t>license amendment</w:t>
      </w:r>
      <w:r w:rsidR="00302E77" w:rsidRPr="00086E7A">
        <w:t xml:space="preserve">, an institution shall submit completed forms </w:t>
      </w:r>
      <w:r w:rsidR="007D2EFE" w:rsidRPr="00086E7A">
        <w:t>defined</w:t>
      </w:r>
      <w:r w:rsidR="00302E77" w:rsidRPr="00086E7A">
        <w:t xml:space="preserve"> by an administrative authority in charge of education affairs (hereinafter: the Ministry) and published on its website.</w:t>
      </w:r>
    </w:p>
    <w:p w:rsidR="00302E77" w:rsidRPr="00086E7A" w:rsidRDefault="00302E77" w:rsidP="00302E77">
      <w:pPr>
        <w:jc w:val="both"/>
      </w:pPr>
    </w:p>
    <w:p w:rsidR="00302E77" w:rsidRPr="00086E7A" w:rsidRDefault="007D2EFE" w:rsidP="00302E77">
      <w:pPr>
        <w:jc w:val="center"/>
        <w:rPr>
          <w:b/>
        </w:rPr>
      </w:pPr>
      <w:r w:rsidRPr="00086E7A">
        <w:rPr>
          <w:b/>
        </w:rPr>
        <w:t>Application</w:t>
      </w:r>
      <w:r w:rsidR="00302E77" w:rsidRPr="00086E7A">
        <w:rPr>
          <w:b/>
        </w:rPr>
        <w:t xml:space="preserve"> for Licence Amendment</w:t>
      </w:r>
    </w:p>
    <w:p w:rsidR="00302E77" w:rsidRPr="00086E7A" w:rsidRDefault="00302E77" w:rsidP="00302E77">
      <w:pPr>
        <w:jc w:val="center"/>
      </w:pPr>
      <w:r w:rsidRPr="00086E7A">
        <w:t>Article 18</w:t>
      </w:r>
    </w:p>
    <w:p w:rsidR="00302E77" w:rsidRPr="00086E7A" w:rsidRDefault="00302E77" w:rsidP="00302E77">
      <w:pPr>
        <w:jc w:val="both"/>
      </w:pPr>
      <w:r w:rsidRPr="00086E7A">
        <w:tab/>
      </w:r>
      <w:r w:rsidR="0043405C" w:rsidRPr="00086E7A">
        <w:t>In addition</w:t>
      </w:r>
      <w:r w:rsidRPr="00086E7A">
        <w:t xml:space="preserve"> </w:t>
      </w:r>
      <w:r w:rsidR="00C77DE4" w:rsidRPr="00086E7A">
        <w:t>application</w:t>
      </w:r>
      <w:r w:rsidRPr="00086E7A">
        <w:t xml:space="preserve"> for licence amendment</w:t>
      </w:r>
      <w:r w:rsidR="00655909" w:rsidRPr="00086E7A">
        <w:t>,</w:t>
      </w:r>
      <w:r w:rsidRPr="00086E7A">
        <w:t xml:space="preserve"> </w:t>
      </w:r>
      <w:r w:rsidR="008544C5" w:rsidRPr="00086E7A">
        <w:t>in the event of making</w:t>
      </w:r>
      <w:r w:rsidRPr="00086E7A">
        <w:t xml:space="preserve"> </w:t>
      </w:r>
      <w:r w:rsidR="008544C5" w:rsidRPr="00086E7A">
        <w:t>status changes or introducing</w:t>
      </w:r>
      <w:r w:rsidRPr="00086E7A">
        <w:t xml:space="preserve"> new study programmes, </w:t>
      </w:r>
      <w:r w:rsidR="008544C5" w:rsidRPr="00086E7A">
        <w:t xml:space="preserve">an institution shall submit </w:t>
      </w:r>
      <w:r w:rsidRPr="00086E7A">
        <w:t>evidence referred to in Article 17 of this Rulebook.</w:t>
      </w:r>
    </w:p>
    <w:p w:rsidR="00302E77" w:rsidRPr="00086E7A" w:rsidRDefault="00302E77" w:rsidP="00302E77">
      <w:pPr>
        <w:jc w:val="both"/>
      </w:pPr>
      <w:r w:rsidRPr="00086E7A">
        <w:tab/>
      </w:r>
      <w:r w:rsidR="0043405C" w:rsidRPr="00086E7A">
        <w:t>In addition to</w:t>
      </w:r>
      <w:r w:rsidRPr="00086E7A">
        <w:t xml:space="preserve"> </w:t>
      </w:r>
      <w:r w:rsidR="00C77DE4" w:rsidRPr="00086E7A">
        <w:t>application</w:t>
      </w:r>
      <w:r w:rsidRPr="00086E7A">
        <w:t xml:space="preserve"> for licence amendment</w:t>
      </w:r>
      <w:r w:rsidR="00655909" w:rsidRPr="00086E7A">
        <w:t>,</w:t>
      </w:r>
      <w:r w:rsidRPr="00086E7A">
        <w:t xml:space="preserve"> </w:t>
      </w:r>
      <w:r w:rsidR="008544C5" w:rsidRPr="00086E7A">
        <w:t>in the event of</w:t>
      </w:r>
      <w:r w:rsidRPr="00086E7A">
        <w:t xml:space="preserve"> </w:t>
      </w:r>
      <w:r w:rsidR="008544C5" w:rsidRPr="00086E7A">
        <w:t>changing</w:t>
      </w:r>
      <w:r w:rsidRPr="00086E7A">
        <w:t xml:space="preserve"> seat, </w:t>
      </w:r>
      <w:r w:rsidR="0043405C" w:rsidRPr="00086E7A">
        <w:t>i.e.</w:t>
      </w:r>
      <w:r w:rsidRPr="00086E7A">
        <w:t xml:space="preserve"> premises, or pe</w:t>
      </w:r>
      <w:r w:rsidR="008544C5" w:rsidRPr="00086E7A">
        <w:t>rforming</w:t>
      </w:r>
      <w:r w:rsidRPr="00086E7A">
        <w:t xml:space="preserve"> activities outside </w:t>
      </w:r>
      <w:r w:rsidR="008544C5" w:rsidRPr="00086E7A">
        <w:t>the</w:t>
      </w:r>
      <w:r w:rsidRPr="00086E7A">
        <w:t xml:space="preserve"> seat, </w:t>
      </w:r>
      <w:r w:rsidR="008544C5" w:rsidRPr="00086E7A">
        <w:t xml:space="preserve">an institution shall submit </w:t>
      </w:r>
      <w:r w:rsidRPr="00086E7A">
        <w:t>evidence referred to in Article 17 paragraph 2 indents 1, 4 and 7 of this Rulebook.</w:t>
      </w:r>
    </w:p>
    <w:p w:rsidR="00302E77" w:rsidRPr="00086E7A" w:rsidRDefault="00302E77" w:rsidP="00302E77">
      <w:pPr>
        <w:jc w:val="both"/>
      </w:pPr>
    </w:p>
    <w:p w:rsidR="00302E77" w:rsidRPr="00086E7A" w:rsidRDefault="00302E77" w:rsidP="00302E77">
      <w:pPr>
        <w:jc w:val="center"/>
        <w:rPr>
          <w:b/>
        </w:rPr>
      </w:pPr>
      <w:r w:rsidRPr="00086E7A">
        <w:rPr>
          <w:b/>
        </w:rPr>
        <w:t>Commission</w:t>
      </w:r>
    </w:p>
    <w:p w:rsidR="00302E77" w:rsidRPr="00086E7A" w:rsidRDefault="00302E77" w:rsidP="00302E77">
      <w:pPr>
        <w:jc w:val="center"/>
      </w:pPr>
      <w:r w:rsidRPr="00086E7A">
        <w:t>Article 19</w:t>
      </w:r>
    </w:p>
    <w:p w:rsidR="00302E77" w:rsidRPr="00086E7A" w:rsidRDefault="00302E77" w:rsidP="00302E77">
      <w:pPr>
        <w:jc w:val="both"/>
      </w:pPr>
      <w:r w:rsidRPr="00086E7A">
        <w:tab/>
      </w:r>
      <w:r w:rsidR="00573546" w:rsidRPr="00086E7A">
        <w:t>An institution’s c</w:t>
      </w:r>
      <w:r w:rsidR="008544C5" w:rsidRPr="00086E7A">
        <w:t>ompliance with</w:t>
      </w:r>
      <w:r w:rsidRPr="00086E7A">
        <w:t xml:space="preserve"> </w:t>
      </w:r>
      <w:r w:rsidR="00655909" w:rsidRPr="00086E7A">
        <w:t xml:space="preserve">licensing </w:t>
      </w:r>
      <w:r w:rsidR="008C0B21" w:rsidRPr="00086E7A">
        <w:t xml:space="preserve">conditions </w:t>
      </w:r>
      <w:r w:rsidRPr="00086E7A">
        <w:t>shall be determined by Licensing Commission (hereinafter: the Commission), formed by the Ministry.</w:t>
      </w:r>
    </w:p>
    <w:p w:rsidR="00302E77" w:rsidRPr="00086E7A" w:rsidRDefault="00302E77" w:rsidP="00302E77">
      <w:pPr>
        <w:jc w:val="both"/>
      </w:pPr>
      <w:r w:rsidRPr="00086E7A">
        <w:tab/>
        <w:t xml:space="preserve">The Commission shall </w:t>
      </w:r>
      <w:r w:rsidR="00C77DE4" w:rsidRPr="00086E7A">
        <w:t>have</w:t>
      </w:r>
      <w:r w:rsidRPr="00086E7A">
        <w:t xml:space="preserve"> </w:t>
      </w:r>
      <w:r w:rsidR="00C77DE4" w:rsidRPr="00086E7A">
        <w:t>minimum</w:t>
      </w:r>
      <w:r w:rsidRPr="00086E7A">
        <w:t xml:space="preserve"> three members, </w:t>
      </w:r>
      <w:r w:rsidR="00655909" w:rsidRPr="00086E7A">
        <w:t>where</w:t>
      </w:r>
      <w:r w:rsidRPr="00086E7A">
        <w:t xml:space="preserve"> at least one member </w:t>
      </w:r>
      <w:r w:rsidR="00655909" w:rsidRPr="00086E7A">
        <w:t>is</w:t>
      </w:r>
      <w:r w:rsidR="008C0B21" w:rsidRPr="00086E7A">
        <w:t xml:space="preserve"> an</w:t>
      </w:r>
      <w:r w:rsidR="003E0605" w:rsidRPr="00086E7A">
        <w:t xml:space="preserve"> </w:t>
      </w:r>
      <w:r w:rsidRPr="00086E7A">
        <w:t xml:space="preserve">expert </w:t>
      </w:r>
      <w:r w:rsidR="008C0B21" w:rsidRPr="00086E7A">
        <w:t>in</w:t>
      </w:r>
      <w:r w:rsidRPr="00086E7A">
        <w:t xml:space="preserve"> the area </w:t>
      </w:r>
      <w:r w:rsidR="00C77DE4" w:rsidRPr="00086E7A">
        <w:t xml:space="preserve">for which </w:t>
      </w:r>
      <w:r w:rsidRPr="00086E7A">
        <w:t xml:space="preserve">the licence is </w:t>
      </w:r>
      <w:r w:rsidR="00494BD4" w:rsidRPr="00086E7A">
        <w:t>sought</w:t>
      </w:r>
      <w:r w:rsidRPr="00086E7A">
        <w:t>.</w:t>
      </w:r>
    </w:p>
    <w:p w:rsidR="00302E77" w:rsidRPr="00086E7A" w:rsidRDefault="00302E77" w:rsidP="00302E77">
      <w:pPr>
        <w:jc w:val="both"/>
      </w:pPr>
      <w:r w:rsidRPr="00086E7A">
        <w:lastRenderedPageBreak/>
        <w:tab/>
        <w:t>A more detailed composition of the Commission shall be determined by a decision on forming the Commission.</w:t>
      </w:r>
    </w:p>
    <w:p w:rsidR="00302E77" w:rsidRPr="00086E7A" w:rsidRDefault="00302E77" w:rsidP="00302E77">
      <w:pPr>
        <w:jc w:val="both"/>
      </w:pPr>
    </w:p>
    <w:p w:rsidR="00302E77" w:rsidRPr="00086E7A" w:rsidRDefault="00C77DE4" w:rsidP="00302E77">
      <w:pPr>
        <w:jc w:val="center"/>
        <w:rPr>
          <w:b/>
        </w:rPr>
      </w:pPr>
      <w:r w:rsidRPr="00086E7A">
        <w:rPr>
          <w:b/>
        </w:rPr>
        <w:t>Work</w:t>
      </w:r>
      <w:r w:rsidR="008C0B21" w:rsidRPr="00086E7A">
        <w:rPr>
          <w:b/>
        </w:rPr>
        <w:t xml:space="preserve"> of the Commission</w:t>
      </w:r>
    </w:p>
    <w:p w:rsidR="00302E77" w:rsidRPr="00086E7A" w:rsidRDefault="00790619" w:rsidP="00302E77">
      <w:pPr>
        <w:jc w:val="center"/>
      </w:pPr>
      <w:r w:rsidRPr="00086E7A">
        <w:t>Article 20</w:t>
      </w:r>
    </w:p>
    <w:p w:rsidR="00790619" w:rsidRPr="00086E7A" w:rsidRDefault="00790619" w:rsidP="00790619">
      <w:pPr>
        <w:jc w:val="both"/>
      </w:pPr>
      <w:r w:rsidRPr="00086E7A">
        <w:tab/>
        <w:t xml:space="preserve">The Commission shall determine </w:t>
      </w:r>
      <w:r w:rsidR="00573546" w:rsidRPr="00086E7A">
        <w:t>institution’s compliance with</w:t>
      </w:r>
      <w:r w:rsidRPr="00086E7A">
        <w:t xml:space="preserve"> </w:t>
      </w:r>
      <w:r w:rsidR="00573546" w:rsidRPr="00086E7A">
        <w:t xml:space="preserve">licensing </w:t>
      </w:r>
      <w:r w:rsidR="008544C5" w:rsidRPr="00086E7A">
        <w:t>conditions</w:t>
      </w:r>
      <w:r w:rsidRPr="00086E7A">
        <w:t xml:space="preserve"> by reviewing </w:t>
      </w:r>
      <w:r w:rsidR="00655909" w:rsidRPr="00086E7A">
        <w:t xml:space="preserve">the </w:t>
      </w:r>
      <w:r w:rsidRPr="00086E7A">
        <w:t xml:space="preserve">documentation delivered with </w:t>
      </w:r>
      <w:r w:rsidR="00C77DE4" w:rsidRPr="00086E7A">
        <w:t>application</w:t>
      </w:r>
      <w:r w:rsidRPr="00086E7A">
        <w:t xml:space="preserve"> for licens</w:t>
      </w:r>
      <w:r w:rsidR="00573546" w:rsidRPr="00086E7A">
        <w:t>ing</w:t>
      </w:r>
      <w:r w:rsidRPr="00086E7A">
        <w:t xml:space="preserve"> and by direct </w:t>
      </w:r>
      <w:r w:rsidR="008544C5" w:rsidRPr="00086E7A">
        <w:t>assessment</w:t>
      </w:r>
      <w:r w:rsidRPr="00086E7A">
        <w:t xml:space="preserve"> of</w:t>
      </w:r>
      <w:r w:rsidR="008544C5" w:rsidRPr="00086E7A">
        <w:t xml:space="preserve"> compliance with</w:t>
      </w:r>
      <w:r w:rsidR="003A1419" w:rsidRPr="00086E7A">
        <w:t xml:space="preserve"> licensing</w:t>
      </w:r>
      <w:r w:rsidRPr="00086E7A">
        <w:t xml:space="preserve"> conditions.</w:t>
      </w:r>
    </w:p>
    <w:p w:rsidR="00790619" w:rsidRPr="00086E7A" w:rsidRDefault="00790619" w:rsidP="00790619">
      <w:pPr>
        <w:jc w:val="both"/>
      </w:pPr>
      <w:r w:rsidRPr="00086E7A">
        <w:tab/>
        <w:t>After completed review referred to in paragraph 1 of this Article the Commission shall prepare a report.</w:t>
      </w:r>
    </w:p>
    <w:p w:rsidR="00790619" w:rsidRPr="00086E7A" w:rsidRDefault="00790619" w:rsidP="00790619">
      <w:pPr>
        <w:jc w:val="both"/>
      </w:pPr>
      <w:r w:rsidRPr="00086E7A">
        <w:tab/>
        <w:t xml:space="preserve">The Commission shall deliver report referred to in paragraph 2 of this Article with proposal for licensing, </w:t>
      </w:r>
      <w:r w:rsidR="00655909" w:rsidRPr="00086E7A">
        <w:t>or</w:t>
      </w:r>
      <w:r w:rsidRPr="00086E7A">
        <w:t xml:space="preserve"> proposal for rejecting the request, to the Ministry.</w:t>
      </w:r>
    </w:p>
    <w:p w:rsidR="00790619" w:rsidRPr="00086E7A" w:rsidRDefault="00790619" w:rsidP="00790619">
      <w:pPr>
        <w:jc w:val="both"/>
      </w:pPr>
    </w:p>
    <w:p w:rsidR="00790619" w:rsidRPr="00086E7A" w:rsidRDefault="00790619" w:rsidP="00790619">
      <w:pPr>
        <w:jc w:val="center"/>
        <w:rPr>
          <w:b/>
        </w:rPr>
      </w:pPr>
      <w:r w:rsidRPr="00086E7A">
        <w:rPr>
          <w:b/>
        </w:rPr>
        <w:t>Deadline for Supplementing</w:t>
      </w:r>
    </w:p>
    <w:p w:rsidR="00790619" w:rsidRPr="00086E7A" w:rsidRDefault="00790619" w:rsidP="00790619">
      <w:pPr>
        <w:jc w:val="center"/>
      </w:pPr>
      <w:r w:rsidRPr="00086E7A">
        <w:t>Article 21</w:t>
      </w:r>
    </w:p>
    <w:p w:rsidR="00790619" w:rsidRPr="00086E7A" w:rsidRDefault="00790619" w:rsidP="00790619">
      <w:pPr>
        <w:jc w:val="both"/>
      </w:pPr>
      <w:r w:rsidRPr="00086E7A">
        <w:tab/>
        <w:t xml:space="preserve">If an institution </w:t>
      </w:r>
      <w:r w:rsidR="003A1419" w:rsidRPr="00086E7A">
        <w:t>does not</w:t>
      </w:r>
      <w:r w:rsidRPr="00086E7A">
        <w:t xml:space="preserve"> meet the prescribed licensing conditions, the founder shall </w:t>
      </w:r>
      <w:r w:rsidR="00C77DE4" w:rsidRPr="00086E7A">
        <w:t>fulfil</w:t>
      </w:r>
      <w:r w:rsidRPr="00086E7A">
        <w:t xml:space="preserve"> those conditions within 30 days from the date of </w:t>
      </w:r>
      <w:r w:rsidR="00C77DE4" w:rsidRPr="00086E7A">
        <w:t xml:space="preserve">the Commission’s </w:t>
      </w:r>
      <w:r w:rsidRPr="00086E7A">
        <w:t>notice.</w:t>
      </w:r>
    </w:p>
    <w:p w:rsidR="00790619" w:rsidRPr="00086E7A" w:rsidRDefault="00790619" w:rsidP="00790619">
      <w:pPr>
        <w:jc w:val="both"/>
      </w:pPr>
      <w:r w:rsidRPr="00086E7A">
        <w:tab/>
        <w:t xml:space="preserve">If the founder </w:t>
      </w:r>
      <w:r w:rsidR="00C77DE4" w:rsidRPr="00086E7A">
        <w:t>fails to</w:t>
      </w:r>
      <w:r w:rsidRPr="00086E7A">
        <w:t xml:space="preserve"> meet the prescribed conditions within the deadline </w:t>
      </w:r>
      <w:r w:rsidR="003A1419" w:rsidRPr="00086E7A">
        <w:t>referred to in</w:t>
      </w:r>
      <w:r w:rsidRPr="00086E7A">
        <w:t xml:space="preserve"> paragraph 1 of this Article, the Commission shall propose the Ministry to reject the </w:t>
      </w:r>
      <w:r w:rsidR="00573546" w:rsidRPr="00086E7A">
        <w:t>license application</w:t>
      </w:r>
      <w:r w:rsidRPr="00086E7A">
        <w:t xml:space="preserve"> </w:t>
      </w:r>
      <w:r w:rsidR="00573546" w:rsidRPr="00086E7A">
        <w:t>of</w:t>
      </w:r>
      <w:r w:rsidRPr="00086E7A">
        <w:t xml:space="preserve"> the institution. </w:t>
      </w:r>
    </w:p>
    <w:p w:rsidR="00790619" w:rsidRPr="00086E7A" w:rsidRDefault="00790619" w:rsidP="00790619">
      <w:pPr>
        <w:jc w:val="both"/>
      </w:pPr>
    </w:p>
    <w:p w:rsidR="00790619" w:rsidRPr="00086E7A" w:rsidRDefault="00790619" w:rsidP="00790619">
      <w:pPr>
        <w:jc w:val="center"/>
        <w:rPr>
          <w:b/>
        </w:rPr>
      </w:pPr>
      <w:r w:rsidRPr="00086E7A">
        <w:rPr>
          <w:b/>
        </w:rPr>
        <w:t>Decision on Licensing</w:t>
      </w:r>
    </w:p>
    <w:p w:rsidR="00790619" w:rsidRPr="00086E7A" w:rsidRDefault="00790619" w:rsidP="00790619">
      <w:pPr>
        <w:jc w:val="center"/>
      </w:pPr>
      <w:r w:rsidRPr="00086E7A">
        <w:t>Article 22</w:t>
      </w:r>
    </w:p>
    <w:p w:rsidR="00790619" w:rsidRPr="00086E7A" w:rsidRDefault="00790619" w:rsidP="00790619">
      <w:pPr>
        <w:jc w:val="both"/>
      </w:pPr>
      <w:r w:rsidRPr="00086E7A">
        <w:tab/>
        <w:t>The Ministry shall render a decision on licensing an institution following the proposal of the Commission.</w:t>
      </w:r>
    </w:p>
    <w:p w:rsidR="00790619" w:rsidRPr="00086E7A" w:rsidRDefault="00790619" w:rsidP="00790619">
      <w:pPr>
        <w:jc w:val="both"/>
      </w:pPr>
    </w:p>
    <w:p w:rsidR="00790619" w:rsidRPr="00086E7A" w:rsidRDefault="00790619" w:rsidP="00790619">
      <w:pPr>
        <w:jc w:val="center"/>
        <w:rPr>
          <w:b/>
        </w:rPr>
      </w:pPr>
      <w:r w:rsidRPr="00086E7A">
        <w:rPr>
          <w:b/>
        </w:rPr>
        <w:t>Register</w:t>
      </w:r>
    </w:p>
    <w:p w:rsidR="00790619" w:rsidRPr="00086E7A" w:rsidRDefault="00790619" w:rsidP="00790619">
      <w:pPr>
        <w:jc w:val="center"/>
      </w:pPr>
      <w:r w:rsidRPr="00086E7A">
        <w:t>Article 23</w:t>
      </w:r>
    </w:p>
    <w:p w:rsidR="00790619" w:rsidRPr="00086E7A" w:rsidRDefault="0052564F" w:rsidP="00790619">
      <w:pPr>
        <w:jc w:val="both"/>
      </w:pPr>
      <w:r w:rsidRPr="00086E7A">
        <w:tab/>
        <w:t>Register of H</w:t>
      </w:r>
      <w:r w:rsidR="00790619" w:rsidRPr="00086E7A">
        <w:t xml:space="preserve">igher </w:t>
      </w:r>
      <w:r w:rsidRPr="00086E7A">
        <w:t>E</w:t>
      </w:r>
      <w:r w:rsidR="00790619" w:rsidRPr="00086E7A">
        <w:t xml:space="preserve">ducation </w:t>
      </w:r>
      <w:r w:rsidRPr="00086E7A">
        <w:t>I</w:t>
      </w:r>
      <w:r w:rsidR="00790619" w:rsidRPr="00086E7A">
        <w:t>nstitutions (hereinafter: the Register) shall be kept both</w:t>
      </w:r>
      <w:r w:rsidR="003A1419" w:rsidRPr="00086E7A">
        <w:t xml:space="preserve"> in</w:t>
      </w:r>
      <w:r w:rsidR="00790619" w:rsidRPr="00086E7A">
        <w:t xml:space="preserve"> </w:t>
      </w:r>
      <w:r w:rsidR="00FE2D7E" w:rsidRPr="00086E7A">
        <w:t>paper</w:t>
      </w:r>
      <w:r w:rsidR="00790619" w:rsidRPr="00086E7A">
        <w:t xml:space="preserve"> and electronic form</w:t>
      </w:r>
      <w:r w:rsidR="00FE2D7E" w:rsidRPr="00086E7A">
        <w:t>at</w:t>
      </w:r>
      <w:r w:rsidR="00790619" w:rsidRPr="00086E7A">
        <w:t xml:space="preserve"> </w:t>
      </w:r>
      <w:r w:rsidRPr="00086E7A">
        <w:t>and</w:t>
      </w:r>
      <w:r w:rsidR="008544C5" w:rsidRPr="00086E7A">
        <w:t xml:space="preserve"> </w:t>
      </w:r>
      <w:r w:rsidR="00790619" w:rsidRPr="00086E7A">
        <w:t>updated by a person authorized for keeping the Register.</w:t>
      </w:r>
    </w:p>
    <w:p w:rsidR="00790619" w:rsidRPr="00086E7A" w:rsidRDefault="00790619" w:rsidP="00790619">
      <w:pPr>
        <w:jc w:val="both"/>
      </w:pPr>
      <w:r w:rsidRPr="00086E7A">
        <w:tab/>
      </w:r>
      <w:r w:rsidR="0052564F" w:rsidRPr="00086E7A">
        <w:t>P</w:t>
      </w:r>
      <w:r w:rsidR="00FE2D7E" w:rsidRPr="00086E7A">
        <w:t>aper format</w:t>
      </w:r>
      <w:r w:rsidR="0052564F" w:rsidRPr="00086E7A">
        <w:t xml:space="preserve"> Register</w:t>
      </w:r>
      <w:r w:rsidR="00CA0177" w:rsidRPr="00086E7A">
        <w:rPr>
          <w:rStyle w:val="CommentReference"/>
        </w:rPr>
        <w:t xml:space="preserve"> </w:t>
      </w:r>
      <w:r w:rsidRPr="00086E7A">
        <w:t>shall be</w:t>
      </w:r>
      <w:r w:rsidR="009F4B8C" w:rsidRPr="00086E7A">
        <w:t xml:space="preserve"> an</w:t>
      </w:r>
      <w:r w:rsidR="00743929" w:rsidRPr="00086E7A">
        <w:t xml:space="preserve"> A3 size hardcover book </w:t>
      </w:r>
      <w:r w:rsidRPr="00086E7A">
        <w:t>with numbered pages.</w:t>
      </w:r>
    </w:p>
    <w:p w:rsidR="00790619" w:rsidRPr="00086E7A" w:rsidRDefault="00790619" w:rsidP="00790619">
      <w:pPr>
        <w:jc w:val="both"/>
      </w:pPr>
      <w:r w:rsidRPr="00086E7A">
        <w:tab/>
      </w:r>
      <w:r w:rsidR="0052564F" w:rsidRPr="00086E7A">
        <w:t>E</w:t>
      </w:r>
      <w:r w:rsidRPr="00086E7A">
        <w:t>lectronic form</w:t>
      </w:r>
      <w:r w:rsidR="00DC75DA" w:rsidRPr="00086E7A">
        <w:t>at</w:t>
      </w:r>
      <w:r w:rsidR="0052564F" w:rsidRPr="00086E7A">
        <w:t xml:space="preserve"> Register</w:t>
      </w:r>
      <w:r w:rsidRPr="00086E7A">
        <w:t xml:space="preserve"> shall be in the form of </w:t>
      </w:r>
      <w:r w:rsidR="00DC75DA" w:rsidRPr="00086E7A">
        <w:t>information</w:t>
      </w:r>
      <w:r w:rsidRPr="00086E7A">
        <w:t xml:space="preserve"> table with numbered pages.</w:t>
      </w:r>
    </w:p>
    <w:p w:rsidR="00790619" w:rsidRPr="00086E7A" w:rsidRDefault="00790619" w:rsidP="00790619">
      <w:pPr>
        <w:jc w:val="both"/>
      </w:pPr>
    </w:p>
    <w:p w:rsidR="00790619" w:rsidRPr="00086E7A" w:rsidRDefault="00790619" w:rsidP="00790619">
      <w:pPr>
        <w:jc w:val="center"/>
        <w:rPr>
          <w:b/>
        </w:rPr>
      </w:pPr>
      <w:r w:rsidRPr="00086E7A">
        <w:rPr>
          <w:b/>
        </w:rPr>
        <w:t>Contents of the Register</w:t>
      </w:r>
    </w:p>
    <w:p w:rsidR="00790619" w:rsidRPr="00086E7A" w:rsidRDefault="00790619" w:rsidP="00790619">
      <w:pPr>
        <w:jc w:val="center"/>
      </w:pPr>
      <w:r w:rsidRPr="00086E7A">
        <w:t>Article 24</w:t>
      </w:r>
    </w:p>
    <w:p w:rsidR="00790619" w:rsidRPr="00086E7A" w:rsidRDefault="00790619" w:rsidP="00790619">
      <w:pPr>
        <w:jc w:val="both"/>
      </w:pPr>
      <w:r w:rsidRPr="00086E7A">
        <w:tab/>
        <w:t>The Register shall include:</w:t>
      </w:r>
    </w:p>
    <w:p w:rsidR="00790619" w:rsidRPr="00086E7A" w:rsidRDefault="00790619" w:rsidP="00EE4F75">
      <w:pPr>
        <w:pStyle w:val="ListParagraph"/>
        <w:numPr>
          <w:ilvl w:val="0"/>
          <w:numId w:val="1"/>
        </w:numPr>
        <w:tabs>
          <w:tab w:val="left" w:pos="567"/>
        </w:tabs>
        <w:ind w:left="0" w:firstLine="397"/>
        <w:jc w:val="both"/>
      </w:pPr>
      <w:r w:rsidRPr="00086E7A">
        <w:t>serial number;</w:t>
      </w:r>
    </w:p>
    <w:p w:rsidR="00790619" w:rsidRPr="00086E7A" w:rsidRDefault="00790619" w:rsidP="00EE4F75">
      <w:pPr>
        <w:pStyle w:val="ListParagraph"/>
        <w:numPr>
          <w:ilvl w:val="0"/>
          <w:numId w:val="1"/>
        </w:numPr>
        <w:tabs>
          <w:tab w:val="left" w:pos="567"/>
        </w:tabs>
        <w:ind w:left="0" w:firstLine="397"/>
        <w:jc w:val="both"/>
      </w:pPr>
      <w:r w:rsidRPr="00086E7A">
        <w:t>date of entry;</w:t>
      </w:r>
    </w:p>
    <w:p w:rsidR="00790619" w:rsidRPr="00086E7A" w:rsidRDefault="00790619" w:rsidP="00EE4F75">
      <w:pPr>
        <w:pStyle w:val="ListParagraph"/>
        <w:numPr>
          <w:ilvl w:val="0"/>
          <w:numId w:val="1"/>
        </w:numPr>
        <w:tabs>
          <w:tab w:val="left" w:pos="567"/>
        </w:tabs>
        <w:ind w:left="0" w:firstLine="397"/>
        <w:jc w:val="both"/>
      </w:pPr>
      <w:r w:rsidRPr="00086E7A">
        <w:t>name, seat and address of institution;</w:t>
      </w:r>
    </w:p>
    <w:p w:rsidR="00790619" w:rsidRPr="00086E7A" w:rsidRDefault="00790619" w:rsidP="00EE4F75">
      <w:pPr>
        <w:pStyle w:val="ListParagraph"/>
        <w:numPr>
          <w:ilvl w:val="0"/>
          <w:numId w:val="1"/>
        </w:numPr>
        <w:tabs>
          <w:tab w:val="left" w:pos="567"/>
        </w:tabs>
        <w:ind w:left="0" w:firstLine="397"/>
        <w:jc w:val="both"/>
      </w:pPr>
      <w:r w:rsidRPr="00086E7A">
        <w:t>change of name, seat and address of institution;</w:t>
      </w:r>
    </w:p>
    <w:p w:rsidR="00790619" w:rsidRPr="00086E7A" w:rsidRDefault="00790619" w:rsidP="00EE4F75">
      <w:pPr>
        <w:pStyle w:val="ListParagraph"/>
        <w:numPr>
          <w:ilvl w:val="0"/>
          <w:numId w:val="1"/>
        </w:numPr>
        <w:tabs>
          <w:tab w:val="left" w:pos="567"/>
        </w:tabs>
        <w:ind w:left="0" w:firstLine="397"/>
        <w:jc w:val="both"/>
      </w:pPr>
      <w:r w:rsidRPr="00086E7A">
        <w:lastRenderedPageBreak/>
        <w:t>name of study programme;</w:t>
      </w:r>
    </w:p>
    <w:p w:rsidR="00790619" w:rsidRPr="00086E7A" w:rsidRDefault="00790619" w:rsidP="00EE4F75">
      <w:pPr>
        <w:pStyle w:val="ListParagraph"/>
        <w:numPr>
          <w:ilvl w:val="0"/>
          <w:numId w:val="1"/>
        </w:numPr>
        <w:tabs>
          <w:tab w:val="left" w:pos="567"/>
        </w:tabs>
        <w:ind w:left="0" w:firstLine="397"/>
        <w:jc w:val="both"/>
      </w:pPr>
      <w:r w:rsidRPr="00086E7A">
        <w:t>name of founder, number and date and name of body which adopted the act on establishment;</w:t>
      </w:r>
    </w:p>
    <w:p w:rsidR="00790619" w:rsidRPr="00086E7A" w:rsidRDefault="00790619" w:rsidP="00EE4F75">
      <w:pPr>
        <w:pStyle w:val="ListParagraph"/>
        <w:numPr>
          <w:ilvl w:val="0"/>
          <w:numId w:val="1"/>
        </w:numPr>
        <w:tabs>
          <w:tab w:val="left" w:pos="567"/>
        </w:tabs>
        <w:ind w:left="0" w:firstLine="397"/>
        <w:jc w:val="both"/>
      </w:pPr>
      <w:r w:rsidRPr="00086E7A">
        <w:t xml:space="preserve">number and </w:t>
      </w:r>
      <w:r w:rsidR="00C75DE0" w:rsidRPr="00086E7A">
        <w:t>date of certificate on accreditation of study programme;</w:t>
      </w:r>
    </w:p>
    <w:p w:rsidR="00C75DE0" w:rsidRPr="00086E7A" w:rsidRDefault="00C75DE0" w:rsidP="00EE4F75">
      <w:pPr>
        <w:pStyle w:val="ListParagraph"/>
        <w:numPr>
          <w:ilvl w:val="0"/>
          <w:numId w:val="1"/>
        </w:numPr>
        <w:tabs>
          <w:tab w:val="left" w:pos="567"/>
        </w:tabs>
        <w:ind w:left="0" w:firstLine="397"/>
        <w:jc w:val="both"/>
      </w:pPr>
      <w:r w:rsidRPr="00086E7A">
        <w:t>organisation</w:t>
      </w:r>
      <w:r w:rsidR="000429B5" w:rsidRPr="00086E7A">
        <w:t>al</w:t>
      </w:r>
      <w:r w:rsidRPr="00086E7A">
        <w:t xml:space="preserve"> units;</w:t>
      </w:r>
    </w:p>
    <w:p w:rsidR="00C75DE0" w:rsidRPr="00086E7A" w:rsidRDefault="00C75DE0" w:rsidP="00EE4F75">
      <w:pPr>
        <w:pStyle w:val="ListParagraph"/>
        <w:numPr>
          <w:ilvl w:val="0"/>
          <w:numId w:val="1"/>
        </w:numPr>
        <w:tabs>
          <w:tab w:val="left" w:pos="567"/>
        </w:tabs>
        <w:ind w:left="0" w:firstLine="397"/>
        <w:jc w:val="both"/>
      </w:pPr>
      <w:r w:rsidRPr="00086E7A">
        <w:t>profile of a study programme (number of credits);</w:t>
      </w:r>
    </w:p>
    <w:p w:rsidR="00C75DE0" w:rsidRPr="00086E7A" w:rsidRDefault="000429B5" w:rsidP="00EE4F75">
      <w:pPr>
        <w:pStyle w:val="ListParagraph"/>
        <w:numPr>
          <w:ilvl w:val="0"/>
          <w:numId w:val="1"/>
        </w:numPr>
        <w:tabs>
          <w:tab w:val="left" w:pos="567"/>
        </w:tabs>
        <w:ind w:left="0" w:firstLine="397"/>
        <w:jc w:val="both"/>
      </w:pPr>
      <w:r w:rsidRPr="00086E7A">
        <w:t>academic</w:t>
      </w:r>
      <w:r w:rsidR="00C75DE0" w:rsidRPr="00086E7A">
        <w:t xml:space="preserve"> year from which an institution started working;</w:t>
      </w:r>
    </w:p>
    <w:p w:rsidR="00C75DE0" w:rsidRPr="00086E7A" w:rsidRDefault="00C75DE0" w:rsidP="00EE4F75">
      <w:pPr>
        <w:pStyle w:val="ListParagraph"/>
        <w:numPr>
          <w:ilvl w:val="0"/>
          <w:numId w:val="1"/>
        </w:numPr>
        <w:tabs>
          <w:tab w:val="left" w:pos="567"/>
        </w:tabs>
        <w:ind w:left="0" w:firstLine="397"/>
        <w:jc w:val="both"/>
      </w:pPr>
      <w:r w:rsidRPr="00086E7A">
        <w:t>number and date of decision on conducting activity outside the seat;</w:t>
      </w:r>
    </w:p>
    <w:p w:rsidR="00C75DE0" w:rsidRPr="00086E7A" w:rsidRDefault="00C75DE0" w:rsidP="00EE4F75">
      <w:pPr>
        <w:pStyle w:val="ListParagraph"/>
        <w:numPr>
          <w:ilvl w:val="0"/>
          <w:numId w:val="1"/>
        </w:numPr>
        <w:tabs>
          <w:tab w:val="left" w:pos="567"/>
        </w:tabs>
        <w:ind w:left="0" w:firstLine="397"/>
        <w:jc w:val="both"/>
      </w:pPr>
      <w:r w:rsidRPr="00086E7A">
        <w:t>status changes;</w:t>
      </w:r>
    </w:p>
    <w:p w:rsidR="00C75DE0" w:rsidRPr="00086E7A" w:rsidRDefault="00C75DE0" w:rsidP="00EE4F75">
      <w:pPr>
        <w:pStyle w:val="ListParagraph"/>
        <w:numPr>
          <w:ilvl w:val="0"/>
          <w:numId w:val="1"/>
        </w:numPr>
        <w:tabs>
          <w:tab w:val="left" w:pos="567"/>
        </w:tabs>
        <w:ind w:left="0" w:firstLine="397"/>
        <w:jc w:val="both"/>
      </w:pPr>
      <w:r w:rsidRPr="00086E7A">
        <w:t>level of education and diplomas obtained at institution;</w:t>
      </w:r>
    </w:p>
    <w:p w:rsidR="00C75DE0" w:rsidRPr="00086E7A" w:rsidRDefault="00C75DE0" w:rsidP="00EE4F75">
      <w:pPr>
        <w:pStyle w:val="ListParagraph"/>
        <w:numPr>
          <w:ilvl w:val="0"/>
          <w:numId w:val="1"/>
        </w:numPr>
        <w:tabs>
          <w:tab w:val="left" w:pos="567"/>
        </w:tabs>
        <w:ind w:left="0" w:firstLine="397"/>
        <w:jc w:val="both"/>
      </w:pPr>
      <w:r w:rsidRPr="00086E7A">
        <w:t>maximum number of students to enter study programme;</w:t>
      </w:r>
    </w:p>
    <w:p w:rsidR="00C75DE0" w:rsidRPr="00086E7A" w:rsidRDefault="004D042D" w:rsidP="00EE4F75">
      <w:pPr>
        <w:pStyle w:val="ListParagraph"/>
        <w:numPr>
          <w:ilvl w:val="0"/>
          <w:numId w:val="1"/>
        </w:numPr>
        <w:tabs>
          <w:tab w:val="left" w:pos="567"/>
        </w:tabs>
        <w:ind w:left="0" w:firstLine="397"/>
        <w:jc w:val="both"/>
      </w:pPr>
      <w:r w:rsidRPr="00086E7A">
        <w:t>date and number of decision on licensing and number of Official Gazette of Montenegro in which the decision was published;</w:t>
      </w:r>
    </w:p>
    <w:p w:rsidR="004D042D" w:rsidRPr="00086E7A" w:rsidRDefault="004D042D" w:rsidP="00EE4F75">
      <w:pPr>
        <w:pStyle w:val="ListParagraph"/>
        <w:numPr>
          <w:ilvl w:val="0"/>
          <w:numId w:val="1"/>
        </w:numPr>
        <w:tabs>
          <w:tab w:val="left" w:pos="567"/>
        </w:tabs>
        <w:ind w:left="0" w:firstLine="397"/>
        <w:jc w:val="both"/>
      </w:pPr>
      <w:r w:rsidRPr="00086E7A">
        <w:t>date and number of decision on discontinuing a study programme, or an institution;</w:t>
      </w:r>
    </w:p>
    <w:p w:rsidR="004D042D" w:rsidRPr="00086E7A" w:rsidRDefault="004D042D" w:rsidP="00EE4F75">
      <w:pPr>
        <w:pStyle w:val="ListParagraph"/>
        <w:numPr>
          <w:ilvl w:val="0"/>
          <w:numId w:val="1"/>
        </w:numPr>
        <w:tabs>
          <w:tab w:val="left" w:pos="567"/>
        </w:tabs>
        <w:ind w:left="0" w:firstLine="397"/>
        <w:jc w:val="both"/>
      </w:pPr>
      <w:r w:rsidRPr="00086E7A">
        <w:t>date when an institution will stop enrolling students into the first year of studies;</w:t>
      </w:r>
    </w:p>
    <w:p w:rsidR="004D042D" w:rsidRPr="00086E7A" w:rsidRDefault="004D042D" w:rsidP="00EE4F75">
      <w:pPr>
        <w:pStyle w:val="ListParagraph"/>
        <w:numPr>
          <w:ilvl w:val="0"/>
          <w:numId w:val="1"/>
        </w:numPr>
        <w:tabs>
          <w:tab w:val="left" w:pos="567"/>
        </w:tabs>
        <w:ind w:left="0" w:firstLine="397"/>
        <w:jc w:val="both"/>
      </w:pPr>
      <w:r w:rsidRPr="00086E7A">
        <w:t>date and number of decision on termination of license validity and the number of Official Gazette of Montenegro in which the decision was published;</w:t>
      </w:r>
    </w:p>
    <w:p w:rsidR="004D042D" w:rsidRPr="00086E7A" w:rsidRDefault="004D042D" w:rsidP="00EE4F75">
      <w:pPr>
        <w:pStyle w:val="ListParagraph"/>
        <w:numPr>
          <w:ilvl w:val="0"/>
          <w:numId w:val="1"/>
        </w:numPr>
        <w:tabs>
          <w:tab w:val="left" w:pos="567"/>
        </w:tabs>
        <w:ind w:left="0" w:firstLine="397"/>
        <w:jc w:val="both"/>
      </w:pPr>
      <w:r w:rsidRPr="00086E7A">
        <w:t>section for notes;</w:t>
      </w:r>
    </w:p>
    <w:p w:rsidR="004D042D" w:rsidRPr="00086E7A" w:rsidRDefault="004D042D" w:rsidP="00EE4F75">
      <w:pPr>
        <w:pStyle w:val="ListParagraph"/>
        <w:numPr>
          <w:ilvl w:val="0"/>
          <w:numId w:val="1"/>
        </w:numPr>
        <w:tabs>
          <w:tab w:val="left" w:pos="567"/>
        </w:tabs>
        <w:ind w:left="0" w:firstLine="397"/>
        <w:jc w:val="both"/>
      </w:pPr>
      <w:proofErr w:type="gramStart"/>
      <w:r w:rsidRPr="00086E7A">
        <w:t>signature</w:t>
      </w:r>
      <w:proofErr w:type="gramEnd"/>
      <w:r w:rsidRPr="00086E7A">
        <w:t xml:space="preserve"> of person keeping the Register.</w:t>
      </w:r>
    </w:p>
    <w:p w:rsidR="004D042D" w:rsidRPr="00086E7A" w:rsidRDefault="004D042D" w:rsidP="004D042D">
      <w:pPr>
        <w:ind w:firstLine="397"/>
        <w:jc w:val="both"/>
      </w:pPr>
      <w:r w:rsidRPr="00086E7A">
        <w:t xml:space="preserve">The internal page of the Register cover shall be </w:t>
      </w:r>
      <w:r w:rsidR="009F4B8C" w:rsidRPr="00086E7A">
        <w:t>signed by the</w:t>
      </w:r>
      <w:r w:rsidRPr="00086E7A">
        <w:t xml:space="preserve"> minister in charge of education affairs and seal of the Ministry.</w:t>
      </w:r>
    </w:p>
    <w:p w:rsidR="004D042D" w:rsidRPr="00086E7A" w:rsidRDefault="004D042D" w:rsidP="004D042D">
      <w:pPr>
        <w:jc w:val="both"/>
      </w:pPr>
    </w:p>
    <w:p w:rsidR="004D042D" w:rsidRPr="00086E7A" w:rsidRDefault="004D042D" w:rsidP="004D042D">
      <w:pPr>
        <w:jc w:val="center"/>
        <w:rPr>
          <w:b/>
        </w:rPr>
      </w:pPr>
      <w:r w:rsidRPr="00086E7A">
        <w:rPr>
          <w:b/>
        </w:rPr>
        <w:t xml:space="preserve">Manner of </w:t>
      </w:r>
      <w:r w:rsidR="0018055C" w:rsidRPr="00086E7A">
        <w:rPr>
          <w:b/>
        </w:rPr>
        <w:t xml:space="preserve">Making </w:t>
      </w:r>
      <w:r w:rsidR="00290E0F" w:rsidRPr="00086E7A">
        <w:rPr>
          <w:b/>
        </w:rPr>
        <w:t>E</w:t>
      </w:r>
      <w:r w:rsidR="0018055C" w:rsidRPr="00086E7A">
        <w:rPr>
          <w:b/>
        </w:rPr>
        <w:t>ntries</w:t>
      </w:r>
    </w:p>
    <w:p w:rsidR="004D042D" w:rsidRPr="00086E7A" w:rsidRDefault="004D042D" w:rsidP="004D042D">
      <w:pPr>
        <w:jc w:val="center"/>
      </w:pPr>
      <w:r w:rsidRPr="00086E7A">
        <w:t>Article 25</w:t>
      </w:r>
    </w:p>
    <w:p w:rsidR="004D042D" w:rsidRPr="00086E7A" w:rsidRDefault="004D042D" w:rsidP="004D042D">
      <w:pPr>
        <w:jc w:val="both"/>
      </w:pPr>
      <w:r w:rsidRPr="00086E7A">
        <w:tab/>
        <w:t xml:space="preserve">One page of the Register book shall </w:t>
      </w:r>
      <w:r w:rsidR="009F4B8C" w:rsidRPr="00086E7A">
        <w:t>hold</w:t>
      </w:r>
      <w:r w:rsidRPr="00086E7A">
        <w:t xml:space="preserve"> </w:t>
      </w:r>
      <w:r w:rsidR="00512A16" w:rsidRPr="00086E7A">
        <w:t>information</w:t>
      </w:r>
      <w:r w:rsidRPr="00086E7A">
        <w:t xml:space="preserve"> for one institution.</w:t>
      </w:r>
    </w:p>
    <w:p w:rsidR="004D042D" w:rsidRPr="00086E7A" w:rsidRDefault="004D042D" w:rsidP="004D042D">
      <w:pPr>
        <w:jc w:val="both"/>
      </w:pPr>
      <w:r w:rsidRPr="00086E7A">
        <w:tab/>
      </w:r>
      <w:r w:rsidR="00494BD4" w:rsidRPr="00086E7A">
        <w:t xml:space="preserve">A licensed institution shall be entered under </w:t>
      </w:r>
      <w:r w:rsidRPr="00086E7A">
        <w:t xml:space="preserve">one </w:t>
      </w:r>
      <w:r w:rsidR="00494BD4" w:rsidRPr="00086E7A">
        <w:t>serial</w:t>
      </w:r>
      <w:r w:rsidRPr="00086E7A">
        <w:t xml:space="preserve"> number, and </w:t>
      </w:r>
      <w:r w:rsidR="00494BD4" w:rsidRPr="00086E7A">
        <w:t xml:space="preserve">information on the institution’s performance of activities outside its seat shall be entered </w:t>
      </w:r>
      <w:r w:rsidRPr="00086E7A">
        <w:t xml:space="preserve">under special </w:t>
      </w:r>
      <w:r w:rsidR="00955614" w:rsidRPr="00086E7A">
        <w:t>character</w:t>
      </w:r>
      <w:r w:rsidRPr="00086E7A">
        <w:t xml:space="preserve"> of the same number.</w:t>
      </w:r>
    </w:p>
    <w:p w:rsidR="004D042D" w:rsidRPr="00086E7A" w:rsidRDefault="004D042D" w:rsidP="004D042D">
      <w:pPr>
        <w:jc w:val="both"/>
      </w:pPr>
      <w:r w:rsidRPr="00086E7A">
        <w:tab/>
      </w:r>
      <w:r w:rsidR="00512A16" w:rsidRPr="00086E7A">
        <w:t>Information</w:t>
      </w:r>
      <w:r w:rsidRPr="00086E7A">
        <w:t xml:space="preserve"> shall be written in pen. </w:t>
      </w:r>
    </w:p>
    <w:p w:rsidR="004D042D" w:rsidRPr="00086E7A" w:rsidRDefault="004D042D" w:rsidP="004D042D">
      <w:pPr>
        <w:jc w:val="both"/>
      </w:pPr>
    </w:p>
    <w:p w:rsidR="004D042D" w:rsidRPr="00086E7A" w:rsidRDefault="004D042D" w:rsidP="004D042D">
      <w:pPr>
        <w:jc w:val="center"/>
        <w:rPr>
          <w:b/>
        </w:rPr>
      </w:pPr>
      <w:r w:rsidRPr="00086E7A">
        <w:rPr>
          <w:b/>
        </w:rPr>
        <w:t>Correction of Entries</w:t>
      </w:r>
    </w:p>
    <w:p w:rsidR="004D042D" w:rsidRPr="00086E7A" w:rsidRDefault="004D042D" w:rsidP="004D042D">
      <w:pPr>
        <w:jc w:val="center"/>
      </w:pPr>
      <w:r w:rsidRPr="00086E7A">
        <w:t>Article 26</w:t>
      </w:r>
    </w:p>
    <w:p w:rsidR="004D042D" w:rsidRPr="00086E7A" w:rsidRDefault="004D042D" w:rsidP="004D042D">
      <w:pPr>
        <w:jc w:val="both"/>
      </w:pPr>
      <w:r w:rsidRPr="00086E7A">
        <w:tab/>
        <w:t xml:space="preserve">Correction of </w:t>
      </w:r>
      <w:r w:rsidR="00512A16" w:rsidRPr="00086E7A">
        <w:t>information</w:t>
      </w:r>
      <w:r w:rsidRPr="00086E7A">
        <w:t xml:space="preserve"> in the Register shall be conducted by crossing off the </w:t>
      </w:r>
      <w:r w:rsidR="00B84E61" w:rsidRPr="00086E7A">
        <w:t>incorrect</w:t>
      </w:r>
      <w:r w:rsidRPr="00086E7A">
        <w:t xml:space="preserve"> wording </w:t>
      </w:r>
      <w:r w:rsidR="008E25F6" w:rsidRPr="00086E7A">
        <w:t xml:space="preserve">so that it </w:t>
      </w:r>
      <w:r w:rsidR="00E539AA" w:rsidRPr="00086E7A">
        <w:t>remains</w:t>
      </w:r>
      <w:r w:rsidR="008E25F6" w:rsidRPr="00086E7A">
        <w:t xml:space="preserve"> legible, and writing the correct wording </w:t>
      </w:r>
      <w:r w:rsidR="009F4B8C" w:rsidRPr="00086E7A">
        <w:t>underneath</w:t>
      </w:r>
      <w:r w:rsidR="008E25F6" w:rsidRPr="00086E7A">
        <w:t xml:space="preserve"> </w:t>
      </w:r>
      <w:r w:rsidR="009F4B8C" w:rsidRPr="00086E7A">
        <w:t>adding the reason for correcting information</w:t>
      </w:r>
      <w:r w:rsidR="00474B65" w:rsidRPr="00086E7A">
        <w:t xml:space="preserve"> in the “N</w:t>
      </w:r>
      <w:r w:rsidR="008E25F6" w:rsidRPr="00086E7A">
        <w:t>ote”</w:t>
      </w:r>
      <w:r w:rsidR="00474B65" w:rsidRPr="00086E7A">
        <w:t xml:space="preserve"> section</w:t>
      </w:r>
      <w:r w:rsidR="008E25F6" w:rsidRPr="00086E7A">
        <w:t>.</w:t>
      </w:r>
    </w:p>
    <w:p w:rsidR="008E25F6" w:rsidRPr="00086E7A" w:rsidRDefault="008E25F6" w:rsidP="004D042D">
      <w:pPr>
        <w:jc w:val="both"/>
      </w:pPr>
      <w:r w:rsidRPr="00086E7A">
        <w:tab/>
        <w:t>Deleting an institution from the Register shall be done by circling</w:t>
      </w:r>
      <w:r w:rsidR="009F4B8C" w:rsidRPr="00086E7A">
        <w:t xml:space="preserve"> the serial number</w:t>
      </w:r>
      <w:r w:rsidRPr="00086E7A">
        <w:t xml:space="preserve"> with red</w:t>
      </w:r>
      <w:r w:rsidR="009F4B8C" w:rsidRPr="00086E7A">
        <w:t xml:space="preserve"> ink</w:t>
      </w:r>
      <w:r w:rsidRPr="00086E7A">
        <w:t xml:space="preserve"> pen and </w:t>
      </w:r>
      <w:r w:rsidR="009F4B8C" w:rsidRPr="00086E7A">
        <w:t xml:space="preserve">diagonally </w:t>
      </w:r>
      <w:r w:rsidRPr="00086E7A">
        <w:t xml:space="preserve">crossing </w:t>
      </w:r>
      <w:r w:rsidR="009F4B8C" w:rsidRPr="00086E7A">
        <w:t>out</w:t>
      </w:r>
      <w:r w:rsidRPr="00086E7A">
        <w:t xml:space="preserve"> sections </w:t>
      </w:r>
      <w:r w:rsidR="009F4B8C" w:rsidRPr="00086E7A">
        <w:t>contai</w:t>
      </w:r>
      <w:r w:rsidRPr="00086E7A">
        <w:t xml:space="preserve">ning </w:t>
      </w:r>
      <w:r w:rsidR="00512A16" w:rsidRPr="00086E7A">
        <w:t>information</w:t>
      </w:r>
      <w:r w:rsidRPr="00086E7A">
        <w:t xml:space="preserve"> referred to in Article 24 of this Rulebook, </w:t>
      </w:r>
      <w:r w:rsidR="009F4B8C" w:rsidRPr="00086E7A">
        <w:t>adding the reason for deletion</w:t>
      </w:r>
      <w:r w:rsidR="00474B65" w:rsidRPr="00086E7A">
        <w:t xml:space="preserve"> in the “N</w:t>
      </w:r>
      <w:r w:rsidRPr="00086E7A">
        <w:t>ote”</w:t>
      </w:r>
      <w:r w:rsidR="00474B65" w:rsidRPr="00086E7A">
        <w:t xml:space="preserve"> section</w:t>
      </w:r>
      <w:r w:rsidRPr="00086E7A">
        <w:t>.</w:t>
      </w:r>
    </w:p>
    <w:p w:rsidR="008E25F6" w:rsidRPr="00086E7A" w:rsidRDefault="008E25F6" w:rsidP="004D042D">
      <w:pPr>
        <w:jc w:val="both"/>
      </w:pPr>
      <w:r w:rsidRPr="00086E7A">
        <w:tab/>
      </w:r>
      <w:r w:rsidR="00474B65" w:rsidRPr="00086E7A">
        <w:t>Entries</w:t>
      </w:r>
      <w:r w:rsidRPr="00086E7A">
        <w:t>, and correction</w:t>
      </w:r>
      <w:r w:rsidR="00B84E61" w:rsidRPr="00086E7A">
        <w:t>s</w:t>
      </w:r>
      <w:r w:rsidRPr="00086E7A">
        <w:t xml:space="preserve">, shall be signed by a person keeping the Register and </w:t>
      </w:r>
      <w:r w:rsidR="00474B65" w:rsidRPr="00086E7A">
        <w:t>certified</w:t>
      </w:r>
      <w:r w:rsidRPr="00086E7A">
        <w:t xml:space="preserve"> with </w:t>
      </w:r>
      <w:r w:rsidR="00474B65" w:rsidRPr="00086E7A">
        <w:t>seal of the Ministry</w:t>
      </w:r>
      <w:r w:rsidRPr="00086E7A">
        <w:t>.</w:t>
      </w:r>
    </w:p>
    <w:p w:rsidR="008E25F6" w:rsidRPr="00086E7A" w:rsidRDefault="008E25F6" w:rsidP="004D042D">
      <w:pPr>
        <w:jc w:val="both"/>
      </w:pPr>
    </w:p>
    <w:p w:rsidR="008E25F6" w:rsidRPr="00086E7A" w:rsidRDefault="008E25F6" w:rsidP="008E25F6">
      <w:pPr>
        <w:jc w:val="center"/>
        <w:rPr>
          <w:b/>
        </w:rPr>
      </w:pPr>
      <w:r w:rsidRPr="00086E7A">
        <w:rPr>
          <w:b/>
        </w:rPr>
        <w:t>Entry into Force</w:t>
      </w:r>
    </w:p>
    <w:p w:rsidR="008E25F6" w:rsidRPr="00086E7A" w:rsidRDefault="008E25F6" w:rsidP="008E25F6">
      <w:pPr>
        <w:jc w:val="center"/>
      </w:pPr>
      <w:r w:rsidRPr="00086E7A">
        <w:t>Article 27</w:t>
      </w:r>
    </w:p>
    <w:p w:rsidR="008E25F6" w:rsidRPr="00086E7A" w:rsidRDefault="008E25F6" w:rsidP="008E25F6">
      <w:pPr>
        <w:jc w:val="both"/>
      </w:pPr>
      <w:r w:rsidRPr="00086E7A">
        <w:tab/>
        <w:t>This Rulebook shall enter into force on the next day following that of its publication in the Official Gazette of Montenegro.</w:t>
      </w:r>
    </w:p>
    <w:p w:rsidR="008E25F6" w:rsidRPr="00086E7A" w:rsidRDefault="008E25F6" w:rsidP="008E25F6">
      <w:pPr>
        <w:jc w:val="both"/>
      </w:pPr>
    </w:p>
    <w:p w:rsidR="008E25F6" w:rsidRPr="00086E7A" w:rsidRDefault="008E25F6" w:rsidP="008E25F6">
      <w:pPr>
        <w:jc w:val="both"/>
      </w:pPr>
      <w:r w:rsidRPr="00086E7A">
        <w:tab/>
        <w:t>Number: 01-1646</w:t>
      </w:r>
    </w:p>
    <w:p w:rsidR="008E25F6" w:rsidRPr="00086E7A" w:rsidRDefault="008E25F6" w:rsidP="008E25F6">
      <w:pPr>
        <w:jc w:val="both"/>
      </w:pPr>
      <w:r w:rsidRPr="00086E7A">
        <w:tab/>
        <w:t>Podgorica, 28 April 2015</w:t>
      </w:r>
    </w:p>
    <w:p w:rsidR="008E25F6" w:rsidRPr="00086E7A" w:rsidRDefault="008E25F6" w:rsidP="008E25F6">
      <w:pPr>
        <w:jc w:val="both"/>
      </w:pPr>
    </w:p>
    <w:p w:rsidR="008E25F6" w:rsidRPr="00086E7A" w:rsidRDefault="008E25F6" w:rsidP="008E25F6">
      <w:pPr>
        <w:jc w:val="center"/>
      </w:pPr>
      <w:r w:rsidRPr="00086E7A">
        <w:t>Minister,</w:t>
      </w:r>
    </w:p>
    <w:p w:rsidR="008E25F6" w:rsidRPr="002C5C84" w:rsidRDefault="008E25F6" w:rsidP="008E25F6">
      <w:pPr>
        <w:jc w:val="center"/>
      </w:pPr>
      <w:r w:rsidRPr="00086E7A">
        <w:t xml:space="preserve">MSc </w:t>
      </w:r>
      <w:proofErr w:type="spellStart"/>
      <w:r w:rsidRPr="00086E7A">
        <w:rPr>
          <w:b/>
        </w:rPr>
        <w:t>Predrag</w:t>
      </w:r>
      <w:proofErr w:type="spellEnd"/>
      <w:r w:rsidRPr="00086E7A">
        <w:rPr>
          <w:b/>
        </w:rPr>
        <w:t xml:space="preserve"> </w:t>
      </w:r>
      <w:proofErr w:type="spellStart"/>
      <w:r w:rsidRPr="00086E7A">
        <w:rPr>
          <w:b/>
        </w:rPr>
        <w:t>Bošković</w:t>
      </w:r>
      <w:proofErr w:type="spellEnd"/>
      <w:r w:rsidRPr="00086E7A">
        <w:rPr>
          <w:b/>
        </w:rPr>
        <w:t xml:space="preserve">, </w:t>
      </w:r>
      <w:proofErr w:type="spellStart"/>
      <w:r w:rsidRPr="00086E7A">
        <w:t>m.p</w:t>
      </w:r>
      <w:proofErr w:type="spellEnd"/>
      <w:r w:rsidRPr="00086E7A">
        <w:t>.</w:t>
      </w:r>
    </w:p>
    <w:sectPr w:rsidR="008E25F6" w:rsidRPr="002C5C84" w:rsidSect="009A07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6C19AF"/>
    <w:multiLevelType w:val="hybridMultilevel"/>
    <w:tmpl w:val="E59EA1E4"/>
    <w:lvl w:ilvl="0" w:tplc="DDD0267C">
      <w:start w:val="1"/>
      <w:numFmt w:val="decimal"/>
      <w:lvlText w:val="%1)"/>
      <w:lvlJc w:val="left"/>
      <w:pPr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">
    <w:nsid w:val="4C774676"/>
    <w:multiLevelType w:val="hybridMultilevel"/>
    <w:tmpl w:val="07ACABD2"/>
    <w:lvl w:ilvl="0" w:tplc="540237FC">
      <w:start w:val="514"/>
      <w:numFmt w:val="bullet"/>
      <w:lvlText w:val="-"/>
      <w:lvlJc w:val="left"/>
      <w:pPr>
        <w:ind w:left="75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397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FF5"/>
    <w:rsid w:val="00000830"/>
    <w:rsid w:val="000332AC"/>
    <w:rsid w:val="000426A9"/>
    <w:rsid w:val="000429B5"/>
    <w:rsid w:val="000539BF"/>
    <w:rsid w:val="00086E7A"/>
    <w:rsid w:val="000A334A"/>
    <w:rsid w:val="000C5D73"/>
    <w:rsid w:val="000E3369"/>
    <w:rsid w:val="000F7B18"/>
    <w:rsid w:val="001214EB"/>
    <w:rsid w:val="00126E30"/>
    <w:rsid w:val="001445A0"/>
    <w:rsid w:val="00157771"/>
    <w:rsid w:val="001671F1"/>
    <w:rsid w:val="0018055C"/>
    <w:rsid w:val="0018250B"/>
    <w:rsid w:val="001858F5"/>
    <w:rsid w:val="001969A5"/>
    <w:rsid w:val="00196A67"/>
    <w:rsid w:val="001F6760"/>
    <w:rsid w:val="00245C47"/>
    <w:rsid w:val="00254D41"/>
    <w:rsid w:val="002711FD"/>
    <w:rsid w:val="00275E64"/>
    <w:rsid w:val="00287A22"/>
    <w:rsid w:val="00290E0F"/>
    <w:rsid w:val="00293D49"/>
    <w:rsid w:val="002C5C84"/>
    <w:rsid w:val="002F7091"/>
    <w:rsid w:val="00302E77"/>
    <w:rsid w:val="003036F8"/>
    <w:rsid w:val="00303B93"/>
    <w:rsid w:val="003434C9"/>
    <w:rsid w:val="0038004D"/>
    <w:rsid w:val="003860C0"/>
    <w:rsid w:val="003A1419"/>
    <w:rsid w:val="003B4C31"/>
    <w:rsid w:val="003B679F"/>
    <w:rsid w:val="003E0605"/>
    <w:rsid w:val="003F5EEC"/>
    <w:rsid w:val="0043405C"/>
    <w:rsid w:val="00474B65"/>
    <w:rsid w:val="00494BD4"/>
    <w:rsid w:val="004A4CC9"/>
    <w:rsid w:val="004C41A5"/>
    <w:rsid w:val="004D042D"/>
    <w:rsid w:val="004F5E4C"/>
    <w:rsid w:val="004F7BFF"/>
    <w:rsid w:val="00512A16"/>
    <w:rsid w:val="0052564F"/>
    <w:rsid w:val="00530DB7"/>
    <w:rsid w:val="00573546"/>
    <w:rsid w:val="00585B3C"/>
    <w:rsid w:val="005C2913"/>
    <w:rsid w:val="005C63B5"/>
    <w:rsid w:val="006501E1"/>
    <w:rsid w:val="006534DB"/>
    <w:rsid w:val="00655909"/>
    <w:rsid w:val="0065764E"/>
    <w:rsid w:val="006B5BCB"/>
    <w:rsid w:val="006C1FF5"/>
    <w:rsid w:val="006C29E2"/>
    <w:rsid w:val="006D29EE"/>
    <w:rsid w:val="00711BF5"/>
    <w:rsid w:val="0072632B"/>
    <w:rsid w:val="007372D6"/>
    <w:rsid w:val="00743929"/>
    <w:rsid w:val="00790619"/>
    <w:rsid w:val="007D2EFE"/>
    <w:rsid w:val="007E0716"/>
    <w:rsid w:val="00842F84"/>
    <w:rsid w:val="008544C5"/>
    <w:rsid w:val="00857F9B"/>
    <w:rsid w:val="00883055"/>
    <w:rsid w:val="00884C98"/>
    <w:rsid w:val="0089029A"/>
    <w:rsid w:val="008A6157"/>
    <w:rsid w:val="008C0B21"/>
    <w:rsid w:val="008C1359"/>
    <w:rsid w:val="008E25F6"/>
    <w:rsid w:val="008E26DE"/>
    <w:rsid w:val="008F0A1E"/>
    <w:rsid w:val="008F6036"/>
    <w:rsid w:val="00931C10"/>
    <w:rsid w:val="00931D55"/>
    <w:rsid w:val="00937ACE"/>
    <w:rsid w:val="00942DF4"/>
    <w:rsid w:val="00955614"/>
    <w:rsid w:val="00961AE4"/>
    <w:rsid w:val="00971D42"/>
    <w:rsid w:val="00996C19"/>
    <w:rsid w:val="009A0767"/>
    <w:rsid w:val="009E25D1"/>
    <w:rsid w:val="009F4B8C"/>
    <w:rsid w:val="00A141B4"/>
    <w:rsid w:val="00A96F4B"/>
    <w:rsid w:val="00AD09C0"/>
    <w:rsid w:val="00AE2BAB"/>
    <w:rsid w:val="00B21C94"/>
    <w:rsid w:val="00B42758"/>
    <w:rsid w:val="00B740B4"/>
    <w:rsid w:val="00B84E61"/>
    <w:rsid w:val="00B93624"/>
    <w:rsid w:val="00BA5EEE"/>
    <w:rsid w:val="00BD19E4"/>
    <w:rsid w:val="00C061E9"/>
    <w:rsid w:val="00C4740B"/>
    <w:rsid w:val="00C6464C"/>
    <w:rsid w:val="00C75DE0"/>
    <w:rsid w:val="00C77DE4"/>
    <w:rsid w:val="00C85231"/>
    <w:rsid w:val="00CA0177"/>
    <w:rsid w:val="00CB71E9"/>
    <w:rsid w:val="00D05E01"/>
    <w:rsid w:val="00D86D8B"/>
    <w:rsid w:val="00D93984"/>
    <w:rsid w:val="00D9412D"/>
    <w:rsid w:val="00D9702F"/>
    <w:rsid w:val="00DC02DD"/>
    <w:rsid w:val="00DC22A2"/>
    <w:rsid w:val="00DC75DA"/>
    <w:rsid w:val="00DD7AC2"/>
    <w:rsid w:val="00E0496E"/>
    <w:rsid w:val="00E214F9"/>
    <w:rsid w:val="00E33562"/>
    <w:rsid w:val="00E539AA"/>
    <w:rsid w:val="00E61703"/>
    <w:rsid w:val="00E96A4E"/>
    <w:rsid w:val="00EE4F75"/>
    <w:rsid w:val="00F03B05"/>
    <w:rsid w:val="00F102F2"/>
    <w:rsid w:val="00F632FD"/>
    <w:rsid w:val="00F72C29"/>
    <w:rsid w:val="00FD3369"/>
    <w:rsid w:val="00FE2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0767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6C1F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C1FF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C1FF5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1F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1FF5"/>
    <w:rPr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1FF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1FF5"/>
    <w:rPr>
      <w:rFonts w:ascii="Tahoma" w:hAnsi="Tahoma" w:cs="Tahoma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D86D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0767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6C1F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C1FF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C1FF5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1F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1FF5"/>
    <w:rPr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1FF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1FF5"/>
    <w:rPr>
      <w:rFonts w:ascii="Tahoma" w:hAnsi="Tahoma" w:cs="Tahoma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D86D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2102</Words>
  <Characters>11983</Characters>
  <Application>Microsoft Office Word</Application>
  <DocSecurity>0</DocSecurity>
  <Lines>99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Lidija</dc:creator>
  <cp:lastModifiedBy>Milica Micunovic</cp:lastModifiedBy>
  <cp:revision>2</cp:revision>
  <dcterms:created xsi:type="dcterms:W3CDTF">2015-07-30T11:40:00Z</dcterms:created>
  <dcterms:modified xsi:type="dcterms:W3CDTF">2015-07-30T11:40:00Z</dcterms:modified>
</cp:coreProperties>
</file>