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32" w:rsidRPr="00584F75" w:rsidRDefault="00453832" w:rsidP="004538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53832" w:rsidRPr="00584F75" w:rsidRDefault="00453832" w:rsidP="004538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129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453832" w:rsidRPr="00584F75" w:rsidRDefault="00453832" w:rsidP="004538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1. oktobar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453832" w:rsidRPr="00584F75" w:rsidRDefault="00453832" w:rsidP="0045383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53832" w:rsidRPr="00584F75" w:rsidRDefault="00453832" w:rsidP="0045383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53832" w:rsidRDefault="00453832" w:rsidP="0045383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24. septembra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453832" w:rsidRDefault="00453832" w:rsidP="004538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453832" w:rsidRPr="00AD3037" w:rsidRDefault="00453832" w:rsidP="004538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453832" w:rsidRPr="00D8016A" w:rsidRDefault="00453832" w:rsidP="004538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53832" w:rsidRPr="00BD0BB5" w:rsidRDefault="00453832" w:rsidP="004538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453832" w:rsidRPr="008B213D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B213D">
        <w:rPr>
          <w:rFonts w:ascii="Arial" w:hAnsi="Arial" w:cs="Arial"/>
          <w:sz w:val="24"/>
          <w:szCs w:val="24"/>
        </w:rPr>
        <w:t>edlog zakona o upravnom sporu</w:t>
      </w:r>
    </w:p>
    <w:p w:rsidR="00453832" w:rsidRPr="008B213D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B213D">
        <w:rPr>
          <w:rFonts w:ascii="Arial" w:hAnsi="Arial" w:cs="Arial"/>
          <w:sz w:val="24"/>
          <w:szCs w:val="24"/>
        </w:rPr>
        <w:t>edlog zakona o sudskim vještacima</w:t>
      </w:r>
    </w:p>
    <w:p w:rsidR="00453832" w:rsidRPr="00D5690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56908">
        <w:rPr>
          <w:rFonts w:ascii="Arial" w:hAnsi="Arial" w:cs="Arial"/>
          <w:sz w:val="24"/>
          <w:szCs w:val="24"/>
        </w:rPr>
        <w:t>edlog zakona o izmjenama i dopunama Zakona o poštanskim uslugama</w:t>
      </w:r>
    </w:p>
    <w:p w:rsidR="00453832" w:rsidRPr="00D87C67" w:rsidRDefault="00453832" w:rsidP="00453832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3832" w:rsidRPr="00F7662A" w:rsidRDefault="00453832" w:rsidP="004538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453832" w:rsidRPr="00627941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D56908">
        <w:rPr>
          <w:rFonts w:ascii="Arial" w:hAnsi="Arial" w:cs="Arial"/>
          <w:sz w:val="24"/>
          <w:szCs w:val="24"/>
        </w:rPr>
        <w:t>edlog zakona o izmjeni Zakona o jahtama</w:t>
      </w:r>
    </w:p>
    <w:p w:rsidR="00453832" w:rsidRPr="00DC2BE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908">
        <w:rPr>
          <w:rFonts w:ascii="Arial" w:hAnsi="Arial" w:cs="Arial"/>
          <w:sz w:val="24"/>
          <w:szCs w:val="24"/>
        </w:rPr>
        <w:t>Nacrti ugovora o regulisanju međusobnih odnosa Države i opština u slučaju da se opštine zadužuju uz državnu garanciju</w:t>
      </w:r>
    </w:p>
    <w:p w:rsidR="00453832" w:rsidRPr="00D5690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908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>godišnjem akcijskom programu Ipe</w:t>
      </w:r>
      <w:r w:rsidRPr="00D56908">
        <w:rPr>
          <w:rFonts w:ascii="Arial" w:hAnsi="Arial" w:cs="Arial"/>
          <w:sz w:val="24"/>
          <w:szCs w:val="24"/>
        </w:rPr>
        <w:t xml:space="preserve"> za </w:t>
      </w:r>
      <w:r>
        <w:rPr>
          <w:rFonts w:ascii="Arial" w:hAnsi="Arial" w:cs="Arial"/>
          <w:sz w:val="24"/>
          <w:szCs w:val="24"/>
        </w:rPr>
        <w:t>Crnu Goru za 2014. godinu s Pr</w:t>
      </w:r>
      <w:r w:rsidRPr="00D56908">
        <w:rPr>
          <w:rFonts w:ascii="Arial" w:hAnsi="Arial" w:cs="Arial"/>
          <w:sz w:val="24"/>
          <w:szCs w:val="24"/>
        </w:rPr>
        <w:t>edlogom finansijskog sporazuma između Vlade Crne Gore i Evropske komisije o go</w:t>
      </w:r>
      <w:r>
        <w:rPr>
          <w:rFonts w:ascii="Arial" w:hAnsi="Arial" w:cs="Arial"/>
          <w:sz w:val="24"/>
          <w:szCs w:val="24"/>
        </w:rPr>
        <w:t>dišnjem nacionalnom programu Ipe</w:t>
      </w:r>
      <w:r w:rsidRPr="00D56908">
        <w:rPr>
          <w:rFonts w:ascii="Arial" w:hAnsi="Arial" w:cs="Arial"/>
          <w:sz w:val="24"/>
          <w:szCs w:val="24"/>
        </w:rPr>
        <w:t xml:space="preserve"> za Crnu Goru za 2014. godinu</w:t>
      </w:r>
      <w:r>
        <w:rPr>
          <w:rFonts w:ascii="Arial" w:hAnsi="Arial" w:cs="Arial"/>
          <w:sz w:val="24"/>
          <w:szCs w:val="24"/>
        </w:rPr>
        <w:t xml:space="preserve"> (cilj 1 – dio 2 i cilj 2 – dio 2)</w:t>
      </w:r>
    </w:p>
    <w:p w:rsidR="00453832" w:rsidRPr="00EC6327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908">
        <w:rPr>
          <w:rFonts w:ascii="Arial" w:hAnsi="Arial" w:cs="Arial"/>
          <w:sz w:val="24"/>
          <w:szCs w:val="24"/>
        </w:rPr>
        <w:t>Informacija o Sektorskom sporazumu kojim se utvrđuju pravila za upravljanje i sprovođenje finansijske pomoći Unije Crnoj Gori u okviru Instrumenta pretpristupne podrške za oblast politike Poljoprivreda</w:t>
      </w:r>
      <w:r>
        <w:rPr>
          <w:rFonts w:ascii="Arial" w:hAnsi="Arial" w:cs="Arial"/>
          <w:sz w:val="24"/>
          <w:szCs w:val="24"/>
        </w:rPr>
        <w:t xml:space="preserve"> i ruralni razvoj (IPARD) s Pr</w:t>
      </w:r>
      <w:r w:rsidRPr="00D56908">
        <w:rPr>
          <w:rFonts w:ascii="Arial" w:hAnsi="Arial" w:cs="Arial"/>
          <w:sz w:val="24"/>
          <w:szCs w:val="24"/>
        </w:rPr>
        <w:t>edlogom sektorskog sporazuma</w:t>
      </w:r>
    </w:p>
    <w:p w:rsidR="00453832" w:rsidRPr="004177CF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EC7408">
        <w:rPr>
          <w:rFonts w:ascii="Arial" w:hAnsi="Arial" w:cs="Arial"/>
          <w:sz w:val="24"/>
          <w:szCs w:val="24"/>
        </w:rPr>
        <w:t>Informacija o realizaciji projekata iz sredstava KfW banke za izgradnju neophodne infrastrukture za otpadne vode i vodosnabd</w:t>
      </w:r>
      <w:r>
        <w:rPr>
          <w:rFonts w:ascii="Arial" w:hAnsi="Arial" w:cs="Arial"/>
          <w:sz w:val="24"/>
          <w:szCs w:val="24"/>
        </w:rPr>
        <w:t>i</w:t>
      </w:r>
      <w:r w:rsidRPr="00EC7408">
        <w:rPr>
          <w:rFonts w:ascii="Arial" w:hAnsi="Arial" w:cs="Arial"/>
          <w:sz w:val="24"/>
          <w:szCs w:val="24"/>
        </w:rPr>
        <w:t xml:space="preserve">jevanje u opštinama primorskog regiona i </w:t>
      </w:r>
      <w:r>
        <w:rPr>
          <w:rFonts w:ascii="Arial" w:hAnsi="Arial" w:cs="Arial"/>
          <w:sz w:val="24"/>
          <w:szCs w:val="24"/>
        </w:rPr>
        <w:t xml:space="preserve">Glavnom gradu </w:t>
      </w:r>
      <w:r w:rsidRPr="00EC7408">
        <w:rPr>
          <w:rFonts w:ascii="Arial" w:hAnsi="Arial" w:cs="Arial"/>
          <w:sz w:val="24"/>
          <w:szCs w:val="24"/>
        </w:rPr>
        <w:t>Podgorici</w:t>
      </w:r>
    </w:p>
    <w:p w:rsidR="00453832" w:rsidRPr="00D5690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6908">
        <w:rPr>
          <w:rFonts w:ascii="Arial" w:hAnsi="Arial" w:cs="Arial"/>
          <w:sz w:val="24"/>
          <w:szCs w:val="24"/>
        </w:rPr>
        <w:t xml:space="preserve">Kadrovska pitanja </w:t>
      </w:r>
    </w:p>
    <w:p w:rsidR="00453832" w:rsidRPr="005E11D2" w:rsidRDefault="00453832" w:rsidP="00453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832" w:rsidRPr="0074348A" w:rsidRDefault="00453832" w:rsidP="004538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453832" w:rsidRPr="000F143B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D56908">
        <w:rPr>
          <w:rFonts w:ascii="Arial" w:hAnsi="Arial" w:cs="Arial"/>
          <w:sz w:val="24"/>
          <w:szCs w:val="24"/>
        </w:rPr>
        <w:t>edlog uredbe o izmjenama i dopuni Uredbe o kriterijumima za formiranje maksimalnih cijena ljekova</w:t>
      </w:r>
    </w:p>
    <w:p w:rsidR="00453832" w:rsidRPr="000F143B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0F143B">
        <w:rPr>
          <w:rFonts w:ascii="Arial" w:hAnsi="Arial" w:cs="Arial"/>
          <w:sz w:val="24"/>
          <w:szCs w:val="24"/>
        </w:rPr>
        <w:t>edlog odluke o izmjeni Odluke o obrazovanju Radne grupe za pripremu i vođenje pregovora o pristupanju Crne Gore Evropskoj uniji za oblast pravne tekovine Evropske unije koja se odnosi na pregovaračko poglavlje 23 – Pravosuđe i temeljna prava</w:t>
      </w:r>
    </w:p>
    <w:p w:rsidR="00453832" w:rsidRPr="00B122CE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B122CE">
        <w:rPr>
          <w:rFonts w:ascii="Arial" w:hAnsi="Arial" w:cs="Arial"/>
          <w:sz w:val="24"/>
          <w:szCs w:val="24"/>
        </w:rPr>
        <w:t>edlog odluke o imenovanju nezavisnog revizora za reviziju finansijskih izvještaja „Aerodromi Crne Gore“ AD za 2014. godinu</w:t>
      </w:r>
    </w:p>
    <w:p w:rsidR="00453832" w:rsidRPr="00227834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908">
        <w:rPr>
          <w:rFonts w:ascii="Arial" w:hAnsi="Arial" w:cs="Arial"/>
          <w:sz w:val="24"/>
          <w:szCs w:val="24"/>
        </w:rPr>
        <w:t>Predlog osnove za vođenje pregovora i zaključenje Memoranduma o partnerstvu između Vlade Crne Gore i Međunarodne orga</w:t>
      </w:r>
      <w:r>
        <w:rPr>
          <w:rFonts w:ascii="Arial" w:hAnsi="Arial" w:cs="Arial"/>
          <w:sz w:val="24"/>
          <w:szCs w:val="24"/>
        </w:rPr>
        <w:t xml:space="preserve">nizacije za frankofoniju </w:t>
      </w:r>
      <w:r w:rsidRPr="00D56908">
        <w:rPr>
          <w:rFonts w:ascii="Arial" w:hAnsi="Arial" w:cs="Arial"/>
          <w:sz w:val="24"/>
          <w:szCs w:val="24"/>
        </w:rPr>
        <w:t xml:space="preserve">s Predlogom </w:t>
      </w:r>
      <w:r>
        <w:rPr>
          <w:rFonts w:ascii="Arial" w:hAnsi="Arial" w:cs="Arial"/>
          <w:sz w:val="24"/>
          <w:szCs w:val="24"/>
        </w:rPr>
        <w:t>memoranduma</w:t>
      </w:r>
    </w:p>
    <w:p w:rsidR="00453832" w:rsidRPr="00067D3E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908">
        <w:rPr>
          <w:rFonts w:ascii="Arial" w:hAnsi="Arial" w:cs="Arial"/>
          <w:sz w:val="24"/>
          <w:szCs w:val="24"/>
        </w:rPr>
        <w:t>Analiza mogućnosti uvođenja interneta u područnim jedinicama</w:t>
      </w:r>
    </w:p>
    <w:p w:rsidR="00453832" w:rsidRPr="00803F91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6908">
        <w:rPr>
          <w:rFonts w:ascii="Arial" w:hAnsi="Arial" w:cs="Arial"/>
          <w:sz w:val="24"/>
          <w:szCs w:val="24"/>
        </w:rPr>
        <w:t>Informacija o sprovođenju Instrumenta za pretpristupnu pomoć (IPA) u oblasti pravosuđa</w:t>
      </w:r>
    </w:p>
    <w:p w:rsidR="00453832" w:rsidRPr="003E4DDF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E4DDF">
        <w:rPr>
          <w:rFonts w:ascii="Arial" w:hAnsi="Arial" w:cs="Arial"/>
          <w:sz w:val="24"/>
          <w:szCs w:val="24"/>
        </w:rPr>
        <w:lastRenderedPageBreak/>
        <w:t>Informacija o preduzetim mjerama Uprave za šume i Uprave za vode po osnovu Izvještaja Državne revizorske institucije</w:t>
      </w:r>
    </w:p>
    <w:p w:rsidR="00453832" w:rsidRPr="00934CAD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908">
        <w:rPr>
          <w:rFonts w:ascii="Arial" w:hAnsi="Arial" w:cs="Arial"/>
          <w:sz w:val="24"/>
          <w:szCs w:val="24"/>
        </w:rPr>
        <w:t>Informacija o ponudi za pravo preče kupovine nepokretnosti u svojini Aleksandra Pejanovića</w:t>
      </w:r>
      <w:r>
        <w:rPr>
          <w:rFonts w:ascii="Arial" w:hAnsi="Arial" w:cs="Arial"/>
          <w:sz w:val="24"/>
          <w:szCs w:val="24"/>
        </w:rPr>
        <w:t>, iz Cetinja</w:t>
      </w:r>
    </w:p>
    <w:p w:rsidR="00453832" w:rsidRPr="0064434E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908">
        <w:rPr>
          <w:rFonts w:ascii="Arial" w:hAnsi="Arial" w:cs="Arial"/>
          <w:sz w:val="24"/>
          <w:szCs w:val="24"/>
        </w:rPr>
        <w:t>Predlog plana praćenja implementacije Zakona o izmjenama i dopunama Zakonika o krivičnom postupku</w:t>
      </w:r>
      <w:r>
        <w:rPr>
          <w:rFonts w:ascii="Arial" w:hAnsi="Arial" w:cs="Arial"/>
          <w:sz w:val="24"/>
          <w:szCs w:val="24"/>
        </w:rPr>
        <w:t xml:space="preserve"> za period septembar 2015 – septembar 2017. godine</w:t>
      </w:r>
    </w:p>
    <w:p w:rsidR="00453832" w:rsidRPr="00D5690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908">
        <w:rPr>
          <w:rFonts w:ascii="Arial" w:hAnsi="Arial" w:cs="Arial"/>
          <w:sz w:val="24"/>
          <w:szCs w:val="24"/>
        </w:rPr>
        <w:t>Plan objekata privremenog karaktera u obuhvatu Prostornog plana posebne nemjene Bjelasica i Komovi za period 2015</w:t>
      </w:r>
      <w:r>
        <w:rPr>
          <w:rFonts w:ascii="Arial" w:hAnsi="Arial" w:cs="Arial"/>
          <w:sz w:val="24"/>
          <w:szCs w:val="24"/>
        </w:rPr>
        <w:t xml:space="preserve"> </w:t>
      </w:r>
      <w:r w:rsidRPr="00D5690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2017. g</w:t>
      </w:r>
      <w:r w:rsidRPr="00D56908">
        <w:rPr>
          <w:rFonts w:ascii="Arial" w:hAnsi="Arial" w:cs="Arial"/>
          <w:sz w:val="24"/>
          <w:szCs w:val="24"/>
        </w:rPr>
        <w:t>odine</w:t>
      </w:r>
    </w:p>
    <w:p w:rsidR="00453832" w:rsidRPr="00C530B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D56908">
        <w:rPr>
          <w:rFonts w:ascii="Arial" w:hAnsi="Arial" w:cs="Arial"/>
          <w:sz w:val="24"/>
          <w:szCs w:val="24"/>
        </w:rPr>
        <w:t xml:space="preserve">edlog za davanje na raspolaganje nepokretnosti u svojini Crne Gore opštini Nikšić, bez naknade, radi ostvarenja javnog interesa - izgradnje vodne </w:t>
      </w:r>
      <w:r>
        <w:rPr>
          <w:rFonts w:ascii="Arial" w:hAnsi="Arial" w:cs="Arial"/>
          <w:sz w:val="24"/>
          <w:szCs w:val="24"/>
        </w:rPr>
        <w:t>akumulacije s Pr</w:t>
      </w:r>
      <w:r w:rsidRPr="00D56908">
        <w:rPr>
          <w:rFonts w:ascii="Arial" w:hAnsi="Arial" w:cs="Arial"/>
          <w:sz w:val="24"/>
          <w:szCs w:val="24"/>
        </w:rPr>
        <w:t>edlogom ugovora o prenosu prava raspolaganja na nepokretnosti u svojini Crne Gore</w:t>
      </w:r>
      <w:r>
        <w:rPr>
          <w:rFonts w:ascii="Arial" w:hAnsi="Arial" w:cs="Arial"/>
          <w:sz w:val="24"/>
          <w:szCs w:val="24"/>
        </w:rPr>
        <w:t xml:space="preserve"> opštini Nikšić, bez naknade</w:t>
      </w:r>
    </w:p>
    <w:p w:rsidR="00453832" w:rsidRPr="00F1148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za izmjenu Zaključka Vlade Crne Gore, broj:</w:t>
      </w:r>
      <w:r w:rsidRPr="00C530B8">
        <w:rPr>
          <w:rFonts w:ascii="Arial" w:hAnsi="Arial" w:cs="Arial"/>
          <w:sz w:val="24"/>
          <w:szCs w:val="24"/>
        </w:rPr>
        <w:t xml:space="preserve"> 08-2163</w:t>
      </w:r>
      <w:r>
        <w:rPr>
          <w:rFonts w:ascii="Arial" w:hAnsi="Arial" w:cs="Arial"/>
          <w:sz w:val="24"/>
          <w:szCs w:val="24"/>
        </w:rPr>
        <w:t xml:space="preserve">, od 24. septembra 2015. godine, sa sjednice od 17. septembra </w:t>
      </w:r>
      <w:r w:rsidRPr="00C530B8">
        <w:rPr>
          <w:rFonts w:ascii="Arial" w:hAnsi="Arial" w:cs="Arial"/>
          <w:sz w:val="24"/>
          <w:szCs w:val="24"/>
        </w:rPr>
        <w:t>2015. godine</w:t>
      </w:r>
    </w:p>
    <w:p w:rsidR="00453832" w:rsidRPr="0072616C" w:rsidRDefault="00453832" w:rsidP="004538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453832" w:rsidRPr="00CD1E65" w:rsidRDefault="00453832" w:rsidP="004538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453832" w:rsidRPr="00D5690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Inicijativu</w:t>
      </w:r>
      <w:r w:rsidRPr="00D56908">
        <w:rPr>
          <w:rFonts w:ascii="Arial" w:hAnsi="Arial" w:cs="Arial"/>
          <w:sz w:val="24"/>
          <w:szCs w:val="24"/>
        </w:rPr>
        <w:t xml:space="preserve"> za pokretanje postupka za ocjenu ustavnosti </w:t>
      </w:r>
      <w:r>
        <w:rPr>
          <w:rFonts w:ascii="Arial" w:hAnsi="Arial" w:cs="Arial"/>
          <w:sz w:val="24"/>
          <w:szCs w:val="24"/>
        </w:rPr>
        <w:t xml:space="preserve"> i zakonitosti odredbe </w:t>
      </w:r>
      <w:r w:rsidRPr="00D56908">
        <w:rPr>
          <w:rFonts w:ascii="Arial" w:hAnsi="Arial" w:cs="Arial"/>
          <w:sz w:val="24"/>
          <w:szCs w:val="24"/>
        </w:rPr>
        <w:t>člana 3 Uredbe o utvrđivanju radnih mjesta, odnosno poslova u organima državne uprave na kojima se staž osiguranja računa sa uvećanim trajanjem („Službeni list CG“, br. 80/10 i 36/14), koju je podnio advokat Nikola Kovačević u ime Gorović Dragana, Golubović Dejana, Šuković Predraga, Vidaković Milana, Peković Željka i Baković Duška</w:t>
      </w:r>
    </w:p>
    <w:p w:rsidR="00453832" w:rsidRPr="00ED28BB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56908">
        <w:rPr>
          <w:rFonts w:ascii="Arial" w:hAnsi="Arial" w:cs="Arial"/>
          <w:sz w:val="24"/>
          <w:szCs w:val="24"/>
        </w:rPr>
        <w:t xml:space="preserve">edlog za davanje saglasnosti za prodaju nepokretnosti u svojini Crne Gore, </w:t>
      </w:r>
      <w:r>
        <w:rPr>
          <w:rFonts w:ascii="Arial" w:hAnsi="Arial" w:cs="Arial"/>
          <w:sz w:val="24"/>
          <w:szCs w:val="24"/>
        </w:rPr>
        <w:t>upisane u list</w:t>
      </w:r>
      <w:r w:rsidRPr="00D56908">
        <w:rPr>
          <w:rFonts w:ascii="Arial" w:hAnsi="Arial" w:cs="Arial"/>
          <w:sz w:val="24"/>
          <w:szCs w:val="24"/>
        </w:rPr>
        <w:t xml:space="preserve"> nepokretnosti broj 3775, KO Bijelo Polje, Opština Bijelo Polje</w:t>
      </w:r>
    </w:p>
    <w:p w:rsidR="00453832" w:rsidRPr="00ED28BB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D28BB">
        <w:rPr>
          <w:rFonts w:ascii="Arial" w:hAnsi="Arial" w:cs="Arial"/>
          <w:sz w:val="24"/>
          <w:szCs w:val="24"/>
        </w:rPr>
        <w:t>edlog za davanje saglasnosti za izvođenje pripremnih radova većeg obima za izgradnju objekata od opšteg interesa – rekonstrukciju regionalnog puta R-1 Cetinje – Njeguši</w:t>
      </w:r>
    </w:p>
    <w:p w:rsidR="00453832" w:rsidRPr="00D5690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56908">
        <w:rPr>
          <w:rFonts w:ascii="Arial" w:hAnsi="Arial" w:cs="Arial"/>
          <w:sz w:val="24"/>
          <w:szCs w:val="24"/>
        </w:rPr>
        <w:t>Predlog za davanje saglasnosti na odredbe Predloga odluke o izmjenama i dopunama Statuta opštine Petnjica, kojima se uređuju oblik i sadržina grba i zastave, kao i praznik opštine Petnjica</w:t>
      </w:r>
    </w:p>
    <w:p w:rsidR="00453832" w:rsidRPr="00D5690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56908">
        <w:rPr>
          <w:rFonts w:ascii="Arial" w:hAnsi="Arial" w:cs="Arial"/>
          <w:sz w:val="24"/>
          <w:szCs w:val="24"/>
        </w:rPr>
        <w:t xml:space="preserve">Zahtjev za davanje saglasnosti Vlade u skladu sa članom 4 </w:t>
      </w:r>
      <w:r>
        <w:rPr>
          <w:rFonts w:ascii="Arial" w:hAnsi="Arial" w:cs="Arial"/>
          <w:sz w:val="24"/>
          <w:szCs w:val="24"/>
        </w:rPr>
        <w:t xml:space="preserve">stav 1 </w:t>
      </w:r>
      <w:r w:rsidRPr="00D56908">
        <w:rPr>
          <w:rFonts w:ascii="Arial" w:hAnsi="Arial" w:cs="Arial"/>
          <w:sz w:val="24"/>
          <w:szCs w:val="24"/>
        </w:rPr>
        <w:t>Odluke o kriterijumima za utvrđivanje visine naknade za rad člana radnog tijela ili drugog oblika rada („Službeni list CG“, br. 26/12, 34/12 i 27/13)</w:t>
      </w:r>
    </w:p>
    <w:p w:rsidR="00453832" w:rsidRPr="00D56908" w:rsidRDefault="00453832" w:rsidP="004538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56908">
        <w:rPr>
          <w:rFonts w:ascii="Arial" w:hAnsi="Arial" w:cs="Arial"/>
          <w:sz w:val="24"/>
          <w:szCs w:val="24"/>
          <w:lang w:val="sl-SI"/>
        </w:rPr>
        <w:t>Pitanja i predlozi</w:t>
      </w:r>
      <w:r w:rsidRPr="00D56908">
        <w:rPr>
          <w:rFonts w:ascii="Arial" w:hAnsi="Arial" w:cs="Arial"/>
          <w:sz w:val="24"/>
          <w:szCs w:val="24"/>
        </w:rPr>
        <w:t xml:space="preserve"> </w:t>
      </w:r>
    </w:p>
    <w:p w:rsidR="00453832" w:rsidRDefault="00453832" w:rsidP="0045383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53832" w:rsidRPr="0064434E" w:rsidRDefault="00453832" w:rsidP="004538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E9A">
        <w:rPr>
          <w:rFonts w:ascii="Arial" w:hAnsi="Arial" w:cs="Arial"/>
          <w:sz w:val="20"/>
          <w:szCs w:val="20"/>
        </w:rPr>
        <w:t>NA UVID:</w:t>
      </w:r>
    </w:p>
    <w:p w:rsidR="00453832" w:rsidRPr="00D56908" w:rsidRDefault="00453832" w:rsidP="0045383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56908">
        <w:rPr>
          <w:rFonts w:ascii="Arial" w:hAnsi="Arial" w:cs="Arial"/>
          <w:sz w:val="24"/>
          <w:szCs w:val="24"/>
        </w:rPr>
        <w:t>- Izvještaj o posjeti Zorana Pažina, ministra pravde</w:t>
      </w:r>
      <w:r>
        <w:rPr>
          <w:rFonts w:ascii="Arial" w:hAnsi="Arial" w:cs="Arial"/>
          <w:sz w:val="24"/>
          <w:szCs w:val="24"/>
        </w:rPr>
        <w:t>,</w:t>
      </w:r>
      <w:r w:rsidRPr="00D56908">
        <w:rPr>
          <w:rFonts w:ascii="Arial" w:hAnsi="Arial" w:cs="Arial"/>
          <w:sz w:val="24"/>
          <w:szCs w:val="24"/>
        </w:rPr>
        <w:t xml:space="preserve"> Republici Sloveniji, 3. i 4. septembra 2015. godine</w:t>
      </w:r>
    </w:p>
    <w:p w:rsidR="00453832" w:rsidRPr="00D56908" w:rsidRDefault="00453832" w:rsidP="0045383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56908">
        <w:rPr>
          <w:rFonts w:ascii="Arial" w:hAnsi="Arial" w:cs="Arial"/>
          <w:sz w:val="24"/>
          <w:szCs w:val="24"/>
        </w:rPr>
        <w:t>- Izvještaj o posjeti Zorana Pažina, ministra pravde</w:t>
      </w:r>
      <w:r>
        <w:rPr>
          <w:rFonts w:ascii="Arial" w:hAnsi="Arial" w:cs="Arial"/>
          <w:sz w:val="24"/>
          <w:szCs w:val="24"/>
        </w:rPr>
        <w:t>,</w:t>
      </w:r>
      <w:r w:rsidRPr="00D56908">
        <w:rPr>
          <w:rFonts w:ascii="Arial" w:hAnsi="Arial" w:cs="Arial"/>
          <w:sz w:val="24"/>
          <w:szCs w:val="24"/>
        </w:rPr>
        <w:t xml:space="preserve"> Slobodnoj Državi Bavarskoj, 16. i 17. septembra 2015. godine</w:t>
      </w:r>
    </w:p>
    <w:p w:rsidR="00453832" w:rsidRDefault="00453832" w:rsidP="00453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832" w:rsidRDefault="00453832" w:rsidP="00453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832" w:rsidRPr="00833451" w:rsidRDefault="00453832" w:rsidP="004538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832" w:rsidRPr="009935D0" w:rsidRDefault="00345726" w:rsidP="004538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1. oktobar</w:t>
      </w:r>
      <w:r w:rsidR="00453832">
        <w:rPr>
          <w:rFonts w:ascii="Arial" w:hAnsi="Arial" w:cs="Arial"/>
          <w:sz w:val="24"/>
          <w:szCs w:val="24"/>
        </w:rPr>
        <w:t xml:space="preserve"> </w:t>
      </w:r>
      <w:r w:rsidR="00453832" w:rsidRPr="00B41207">
        <w:rPr>
          <w:rFonts w:ascii="Arial" w:hAnsi="Arial" w:cs="Arial"/>
          <w:sz w:val="24"/>
          <w:szCs w:val="24"/>
        </w:rPr>
        <w:t>2015. godine</w:t>
      </w:r>
    </w:p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3832"/>
    <w:rsid w:val="002829DA"/>
    <w:rsid w:val="00345726"/>
    <w:rsid w:val="00453832"/>
    <w:rsid w:val="007371EB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453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2015-10-01T07:10:00Z</dcterms:created>
  <dcterms:modified xsi:type="dcterms:W3CDTF">2015-10-01T07:13:00Z</dcterms:modified>
</cp:coreProperties>
</file>