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CF5" w:rsidRPr="00584F75" w:rsidRDefault="00702CF5" w:rsidP="00702CF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702CF5" w:rsidRDefault="00702CF5" w:rsidP="00702CF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138.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702CF5" w:rsidRPr="00584F75" w:rsidRDefault="00702CF5" w:rsidP="00702CF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10. oktobar 2019. godine, u 11,00 sati</w:t>
      </w:r>
    </w:p>
    <w:p w:rsidR="00702CF5" w:rsidRPr="00584F75" w:rsidRDefault="00702CF5" w:rsidP="00702CF5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702CF5" w:rsidRPr="00584F75" w:rsidRDefault="00702CF5" w:rsidP="00702CF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137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702CF5" w:rsidRDefault="00702CF5" w:rsidP="00702CF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3. oktobra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702CF5" w:rsidRDefault="00702CF5" w:rsidP="00702CF5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702CF5" w:rsidRPr="008317E6" w:rsidRDefault="00702CF5" w:rsidP="00702CF5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702CF5" w:rsidRPr="00D8016A" w:rsidRDefault="00702CF5" w:rsidP="00702C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702CF5" w:rsidRPr="00D72E14" w:rsidRDefault="00702CF5" w:rsidP="00702C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702CF5" w:rsidRPr="00640EFB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640EFB">
        <w:rPr>
          <w:rFonts w:ascii="Arial" w:hAnsi="Arial" w:cs="Arial"/>
          <w:sz w:val="24"/>
          <w:szCs w:val="24"/>
        </w:rPr>
        <w:t>edlog zakona o javno-privatnom partnerstvu s Izvještajem sa javne rasprave</w:t>
      </w:r>
    </w:p>
    <w:p w:rsidR="00702CF5" w:rsidRPr="00640EFB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640EFB">
        <w:rPr>
          <w:rFonts w:ascii="Arial" w:hAnsi="Arial" w:cs="Arial"/>
          <w:sz w:val="24"/>
          <w:szCs w:val="24"/>
        </w:rPr>
        <w:t>edlog zakona o izmjenama i dopunama Zakona o koncesijama s Izvještajem sa javne rasprave</w:t>
      </w:r>
    </w:p>
    <w:p w:rsidR="00702CF5" w:rsidRPr="00640EFB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640EFB">
        <w:rPr>
          <w:rFonts w:ascii="Arial" w:hAnsi="Arial" w:cs="Arial"/>
          <w:sz w:val="24"/>
          <w:szCs w:val="24"/>
        </w:rPr>
        <w:t>edlog zakona o kreditnim institucijama</w:t>
      </w:r>
      <w:r>
        <w:rPr>
          <w:rFonts w:ascii="Arial" w:hAnsi="Arial" w:cs="Arial"/>
          <w:sz w:val="24"/>
          <w:szCs w:val="24"/>
        </w:rPr>
        <w:t xml:space="preserve"> s Izvještajem sa javne rasprave</w:t>
      </w:r>
    </w:p>
    <w:p w:rsidR="00702CF5" w:rsidRPr="00640EFB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640EFB">
        <w:rPr>
          <w:rFonts w:ascii="Arial" w:hAnsi="Arial" w:cs="Arial"/>
          <w:sz w:val="24"/>
          <w:szCs w:val="24"/>
        </w:rPr>
        <w:t>edlog zakona o sanaciji kreditnih institucija</w:t>
      </w:r>
      <w:r>
        <w:rPr>
          <w:rFonts w:ascii="Arial" w:hAnsi="Arial" w:cs="Arial"/>
          <w:sz w:val="24"/>
          <w:szCs w:val="24"/>
        </w:rPr>
        <w:t xml:space="preserve"> s Izvještajem sa javne rasprave</w:t>
      </w:r>
    </w:p>
    <w:p w:rsidR="00702CF5" w:rsidRPr="00640EFB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640EFB">
        <w:rPr>
          <w:rFonts w:ascii="Arial" w:hAnsi="Arial" w:cs="Arial"/>
          <w:sz w:val="24"/>
          <w:szCs w:val="24"/>
        </w:rPr>
        <w:t>edlog zakona o zaštiti depozita</w:t>
      </w:r>
      <w:r>
        <w:rPr>
          <w:rFonts w:ascii="Arial" w:hAnsi="Arial" w:cs="Arial"/>
          <w:sz w:val="24"/>
          <w:szCs w:val="24"/>
        </w:rPr>
        <w:t xml:space="preserve"> s Izvještajem sa javne rasprave</w:t>
      </w:r>
    </w:p>
    <w:p w:rsidR="00702CF5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640EFB">
        <w:rPr>
          <w:rFonts w:ascii="Arial" w:hAnsi="Arial" w:cs="Arial"/>
          <w:sz w:val="24"/>
          <w:szCs w:val="24"/>
        </w:rPr>
        <w:t>edlog zakona o izmjenama i dopunama Zakona o stečaju i likvidaciji banaka</w:t>
      </w:r>
      <w:r>
        <w:rPr>
          <w:rFonts w:ascii="Arial" w:hAnsi="Arial" w:cs="Arial"/>
          <w:sz w:val="24"/>
          <w:szCs w:val="24"/>
        </w:rPr>
        <w:t xml:space="preserve"> s Izvještajem sa javne rasprave</w:t>
      </w:r>
    </w:p>
    <w:p w:rsidR="00702CF5" w:rsidRPr="00501CCF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C6572">
        <w:rPr>
          <w:rFonts w:ascii="Arial" w:hAnsi="Arial" w:cs="Arial"/>
          <w:sz w:val="24"/>
          <w:szCs w:val="24"/>
        </w:rPr>
        <w:t>edlog uredbe o izmjeni i dopuni Uredbe o aditivima koji se mogu koristiti u hrani</w:t>
      </w:r>
    </w:p>
    <w:p w:rsidR="00702CF5" w:rsidRPr="00B208E8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uredbe o izmjeni U</w:t>
      </w:r>
      <w:r w:rsidRPr="00501CCF">
        <w:rPr>
          <w:rFonts w:ascii="Arial" w:hAnsi="Arial" w:cs="Arial"/>
          <w:sz w:val="24"/>
          <w:szCs w:val="24"/>
        </w:rPr>
        <w:t>redbe o novoj hrani koja se može koristiti i stavljati na tržište</w:t>
      </w:r>
    </w:p>
    <w:p w:rsidR="00702CF5" w:rsidRPr="00640EFB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Informacija o Pr</w:t>
      </w:r>
      <w:r w:rsidRPr="00640EFB">
        <w:rPr>
          <w:rFonts w:ascii="Arial" w:hAnsi="Arial" w:cs="Arial"/>
          <w:sz w:val="24"/>
          <w:szCs w:val="24"/>
        </w:rPr>
        <w:t xml:space="preserve">edlogu paketa podrške za informaciono-komunikacione usluge NATO Vojnom predstavniku u Savezničkoj komandi za </w:t>
      </w:r>
      <w:r>
        <w:rPr>
          <w:rFonts w:ascii="Arial" w:hAnsi="Arial" w:cs="Arial"/>
          <w:sz w:val="24"/>
          <w:szCs w:val="24"/>
        </w:rPr>
        <w:t>operacije (ACO) za 2019. godinu s Pr</w:t>
      </w:r>
      <w:r w:rsidRPr="00640EFB">
        <w:rPr>
          <w:rFonts w:ascii="Arial" w:hAnsi="Arial" w:cs="Arial"/>
          <w:sz w:val="24"/>
          <w:szCs w:val="24"/>
        </w:rPr>
        <w:t>edlogom paketa podrške</w:t>
      </w:r>
    </w:p>
    <w:p w:rsidR="00702CF5" w:rsidRPr="00640EFB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0EFB">
        <w:rPr>
          <w:rFonts w:ascii="Arial" w:hAnsi="Arial" w:cs="Arial"/>
          <w:sz w:val="24"/>
          <w:szCs w:val="24"/>
        </w:rPr>
        <w:t>Informacija o Finansijskom sporazumu između Evropske komisije, Bosne i Hercegovine i Crne Gore za 2018. godinu i Sporazumu o partnerstvu o sprovođenju prioriteta Tehničke podrške u okviru IPA II Programa prekogranične saradnje Bosna i Hercegovina - Crna Gora 2014-2020 između operativnih strukt</w:t>
      </w:r>
      <w:r>
        <w:rPr>
          <w:rFonts w:ascii="Arial" w:hAnsi="Arial" w:cs="Arial"/>
          <w:sz w:val="24"/>
          <w:szCs w:val="24"/>
        </w:rPr>
        <w:t>ura dvije države učesnice s Pr</w:t>
      </w:r>
      <w:r w:rsidRPr="00640EFB">
        <w:rPr>
          <w:rFonts w:ascii="Arial" w:hAnsi="Arial" w:cs="Arial"/>
          <w:sz w:val="24"/>
          <w:szCs w:val="24"/>
        </w:rPr>
        <w:t xml:space="preserve">edlogom </w:t>
      </w:r>
      <w:r>
        <w:rPr>
          <w:rFonts w:ascii="Arial" w:hAnsi="Arial" w:cs="Arial"/>
          <w:sz w:val="24"/>
          <w:szCs w:val="24"/>
        </w:rPr>
        <w:t xml:space="preserve">finansijskog </w:t>
      </w:r>
      <w:r w:rsidRPr="00640EFB">
        <w:rPr>
          <w:rFonts w:ascii="Arial" w:hAnsi="Arial" w:cs="Arial"/>
          <w:sz w:val="24"/>
          <w:szCs w:val="24"/>
        </w:rPr>
        <w:t>sporazuma</w:t>
      </w:r>
    </w:p>
    <w:p w:rsidR="00702CF5" w:rsidRPr="00640EFB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640EFB">
        <w:rPr>
          <w:rFonts w:ascii="Arial" w:hAnsi="Arial" w:cs="Arial"/>
          <w:sz w:val="24"/>
          <w:szCs w:val="24"/>
        </w:rPr>
        <w:t>edlog koncesionog akta za davanje koncesije za korišćenje dijela vode za tehnološke potrebe Rudnika uglja AD Pljevlja za sistem otprašivanja sa rijeke Ćehotine, u skladu sa pr</w:t>
      </w:r>
      <w:r>
        <w:rPr>
          <w:rFonts w:ascii="Arial" w:hAnsi="Arial" w:cs="Arial"/>
          <w:sz w:val="24"/>
          <w:szCs w:val="24"/>
        </w:rPr>
        <w:t xml:space="preserve">ojektom izmještanja DTO sistema s Nacrtom ugovora o koncesiji, </w:t>
      </w:r>
      <w:r w:rsidRPr="00640EFB">
        <w:rPr>
          <w:rFonts w:ascii="Arial" w:hAnsi="Arial" w:cs="Arial"/>
          <w:sz w:val="24"/>
          <w:szCs w:val="24"/>
        </w:rPr>
        <w:t>Izvještajem s</w:t>
      </w:r>
      <w:r>
        <w:rPr>
          <w:rFonts w:ascii="Arial" w:hAnsi="Arial" w:cs="Arial"/>
          <w:sz w:val="24"/>
          <w:szCs w:val="24"/>
        </w:rPr>
        <w:t>a</w:t>
      </w:r>
      <w:r w:rsidRPr="00640EFB">
        <w:rPr>
          <w:rFonts w:ascii="Arial" w:hAnsi="Arial" w:cs="Arial"/>
          <w:sz w:val="24"/>
          <w:szCs w:val="24"/>
        </w:rPr>
        <w:t xml:space="preserve"> javne rasprave</w:t>
      </w:r>
      <w:r>
        <w:rPr>
          <w:rFonts w:ascii="Arial" w:hAnsi="Arial" w:cs="Arial"/>
          <w:sz w:val="24"/>
          <w:szCs w:val="24"/>
        </w:rPr>
        <w:t xml:space="preserve"> i Tehno-ekonomskom analizom opravdanosti preseljenja DTO sistema sa spoljašnjeg na unutrašnje odlagalište na P.K.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Potrlica</w:t>
      </w:r>
      <w:r>
        <w:rPr>
          <w:rFonts w:ascii="Arial" w:hAnsi="Arial" w:cs="Arial"/>
          <w:sz w:val="24"/>
          <w:szCs w:val="24"/>
          <w:lang w:val="sr-Latn-ME"/>
        </w:rPr>
        <w:t>“ RU „Pljevlja“</w:t>
      </w:r>
      <w:r>
        <w:rPr>
          <w:rFonts w:ascii="Arial" w:hAnsi="Arial" w:cs="Arial"/>
          <w:sz w:val="24"/>
          <w:szCs w:val="24"/>
        </w:rPr>
        <w:t xml:space="preserve"> </w:t>
      </w:r>
    </w:p>
    <w:p w:rsidR="00702CF5" w:rsidRPr="00640EFB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640EFB">
        <w:rPr>
          <w:rFonts w:ascii="Arial" w:hAnsi="Arial" w:cs="Arial"/>
          <w:sz w:val="24"/>
          <w:szCs w:val="24"/>
        </w:rPr>
        <w:t>edlog koncesionog akta za davanje koncesije za korišćenje dijela voda sa izvorišta „Komunica“, Opština Danilovgrad, za flaširanje, odnosno pakovanje ili dopre</w:t>
      </w:r>
      <w:r>
        <w:rPr>
          <w:rFonts w:ascii="Arial" w:hAnsi="Arial" w:cs="Arial"/>
          <w:sz w:val="24"/>
          <w:szCs w:val="24"/>
        </w:rPr>
        <w:t>manje vode u komercijalne svrhe s Nacrtom ugovora o koncesiji,</w:t>
      </w:r>
      <w:r w:rsidRPr="00640EFB">
        <w:rPr>
          <w:rFonts w:ascii="Arial" w:hAnsi="Arial" w:cs="Arial"/>
          <w:sz w:val="24"/>
          <w:szCs w:val="24"/>
        </w:rPr>
        <w:t xml:space="preserve"> Izvještajem s</w:t>
      </w:r>
      <w:r>
        <w:rPr>
          <w:rFonts w:ascii="Arial" w:hAnsi="Arial" w:cs="Arial"/>
          <w:sz w:val="24"/>
          <w:szCs w:val="24"/>
        </w:rPr>
        <w:t>a</w:t>
      </w:r>
      <w:r w:rsidRPr="00640EFB">
        <w:rPr>
          <w:rFonts w:ascii="Arial" w:hAnsi="Arial" w:cs="Arial"/>
          <w:sz w:val="24"/>
          <w:szCs w:val="24"/>
        </w:rPr>
        <w:t xml:space="preserve"> javne rasprave</w:t>
      </w:r>
      <w:r>
        <w:rPr>
          <w:rFonts w:ascii="Arial" w:hAnsi="Arial" w:cs="Arial"/>
          <w:sz w:val="24"/>
          <w:szCs w:val="24"/>
        </w:rPr>
        <w:t xml:space="preserve"> i Elaboratom originalnih terenskih podataka sa urbanističko - tehničkim uslovima </w:t>
      </w:r>
    </w:p>
    <w:p w:rsidR="00702CF5" w:rsidRPr="00640EFB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Informacija o zaključivanju Aneksa </w:t>
      </w:r>
      <w:r w:rsidRPr="00640EFB">
        <w:rPr>
          <w:rFonts w:ascii="Arial" w:hAnsi="Arial" w:cs="Arial"/>
          <w:sz w:val="24"/>
          <w:szCs w:val="24"/>
        </w:rPr>
        <w:t>Sporazuma o obezbjeđivanju sredstava za rješavanje stambenih potreba zaposlenih u zdravstvu broj 370-13/2017-15 od 13.09.2017. godine</w:t>
      </w:r>
      <w:r>
        <w:rPr>
          <w:rFonts w:ascii="Arial" w:hAnsi="Arial" w:cs="Arial"/>
          <w:sz w:val="24"/>
          <w:szCs w:val="24"/>
        </w:rPr>
        <w:t xml:space="preserve"> s Predlogom aneksa</w:t>
      </w:r>
    </w:p>
    <w:p w:rsidR="00702CF5" w:rsidRPr="00640EFB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0EFB">
        <w:rPr>
          <w:rFonts w:ascii="Arial" w:hAnsi="Arial" w:cs="Arial"/>
          <w:sz w:val="24"/>
          <w:szCs w:val="24"/>
        </w:rPr>
        <w:t>Informacija o organizovanju događaja „Crnogorski ljekari u dijaspori“</w:t>
      </w:r>
    </w:p>
    <w:p w:rsidR="00702CF5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Informacija o realizaciji 52. m</w:t>
      </w:r>
      <w:r w:rsidRPr="00640EFB">
        <w:rPr>
          <w:rFonts w:ascii="Arial" w:hAnsi="Arial" w:cs="Arial"/>
          <w:sz w:val="24"/>
          <w:szCs w:val="24"/>
        </w:rPr>
        <w:t>eđunarodnog sajma trgovine i preduzetništva (MOS) 2019 u Celju (10-15. septembar 2019. godine) i projekta „Dani Crne Gore u Republici Sloveniji“</w:t>
      </w:r>
    </w:p>
    <w:p w:rsidR="00702CF5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640EFB">
        <w:rPr>
          <w:rFonts w:ascii="Arial" w:hAnsi="Arial" w:cs="Arial"/>
          <w:sz w:val="24"/>
          <w:szCs w:val="24"/>
        </w:rPr>
        <w:t>edlog statuta Fonda za zaštitu životne sredine</w:t>
      </w:r>
    </w:p>
    <w:p w:rsidR="00702CF5" w:rsidRPr="00626335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2A5E7A">
        <w:rPr>
          <w:rFonts w:ascii="Arial" w:hAnsi="Arial" w:cs="Arial"/>
          <w:sz w:val="24"/>
          <w:szCs w:val="24"/>
        </w:rPr>
        <w:t>edlog za da</w:t>
      </w:r>
      <w:r>
        <w:rPr>
          <w:rFonts w:ascii="Arial" w:hAnsi="Arial" w:cs="Arial"/>
          <w:sz w:val="24"/>
          <w:szCs w:val="24"/>
        </w:rPr>
        <w:t>vanje saglasnosti na odredbe čl.</w:t>
      </w:r>
      <w:r w:rsidRPr="002A5E7A">
        <w:rPr>
          <w:rFonts w:ascii="Arial" w:hAnsi="Arial" w:cs="Arial"/>
          <w:sz w:val="24"/>
          <w:szCs w:val="24"/>
        </w:rPr>
        <w:t xml:space="preserve"> 6 i 7 Statuta Opštine Herceg Novi kojima se utvrđuju oblik i sadržina simbola i praznik Opštine Herceg Novi</w:t>
      </w:r>
    </w:p>
    <w:p w:rsidR="00702CF5" w:rsidRPr="00640EFB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0EFB">
        <w:rPr>
          <w:rFonts w:ascii="Arial" w:hAnsi="Arial" w:cs="Arial"/>
          <w:sz w:val="24"/>
          <w:szCs w:val="24"/>
        </w:rPr>
        <w:t>Kadrovska pitanja</w:t>
      </w:r>
    </w:p>
    <w:p w:rsidR="00702CF5" w:rsidRPr="00770067" w:rsidRDefault="00702CF5" w:rsidP="00702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2CF5" w:rsidRPr="0086177E" w:rsidRDefault="00702CF5" w:rsidP="00702C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702CF5" w:rsidRPr="00640EFB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640EFB">
        <w:rPr>
          <w:rFonts w:ascii="Arial" w:hAnsi="Arial" w:cs="Arial"/>
          <w:sz w:val="24"/>
          <w:szCs w:val="24"/>
        </w:rPr>
        <w:t>edlog odluke o objavljivanju Sporazuma između Vlade Crne Gore i Vlade Republike Azerbejdžana o saradnji u oblasti vanrednih situacija</w:t>
      </w:r>
    </w:p>
    <w:p w:rsidR="00702CF5" w:rsidRPr="00640EFB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640EFB">
        <w:rPr>
          <w:rFonts w:ascii="Arial" w:hAnsi="Arial" w:cs="Arial"/>
          <w:sz w:val="24"/>
          <w:szCs w:val="24"/>
        </w:rPr>
        <w:t>edlog odluke o objavljivanju Sporazum</w:t>
      </w:r>
      <w:r>
        <w:rPr>
          <w:rFonts w:ascii="Arial" w:hAnsi="Arial" w:cs="Arial"/>
          <w:sz w:val="24"/>
          <w:szCs w:val="24"/>
        </w:rPr>
        <w:t>a</w:t>
      </w:r>
      <w:r w:rsidRPr="00640EFB">
        <w:rPr>
          <w:rFonts w:ascii="Arial" w:hAnsi="Arial" w:cs="Arial"/>
          <w:sz w:val="24"/>
          <w:szCs w:val="24"/>
        </w:rPr>
        <w:t xml:space="preserve"> između Vlade Crne Gore i Vlade Republike Bugarske o saradnji u slučaju ka</w:t>
      </w:r>
      <w:r>
        <w:rPr>
          <w:rFonts w:ascii="Arial" w:hAnsi="Arial" w:cs="Arial"/>
          <w:sz w:val="24"/>
          <w:szCs w:val="24"/>
        </w:rPr>
        <w:t>tastrofa</w:t>
      </w:r>
    </w:p>
    <w:p w:rsidR="00702CF5" w:rsidRPr="00640EFB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640EFB">
        <w:rPr>
          <w:rFonts w:ascii="Arial" w:hAnsi="Arial" w:cs="Arial"/>
          <w:sz w:val="24"/>
          <w:szCs w:val="24"/>
        </w:rPr>
        <w:t>edlog odluke o objavljivanju Protokola između Vlade Crne Gore i Vlade Mađarske u pogledu sukcesije Crne Gore bilateralnih međunarodnih ugovora zaključenih između Federativne Narodne Republike Jugoslavije/Socijalističke Federativne Republike Jugoslavije/Savezne Republike Jugoslavije/Državne zajednice Srbija i Crna Gora i Mađarske Narodne Republike/Republike Mađarske</w:t>
      </w:r>
    </w:p>
    <w:p w:rsidR="00702CF5" w:rsidRPr="00744933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640EFB">
        <w:rPr>
          <w:rFonts w:ascii="Arial" w:hAnsi="Arial" w:cs="Arial"/>
          <w:sz w:val="24"/>
          <w:szCs w:val="24"/>
        </w:rPr>
        <w:t>edlog odluke o objavljivanju Sporazuma između Vlade Crne Gore i Vlade Republike Srbije o uzajamnom priznavanju usluga certifikovanja za elektronske transakcije koje se pružaju u Crnoj Gori i kvalifikovanih usluga od povjerenja koje se pružaju u Republici Srbiji</w:t>
      </w:r>
    </w:p>
    <w:p w:rsidR="00702CF5" w:rsidRPr="001D10B0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1D10B0">
        <w:rPr>
          <w:rFonts w:ascii="Arial" w:hAnsi="Arial" w:cs="Arial"/>
          <w:sz w:val="24"/>
          <w:szCs w:val="24"/>
        </w:rPr>
        <w:t xml:space="preserve">edlog odluke o izmjenama Odluke o prenosu prava raspolaganja na nepokretnosti Opštini Mojkovac radi ostvarivanja javnog interesa - izgradnje </w:t>
      </w:r>
      <w:r>
        <w:rPr>
          <w:rFonts w:ascii="Arial" w:hAnsi="Arial" w:cs="Arial"/>
          <w:sz w:val="24"/>
          <w:szCs w:val="24"/>
        </w:rPr>
        <w:t xml:space="preserve">sportsko - rekreativnog centra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Šuškovina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702CF5" w:rsidRPr="001D10B0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odluke o utvrđivanju</w:t>
      </w:r>
      <w:r w:rsidRPr="001D10B0">
        <w:rPr>
          <w:rFonts w:ascii="Arial" w:hAnsi="Arial" w:cs="Arial"/>
          <w:sz w:val="24"/>
          <w:szCs w:val="24"/>
        </w:rPr>
        <w:t xml:space="preserve"> javnog interesa za nepotpunu eksproprijaciju nepokretnosti radi izgra</w:t>
      </w:r>
      <w:r>
        <w:rPr>
          <w:rFonts w:ascii="Arial" w:hAnsi="Arial" w:cs="Arial"/>
          <w:sz w:val="24"/>
          <w:szCs w:val="24"/>
        </w:rPr>
        <w:t xml:space="preserve">dnje dvosistemskog DV 10 KV Petnjica od TS 35/10 KV </w:t>
      </w:r>
      <w:r>
        <w:rPr>
          <w:rFonts w:ascii="Arial" w:hAnsi="Arial" w:cs="Arial"/>
          <w:sz w:val="24"/>
          <w:szCs w:val="24"/>
          <w:lang w:val="sr-Latn-ME"/>
        </w:rPr>
        <w:t>„Berane 3“ do odcjepnog stuba u Paljuhu u zahvatu KO Petnjica, opština Petnjica</w:t>
      </w:r>
    </w:p>
    <w:p w:rsidR="00702CF5" w:rsidRPr="001D10B0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1D10B0">
        <w:rPr>
          <w:rFonts w:ascii="Arial" w:hAnsi="Arial" w:cs="Arial"/>
          <w:sz w:val="24"/>
          <w:szCs w:val="24"/>
        </w:rPr>
        <w:t>Informacija o ponudi za pravo preče kupovine nepokretnosti u susvojini Dejana Marinovića i Aleksandra Vučinića iz Kotora</w:t>
      </w:r>
    </w:p>
    <w:p w:rsidR="00702CF5" w:rsidRPr="00C2155E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1D10B0">
        <w:rPr>
          <w:rFonts w:ascii="Arial" w:hAnsi="Arial" w:cs="Arial"/>
          <w:sz w:val="24"/>
          <w:szCs w:val="24"/>
        </w:rPr>
        <w:t>Izvještaj o poslovanju Radio-difuznog centra d.o.o za 2018. godinu sa Izvješ</w:t>
      </w:r>
      <w:r>
        <w:rPr>
          <w:rFonts w:ascii="Arial" w:hAnsi="Arial" w:cs="Arial"/>
          <w:sz w:val="24"/>
          <w:szCs w:val="24"/>
        </w:rPr>
        <w:t>tajem nezavisnog revizora i Predlogom odluke o raspodjeli</w:t>
      </w:r>
      <w:r w:rsidRPr="001D10B0">
        <w:rPr>
          <w:rFonts w:ascii="Arial" w:hAnsi="Arial" w:cs="Arial"/>
          <w:sz w:val="24"/>
          <w:szCs w:val="24"/>
        </w:rPr>
        <w:t xml:space="preserve"> dobiti za 2018. godinu</w:t>
      </w:r>
    </w:p>
    <w:p w:rsidR="00702CF5" w:rsidRPr="00C2155E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 xml:space="preserve">Predlog za izmjenu Zaključka </w:t>
      </w:r>
      <w:r w:rsidRPr="00C2155E">
        <w:rPr>
          <w:rFonts w:ascii="Arial" w:hAnsi="Arial" w:cs="Arial"/>
          <w:sz w:val="24"/>
          <w:szCs w:val="24"/>
        </w:rPr>
        <w:t>Vlade Crne Gore</w:t>
      </w:r>
      <w:r>
        <w:rPr>
          <w:rFonts w:ascii="Arial" w:hAnsi="Arial" w:cs="Arial"/>
          <w:sz w:val="24"/>
          <w:szCs w:val="24"/>
        </w:rPr>
        <w:t>, broj: 07-3928,</w:t>
      </w:r>
      <w:r w:rsidRPr="00C2155E">
        <w:rPr>
          <w:rFonts w:ascii="Arial" w:hAnsi="Arial" w:cs="Arial"/>
          <w:sz w:val="24"/>
          <w:szCs w:val="24"/>
        </w:rPr>
        <w:t xml:space="preserve"> od 26. septembra 2019. godine</w:t>
      </w:r>
      <w:r w:rsidR="0008739D">
        <w:rPr>
          <w:rFonts w:ascii="Arial" w:hAnsi="Arial" w:cs="Arial"/>
          <w:sz w:val="24"/>
          <w:szCs w:val="24"/>
        </w:rPr>
        <w:t>, sa sjednice od 19. septembra 2019. godine</w:t>
      </w:r>
      <w:bookmarkStart w:id="0" w:name="_GoBack"/>
      <w:bookmarkEnd w:id="0"/>
    </w:p>
    <w:p w:rsidR="00702CF5" w:rsidRPr="00076222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1D10B0">
        <w:rPr>
          <w:rFonts w:ascii="Arial" w:hAnsi="Arial" w:cs="Arial"/>
          <w:sz w:val="24"/>
          <w:szCs w:val="24"/>
        </w:rPr>
        <w:t>edlog platforme za učešće prof. dr Srđana Darmanovića</w:t>
      </w:r>
      <w:r>
        <w:rPr>
          <w:rFonts w:ascii="Arial" w:hAnsi="Arial" w:cs="Arial"/>
          <w:sz w:val="24"/>
          <w:szCs w:val="24"/>
        </w:rPr>
        <w:t>, ministra vanjskih poslova,</w:t>
      </w:r>
      <w:r w:rsidRPr="001D10B0">
        <w:rPr>
          <w:rFonts w:ascii="Arial" w:hAnsi="Arial" w:cs="Arial"/>
          <w:sz w:val="24"/>
          <w:szCs w:val="24"/>
        </w:rPr>
        <w:t xml:space="preserve"> na Četvrtom regionalnom forumu Unije za Mediteran (UzM), Barselona, 10. oktobra 2019. godine</w:t>
      </w:r>
    </w:p>
    <w:p w:rsidR="00702CF5" w:rsidRPr="00A9314E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1D10B0">
        <w:rPr>
          <w:rFonts w:ascii="Arial" w:hAnsi="Arial" w:cs="Arial"/>
          <w:sz w:val="24"/>
          <w:szCs w:val="24"/>
        </w:rPr>
        <w:t>edlog platforme za posjetu Aleksandra Bogdanovića</w:t>
      </w:r>
      <w:r>
        <w:rPr>
          <w:rFonts w:ascii="Arial" w:hAnsi="Arial" w:cs="Arial"/>
          <w:sz w:val="24"/>
          <w:szCs w:val="24"/>
        </w:rPr>
        <w:t>, ministra kulture,</w:t>
      </w:r>
      <w:r w:rsidRPr="001D10B0">
        <w:rPr>
          <w:rFonts w:ascii="Arial" w:hAnsi="Arial" w:cs="Arial"/>
          <w:sz w:val="24"/>
          <w:szCs w:val="24"/>
        </w:rPr>
        <w:t xml:space="preserve"> Republici</w:t>
      </w:r>
      <w:r>
        <w:rPr>
          <w:rFonts w:ascii="Arial" w:hAnsi="Arial" w:cs="Arial"/>
          <w:sz w:val="24"/>
          <w:szCs w:val="24"/>
        </w:rPr>
        <w:t xml:space="preserve"> Bugarskoj i otvaranje izložbe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1D10B0">
        <w:rPr>
          <w:rFonts w:ascii="Arial" w:hAnsi="Arial" w:cs="Arial"/>
          <w:sz w:val="24"/>
          <w:szCs w:val="24"/>
        </w:rPr>
        <w:t>Crnogor</w:t>
      </w:r>
      <w:r>
        <w:rPr>
          <w:rFonts w:ascii="Arial" w:hAnsi="Arial" w:cs="Arial"/>
          <w:sz w:val="24"/>
          <w:szCs w:val="24"/>
        </w:rPr>
        <w:t>sko ćilirsko štamparstvo“, 11. i</w:t>
      </w:r>
      <w:r w:rsidRPr="001D10B0">
        <w:rPr>
          <w:rFonts w:ascii="Arial" w:hAnsi="Arial" w:cs="Arial"/>
          <w:sz w:val="24"/>
          <w:szCs w:val="24"/>
        </w:rPr>
        <w:t xml:space="preserve"> 12. oktobra 2019.</w:t>
      </w:r>
      <w:r>
        <w:rPr>
          <w:rFonts w:ascii="Arial" w:hAnsi="Arial" w:cs="Arial"/>
          <w:sz w:val="24"/>
          <w:szCs w:val="24"/>
        </w:rPr>
        <w:t xml:space="preserve"> </w:t>
      </w:r>
      <w:r w:rsidRPr="001D10B0">
        <w:rPr>
          <w:rFonts w:ascii="Arial" w:hAnsi="Arial" w:cs="Arial"/>
          <w:sz w:val="24"/>
          <w:szCs w:val="24"/>
        </w:rPr>
        <w:t>godune</w:t>
      </w:r>
    </w:p>
    <w:p w:rsidR="00702CF5" w:rsidRPr="00F366D7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1D10B0">
        <w:rPr>
          <w:rFonts w:ascii="Arial" w:hAnsi="Arial" w:cs="Arial"/>
          <w:sz w:val="24"/>
          <w:szCs w:val="24"/>
        </w:rPr>
        <w:t xml:space="preserve">edlog platforme za učešće </w:t>
      </w:r>
      <w:r>
        <w:rPr>
          <w:rFonts w:ascii="Arial" w:hAnsi="Arial" w:cs="Arial"/>
          <w:sz w:val="24"/>
          <w:szCs w:val="24"/>
        </w:rPr>
        <w:t xml:space="preserve">Zorana Pažina, </w:t>
      </w:r>
      <w:r w:rsidRPr="001D10B0">
        <w:rPr>
          <w:rFonts w:ascii="Arial" w:hAnsi="Arial" w:cs="Arial"/>
          <w:sz w:val="24"/>
          <w:szCs w:val="24"/>
        </w:rPr>
        <w:t>potpredsjednika Vlade za politički sistem, unutrašnju i vanjsku politiku i ministra pravde</w:t>
      </w:r>
      <w:r>
        <w:rPr>
          <w:rFonts w:ascii="Arial" w:hAnsi="Arial" w:cs="Arial"/>
          <w:sz w:val="24"/>
          <w:szCs w:val="24"/>
        </w:rPr>
        <w:t>,</w:t>
      </w:r>
      <w:r w:rsidRPr="001D10B0">
        <w:rPr>
          <w:rFonts w:ascii="Arial" w:hAnsi="Arial" w:cs="Arial"/>
          <w:sz w:val="24"/>
          <w:szCs w:val="24"/>
        </w:rPr>
        <w:t xml:space="preserve"> na Konferenciji ministara pravde država </w:t>
      </w:r>
      <w:r>
        <w:rPr>
          <w:rFonts w:ascii="Arial" w:hAnsi="Arial" w:cs="Arial"/>
          <w:sz w:val="24"/>
          <w:szCs w:val="24"/>
        </w:rPr>
        <w:t xml:space="preserve">članica Savjeta Evrope na temu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1D10B0">
        <w:rPr>
          <w:rFonts w:ascii="Arial" w:hAnsi="Arial" w:cs="Arial"/>
          <w:sz w:val="24"/>
          <w:szCs w:val="24"/>
        </w:rPr>
        <w:t>Digitalni i</w:t>
      </w:r>
      <w:r>
        <w:rPr>
          <w:rFonts w:ascii="Arial" w:hAnsi="Arial" w:cs="Arial"/>
          <w:sz w:val="24"/>
          <w:szCs w:val="24"/>
        </w:rPr>
        <w:t>zazovi za pravdu u Evropi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1D10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14. i 15. oktobra</w:t>
      </w:r>
      <w:r w:rsidRPr="001D10B0">
        <w:rPr>
          <w:rFonts w:ascii="Arial" w:hAnsi="Arial" w:cs="Arial"/>
          <w:sz w:val="24"/>
          <w:szCs w:val="24"/>
        </w:rPr>
        <w:t xml:space="preserve"> 2019. godine</w:t>
      </w:r>
      <w:r>
        <w:rPr>
          <w:rFonts w:ascii="Arial" w:hAnsi="Arial" w:cs="Arial"/>
          <w:sz w:val="24"/>
          <w:szCs w:val="24"/>
        </w:rPr>
        <w:t>,</w:t>
      </w:r>
      <w:r w:rsidRPr="001D10B0">
        <w:rPr>
          <w:rFonts w:ascii="Arial" w:hAnsi="Arial" w:cs="Arial"/>
          <w:sz w:val="24"/>
          <w:szCs w:val="24"/>
        </w:rPr>
        <w:t xml:space="preserve"> u Strazburu</w:t>
      </w:r>
      <w:r>
        <w:rPr>
          <w:rFonts w:ascii="Arial" w:hAnsi="Arial" w:cs="Arial"/>
          <w:sz w:val="24"/>
          <w:szCs w:val="24"/>
        </w:rPr>
        <w:t>, Republika Francuska</w:t>
      </w:r>
    </w:p>
    <w:p w:rsidR="00702CF5" w:rsidRPr="00F366D7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platforme za učešće crnogorske delegacije</w:t>
      </w:r>
      <w:r w:rsidRPr="001D10B0">
        <w:rPr>
          <w:rFonts w:ascii="Arial" w:hAnsi="Arial" w:cs="Arial"/>
          <w:sz w:val="24"/>
          <w:szCs w:val="24"/>
        </w:rPr>
        <w:t xml:space="preserve"> na redovnom Jesenjem zasijedanju Svjetske Banke i Međunarodnog Monetarnog Fonda i bilateralnim aktivnostima u Sjedinjenim Američ</w:t>
      </w:r>
      <w:r>
        <w:rPr>
          <w:rFonts w:ascii="Arial" w:hAnsi="Arial" w:cs="Arial"/>
          <w:sz w:val="24"/>
          <w:szCs w:val="24"/>
        </w:rPr>
        <w:t>kim Državama, od 15. do</w:t>
      </w:r>
      <w:r w:rsidRPr="001D10B0">
        <w:rPr>
          <w:rFonts w:ascii="Arial" w:hAnsi="Arial" w:cs="Arial"/>
          <w:sz w:val="24"/>
          <w:szCs w:val="24"/>
        </w:rPr>
        <w:t xml:space="preserve"> 20. oktobra 2019. godine</w:t>
      </w:r>
    </w:p>
    <w:p w:rsidR="00702CF5" w:rsidRPr="00DD79BC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1D10B0">
        <w:rPr>
          <w:rFonts w:ascii="Arial" w:hAnsi="Arial" w:cs="Arial"/>
          <w:sz w:val="24"/>
          <w:szCs w:val="24"/>
        </w:rPr>
        <w:t>edlog platforme za učešće crnogorske delegacije na XII sastanku Pododbora za trgovinu, industriju, carine, poreze i saradnju sa drugim zemljama ka</w:t>
      </w:r>
      <w:r>
        <w:rPr>
          <w:rFonts w:ascii="Arial" w:hAnsi="Arial" w:cs="Arial"/>
          <w:sz w:val="24"/>
          <w:szCs w:val="24"/>
        </w:rPr>
        <w:t>n</w:t>
      </w:r>
      <w:r w:rsidRPr="001D10B0">
        <w:rPr>
          <w:rFonts w:ascii="Arial" w:hAnsi="Arial" w:cs="Arial"/>
          <w:sz w:val="24"/>
          <w:szCs w:val="24"/>
        </w:rPr>
        <w:t>did</w:t>
      </w:r>
      <w:r>
        <w:rPr>
          <w:rFonts w:ascii="Arial" w:hAnsi="Arial" w:cs="Arial"/>
          <w:sz w:val="24"/>
          <w:szCs w:val="24"/>
        </w:rPr>
        <w:t xml:space="preserve">atima, Brisel, 7. novembra </w:t>
      </w:r>
      <w:r w:rsidRPr="001D10B0">
        <w:rPr>
          <w:rFonts w:ascii="Arial" w:hAnsi="Arial" w:cs="Arial"/>
          <w:sz w:val="24"/>
          <w:szCs w:val="24"/>
        </w:rPr>
        <w:t>2019. godine</w:t>
      </w:r>
    </w:p>
    <w:p w:rsidR="00702CF5" w:rsidRPr="002B7056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2B7056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2B7056">
        <w:rPr>
          <w:rFonts w:ascii="Arial" w:hAnsi="Arial" w:cs="Arial"/>
          <w:sz w:val="24"/>
          <w:szCs w:val="24"/>
        </w:rPr>
        <w:t xml:space="preserve"> potrošačke jedinice Uprava za izvršenje krivičnih sankcija na potrošačku jedinicu Ministarstvo pravde</w:t>
      </w:r>
    </w:p>
    <w:p w:rsidR="00702CF5" w:rsidRPr="00357B70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57B70">
        <w:rPr>
          <w:rFonts w:ascii="Arial" w:hAnsi="Arial" w:cs="Arial"/>
          <w:sz w:val="24"/>
          <w:szCs w:val="24"/>
        </w:rPr>
        <w:t xml:space="preserve">Predlog za preusmjerenje sredstava </w:t>
      </w:r>
      <w:r>
        <w:rPr>
          <w:rFonts w:ascii="Arial" w:hAnsi="Arial" w:cs="Arial"/>
          <w:sz w:val="24"/>
          <w:szCs w:val="24"/>
        </w:rPr>
        <w:t>s potrošačke jedinice Poreska uprava na potrošačku jedinicu Uprava za imovinu</w:t>
      </w:r>
    </w:p>
    <w:p w:rsidR="00702CF5" w:rsidRPr="00357B70" w:rsidRDefault="00702CF5" w:rsidP="00702CF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57B70">
        <w:rPr>
          <w:rFonts w:ascii="Arial" w:hAnsi="Arial" w:cs="Arial"/>
          <w:sz w:val="24"/>
          <w:szCs w:val="24"/>
        </w:rPr>
        <w:t xml:space="preserve"> </w:t>
      </w:r>
    </w:p>
    <w:p w:rsidR="00702CF5" w:rsidRDefault="00702CF5" w:rsidP="00702C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702CF5" w:rsidRPr="002A5E7A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A5E7A">
        <w:rPr>
          <w:rFonts w:ascii="Arial" w:hAnsi="Arial" w:cs="Arial"/>
          <w:sz w:val="24"/>
          <w:szCs w:val="24"/>
        </w:rPr>
        <w:t>edlog za davanje saglasnosti za prodaju nepokretnosti u svojini Crne Gore - upisane u list nepokretnosti broj 320, KO Slatina ll, Opština Danilovgrad</w:t>
      </w:r>
      <w:r>
        <w:rPr>
          <w:rFonts w:ascii="Arial" w:hAnsi="Arial" w:cs="Arial"/>
          <w:sz w:val="24"/>
          <w:szCs w:val="24"/>
        </w:rPr>
        <w:t xml:space="preserve"> s Predlogom ugovora o kupoprodaji nepokretnosti</w:t>
      </w:r>
    </w:p>
    <w:p w:rsidR="00702CF5" w:rsidRPr="002A5E7A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A5E7A">
        <w:rPr>
          <w:rFonts w:ascii="Arial" w:hAnsi="Arial" w:cs="Arial"/>
          <w:sz w:val="24"/>
          <w:szCs w:val="24"/>
        </w:rPr>
        <w:t>edlog za davanje saglasnosti JU OŠ „Oktoih“ iz Podgorice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2A5E7A">
        <w:rPr>
          <w:rFonts w:ascii="Arial" w:hAnsi="Arial" w:cs="Arial"/>
          <w:sz w:val="24"/>
          <w:szCs w:val="24"/>
        </w:rPr>
        <w:t xml:space="preserve"> nepokretnosti broj 6996 KO Podgorica III u svojini Crne Gore</w:t>
      </w:r>
    </w:p>
    <w:p w:rsidR="00702CF5" w:rsidRPr="007356B5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A5E7A">
        <w:rPr>
          <w:rFonts w:ascii="Arial" w:hAnsi="Arial" w:cs="Arial"/>
          <w:sz w:val="24"/>
          <w:szCs w:val="24"/>
        </w:rPr>
        <w:t>edlog za davanje saglasnosti JU OŠ „Štampar Makarije“ iz Podgorice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2A5E7A">
        <w:rPr>
          <w:rFonts w:ascii="Arial" w:hAnsi="Arial" w:cs="Arial"/>
          <w:sz w:val="24"/>
          <w:szCs w:val="24"/>
        </w:rPr>
        <w:t xml:space="preserve"> nepokretnosti broj 4336 KO Podgorica I u svojini Crne Gore</w:t>
      </w:r>
    </w:p>
    <w:p w:rsidR="00702CF5" w:rsidRPr="002A5E7A" w:rsidRDefault="00702CF5" w:rsidP="00702C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A5E7A">
        <w:rPr>
          <w:rFonts w:ascii="Arial" w:hAnsi="Arial" w:cs="Arial"/>
          <w:sz w:val="24"/>
          <w:szCs w:val="24"/>
        </w:rPr>
        <w:t>Pitanja i predlozi</w:t>
      </w:r>
    </w:p>
    <w:p w:rsidR="00702CF5" w:rsidRDefault="00702CF5" w:rsidP="00702CF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702CF5" w:rsidRDefault="00702CF5" w:rsidP="00702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2CF5" w:rsidRDefault="00702CF5" w:rsidP="00702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2CF5" w:rsidRDefault="00702CF5" w:rsidP="00702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2CF5" w:rsidRDefault="00702CF5" w:rsidP="00702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2CF5" w:rsidRPr="000C4ABC" w:rsidRDefault="00702CF5" w:rsidP="00702C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2CF5" w:rsidRPr="00972FFB" w:rsidRDefault="00702CF5" w:rsidP="00702CF5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10</w:t>
      </w:r>
      <w:r>
        <w:rPr>
          <w:rFonts w:ascii="Arial" w:hAnsi="Arial" w:cs="Arial"/>
          <w:sz w:val="24"/>
          <w:szCs w:val="24"/>
        </w:rPr>
        <w:t>. oktobar 2019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BD433E" w:rsidRDefault="00BD433E"/>
    <w:sectPr w:rsidR="00BD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E824312E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C6887"/>
    <w:multiLevelType w:val="hybridMultilevel"/>
    <w:tmpl w:val="41B2DAAC"/>
    <w:lvl w:ilvl="0" w:tplc="AA24AA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F5"/>
    <w:rsid w:val="0008739D"/>
    <w:rsid w:val="00702CF5"/>
    <w:rsid w:val="00A510C0"/>
    <w:rsid w:val="00BD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C99C9-6A34-41D5-AC47-6A3ED155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CF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702CF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702CF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9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5</cp:revision>
  <cp:lastPrinted>2019-10-10T05:59:00Z</cp:lastPrinted>
  <dcterms:created xsi:type="dcterms:W3CDTF">2019-10-10T05:56:00Z</dcterms:created>
  <dcterms:modified xsi:type="dcterms:W3CDTF">2019-10-10T06:12:00Z</dcterms:modified>
</cp:coreProperties>
</file>