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A8" w:rsidRPr="00E57E9A" w:rsidRDefault="00BF1CA8" w:rsidP="00D7517B">
      <w:pPr>
        <w:jc w:val="both"/>
        <w:rPr>
          <w:rFonts w:cstheme="minorHAnsi"/>
          <w:b/>
          <w:color w:val="33CCCC"/>
          <w:sz w:val="56"/>
          <w:szCs w:val="56"/>
          <w:lang w:val="sr-Latn-ME"/>
        </w:rPr>
      </w:pPr>
      <w:r w:rsidRPr="00E57E9A">
        <w:rPr>
          <w:rFonts w:cstheme="minorHAnsi"/>
          <w:b/>
          <w:color w:val="33CCCC"/>
          <w:sz w:val="56"/>
          <w:szCs w:val="56"/>
          <w:lang w:val="sr-Latn-ME"/>
        </w:rPr>
        <w:t>Vještačka inteligencija:</w:t>
      </w:r>
    </w:p>
    <w:p w:rsidR="00BF1CA8" w:rsidRPr="00E57E9A" w:rsidRDefault="00BF1CA8" w:rsidP="00D7517B">
      <w:pPr>
        <w:jc w:val="both"/>
        <w:rPr>
          <w:rFonts w:cstheme="minorHAnsi"/>
          <w:b/>
          <w:color w:val="C00000"/>
          <w:sz w:val="48"/>
          <w:szCs w:val="48"/>
          <w:lang w:val="sr-Latn-ME"/>
        </w:rPr>
      </w:pPr>
      <w:r w:rsidRPr="00E57E9A">
        <w:rPr>
          <w:rFonts w:cstheme="minorHAnsi"/>
          <w:b/>
          <w:color w:val="C00000"/>
          <w:sz w:val="48"/>
          <w:szCs w:val="48"/>
          <w:lang w:val="sr-Latn-ME"/>
        </w:rPr>
        <w:t>Pripremamo sebe da bismo pripremili druge</w:t>
      </w:r>
    </w:p>
    <w:p w:rsidR="007C3B7A" w:rsidRPr="00E57E9A" w:rsidRDefault="00BF1CA8" w:rsidP="00D7517B">
      <w:pPr>
        <w:jc w:val="both"/>
        <w:rPr>
          <w:rFonts w:cstheme="minorHAnsi"/>
          <w:noProof/>
          <w:sz w:val="40"/>
          <w:szCs w:val="40"/>
          <w:lang w:val="sr-Latn-ME"/>
        </w:rPr>
      </w:pPr>
      <w:r w:rsidRPr="00E57E9A">
        <w:rPr>
          <w:rFonts w:cstheme="minorHAnsi"/>
          <w:b/>
          <w:color w:val="33CCCC"/>
          <w:sz w:val="40"/>
          <w:szCs w:val="40"/>
          <w:lang w:val="sr-Latn-ME"/>
        </w:rPr>
        <w:t>Revizija odgovora članica organizacija na AI u kurikulumu – CIDREE projekat</w:t>
      </w:r>
      <w:r w:rsidRPr="00E57E9A">
        <w:rPr>
          <w:rFonts w:cstheme="minorHAnsi"/>
          <w:noProof/>
          <w:sz w:val="40"/>
          <w:szCs w:val="40"/>
          <w:lang w:val="sr-Latn-ME"/>
        </w:rPr>
        <w:t xml:space="preserve"> </w:t>
      </w:r>
    </w:p>
    <w:p w:rsidR="00BF1CA8" w:rsidRPr="00E57E9A" w:rsidRDefault="001608DF" w:rsidP="00D7517B">
      <w:pPr>
        <w:jc w:val="both"/>
        <w:rPr>
          <w:rFonts w:cstheme="minorHAnsi"/>
          <w:noProof/>
          <w:sz w:val="40"/>
          <w:szCs w:val="40"/>
          <w:lang w:val="sr-Latn-ME"/>
        </w:rPr>
      </w:pPr>
      <w:r w:rsidRPr="001608DF">
        <w:rPr>
          <w:rFonts w:cstheme="minorHAnsi"/>
          <w:noProof/>
          <w:sz w:val="40"/>
          <w:szCs w:val="40"/>
        </w:rPr>
        <w:drawing>
          <wp:inline distT="0" distB="0" distL="0" distR="0" wp14:anchorId="1481930E" wp14:editId="6AD7237E">
            <wp:extent cx="5943600" cy="536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362575"/>
                    </a:xfrm>
                    <a:prstGeom prst="rect">
                      <a:avLst/>
                    </a:prstGeom>
                  </pic:spPr>
                </pic:pic>
              </a:graphicData>
            </a:graphic>
          </wp:inline>
        </w:drawing>
      </w:r>
    </w:p>
    <w:p w:rsidR="00BF1CA8" w:rsidRPr="00E57E9A" w:rsidRDefault="00BF1CA8" w:rsidP="00D7517B">
      <w:pPr>
        <w:jc w:val="both"/>
        <w:rPr>
          <w:rFonts w:cstheme="minorHAnsi"/>
          <w:noProof/>
          <w:lang w:val="sr-Latn-ME"/>
        </w:rPr>
      </w:pPr>
    </w:p>
    <w:p w:rsidR="00BF1CA8" w:rsidRPr="00E57E9A" w:rsidRDefault="00BF1CA8" w:rsidP="00D7517B">
      <w:pPr>
        <w:jc w:val="both"/>
        <w:rPr>
          <w:rFonts w:cstheme="minorHAnsi"/>
          <w:noProof/>
          <w:lang w:val="sr-Latn-ME"/>
        </w:rPr>
      </w:pPr>
    </w:p>
    <w:p w:rsidR="00BF1CA8" w:rsidRPr="00E57E9A" w:rsidRDefault="00BF1CA8" w:rsidP="00D7517B">
      <w:pPr>
        <w:spacing w:before="100" w:beforeAutospacing="1" w:after="100" w:afterAutospacing="1" w:line="240" w:lineRule="auto"/>
        <w:jc w:val="both"/>
        <w:rPr>
          <w:rFonts w:cstheme="minorHAnsi"/>
          <w:lang w:val="sr-Latn-ME"/>
        </w:rPr>
      </w:pPr>
    </w:p>
    <w:p w:rsidR="00BF1CA8" w:rsidRPr="00E57E9A" w:rsidRDefault="00BF1CA8" w:rsidP="00D7517B">
      <w:pPr>
        <w:spacing w:before="100" w:beforeAutospacing="1" w:after="100" w:afterAutospacing="1" w:line="240" w:lineRule="auto"/>
        <w:jc w:val="both"/>
        <w:rPr>
          <w:rFonts w:eastAsia="Times New Roman" w:cstheme="minorHAnsi"/>
          <w:bCs/>
          <w:lang w:val="sr-Latn-ME"/>
        </w:rPr>
      </w:pPr>
      <w:r w:rsidRPr="00E57E9A">
        <w:rPr>
          <w:rFonts w:eastAsia="Times New Roman" w:cstheme="minorHAnsi"/>
          <w:bCs/>
          <w:lang w:val="sr-Latn-ME"/>
        </w:rPr>
        <w:lastRenderedPageBreak/>
        <w:t>Ovaj izvještaj o reviziji pripremilo je Nacionalno vijeće za kurikulum i ocjenjivanje (NCCA), Irska, kao dio šireg projekta usmjerenog na vještačku inteligenciju u obrazovanju. Projekt zajednički vode članice CIDREE organizacije: NCCA (Irska), Education Scotland (Škotska) i SCRIPT (Luksemburg).</w:t>
      </w:r>
    </w:p>
    <w:p w:rsidR="00BF1CA8" w:rsidRPr="00E57E9A" w:rsidRDefault="00BF1CA8"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bCs/>
          <w:lang w:val="sr-Latn-ME"/>
        </w:rPr>
        <w:t xml:space="preserve">Projekat je ljubazno finansiran i podržan od strane Upravnog odbora Konzorcijuma za institucije za razvoj i istraživanje u obrazovanju u Evropi (CIDREE) </w:t>
      </w:r>
      <w:hyperlink r:id="rId9" w:tgtFrame="_new" w:history="1">
        <w:r w:rsidRPr="00E57E9A">
          <w:rPr>
            <w:rFonts w:eastAsia="Times New Roman" w:cstheme="minorHAnsi"/>
            <w:bCs/>
            <w:color w:val="0000FF"/>
            <w:u w:val="single"/>
            <w:lang w:val="sr-Latn-ME"/>
          </w:rPr>
          <w:t>www.cidree.org</w:t>
        </w:r>
      </w:hyperlink>
      <w:r w:rsidRPr="00E57E9A">
        <w:rPr>
          <w:rFonts w:eastAsia="Times New Roman" w:cstheme="minorHAnsi"/>
          <w:bCs/>
          <w:lang w:val="sr-Latn-ME"/>
        </w:rPr>
        <w:t>.</w:t>
      </w:r>
    </w:p>
    <w:p w:rsidR="00BF1CA8" w:rsidRPr="00E57E9A" w:rsidRDefault="00BF1CA8" w:rsidP="00D7517B">
      <w:pPr>
        <w:spacing w:before="100" w:beforeAutospacing="1" w:after="100" w:afterAutospacing="1" w:line="240" w:lineRule="auto"/>
        <w:jc w:val="both"/>
        <w:outlineLvl w:val="2"/>
        <w:rPr>
          <w:rFonts w:eastAsia="Times New Roman" w:cstheme="minorHAnsi"/>
          <w:b/>
          <w:bCs/>
          <w:lang w:val="sr-Latn-ME"/>
        </w:rPr>
      </w:pPr>
      <w:r w:rsidRPr="00E57E9A">
        <w:rPr>
          <w:rFonts w:eastAsia="Times New Roman" w:cstheme="minorHAnsi"/>
          <w:b/>
          <w:bCs/>
          <w:lang w:val="sr-Latn-ME"/>
        </w:rPr>
        <w:t>Zahvalnice</w:t>
      </w:r>
    </w:p>
    <w:p w:rsidR="00BF1CA8" w:rsidRPr="00E57E9A" w:rsidRDefault="00BF1CA8"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Ovaj izvještaj su istražile i napisale gospođa Mišel Bolger i dr Dirdra Denehi, uz pomoć dr Trejsi Kuran, CIDREE nacionaln</w:t>
      </w:r>
      <w:r w:rsidR="000922C5">
        <w:rPr>
          <w:rFonts w:eastAsia="Times New Roman" w:cstheme="minorHAnsi"/>
          <w:lang w:val="sr-Latn-ME"/>
        </w:rPr>
        <w:t>e</w:t>
      </w:r>
      <w:r w:rsidRPr="00E57E9A">
        <w:rPr>
          <w:rFonts w:eastAsia="Times New Roman" w:cstheme="minorHAnsi"/>
          <w:lang w:val="sr-Latn-ME"/>
        </w:rPr>
        <w:t xml:space="preserve"> koordinator</w:t>
      </w:r>
      <w:r w:rsidR="000922C5">
        <w:rPr>
          <w:rFonts w:eastAsia="Times New Roman" w:cstheme="minorHAnsi"/>
          <w:lang w:val="sr-Latn-ME"/>
        </w:rPr>
        <w:t>ke</w:t>
      </w:r>
      <w:r w:rsidRPr="00E57E9A">
        <w:rPr>
          <w:rFonts w:eastAsia="Times New Roman" w:cstheme="minorHAnsi"/>
          <w:lang w:val="sr-Latn-ME"/>
        </w:rPr>
        <w:t>.</w:t>
      </w:r>
    </w:p>
    <w:p w:rsidR="00BF1CA8" w:rsidRPr="00E57E9A" w:rsidRDefault="00BF1CA8"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Posebna zahvalnost gospođi Ein Vuds na uređivanju i finalizaciji izvještaja, kao i gospođi Ailbi Huper i gospodinu Stivenu Sinotu na njihovom kreativnom doprinosu u izgledu i umjetničkom oblikovanju.</w:t>
      </w:r>
    </w:p>
    <w:p w:rsidR="00BF1CA8" w:rsidRPr="00E57E9A" w:rsidRDefault="00BF1CA8"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Na kraju, iskrena zahvalnost svim organizacijama članicama koje su dale svoj doprinos reviziji i čija je saradnja omogućila realizaciju ovog izvještaja.</w:t>
      </w:r>
    </w:p>
    <w:p w:rsidR="00BF1CA8" w:rsidRPr="00E57E9A" w:rsidRDefault="00BF1CA8" w:rsidP="00D7517B">
      <w:pPr>
        <w:spacing w:before="100" w:beforeAutospacing="1" w:after="100" w:afterAutospacing="1" w:line="240" w:lineRule="auto"/>
        <w:jc w:val="both"/>
        <w:outlineLvl w:val="2"/>
        <w:rPr>
          <w:rFonts w:eastAsia="Times New Roman" w:cstheme="minorHAnsi"/>
          <w:b/>
          <w:bCs/>
          <w:lang w:val="sr-Latn-ME"/>
        </w:rPr>
      </w:pPr>
      <w:r w:rsidRPr="00E57E9A">
        <w:rPr>
          <w:rFonts w:eastAsia="Times New Roman" w:cstheme="minorHAnsi"/>
          <w:b/>
          <w:bCs/>
          <w:lang w:val="sr-Latn-ME"/>
        </w:rPr>
        <w:t>Organizacije učesnice:</w:t>
      </w:r>
    </w:p>
    <w:p w:rsidR="00BF1CA8" w:rsidRPr="00E57E9A" w:rsidRDefault="00BF1CA8" w:rsidP="00D7517B">
      <w:pPr>
        <w:numPr>
          <w:ilvl w:val="0"/>
          <w:numId w:val="1"/>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Agencija za visoko obrazovanje, obrazovanje odraslih, kvalifikacije i studijske stipendije – AHOVOKS (Belgija)</w:t>
      </w:r>
    </w:p>
    <w:p w:rsidR="00BF1CA8" w:rsidRPr="00E57E9A" w:rsidRDefault="00BF1CA8" w:rsidP="00D7517B">
      <w:pPr>
        <w:numPr>
          <w:ilvl w:val="0"/>
          <w:numId w:val="1"/>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Education Scotland – ES (Škotska)</w:t>
      </w:r>
    </w:p>
    <w:p w:rsidR="00BF1CA8" w:rsidRPr="00E57E9A" w:rsidRDefault="00BF1CA8" w:rsidP="00D7517B">
      <w:pPr>
        <w:numPr>
          <w:ilvl w:val="0"/>
          <w:numId w:val="1"/>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Nacionalna agencija za obrazovanje – Skolverket, NAE (Švedska)</w:t>
      </w:r>
    </w:p>
    <w:p w:rsidR="00BF1CA8" w:rsidRPr="00E57E9A" w:rsidRDefault="00BF1CA8" w:rsidP="00D7517B">
      <w:pPr>
        <w:numPr>
          <w:ilvl w:val="0"/>
          <w:numId w:val="1"/>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Nacionalno vijeće za kurikulum i ocjenjivanje – NCCA (Irska)</w:t>
      </w:r>
    </w:p>
    <w:p w:rsidR="00BF1CA8" w:rsidRPr="00E57E9A" w:rsidRDefault="00BF1CA8" w:rsidP="00D7517B">
      <w:pPr>
        <w:numPr>
          <w:ilvl w:val="0"/>
          <w:numId w:val="1"/>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Zavod Republike Slovenije za školstvo – ZRSŠ (Slovenija)</w:t>
      </w:r>
    </w:p>
    <w:p w:rsidR="00BF1CA8" w:rsidRPr="00E57E9A" w:rsidRDefault="00BF1CA8" w:rsidP="00D7517B">
      <w:pPr>
        <w:numPr>
          <w:ilvl w:val="0"/>
          <w:numId w:val="1"/>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Holandski institut za razvoj kurikuluma – SLO (Holandija)</w:t>
      </w:r>
    </w:p>
    <w:p w:rsidR="00BF1CA8" w:rsidRPr="00E57E9A" w:rsidRDefault="00BF1CA8" w:rsidP="00D7517B">
      <w:pPr>
        <w:numPr>
          <w:ilvl w:val="0"/>
          <w:numId w:val="1"/>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Služba za koordinaciju istraživanja i pedagoških i tehnoloških inovacija – SCRIPT (Luksemburg)</w:t>
      </w:r>
    </w:p>
    <w:p w:rsidR="00BF1CA8" w:rsidRPr="00E57E9A" w:rsidRDefault="00BF1CA8" w:rsidP="00D7517B">
      <w:pPr>
        <w:numPr>
          <w:ilvl w:val="0"/>
          <w:numId w:val="1"/>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Švajcarski koordinacioni centar za istraživanje u obrazovanju – SCCRE (Švajcarska)</w:t>
      </w:r>
    </w:p>
    <w:p w:rsidR="00BF1CA8" w:rsidRPr="00E57E9A" w:rsidRDefault="00BF1CA8" w:rsidP="00D7517B">
      <w:pPr>
        <w:jc w:val="both"/>
        <w:rPr>
          <w:rFonts w:cstheme="minorHAnsi"/>
          <w:lang w:val="sr-Latn-ME"/>
        </w:rPr>
      </w:pPr>
    </w:p>
    <w:p w:rsidR="00040190" w:rsidRPr="00E57E9A" w:rsidRDefault="00040190" w:rsidP="00D7517B">
      <w:pPr>
        <w:jc w:val="both"/>
        <w:rPr>
          <w:rFonts w:cstheme="minorHAnsi"/>
          <w:lang w:val="sr-Latn-ME"/>
        </w:rPr>
      </w:pPr>
    </w:p>
    <w:p w:rsidR="00040190" w:rsidRPr="00E57E9A" w:rsidRDefault="00040190" w:rsidP="00D7517B">
      <w:pPr>
        <w:jc w:val="both"/>
        <w:rPr>
          <w:rFonts w:cstheme="minorHAnsi"/>
          <w:lang w:val="sr-Latn-ME"/>
        </w:rPr>
      </w:pPr>
    </w:p>
    <w:p w:rsidR="00040190" w:rsidRPr="00E57E9A" w:rsidRDefault="00040190" w:rsidP="00D7517B">
      <w:pPr>
        <w:jc w:val="both"/>
        <w:rPr>
          <w:rFonts w:cstheme="minorHAnsi"/>
          <w:lang w:val="sr-Latn-ME"/>
        </w:rPr>
      </w:pPr>
    </w:p>
    <w:p w:rsidR="00040190" w:rsidRPr="00E57E9A" w:rsidRDefault="00040190" w:rsidP="00D7517B">
      <w:pPr>
        <w:jc w:val="both"/>
        <w:rPr>
          <w:rFonts w:cstheme="minorHAnsi"/>
          <w:lang w:val="sr-Latn-ME"/>
        </w:rPr>
      </w:pPr>
    </w:p>
    <w:p w:rsidR="00040190" w:rsidRDefault="00040190" w:rsidP="00D7517B">
      <w:pPr>
        <w:jc w:val="both"/>
        <w:rPr>
          <w:rFonts w:cstheme="minorHAnsi"/>
          <w:lang w:val="sr-Latn-ME"/>
        </w:rPr>
      </w:pPr>
    </w:p>
    <w:p w:rsidR="00B809E9" w:rsidRDefault="00B809E9" w:rsidP="00D7517B">
      <w:pPr>
        <w:jc w:val="both"/>
        <w:rPr>
          <w:rFonts w:cstheme="minorHAnsi"/>
          <w:lang w:val="sr-Latn-ME"/>
        </w:rPr>
      </w:pPr>
    </w:p>
    <w:p w:rsidR="00B809E9" w:rsidRDefault="00B809E9" w:rsidP="00D7517B">
      <w:pPr>
        <w:jc w:val="both"/>
        <w:rPr>
          <w:rFonts w:cstheme="minorHAnsi"/>
          <w:lang w:val="sr-Latn-ME"/>
        </w:rPr>
      </w:pPr>
    </w:p>
    <w:p w:rsidR="00B809E9" w:rsidRPr="00E57E9A" w:rsidRDefault="00B809E9" w:rsidP="00D7517B">
      <w:pPr>
        <w:jc w:val="both"/>
        <w:rPr>
          <w:rFonts w:cstheme="minorHAnsi"/>
          <w:lang w:val="sr-Latn-ME"/>
        </w:rPr>
      </w:pPr>
    </w:p>
    <w:p w:rsidR="00040190" w:rsidRPr="00E57E9A" w:rsidRDefault="00040190" w:rsidP="00D7517B">
      <w:pPr>
        <w:jc w:val="both"/>
        <w:rPr>
          <w:rFonts w:cstheme="minorHAnsi"/>
          <w:lang w:val="sr-Latn-ME"/>
        </w:rPr>
      </w:pPr>
    </w:p>
    <w:p w:rsidR="00D7517B" w:rsidRPr="000922C5" w:rsidRDefault="00D7517B" w:rsidP="00D7517B">
      <w:pPr>
        <w:spacing w:before="100" w:beforeAutospacing="1" w:after="100" w:afterAutospacing="1" w:line="240" w:lineRule="auto"/>
        <w:jc w:val="both"/>
        <w:rPr>
          <w:rFonts w:cstheme="minorHAnsi"/>
          <w:b/>
          <w:color w:val="33CCCC"/>
          <w:sz w:val="48"/>
          <w:szCs w:val="48"/>
          <w:lang w:val="sr-Latn-ME"/>
        </w:rPr>
      </w:pPr>
      <w:r w:rsidRPr="000922C5">
        <w:rPr>
          <w:rFonts w:cstheme="minorHAnsi"/>
          <w:b/>
          <w:color w:val="33CCCC"/>
          <w:sz w:val="48"/>
          <w:szCs w:val="48"/>
          <w:lang w:val="sr-Latn-ME"/>
        </w:rPr>
        <w:lastRenderedPageBreak/>
        <w:t>Uvod</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 xml:space="preserve">Vještačka inteligencija: </w:t>
      </w:r>
      <w:r w:rsidRPr="00E57E9A">
        <w:rPr>
          <w:rFonts w:eastAsia="Times New Roman" w:cstheme="minorHAnsi"/>
          <w:i/>
          <w:lang w:val="sr-Latn-ME"/>
        </w:rPr>
        <w:t>Priprema</w:t>
      </w:r>
      <w:r w:rsidR="000922C5">
        <w:rPr>
          <w:rFonts w:eastAsia="Times New Roman" w:cstheme="minorHAnsi"/>
          <w:i/>
          <w:lang w:val="sr-Latn-ME"/>
        </w:rPr>
        <w:t>mo</w:t>
      </w:r>
      <w:r w:rsidRPr="00E57E9A">
        <w:rPr>
          <w:rFonts w:eastAsia="Times New Roman" w:cstheme="minorHAnsi"/>
          <w:i/>
          <w:lang w:val="sr-Latn-ME"/>
        </w:rPr>
        <w:t xml:space="preserve"> sebe da bismo pripremili druge</w:t>
      </w:r>
      <w:r w:rsidRPr="00E57E9A">
        <w:rPr>
          <w:rFonts w:eastAsia="Times New Roman" w:cstheme="minorHAnsi"/>
          <w:lang w:val="sr-Latn-ME"/>
        </w:rPr>
        <w:t xml:space="preserve"> je projekat CIDREE-a. CIDREE označava Konzorcijum institucija za razvoj i istraživanje u obrazovanju u Evropi i predstavlja mrežu obrazovnih organizacija koje se bave razvojem kurikuluma i/ili obrazovnim istraživanjima.</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Ovaj projekat je nastao kao rezultat zajedničke želje da se istraži kako organizacije članice odgovaraju na izazove vještačke inteligencije (AI) iz perspektive obrazovanja. Projekat je planiran da traje nekoliko godina i sastoji se od tri segmenta, od kojih svaki ima posebnu funkciju, fokus i očekivane rezultate. Tri organizacije članice – Irska, Škotska i Luksemburg – preuzele su odgovornost za pojedinačne segmente.</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b/>
          <w:bCs/>
          <w:lang w:val="sr-Latn-ME"/>
        </w:rPr>
        <w:t>Nacionalni savjet za kurikulum i procjenu (NCCA) iz Irske</w:t>
      </w:r>
      <w:r w:rsidRPr="00E57E9A">
        <w:rPr>
          <w:rFonts w:eastAsia="Times New Roman" w:cstheme="minorHAnsi"/>
          <w:lang w:val="sr-Latn-ME"/>
        </w:rPr>
        <w:t xml:space="preserve"> vodi reviziju primjene AI u obrazovanju unutar organizacija članica. </w:t>
      </w:r>
      <w:r w:rsidRPr="00E57E9A">
        <w:rPr>
          <w:rFonts w:eastAsia="Times New Roman" w:cstheme="minorHAnsi"/>
          <w:b/>
          <w:bCs/>
          <w:lang w:val="sr-Latn-ME"/>
        </w:rPr>
        <w:t>Education Scotland</w:t>
      </w:r>
      <w:r w:rsidRPr="00E57E9A">
        <w:rPr>
          <w:rFonts w:eastAsia="Times New Roman" w:cstheme="minorHAnsi"/>
          <w:lang w:val="sr-Latn-ME"/>
        </w:rPr>
        <w:t xml:space="preserve"> rukovodi drugim segmentom, koji uključuje istraživanje profesionalnog učenja i razvoja u oblasti AI za one koji rade na inovacijama, razvoju kurikuluma i kreiranju obrazovnih politika. </w:t>
      </w:r>
      <w:r w:rsidRPr="00E57E9A">
        <w:rPr>
          <w:rFonts w:eastAsia="Times New Roman" w:cstheme="minorHAnsi"/>
          <w:b/>
          <w:bCs/>
          <w:lang w:val="sr-Latn-ME"/>
        </w:rPr>
        <w:t>SCRIPT Luksemburg</w:t>
      </w:r>
      <w:r w:rsidRPr="00E57E9A">
        <w:rPr>
          <w:rFonts w:eastAsia="Times New Roman" w:cstheme="minorHAnsi"/>
          <w:lang w:val="sr-Latn-ME"/>
        </w:rPr>
        <w:t xml:space="preserve"> vodi treći segment, koji se fokusira na dokumentovanje iskustava u učenju u vezi s AI unutar razvoja kurikuluma i njegove implementacije u učionici. Razmatrana je i mogućnost istraživačkog segmenta, ali s obzirom na aktuelnost teme AI, očekuje se da će ona postati dio CIDREE godišnjaka u narednim godinama.</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 xml:space="preserve">Kako je navedeno, cilj prvog segmenta je izrada izvještaja o reviziji, koji će </w:t>
      </w:r>
      <w:r w:rsidRPr="00E57E9A">
        <w:rPr>
          <w:rFonts w:eastAsia="Times New Roman" w:cstheme="minorHAnsi"/>
          <w:b/>
          <w:lang w:val="sr-Latn-ME"/>
        </w:rPr>
        <w:t>pratiti razvoj zakona i politika</w:t>
      </w:r>
      <w:r w:rsidRPr="00E57E9A">
        <w:rPr>
          <w:rFonts w:eastAsia="Times New Roman" w:cstheme="minorHAnsi"/>
          <w:lang w:val="sr-Latn-ME"/>
        </w:rPr>
        <w:t xml:space="preserve"> o AI uopšte, ali i u oblasti obrazovanja, unutar organizacija članica. Poseban naglasak stavljen je na odgovor pojedinih država na AI kroz razvoj kurikuluma i o</w:t>
      </w:r>
      <w:r w:rsidR="000922C5">
        <w:rPr>
          <w:rFonts w:eastAsia="Times New Roman" w:cstheme="minorHAnsi"/>
          <w:lang w:val="sr-Latn-ME"/>
        </w:rPr>
        <w:t>c</w:t>
      </w:r>
      <w:r w:rsidRPr="00E57E9A">
        <w:rPr>
          <w:rFonts w:eastAsia="Times New Roman" w:cstheme="minorHAnsi"/>
          <w:lang w:val="sr-Latn-ME"/>
        </w:rPr>
        <w:t>jenjivanje. Ovaj dokument predstavlja početnu reviziju sprovedenu u proljeće 2024. godine. Dalje prikupljanje podataka će se vršiti radi ažuriranja revizije i praćenja napretka različitih inicijativa tokom 2024. i 2025. godine.</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Organizacije članice mreže bile su podstaknute da analiziraju praksu u oblasti AI i obrazovanja u svojim kontekstima i da dostave sumirane odgovore putem upitnika za reviziju u proljeće 2024. godine. Upitnik su prvobitno testirale tri vodeće organizacije, nakon čega je dodatno prilagođen. Pet dodatnih organizacija doprinijelo je reviziji, uključujući:</w:t>
      </w:r>
    </w:p>
    <w:p w:rsidR="00D7517B" w:rsidRPr="00E57E9A" w:rsidRDefault="00D7517B" w:rsidP="00D7517B">
      <w:pPr>
        <w:numPr>
          <w:ilvl w:val="0"/>
          <w:numId w:val="2"/>
        </w:numPr>
        <w:spacing w:before="100" w:beforeAutospacing="1" w:after="100" w:afterAutospacing="1" w:line="240" w:lineRule="auto"/>
        <w:jc w:val="both"/>
        <w:rPr>
          <w:rFonts w:eastAsia="Times New Roman" w:cstheme="minorHAnsi"/>
          <w:lang w:val="sr-Latn-ME"/>
        </w:rPr>
      </w:pPr>
      <w:r w:rsidRPr="00E57E9A">
        <w:rPr>
          <w:rFonts w:eastAsia="Times New Roman" w:cstheme="minorHAnsi"/>
          <w:b/>
          <w:bCs/>
          <w:lang w:val="sr-Latn-ME"/>
        </w:rPr>
        <w:t>AHOVOKS (Belgija)</w:t>
      </w:r>
      <w:r w:rsidRPr="00E57E9A">
        <w:rPr>
          <w:rFonts w:eastAsia="Times New Roman" w:cstheme="minorHAnsi"/>
          <w:lang w:val="sr-Latn-ME"/>
        </w:rPr>
        <w:t xml:space="preserve"> – Agencija za visoko obrazovanje, obrazovanje odraslih, kvalifikacije i stipendije</w:t>
      </w:r>
    </w:p>
    <w:p w:rsidR="00D7517B" w:rsidRPr="00E57E9A" w:rsidRDefault="00D7517B" w:rsidP="00D7517B">
      <w:pPr>
        <w:numPr>
          <w:ilvl w:val="0"/>
          <w:numId w:val="2"/>
        </w:numPr>
        <w:spacing w:before="100" w:beforeAutospacing="1" w:after="100" w:afterAutospacing="1" w:line="240" w:lineRule="auto"/>
        <w:jc w:val="both"/>
        <w:rPr>
          <w:rFonts w:eastAsia="Times New Roman" w:cstheme="minorHAnsi"/>
          <w:lang w:val="sr-Latn-ME"/>
        </w:rPr>
      </w:pPr>
      <w:r w:rsidRPr="00E57E9A">
        <w:rPr>
          <w:rFonts w:eastAsia="Times New Roman" w:cstheme="minorHAnsi"/>
          <w:b/>
          <w:bCs/>
          <w:lang w:val="sr-Latn-ME"/>
        </w:rPr>
        <w:t>NAE (Švedska)</w:t>
      </w:r>
      <w:r w:rsidRPr="00E57E9A">
        <w:rPr>
          <w:rFonts w:eastAsia="Times New Roman" w:cstheme="minorHAnsi"/>
          <w:lang w:val="sr-Latn-ME"/>
        </w:rPr>
        <w:t xml:space="preserve"> – Nacionalna agencija za obrazovanje</w:t>
      </w:r>
    </w:p>
    <w:p w:rsidR="00D7517B" w:rsidRPr="00E57E9A" w:rsidRDefault="00D7517B" w:rsidP="00D7517B">
      <w:pPr>
        <w:numPr>
          <w:ilvl w:val="0"/>
          <w:numId w:val="2"/>
        </w:numPr>
        <w:spacing w:before="100" w:beforeAutospacing="1" w:after="100" w:afterAutospacing="1" w:line="240" w:lineRule="auto"/>
        <w:jc w:val="both"/>
        <w:rPr>
          <w:rFonts w:eastAsia="Times New Roman" w:cstheme="minorHAnsi"/>
          <w:lang w:val="sr-Latn-ME"/>
        </w:rPr>
      </w:pPr>
      <w:r w:rsidRPr="00E57E9A">
        <w:rPr>
          <w:rFonts w:eastAsia="Times New Roman" w:cstheme="minorHAnsi"/>
          <w:b/>
          <w:bCs/>
          <w:lang w:val="sr-Latn-ME"/>
        </w:rPr>
        <w:t>ZRSŠ (Slovenija)</w:t>
      </w:r>
      <w:r w:rsidRPr="00E57E9A">
        <w:rPr>
          <w:rFonts w:eastAsia="Times New Roman" w:cstheme="minorHAnsi"/>
          <w:lang w:val="sr-Latn-ME"/>
        </w:rPr>
        <w:t xml:space="preserve"> – Zavod </w:t>
      </w:r>
      <w:r w:rsidR="000922C5" w:rsidRPr="00E57E9A">
        <w:rPr>
          <w:rFonts w:eastAsia="Times New Roman" w:cstheme="minorHAnsi"/>
          <w:lang w:val="sr-Latn-ME"/>
        </w:rPr>
        <w:t xml:space="preserve">za školstvo </w:t>
      </w:r>
      <w:r w:rsidRPr="00E57E9A">
        <w:rPr>
          <w:rFonts w:eastAsia="Times New Roman" w:cstheme="minorHAnsi"/>
          <w:lang w:val="sr-Latn-ME"/>
        </w:rPr>
        <w:t xml:space="preserve">Republike Slovenije </w:t>
      </w:r>
    </w:p>
    <w:p w:rsidR="00D7517B" w:rsidRPr="00E57E9A" w:rsidRDefault="00D7517B" w:rsidP="00D7517B">
      <w:pPr>
        <w:numPr>
          <w:ilvl w:val="0"/>
          <w:numId w:val="2"/>
        </w:numPr>
        <w:spacing w:before="100" w:beforeAutospacing="1" w:after="100" w:afterAutospacing="1" w:line="240" w:lineRule="auto"/>
        <w:jc w:val="both"/>
        <w:rPr>
          <w:rFonts w:eastAsia="Times New Roman" w:cstheme="minorHAnsi"/>
          <w:lang w:val="sr-Latn-ME"/>
        </w:rPr>
      </w:pPr>
      <w:r w:rsidRPr="00E57E9A">
        <w:rPr>
          <w:rFonts w:eastAsia="Times New Roman" w:cstheme="minorHAnsi"/>
          <w:b/>
          <w:bCs/>
          <w:lang w:val="sr-Latn-ME"/>
        </w:rPr>
        <w:t>SLO (Holandija)</w:t>
      </w:r>
      <w:r w:rsidRPr="00E57E9A">
        <w:rPr>
          <w:rFonts w:eastAsia="Times New Roman" w:cstheme="minorHAnsi"/>
          <w:lang w:val="sr-Latn-ME"/>
        </w:rPr>
        <w:t xml:space="preserve"> – Nacionalni institut za razvoj kurikuluma</w:t>
      </w:r>
    </w:p>
    <w:p w:rsidR="00D7517B" w:rsidRPr="00E57E9A" w:rsidRDefault="00D7517B" w:rsidP="00D7517B">
      <w:pPr>
        <w:numPr>
          <w:ilvl w:val="0"/>
          <w:numId w:val="2"/>
        </w:numPr>
        <w:spacing w:before="100" w:beforeAutospacing="1" w:after="100" w:afterAutospacing="1" w:line="240" w:lineRule="auto"/>
        <w:jc w:val="both"/>
        <w:rPr>
          <w:rFonts w:eastAsia="Times New Roman" w:cstheme="minorHAnsi"/>
          <w:lang w:val="sr-Latn-ME"/>
        </w:rPr>
      </w:pPr>
      <w:r w:rsidRPr="00E57E9A">
        <w:rPr>
          <w:rFonts w:eastAsia="Times New Roman" w:cstheme="minorHAnsi"/>
          <w:b/>
          <w:bCs/>
          <w:lang w:val="sr-Latn-ME"/>
        </w:rPr>
        <w:t>SCCRE (Švajcarska)</w:t>
      </w:r>
      <w:r w:rsidRPr="00E57E9A">
        <w:rPr>
          <w:rFonts w:eastAsia="Times New Roman" w:cstheme="minorHAnsi"/>
          <w:lang w:val="sr-Latn-ME"/>
        </w:rPr>
        <w:t xml:space="preserve"> – Švajcarski koordinacioni centar za istraživanje u obrazovanju</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Dodatne organizacije su izrazile interesovanje za uključivanje u kasnijim fazama revizije.</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Upitnik za reviziju sastoji se od četiri dijela:</w:t>
      </w:r>
    </w:p>
    <w:p w:rsidR="00D7517B" w:rsidRPr="00E57E9A" w:rsidRDefault="00D7517B" w:rsidP="00D7517B">
      <w:pPr>
        <w:numPr>
          <w:ilvl w:val="0"/>
          <w:numId w:val="3"/>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Opšta pitanja o obrazovnim sistemima i njihovim modelima finansiranja</w:t>
      </w:r>
    </w:p>
    <w:p w:rsidR="00D7517B" w:rsidRPr="00E57E9A" w:rsidRDefault="00D7517B" w:rsidP="00D7517B">
      <w:pPr>
        <w:numPr>
          <w:ilvl w:val="0"/>
          <w:numId w:val="3"/>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Povratne informacije o opštem pregledu AI</w:t>
      </w:r>
    </w:p>
    <w:p w:rsidR="00D7517B" w:rsidRPr="00E57E9A" w:rsidRDefault="00D7517B" w:rsidP="00D7517B">
      <w:pPr>
        <w:numPr>
          <w:ilvl w:val="0"/>
          <w:numId w:val="3"/>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Pitanja o zakonima i politikama u vezi s AI u pojedinim državama</w:t>
      </w:r>
    </w:p>
    <w:p w:rsidR="00D7517B" w:rsidRPr="00E57E9A" w:rsidRDefault="00D7517B" w:rsidP="00D7517B">
      <w:pPr>
        <w:numPr>
          <w:ilvl w:val="0"/>
          <w:numId w:val="3"/>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Pitanja o pristupima inovacijama i razvoju kurikuluma u odgovoru na AI</w:t>
      </w:r>
    </w:p>
    <w:p w:rsidR="00D7517B" w:rsidRPr="00E57E9A" w:rsidRDefault="00D7517B" w:rsidP="007E71AE">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lastRenderedPageBreak/>
        <w:t xml:space="preserve">Ova revizija prikazuje prikupljene podatke kroz dva pristupa. Prvo se analiziraju zajednički podaci svih učesnika, pri čemu se prepoznaju trendovi, obrasci i primjeri dobre prakse. Zatim se fokus stavlja na specifične primjere inovativne prakse, koji su detaljno opisani u narednim poglavljima. Svako poglavlje je oblikovana tako da čitaoci mogu da se fokusiraju na konkretne aspekte AI koji ih </w:t>
      </w:r>
      <w:r w:rsidR="007E71AE">
        <w:rPr>
          <w:rFonts w:eastAsia="Times New Roman" w:cstheme="minorHAnsi"/>
          <w:lang w:val="sr-Latn-ME"/>
        </w:rPr>
        <w:t>najviše zanimaju.</w:t>
      </w:r>
    </w:p>
    <w:p w:rsidR="00D7517B" w:rsidRPr="00E57E9A" w:rsidRDefault="00D7517B" w:rsidP="00D7517B">
      <w:pPr>
        <w:spacing w:before="100" w:beforeAutospacing="1" w:after="100" w:afterAutospacing="1" w:line="240" w:lineRule="auto"/>
        <w:jc w:val="both"/>
        <w:outlineLvl w:val="2"/>
        <w:rPr>
          <w:rFonts w:eastAsia="Times New Roman" w:cstheme="minorHAnsi"/>
          <w:b/>
          <w:bCs/>
          <w:color w:val="FF0000"/>
          <w:lang w:val="sr-Latn-ME"/>
        </w:rPr>
      </w:pPr>
      <w:r w:rsidRPr="00E57E9A">
        <w:rPr>
          <w:rFonts w:eastAsia="Times New Roman" w:cstheme="minorHAnsi"/>
          <w:b/>
          <w:bCs/>
          <w:color w:val="FF0000"/>
          <w:lang w:val="sr-Latn-ME"/>
        </w:rPr>
        <w:t>Poglavlje 1: Vještačka inteligencija u globalnom kontekstu</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Ov</w:t>
      </w:r>
      <w:r w:rsidR="007E71AE">
        <w:rPr>
          <w:rFonts w:eastAsia="Times New Roman" w:cstheme="minorHAnsi"/>
          <w:lang w:val="sr-Latn-ME"/>
        </w:rPr>
        <w:t>o</w:t>
      </w:r>
      <w:r w:rsidRPr="00E57E9A">
        <w:rPr>
          <w:rFonts w:eastAsia="Times New Roman" w:cstheme="minorHAnsi"/>
          <w:lang w:val="sr-Latn-ME"/>
        </w:rPr>
        <w:t xml:space="preserve"> poglavlje relevantn</w:t>
      </w:r>
      <w:r w:rsidR="004C5F32" w:rsidRPr="00E57E9A">
        <w:rPr>
          <w:rFonts w:eastAsia="Times New Roman" w:cstheme="minorHAnsi"/>
          <w:lang w:val="sr-Latn-ME"/>
        </w:rPr>
        <w:t>o</w:t>
      </w:r>
      <w:r w:rsidRPr="00E57E9A">
        <w:rPr>
          <w:rFonts w:eastAsia="Times New Roman" w:cstheme="minorHAnsi"/>
          <w:lang w:val="sr-Latn-ME"/>
        </w:rPr>
        <w:t xml:space="preserve"> je za sve organizacije članice jer pruža sažet pregled evolucije AI, kako uopšte, tako i unutar obrazovnih sistema. U tekst su uključeni linkovi ka referentnim dokumentima radi lakšeg snalaženja i dodatnog istraživanja.</w:t>
      </w:r>
    </w:p>
    <w:p w:rsidR="00D7517B" w:rsidRPr="00E57E9A" w:rsidRDefault="00D7517B" w:rsidP="00D7517B">
      <w:pPr>
        <w:spacing w:before="100" w:beforeAutospacing="1" w:after="100" w:afterAutospacing="1" w:line="240" w:lineRule="auto"/>
        <w:jc w:val="both"/>
        <w:outlineLvl w:val="2"/>
        <w:rPr>
          <w:rFonts w:eastAsia="Times New Roman" w:cstheme="minorHAnsi"/>
          <w:b/>
          <w:bCs/>
          <w:color w:val="FF0000"/>
          <w:lang w:val="sr-Latn-ME"/>
        </w:rPr>
      </w:pPr>
      <w:r w:rsidRPr="00E57E9A">
        <w:rPr>
          <w:rFonts w:eastAsia="Times New Roman" w:cstheme="minorHAnsi"/>
          <w:b/>
          <w:bCs/>
          <w:color w:val="FF0000"/>
          <w:lang w:val="sr-Latn-ME"/>
        </w:rPr>
        <w:t>Poglavlje 2: Nacionalne politike o vještačkoj inteligenciji i obrazovanju</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Ov</w:t>
      </w:r>
      <w:r w:rsidR="004C5F32" w:rsidRPr="00E57E9A">
        <w:rPr>
          <w:rFonts w:eastAsia="Times New Roman" w:cstheme="minorHAnsi"/>
          <w:lang w:val="sr-Latn-ME"/>
        </w:rPr>
        <w:t>o</w:t>
      </w:r>
      <w:r w:rsidRPr="00E57E9A">
        <w:rPr>
          <w:rFonts w:eastAsia="Times New Roman" w:cstheme="minorHAnsi"/>
          <w:lang w:val="sr-Latn-ME"/>
        </w:rPr>
        <w:t xml:space="preserve"> poglavlje sumira podatke iz država učesnica o razvoju nacionalnih zakona i politika u odgovoru na AI i njegovu primjenu u obrazovanju.</w:t>
      </w:r>
    </w:p>
    <w:p w:rsidR="00D7517B" w:rsidRPr="00E57E9A" w:rsidRDefault="00D7517B" w:rsidP="00D7517B">
      <w:pPr>
        <w:spacing w:before="100" w:beforeAutospacing="1" w:after="100" w:afterAutospacing="1" w:line="240" w:lineRule="auto"/>
        <w:jc w:val="both"/>
        <w:outlineLvl w:val="2"/>
        <w:rPr>
          <w:rFonts w:eastAsia="Times New Roman" w:cstheme="minorHAnsi"/>
          <w:b/>
          <w:bCs/>
          <w:color w:val="FF0000"/>
          <w:lang w:val="sr-Latn-ME"/>
        </w:rPr>
      </w:pPr>
      <w:r w:rsidRPr="00E57E9A">
        <w:rPr>
          <w:rFonts w:eastAsia="Times New Roman" w:cstheme="minorHAnsi"/>
          <w:b/>
          <w:bCs/>
          <w:color w:val="FF0000"/>
          <w:lang w:val="sr-Latn-ME"/>
        </w:rPr>
        <w:t>Poglavlje 3: Razvoj kurikuluma koji podržava efikasno uključivanje AI</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Ovdje se analiziraju različiti nacionalni kurikulumi unutar mreže organizacija, s ciljem da se istraže mogućnosti za razvoj kompetencija učenika koje omogućavaju odgovorno i efikasno uključivanje u AI.</w:t>
      </w:r>
    </w:p>
    <w:p w:rsidR="00D7517B" w:rsidRPr="00E57E9A" w:rsidRDefault="00D7517B" w:rsidP="00D7517B">
      <w:pPr>
        <w:spacing w:before="100" w:beforeAutospacing="1" w:after="100" w:afterAutospacing="1" w:line="240" w:lineRule="auto"/>
        <w:jc w:val="both"/>
        <w:outlineLvl w:val="2"/>
        <w:rPr>
          <w:rFonts w:eastAsia="Times New Roman" w:cstheme="minorHAnsi"/>
          <w:b/>
          <w:bCs/>
          <w:color w:val="FF0000"/>
          <w:lang w:val="sr-Latn-ME"/>
        </w:rPr>
      </w:pPr>
      <w:r w:rsidRPr="00E57E9A">
        <w:rPr>
          <w:rFonts w:eastAsia="Times New Roman" w:cstheme="minorHAnsi"/>
          <w:b/>
          <w:bCs/>
          <w:color w:val="FF0000"/>
          <w:lang w:val="sr-Latn-ME"/>
        </w:rPr>
        <w:t>Poglavlje 4: Razvoj kurikuluma specifičan za vještačku inteligenciju</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Ov</w:t>
      </w:r>
      <w:r w:rsidR="004C5F32" w:rsidRPr="00E57E9A">
        <w:rPr>
          <w:rFonts w:eastAsia="Times New Roman" w:cstheme="minorHAnsi"/>
          <w:lang w:val="sr-Latn-ME"/>
        </w:rPr>
        <w:t>o</w:t>
      </w:r>
      <w:r w:rsidRPr="00E57E9A">
        <w:rPr>
          <w:rFonts w:eastAsia="Times New Roman" w:cstheme="minorHAnsi"/>
          <w:lang w:val="sr-Latn-ME"/>
        </w:rPr>
        <w:t xml:space="preserve"> poglavlje obrađuje nacionalne odgovore u pogledu uključivanja AI u obrazovanje, pri čemu se posebno naglašava podrška profesionalnom učenju i pristupi ocjenjivanju u vezi s AI.</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 xml:space="preserve">Dva dodatna </w:t>
      </w:r>
      <w:r w:rsidR="004C5F32" w:rsidRPr="00E57E9A">
        <w:rPr>
          <w:rFonts w:eastAsia="Times New Roman" w:cstheme="minorHAnsi"/>
          <w:lang w:val="sr-Latn-ME"/>
        </w:rPr>
        <w:t>aneksa</w:t>
      </w:r>
      <w:r w:rsidRPr="00E57E9A">
        <w:rPr>
          <w:rFonts w:eastAsia="Times New Roman" w:cstheme="minorHAnsi"/>
          <w:lang w:val="sr-Latn-ME"/>
        </w:rPr>
        <w:t xml:space="preserve"> pružaju sažetak podataka iz svake države u tabelarnoj formi:</w:t>
      </w:r>
    </w:p>
    <w:p w:rsidR="00D7517B" w:rsidRPr="00E57E9A" w:rsidRDefault="004C5F32"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b/>
          <w:bCs/>
          <w:lang w:val="sr-Latn-ME"/>
        </w:rPr>
        <w:t>Aneks</w:t>
      </w:r>
      <w:r w:rsidR="00D7517B" w:rsidRPr="00E57E9A">
        <w:rPr>
          <w:rFonts w:eastAsia="Times New Roman" w:cstheme="minorHAnsi"/>
          <w:b/>
          <w:bCs/>
          <w:lang w:val="sr-Latn-ME"/>
        </w:rPr>
        <w:t xml:space="preserve"> 1</w:t>
      </w:r>
      <w:r w:rsidR="00D7517B" w:rsidRPr="00E57E9A">
        <w:rPr>
          <w:rFonts w:eastAsia="Times New Roman" w:cstheme="minorHAnsi"/>
          <w:lang w:val="sr-Latn-ME"/>
        </w:rPr>
        <w:t xml:space="preserve"> (Tabele 1–4) prikazuje:</w:t>
      </w:r>
    </w:p>
    <w:p w:rsidR="00D7517B" w:rsidRPr="00E57E9A" w:rsidRDefault="00D7517B" w:rsidP="00D7517B">
      <w:pPr>
        <w:numPr>
          <w:ilvl w:val="0"/>
          <w:numId w:val="4"/>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Strukturu obrazovnog sistema u svakoj zemlji</w:t>
      </w:r>
    </w:p>
    <w:p w:rsidR="00D7517B" w:rsidRPr="00E57E9A" w:rsidRDefault="00D7517B" w:rsidP="00D7517B">
      <w:pPr>
        <w:numPr>
          <w:ilvl w:val="0"/>
          <w:numId w:val="4"/>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 xml:space="preserve">Pregled digitalnih vještina i AI u </w:t>
      </w:r>
      <w:r w:rsidR="004C5F32" w:rsidRPr="00E57E9A">
        <w:rPr>
          <w:rFonts w:eastAsia="Times New Roman" w:cstheme="minorHAnsi"/>
          <w:lang w:val="sr-Latn-ME"/>
        </w:rPr>
        <w:t>osnovnom</w:t>
      </w:r>
      <w:r w:rsidRPr="00E57E9A">
        <w:rPr>
          <w:rFonts w:eastAsia="Times New Roman" w:cstheme="minorHAnsi"/>
          <w:lang w:val="sr-Latn-ME"/>
        </w:rPr>
        <w:t xml:space="preserve"> i srednjem obrazovanju</w:t>
      </w:r>
    </w:p>
    <w:p w:rsidR="00D7517B" w:rsidRPr="00E57E9A" w:rsidRDefault="00D7517B" w:rsidP="00D7517B">
      <w:pPr>
        <w:numPr>
          <w:ilvl w:val="0"/>
          <w:numId w:val="4"/>
        </w:num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Modele finansiranja korišćene za podršku digitalizaciji</w:t>
      </w:r>
    </w:p>
    <w:p w:rsidR="00D7517B" w:rsidRPr="00E57E9A" w:rsidRDefault="00D7517B"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lang w:val="sr-Latn-ME"/>
        </w:rPr>
        <w:t>Ovi podaci su prikazani za svaku od država učesnica i mogu se direktno preuzeti.</w:t>
      </w:r>
    </w:p>
    <w:p w:rsidR="00D7517B" w:rsidRPr="00E57E9A" w:rsidRDefault="004C5F32" w:rsidP="00D7517B">
      <w:pPr>
        <w:spacing w:before="100" w:beforeAutospacing="1" w:after="100" w:afterAutospacing="1" w:line="240" w:lineRule="auto"/>
        <w:jc w:val="both"/>
        <w:rPr>
          <w:rFonts w:eastAsia="Times New Roman" w:cstheme="minorHAnsi"/>
          <w:lang w:val="sr-Latn-ME"/>
        </w:rPr>
      </w:pPr>
      <w:r w:rsidRPr="00E57E9A">
        <w:rPr>
          <w:rFonts w:eastAsia="Times New Roman" w:cstheme="minorHAnsi"/>
          <w:b/>
          <w:bCs/>
          <w:lang w:val="sr-Latn-ME"/>
        </w:rPr>
        <w:t>Aneks</w:t>
      </w:r>
      <w:r w:rsidR="00D7517B" w:rsidRPr="00E57E9A">
        <w:rPr>
          <w:rFonts w:eastAsia="Times New Roman" w:cstheme="minorHAnsi"/>
          <w:b/>
          <w:bCs/>
          <w:lang w:val="sr-Latn-ME"/>
        </w:rPr>
        <w:t xml:space="preserve"> 2</w:t>
      </w:r>
      <w:r w:rsidR="00D7517B" w:rsidRPr="00E57E9A">
        <w:rPr>
          <w:rFonts w:eastAsia="Times New Roman" w:cstheme="minorHAnsi"/>
          <w:lang w:val="sr-Latn-ME"/>
        </w:rPr>
        <w:t xml:space="preserve"> prikazuje nacionalne politike, zakone i smjernice za upotrebu AI uopšte (Tabela 1) i specifično u obrazovanju (Tabela 2). Ovaj dodatak pruža uvid u stanje u svakoj od država učesnica, uz linkove ka relevantnoj nacionalnoj dokumentaciji.</w:t>
      </w:r>
    </w:p>
    <w:p w:rsidR="00040190" w:rsidRPr="00E57E9A" w:rsidRDefault="00040190" w:rsidP="00D7517B">
      <w:pPr>
        <w:jc w:val="both"/>
        <w:rPr>
          <w:rFonts w:cstheme="minorHAnsi"/>
          <w:lang w:val="sr-Latn-ME"/>
        </w:rPr>
      </w:pPr>
    </w:p>
    <w:p w:rsidR="004C5F32" w:rsidRPr="00E57E9A" w:rsidRDefault="004C5F32" w:rsidP="00D7517B">
      <w:pPr>
        <w:jc w:val="both"/>
        <w:rPr>
          <w:rFonts w:cstheme="minorHAnsi"/>
          <w:lang w:val="sr-Latn-ME"/>
        </w:rPr>
      </w:pPr>
    </w:p>
    <w:p w:rsidR="004C5F32" w:rsidRPr="00E57E9A" w:rsidRDefault="004C5F32" w:rsidP="00D7517B">
      <w:pPr>
        <w:jc w:val="both"/>
        <w:rPr>
          <w:rFonts w:cstheme="minorHAnsi"/>
          <w:lang w:val="sr-Latn-ME"/>
        </w:rPr>
      </w:pPr>
    </w:p>
    <w:p w:rsidR="004C5F32" w:rsidRPr="00E57E9A" w:rsidRDefault="00F57515" w:rsidP="00F57515">
      <w:pPr>
        <w:spacing w:before="100" w:beforeAutospacing="1" w:after="100" w:afterAutospacing="1" w:line="240" w:lineRule="auto"/>
        <w:rPr>
          <w:rFonts w:cstheme="minorHAnsi"/>
          <w:b/>
          <w:color w:val="33CCCC"/>
          <w:sz w:val="40"/>
          <w:szCs w:val="40"/>
          <w:lang w:val="sr-Latn-ME"/>
        </w:rPr>
      </w:pPr>
      <w:r w:rsidRPr="00E57E9A">
        <w:rPr>
          <w:rFonts w:cstheme="minorHAnsi"/>
          <w:b/>
          <w:color w:val="33CCCC"/>
          <w:sz w:val="40"/>
          <w:szCs w:val="40"/>
          <w:lang w:val="sr-Latn-ME"/>
        </w:rPr>
        <w:lastRenderedPageBreak/>
        <w:t xml:space="preserve">Poglavlje </w:t>
      </w:r>
      <w:r w:rsidR="004C5F32" w:rsidRPr="00E57E9A">
        <w:rPr>
          <w:rFonts w:cstheme="minorHAnsi"/>
          <w:b/>
          <w:color w:val="33CCCC"/>
          <w:sz w:val="40"/>
          <w:szCs w:val="40"/>
          <w:lang w:val="sr-Latn-ME"/>
        </w:rPr>
        <w:t>1: Vještačka inteligencija u globalnom kontekstu</w:t>
      </w:r>
    </w:p>
    <w:p w:rsidR="004C5F32" w:rsidRPr="00E57E9A" w:rsidRDefault="00A96E45" w:rsidP="004C5F32">
      <w:pPr>
        <w:jc w:val="both"/>
        <w:rPr>
          <w:rFonts w:cstheme="minorHAnsi"/>
          <w:lang w:val="sr-Latn-ME"/>
        </w:rPr>
      </w:pPr>
      <w:r>
        <w:rPr>
          <w:rFonts w:cstheme="minorHAnsi"/>
          <w:lang w:val="sr-Latn-ME"/>
        </w:rPr>
        <w:t>Ovo poglavlje</w:t>
      </w:r>
      <w:r w:rsidR="004C5F32" w:rsidRPr="00E57E9A">
        <w:rPr>
          <w:rFonts w:cstheme="minorHAnsi"/>
          <w:lang w:val="sr-Latn-ME"/>
        </w:rPr>
        <w:t xml:space="preserve"> pruža pregled vještačke inteligencije (AI) i detaljno opisuje evoluciju </w:t>
      </w:r>
      <w:r w:rsidR="006203BE">
        <w:rPr>
          <w:rFonts w:cstheme="minorHAnsi"/>
          <w:lang w:val="sr-Latn-ME"/>
        </w:rPr>
        <w:t>oštih</w:t>
      </w:r>
      <w:r w:rsidR="004C5F32" w:rsidRPr="00E57E9A">
        <w:rPr>
          <w:rFonts w:cstheme="minorHAnsi"/>
          <w:lang w:val="sr-Latn-ME"/>
        </w:rPr>
        <w:t xml:space="preserve"> zakona i politika kao odgovor na AI uopšte, kao i na AI u obrazovanju. U tekstu su uključeni linkovi ka relevantnim dokumentima, a sadržaj je značajan za sve organizacije članice.</w:t>
      </w:r>
    </w:p>
    <w:p w:rsidR="004C5F32" w:rsidRPr="00E57E9A" w:rsidRDefault="000922C5" w:rsidP="004C5F32">
      <w:pPr>
        <w:jc w:val="both"/>
        <w:rPr>
          <w:rFonts w:cstheme="minorHAnsi"/>
          <w:lang w:val="sr-Latn-ME"/>
        </w:rPr>
      </w:pPr>
      <w:hyperlink r:id="rId10" w:history="1">
        <w:r w:rsidR="004C5F32" w:rsidRPr="00E57E9A">
          <w:rPr>
            <w:rStyle w:val="Hyperlink"/>
            <w:rFonts w:cstheme="minorHAnsi"/>
            <w:lang w:val="sr-Latn-ME"/>
          </w:rPr>
          <w:t>OECD (2023)</w:t>
        </w:r>
      </w:hyperlink>
      <w:r w:rsidR="004C5F32" w:rsidRPr="00E57E9A">
        <w:rPr>
          <w:rFonts w:cstheme="minorHAnsi"/>
          <w:lang w:val="sr-Latn-ME"/>
        </w:rPr>
        <w:t xml:space="preserve"> definiše sistem vještačke inteligencije kao:</w:t>
      </w:r>
    </w:p>
    <w:p w:rsidR="004C5F32" w:rsidRPr="00E57E9A" w:rsidRDefault="00F57515" w:rsidP="004C5F32">
      <w:pPr>
        <w:jc w:val="both"/>
        <w:rPr>
          <w:rFonts w:cstheme="minorHAnsi"/>
          <w:i/>
          <w:lang w:val="sr-Latn-ME"/>
        </w:rPr>
      </w:pPr>
      <w:r w:rsidRPr="00E57E9A">
        <w:rPr>
          <w:rFonts w:cstheme="minorHAnsi"/>
          <w:i/>
          <w:color w:val="C00000"/>
          <w:lang w:val="sr-Latn-ME"/>
        </w:rPr>
        <w:t>„</w:t>
      </w:r>
      <w:r w:rsidR="004C5F32" w:rsidRPr="00E57E9A">
        <w:rPr>
          <w:rFonts w:cstheme="minorHAnsi"/>
          <w:i/>
          <w:color w:val="C00000"/>
          <w:lang w:val="sr-Latn-ME"/>
        </w:rPr>
        <w:t>Mašinski sistem koji, sa eksplicitnim ili implicitnim ciljevima, izvodi zaključke iz unosa koje prima kako bi generisao izlaze, poput predikcija, sadržaja, preporuka ili odluka koje mogu uticati na fizička ili virtuelna okruženja. AI sistemi se razlikuju po stepenu autonomije i adaptivnosti nakon implementacije</w:t>
      </w:r>
      <w:r w:rsidRPr="00E57E9A">
        <w:rPr>
          <w:rFonts w:cstheme="minorHAnsi"/>
          <w:i/>
          <w:color w:val="C00000"/>
          <w:lang w:val="sr-Latn-ME"/>
        </w:rPr>
        <w:t>“</w:t>
      </w:r>
    </w:p>
    <w:p w:rsidR="004C5F32" w:rsidRPr="00E57E9A" w:rsidRDefault="004C5F32" w:rsidP="004C5F32">
      <w:pPr>
        <w:jc w:val="both"/>
        <w:rPr>
          <w:rFonts w:cstheme="minorHAnsi"/>
          <w:lang w:val="sr-Latn-ME"/>
        </w:rPr>
      </w:pPr>
      <w:r w:rsidRPr="00E57E9A">
        <w:rPr>
          <w:rFonts w:cstheme="minorHAnsi"/>
          <w:lang w:val="sr-Latn-ME"/>
        </w:rPr>
        <w:t>Upotreba vještačke inteligencije u svakodnevnom životu, kao i u radu i obrazovanju, bila je predmet interesovanja istraživača i kreatora politika u posljednjih nekoliko godina. Rasprava o generativnoj vještačkoj inteligenciji, kategoriji AI algoritama koji generišu nove izlaze na osnovu podataka na kojima su trenirani, značajno je ubrzana od lansiranja alata poput ChatGPT-a u novembru 2022. godine. ChatGPT predstavlja primjer velikog jezičkog modela (LLM) koji omogućava ljudske konverzacije i predviđa sljedeću riječ u rečenici. Takođe, može se kombinovati sa standardnim pretragama podataka kako bi se poboljšala tačnost, poput onih ugrađenih u pretraživače kao što su Bing i Google.</w:t>
      </w:r>
    </w:p>
    <w:p w:rsidR="004C5F32" w:rsidRPr="00E57E9A" w:rsidRDefault="004C5F32" w:rsidP="004C5F32">
      <w:pPr>
        <w:jc w:val="both"/>
        <w:rPr>
          <w:rFonts w:cstheme="minorHAnsi"/>
          <w:lang w:val="sr-Latn-ME"/>
        </w:rPr>
      </w:pPr>
      <w:r w:rsidRPr="00E57E9A">
        <w:rPr>
          <w:rFonts w:cstheme="minorHAnsi"/>
          <w:lang w:val="sr-Latn-ME"/>
        </w:rPr>
        <w:t xml:space="preserve">S obzirom na to da AI alati mogu brzo generisati tekst, zabrinutost u vezi s plagijarizmom postala je ključna tema diskusija o upotrebi AI-a u obrazovnom sistemu. To je dovelo do toga da su neke institucije i jurisdikcije pokušale da zabrane ove alate, dok su druge vidjele priliku za redefinisanje načina na koji se učenje i ocjenjivanje </w:t>
      </w:r>
      <w:r w:rsidR="00F57515" w:rsidRPr="00E57E9A">
        <w:rPr>
          <w:rFonts w:cstheme="minorHAnsi"/>
          <w:lang w:val="sr-Latn-ME"/>
        </w:rPr>
        <w:t>učenika</w:t>
      </w:r>
      <w:r w:rsidRPr="00E57E9A">
        <w:rPr>
          <w:rFonts w:cstheme="minorHAnsi"/>
          <w:lang w:val="sr-Latn-ME"/>
        </w:rPr>
        <w:t xml:space="preserve"> sprovodi.</w:t>
      </w:r>
    </w:p>
    <w:p w:rsidR="004C5F32" w:rsidRPr="006203BE" w:rsidRDefault="00F57515" w:rsidP="004C5F32">
      <w:pPr>
        <w:jc w:val="both"/>
        <w:rPr>
          <w:rFonts w:cstheme="minorHAnsi"/>
          <w:i/>
          <w:lang w:val="sr-Latn-ME"/>
        </w:rPr>
      </w:pPr>
      <w:r w:rsidRPr="006203BE">
        <w:rPr>
          <w:rFonts w:cstheme="minorHAnsi"/>
          <w:i/>
          <w:lang w:val="sr-Latn-ME"/>
        </w:rPr>
        <w:t>AI kao „</w:t>
      </w:r>
      <w:r w:rsidR="004C5F32" w:rsidRPr="006203BE">
        <w:rPr>
          <w:rFonts w:cstheme="minorHAnsi"/>
          <w:i/>
          <w:lang w:val="sr-Latn-ME"/>
        </w:rPr>
        <w:t>mač</w:t>
      </w:r>
      <w:r w:rsidRPr="006203BE">
        <w:rPr>
          <w:rFonts w:cstheme="minorHAnsi"/>
          <w:i/>
          <w:lang w:val="sr-Latn-ME"/>
        </w:rPr>
        <w:t xml:space="preserve"> sa dvije oštrice</w:t>
      </w:r>
      <w:r w:rsidR="004C5F32" w:rsidRPr="006203BE">
        <w:rPr>
          <w:rFonts w:cstheme="minorHAnsi"/>
          <w:i/>
          <w:lang w:val="sr-Latn-ME"/>
        </w:rPr>
        <w:t>"</w:t>
      </w:r>
    </w:p>
    <w:p w:rsidR="004C5F32" w:rsidRPr="00E57E9A" w:rsidRDefault="004C5F32" w:rsidP="004C5F32">
      <w:pPr>
        <w:jc w:val="both"/>
        <w:rPr>
          <w:rFonts w:cstheme="minorHAnsi"/>
          <w:lang w:val="sr-Latn-ME"/>
        </w:rPr>
      </w:pPr>
      <w:r w:rsidRPr="00E57E9A">
        <w:rPr>
          <w:rFonts w:cstheme="minorHAnsi"/>
          <w:lang w:val="sr-Latn-ME"/>
        </w:rPr>
        <w:t xml:space="preserve">Mnogi su AI opisali kao </w:t>
      </w:r>
      <w:r w:rsidR="00F57515" w:rsidRPr="00E57E9A">
        <w:rPr>
          <w:rFonts w:cstheme="minorHAnsi"/>
          <w:lang w:val="sr-Latn-ME"/>
        </w:rPr>
        <w:t>mač sa dvije oštrice</w:t>
      </w:r>
      <w:r w:rsidRPr="00E57E9A">
        <w:rPr>
          <w:rFonts w:cstheme="minorHAnsi"/>
          <w:lang w:val="sr-Latn-ME"/>
        </w:rPr>
        <w:t>, koji donosi i koristi i rizike kako korisnicima, tako i društvu u cjelini. Ova analogija nije nova i ranije je korišćena za opisivanje različitih tehnologija, poput interneta. Ključna uloga kreatora politika jeste da preduzmu efikasne mjere kako bi podržali i maksimizirali koristi AI-a, dok istovremeno smanjuju rizike i razvijaju povjerenje u njegovu primjenu.</w:t>
      </w:r>
    </w:p>
    <w:p w:rsidR="004C5F32" w:rsidRPr="00E57E9A" w:rsidRDefault="004C5F32" w:rsidP="004C5F32">
      <w:pPr>
        <w:jc w:val="both"/>
        <w:rPr>
          <w:rFonts w:cstheme="minorHAnsi"/>
          <w:lang w:val="sr-Latn-ME"/>
        </w:rPr>
      </w:pPr>
      <w:r w:rsidRPr="00E57E9A">
        <w:rPr>
          <w:rFonts w:cstheme="minorHAnsi"/>
          <w:lang w:val="sr-Latn-ME"/>
        </w:rPr>
        <w:t>Prilagođavanje AI regulaciji bilo je postepeno, pri čemu su mnoge države i institucije objavile strategije za razvoj AI-a. Među ključnim dokumentima su:</w:t>
      </w:r>
    </w:p>
    <w:p w:rsidR="004C5F32" w:rsidRPr="00E57E9A" w:rsidRDefault="000922C5" w:rsidP="004C5F32">
      <w:pPr>
        <w:jc w:val="both"/>
        <w:rPr>
          <w:rFonts w:cstheme="minorHAnsi"/>
          <w:lang w:val="sr-Latn-ME"/>
        </w:rPr>
      </w:pPr>
      <w:hyperlink r:id="rId11" w:history="1">
        <w:r w:rsidR="004C5F32" w:rsidRPr="00E57E9A">
          <w:rPr>
            <w:rStyle w:val="Hyperlink"/>
            <w:rFonts w:cstheme="minorHAnsi"/>
            <w:lang w:val="sr-Latn-ME"/>
          </w:rPr>
          <w:t>Kineski plan razvoja AI naredne generacije (2017</w:t>
        </w:r>
      </w:hyperlink>
      <w:r w:rsidR="004C5F32" w:rsidRPr="00E57E9A">
        <w:rPr>
          <w:rFonts w:cstheme="minorHAnsi"/>
          <w:lang w:val="sr-Latn-ME"/>
        </w:rPr>
        <w:t>)</w:t>
      </w:r>
    </w:p>
    <w:p w:rsidR="004C5F32" w:rsidRPr="00E57E9A" w:rsidRDefault="004C5F32" w:rsidP="004C5F32">
      <w:pPr>
        <w:jc w:val="both"/>
        <w:rPr>
          <w:rFonts w:cstheme="minorHAnsi"/>
          <w:lang w:val="sr-Latn-ME"/>
        </w:rPr>
      </w:pPr>
      <w:r w:rsidRPr="00E57E9A">
        <w:rPr>
          <w:rFonts w:cstheme="minorHAnsi"/>
          <w:lang w:val="sr-Latn-ME"/>
        </w:rPr>
        <w:t>Evropska strategija za vještačku inteligenciju (2018)</w:t>
      </w:r>
    </w:p>
    <w:p w:rsidR="004C5F32" w:rsidRPr="00E57E9A" w:rsidRDefault="000922C5" w:rsidP="004C5F32">
      <w:pPr>
        <w:jc w:val="both"/>
        <w:rPr>
          <w:rFonts w:cstheme="minorHAnsi"/>
          <w:lang w:val="sr-Latn-ME"/>
        </w:rPr>
      </w:pPr>
      <w:hyperlink r:id="rId12" w:history="1">
        <w:r w:rsidR="004C5F32" w:rsidRPr="00E57E9A">
          <w:rPr>
            <w:rStyle w:val="Hyperlink"/>
            <w:rFonts w:cstheme="minorHAnsi"/>
            <w:lang w:val="sr-Latn-ME"/>
          </w:rPr>
          <w:t>Američka izvršna naredba o AI inicijativi (2019)</w:t>
        </w:r>
      </w:hyperlink>
    </w:p>
    <w:p w:rsidR="004C5F32" w:rsidRPr="00E57E9A" w:rsidRDefault="004C5F32" w:rsidP="004C5F32">
      <w:pPr>
        <w:jc w:val="both"/>
        <w:rPr>
          <w:rFonts w:cstheme="minorHAnsi"/>
          <w:lang w:val="sr-Latn-ME"/>
        </w:rPr>
      </w:pPr>
      <w:r w:rsidRPr="00E57E9A">
        <w:rPr>
          <w:rFonts w:cstheme="minorHAnsi"/>
          <w:lang w:val="sr-Latn-ME"/>
        </w:rPr>
        <w:t xml:space="preserve">U okviru evropske strategije, 2018. godine EU je imenovala nezavisnu grupu eksperata za AI kako bi radili na trećem stubu strategije – podršci etičkom i pravnom okviru za AI. Kao rezultat toga, u aprilu 2019. objavljene su </w:t>
      </w:r>
      <w:hyperlink r:id="rId13" w:history="1">
        <w:r w:rsidRPr="00E57E9A">
          <w:rPr>
            <w:rStyle w:val="Hyperlink"/>
            <w:rFonts w:cstheme="minorHAnsi"/>
            <w:lang w:val="sr-Latn-ME"/>
          </w:rPr>
          <w:t>Etičke smjernice za pouzdanu vještačku inteligenciju</w:t>
        </w:r>
      </w:hyperlink>
      <w:r w:rsidR="00836AD7" w:rsidRPr="00E57E9A">
        <w:rPr>
          <w:rFonts w:cstheme="minorHAnsi"/>
          <w:lang w:val="sr-Latn-ME"/>
        </w:rPr>
        <w:t xml:space="preserve"> (</w:t>
      </w:r>
      <w:r w:rsidRPr="00E57E9A">
        <w:rPr>
          <w:rFonts w:cstheme="minorHAnsi"/>
          <w:lang w:val="sr-Latn-ME"/>
        </w:rPr>
        <w:t>Principi i zahtjevi za etičku vještačku inteligenciju</w:t>
      </w:r>
      <w:r w:rsidR="00836AD7" w:rsidRPr="00E57E9A">
        <w:rPr>
          <w:rFonts w:cstheme="minorHAnsi"/>
          <w:lang w:val="sr-Latn-ME"/>
        </w:rPr>
        <w:t>)</w:t>
      </w:r>
    </w:p>
    <w:p w:rsidR="00836AD7" w:rsidRPr="00E57E9A" w:rsidRDefault="00836AD7" w:rsidP="004C5F32">
      <w:pPr>
        <w:jc w:val="both"/>
        <w:rPr>
          <w:rFonts w:cstheme="minorHAnsi"/>
          <w:lang w:val="sr-Latn-ME"/>
        </w:rPr>
      </w:pPr>
    </w:p>
    <w:p w:rsidR="004C5F32" w:rsidRPr="00E57E9A" w:rsidRDefault="004C5F32" w:rsidP="004C5F32">
      <w:pPr>
        <w:jc w:val="both"/>
        <w:rPr>
          <w:rFonts w:cstheme="minorHAnsi"/>
          <w:lang w:val="sr-Latn-ME"/>
        </w:rPr>
      </w:pPr>
      <w:r w:rsidRPr="00E57E9A">
        <w:rPr>
          <w:rFonts w:cstheme="minorHAnsi"/>
          <w:lang w:val="sr-Latn-ME"/>
        </w:rPr>
        <w:lastRenderedPageBreak/>
        <w:t>Prema ovim smjernicama, etički pouzdan AI mora biti:</w:t>
      </w:r>
    </w:p>
    <w:p w:rsidR="004C5F32" w:rsidRPr="00E57E9A" w:rsidRDefault="004C5F32" w:rsidP="00836AD7">
      <w:pPr>
        <w:pStyle w:val="ListParagraph"/>
        <w:numPr>
          <w:ilvl w:val="0"/>
          <w:numId w:val="5"/>
        </w:numPr>
        <w:jc w:val="both"/>
        <w:rPr>
          <w:rFonts w:cstheme="minorHAnsi"/>
          <w:lang w:val="sr-Latn-ME"/>
        </w:rPr>
      </w:pPr>
      <w:r w:rsidRPr="00E57E9A">
        <w:rPr>
          <w:rFonts w:cstheme="minorHAnsi"/>
          <w:lang w:val="sr-Latn-ME"/>
        </w:rPr>
        <w:t>Zakonit – mora poštovati sve važeće zakone i propise</w:t>
      </w:r>
    </w:p>
    <w:p w:rsidR="004C5F32" w:rsidRPr="00E57E9A" w:rsidRDefault="004C5F32" w:rsidP="00836AD7">
      <w:pPr>
        <w:pStyle w:val="ListParagraph"/>
        <w:numPr>
          <w:ilvl w:val="0"/>
          <w:numId w:val="5"/>
        </w:numPr>
        <w:jc w:val="both"/>
        <w:rPr>
          <w:rFonts w:cstheme="minorHAnsi"/>
          <w:lang w:val="sr-Latn-ME"/>
        </w:rPr>
      </w:pPr>
      <w:r w:rsidRPr="00E57E9A">
        <w:rPr>
          <w:rFonts w:cstheme="minorHAnsi"/>
          <w:lang w:val="sr-Latn-ME"/>
        </w:rPr>
        <w:t>Etičan – mora biti u skladu sa etičkim principima i vrijednostima</w:t>
      </w:r>
    </w:p>
    <w:p w:rsidR="004C5F32" w:rsidRPr="00E57E9A" w:rsidRDefault="004C5F32" w:rsidP="00836AD7">
      <w:pPr>
        <w:pStyle w:val="ListParagraph"/>
        <w:numPr>
          <w:ilvl w:val="0"/>
          <w:numId w:val="5"/>
        </w:numPr>
        <w:jc w:val="both"/>
        <w:rPr>
          <w:rFonts w:cstheme="minorHAnsi"/>
          <w:lang w:val="sr-Latn-ME"/>
        </w:rPr>
      </w:pPr>
      <w:r w:rsidRPr="00E57E9A">
        <w:rPr>
          <w:rFonts w:cstheme="minorHAnsi"/>
          <w:lang w:val="sr-Latn-ME"/>
        </w:rPr>
        <w:t>Robustan – tehnički otporan na hakovanje i curenje podataka</w:t>
      </w:r>
    </w:p>
    <w:p w:rsidR="004C5F32" w:rsidRPr="00E57E9A" w:rsidRDefault="004C5F32" w:rsidP="004C5F32">
      <w:pPr>
        <w:jc w:val="both"/>
        <w:rPr>
          <w:rFonts w:cstheme="minorHAnsi"/>
          <w:lang w:val="sr-Latn-ME"/>
        </w:rPr>
      </w:pPr>
      <w:r w:rsidRPr="00E57E9A">
        <w:rPr>
          <w:rFonts w:cstheme="minorHAnsi"/>
          <w:lang w:val="sr-Latn-ME"/>
        </w:rPr>
        <w:t>Etičke smjernice za AI predstavljaju prikaz stava određene zemlje ili institucije u vezi sa AI-om, s ciljem podrške i maksimiziranja koristi, uz minimiziranje rizika. Postavlja se pitanje: šta se smatra dobrom etičkom politikom?</w:t>
      </w:r>
    </w:p>
    <w:p w:rsidR="004C5F32" w:rsidRPr="00E57E9A" w:rsidRDefault="004C5F32" w:rsidP="004C5F32">
      <w:pPr>
        <w:jc w:val="both"/>
        <w:rPr>
          <w:rFonts w:cstheme="minorHAnsi"/>
          <w:lang w:val="sr-Latn-ME"/>
        </w:rPr>
      </w:pPr>
      <w:r w:rsidRPr="00E57E9A">
        <w:rPr>
          <w:rFonts w:cstheme="minorHAnsi"/>
          <w:lang w:val="sr-Latn-ME"/>
        </w:rPr>
        <w:t>Kreatori politika moraju raditi na usaglašenoj definiciji "dobrog" u kontekstu AI-a – kako na nacionalnom, tako i na globalnom nivou – kako bi politika bila uspješno primijenjena. Da bi se definisalo šta je etički prihvatljivo u vezi s interakcijom s AI-om, ekspertska grupa je koristila Okvir osnovnih prava iz Povelje EU, iz čega su proizašla četiri široka etička principa:</w:t>
      </w:r>
    </w:p>
    <w:p w:rsidR="004C5F32" w:rsidRPr="00E57E9A" w:rsidRDefault="004C5F32" w:rsidP="00836AD7">
      <w:pPr>
        <w:pStyle w:val="ListParagraph"/>
        <w:numPr>
          <w:ilvl w:val="0"/>
          <w:numId w:val="6"/>
        </w:numPr>
        <w:jc w:val="both"/>
        <w:rPr>
          <w:rFonts w:cstheme="minorHAnsi"/>
          <w:lang w:val="sr-Latn-ME"/>
        </w:rPr>
      </w:pPr>
      <w:r w:rsidRPr="00E57E9A">
        <w:rPr>
          <w:rFonts w:cstheme="minorHAnsi"/>
          <w:lang w:val="sr-Latn-ME"/>
        </w:rPr>
        <w:t>Poštovanje ljudske autonomije</w:t>
      </w:r>
    </w:p>
    <w:p w:rsidR="004C5F32" w:rsidRPr="00E57E9A" w:rsidRDefault="004C5F32" w:rsidP="00836AD7">
      <w:pPr>
        <w:pStyle w:val="ListParagraph"/>
        <w:numPr>
          <w:ilvl w:val="0"/>
          <w:numId w:val="6"/>
        </w:numPr>
        <w:jc w:val="both"/>
        <w:rPr>
          <w:rFonts w:cstheme="minorHAnsi"/>
          <w:lang w:val="sr-Latn-ME"/>
        </w:rPr>
      </w:pPr>
      <w:r w:rsidRPr="00E57E9A">
        <w:rPr>
          <w:rFonts w:cstheme="minorHAnsi"/>
          <w:lang w:val="sr-Latn-ME"/>
        </w:rPr>
        <w:t>Sprečavanje štete</w:t>
      </w:r>
    </w:p>
    <w:p w:rsidR="004C5F32" w:rsidRPr="00E57E9A" w:rsidRDefault="004C5F32" w:rsidP="00836AD7">
      <w:pPr>
        <w:pStyle w:val="ListParagraph"/>
        <w:numPr>
          <w:ilvl w:val="0"/>
          <w:numId w:val="6"/>
        </w:numPr>
        <w:jc w:val="both"/>
        <w:rPr>
          <w:rFonts w:cstheme="minorHAnsi"/>
          <w:lang w:val="sr-Latn-ME"/>
        </w:rPr>
      </w:pPr>
      <w:r w:rsidRPr="00E57E9A">
        <w:rPr>
          <w:rFonts w:cstheme="minorHAnsi"/>
          <w:lang w:val="sr-Latn-ME"/>
        </w:rPr>
        <w:t>Pravednost</w:t>
      </w:r>
    </w:p>
    <w:p w:rsidR="004C5F32" w:rsidRPr="00E57E9A" w:rsidRDefault="006203BE" w:rsidP="00836AD7">
      <w:pPr>
        <w:pStyle w:val="ListParagraph"/>
        <w:numPr>
          <w:ilvl w:val="0"/>
          <w:numId w:val="6"/>
        </w:numPr>
        <w:jc w:val="both"/>
        <w:rPr>
          <w:rFonts w:cstheme="minorHAnsi"/>
          <w:lang w:val="sr-Latn-ME"/>
        </w:rPr>
      </w:pPr>
      <w:r>
        <w:rPr>
          <w:rFonts w:cstheme="minorHAnsi"/>
          <w:lang w:val="sr-Latn-ME"/>
        </w:rPr>
        <w:t>Razumljivost</w:t>
      </w:r>
      <w:r w:rsidR="004C5F32" w:rsidRPr="00E57E9A">
        <w:rPr>
          <w:rFonts w:cstheme="minorHAnsi"/>
          <w:lang w:val="sr-Latn-ME"/>
        </w:rPr>
        <w:t xml:space="preserve"> (transparentnost)</w:t>
      </w:r>
    </w:p>
    <w:p w:rsidR="004C5F32" w:rsidRPr="00E57E9A" w:rsidRDefault="004C5F32" w:rsidP="004C5F32">
      <w:pPr>
        <w:jc w:val="both"/>
        <w:rPr>
          <w:rFonts w:cstheme="minorHAnsi"/>
          <w:lang w:val="sr-Latn-ME"/>
        </w:rPr>
      </w:pPr>
      <w:r w:rsidRPr="00E57E9A">
        <w:rPr>
          <w:rFonts w:cstheme="minorHAnsi"/>
          <w:lang w:val="sr-Latn-ME"/>
        </w:rPr>
        <w:t>Na osnovu ovih principa, razvijeno je sedam ključnih zahtjeva za pouzdani AI:</w:t>
      </w:r>
    </w:p>
    <w:p w:rsidR="004C5F32" w:rsidRPr="00E57E9A" w:rsidRDefault="004C5F32" w:rsidP="00836AD7">
      <w:pPr>
        <w:pStyle w:val="ListParagraph"/>
        <w:numPr>
          <w:ilvl w:val="0"/>
          <w:numId w:val="7"/>
        </w:numPr>
        <w:jc w:val="both"/>
        <w:rPr>
          <w:rFonts w:cstheme="minorHAnsi"/>
          <w:lang w:val="sr-Latn-ME"/>
        </w:rPr>
      </w:pPr>
      <w:r w:rsidRPr="00E57E9A">
        <w:rPr>
          <w:rFonts w:cstheme="minorHAnsi"/>
          <w:color w:val="C00000"/>
          <w:lang w:val="sr-Latn-ME"/>
        </w:rPr>
        <w:t xml:space="preserve">Ljudska kontrola i nadzor </w:t>
      </w:r>
      <w:r w:rsidRPr="00E57E9A">
        <w:rPr>
          <w:rFonts w:cstheme="minorHAnsi"/>
          <w:lang w:val="sr-Latn-ME"/>
        </w:rPr>
        <w:t>– mehanizmi koji osiguravaju autonomiju čovjeka</w:t>
      </w:r>
    </w:p>
    <w:p w:rsidR="004C5F32" w:rsidRPr="00E57E9A" w:rsidRDefault="004C5F32" w:rsidP="00836AD7">
      <w:pPr>
        <w:pStyle w:val="ListParagraph"/>
        <w:numPr>
          <w:ilvl w:val="0"/>
          <w:numId w:val="7"/>
        </w:numPr>
        <w:jc w:val="both"/>
        <w:rPr>
          <w:rFonts w:cstheme="minorHAnsi"/>
          <w:lang w:val="sr-Latn-ME"/>
        </w:rPr>
      </w:pPr>
      <w:r w:rsidRPr="00E57E9A">
        <w:rPr>
          <w:rFonts w:cstheme="minorHAnsi"/>
          <w:color w:val="C00000"/>
          <w:lang w:val="sr-Latn-ME"/>
        </w:rPr>
        <w:t xml:space="preserve">Tehnička robusnost i sigurnost </w:t>
      </w:r>
      <w:r w:rsidRPr="00E57E9A">
        <w:rPr>
          <w:rFonts w:cstheme="minorHAnsi"/>
          <w:lang w:val="sr-Latn-ME"/>
        </w:rPr>
        <w:t>– zaštita od štetnih posljedica</w:t>
      </w:r>
    </w:p>
    <w:p w:rsidR="004C5F32" w:rsidRPr="00E57E9A" w:rsidRDefault="004C5F32" w:rsidP="00836AD7">
      <w:pPr>
        <w:pStyle w:val="ListParagraph"/>
        <w:numPr>
          <w:ilvl w:val="0"/>
          <w:numId w:val="7"/>
        </w:numPr>
        <w:jc w:val="both"/>
        <w:rPr>
          <w:rFonts w:cstheme="minorHAnsi"/>
          <w:lang w:val="sr-Latn-ME"/>
        </w:rPr>
      </w:pPr>
      <w:r w:rsidRPr="00E57E9A">
        <w:rPr>
          <w:rFonts w:cstheme="minorHAnsi"/>
          <w:color w:val="C00000"/>
          <w:lang w:val="sr-Latn-ME"/>
        </w:rPr>
        <w:t xml:space="preserve">Privatnost i upravljanje podacima </w:t>
      </w:r>
      <w:r w:rsidRPr="00E57E9A">
        <w:rPr>
          <w:rFonts w:cstheme="minorHAnsi"/>
          <w:lang w:val="sr-Latn-ME"/>
        </w:rPr>
        <w:t>– osiguravanje kvaliteta podataka</w:t>
      </w:r>
    </w:p>
    <w:p w:rsidR="004C5F32" w:rsidRPr="00E57E9A" w:rsidRDefault="004C5F32" w:rsidP="00836AD7">
      <w:pPr>
        <w:pStyle w:val="ListParagraph"/>
        <w:numPr>
          <w:ilvl w:val="0"/>
          <w:numId w:val="7"/>
        </w:numPr>
        <w:jc w:val="both"/>
        <w:rPr>
          <w:rFonts w:cstheme="minorHAnsi"/>
          <w:lang w:val="sr-Latn-ME"/>
        </w:rPr>
      </w:pPr>
      <w:r w:rsidRPr="00E57E9A">
        <w:rPr>
          <w:rFonts w:cstheme="minorHAnsi"/>
          <w:color w:val="C00000"/>
          <w:lang w:val="sr-Latn-ME"/>
        </w:rPr>
        <w:t>Transparentnost</w:t>
      </w:r>
      <w:r w:rsidRPr="00E57E9A">
        <w:rPr>
          <w:rFonts w:cstheme="minorHAnsi"/>
          <w:lang w:val="sr-Latn-ME"/>
        </w:rPr>
        <w:t xml:space="preserve"> – sljedivost, objašnjivost i jasna komunikacija ograničenja sistema</w:t>
      </w:r>
    </w:p>
    <w:p w:rsidR="004C5F32" w:rsidRPr="00E57E9A" w:rsidRDefault="004C5F32" w:rsidP="00836AD7">
      <w:pPr>
        <w:pStyle w:val="ListParagraph"/>
        <w:numPr>
          <w:ilvl w:val="0"/>
          <w:numId w:val="7"/>
        </w:numPr>
        <w:jc w:val="both"/>
        <w:rPr>
          <w:rFonts w:cstheme="minorHAnsi"/>
          <w:lang w:val="sr-Latn-ME"/>
        </w:rPr>
      </w:pPr>
      <w:r w:rsidRPr="00E57E9A">
        <w:rPr>
          <w:rFonts w:cstheme="minorHAnsi"/>
          <w:color w:val="C00000"/>
          <w:lang w:val="sr-Latn-ME"/>
        </w:rPr>
        <w:t>Raznolikost</w:t>
      </w:r>
      <w:r w:rsidR="006203BE">
        <w:rPr>
          <w:rFonts w:cstheme="minorHAnsi"/>
          <w:lang w:val="sr-Latn-ME"/>
        </w:rPr>
        <w:t xml:space="preserve"> -</w:t>
      </w:r>
      <w:r w:rsidRPr="00E57E9A">
        <w:rPr>
          <w:rFonts w:cstheme="minorHAnsi"/>
          <w:lang w:val="sr-Latn-ME"/>
        </w:rPr>
        <w:t xml:space="preserve"> nediskriminacija i pravednost – suzbijanje pristrasnosti u AI sistemima</w:t>
      </w:r>
    </w:p>
    <w:p w:rsidR="004C5F32" w:rsidRPr="00E57E9A" w:rsidRDefault="004C5F32" w:rsidP="00836AD7">
      <w:pPr>
        <w:pStyle w:val="ListParagraph"/>
        <w:numPr>
          <w:ilvl w:val="0"/>
          <w:numId w:val="7"/>
        </w:numPr>
        <w:jc w:val="both"/>
        <w:rPr>
          <w:rFonts w:cstheme="minorHAnsi"/>
          <w:lang w:val="sr-Latn-ME"/>
        </w:rPr>
      </w:pPr>
      <w:r w:rsidRPr="00E57E9A">
        <w:rPr>
          <w:rFonts w:cstheme="minorHAnsi"/>
          <w:color w:val="C00000"/>
          <w:lang w:val="sr-Latn-ME"/>
        </w:rPr>
        <w:t xml:space="preserve">Društvena i ekološka dobrobit </w:t>
      </w:r>
      <w:r w:rsidRPr="00E57E9A">
        <w:rPr>
          <w:rFonts w:cstheme="minorHAnsi"/>
          <w:lang w:val="sr-Latn-ME"/>
        </w:rPr>
        <w:t>– svijest o potrošnji energije sistema</w:t>
      </w:r>
    </w:p>
    <w:p w:rsidR="004C5F32" w:rsidRPr="00E57E9A" w:rsidRDefault="004C5F32" w:rsidP="00836AD7">
      <w:pPr>
        <w:pStyle w:val="ListParagraph"/>
        <w:numPr>
          <w:ilvl w:val="0"/>
          <w:numId w:val="7"/>
        </w:numPr>
        <w:jc w:val="both"/>
        <w:rPr>
          <w:rFonts w:cstheme="minorHAnsi"/>
          <w:lang w:val="sr-Latn-ME"/>
        </w:rPr>
      </w:pPr>
      <w:r w:rsidRPr="00E57E9A">
        <w:rPr>
          <w:rFonts w:cstheme="minorHAnsi"/>
          <w:color w:val="C00000"/>
          <w:lang w:val="sr-Latn-ME"/>
        </w:rPr>
        <w:t>Odgovornos</w:t>
      </w:r>
      <w:r w:rsidRPr="00E57E9A">
        <w:rPr>
          <w:rFonts w:cstheme="minorHAnsi"/>
          <w:lang w:val="sr-Latn-ME"/>
        </w:rPr>
        <w:t>t – omogućavanje revizije sistema u slučaju grešaka</w:t>
      </w:r>
    </w:p>
    <w:p w:rsidR="004C5F32" w:rsidRPr="00E57E9A" w:rsidRDefault="004C5F32" w:rsidP="004C5F32">
      <w:pPr>
        <w:jc w:val="both"/>
        <w:rPr>
          <w:rFonts w:cstheme="minorHAnsi"/>
          <w:lang w:val="sr-Latn-ME"/>
        </w:rPr>
      </w:pPr>
      <w:r w:rsidRPr="00E57E9A">
        <w:rPr>
          <w:rFonts w:cstheme="minorHAnsi"/>
          <w:lang w:val="sr-Latn-ME"/>
        </w:rPr>
        <w:t>U julu 2020, ekspertska grupa EU objavila je ALTAI (</w:t>
      </w:r>
      <w:hyperlink r:id="rId14" w:history="1">
        <w:r w:rsidRPr="00E57E9A">
          <w:rPr>
            <w:rStyle w:val="Hyperlink"/>
            <w:rFonts w:cstheme="minorHAnsi"/>
            <w:lang w:val="sr-Latn-ME"/>
          </w:rPr>
          <w:t>Assessment List For Trustworthy Artificial Intelligence</w:t>
        </w:r>
      </w:hyperlink>
      <w:r w:rsidRPr="00E57E9A">
        <w:rPr>
          <w:rFonts w:cstheme="minorHAnsi"/>
          <w:lang w:val="sr-Latn-ME"/>
        </w:rPr>
        <w:t xml:space="preserve">) – alat koji prevodi etičke smjernice u praktičnu </w:t>
      </w:r>
      <w:r w:rsidRPr="006203BE">
        <w:rPr>
          <w:rFonts w:cstheme="minorHAnsi"/>
          <w:i/>
          <w:lang w:val="sr-Latn-ME"/>
        </w:rPr>
        <w:t>checklistu</w:t>
      </w:r>
      <w:r w:rsidRPr="00E57E9A">
        <w:rPr>
          <w:rFonts w:cstheme="minorHAnsi"/>
          <w:lang w:val="sr-Latn-ME"/>
        </w:rPr>
        <w:t xml:space="preserve"> za developere i primjenjivače AI sistema.</w:t>
      </w:r>
    </w:p>
    <w:p w:rsidR="004C5F32" w:rsidRPr="00E57E9A" w:rsidRDefault="004C5F32" w:rsidP="004C5F32">
      <w:pPr>
        <w:jc w:val="both"/>
        <w:rPr>
          <w:rFonts w:cstheme="minorHAnsi"/>
          <w:lang w:val="sr-Latn-ME"/>
        </w:rPr>
      </w:pPr>
      <w:r w:rsidRPr="00E57E9A">
        <w:rPr>
          <w:rFonts w:cstheme="minorHAnsi"/>
          <w:lang w:val="sr-Latn-ME"/>
        </w:rPr>
        <w:t xml:space="preserve">Jedan od najvažnijih pravnih dokumenata u oblasti AI regulacije je </w:t>
      </w:r>
      <w:hyperlink r:id="rId15" w:history="1">
        <w:r w:rsidRPr="00E57E9A">
          <w:rPr>
            <w:rStyle w:val="Hyperlink"/>
            <w:rFonts w:cstheme="minorHAnsi"/>
            <w:lang w:val="sr-Latn-ME"/>
          </w:rPr>
          <w:t>AI zakon</w:t>
        </w:r>
      </w:hyperlink>
      <w:r w:rsidRPr="00E57E9A">
        <w:rPr>
          <w:rFonts w:cstheme="minorHAnsi"/>
          <w:lang w:val="sr-Latn-ME"/>
        </w:rPr>
        <w:t xml:space="preserve"> (AI Act), koji je politički usaglašen od strane tri EU institucije u decembru 2023., a usvojen 13. marta 2024.</w:t>
      </w:r>
      <w:r w:rsidR="00836AD7" w:rsidRPr="00E57E9A">
        <w:rPr>
          <w:rFonts w:cstheme="minorHAnsi"/>
          <w:lang w:val="sr-Latn-ME"/>
        </w:rPr>
        <w:t xml:space="preserve"> </w:t>
      </w:r>
      <w:r w:rsidRPr="00E57E9A">
        <w:rPr>
          <w:rFonts w:cstheme="minorHAnsi"/>
          <w:lang w:val="sr-Latn-ME"/>
        </w:rPr>
        <w:t xml:space="preserve">SAD trenutno razvija svoj </w:t>
      </w:r>
      <w:hyperlink r:id="rId16" w:history="1">
        <w:r w:rsidRPr="00E57E9A">
          <w:rPr>
            <w:rStyle w:val="Hyperlink"/>
            <w:rFonts w:cstheme="minorHAnsi"/>
            <w:lang w:val="sr-Latn-ME"/>
          </w:rPr>
          <w:t>AI Bill of Rights</w:t>
        </w:r>
      </w:hyperlink>
      <w:r w:rsidRPr="00E57E9A">
        <w:rPr>
          <w:rFonts w:cstheme="minorHAnsi"/>
          <w:lang w:val="sr-Latn-ME"/>
        </w:rPr>
        <w:t>, dok su vodeće AI kompanije dobrovoljno preuzele obaveze prema Bijeloj kući da razviju alate za identifikaciju izvora AI generisanih sadržaja, poput watermarkinga. Međutim, AI zakon EU je prvi sveobuhvatni zakon o AI na svijetu koji nameće obavezujuća pravila o transparentnosti, etici i odgovornosti za svaki AI sistem koji posluje na tržištu EU.</w:t>
      </w:r>
    </w:p>
    <w:p w:rsidR="004C5F32" w:rsidRPr="00E57E9A" w:rsidRDefault="004C5F32" w:rsidP="004C5F32">
      <w:pPr>
        <w:jc w:val="both"/>
        <w:rPr>
          <w:rFonts w:cstheme="minorHAnsi"/>
          <w:lang w:val="sr-Latn-ME"/>
        </w:rPr>
      </w:pPr>
      <w:r w:rsidRPr="00E57E9A">
        <w:rPr>
          <w:rFonts w:cstheme="minorHAnsi"/>
          <w:lang w:val="sr-Latn-ME"/>
        </w:rPr>
        <w:t>Ključni aspekt AI zakona EU je sistem klasifikacije rizika, koji dijeli AI tehnologije na četiri nivoa rizika:</w:t>
      </w:r>
    </w:p>
    <w:p w:rsidR="004C5F32" w:rsidRPr="00E57E9A" w:rsidRDefault="004C5F32" w:rsidP="00891AEB">
      <w:pPr>
        <w:pStyle w:val="ListParagraph"/>
        <w:numPr>
          <w:ilvl w:val="0"/>
          <w:numId w:val="8"/>
        </w:numPr>
        <w:jc w:val="both"/>
        <w:rPr>
          <w:rFonts w:cstheme="minorHAnsi"/>
          <w:lang w:val="sr-Latn-ME"/>
        </w:rPr>
      </w:pPr>
      <w:r w:rsidRPr="00E57E9A">
        <w:rPr>
          <w:rFonts w:cstheme="minorHAnsi"/>
          <w:lang w:val="sr-Latn-ME"/>
        </w:rPr>
        <w:t>Neprihvatljiv rizik – sistemi poput biometrijske identifikacije u realnom vremenu na javnim mjestima i društvenog bodovanja su zabranjeni</w:t>
      </w:r>
    </w:p>
    <w:p w:rsidR="004C5F32" w:rsidRPr="00E57E9A" w:rsidRDefault="004C5F32" w:rsidP="00891AEB">
      <w:pPr>
        <w:pStyle w:val="ListParagraph"/>
        <w:numPr>
          <w:ilvl w:val="0"/>
          <w:numId w:val="8"/>
        </w:numPr>
        <w:jc w:val="both"/>
        <w:rPr>
          <w:rFonts w:cstheme="minorHAnsi"/>
          <w:lang w:val="sr-Latn-ME"/>
        </w:rPr>
      </w:pPr>
      <w:r w:rsidRPr="00E57E9A">
        <w:rPr>
          <w:rFonts w:cstheme="minorHAnsi"/>
          <w:lang w:val="sr-Latn-ME"/>
        </w:rPr>
        <w:t>Visok rizik – AI sistemi dozvoljeni uz stroge regulative, testiranja i ljudski nadzor (npr. AI u obrazovanju i profesionalnoj obuci)</w:t>
      </w:r>
    </w:p>
    <w:p w:rsidR="004C5F32" w:rsidRPr="00E57E9A" w:rsidRDefault="004C5F32" w:rsidP="00891AEB">
      <w:pPr>
        <w:pStyle w:val="ListParagraph"/>
        <w:numPr>
          <w:ilvl w:val="0"/>
          <w:numId w:val="8"/>
        </w:numPr>
        <w:jc w:val="both"/>
        <w:rPr>
          <w:rFonts w:cstheme="minorHAnsi"/>
          <w:lang w:val="sr-Latn-ME"/>
        </w:rPr>
      </w:pPr>
      <w:r w:rsidRPr="00E57E9A">
        <w:rPr>
          <w:rFonts w:cstheme="minorHAnsi"/>
          <w:lang w:val="sr-Latn-ME"/>
        </w:rPr>
        <w:t>Ograničen rizik – dozvoljeni uz transparentne obaveze (npr. chatbotovi, algoritmi preporuka)</w:t>
      </w:r>
    </w:p>
    <w:p w:rsidR="004C5F32" w:rsidRPr="00E57E9A" w:rsidRDefault="004C5F32" w:rsidP="00891AEB">
      <w:pPr>
        <w:pStyle w:val="ListParagraph"/>
        <w:numPr>
          <w:ilvl w:val="0"/>
          <w:numId w:val="8"/>
        </w:numPr>
        <w:jc w:val="both"/>
        <w:rPr>
          <w:rFonts w:cstheme="minorHAnsi"/>
          <w:lang w:val="sr-Latn-ME"/>
        </w:rPr>
      </w:pPr>
      <w:r w:rsidRPr="00E57E9A">
        <w:rPr>
          <w:rFonts w:cstheme="minorHAnsi"/>
          <w:lang w:val="sr-Latn-ME"/>
        </w:rPr>
        <w:t>Minimalan rizik – AI alati kao što su filteri za spam i video igre mogu se koristiti bez posebnih ograničenja</w:t>
      </w:r>
    </w:p>
    <w:p w:rsidR="004C5F32" w:rsidRPr="00E57E9A" w:rsidRDefault="004C5F32" w:rsidP="004C5F32">
      <w:pPr>
        <w:jc w:val="both"/>
        <w:rPr>
          <w:rFonts w:cstheme="minorHAnsi"/>
          <w:lang w:val="sr-Latn-ME"/>
        </w:rPr>
      </w:pPr>
      <w:r w:rsidRPr="00E57E9A">
        <w:rPr>
          <w:rFonts w:cstheme="minorHAnsi"/>
          <w:lang w:val="sr-Latn-ME"/>
        </w:rPr>
        <w:lastRenderedPageBreak/>
        <w:t>Posebno je zanimljivo kako će se obrazovanje i profesionalna obuka razvijati u okviru AI regulacije, s obzirom na to da su klasifikovani kao sektori visokog rizika. Ova regulativa oblikovaće budućnost AI-a u obrazovanju, uključujući generalno primjenjive AI sisteme u nastavnim procesima.</w:t>
      </w:r>
    </w:p>
    <w:p w:rsidR="004C5F32" w:rsidRPr="00E57E9A" w:rsidRDefault="004C5F32" w:rsidP="004C5F32">
      <w:pPr>
        <w:jc w:val="both"/>
        <w:rPr>
          <w:rFonts w:cstheme="minorHAnsi"/>
          <w:lang w:val="sr-Latn-ME"/>
        </w:rPr>
      </w:pPr>
    </w:p>
    <w:p w:rsidR="00891AEB" w:rsidRPr="00D772AA" w:rsidRDefault="00891AEB" w:rsidP="00891AEB">
      <w:pPr>
        <w:jc w:val="both"/>
        <w:rPr>
          <w:rFonts w:cstheme="minorHAnsi"/>
          <w:b/>
          <w:color w:val="C00000"/>
          <w:sz w:val="36"/>
          <w:szCs w:val="36"/>
          <w:lang w:val="sr-Latn-ME"/>
        </w:rPr>
      </w:pPr>
      <w:r w:rsidRPr="00D772AA">
        <w:rPr>
          <w:rFonts w:cstheme="minorHAnsi"/>
          <w:b/>
          <w:color w:val="C00000"/>
          <w:sz w:val="36"/>
          <w:szCs w:val="36"/>
          <w:lang w:val="sr-Latn-ME"/>
        </w:rPr>
        <w:t>Vještačka inteligencija u obrazovanju</w:t>
      </w:r>
    </w:p>
    <w:p w:rsidR="00891AEB" w:rsidRPr="00E57E9A" w:rsidRDefault="00891AEB" w:rsidP="00891AEB">
      <w:pPr>
        <w:jc w:val="both"/>
        <w:rPr>
          <w:rFonts w:cstheme="minorHAnsi"/>
          <w:lang w:val="sr-Latn-ME"/>
        </w:rPr>
      </w:pPr>
      <w:r w:rsidRPr="00E57E9A">
        <w:rPr>
          <w:rFonts w:cstheme="minorHAnsi"/>
          <w:lang w:val="sr-Latn-ME"/>
        </w:rPr>
        <w:t>Globalne smjernice</w:t>
      </w:r>
      <w:r w:rsidR="00D772AA">
        <w:rPr>
          <w:rFonts w:cstheme="minorHAnsi"/>
          <w:lang w:val="sr-Latn-ME"/>
        </w:rPr>
        <w:t>,</w:t>
      </w:r>
      <w:r w:rsidRPr="00E57E9A">
        <w:rPr>
          <w:rFonts w:cstheme="minorHAnsi"/>
          <w:lang w:val="sr-Latn-ME"/>
        </w:rPr>
        <w:t xml:space="preserve"> politike koje se odnose na upotrebu vještačke inteligencije (AI) u obrazovnim okruženjima kontinuirano se razvijaju i zavise od šireg okvira politika i regulativa za AI. U nastavku je prikazan pregled sadržaja nekih ključnih dokumenata koji se odnose na ovu temu.</w:t>
      </w:r>
    </w:p>
    <w:p w:rsidR="00891AEB" w:rsidRPr="00E57E9A" w:rsidRDefault="000922C5" w:rsidP="00891AEB">
      <w:pPr>
        <w:jc w:val="both"/>
        <w:rPr>
          <w:rFonts w:cstheme="minorHAnsi"/>
          <w:lang w:val="sr-Latn-ME"/>
        </w:rPr>
      </w:pPr>
      <w:hyperlink r:id="rId17" w:history="1">
        <w:r w:rsidR="00891AEB" w:rsidRPr="00E57E9A">
          <w:rPr>
            <w:rStyle w:val="Hyperlink"/>
            <w:rFonts w:cstheme="minorHAnsi"/>
            <w:lang w:val="sr-Latn-ME"/>
          </w:rPr>
          <w:t>Evropska komisija (2022): Eti</w:t>
        </w:r>
        <w:r w:rsidR="00891AEB" w:rsidRPr="00E57E9A">
          <w:rPr>
            <w:rStyle w:val="Hyperlink"/>
            <w:rFonts w:cstheme="minorHAnsi"/>
            <w:lang w:val="sr-Latn-ME"/>
          </w:rPr>
          <w:t>č</w:t>
        </w:r>
        <w:r w:rsidR="00891AEB" w:rsidRPr="00E57E9A">
          <w:rPr>
            <w:rStyle w:val="Hyperlink"/>
            <w:rFonts w:cstheme="minorHAnsi"/>
            <w:lang w:val="sr-Latn-ME"/>
          </w:rPr>
          <w:t>ke smjernice o upotrebi vještačke inteligencije i podataka u nastavi i učenju za nastavnike</w:t>
        </w:r>
      </w:hyperlink>
    </w:p>
    <w:p w:rsidR="00891AEB" w:rsidRPr="00E57E9A" w:rsidRDefault="00891AEB" w:rsidP="001D7067">
      <w:pPr>
        <w:pStyle w:val="ListParagraph"/>
        <w:numPr>
          <w:ilvl w:val="0"/>
          <w:numId w:val="9"/>
        </w:numPr>
        <w:jc w:val="both"/>
        <w:rPr>
          <w:rFonts w:cstheme="minorHAnsi"/>
          <w:lang w:val="sr-Latn-ME"/>
        </w:rPr>
      </w:pPr>
      <w:r w:rsidRPr="00E57E9A">
        <w:rPr>
          <w:rFonts w:cstheme="minorHAnsi"/>
          <w:lang w:val="sr-Latn-ME"/>
        </w:rPr>
        <w:t>Postavlja smjernice u kontekstu Digitalnog akcionog plana za obrazovanje, politike EU o vještačkoj inteligenciji i korišćenju podataka.</w:t>
      </w:r>
    </w:p>
    <w:p w:rsidR="00891AEB" w:rsidRPr="00E57E9A" w:rsidRDefault="00891AEB" w:rsidP="001D7067">
      <w:pPr>
        <w:pStyle w:val="ListParagraph"/>
        <w:numPr>
          <w:ilvl w:val="0"/>
          <w:numId w:val="9"/>
        </w:numPr>
        <w:jc w:val="both"/>
        <w:rPr>
          <w:rFonts w:cstheme="minorHAnsi"/>
          <w:lang w:val="sr-Latn-ME"/>
        </w:rPr>
      </w:pPr>
      <w:r w:rsidRPr="00E57E9A">
        <w:rPr>
          <w:rFonts w:cstheme="minorHAnsi"/>
          <w:lang w:val="sr-Latn-ME"/>
        </w:rPr>
        <w:t>Daje primjere upotrebe AI i podataka u obrazovanju uz etičk</w:t>
      </w:r>
      <w:r w:rsidR="00836253" w:rsidRPr="00E57E9A">
        <w:rPr>
          <w:rFonts w:cstheme="minorHAnsi"/>
          <w:lang w:val="sr-Latn-ME"/>
        </w:rPr>
        <w:t>o</w:t>
      </w:r>
      <w:r w:rsidRPr="00E57E9A">
        <w:rPr>
          <w:rFonts w:cstheme="minorHAnsi"/>
          <w:lang w:val="sr-Latn-ME"/>
        </w:rPr>
        <w:t xml:space="preserve"> razmatranje.</w:t>
      </w:r>
    </w:p>
    <w:p w:rsidR="00891AEB" w:rsidRPr="00E57E9A" w:rsidRDefault="00891AEB" w:rsidP="001D7067">
      <w:pPr>
        <w:pStyle w:val="ListParagraph"/>
        <w:numPr>
          <w:ilvl w:val="0"/>
          <w:numId w:val="9"/>
        </w:numPr>
        <w:jc w:val="both"/>
        <w:rPr>
          <w:rFonts w:cstheme="minorHAnsi"/>
          <w:lang w:val="sr-Latn-ME"/>
        </w:rPr>
      </w:pPr>
      <w:r w:rsidRPr="00E57E9A">
        <w:rPr>
          <w:rFonts w:cstheme="minorHAnsi"/>
          <w:lang w:val="sr-Latn-ME"/>
        </w:rPr>
        <w:t>Omogućava smjernice za nastavnike i rukovodioce škola u planiranju efikasne upotrebe AI i podataka u školama.</w:t>
      </w:r>
    </w:p>
    <w:p w:rsidR="00891AEB" w:rsidRPr="00E57E9A" w:rsidRDefault="00891AEB" w:rsidP="001D7067">
      <w:pPr>
        <w:pStyle w:val="ListParagraph"/>
        <w:numPr>
          <w:ilvl w:val="0"/>
          <w:numId w:val="9"/>
        </w:numPr>
        <w:jc w:val="both"/>
        <w:rPr>
          <w:rFonts w:cstheme="minorHAnsi"/>
          <w:lang w:val="sr-Latn-ME"/>
        </w:rPr>
      </w:pPr>
      <w:r w:rsidRPr="00E57E9A">
        <w:rPr>
          <w:rFonts w:cstheme="minorHAnsi"/>
          <w:lang w:val="sr-Latn-ME"/>
        </w:rPr>
        <w:t>Podržava nastavnike i školske lidere u podizanju svijesti i uključivanju zajednice, te u razvoju kompetencija za etičku upotrebu AI i podataka.</w:t>
      </w:r>
    </w:p>
    <w:p w:rsidR="00891AEB" w:rsidRPr="00E57E9A" w:rsidRDefault="000922C5" w:rsidP="00891AEB">
      <w:pPr>
        <w:jc w:val="both"/>
        <w:rPr>
          <w:rFonts w:cstheme="minorHAnsi"/>
          <w:lang w:val="sr-Latn-ME"/>
        </w:rPr>
      </w:pPr>
      <w:hyperlink r:id="rId18" w:history="1">
        <w:r w:rsidR="00891AEB" w:rsidRPr="00E57E9A">
          <w:rPr>
            <w:rStyle w:val="Hyperlink"/>
            <w:rFonts w:cstheme="minorHAnsi"/>
            <w:lang w:val="sr-Latn-ME"/>
          </w:rPr>
          <w:t>UNESCO (2021): AI i obrazovanje – smjernice za kreatore politika</w:t>
        </w:r>
      </w:hyperlink>
    </w:p>
    <w:p w:rsidR="00891AEB" w:rsidRPr="00E57E9A" w:rsidRDefault="00A84E3D" w:rsidP="00A84E3D">
      <w:pPr>
        <w:pStyle w:val="ListParagraph"/>
        <w:numPr>
          <w:ilvl w:val="0"/>
          <w:numId w:val="10"/>
        </w:numPr>
        <w:jc w:val="both"/>
        <w:rPr>
          <w:rFonts w:cstheme="minorHAnsi"/>
          <w:lang w:val="sr-Latn-ME"/>
        </w:rPr>
      </w:pPr>
      <w:r w:rsidRPr="00A84E3D">
        <w:rPr>
          <w:rFonts w:cstheme="minorHAnsi"/>
          <w:lang w:val="sr-Latn-ME"/>
        </w:rPr>
        <w:t>Potencijal vještačke inteligencije u unapređenju novih pristupa učenju i ocjenjivanju, uključujući upotrebu inteligentnih tutorskih sistema, obrazovne virtuelne i proširene realnosti, kao i AI-omogućeno kolaborativno učenje, posebno je istaknut.</w:t>
      </w:r>
    </w:p>
    <w:p w:rsidR="00891AEB" w:rsidRPr="00E57E9A" w:rsidRDefault="00891AEB" w:rsidP="001D7067">
      <w:pPr>
        <w:pStyle w:val="ListParagraph"/>
        <w:numPr>
          <w:ilvl w:val="0"/>
          <w:numId w:val="10"/>
        </w:numPr>
        <w:jc w:val="both"/>
        <w:rPr>
          <w:rFonts w:cstheme="minorHAnsi"/>
          <w:lang w:val="sr-Latn-ME"/>
        </w:rPr>
      </w:pPr>
      <w:r w:rsidRPr="00E57E9A">
        <w:rPr>
          <w:rFonts w:cstheme="minorHAnsi"/>
          <w:lang w:val="sr-Latn-ME"/>
        </w:rPr>
        <w:t>Razmatra potencijalnu ulogu AI-a u efikasnijem upravljanju obrazovanjem i njegovoj organizaciji.</w:t>
      </w:r>
    </w:p>
    <w:p w:rsidR="00891AEB" w:rsidRPr="00E57E9A" w:rsidRDefault="00891AEB" w:rsidP="001D7067">
      <w:pPr>
        <w:pStyle w:val="ListParagraph"/>
        <w:numPr>
          <w:ilvl w:val="0"/>
          <w:numId w:val="10"/>
        </w:numPr>
        <w:jc w:val="both"/>
        <w:rPr>
          <w:rFonts w:cstheme="minorHAnsi"/>
          <w:lang w:val="sr-Latn-ME"/>
        </w:rPr>
      </w:pPr>
      <w:r w:rsidRPr="00E57E9A">
        <w:rPr>
          <w:rFonts w:cstheme="minorHAnsi"/>
          <w:lang w:val="sr-Latn-ME"/>
        </w:rPr>
        <w:t>Ističe izazove i rizike, uključujući etička i pravna pitanja vezana za obrazovne podatke i algoritme, kao i buduću ulogu nastavnika u svijetu gdje AI igra dominantnu ulogu.</w:t>
      </w:r>
    </w:p>
    <w:p w:rsidR="00891AEB" w:rsidRPr="00E57E9A" w:rsidRDefault="000922C5" w:rsidP="00891AEB">
      <w:pPr>
        <w:jc w:val="both"/>
        <w:rPr>
          <w:rFonts w:cstheme="minorHAnsi"/>
          <w:lang w:val="sr-Latn-ME"/>
        </w:rPr>
      </w:pPr>
      <w:hyperlink r:id="rId19" w:history="1">
        <w:r w:rsidR="00891AEB" w:rsidRPr="00E57E9A">
          <w:rPr>
            <w:rStyle w:val="Hyperlink"/>
            <w:rFonts w:cstheme="minorHAnsi"/>
            <w:lang w:val="sr-Latn-ME"/>
          </w:rPr>
          <w:t>UNESCO (2023): Smjernice za generativnu vještačku inteligenciju u obrazovanju i istraživanju</w:t>
        </w:r>
      </w:hyperlink>
    </w:p>
    <w:p w:rsidR="00891AEB" w:rsidRPr="00E57E9A" w:rsidRDefault="00891AEB" w:rsidP="001D7067">
      <w:pPr>
        <w:pStyle w:val="ListParagraph"/>
        <w:numPr>
          <w:ilvl w:val="0"/>
          <w:numId w:val="11"/>
        </w:numPr>
        <w:jc w:val="both"/>
        <w:rPr>
          <w:rFonts w:cstheme="minorHAnsi"/>
          <w:lang w:val="sr-Latn-ME"/>
        </w:rPr>
      </w:pPr>
      <w:r w:rsidRPr="00E57E9A">
        <w:rPr>
          <w:rFonts w:cstheme="minorHAnsi"/>
          <w:lang w:val="sr-Latn-ME"/>
        </w:rPr>
        <w:t>Globalne smjernice o generativnoj vještačkoj inteligenciji (Gen AI) pomažu državama u planiranju neposrednih akcija i dugoročnog razvoja politika u obrazovanju.</w:t>
      </w:r>
    </w:p>
    <w:p w:rsidR="00891AEB" w:rsidRPr="00E57E9A" w:rsidRDefault="00891AEB" w:rsidP="001D7067">
      <w:pPr>
        <w:pStyle w:val="ListParagraph"/>
        <w:numPr>
          <w:ilvl w:val="0"/>
          <w:numId w:val="11"/>
        </w:numPr>
        <w:jc w:val="both"/>
        <w:rPr>
          <w:rFonts w:cstheme="minorHAnsi"/>
          <w:lang w:val="sr-Latn-ME"/>
        </w:rPr>
      </w:pPr>
      <w:r w:rsidRPr="00E57E9A">
        <w:rPr>
          <w:rFonts w:cstheme="minorHAnsi"/>
          <w:lang w:val="sr-Latn-ME"/>
        </w:rPr>
        <w:t>Ključna poruka: AI zahtijeva regulaciju, uključujući međunarodne i nacionalne propise o zaštiti podataka.</w:t>
      </w:r>
    </w:p>
    <w:p w:rsidR="00891AEB" w:rsidRPr="00E57E9A" w:rsidRDefault="00891AEB" w:rsidP="001D7067">
      <w:pPr>
        <w:pStyle w:val="ListParagraph"/>
        <w:numPr>
          <w:ilvl w:val="0"/>
          <w:numId w:val="11"/>
        </w:numPr>
        <w:jc w:val="both"/>
        <w:rPr>
          <w:rFonts w:cstheme="minorHAnsi"/>
          <w:lang w:val="sr-Latn-ME"/>
        </w:rPr>
      </w:pPr>
      <w:r w:rsidRPr="00A84E3D">
        <w:rPr>
          <w:rFonts w:cstheme="minorHAnsi"/>
          <w:i/>
          <w:lang w:val="sr-Latn-ME"/>
        </w:rPr>
        <w:t>Čovje</w:t>
      </w:r>
      <w:r w:rsidR="00836253" w:rsidRPr="00A84E3D">
        <w:rPr>
          <w:rFonts w:cstheme="minorHAnsi"/>
          <w:i/>
          <w:lang w:val="sr-Latn-ME"/>
        </w:rPr>
        <w:t>k u centru</w:t>
      </w:r>
      <w:r w:rsidRPr="00E57E9A">
        <w:rPr>
          <w:rFonts w:cstheme="minorHAnsi"/>
          <w:lang w:val="sr-Latn-ME"/>
        </w:rPr>
        <w:t xml:space="preserve"> pristup prepoznat je kao ključan za uspješnu i sigurnu upotrebu Gen AI u obrazovanju.</w:t>
      </w:r>
    </w:p>
    <w:p w:rsidR="00891AEB" w:rsidRPr="00E57E9A" w:rsidRDefault="00891AEB" w:rsidP="001D7067">
      <w:pPr>
        <w:pStyle w:val="ListParagraph"/>
        <w:numPr>
          <w:ilvl w:val="0"/>
          <w:numId w:val="11"/>
        </w:numPr>
        <w:jc w:val="both"/>
        <w:rPr>
          <w:rFonts w:cstheme="minorHAnsi"/>
          <w:lang w:val="sr-Latn-ME"/>
        </w:rPr>
      </w:pPr>
      <w:r w:rsidRPr="00E57E9A">
        <w:rPr>
          <w:rFonts w:cstheme="minorHAnsi"/>
          <w:lang w:val="sr-Latn-ME"/>
        </w:rPr>
        <w:t>AI alati treba da unaprijede ljudske intelektualne sposobnosti i socijalne vještine, a ne da ih potiskuju ili zamjenjuju.</w:t>
      </w:r>
    </w:p>
    <w:p w:rsidR="00891AEB" w:rsidRPr="00E57E9A" w:rsidRDefault="000922C5" w:rsidP="00891AEB">
      <w:pPr>
        <w:jc w:val="both"/>
        <w:rPr>
          <w:rFonts w:cstheme="minorHAnsi"/>
          <w:lang w:val="sr-Latn-ME"/>
        </w:rPr>
      </w:pPr>
      <w:hyperlink r:id="rId20" w:history="1">
        <w:r w:rsidR="00891AEB" w:rsidRPr="00E57E9A">
          <w:rPr>
            <w:rStyle w:val="Hyperlink"/>
            <w:rFonts w:cstheme="minorHAnsi"/>
            <w:lang w:val="sr-Latn-ME"/>
          </w:rPr>
          <w:t>Evropski digitalni obrazovni centar: AI u obrazovanju</w:t>
        </w:r>
      </w:hyperlink>
      <w:r w:rsidR="00891AEB" w:rsidRPr="00E57E9A">
        <w:rPr>
          <w:rFonts w:cstheme="minorHAnsi"/>
          <w:lang w:val="sr-Latn-ME"/>
        </w:rPr>
        <w:t xml:space="preserve"> Osnovan </w:t>
      </w:r>
      <w:r w:rsidR="00836253" w:rsidRPr="00E57E9A">
        <w:rPr>
          <w:rFonts w:cstheme="minorHAnsi"/>
          <w:lang w:val="sr-Latn-ME"/>
        </w:rPr>
        <w:t xml:space="preserve">je </w:t>
      </w:r>
      <w:r w:rsidR="00891AEB" w:rsidRPr="00E57E9A">
        <w:rPr>
          <w:rFonts w:cstheme="minorHAnsi"/>
          <w:lang w:val="sr-Latn-ME"/>
        </w:rPr>
        <w:t>u februaru 2023. godine kako bi odgovorio na razvoj AI i nje</w:t>
      </w:r>
      <w:r w:rsidR="00836253" w:rsidRPr="00E57E9A">
        <w:rPr>
          <w:rFonts w:cstheme="minorHAnsi"/>
          <w:lang w:val="sr-Latn-ME"/>
        </w:rPr>
        <w:t xml:space="preserve">gove posljedice na obrazovanje. </w:t>
      </w:r>
      <w:r w:rsidR="00891AEB" w:rsidRPr="00E57E9A">
        <w:rPr>
          <w:rFonts w:cstheme="minorHAnsi"/>
          <w:lang w:val="sr-Latn-ME"/>
        </w:rPr>
        <w:t>Do sada je objavljeno sedam izvještaja koji se direktno odnose na AI u obrazovanju:</w:t>
      </w:r>
    </w:p>
    <w:p w:rsidR="00891AEB" w:rsidRPr="00E57E9A" w:rsidRDefault="000922C5" w:rsidP="001D7067">
      <w:pPr>
        <w:pStyle w:val="ListParagraph"/>
        <w:numPr>
          <w:ilvl w:val="0"/>
          <w:numId w:val="12"/>
        </w:numPr>
        <w:jc w:val="both"/>
        <w:rPr>
          <w:rFonts w:cstheme="minorHAnsi"/>
          <w:lang w:val="sr-Latn-ME"/>
        </w:rPr>
      </w:pPr>
      <w:hyperlink r:id="rId21" w:history="1">
        <w:r w:rsidR="00891AEB" w:rsidRPr="00E57E9A">
          <w:rPr>
            <w:rStyle w:val="Hyperlink"/>
            <w:rFonts w:cstheme="minorHAnsi"/>
            <w:lang w:val="sr-Latn-ME"/>
          </w:rPr>
          <w:t>Kompetencije nastavnika</w:t>
        </w:r>
      </w:hyperlink>
      <w:r w:rsidR="00891AEB" w:rsidRPr="00E57E9A">
        <w:rPr>
          <w:rFonts w:cstheme="minorHAnsi"/>
          <w:lang w:val="sr-Latn-ME"/>
        </w:rPr>
        <w:t xml:space="preserve"> + </w:t>
      </w:r>
      <w:hyperlink r:id="rId22" w:history="1">
        <w:r w:rsidR="00891AEB" w:rsidRPr="00E57E9A">
          <w:rPr>
            <w:rStyle w:val="Hyperlink"/>
            <w:rFonts w:cstheme="minorHAnsi"/>
            <w:lang w:val="sr-Latn-ME"/>
          </w:rPr>
          <w:t>Infografik</w:t>
        </w:r>
      </w:hyperlink>
    </w:p>
    <w:p w:rsidR="00891AEB" w:rsidRPr="00E57E9A" w:rsidRDefault="000922C5" w:rsidP="001D7067">
      <w:pPr>
        <w:pStyle w:val="ListParagraph"/>
        <w:numPr>
          <w:ilvl w:val="0"/>
          <w:numId w:val="12"/>
        </w:numPr>
        <w:jc w:val="both"/>
        <w:rPr>
          <w:rFonts w:cstheme="minorHAnsi"/>
          <w:lang w:val="sr-Latn-ME"/>
        </w:rPr>
      </w:pPr>
      <w:hyperlink r:id="rId23" w:history="1">
        <w:r w:rsidR="00891AEB" w:rsidRPr="00E57E9A">
          <w:rPr>
            <w:rStyle w:val="Hyperlink"/>
            <w:rFonts w:cstheme="minorHAnsi"/>
            <w:lang w:val="sr-Latn-ME"/>
          </w:rPr>
          <w:t>Kako podržati nastavnike u korišćenju AI u nastavi</w:t>
        </w:r>
      </w:hyperlink>
    </w:p>
    <w:p w:rsidR="00891AEB" w:rsidRPr="00E57E9A" w:rsidRDefault="000922C5" w:rsidP="001D7067">
      <w:pPr>
        <w:pStyle w:val="ListParagraph"/>
        <w:numPr>
          <w:ilvl w:val="0"/>
          <w:numId w:val="12"/>
        </w:numPr>
        <w:jc w:val="both"/>
        <w:rPr>
          <w:rFonts w:cstheme="minorHAnsi"/>
          <w:lang w:val="sr-Latn-ME"/>
        </w:rPr>
      </w:pPr>
      <w:hyperlink r:id="rId24" w:history="1">
        <w:r w:rsidR="00891AEB" w:rsidRPr="00E57E9A">
          <w:rPr>
            <w:rStyle w:val="Hyperlink"/>
            <w:rFonts w:cstheme="minorHAnsi"/>
            <w:lang w:val="sr-Latn-ME"/>
          </w:rPr>
          <w:t>Primjeri praktične upotrebe AI u obrazovanju</w:t>
        </w:r>
      </w:hyperlink>
    </w:p>
    <w:p w:rsidR="00891AEB" w:rsidRPr="00E57E9A" w:rsidRDefault="000922C5" w:rsidP="001D7067">
      <w:pPr>
        <w:pStyle w:val="ListParagraph"/>
        <w:numPr>
          <w:ilvl w:val="0"/>
          <w:numId w:val="12"/>
        </w:numPr>
        <w:jc w:val="both"/>
        <w:rPr>
          <w:rFonts w:cstheme="minorHAnsi"/>
          <w:lang w:val="sr-Latn-ME"/>
        </w:rPr>
      </w:pPr>
      <w:hyperlink r:id="rId25" w:history="1">
        <w:r w:rsidR="00891AEB" w:rsidRPr="00E57E9A">
          <w:rPr>
            <w:rStyle w:val="Hyperlink"/>
            <w:rFonts w:cstheme="minorHAnsi"/>
            <w:lang w:val="sr-Latn-ME"/>
          </w:rPr>
          <w:t>Obrazovanje o AI</w:t>
        </w:r>
      </w:hyperlink>
    </w:p>
    <w:p w:rsidR="00891AEB" w:rsidRPr="00E57E9A" w:rsidRDefault="000922C5" w:rsidP="001D7067">
      <w:pPr>
        <w:pStyle w:val="ListParagraph"/>
        <w:numPr>
          <w:ilvl w:val="0"/>
          <w:numId w:val="12"/>
        </w:numPr>
        <w:jc w:val="both"/>
        <w:rPr>
          <w:rFonts w:cstheme="minorHAnsi"/>
          <w:lang w:val="sr-Latn-ME"/>
        </w:rPr>
      </w:pPr>
      <w:hyperlink r:id="rId26" w:history="1">
        <w:r w:rsidR="00891AEB" w:rsidRPr="00E57E9A">
          <w:rPr>
            <w:rStyle w:val="Hyperlink"/>
            <w:rFonts w:cstheme="minorHAnsi"/>
            <w:lang w:val="sr-Latn-ME"/>
          </w:rPr>
          <w:t>Uticaj AI na upravljanje obrazovnim sistemima</w:t>
        </w:r>
      </w:hyperlink>
    </w:p>
    <w:p w:rsidR="00891AEB" w:rsidRPr="00E57E9A" w:rsidRDefault="000922C5" w:rsidP="001D7067">
      <w:pPr>
        <w:pStyle w:val="ListParagraph"/>
        <w:numPr>
          <w:ilvl w:val="0"/>
          <w:numId w:val="12"/>
        </w:numPr>
        <w:jc w:val="both"/>
        <w:rPr>
          <w:rFonts w:cstheme="minorHAnsi"/>
          <w:lang w:val="sr-Latn-ME"/>
        </w:rPr>
      </w:pPr>
      <w:hyperlink r:id="rId27" w:history="1">
        <w:r w:rsidR="00891AEB" w:rsidRPr="00E57E9A">
          <w:rPr>
            <w:rStyle w:val="Hyperlink"/>
            <w:rFonts w:cstheme="minorHAnsi"/>
            <w:lang w:val="sr-Latn-ME"/>
          </w:rPr>
          <w:t>AI i etika, ljudska prava, zakon, obrazovni podaci</w:t>
        </w:r>
      </w:hyperlink>
    </w:p>
    <w:p w:rsidR="00B844B2" w:rsidRPr="00E57E9A" w:rsidRDefault="000922C5" w:rsidP="001D7067">
      <w:pPr>
        <w:pStyle w:val="ListParagraph"/>
        <w:numPr>
          <w:ilvl w:val="0"/>
          <w:numId w:val="12"/>
        </w:numPr>
        <w:jc w:val="both"/>
        <w:rPr>
          <w:rFonts w:cstheme="minorHAnsi"/>
          <w:lang w:val="sr-Latn-ME"/>
        </w:rPr>
      </w:pPr>
      <w:hyperlink r:id="rId28" w:history="1">
        <w:r w:rsidR="00891AEB" w:rsidRPr="00E57E9A">
          <w:rPr>
            <w:rStyle w:val="Hyperlink"/>
            <w:rFonts w:cstheme="minorHAnsi"/>
            <w:lang w:val="sr-Latn-ME"/>
          </w:rPr>
          <w:t>Nastava uz AI: ocjenjivanje, povratne informacije i personalizacija učenja</w:t>
        </w:r>
      </w:hyperlink>
    </w:p>
    <w:p w:rsidR="004C5F32" w:rsidRPr="00E57E9A" w:rsidRDefault="00891AEB" w:rsidP="00891AEB">
      <w:pPr>
        <w:jc w:val="both"/>
        <w:rPr>
          <w:rFonts w:cstheme="minorHAnsi"/>
          <w:lang w:val="sr-Latn-ME"/>
        </w:rPr>
      </w:pPr>
      <w:r w:rsidRPr="00E57E9A">
        <w:rPr>
          <w:rFonts w:cstheme="minorHAnsi"/>
          <w:lang w:val="sr-Latn-ME"/>
        </w:rPr>
        <w:t>S obzirom na usvajanje AI zakona EU i objavljivanje etičkih smjernica na evropskom nivou, kao i smjernica za kreatore politika i korisnike AI u obrazovanju, sljedeć</w:t>
      </w:r>
      <w:r w:rsidR="00A41F9A">
        <w:rPr>
          <w:rFonts w:cstheme="minorHAnsi"/>
          <w:lang w:val="sr-Latn-ME"/>
        </w:rPr>
        <w:t>e</w:t>
      </w:r>
      <w:r w:rsidRPr="00E57E9A">
        <w:rPr>
          <w:rFonts w:cstheme="minorHAnsi"/>
          <w:lang w:val="sr-Latn-ME"/>
        </w:rPr>
        <w:t xml:space="preserve"> </w:t>
      </w:r>
      <w:r w:rsidR="00A41F9A">
        <w:rPr>
          <w:rFonts w:cstheme="minorHAnsi"/>
          <w:lang w:val="sr-Latn-ME"/>
        </w:rPr>
        <w:t>poglavlje</w:t>
      </w:r>
      <w:r w:rsidRPr="00E57E9A">
        <w:rPr>
          <w:rFonts w:cstheme="minorHAnsi"/>
          <w:lang w:val="sr-Latn-ME"/>
        </w:rPr>
        <w:t xml:space="preserve"> razmatra mjere koje su preduzete na nacionalnim nivoima u državama učesnicama.</w:t>
      </w:r>
    </w:p>
    <w:p w:rsidR="004C5F32" w:rsidRPr="00E57E9A" w:rsidRDefault="004C5F32" w:rsidP="004C5F32">
      <w:pPr>
        <w:jc w:val="both"/>
        <w:rPr>
          <w:rFonts w:cstheme="minorHAnsi"/>
          <w:lang w:val="sr-Latn-ME"/>
        </w:rPr>
      </w:pPr>
    </w:p>
    <w:p w:rsidR="004C5F32" w:rsidRPr="00E57E9A" w:rsidRDefault="004C5F32" w:rsidP="004C5F32">
      <w:pPr>
        <w:jc w:val="both"/>
        <w:rPr>
          <w:rFonts w:cstheme="minorHAnsi"/>
          <w:lang w:val="sr-Latn-ME"/>
        </w:rPr>
      </w:pPr>
    </w:p>
    <w:p w:rsidR="004C5F32" w:rsidRPr="00E57E9A" w:rsidRDefault="004C5F32" w:rsidP="004C5F32">
      <w:pPr>
        <w:jc w:val="both"/>
        <w:rPr>
          <w:rFonts w:cstheme="minorHAnsi"/>
          <w:lang w:val="sr-Latn-ME"/>
        </w:rPr>
      </w:pPr>
    </w:p>
    <w:p w:rsidR="004C5F32" w:rsidRPr="00E57E9A" w:rsidRDefault="004C5F32" w:rsidP="004C5F32">
      <w:pPr>
        <w:jc w:val="both"/>
        <w:rPr>
          <w:rFonts w:cstheme="minorHAnsi"/>
          <w:lang w:val="sr-Latn-ME"/>
        </w:rPr>
      </w:pPr>
    </w:p>
    <w:p w:rsidR="004C5F32" w:rsidRPr="00E57E9A" w:rsidRDefault="004C5F32" w:rsidP="004C5F32">
      <w:pPr>
        <w:jc w:val="both"/>
        <w:rPr>
          <w:rFonts w:cstheme="minorHAnsi"/>
          <w:lang w:val="sr-Latn-ME"/>
        </w:rPr>
      </w:pPr>
    </w:p>
    <w:p w:rsidR="004C5F32" w:rsidRPr="00E57E9A" w:rsidRDefault="004C5F32" w:rsidP="004C5F32">
      <w:pPr>
        <w:jc w:val="both"/>
        <w:rPr>
          <w:rFonts w:cstheme="minorHAnsi"/>
          <w:lang w:val="sr-Latn-ME"/>
        </w:rPr>
      </w:pPr>
    </w:p>
    <w:p w:rsidR="004C5F32" w:rsidRPr="00E57E9A" w:rsidRDefault="004C5F32" w:rsidP="004C5F32">
      <w:pPr>
        <w:jc w:val="both"/>
        <w:rPr>
          <w:rFonts w:cstheme="minorHAnsi"/>
          <w:lang w:val="sr-Latn-ME"/>
        </w:rPr>
      </w:pPr>
    </w:p>
    <w:p w:rsidR="004C5F32" w:rsidRPr="00E57E9A" w:rsidRDefault="004C5F32" w:rsidP="004C5F32">
      <w:pPr>
        <w:jc w:val="both"/>
        <w:rPr>
          <w:rFonts w:cstheme="minorHAnsi"/>
          <w:lang w:val="sr-Latn-ME"/>
        </w:rPr>
      </w:pPr>
    </w:p>
    <w:p w:rsidR="004C5F32" w:rsidRPr="00E57E9A" w:rsidRDefault="004C5F3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B844B2" w:rsidP="004C5F32">
      <w:pPr>
        <w:jc w:val="both"/>
        <w:rPr>
          <w:rFonts w:cstheme="minorHAnsi"/>
          <w:lang w:val="sr-Latn-ME"/>
        </w:rPr>
      </w:pPr>
    </w:p>
    <w:p w:rsidR="00B844B2" w:rsidRPr="00E57E9A" w:rsidRDefault="00276C1D" w:rsidP="00276C1D">
      <w:pPr>
        <w:spacing w:before="100" w:beforeAutospacing="1" w:after="100" w:afterAutospacing="1" w:line="240" w:lineRule="auto"/>
        <w:rPr>
          <w:rFonts w:cstheme="minorHAnsi"/>
          <w:b/>
          <w:color w:val="33CCCC"/>
          <w:sz w:val="40"/>
          <w:szCs w:val="40"/>
          <w:lang w:val="sr-Latn-ME"/>
        </w:rPr>
      </w:pPr>
      <w:r w:rsidRPr="00E57E9A">
        <w:rPr>
          <w:rFonts w:cstheme="minorHAnsi"/>
          <w:b/>
          <w:color w:val="33CCCC"/>
          <w:sz w:val="40"/>
          <w:szCs w:val="40"/>
          <w:lang w:val="sr-Latn-ME"/>
        </w:rPr>
        <w:lastRenderedPageBreak/>
        <w:t>Poglavlje</w:t>
      </w:r>
      <w:r w:rsidR="00B844B2" w:rsidRPr="00E57E9A">
        <w:rPr>
          <w:rFonts w:cstheme="minorHAnsi"/>
          <w:b/>
          <w:color w:val="33CCCC"/>
          <w:sz w:val="40"/>
          <w:szCs w:val="40"/>
          <w:lang w:val="sr-Latn-ME"/>
        </w:rPr>
        <w:t xml:space="preserve"> 2: Nacionalna politika o vještačkoj inteligenciji i obrazovanju</w:t>
      </w:r>
    </w:p>
    <w:p w:rsidR="00B844B2" w:rsidRPr="00E57E9A" w:rsidRDefault="00B844B2" w:rsidP="00B844B2">
      <w:pPr>
        <w:jc w:val="both"/>
        <w:rPr>
          <w:rFonts w:cstheme="minorHAnsi"/>
          <w:lang w:val="sr-Latn-ME"/>
        </w:rPr>
      </w:pPr>
      <w:r w:rsidRPr="00E57E9A">
        <w:rPr>
          <w:rFonts w:cstheme="minorHAnsi"/>
          <w:lang w:val="sr-Latn-ME"/>
        </w:rPr>
        <w:t>Ov</w:t>
      </w:r>
      <w:r w:rsidR="00276C1D" w:rsidRPr="00E57E9A">
        <w:rPr>
          <w:rFonts w:cstheme="minorHAnsi"/>
          <w:lang w:val="sr-Latn-ME"/>
        </w:rPr>
        <w:t>o</w:t>
      </w:r>
      <w:r w:rsidRPr="00E57E9A">
        <w:rPr>
          <w:rFonts w:cstheme="minorHAnsi"/>
          <w:lang w:val="sr-Latn-ME"/>
        </w:rPr>
        <w:t xml:space="preserve"> </w:t>
      </w:r>
      <w:r w:rsidR="00276C1D" w:rsidRPr="00E57E9A">
        <w:rPr>
          <w:rFonts w:cstheme="minorHAnsi"/>
          <w:lang w:val="sr-Latn-ME"/>
        </w:rPr>
        <w:t>poglavlje</w:t>
      </w:r>
      <w:r w:rsidRPr="00E57E9A">
        <w:rPr>
          <w:rFonts w:cstheme="minorHAnsi"/>
          <w:lang w:val="sr-Latn-ME"/>
        </w:rPr>
        <w:t xml:space="preserve"> sažima podatke iz država učesnica kako bi </w:t>
      </w:r>
      <w:r w:rsidR="00276C1D" w:rsidRPr="00E57E9A">
        <w:rPr>
          <w:rFonts w:cstheme="minorHAnsi"/>
          <w:lang w:val="sr-Latn-ME"/>
        </w:rPr>
        <w:t xml:space="preserve">se </w:t>
      </w:r>
      <w:r w:rsidRPr="00E57E9A">
        <w:rPr>
          <w:rFonts w:cstheme="minorHAnsi"/>
          <w:lang w:val="sr-Latn-ME"/>
        </w:rPr>
        <w:t>identifikova</w:t>
      </w:r>
      <w:r w:rsidR="00276C1D" w:rsidRPr="00E57E9A">
        <w:rPr>
          <w:rFonts w:cstheme="minorHAnsi"/>
          <w:lang w:val="sr-Latn-ME"/>
        </w:rPr>
        <w:t>o</w:t>
      </w:r>
      <w:r w:rsidRPr="00E57E9A">
        <w:rPr>
          <w:rFonts w:cstheme="minorHAnsi"/>
          <w:lang w:val="sr-Latn-ME"/>
        </w:rPr>
        <w:t xml:space="preserve"> napredak u razvoju nacionalnih politika i zakona kao odgovor na vještačku inteligenciju (AI). Takođe, razmatra specifične promjene u vezi sa upotrebom</w:t>
      </w:r>
      <w:r w:rsidR="00276C1D" w:rsidRPr="00E57E9A">
        <w:rPr>
          <w:rFonts w:cstheme="minorHAnsi"/>
          <w:lang w:val="sr-Latn-ME"/>
        </w:rPr>
        <w:t xml:space="preserve"> AI-a u obrazovanju.</w:t>
      </w:r>
    </w:p>
    <w:p w:rsidR="00B844B2" w:rsidRDefault="00B844B2" w:rsidP="00B844B2">
      <w:pPr>
        <w:jc w:val="both"/>
        <w:rPr>
          <w:rFonts w:cstheme="minorHAnsi"/>
          <w:lang w:val="sr-Latn-ME"/>
        </w:rPr>
      </w:pPr>
      <w:r w:rsidRPr="00E57E9A">
        <w:rPr>
          <w:rFonts w:cstheme="minorHAnsi"/>
          <w:lang w:val="sr-Latn-ME"/>
        </w:rPr>
        <w:t xml:space="preserve">Iako je razvoj AI tehnologija i njihova primjena u obrazovanju posljednjih godina ubrzan, mnoge države članice CIDREE mreže već su preduzele korake kako bi se pripremile za širu upotrebu AI-a među državnim službenicima i u radnoj snazi uopšte. U nastavku je dat pregled pristupa koji su usvojile različite zemlje, dok se detalji za svaku državu mogu pronaći u </w:t>
      </w:r>
      <w:r w:rsidR="00276C1D" w:rsidRPr="00E57E9A">
        <w:rPr>
          <w:rFonts w:cstheme="minorHAnsi"/>
          <w:lang w:val="sr-Latn-ME"/>
        </w:rPr>
        <w:t>Aneksu</w:t>
      </w:r>
      <w:r w:rsidR="00A41F9A">
        <w:rPr>
          <w:rFonts w:cstheme="minorHAnsi"/>
          <w:lang w:val="sr-Latn-ME"/>
        </w:rPr>
        <w:t xml:space="preserve"> </w:t>
      </w:r>
      <w:r w:rsidRPr="00E57E9A">
        <w:rPr>
          <w:rFonts w:cstheme="minorHAnsi"/>
          <w:lang w:val="sr-Latn-ME"/>
        </w:rPr>
        <w:t>2.</w:t>
      </w:r>
    </w:p>
    <w:p w:rsidR="00A41F9A" w:rsidRPr="00E57E9A" w:rsidRDefault="00A41F9A" w:rsidP="00B844B2">
      <w:pPr>
        <w:jc w:val="both"/>
        <w:rPr>
          <w:rFonts w:cstheme="minorHAnsi"/>
          <w:lang w:val="sr-Latn-ME"/>
        </w:rPr>
      </w:pPr>
    </w:p>
    <w:p w:rsidR="00B844B2" w:rsidRPr="00E57E9A" w:rsidRDefault="00B844B2" w:rsidP="00B844B2">
      <w:pPr>
        <w:jc w:val="both"/>
        <w:rPr>
          <w:rFonts w:cstheme="minorHAnsi"/>
          <w:b/>
          <w:color w:val="C00000"/>
          <w:sz w:val="36"/>
          <w:szCs w:val="36"/>
          <w:lang w:val="sr-Latn-ME"/>
        </w:rPr>
      </w:pPr>
      <w:r w:rsidRPr="00E57E9A">
        <w:rPr>
          <w:rFonts w:cstheme="minorHAnsi"/>
          <w:b/>
          <w:color w:val="C00000"/>
          <w:sz w:val="36"/>
          <w:szCs w:val="36"/>
          <w:lang w:val="sr-Latn-ME"/>
        </w:rPr>
        <w:t>Nacionalni zakoni, politike i smjernice o vještačkoj inteligenciji</w:t>
      </w:r>
    </w:p>
    <w:p w:rsidR="00B844B2" w:rsidRPr="00E57E9A" w:rsidRDefault="00B844B2" w:rsidP="00B844B2">
      <w:pPr>
        <w:jc w:val="both"/>
        <w:rPr>
          <w:rFonts w:cstheme="minorHAnsi"/>
          <w:lang w:val="sr-Latn-ME"/>
        </w:rPr>
      </w:pPr>
      <w:r w:rsidRPr="00E57E9A">
        <w:rPr>
          <w:rFonts w:cstheme="minorHAnsi"/>
          <w:b/>
          <w:lang w:val="sr-Latn-ME"/>
        </w:rPr>
        <w:t>Slovenija</w:t>
      </w:r>
      <w:r w:rsidRPr="00E57E9A">
        <w:rPr>
          <w:rFonts w:cstheme="minorHAnsi"/>
          <w:lang w:val="sr-Latn-ME"/>
        </w:rPr>
        <w:t xml:space="preserve"> ima više od 40 godina iskustva u razvoju vještačke inteligencije. Vlada je razvila i usvojila Nacionalni program za razvoj AI, koji pruža sistemsku podršku u skladu s principima OECD-a o AI. Ovaj program promoviše pouzdanu vještačku inteligenciju koja poštuje ljudska prava i demokratske vrijednosti. U Ljubljani je osnovan Međunarodni istraživački centar za vještačku inteligenciju pod pokroviteljstvom UNESCO-a, s ciljem podsticanja istraživanja, razvoja tehnologije i inovacija u oblasti AI-a na međunarodnom nivou.</w:t>
      </w:r>
    </w:p>
    <w:p w:rsidR="00B844B2" w:rsidRPr="00E57E9A" w:rsidRDefault="00B844B2" w:rsidP="00B844B2">
      <w:pPr>
        <w:jc w:val="both"/>
        <w:rPr>
          <w:rFonts w:cstheme="minorHAnsi"/>
          <w:lang w:val="sr-Latn-ME"/>
        </w:rPr>
      </w:pPr>
      <w:r w:rsidRPr="00E57E9A">
        <w:rPr>
          <w:rFonts w:cstheme="minorHAnsi"/>
          <w:lang w:val="sr-Latn-ME"/>
        </w:rPr>
        <w:t xml:space="preserve">Vlada </w:t>
      </w:r>
      <w:r w:rsidR="00276C1D" w:rsidRPr="00E57E9A">
        <w:rPr>
          <w:rFonts w:cstheme="minorHAnsi"/>
          <w:b/>
          <w:lang w:val="sr-Latn-ME"/>
        </w:rPr>
        <w:t>Belgije</w:t>
      </w:r>
      <w:r w:rsidRPr="00E57E9A">
        <w:rPr>
          <w:rFonts w:cstheme="minorHAnsi"/>
          <w:lang w:val="sr-Latn-ME"/>
        </w:rPr>
        <w:t xml:space="preserve"> postavila je šest ključnih principa za korišćenje AI-a među državnim službenicima:</w:t>
      </w:r>
    </w:p>
    <w:p w:rsidR="00B844B2" w:rsidRPr="00E57E9A" w:rsidRDefault="00B844B2" w:rsidP="001557C2">
      <w:pPr>
        <w:pStyle w:val="ListParagraph"/>
        <w:numPr>
          <w:ilvl w:val="0"/>
          <w:numId w:val="63"/>
        </w:numPr>
        <w:jc w:val="both"/>
        <w:rPr>
          <w:rFonts w:cstheme="minorHAnsi"/>
          <w:lang w:val="sr-Latn-ME"/>
        </w:rPr>
      </w:pPr>
      <w:r w:rsidRPr="00E57E9A">
        <w:rPr>
          <w:rFonts w:cstheme="minorHAnsi"/>
          <w:lang w:val="sr-Latn-ME"/>
        </w:rPr>
        <w:t>Demokratičnost</w:t>
      </w:r>
    </w:p>
    <w:p w:rsidR="00B844B2" w:rsidRPr="00E57E9A" w:rsidRDefault="00B844B2" w:rsidP="001557C2">
      <w:pPr>
        <w:pStyle w:val="ListParagraph"/>
        <w:numPr>
          <w:ilvl w:val="0"/>
          <w:numId w:val="63"/>
        </w:numPr>
        <w:jc w:val="both"/>
        <w:rPr>
          <w:rFonts w:cstheme="minorHAnsi"/>
          <w:lang w:val="sr-Latn-ME"/>
        </w:rPr>
      </w:pPr>
      <w:r w:rsidRPr="00E57E9A">
        <w:rPr>
          <w:rFonts w:cstheme="minorHAnsi"/>
          <w:lang w:val="sr-Latn-ME"/>
        </w:rPr>
        <w:t>Pouzdanost</w:t>
      </w:r>
    </w:p>
    <w:p w:rsidR="00B844B2" w:rsidRPr="00E57E9A" w:rsidRDefault="00B844B2" w:rsidP="001557C2">
      <w:pPr>
        <w:pStyle w:val="ListParagraph"/>
        <w:numPr>
          <w:ilvl w:val="0"/>
          <w:numId w:val="63"/>
        </w:numPr>
        <w:jc w:val="both"/>
        <w:rPr>
          <w:rFonts w:cstheme="minorHAnsi"/>
          <w:lang w:val="sr-Latn-ME"/>
        </w:rPr>
      </w:pPr>
      <w:r w:rsidRPr="00E57E9A">
        <w:rPr>
          <w:rFonts w:cstheme="minorHAnsi"/>
          <w:lang w:val="sr-Latn-ME"/>
        </w:rPr>
        <w:t>Orijentisanost na ljude</w:t>
      </w:r>
    </w:p>
    <w:p w:rsidR="00B844B2" w:rsidRPr="00E57E9A" w:rsidRDefault="00B844B2" w:rsidP="001557C2">
      <w:pPr>
        <w:pStyle w:val="ListParagraph"/>
        <w:numPr>
          <w:ilvl w:val="0"/>
          <w:numId w:val="63"/>
        </w:numPr>
        <w:jc w:val="both"/>
        <w:rPr>
          <w:rFonts w:cstheme="minorHAnsi"/>
          <w:lang w:val="sr-Latn-ME"/>
        </w:rPr>
      </w:pPr>
      <w:r w:rsidRPr="00E57E9A">
        <w:rPr>
          <w:rFonts w:cstheme="minorHAnsi"/>
          <w:lang w:val="sr-Latn-ME"/>
        </w:rPr>
        <w:t>Održiva upotreba</w:t>
      </w:r>
    </w:p>
    <w:p w:rsidR="00B844B2" w:rsidRPr="00E57E9A" w:rsidRDefault="00B844B2" w:rsidP="001557C2">
      <w:pPr>
        <w:pStyle w:val="ListParagraph"/>
        <w:numPr>
          <w:ilvl w:val="0"/>
          <w:numId w:val="63"/>
        </w:numPr>
        <w:jc w:val="both"/>
        <w:rPr>
          <w:rFonts w:cstheme="minorHAnsi"/>
          <w:lang w:val="sr-Latn-ME"/>
        </w:rPr>
      </w:pPr>
      <w:r w:rsidRPr="00E57E9A">
        <w:rPr>
          <w:rFonts w:cstheme="minorHAnsi"/>
          <w:lang w:val="sr-Latn-ME"/>
        </w:rPr>
        <w:t>Pravilno upravljanje podacima</w:t>
      </w:r>
    </w:p>
    <w:p w:rsidR="00B844B2" w:rsidRPr="00E57E9A" w:rsidRDefault="00B844B2" w:rsidP="001557C2">
      <w:pPr>
        <w:pStyle w:val="ListParagraph"/>
        <w:numPr>
          <w:ilvl w:val="0"/>
          <w:numId w:val="63"/>
        </w:numPr>
        <w:jc w:val="both"/>
        <w:rPr>
          <w:rFonts w:cstheme="minorHAnsi"/>
          <w:lang w:val="sr-Latn-ME"/>
        </w:rPr>
      </w:pPr>
      <w:r w:rsidRPr="00E57E9A">
        <w:rPr>
          <w:rFonts w:cstheme="minorHAnsi"/>
          <w:lang w:val="sr-Latn-ME"/>
        </w:rPr>
        <w:t>Primjena zasnovana na stručnom znanju</w:t>
      </w:r>
    </w:p>
    <w:p w:rsidR="00B844B2" w:rsidRPr="00E57E9A" w:rsidRDefault="00B844B2" w:rsidP="00B844B2">
      <w:pPr>
        <w:jc w:val="both"/>
        <w:rPr>
          <w:rFonts w:cstheme="minorHAnsi"/>
          <w:lang w:val="sr-Latn-ME"/>
        </w:rPr>
      </w:pPr>
      <w:r w:rsidRPr="00E57E9A">
        <w:rPr>
          <w:rFonts w:cstheme="minorHAnsi"/>
          <w:b/>
          <w:lang w:val="sr-Latn-ME"/>
        </w:rPr>
        <w:t>Irska, Luksemburg i Škotska</w:t>
      </w:r>
      <w:r w:rsidRPr="00E57E9A">
        <w:rPr>
          <w:rFonts w:cstheme="minorHAnsi"/>
          <w:lang w:val="sr-Latn-ME"/>
        </w:rPr>
        <w:t xml:space="preserve"> takođe su razvi</w:t>
      </w:r>
      <w:r w:rsidR="00276C1D" w:rsidRPr="00E57E9A">
        <w:rPr>
          <w:rFonts w:cstheme="minorHAnsi"/>
          <w:lang w:val="sr-Latn-ME"/>
        </w:rPr>
        <w:t xml:space="preserve">le nacionalne strategije za AI. </w:t>
      </w:r>
      <w:r w:rsidRPr="00E57E9A">
        <w:rPr>
          <w:rFonts w:cstheme="minorHAnsi"/>
          <w:lang w:val="sr-Latn-ME"/>
        </w:rPr>
        <w:t xml:space="preserve">Sve ove strategije naglašavaju društvene koristi AI-a, pristup </w:t>
      </w:r>
      <w:r w:rsidR="00276C1D" w:rsidRPr="00E57E9A">
        <w:rPr>
          <w:rFonts w:cstheme="minorHAnsi"/>
          <w:lang w:val="sr-Latn-ME"/>
        </w:rPr>
        <w:t xml:space="preserve">orjentisan na ljude </w:t>
      </w:r>
      <w:r w:rsidRPr="00E57E9A">
        <w:rPr>
          <w:rFonts w:cstheme="minorHAnsi"/>
          <w:lang w:val="sr-Latn-ME"/>
        </w:rPr>
        <w:t>i važnost transparentnosti i obrazovanja u izgradnji povjerenja u AI.</w:t>
      </w:r>
    </w:p>
    <w:p w:rsidR="00B844B2" w:rsidRPr="00E57E9A" w:rsidRDefault="00B844B2" w:rsidP="00B844B2">
      <w:pPr>
        <w:jc w:val="both"/>
        <w:rPr>
          <w:rFonts w:cstheme="minorHAnsi"/>
          <w:lang w:val="sr-Latn-ME"/>
        </w:rPr>
      </w:pPr>
      <w:r w:rsidRPr="00E57E9A">
        <w:rPr>
          <w:rFonts w:cstheme="minorHAnsi"/>
          <w:lang w:val="sr-Latn-ME"/>
        </w:rPr>
        <w:t xml:space="preserve">U </w:t>
      </w:r>
      <w:r w:rsidR="00355B04" w:rsidRPr="00E57E9A">
        <w:rPr>
          <w:rFonts w:cstheme="minorHAnsi"/>
          <w:lang w:val="sr-Latn-ME"/>
        </w:rPr>
        <w:t xml:space="preserve">Belgiji (oblast </w:t>
      </w:r>
      <w:r w:rsidR="00355B04" w:rsidRPr="001557C2">
        <w:rPr>
          <w:rFonts w:cstheme="minorHAnsi"/>
          <w:b/>
          <w:lang w:val="sr-Latn-ME"/>
        </w:rPr>
        <w:t>Flandrija)</w:t>
      </w:r>
      <w:r w:rsidR="00355B04" w:rsidRPr="00E57E9A">
        <w:rPr>
          <w:rFonts w:cstheme="minorHAnsi"/>
          <w:lang w:val="sr-Latn-ME"/>
        </w:rPr>
        <w:t xml:space="preserve"> </w:t>
      </w:r>
      <w:r w:rsidRPr="00E57E9A">
        <w:rPr>
          <w:rFonts w:cstheme="minorHAnsi"/>
          <w:lang w:val="sr-Latn-ME"/>
        </w:rPr>
        <w:t>su objavljeni javni vodiči o upotrebi AI-a, uključujuć</w:t>
      </w:r>
      <w:r w:rsidR="00355B04" w:rsidRPr="00E57E9A">
        <w:rPr>
          <w:rFonts w:cstheme="minorHAnsi"/>
          <w:lang w:val="sr-Latn-ME"/>
        </w:rPr>
        <w:t>i infografike dostupne javnosti.</w:t>
      </w:r>
      <w:r w:rsidRPr="00E57E9A">
        <w:rPr>
          <w:rFonts w:cstheme="minorHAnsi"/>
          <w:lang w:val="sr-Latn-ME"/>
        </w:rPr>
        <w:t xml:space="preserve"> </w:t>
      </w:r>
      <w:r w:rsidRPr="00E57E9A">
        <w:rPr>
          <w:rFonts w:cstheme="minorHAnsi"/>
          <w:b/>
          <w:lang w:val="sr-Latn-ME"/>
        </w:rPr>
        <w:t>Švajcarska</w:t>
      </w:r>
      <w:r w:rsidRPr="00E57E9A">
        <w:rPr>
          <w:rFonts w:cstheme="minorHAnsi"/>
          <w:lang w:val="sr-Latn-ME"/>
        </w:rPr>
        <w:t xml:space="preserve"> je razvila Digitalnu strategiju Švajcarske još 2018. godine, s AI-om kao centralnom temom.</w:t>
      </w:r>
      <w:r w:rsidR="00355B04" w:rsidRPr="00E57E9A">
        <w:rPr>
          <w:rFonts w:cstheme="minorHAnsi"/>
          <w:lang w:val="sr-Latn-ME"/>
        </w:rPr>
        <w:t xml:space="preserve"> Nakon toga u</w:t>
      </w:r>
      <w:r w:rsidRPr="00E57E9A">
        <w:rPr>
          <w:rFonts w:cstheme="minorHAnsi"/>
          <w:lang w:val="sr-Latn-ME"/>
        </w:rPr>
        <w:t xml:space="preserve">slijedilo je objavljivanje smjernica za upotrebu AI-a u </w:t>
      </w:r>
      <w:r w:rsidR="00355B04" w:rsidRPr="00E57E9A">
        <w:rPr>
          <w:rFonts w:cstheme="minorHAnsi"/>
          <w:lang w:val="sr-Latn-ME"/>
        </w:rPr>
        <w:t>državnoj</w:t>
      </w:r>
      <w:r w:rsidRPr="00E57E9A">
        <w:rPr>
          <w:rFonts w:cstheme="minorHAnsi"/>
          <w:lang w:val="sr-Latn-ME"/>
        </w:rPr>
        <w:t xml:space="preserve"> administraciji, koje se moraju poštovati u sljedećim kontekstima:</w:t>
      </w:r>
    </w:p>
    <w:p w:rsidR="00B844B2" w:rsidRPr="00E57E9A" w:rsidRDefault="00B844B2" w:rsidP="001D7067">
      <w:pPr>
        <w:pStyle w:val="ListParagraph"/>
        <w:numPr>
          <w:ilvl w:val="0"/>
          <w:numId w:val="14"/>
        </w:numPr>
        <w:jc w:val="both"/>
        <w:rPr>
          <w:rFonts w:cstheme="minorHAnsi"/>
          <w:lang w:val="sr-Latn-ME"/>
        </w:rPr>
      </w:pPr>
      <w:r w:rsidRPr="00E57E9A">
        <w:rPr>
          <w:rFonts w:cstheme="minorHAnsi"/>
          <w:lang w:val="sr-Latn-ME"/>
        </w:rPr>
        <w:t>Prilikom razvoja sektorskih AI strategija</w:t>
      </w:r>
    </w:p>
    <w:p w:rsidR="00B844B2" w:rsidRPr="00E57E9A" w:rsidRDefault="00B844B2" w:rsidP="001D7067">
      <w:pPr>
        <w:pStyle w:val="ListParagraph"/>
        <w:numPr>
          <w:ilvl w:val="0"/>
          <w:numId w:val="14"/>
        </w:numPr>
        <w:jc w:val="both"/>
        <w:rPr>
          <w:rFonts w:cstheme="minorHAnsi"/>
          <w:lang w:val="sr-Latn-ME"/>
        </w:rPr>
      </w:pPr>
      <w:r w:rsidRPr="00E57E9A">
        <w:rPr>
          <w:rFonts w:cstheme="minorHAnsi"/>
          <w:lang w:val="sr-Latn-ME"/>
        </w:rPr>
        <w:t>Prilikom uvođenja ili prilagođavanja regulativa u pojedinim sektorima</w:t>
      </w:r>
    </w:p>
    <w:p w:rsidR="00B844B2" w:rsidRPr="00E57E9A" w:rsidRDefault="00B844B2" w:rsidP="001D7067">
      <w:pPr>
        <w:pStyle w:val="ListParagraph"/>
        <w:numPr>
          <w:ilvl w:val="0"/>
          <w:numId w:val="14"/>
        </w:numPr>
        <w:jc w:val="both"/>
        <w:rPr>
          <w:rFonts w:cstheme="minorHAnsi"/>
          <w:lang w:val="sr-Latn-ME"/>
        </w:rPr>
      </w:pPr>
      <w:r w:rsidRPr="00E57E9A">
        <w:rPr>
          <w:rFonts w:cstheme="minorHAnsi"/>
          <w:lang w:val="sr-Latn-ME"/>
        </w:rPr>
        <w:t xml:space="preserve">Prilikom razvoja i korišćenja AI sistema u </w:t>
      </w:r>
      <w:r w:rsidR="001557C2">
        <w:rPr>
          <w:rFonts w:cstheme="minorHAnsi"/>
          <w:lang w:val="sr-Latn-ME"/>
        </w:rPr>
        <w:t xml:space="preserve">državnim </w:t>
      </w:r>
      <w:r w:rsidRPr="00E57E9A">
        <w:rPr>
          <w:rFonts w:cstheme="minorHAnsi"/>
          <w:lang w:val="sr-Latn-ME"/>
        </w:rPr>
        <w:t>institucijama</w:t>
      </w:r>
    </w:p>
    <w:p w:rsidR="00B844B2" w:rsidRPr="00E57E9A" w:rsidRDefault="00B844B2" w:rsidP="001D7067">
      <w:pPr>
        <w:pStyle w:val="ListParagraph"/>
        <w:numPr>
          <w:ilvl w:val="0"/>
          <w:numId w:val="14"/>
        </w:numPr>
        <w:jc w:val="both"/>
        <w:rPr>
          <w:rFonts w:cstheme="minorHAnsi"/>
          <w:lang w:val="sr-Latn-ME"/>
        </w:rPr>
      </w:pPr>
      <w:r w:rsidRPr="00E57E9A">
        <w:rPr>
          <w:rFonts w:cstheme="minorHAnsi"/>
          <w:lang w:val="sr-Latn-ME"/>
        </w:rPr>
        <w:t>U oblikovanju međunarodnog regulatornog okvira za AI</w:t>
      </w:r>
    </w:p>
    <w:p w:rsidR="00B844B2" w:rsidRPr="00E57E9A" w:rsidRDefault="00B844B2" w:rsidP="00B844B2">
      <w:pPr>
        <w:jc w:val="both"/>
        <w:rPr>
          <w:rFonts w:cstheme="minorHAnsi"/>
          <w:lang w:val="sr-Latn-ME"/>
        </w:rPr>
      </w:pPr>
      <w:r w:rsidRPr="00E57E9A">
        <w:rPr>
          <w:rFonts w:cstheme="minorHAnsi"/>
          <w:b/>
          <w:lang w:val="sr-Latn-ME"/>
        </w:rPr>
        <w:lastRenderedPageBreak/>
        <w:t>Holandija</w:t>
      </w:r>
      <w:r w:rsidRPr="00E57E9A">
        <w:rPr>
          <w:rFonts w:cstheme="minorHAnsi"/>
          <w:lang w:val="sr-Latn-ME"/>
        </w:rPr>
        <w:t xml:space="preserve"> još nije donijela zakon o AI, ali njena strategija uključuje potrebu za odgovarajući</w:t>
      </w:r>
      <w:r w:rsidR="00355B04" w:rsidRPr="00E57E9A">
        <w:rPr>
          <w:rFonts w:cstheme="minorHAnsi"/>
          <w:lang w:val="sr-Latn-ME"/>
        </w:rPr>
        <w:t xml:space="preserve">m zakonodavstvom i regulativom. </w:t>
      </w:r>
      <w:r w:rsidRPr="00E57E9A">
        <w:rPr>
          <w:rFonts w:cstheme="minorHAnsi"/>
          <w:b/>
          <w:lang w:val="sr-Latn-ME"/>
        </w:rPr>
        <w:t>Slovenija</w:t>
      </w:r>
      <w:r w:rsidRPr="00E57E9A">
        <w:rPr>
          <w:rFonts w:cstheme="minorHAnsi"/>
          <w:lang w:val="sr-Latn-ME"/>
        </w:rPr>
        <w:t xml:space="preserve"> smatra da njen Nacionalni program za AI pruža osnovu za buduću regulativu u ovoj oblasti.</w:t>
      </w:r>
    </w:p>
    <w:p w:rsidR="00B844B2" w:rsidRDefault="00B844B2" w:rsidP="00B844B2">
      <w:pPr>
        <w:jc w:val="both"/>
        <w:rPr>
          <w:rFonts w:cstheme="minorHAnsi"/>
          <w:lang w:val="sr-Latn-ME"/>
        </w:rPr>
      </w:pPr>
      <w:r w:rsidRPr="00E57E9A">
        <w:rPr>
          <w:rFonts w:cstheme="minorHAnsi"/>
          <w:lang w:val="sr-Latn-ME"/>
        </w:rPr>
        <w:t xml:space="preserve">Detaljnije informacije o nacionalnim zakonima i politikama mogu se pronaći u </w:t>
      </w:r>
      <w:r w:rsidR="00355B04" w:rsidRPr="00E57E9A">
        <w:rPr>
          <w:rFonts w:cstheme="minorHAnsi"/>
          <w:lang w:val="sr-Latn-ME"/>
        </w:rPr>
        <w:t>Aneksu</w:t>
      </w:r>
      <w:r w:rsidR="00612A97" w:rsidRPr="00E57E9A">
        <w:rPr>
          <w:rFonts w:cstheme="minorHAnsi"/>
          <w:lang w:val="sr-Latn-ME"/>
        </w:rPr>
        <w:t xml:space="preserve"> 2, Tabela 1.</w:t>
      </w:r>
    </w:p>
    <w:p w:rsidR="001557C2" w:rsidRPr="00E57E9A" w:rsidRDefault="001557C2" w:rsidP="00B844B2">
      <w:pPr>
        <w:jc w:val="both"/>
        <w:rPr>
          <w:rFonts w:cstheme="minorHAnsi"/>
          <w:lang w:val="sr-Latn-ME"/>
        </w:rPr>
      </w:pPr>
    </w:p>
    <w:p w:rsidR="00B844B2" w:rsidRPr="00E57E9A" w:rsidRDefault="00B844B2" w:rsidP="00B844B2">
      <w:pPr>
        <w:jc w:val="both"/>
        <w:rPr>
          <w:rFonts w:cstheme="minorHAnsi"/>
          <w:b/>
          <w:color w:val="C00000"/>
          <w:sz w:val="36"/>
          <w:szCs w:val="36"/>
          <w:lang w:val="sr-Latn-ME"/>
        </w:rPr>
      </w:pPr>
      <w:r w:rsidRPr="00E57E9A">
        <w:rPr>
          <w:rFonts w:cstheme="minorHAnsi"/>
          <w:b/>
          <w:color w:val="C00000"/>
          <w:sz w:val="36"/>
          <w:szCs w:val="36"/>
          <w:lang w:val="sr-Latn-ME"/>
        </w:rPr>
        <w:t>Nacionalni zakoni, politike i smjernice o AI-u u obrazovanju</w:t>
      </w:r>
    </w:p>
    <w:p w:rsidR="00B844B2" w:rsidRPr="00E57E9A" w:rsidRDefault="00B844B2" w:rsidP="00B844B2">
      <w:pPr>
        <w:jc w:val="both"/>
        <w:rPr>
          <w:rFonts w:cstheme="minorHAnsi"/>
          <w:lang w:val="sr-Latn-ME"/>
        </w:rPr>
      </w:pPr>
      <w:r w:rsidRPr="00E57E9A">
        <w:rPr>
          <w:rFonts w:cstheme="minorHAnsi"/>
          <w:lang w:val="sr-Latn-ME"/>
        </w:rPr>
        <w:t xml:space="preserve">Sve države učesnice prepoznaju potrebu za obrazovanjem o AI-u i korišćenju AI-a u obrazovanju. Mnoge su već uključile digitalne kompetencije neophodne za upotrebu AI-a u školske kurikulume. Ovi odgovori obrazovnih sistema biće detaljnije razmotreni u </w:t>
      </w:r>
      <w:r w:rsidR="00355B04" w:rsidRPr="00E57E9A">
        <w:rPr>
          <w:rFonts w:cstheme="minorHAnsi"/>
          <w:lang w:val="sr-Latn-ME"/>
        </w:rPr>
        <w:t>Poglavlju</w:t>
      </w:r>
      <w:r w:rsidRPr="00E57E9A">
        <w:rPr>
          <w:rFonts w:cstheme="minorHAnsi"/>
          <w:lang w:val="sr-Latn-ME"/>
        </w:rPr>
        <w:t xml:space="preserve"> 3.</w:t>
      </w:r>
    </w:p>
    <w:p w:rsidR="00B844B2" w:rsidRPr="00E57E9A" w:rsidRDefault="00B844B2" w:rsidP="00B844B2">
      <w:pPr>
        <w:jc w:val="both"/>
        <w:rPr>
          <w:rFonts w:cstheme="minorHAnsi"/>
          <w:lang w:val="sr-Latn-ME"/>
        </w:rPr>
      </w:pPr>
      <w:r w:rsidRPr="00E57E9A">
        <w:rPr>
          <w:rFonts w:cstheme="minorHAnsi"/>
          <w:b/>
          <w:color w:val="C00000"/>
          <w:lang w:val="sr-Latn-ME"/>
        </w:rPr>
        <w:t>Irska</w:t>
      </w:r>
      <w:r w:rsidRPr="00E57E9A">
        <w:rPr>
          <w:rFonts w:cstheme="minorHAnsi"/>
          <w:lang w:val="sr-Latn-ME"/>
        </w:rPr>
        <w:t xml:space="preserve"> je u okviru nacionalne strategije </w:t>
      </w:r>
      <w:hyperlink r:id="rId29" w:history="1">
        <w:r w:rsidRPr="00E57E9A">
          <w:rPr>
            <w:rStyle w:val="Hyperlink"/>
            <w:rFonts w:cstheme="minorHAnsi"/>
            <w:lang w:val="sr-Latn-ME"/>
          </w:rPr>
          <w:t>AI - Here for Good</w:t>
        </w:r>
      </w:hyperlink>
      <w:r w:rsidRPr="00E57E9A">
        <w:rPr>
          <w:rFonts w:cstheme="minorHAnsi"/>
          <w:lang w:val="sr-Latn-ME"/>
        </w:rPr>
        <w:t xml:space="preserve"> posvetila jedan segment obrazovanju, fokusirajući se na pripremu radne snage za interakciju s AI tehnologijom. Ova strategija prepoznaje potencijalne rizike i ograničenja AI-a u učenju i nastavi, kao i potrebu za razvojem kritičkog mišljenja i rješavanja problema kako bi se podržala interakcija s AI-om.</w:t>
      </w:r>
    </w:p>
    <w:p w:rsidR="00B844B2" w:rsidRPr="00E57E9A" w:rsidRDefault="00B844B2" w:rsidP="00B844B2">
      <w:pPr>
        <w:jc w:val="both"/>
        <w:rPr>
          <w:rFonts w:cstheme="minorHAnsi"/>
          <w:lang w:val="sr-Latn-ME"/>
        </w:rPr>
      </w:pPr>
      <w:r w:rsidRPr="00E57E9A">
        <w:rPr>
          <w:rFonts w:cstheme="minorHAnsi"/>
          <w:b/>
          <w:color w:val="C00000"/>
          <w:lang w:val="sr-Latn-ME"/>
        </w:rPr>
        <w:t>Škotska</w:t>
      </w:r>
      <w:r w:rsidRPr="00E57E9A">
        <w:rPr>
          <w:rFonts w:cstheme="minorHAnsi"/>
          <w:lang w:val="sr-Latn-ME"/>
        </w:rPr>
        <w:t xml:space="preserve"> </w:t>
      </w:r>
      <w:hyperlink r:id="rId30" w:history="1">
        <w:r w:rsidRPr="00E57E9A">
          <w:rPr>
            <w:rStyle w:val="Hyperlink"/>
            <w:rFonts w:cstheme="minorHAnsi"/>
            <w:lang w:val="sr-Latn-ME"/>
          </w:rPr>
          <w:t>strategija za AI</w:t>
        </w:r>
      </w:hyperlink>
      <w:r w:rsidRPr="00E57E9A">
        <w:rPr>
          <w:rFonts w:cstheme="minorHAnsi"/>
          <w:lang w:val="sr-Latn-ME"/>
        </w:rPr>
        <w:t xml:space="preserve"> naglašava otvorenost, transparentnost i saradnju. Kao dio strategije razvijen je Škotski </w:t>
      </w:r>
      <w:hyperlink r:id="rId31" w:history="1">
        <w:r w:rsidRPr="00E57E9A">
          <w:rPr>
            <w:rStyle w:val="Hyperlink"/>
            <w:rFonts w:cstheme="minorHAnsi"/>
            <w:lang w:val="sr-Latn-ME"/>
          </w:rPr>
          <w:t>AI priručnik – "Scottish AI Playbook</w:t>
        </w:r>
      </w:hyperlink>
      <w:r w:rsidRPr="00E57E9A">
        <w:rPr>
          <w:rFonts w:cstheme="minorHAnsi"/>
          <w:lang w:val="sr-Latn-ME"/>
        </w:rPr>
        <w:t>", koji predstavlja otvoreni i praktični vodič za primjenu AI-a u Škotskoj. Ovaj vodič uključuje i doprinos obrazovnog sektora.</w:t>
      </w:r>
    </w:p>
    <w:p w:rsidR="00B844B2" w:rsidRPr="00E57E9A" w:rsidRDefault="00B844B2" w:rsidP="00B844B2">
      <w:pPr>
        <w:jc w:val="both"/>
        <w:rPr>
          <w:rFonts w:cstheme="minorHAnsi"/>
          <w:lang w:val="sr-Latn-ME"/>
        </w:rPr>
      </w:pPr>
      <w:r w:rsidRPr="00E57E9A">
        <w:rPr>
          <w:rFonts w:cstheme="minorHAnsi"/>
          <w:b/>
          <w:color w:val="C00000"/>
          <w:lang w:val="sr-Latn-ME"/>
        </w:rPr>
        <w:t>Luksemburg</w:t>
      </w:r>
      <w:r w:rsidRPr="00E57E9A">
        <w:rPr>
          <w:rFonts w:cstheme="minorHAnsi"/>
          <w:lang w:val="sr-Latn-ME"/>
        </w:rPr>
        <w:t xml:space="preserve"> je razvio Nacionalni okvir za medijsku pismenost – "Medienkompass", koji uključuje </w:t>
      </w:r>
      <w:r w:rsidR="00355B04" w:rsidRPr="00E57E9A">
        <w:rPr>
          <w:rFonts w:cstheme="minorHAnsi"/>
          <w:lang w:val="sr-Latn-ME"/>
        </w:rPr>
        <w:t>pismenost o podacima</w:t>
      </w:r>
      <w:r w:rsidRPr="00E57E9A">
        <w:rPr>
          <w:rFonts w:cstheme="minorHAnsi"/>
          <w:lang w:val="sr-Latn-ME"/>
        </w:rPr>
        <w:t xml:space="preserve"> i AI pismenost u obrazovnim okruženjima.</w:t>
      </w:r>
    </w:p>
    <w:p w:rsidR="00B844B2" w:rsidRPr="00E57E9A" w:rsidRDefault="00B844B2" w:rsidP="001D7067">
      <w:pPr>
        <w:pStyle w:val="ListParagraph"/>
        <w:numPr>
          <w:ilvl w:val="0"/>
          <w:numId w:val="15"/>
        </w:numPr>
        <w:jc w:val="both"/>
        <w:rPr>
          <w:rFonts w:cstheme="minorHAnsi"/>
          <w:lang w:val="sr-Latn-ME"/>
        </w:rPr>
      </w:pPr>
      <w:r w:rsidRPr="00E57E9A">
        <w:rPr>
          <w:rFonts w:cstheme="minorHAnsi"/>
          <w:lang w:val="sr-Latn-ME"/>
        </w:rPr>
        <w:t xml:space="preserve">Definiše AI i </w:t>
      </w:r>
      <w:r w:rsidR="00355B04" w:rsidRPr="00E57E9A">
        <w:rPr>
          <w:rFonts w:cstheme="minorHAnsi"/>
          <w:lang w:val="sr-Latn-ME"/>
        </w:rPr>
        <w:t>pismenost o podacima</w:t>
      </w:r>
      <w:r w:rsidRPr="00E57E9A">
        <w:rPr>
          <w:rFonts w:cstheme="minorHAnsi"/>
          <w:lang w:val="sr-Latn-ME"/>
        </w:rPr>
        <w:t xml:space="preserve"> </w:t>
      </w:r>
    </w:p>
    <w:p w:rsidR="00B844B2" w:rsidRPr="00E57E9A" w:rsidRDefault="00B844B2" w:rsidP="001D7067">
      <w:pPr>
        <w:pStyle w:val="ListParagraph"/>
        <w:numPr>
          <w:ilvl w:val="0"/>
          <w:numId w:val="15"/>
        </w:numPr>
        <w:jc w:val="both"/>
        <w:rPr>
          <w:rFonts w:cstheme="minorHAnsi"/>
          <w:lang w:val="sr-Latn-ME"/>
        </w:rPr>
      </w:pPr>
      <w:r w:rsidRPr="00E57E9A">
        <w:rPr>
          <w:rFonts w:cstheme="minorHAnsi"/>
          <w:lang w:val="sr-Latn-ME"/>
        </w:rPr>
        <w:t>Opisuje specifične kompetencije za različite obrazovne nivoe</w:t>
      </w:r>
    </w:p>
    <w:p w:rsidR="00B844B2" w:rsidRPr="00E57E9A" w:rsidRDefault="00B844B2" w:rsidP="001D7067">
      <w:pPr>
        <w:pStyle w:val="ListParagraph"/>
        <w:numPr>
          <w:ilvl w:val="0"/>
          <w:numId w:val="15"/>
        </w:numPr>
        <w:jc w:val="both"/>
        <w:rPr>
          <w:rFonts w:cstheme="minorHAnsi"/>
          <w:lang w:val="sr-Latn-ME"/>
        </w:rPr>
      </w:pPr>
      <w:r w:rsidRPr="00E57E9A">
        <w:rPr>
          <w:rFonts w:cstheme="minorHAnsi"/>
          <w:lang w:val="sr-Latn-ME"/>
        </w:rPr>
        <w:t>Pruža primjere i metode implementacije AI vještina u učionici</w:t>
      </w:r>
    </w:p>
    <w:p w:rsidR="00B844B2" w:rsidRPr="00E57E9A" w:rsidRDefault="00B844B2" w:rsidP="00B844B2">
      <w:pPr>
        <w:jc w:val="both"/>
        <w:rPr>
          <w:rFonts w:cstheme="minorHAnsi"/>
          <w:lang w:val="sr-Latn-ME"/>
        </w:rPr>
      </w:pPr>
      <w:r w:rsidRPr="00E57E9A">
        <w:rPr>
          <w:rFonts w:cstheme="minorHAnsi"/>
          <w:b/>
          <w:color w:val="C00000"/>
          <w:lang w:val="sr-Latn-ME"/>
        </w:rPr>
        <w:t>Belgija</w:t>
      </w:r>
      <w:r w:rsidR="003B7E8D" w:rsidRPr="00E57E9A">
        <w:rPr>
          <w:rFonts w:cstheme="minorHAnsi"/>
          <w:lang w:val="sr-Latn-ME"/>
        </w:rPr>
        <w:t xml:space="preserve"> je</w:t>
      </w:r>
      <w:r w:rsidRPr="00E57E9A">
        <w:rPr>
          <w:rFonts w:cstheme="minorHAnsi"/>
          <w:lang w:val="sr-Latn-ME"/>
        </w:rPr>
        <w:t xml:space="preserve"> razvila "</w:t>
      </w:r>
      <w:hyperlink r:id="rId32" w:history="1">
        <w:r w:rsidRPr="00E57E9A">
          <w:rPr>
            <w:rStyle w:val="Hyperlink"/>
            <w:rFonts w:cstheme="minorHAnsi"/>
            <w:lang w:val="sr-Latn-ME"/>
          </w:rPr>
          <w:t>Viziju odgovornog AI</w:t>
        </w:r>
      </w:hyperlink>
      <w:r w:rsidRPr="00E57E9A">
        <w:rPr>
          <w:rFonts w:cstheme="minorHAnsi"/>
          <w:lang w:val="sr-Latn-ME"/>
        </w:rPr>
        <w:t>-a u obrazovanju", koja predstavlja prvi korak ka kreiranju nacionalne politike o</w:t>
      </w:r>
      <w:r w:rsidR="003B7E8D" w:rsidRPr="00E57E9A">
        <w:rPr>
          <w:rFonts w:cstheme="minorHAnsi"/>
          <w:lang w:val="sr-Latn-ME"/>
        </w:rPr>
        <w:t xml:space="preserve"> odgovornom AI-u u obrazovanju. </w:t>
      </w:r>
      <w:r w:rsidRPr="00E57E9A">
        <w:rPr>
          <w:rFonts w:cstheme="minorHAnsi"/>
          <w:lang w:val="sr-Latn-ME"/>
        </w:rPr>
        <w:t>Dokument prepoznaje različite aktere u obrazovnom ekosistemu – razvojne timove, školske odbore, nastavnike i učenike – kao odgovorne za razvoj i upotrebu AI-a u obrazovanju.</w:t>
      </w:r>
    </w:p>
    <w:p w:rsidR="00B844B2" w:rsidRPr="00E57E9A" w:rsidRDefault="00B844B2" w:rsidP="00B844B2">
      <w:pPr>
        <w:jc w:val="both"/>
        <w:rPr>
          <w:rFonts w:cstheme="minorHAnsi"/>
          <w:lang w:val="sr-Latn-ME"/>
        </w:rPr>
      </w:pPr>
      <w:r w:rsidRPr="00E57E9A">
        <w:rPr>
          <w:rFonts w:cstheme="minorHAnsi"/>
          <w:b/>
          <w:color w:val="C00000"/>
          <w:lang w:val="sr-Latn-ME"/>
        </w:rPr>
        <w:t>Švajcarska</w:t>
      </w:r>
      <w:r w:rsidRPr="00E57E9A">
        <w:rPr>
          <w:rFonts w:cstheme="minorHAnsi"/>
          <w:lang w:val="sr-Latn-ME"/>
        </w:rPr>
        <w:t xml:space="preserve"> – obrazovni sistem u Švajcarskoj reguliše 26 kantona, pa </w:t>
      </w:r>
      <w:hyperlink r:id="rId33" w:history="1">
        <w:r w:rsidRPr="001557C2">
          <w:rPr>
            <w:rStyle w:val="Hyperlink"/>
            <w:rFonts w:cstheme="minorHAnsi"/>
            <w:lang w:val="sr-Latn-ME"/>
          </w:rPr>
          <w:t>federalne AI smjernice</w:t>
        </w:r>
      </w:hyperlink>
      <w:r w:rsidRPr="00E57E9A">
        <w:rPr>
          <w:rFonts w:cstheme="minorHAnsi"/>
          <w:lang w:val="sr-Latn-ME"/>
        </w:rPr>
        <w:t xml:space="preserve"> ne važe za osnovne i srednje škole. Međutim, kantoni razvijaju sopstvene smjernice, poput neobavezujućih smjernica kantona Cirih, dostupnih na njemačkom i engleskom jeziku.</w:t>
      </w:r>
    </w:p>
    <w:p w:rsidR="00B844B2" w:rsidRPr="00E57E9A" w:rsidRDefault="00B844B2" w:rsidP="00B844B2">
      <w:pPr>
        <w:jc w:val="both"/>
        <w:rPr>
          <w:rFonts w:cstheme="minorHAnsi"/>
          <w:lang w:val="sr-Latn-ME"/>
        </w:rPr>
      </w:pPr>
      <w:r w:rsidRPr="00E57E9A">
        <w:rPr>
          <w:rFonts w:cstheme="minorHAnsi"/>
          <w:b/>
          <w:color w:val="C00000"/>
          <w:lang w:val="sr-Latn-ME"/>
        </w:rPr>
        <w:t>Švedska</w:t>
      </w:r>
      <w:r w:rsidRPr="00E57E9A">
        <w:rPr>
          <w:rFonts w:cstheme="minorHAnsi"/>
          <w:lang w:val="sr-Latn-ME"/>
        </w:rPr>
        <w:t xml:space="preserve"> – zbog decentralizacije obrazovnog sistema, ne postoji nacionalni zakon ili politika o AI-u u obrazovanju. Međutim, Nacionalna agencija za obrazovanje ohrabruje škole da usvoje zajednički pristup AI-u u obrazovanju, u skladu s postojećim digitalnim kompet</w:t>
      </w:r>
      <w:r w:rsidR="00612A97" w:rsidRPr="00E57E9A">
        <w:rPr>
          <w:rFonts w:cstheme="minorHAnsi"/>
          <w:lang w:val="sr-Latn-ME"/>
        </w:rPr>
        <w:t xml:space="preserve">encijama u </w:t>
      </w:r>
      <w:r w:rsidR="001F3EF1">
        <w:rPr>
          <w:rFonts w:cstheme="minorHAnsi"/>
          <w:lang w:val="sr-Latn-ME"/>
        </w:rPr>
        <w:t>kurikulumu</w:t>
      </w:r>
      <w:r w:rsidR="00612A97" w:rsidRPr="00E57E9A">
        <w:rPr>
          <w:rFonts w:cstheme="minorHAnsi"/>
          <w:lang w:val="sr-Latn-ME"/>
        </w:rPr>
        <w:t>.</w:t>
      </w:r>
    </w:p>
    <w:p w:rsidR="001F3EF1" w:rsidRPr="001F3EF1" w:rsidRDefault="001F3EF1" w:rsidP="001F3EF1">
      <w:pPr>
        <w:jc w:val="both"/>
        <w:rPr>
          <w:rFonts w:cstheme="minorHAnsi"/>
          <w:lang w:val="sr-Latn-ME"/>
        </w:rPr>
      </w:pPr>
      <w:r w:rsidRPr="001F3EF1">
        <w:rPr>
          <w:rFonts w:cstheme="minorHAnsi"/>
          <w:lang w:val="sr-Latn-ME"/>
        </w:rPr>
        <w:t>Očigledno je da je na nacionalnom nivou došlo do reakcije na razvoj vještačke inteligencije u obrazovanju u zemljama gdje je obrazovni sistem centralizovan, a te reakcije su usklađene sa širim odgovorima na AI. U zemljama sa decentralizovanim obrazovnim sistemima, takođe postoji svijest o potrebi za koordinisanim pristupom.</w:t>
      </w:r>
    </w:p>
    <w:p w:rsidR="001F3EF1" w:rsidRPr="001F3EF1" w:rsidRDefault="001F3EF1" w:rsidP="001F3EF1">
      <w:pPr>
        <w:jc w:val="both"/>
        <w:rPr>
          <w:rFonts w:cstheme="minorHAnsi"/>
          <w:lang w:val="sr-Latn-ME"/>
        </w:rPr>
      </w:pPr>
    </w:p>
    <w:p w:rsidR="001F3EF1" w:rsidRPr="001F3EF1" w:rsidRDefault="001F3EF1" w:rsidP="001F3EF1">
      <w:pPr>
        <w:jc w:val="both"/>
        <w:rPr>
          <w:rFonts w:cstheme="minorHAnsi"/>
          <w:lang w:val="sr-Latn-ME"/>
        </w:rPr>
      </w:pPr>
      <w:r w:rsidRPr="001F3EF1">
        <w:rPr>
          <w:rFonts w:cstheme="minorHAnsi"/>
          <w:lang w:val="sr-Latn-ME"/>
        </w:rPr>
        <w:lastRenderedPageBreak/>
        <w:t xml:space="preserve">Dodatni detalji o pristupu koji je svaka država usvojila kroz nacionalne politike o AI u obrazovanju mogu se pronaći </w:t>
      </w:r>
      <w:r w:rsidRPr="005F19A0">
        <w:rPr>
          <w:rFonts w:cstheme="minorHAnsi"/>
          <w:b/>
          <w:lang w:val="sr-Latn-ME"/>
        </w:rPr>
        <w:t xml:space="preserve">u </w:t>
      </w:r>
      <w:r w:rsidRPr="005F19A0">
        <w:rPr>
          <w:rFonts w:cstheme="minorHAnsi"/>
          <w:b/>
          <w:lang w:val="sr-Latn-ME"/>
        </w:rPr>
        <w:t>Aneksu 2</w:t>
      </w:r>
      <w:r w:rsidRPr="005F19A0">
        <w:rPr>
          <w:rFonts w:cstheme="minorHAnsi"/>
          <w:b/>
          <w:lang w:val="sr-Latn-ME"/>
        </w:rPr>
        <w:t>, Tabela 1</w:t>
      </w:r>
      <w:r w:rsidRPr="001F3EF1">
        <w:rPr>
          <w:rFonts w:cstheme="minorHAnsi"/>
          <w:lang w:val="sr-Latn-ME"/>
        </w:rPr>
        <w:t>, gdje su takođe navedeni linkovi ka nacionalnim dokumentima koje su dostavili autori.</w:t>
      </w:r>
    </w:p>
    <w:p w:rsidR="001F3EF1" w:rsidRPr="001F3EF1" w:rsidRDefault="001F3EF1" w:rsidP="001F3EF1">
      <w:pPr>
        <w:jc w:val="both"/>
        <w:rPr>
          <w:rFonts w:cstheme="minorHAnsi"/>
          <w:lang w:val="sr-Latn-ME"/>
        </w:rPr>
      </w:pPr>
      <w:r w:rsidRPr="001F3EF1">
        <w:rPr>
          <w:rFonts w:cstheme="minorHAnsi"/>
          <w:lang w:val="sr-Latn-ME"/>
        </w:rPr>
        <w:t>Dok su nacionalni odgovori prvenstveno dolazili u obliku smjernica za korisnike AI-a, značajan napredak je postignut i u kurikulumima kako bi se podržao razvoj vještina i kompetencija u okviru obrazovnih sistema koji će omogućiti aktivno uključivanje u AI.</w:t>
      </w:r>
    </w:p>
    <w:p w:rsidR="00B844B2" w:rsidRDefault="001F3EF1" w:rsidP="001F3EF1">
      <w:pPr>
        <w:jc w:val="both"/>
        <w:rPr>
          <w:rFonts w:cstheme="minorHAnsi"/>
          <w:lang w:val="sr-Latn-ME"/>
        </w:rPr>
      </w:pPr>
      <w:r w:rsidRPr="001F3EF1">
        <w:rPr>
          <w:rFonts w:cstheme="minorHAnsi"/>
          <w:lang w:val="sr-Latn-ME"/>
        </w:rPr>
        <w:t>Ovi razvojni procesi biće de</w:t>
      </w:r>
      <w:r w:rsidR="008938E2">
        <w:rPr>
          <w:rFonts w:cstheme="minorHAnsi"/>
          <w:lang w:val="sr-Latn-ME"/>
        </w:rPr>
        <w:t>taljnije razmotreni u narednom poglavlju</w:t>
      </w:r>
      <w:r w:rsidRPr="001F3EF1">
        <w:rPr>
          <w:rFonts w:cstheme="minorHAnsi"/>
          <w:lang w:val="sr-Latn-ME"/>
        </w:rPr>
        <w:t>.</w:t>
      </w: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Default="00EF358F" w:rsidP="001F3EF1">
      <w:pPr>
        <w:jc w:val="both"/>
        <w:rPr>
          <w:rFonts w:cstheme="minorHAnsi"/>
          <w:lang w:val="sr-Latn-ME"/>
        </w:rPr>
      </w:pPr>
    </w:p>
    <w:p w:rsidR="00EF358F" w:rsidRPr="00E57E9A" w:rsidRDefault="00EF358F" w:rsidP="001F3EF1">
      <w:pPr>
        <w:jc w:val="both"/>
        <w:rPr>
          <w:rFonts w:cstheme="minorHAnsi"/>
          <w:lang w:val="sr-Latn-ME"/>
        </w:rPr>
      </w:pPr>
    </w:p>
    <w:p w:rsidR="006208D5" w:rsidRPr="00E57E9A" w:rsidRDefault="006208D5" w:rsidP="006208D5">
      <w:pPr>
        <w:spacing w:before="100" w:beforeAutospacing="1" w:after="100" w:afterAutospacing="1" w:line="240" w:lineRule="auto"/>
        <w:rPr>
          <w:rFonts w:cstheme="minorHAnsi"/>
          <w:b/>
          <w:color w:val="33CCCC"/>
          <w:sz w:val="40"/>
          <w:szCs w:val="40"/>
          <w:lang w:val="sr-Latn-ME"/>
        </w:rPr>
      </w:pPr>
      <w:r w:rsidRPr="00E57E9A">
        <w:rPr>
          <w:rFonts w:cstheme="minorHAnsi"/>
          <w:b/>
          <w:color w:val="33CCCC"/>
          <w:sz w:val="40"/>
          <w:szCs w:val="40"/>
          <w:lang w:val="sr-Latn-ME"/>
        </w:rPr>
        <w:lastRenderedPageBreak/>
        <w:t>Poglavlje 3: Razvoj kurikuluma koji podržava efikasno uključivanje u vještačku inteligenciju</w:t>
      </w:r>
    </w:p>
    <w:p w:rsidR="006208D5" w:rsidRPr="00E57E9A" w:rsidRDefault="006208D5" w:rsidP="006208D5">
      <w:pPr>
        <w:jc w:val="both"/>
        <w:rPr>
          <w:rFonts w:cstheme="minorHAnsi"/>
          <w:lang w:val="sr-Latn-ME"/>
        </w:rPr>
      </w:pPr>
      <w:r w:rsidRPr="00E57E9A">
        <w:rPr>
          <w:rFonts w:cstheme="minorHAnsi"/>
          <w:lang w:val="sr-Latn-ME"/>
        </w:rPr>
        <w:t xml:space="preserve">Zbog složene prirode vještačke inteligencije (AI), organizacije članice odgovaraju širokim i specifičnim pristupima razvoju kurikuluma. Specifične strategije država u vezi sa AI i razvojem kurikuluma biće razmatrane u </w:t>
      </w:r>
      <w:r w:rsidR="00091219" w:rsidRPr="00E57E9A">
        <w:rPr>
          <w:rFonts w:cstheme="minorHAnsi"/>
          <w:lang w:val="sr-Latn-ME"/>
        </w:rPr>
        <w:t xml:space="preserve">Poglavlju 4. </w:t>
      </w:r>
      <w:r w:rsidRPr="00E57E9A">
        <w:rPr>
          <w:rFonts w:cstheme="minorHAnsi"/>
          <w:lang w:val="sr-Latn-ME"/>
        </w:rPr>
        <w:t>Mnoge zemlje su evoluirale svoje kurikulume na osnovnom i srednjem nivou kako bi omogućile razvoj digitalnih i transverzalnih vještina, koje podržavaju efikasnu interakciju s AI-om. Ov</w:t>
      </w:r>
      <w:r w:rsidR="00091219" w:rsidRPr="00E57E9A">
        <w:rPr>
          <w:rFonts w:cstheme="minorHAnsi"/>
          <w:lang w:val="sr-Latn-ME"/>
        </w:rPr>
        <w:t>o poglavlje</w:t>
      </w:r>
      <w:r w:rsidRPr="00E57E9A">
        <w:rPr>
          <w:rFonts w:cstheme="minorHAnsi"/>
          <w:lang w:val="sr-Latn-ME"/>
        </w:rPr>
        <w:t xml:space="preserve"> daje pregled ovih širih odgovora.</w:t>
      </w:r>
    </w:p>
    <w:p w:rsidR="006208D5" w:rsidRPr="00E57E9A" w:rsidRDefault="006208D5" w:rsidP="006208D5">
      <w:pPr>
        <w:jc w:val="both"/>
        <w:rPr>
          <w:rFonts w:cstheme="minorHAnsi"/>
          <w:lang w:val="sr-Latn-ME"/>
        </w:rPr>
      </w:pPr>
    </w:p>
    <w:p w:rsidR="006208D5" w:rsidRPr="00E57E9A" w:rsidRDefault="006208D5" w:rsidP="006208D5">
      <w:pPr>
        <w:jc w:val="both"/>
        <w:rPr>
          <w:rFonts w:cstheme="minorHAnsi"/>
          <w:b/>
          <w:color w:val="C00000"/>
          <w:sz w:val="36"/>
          <w:szCs w:val="36"/>
          <w:lang w:val="sr-Latn-ME"/>
        </w:rPr>
      </w:pPr>
      <w:r w:rsidRPr="00E57E9A">
        <w:rPr>
          <w:rFonts w:cstheme="minorHAnsi"/>
          <w:b/>
          <w:color w:val="C00000"/>
          <w:sz w:val="36"/>
          <w:szCs w:val="36"/>
          <w:lang w:val="sr-Latn-ME"/>
        </w:rPr>
        <w:t>Razvoj digitalnih vještina</w:t>
      </w:r>
    </w:p>
    <w:p w:rsidR="006208D5" w:rsidRPr="00E57E9A" w:rsidRDefault="006208D5" w:rsidP="006208D5">
      <w:pPr>
        <w:jc w:val="both"/>
        <w:rPr>
          <w:rFonts w:cstheme="minorHAnsi"/>
          <w:lang w:val="sr-Latn-ME"/>
        </w:rPr>
      </w:pPr>
      <w:r w:rsidRPr="00E57E9A">
        <w:rPr>
          <w:rFonts w:cstheme="minorHAnsi"/>
          <w:lang w:val="sr-Latn-ME"/>
        </w:rPr>
        <w:t>Razvoj digitalne pismenosti omogućava učenicima da postanu kritični korisnici digitalnih alata i medija, što im pomaže u interakciji s AI-om. U nekim zemljama uvedeni su novi predmeti, dok su u drugim, poput Irske i Luksemburga, digitalne kompetencije uključene u sve nastavne predmete, uz mogućnost specijalizovanog učenja kroz odabrane predmete iz oblasti digitalnih tehnologija.</w:t>
      </w:r>
    </w:p>
    <w:p w:rsidR="006208D5" w:rsidRPr="00E57E9A" w:rsidRDefault="006208D5" w:rsidP="006208D5">
      <w:pPr>
        <w:jc w:val="both"/>
        <w:rPr>
          <w:rFonts w:cstheme="minorHAnsi"/>
          <w:lang w:val="sr-Latn-ME"/>
        </w:rPr>
      </w:pPr>
      <w:r w:rsidRPr="00E57E9A">
        <w:rPr>
          <w:rFonts w:cstheme="minorHAnsi"/>
          <w:b/>
          <w:color w:val="C00000"/>
          <w:lang w:val="sr-Latn-ME"/>
        </w:rPr>
        <w:t>Irska</w:t>
      </w:r>
      <w:r w:rsidRPr="00E57E9A">
        <w:rPr>
          <w:rFonts w:cstheme="minorHAnsi"/>
          <w:lang w:val="sr-Latn-ME"/>
        </w:rPr>
        <w:t xml:space="preserve"> implementira </w:t>
      </w:r>
      <w:hyperlink r:id="rId34" w:anchor="page=null" w:history="1">
        <w:r w:rsidRPr="00E57E9A">
          <w:rPr>
            <w:rStyle w:val="Hyperlink"/>
            <w:rFonts w:cstheme="minorHAnsi"/>
            <w:lang w:val="sr-Latn-ME"/>
          </w:rPr>
          <w:t>Digitalnu strategiju za škole do 2027. godine</w:t>
        </w:r>
      </w:hyperlink>
      <w:r w:rsidRPr="00E57E9A">
        <w:rPr>
          <w:rFonts w:cstheme="minorHAnsi"/>
          <w:lang w:val="sr-Latn-ME"/>
        </w:rPr>
        <w:t>, koja podržava školski sistem kako bi osigurala da svi učenici steknu znanja i vještine potrebne za snalaženje u digitalnom svijetu. Ova strategija je povezana sa:</w:t>
      </w:r>
    </w:p>
    <w:p w:rsidR="006208D5" w:rsidRPr="00E57E9A" w:rsidRDefault="000922C5" w:rsidP="001D7067">
      <w:pPr>
        <w:pStyle w:val="ListParagraph"/>
        <w:numPr>
          <w:ilvl w:val="0"/>
          <w:numId w:val="16"/>
        </w:numPr>
        <w:jc w:val="both"/>
        <w:rPr>
          <w:rFonts w:cstheme="minorHAnsi"/>
          <w:lang w:val="sr-Latn-ME"/>
        </w:rPr>
      </w:pPr>
      <w:hyperlink r:id="rId35" w:history="1">
        <w:r w:rsidR="006208D5" w:rsidRPr="00E57E9A">
          <w:rPr>
            <w:rStyle w:val="Hyperlink"/>
            <w:rFonts w:cstheme="minorHAnsi"/>
            <w:lang w:val="sr-Latn-ME"/>
          </w:rPr>
          <w:t>Okvirom za digitalno učenje u osnovnim i srednjim školama</w:t>
        </w:r>
      </w:hyperlink>
    </w:p>
    <w:p w:rsidR="006208D5" w:rsidRPr="00E57E9A" w:rsidRDefault="000922C5" w:rsidP="001D7067">
      <w:pPr>
        <w:pStyle w:val="ListParagraph"/>
        <w:numPr>
          <w:ilvl w:val="0"/>
          <w:numId w:val="16"/>
        </w:numPr>
        <w:jc w:val="both"/>
        <w:rPr>
          <w:rFonts w:cstheme="minorHAnsi"/>
          <w:lang w:val="sr-Latn-ME"/>
        </w:rPr>
      </w:pPr>
      <w:hyperlink r:id="rId36" w:history="1">
        <w:r w:rsidR="006208D5" w:rsidRPr="00E57E9A">
          <w:rPr>
            <w:rStyle w:val="Hyperlink"/>
            <w:rFonts w:cstheme="minorHAnsi"/>
            <w:lang w:val="sr-Latn-ME"/>
          </w:rPr>
          <w:t>Planiranjem digitalnog učenja, koje pruža resurse za škole i nastavnike</w:t>
        </w:r>
      </w:hyperlink>
    </w:p>
    <w:p w:rsidR="006208D5" w:rsidRPr="00E57E9A" w:rsidRDefault="000922C5" w:rsidP="001D7067">
      <w:pPr>
        <w:pStyle w:val="ListParagraph"/>
        <w:numPr>
          <w:ilvl w:val="0"/>
          <w:numId w:val="16"/>
        </w:numPr>
        <w:jc w:val="both"/>
        <w:rPr>
          <w:rFonts w:cstheme="minorHAnsi"/>
          <w:lang w:val="sr-Latn-ME"/>
        </w:rPr>
      </w:pPr>
      <w:hyperlink r:id="rId37" w:history="1">
        <w:r w:rsidR="006208D5" w:rsidRPr="00E57E9A">
          <w:rPr>
            <w:rStyle w:val="Hyperlink"/>
            <w:rFonts w:cstheme="minorHAnsi"/>
            <w:lang w:val="sr-Latn-ME"/>
          </w:rPr>
          <w:t>Strategijom pismenosti, numeričke i digitalne pismenosti 2024-2033</w:t>
        </w:r>
      </w:hyperlink>
    </w:p>
    <w:p w:rsidR="00D933C8" w:rsidRPr="007147E5" w:rsidRDefault="00D933C8" w:rsidP="00D933C8">
      <w:pPr>
        <w:jc w:val="both"/>
        <w:rPr>
          <w:rFonts w:cstheme="minorHAnsi"/>
          <w:lang w:val="sr-Latn-ME"/>
        </w:rPr>
      </w:pPr>
      <w:r w:rsidRPr="007147E5">
        <w:rPr>
          <w:rFonts w:cstheme="minorHAnsi"/>
          <w:lang w:val="sr-Latn-ME"/>
        </w:rPr>
        <w:t xml:space="preserve">U Irskoj, </w:t>
      </w:r>
      <w:hyperlink r:id="rId38" w:history="1">
        <w:r w:rsidR="00934822" w:rsidRPr="007147E5">
          <w:rPr>
            <w:rStyle w:val="Hyperlink"/>
            <w:rFonts w:cstheme="minorHAnsi"/>
            <w:lang w:val="sr-Latn-ME"/>
          </w:rPr>
          <w:t>K</w:t>
        </w:r>
        <w:r w:rsidRPr="007147E5">
          <w:rPr>
            <w:rStyle w:val="Hyperlink"/>
            <w:rFonts w:cstheme="minorHAnsi"/>
            <w:lang w:val="sr-Latn-ME"/>
          </w:rPr>
          <w:t xml:space="preserve">urikularni okvir </w:t>
        </w:r>
        <w:r w:rsidR="00934822" w:rsidRPr="007147E5">
          <w:rPr>
            <w:rStyle w:val="Hyperlink"/>
            <w:rFonts w:cstheme="minorHAnsi"/>
            <w:lang w:val="sr-Latn-ME"/>
          </w:rPr>
          <w:t xml:space="preserve">za osnovno obrazovanje </w:t>
        </w:r>
        <w:r w:rsidRPr="007147E5">
          <w:rPr>
            <w:rStyle w:val="Hyperlink"/>
            <w:rFonts w:cstheme="minorHAnsi"/>
            <w:lang w:val="sr-Latn-ME"/>
          </w:rPr>
          <w:t>(NCCA, 2023)</w:t>
        </w:r>
      </w:hyperlink>
      <w:r w:rsidRPr="007147E5">
        <w:rPr>
          <w:rFonts w:cstheme="minorHAnsi"/>
          <w:lang w:val="sr-Latn-ME"/>
        </w:rPr>
        <w:t xml:space="preserve"> podržava kvalitetno učenje, podučavanje i oscjenjivanje za svu djecu koja pohađaju osnovne i specijalne škole. "Biti digitalni učenik" je jedna od ključnih kompetencija koja je uključena u sve nastavne oblasti. U oblasti </w:t>
      </w:r>
      <w:hyperlink r:id="rId39" w:history="1">
        <w:r w:rsidRPr="007147E5">
          <w:rPr>
            <w:rStyle w:val="Hyperlink"/>
            <w:rFonts w:cstheme="minorHAnsi"/>
            <w:lang w:val="sr-Latn-ME"/>
          </w:rPr>
          <w:t>dobrobiti</w:t>
        </w:r>
      </w:hyperlink>
      <w:r w:rsidRPr="007147E5">
        <w:rPr>
          <w:rFonts w:cstheme="minorHAnsi"/>
          <w:lang w:val="sr-Latn-ME"/>
        </w:rPr>
        <w:t xml:space="preserve"> učenika, djeca razvijaju vještine digitalne sigurnosti za odgovornu i svrsishodnu upotrebu digitalnih tehnologija. Takođe, uče kako prepoznati pouzdane izvore informacija i razumjeti uticaj digitalnih medija na oblikovanje mišljenja.</w:t>
      </w:r>
    </w:p>
    <w:p w:rsidR="00D933C8" w:rsidRPr="007147E5" w:rsidRDefault="000922C5" w:rsidP="00D933C8">
      <w:pPr>
        <w:jc w:val="both"/>
        <w:rPr>
          <w:rFonts w:cstheme="minorHAnsi"/>
          <w:lang w:val="sr-Latn-ME"/>
        </w:rPr>
      </w:pPr>
      <w:hyperlink r:id="rId40" w:history="1">
        <w:r w:rsidR="00786A3D" w:rsidRPr="007147E5">
          <w:rPr>
            <w:rStyle w:val="Hyperlink"/>
            <w:rFonts w:cstheme="minorHAnsi"/>
            <w:lang w:val="sr-Latn-ME"/>
          </w:rPr>
          <w:t>K</w:t>
        </w:r>
        <w:r w:rsidR="00D933C8" w:rsidRPr="007147E5">
          <w:rPr>
            <w:rStyle w:val="Hyperlink"/>
            <w:rFonts w:cstheme="minorHAnsi"/>
            <w:lang w:val="sr-Latn-ME"/>
          </w:rPr>
          <w:t>urikulum za jezi</w:t>
        </w:r>
        <w:r w:rsidR="00786A3D" w:rsidRPr="007147E5">
          <w:rPr>
            <w:rStyle w:val="Hyperlink"/>
            <w:rFonts w:cstheme="minorHAnsi"/>
            <w:lang w:val="sr-Latn-ME"/>
          </w:rPr>
          <w:t>k u osnovnoj školi</w:t>
        </w:r>
      </w:hyperlink>
      <w:r w:rsidR="00D933C8" w:rsidRPr="007147E5">
        <w:rPr>
          <w:rFonts w:cstheme="minorHAnsi"/>
          <w:lang w:val="sr-Latn-ME"/>
        </w:rPr>
        <w:t xml:space="preserve"> prepoznaje važnost razvoja digitalne pismenosti. Pojam "tekst" u kurikulumu obuhvata sve oblike jezičkog izražavanja, uključujući elektronske i digitalne formate.</w:t>
      </w:r>
    </w:p>
    <w:p w:rsidR="00D933C8" w:rsidRPr="007147E5" w:rsidRDefault="00D933C8" w:rsidP="00D933C8">
      <w:pPr>
        <w:jc w:val="both"/>
        <w:rPr>
          <w:rFonts w:cstheme="minorHAnsi"/>
          <w:lang w:val="sr-Latn-ME"/>
        </w:rPr>
      </w:pPr>
      <w:r w:rsidRPr="007147E5">
        <w:rPr>
          <w:rFonts w:cstheme="minorHAnsi"/>
          <w:lang w:val="sr-Latn-ME"/>
        </w:rPr>
        <w:t>Djeca uče kako locirati, selektovati i kritički analizirati informacije u različitim modalitetima – tekstualnom, vizuelnom i audio formatu.</w:t>
      </w:r>
    </w:p>
    <w:p w:rsidR="00D933C8" w:rsidRPr="007147E5" w:rsidRDefault="000922C5" w:rsidP="00D933C8">
      <w:pPr>
        <w:jc w:val="both"/>
        <w:rPr>
          <w:rFonts w:cstheme="minorHAnsi"/>
          <w:lang w:val="sr-Latn-ME"/>
        </w:rPr>
      </w:pPr>
      <w:hyperlink r:id="rId41" w:history="1">
        <w:r w:rsidR="00D933C8" w:rsidRPr="007147E5">
          <w:rPr>
            <w:rStyle w:val="Hyperlink"/>
            <w:rFonts w:cstheme="minorHAnsi"/>
            <w:lang w:val="sr-Latn-ME"/>
          </w:rPr>
          <w:t>U oblasti nauke, tehnologije i inženjerskog</w:t>
        </w:r>
      </w:hyperlink>
      <w:r w:rsidR="00D933C8" w:rsidRPr="007147E5">
        <w:rPr>
          <w:rFonts w:cstheme="minorHAnsi"/>
          <w:lang w:val="sr-Latn-ME"/>
        </w:rPr>
        <w:t xml:space="preserve"> obrazovanja, djeca se upoznaju sa načinom rada različitih tehnologija i istražuju prednosti i potencijalne nedostatke digitalnih uređaja. Razvijaju razumijevanje algoritama i dobijaju priliku da ih kreiraju i poboljšavaju u digitalnim i nedigitalnim okruženjima. Kako napreduju kroz osnovnu školu, djeca kritički razmatraju ulogu podataka u svakodnevnom životu, pripremajući se za tehnološke promjene.</w:t>
      </w:r>
    </w:p>
    <w:p w:rsidR="00D933C8" w:rsidRPr="007147E5" w:rsidRDefault="00D933C8" w:rsidP="00D933C8">
      <w:pPr>
        <w:jc w:val="both"/>
        <w:rPr>
          <w:rFonts w:cstheme="minorHAnsi"/>
          <w:lang w:val="sr-Latn-ME"/>
        </w:rPr>
      </w:pPr>
      <w:r w:rsidRPr="007147E5">
        <w:rPr>
          <w:rFonts w:cstheme="minorHAnsi"/>
          <w:b/>
          <w:color w:val="C00000"/>
          <w:lang w:val="sr-Latn-ME"/>
        </w:rPr>
        <w:t>U Luksemburgu</w:t>
      </w:r>
      <w:r w:rsidRPr="007147E5">
        <w:rPr>
          <w:rFonts w:cstheme="minorHAnsi"/>
          <w:lang w:val="sr-Latn-ME"/>
        </w:rPr>
        <w:t>, Nacionalni okvir za digitalne kompetencije je redizajniran u "Medienkompass" kako bi uključio razvoj AI-a</w:t>
      </w:r>
      <w:r w:rsidR="008718D6" w:rsidRPr="007147E5">
        <w:rPr>
          <w:rFonts w:cstheme="minorHAnsi"/>
          <w:lang w:val="sr-Latn-ME"/>
        </w:rPr>
        <w:t xml:space="preserve"> i upravljanje podacima. </w:t>
      </w:r>
      <w:r w:rsidRPr="007147E5">
        <w:rPr>
          <w:rFonts w:cstheme="minorHAnsi"/>
          <w:lang w:val="sr-Latn-ME"/>
        </w:rPr>
        <w:t>Pet oblasti digitalnih kompetencija:</w:t>
      </w:r>
    </w:p>
    <w:p w:rsidR="00D933C8" w:rsidRPr="007147E5" w:rsidRDefault="00D933C8" w:rsidP="001D7067">
      <w:pPr>
        <w:pStyle w:val="ListParagraph"/>
        <w:numPr>
          <w:ilvl w:val="0"/>
          <w:numId w:val="17"/>
        </w:numPr>
        <w:jc w:val="both"/>
        <w:rPr>
          <w:rFonts w:cstheme="minorHAnsi"/>
          <w:lang w:val="sr-Latn-ME"/>
        </w:rPr>
      </w:pPr>
      <w:r w:rsidRPr="007147E5">
        <w:rPr>
          <w:rFonts w:cstheme="minorHAnsi"/>
          <w:lang w:val="sr-Latn-ME"/>
        </w:rPr>
        <w:lastRenderedPageBreak/>
        <w:t>Informacije i podaci</w:t>
      </w:r>
    </w:p>
    <w:p w:rsidR="00D933C8" w:rsidRPr="007147E5" w:rsidRDefault="00D933C8" w:rsidP="001D7067">
      <w:pPr>
        <w:pStyle w:val="ListParagraph"/>
        <w:numPr>
          <w:ilvl w:val="0"/>
          <w:numId w:val="17"/>
        </w:numPr>
        <w:jc w:val="both"/>
        <w:rPr>
          <w:rFonts w:cstheme="minorHAnsi"/>
          <w:lang w:val="sr-Latn-ME"/>
        </w:rPr>
      </w:pPr>
      <w:r w:rsidRPr="007147E5">
        <w:rPr>
          <w:rFonts w:cstheme="minorHAnsi"/>
          <w:lang w:val="sr-Latn-ME"/>
        </w:rPr>
        <w:t>Komunikacija i saradnja</w:t>
      </w:r>
    </w:p>
    <w:p w:rsidR="00D933C8" w:rsidRPr="007147E5" w:rsidRDefault="00D933C8" w:rsidP="001D7067">
      <w:pPr>
        <w:pStyle w:val="ListParagraph"/>
        <w:numPr>
          <w:ilvl w:val="0"/>
          <w:numId w:val="17"/>
        </w:numPr>
        <w:jc w:val="both"/>
        <w:rPr>
          <w:rFonts w:cstheme="minorHAnsi"/>
          <w:lang w:val="sr-Latn-ME"/>
        </w:rPr>
      </w:pPr>
      <w:r w:rsidRPr="007147E5">
        <w:rPr>
          <w:rFonts w:cstheme="minorHAnsi"/>
          <w:lang w:val="sr-Latn-ME"/>
        </w:rPr>
        <w:t>Kreiranje digitalnog sadržaja</w:t>
      </w:r>
    </w:p>
    <w:p w:rsidR="00D933C8" w:rsidRPr="007147E5" w:rsidRDefault="00D933C8" w:rsidP="001D7067">
      <w:pPr>
        <w:pStyle w:val="ListParagraph"/>
        <w:numPr>
          <w:ilvl w:val="0"/>
          <w:numId w:val="17"/>
        </w:numPr>
        <w:jc w:val="both"/>
        <w:rPr>
          <w:rFonts w:cstheme="minorHAnsi"/>
          <w:lang w:val="sr-Latn-ME"/>
        </w:rPr>
      </w:pPr>
      <w:r w:rsidRPr="007147E5">
        <w:rPr>
          <w:rFonts w:cstheme="minorHAnsi"/>
          <w:lang w:val="sr-Latn-ME"/>
        </w:rPr>
        <w:t>Zaštita podataka i sigurnost</w:t>
      </w:r>
    </w:p>
    <w:p w:rsidR="00D933C8" w:rsidRPr="007147E5" w:rsidRDefault="00D933C8" w:rsidP="001D7067">
      <w:pPr>
        <w:pStyle w:val="ListParagraph"/>
        <w:numPr>
          <w:ilvl w:val="0"/>
          <w:numId w:val="17"/>
        </w:numPr>
        <w:jc w:val="both"/>
        <w:rPr>
          <w:rFonts w:cstheme="minorHAnsi"/>
          <w:lang w:val="sr-Latn-ME"/>
        </w:rPr>
      </w:pPr>
      <w:r w:rsidRPr="007147E5">
        <w:rPr>
          <w:rFonts w:cstheme="minorHAnsi"/>
          <w:lang w:val="sr-Latn-ME"/>
        </w:rPr>
        <w:t>Digitalni svijet</w:t>
      </w:r>
    </w:p>
    <w:p w:rsidR="00D933C8" w:rsidRPr="007147E5" w:rsidRDefault="00D933C8" w:rsidP="00D933C8">
      <w:pPr>
        <w:jc w:val="both"/>
        <w:rPr>
          <w:rFonts w:cstheme="minorHAnsi"/>
          <w:lang w:val="sr-Latn-ME"/>
        </w:rPr>
      </w:pPr>
      <w:r w:rsidRPr="007147E5">
        <w:rPr>
          <w:rFonts w:cstheme="minorHAnsi"/>
          <w:lang w:val="sr-Latn-ME"/>
        </w:rPr>
        <w:t>Od školske godine 2020/21. u osnovnim školama se promovišu kodiranje, računarsko razmišljanje i rješavanje problema. Učenici uče kako "razmišljaju" digitalni uređaji i kako sami mogu kreirati instrukcije za njih, tj. algoritme.</w:t>
      </w:r>
      <w:r w:rsidR="008718D6" w:rsidRPr="007147E5">
        <w:rPr>
          <w:rFonts w:cstheme="minorHAnsi"/>
          <w:lang w:val="sr-Latn-ME"/>
        </w:rPr>
        <w:t xml:space="preserve"> </w:t>
      </w:r>
      <w:r w:rsidRPr="007147E5">
        <w:rPr>
          <w:rFonts w:cstheme="minorHAnsi"/>
          <w:lang w:val="sr-Latn-ME"/>
        </w:rPr>
        <w:t>Kodiranje i računarsko razmišljanje su integrisani u nastavu matematike u višim razredima osnovne škole i transverzalno se podučavaju u nižim razredima.</w:t>
      </w:r>
      <w:r w:rsidR="008718D6" w:rsidRPr="007147E5">
        <w:rPr>
          <w:rFonts w:cstheme="minorHAnsi"/>
          <w:lang w:val="sr-Latn-ME"/>
        </w:rPr>
        <w:t xml:space="preserve"> </w:t>
      </w:r>
      <w:r w:rsidRPr="007147E5">
        <w:rPr>
          <w:rFonts w:cstheme="minorHAnsi"/>
          <w:lang w:val="sr-Latn-ME"/>
        </w:rPr>
        <w:t>Digitalne nauke su uvedene kao poseban predmet u nižem srednjem obrazovanju, uz dodatni fokus na upotrebu digitalnih medija u drugim predmetima.</w:t>
      </w:r>
    </w:p>
    <w:p w:rsidR="00D933C8" w:rsidRPr="007147E5" w:rsidRDefault="00D933C8" w:rsidP="00D933C8">
      <w:pPr>
        <w:jc w:val="both"/>
        <w:rPr>
          <w:rFonts w:cstheme="minorHAnsi"/>
          <w:lang w:val="sr-Latn-ME"/>
        </w:rPr>
      </w:pPr>
      <w:r w:rsidRPr="007147E5">
        <w:rPr>
          <w:rFonts w:cstheme="minorHAnsi"/>
          <w:lang w:val="sr-Latn-ME"/>
        </w:rPr>
        <w:t xml:space="preserve">U </w:t>
      </w:r>
      <w:r w:rsidRPr="007147E5">
        <w:rPr>
          <w:rFonts w:cstheme="minorHAnsi"/>
          <w:b/>
          <w:color w:val="C00000"/>
          <w:lang w:val="sr-Latn-ME"/>
        </w:rPr>
        <w:t>Holandiji</w:t>
      </w:r>
      <w:r w:rsidRPr="007147E5">
        <w:rPr>
          <w:rFonts w:cstheme="minorHAnsi"/>
          <w:lang w:val="sr-Latn-ME"/>
        </w:rPr>
        <w:t>, digitalna pismenost biće uključena u nacionalne obrazovne ciljeve za osnovno i srednje obrazovanje. Novi ciljevi će pružiti konkretne smjernice školama i nastavnicima kako da integrišu digitalnu pismenost u nastavni proces.</w:t>
      </w:r>
    </w:p>
    <w:p w:rsidR="00D933C8" w:rsidRPr="007147E5" w:rsidRDefault="00D933C8" w:rsidP="00D933C8">
      <w:pPr>
        <w:jc w:val="both"/>
        <w:rPr>
          <w:rFonts w:cstheme="minorHAnsi"/>
          <w:lang w:val="sr-Latn-ME"/>
        </w:rPr>
      </w:pPr>
      <w:r w:rsidRPr="007147E5">
        <w:rPr>
          <w:rFonts w:cstheme="minorHAnsi"/>
          <w:lang w:val="sr-Latn-ME"/>
        </w:rPr>
        <w:t xml:space="preserve">U </w:t>
      </w:r>
      <w:r w:rsidR="008718D6" w:rsidRPr="007147E5">
        <w:rPr>
          <w:rFonts w:cstheme="minorHAnsi"/>
          <w:b/>
          <w:color w:val="C00000"/>
          <w:lang w:val="sr-Latn-ME"/>
        </w:rPr>
        <w:t>Belgiji</w:t>
      </w:r>
      <w:r w:rsidR="008718D6" w:rsidRPr="007147E5">
        <w:rPr>
          <w:rFonts w:cstheme="minorHAnsi"/>
          <w:lang w:val="sr-Latn-ME"/>
        </w:rPr>
        <w:t>,</w:t>
      </w:r>
      <w:r w:rsidRPr="007147E5">
        <w:rPr>
          <w:rFonts w:cstheme="minorHAnsi"/>
          <w:lang w:val="sr-Latn-ME"/>
        </w:rPr>
        <w:t xml:space="preserve"> digitalno obrazovanje je dobilo značajna ulaganja nakon pandemije COVID-19. Osnovan je </w:t>
      </w:r>
      <w:hyperlink r:id="rId42" w:history="1">
        <w:r w:rsidRPr="007147E5">
          <w:rPr>
            <w:rStyle w:val="Hyperlink"/>
            <w:rFonts w:cstheme="minorHAnsi"/>
            <w:lang w:val="sr-Latn-ME"/>
          </w:rPr>
          <w:t>Digisprong centar znanja</w:t>
        </w:r>
      </w:hyperlink>
      <w:r w:rsidRPr="007147E5">
        <w:rPr>
          <w:rFonts w:cstheme="minorHAnsi"/>
          <w:lang w:val="sr-Latn-ME"/>
        </w:rPr>
        <w:t>, koji nudi radionice, smjernice i članke na 11 IT-tema kako bi se podržali nastavnici i škole.</w:t>
      </w:r>
    </w:p>
    <w:p w:rsidR="00D933C8" w:rsidRPr="007147E5" w:rsidRDefault="00D933C8" w:rsidP="00D933C8">
      <w:pPr>
        <w:jc w:val="both"/>
        <w:rPr>
          <w:rFonts w:cstheme="minorHAnsi"/>
          <w:lang w:val="sr-Latn-ME"/>
        </w:rPr>
      </w:pPr>
      <w:r w:rsidRPr="007147E5">
        <w:rPr>
          <w:rFonts w:cstheme="minorHAnsi"/>
          <w:lang w:val="sr-Latn-ME"/>
        </w:rPr>
        <w:t xml:space="preserve">U </w:t>
      </w:r>
      <w:r w:rsidRPr="007147E5">
        <w:rPr>
          <w:rFonts w:cstheme="minorHAnsi"/>
          <w:b/>
          <w:color w:val="C00000"/>
          <w:lang w:val="sr-Latn-ME"/>
        </w:rPr>
        <w:t>Švedskoj</w:t>
      </w:r>
      <w:r w:rsidRPr="007147E5">
        <w:rPr>
          <w:rFonts w:cstheme="minorHAnsi"/>
          <w:lang w:val="sr-Latn-ME"/>
        </w:rPr>
        <w:t>, digitalna kompetencija je ključna komponenta obrazovnog sistema. Definiše se kroz četiri ključna aspekta:</w:t>
      </w:r>
    </w:p>
    <w:p w:rsidR="00D933C8" w:rsidRPr="007147E5" w:rsidRDefault="00D933C8" w:rsidP="001D7067">
      <w:pPr>
        <w:pStyle w:val="ListParagraph"/>
        <w:numPr>
          <w:ilvl w:val="0"/>
          <w:numId w:val="18"/>
        </w:numPr>
        <w:jc w:val="both"/>
        <w:rPr>
          <w:rFonts w:cstheme="minorHAnsi"/>
          <w:lang w:val="sr-Latn-ME"/>
        </w:rPr>
      </w:pPr>
      <w:r w:rsidRPr="007147E5">
        <w:rPr>
          <w:rFonts w:cstheme="minorHAnsi"/>
          <w:lang w:val="sr-Latn-ME"/>
        </w:rPr>
        <w:t>Korišćenje i razumijevanje digitalnih alata i medija</w:t>
      </w:r>
    </w:p>
    <w:p w:rsidR="00D933C8" w:rsidRPr="007147E5" w:rsidRDefault="00D933C8" w:rsidP="001D7067">
      <w:pPr>
        <w:pStyle w:val="ListParagraph"/>
        <w:numPr>
          <w:ilvl w:val="0"/>
          <w:numId w:val="18"/>
        </w:numPr>
        <w:jc w:val="both"/>
        <w:rPr>
          <w:rFonts w:cstheme="minorHAnsi"/>
          <w:lang w:val="sr-Latn-ME"/>
        </w:rPr>
      </w:pPr>
      <w:r w:rsidRPr="007147E5">
        <w:rPr>
          <w:rFonts w:cstheme="minorHAnsi"/>
          <w:lang w:val="sr-Latn-ME"/>
        </w:rPr>
        <w:t>Kritički i odgovoran pristup digitalnim tehnologijama</w:t>
      </w:r>
    </w:p>
    <w:p w:rsidR="00D933C8" w:rsidRPr="007147E5" w:rsidRDefault="00D933C8" w:rsidP="001D7067">
      <w:pPr>
        <w:pStyle w:val="ListParagraph"/>
        <w:numPr>
          <w:ilvl w:val="0"/>
          <w:numId w:val="18"/>
        </w:numPr>
        <w:jc w:val="both"/>
        <w:rPr>
          <w:rFonts w:cstheme="minorHAnsi"/>
          <w:lang w:val="sr-Latn-ME"/>
        </w:rPr>
      </w:pPr>
      <w:r w:rsidRPr="007147E5">
        <w:rPr>
          <w:rFonts w:cstheme="minorHAnsi"/>
          <w:lang w:val="sr-Latn-ME"/>
        </w:rPr>
        <w:t>Razumijevanje društvenog uticaja digitalne transformacije</w:t>
      </w:r>
    </w:p>
    <w:p w:rsidR="00D933C8" w:rsidRPr="007147E5" w:rsidRDefault="00D933C8" w:rsidP="001D7067">
      <w:pPr>
        <w:pStyle w:val="ListParagraph"/>
        <w:numPr>
          <w:ilvl w:val="0"/>
          <w:numId w:val="18"/>
        </w:numPr>
        <w:jc w:val="both"/>
        <w:rPr>
          <w:rFonts w:cstheme="minorHAnsi"/>
          <w:lang w:val="sr-Latn-ME"/>
        </w:rPr>
      </w:pPr>
      <w:r w:rsidRPr="007147E5">
        <w:rPr>
          <w:rFonts w:cstheme="minorHAnsi"/>
          <w:lang w:val="sr-Latn-ME"/>
        </w:rPr>
        <w:t>Rješavanje problema i pretvaranje ideja u akciju</w:t>
      </w:r>
    </w:p>
    <w:p w:rsidR="006208D5" w:rsidRPr="007147E5" w:rsidRDefault="006208D5" w:rsidP="006208D5">
      <w:pPr>
        <w:jc w:val="both"/>
        <w:rPr>
          <w:rFonts w:cstheme="minorHAnsi"/>
          <w:lang w:val="sr-Latn-ME"/>
        </w:rPr>
      </w:pPr>
      <w:r w:rsidRPr="007147E5">
        <w:rPr>
          <w:rFonts w:cstheme="minorHAnsi"/>
          <w:lang w:val="sr-Latn-ME"/>
        </w:rPr>
        <w:t xml:space="preserve">U </w:t>
      </w:r>
      <w:r w:rsidRPr="007147E5">
        <w:rPr>
          <w:rFonts w:cstheme="minorHAnsi"/>
          <w:b/>
          <w:color w:val="C00000"/>
          <w:lang w:val="sr-Latn-ME"/>
        </w:rPr>
        <w:t>Švajcarskoj,</w:t>
      </w:r>
      <w:r w:rsidRPr="007147E5">
        <w:rPr>
          <w:rFonts w:cstheme="minorHAnsi"/>
          <w:lang w:val="sr-Latn-ME"/>
        </w:rPr>
        <w:t xml:space="preserve"> gdje federalna vlada ne reguliše nacionalne obrazovne strategije, digitalne inicijative se sprovode na kantonalnom nivou. Konferencija kantonalnih ministara obrazovanja prati digita</w:t>
      </w:r>
      <w:r w:rsidR="00CE734B">
        <w:rPr>
          <w:rFonts w:cstheme="minorHAnsi"/>
          <w:lang w:val="sr-Latn-ME"/>
        </w:rPr>
        <w:t>lizaciju kroz projekte kantona.</w:t>
      </w:r>
    </w:p>
    <w:p w:rsidR="00E85B1E" w:rsidRPr="007147E5" w:rsidRDefault="00E85B1E" w:rsidP="00E85B1E">
      <w:pPr>
        <w:jc w:val="both"/>
        <w:rPr>
          <w:rFonts w:cstheme="minorHAnsi"/>
          <w:lang w:val="sr-Latn-ME"/>
        </w:rPr>
      </w:pPr>
      <w:r w:rsidRPr="007147E5">
        <w:rPr>
          <w:rFonts w:cstheme="minorHAnsi"/>
          <w:lang w:val="sr-Latn-ME"/>
        </w:rPr>
        <w:t xml:space="preserve">Kao dio projekta reforme kurikuluma u </w:t>
      </w:r>
      <w:r w:rsidRPr="007147E5">
        <w:rPr>
          <w:rFonts w:cstheme="minorHAnsi"/>
          <w:b/>
          <w:color w:val="C00000"/>
          <w:lang w:val="sr-Latn-ME"/>
        </w:rPr>
        <w:t>Sloveniji,</w:t>
      </w:r>
      <w:r w:rsidRPr="007147E5">
        <w:rPr>
          <w:rFonts w:cstheme="minorHAnsi"/>
          <w:lang w:val="sr-Latn-ME"/>
        </w:rPr>
        <w:t xml:space="preserve"> digitalne kompetencije će biti uključene u obavezni školski kurikulum. Ovaj projekat reforme podrazumijeva razvoj veb aplikacije koja omogućava kreiranje i ažuriranje kurikuluma u skladu sa Smjernicama za reformu kurikuluma u osnovnim i srednjim školama i stručnom obrazovanju. Zanimljivo je da AI asistent (AI wizard) pomaže autorima u pisanju nastavnih ciljeva. Kada aplikacija postane javna, očekuje se da će AI asistent pružati podršku nastavnicima u pripremi časova. Napredni sistem pretrage omogućiće ciljanu pripremu scenarija za nastavu prilagođenih potrebama učenika. AI asistent predstavlja naprednu AI tehnologiju za optimizaciju obrazovnih procesa.  Iskustvo stečeno njegovim razvojem biće vrijedno za buduća istraživanja i upotrebu generativne AI (genAI) u obrazovanju.</w:t>
      </w:r>
    </w:p>
    <w:p w:rsidR="00E85B1E" w:rsidRPr="00E57E9A" w:rsidRDefault="00E85B1E" w:rsidP="00E85B1E">
      <w:pPr>
        <w:jc w:val="both"/>
        <w:rPr>
          <w:rFonts w:cstheme="minorHAnsi"/>
          <w:lang w:val="sr-Latn-ME"/>
        </w:rPr>
      </w:pPr>
      <w:r w:rsidRPr="00E57E9A">
        <w:rPr>
          <w:rFonts w:cstheme="minorHAnsi"/>
          <w:lang w:val="sr-Latn-ME"/>
        </w:rPr>
        <w:t xml:space="preserve">U </w:t>
      </w:r>
      <w:r w:rsidRPr="00E57E9A">
        <w:rPr>
          <w:rFonts w:cstheme="minorHAnsi"/>
          <w:b/>
          <w:color w:val="C00000"/>
          <w:lang w:val="sr-Latn-ME"/>
        </w:rPr>
        <w:t>Škotskoj,</w:t>
      </w:r>
      <w:r w:rsidRPr="00E57E9A">
        <w:rPr>
          <w:rFonts w:cstheme="minorHAnsi"/>
          <w:lang w:val="sr-Latn-ME"/>
        </w:rPr>
        <w:t xml:space="preserve"> digitalna znanja i vještine se primjenjuju kroz sve nastavne predmete kako bi učenici razvili digitalne kompetencije u različitim kontekstima. Nastavnici dobijaju podršku u planiranju kurikuluma putem platforme </w:t>
      </w:r>
      <w:hyperlink r:id="rId43" w:history="1">
        <w:r w:rsidRPr="00E57E9A">
          <w:rPr>
            <w:rStyle w:val="Hyperlink"/>
            <w:rFonts w:cstheme="minorHAnsi"/>
            <w:lang w:val="sr-Latn-ME"/>
          </w:rPr>
          <w:t>DigiLearn</w:t>
        </w:r>
      </w:hyperlink>
      <w:r w:rsidR="00C77571" w:rsidRPr="00E57E9A">
        <w:rPr>
          <w:rFonts w:cstheme="minorHAnsi"/>
          <w:lang w:val="sr-Latn-ME"/>
        </w:rPr>
        <w:t xml:space="preserve"> - Digitalno učenje u Škotskoj. </w:t>
      </w:r>
      <w:r w:rsidRPr="00E57E9A">
        <w:rPr>
          <w:rFonts w:cstheme="minorHAnsi"/>
          <w:lang w:val="sr-Latn-ME"/>
        </w:rPr>
        <w:t>Takođe, nastavnici mogu koristiti ovu platformu za razvoj vlastitih digitalnih vještina. U zemljama gdje su digitalne vještine uključene u kurikulum, potrebno je osigurati spremnost nastavnika da koriste takve metode podučavanja.</w:t>
      </w:r>
    </w:p>
    <w:p w:rsidR="00E85B1E" w:rsidRPr="00E57E9A" w:rsidRDefault="00E85B1E" w:rsidP="00E85B1E">
      <w:pPr>
        <w:jc w:val="both"/>
        <w:rPr>
          <w:rFonts w:cstheme="minorHAnsi"/>
          <w:lang w:val="sr-Latn-ME"/>
        </w:rPr>
      </w:pPr>
      <w:r w:rsidRPr="00E57E9A">
        <w:rPr>
          <w:rFonts w:cstheme="minorHAnsi"/>
          <w:lang w:val="sr-Latn-ME"/>
        </w:rPr>
        <w:lastRenderedPageBreak/>
        <w:t>Erasmus+ projekat "DALI4US" (</w:t>
      </w:r>
      <w:r w:rsidRPr="00E57E9A">
        <w:rPr>
          <w:rFonts w:cstheme="minorHAnsi"/>
          <w:b/>
          <w:color w:val="C00000"/>
          <w:lang w:val="sr-Latn-ME"/>
        </w:rPr>
        <w:t>Luksemburg, Slovenija, Irska</w:t>
      </w:r>
      <w:r w:rsidRPr="00E57E9A">
        <w:rPr>
          <w:rFonts w:cstheme="minorHAnsi"/>
          <w:lang w:val="sr-Latn-ME"/>
        </w:rPr>
        <w:t xml:space="preserve">) razvijen je kako bi opremio nastavnike osnovnih škola znanjem, vještinama i samopouzdanjem za </w:t>
      </w:r>
      <w:r w:rsidR="00C77571" w:rsidRPr="00E57E9A">
        <w:rPr>
          <w:rFonts w:cstheme="minorHAnsi"/>
          <w:lang w:val="sr-Latn-ME"/>
        </w:rPr>
        <w:t>izvođenje nastave koja se odnosi na rzvijanje pismenosti o podacima.</w:t>
      </w:r>
      <w:r w:rsidRPr="00E57E9A">
        <w:rPr>
          <w:rFonts w:cstheme="minorHAnsi"/>
          <w:lang w:val="sr-Latn-ME"/>
        </w:rPr>
        <w:t xml:space="preserve"> Projekat obuhvata:</w:t>
      </w:r>
    </w:p>
    <w:p w:rsidR="00E85B1E" w:rsidRPr="00E57E9A" w:rsidRDefault="00E85B1E" w:rsidP="001D7067">
      <w:pPr>
        <w:pStyle w:val="ListParagraph"/>
        <w:numPr>
          <w:ilvl w:val="0"/>
          <w:numId w:val="19"/>
        </w:numPr>
        <w:jc w:val="both"/>
        <w:rPr>
          <w:rFonts w:cstheme="minorHAnsi"/>
          <w:lang w:val="sr-Latn-ME"/>
        </w:rPr>
      </w:pPr>
      <w:r w:rsidRPr="00E57E9A">
        <w:rPr>
          <w:rFonts w:cstheme="minorHAnsi"/>
          <w:lang w:val="sr-Latn-ME"/>
        </w:rPr>
        <w:t>Tehnološke i pedagoške resurse</w:t>
      </w:r>
    </w:p>
    <w:p w:rsidR="00E85B1E" w:rsidRPr="00E57E9A" w:rsidRDefault="00E85B1E" w:rsidP="001D7067">
      <w:pPr>
        <w:pStyle w:val="ListParagraph"/>
        <w:numPr>
          <w:ilvl w:val="0"/>
          <w:numId w:val="19"/>
        </w:numPr>
        <w:jc w:val="both"/>
        <w:rPr>
          <w:rFonts w:cstheme="minorHAnsi"/>
          <w:lang w:val="sr-Latn-ME"/>
        </w:rPr>
      </w:pPr>
      <w:r w:rsidRPr="00E57E9A">
        <w:rPr>
          <w:rFonts w:cstheme="minorHAnsi"/>
          <w:lang w:val="sr-Latn-ME"/>
        </w:rPr>
        <w:t>Profesionalnu obuku nastavnika</w:t>
      </w:r>
    </w:p>
    <w:p w:rsidR="00E85B1E" w:rsidRPr="00E57E9A" w:rsidRDefault="00E85B1E" w:rsidP="001D7067">
      <w:pPr>
        <w:pStyle w:val="ListParagraph"/>
        <w:numPr>
          <w:ilvl w:val="0"/>
          <w:numId w:val="19"/>
        </w:numPr>
        <w:jc w:val="both"/>
        <w:rPr>
          <w:rFonts w:cstheme="minorHAnsi"/>
          <w:lang w:val="sr-Latn-ME"/>
        </w:rPr>
      </w:pPr>
      <w:r w:rsidRPr="00E57E9A">
        <w:rPr>
          <w:rFonts w:cstheme="minorHAnsi"/>
          <w:lang w:val="sr-Latn-ME"/>
        </w:rPr>
        <w:t>Podizanje svijesti o značaju digitalne pismenosti</w:t>
      </w:r>
    </w:p>
    <w:p w:rsidR="00E85B1E" w:rsidRPr="00E57E9A" w:rsidRDefault="00E85B1E" w:rsidP="00E85B1E">
      <w:pPr>
        <w:jc w:val="both"/>
        <w:rPr>
          <w:rFonts w:cstheme="minorHAnsi"/>
          <w:lang w:val="sr-Latn-ME"/>
        </w:rPr>
      </w:pPr>
      <w:r w:rsidRPr="00E57E9A">
        <w:rPr>
          <w:rFonts w:cstheme="minorHAnsi"/>
          <w:lang w:val="sr-Latn-ME"/>
        </w:rPr>
        <w:t xml:space="preserve">Više informacija: </w:t>
      </w:r>
      <w:hyperlink r:id="rId44" w:history="1">
        <w:r w:rsidRPr="00E57E9A">
          <w:rPr>
            <w:rStyle w:val="Hyperlink"/>
            <w:rFonts w:cstheme="minorHAnsi"/>
            <w:lang w:val="sr-Latn-ME"/>
          </w:rPr>
          <w:t>DALI4US</w:t>
        </w:r>
      </w:hyperlink>
    </w:p>
    <w:p w:rsidR="00E85B1E" w:rsidRPr="00E57E9A" w:rsidRDefault="00E85B1E" w:rsidP="00E85B1E">
      <w:pPr>
        <w:jc w:val="both"/>
        <w:rPr>
          <w:rFonts w:cstheme="minorHAnsi"/>
          <w:lang w:val="sr-Latn-ME"/>
        </w:rPr>
      </w:pPr>
    </w:p>
    <w:p w:rsidR="00E85B1E" w:rsidRPr="00E57E9A" w:rsidRDefault="00E85B1E" w:rsidP="00E85B1E">
      <w:pPr>
        <w:jc w:val="both"/>
        <w:rPr>
          <w:rFonts w:cstheme="minorHAnsi"/>
          <w:b/>
          <w:color w:val="C00000"/>
          <w:sz w:val="36"/>
          <w:szCs w:val="36"/>
          <w:lang w:val="sr-Latn-ME"/>
        </w:rPr>
      </w:pPr>
      <w:r w:rsidRPr="00E57E9A">
        <w:rPr>
          <w:rFonts w:cstheme="minorHAnsi"/>
          <w:b/>
          <w:color w:val="C00000"/>
          <w:sz w:val="36"/>
          <w:szCs w:val="36"/>
          <w:lang w:val="sr-Latn-ME"/>
        </w:rPr>
        <w:t>Razvoj transverzalnih vještina</w:t>
      </w:r>
    </w:p>
    <w:p w:rsidR="00E85B1E" w:rsidRPr="00E57E9A" w:rsidRDefault="00E85B1E" w:rsidP="00E85B1E">
      <w:pPr>
        <w:jc w:val="both"/>
        <w:rPr>
          <w:rFonts w:cstheme="minorHAnsi"/>
          <w:lang w:val="sr-Latn-ME"/>
        </w:rPr>
      </w:pPr>
      <w:r w:rsidRPr="00E57E9A">
        <w:rPr>
          <w:rFonts w:cstheme="minorHAnsi"/>
          <w:lang w:val="sr-Latn-ME"/>
        </w:rPr>
        <w:t xml:space="preserve">Transverzalne vještine poput rješavanja problema i kritičkog mišljenja igraju ključnu ulogu u osposobljavanju učenika za interakciju sa AI-om. Istraživanja u </w:t>
      </w:r>
      <w:r w:rsidRPr="00E57E9A">
        <w:rPr>
          <w:rFonts w:cstheme="minorHAnsi"/>
          <w:b/>
          <w:color w:val="C00000"/>
          <w:lang w:val="sr-Latn-ME"/>
        </w:rPr>
        <w:t>Švajcarskoj</w:t>
      </w:r>
      <w:r w:rsidRPr="00E57E9A">
        <w:rPr>
          <w:rFonts w:cstheme="minorHAnsi"/>
          <w:lang w:val="sr-Latn-ME"/>
        </w:rPr>
        <w:t xml:space="preserve"> (2018) pokazala su da će transverzalne kompetencije biti sve traženije na tržištu rada zbog globalnih tehnoloških trendova.</w:t>
      </w:r>
      <w:r w:rsidR="006E6B20" w:rsidRPr="00E57E9A">
        <w:rPr>
          <w:rFonts w:cstheme="minorHAnsi"/>
          <w:lang w:val="sr-Latn-ME"/>
        </w:rPr>
        <w:t xml:space="preserve"> </w:t>
      </w:r>
      <w:r w:rsidRPr="00E57E9A">
        <w:rPr>
          <w:rFonts w:cstheme="minorHAnsi"/>
          <w:lang w:val="sr-Latn-ME"/>
        </w:rPr>
        <w:t>Preporučeno je da se ove vještine formalno uključe u obrazovne ciljeve.</w:t>
      </w:r>
      <w:r w:rsidR="006E6B20" w:rsidRPr="00E57E9A">
        <w:rPr>
          <w:rFonts w:cstheme="minorHAnsi"/>
          <w:lang w:val="sr-Latn-ME"/>
        </w:rPr>
        <w:t xml:space="preserve"> </w:t>
      </w:r>
      <w:r w:rsidRPr="00E57E9A">
        <w:rPr>
          <w:rFonts w:cstheme="minorHAnsi"/>
          <w:lang w:val="sr-Latn-ME"/>
        </w:rPr>
        <w:t>Švedski kurikulum već uključuje ključne transverzalne vještine:</w:t>
      </w:r>
    </w:p>
    <w:p w:rsidR="00E85B1E" w:rsidRPr="00E57E9A" w:rsidRDefault="00E85B1E" w:rsidP="001D7067">
      <w:pPr>
        <w:pStyle w:val="ListParagraph"/>
        <w:numPr>
          <w:ilvl w:val="0"/>
          <w:numId w:val="20"/>
        </w:numPr>
        <w:jc w:val="both"/>
        <w:rPr>
          <w:rFonts w:cstheme="minorHAnsi"/>
          <w:lang w:val="sr-Latn-ME"/>
        </w:rPr>
      </w:pPr>
      <w:r w:rsidRPr="00E57E9A">
        <w:rPr>
          <w:rFonts w:cstheme="minorHAnsi"/>
          <w:lang w:val="sr-Latn-ME"/>
        </w:rPr>
        <w:t>Etika i održivost</w:t>
      </w:r>
    </w:p>
    <w:p w:rsidR="00E85B1E" w:rsidRPr="00E57E9A" w:rsidRDefault="00E85B1E" w:rsidP="001D7067">
      <w:pPr>
        <w:pStyle w:val="ListParagraph"/>
        <w:numPr>
          <w:ilvl w:val="0"/>
          <w:numId w:val="20"/>
        </w:numPr>
        <w:jc w:val="both"/>
        <w:rPr>
          <w:rFonts w:cstheme="minorHAnsi"/>
          <w:lang w:val="sr-Latn-ME"/>
        </w:rPr>
      </w:pPr>
      <w:r w:rsidRPr="00E57E9A">
        <w:rPr>
          <w:rFonts w:cstheme="minorHAnsi"/>
          <w:lang w:val="sr-Latn-ME"/>
        </w:rPr>
        <w:t>Kritičko mišljenje i kreativnost</w:t>
      </w:r>
    </w:p>
    <w:p w:rsidR="00E85B1E" w:rsidRPr="00E57E9A" w:rsidRDefault="00E85B1E" w:rsidP="001D7067">
      <w:pPr>
        <w:pStyle w:val="ListParagraph"/>
        <w:numPr>
          <w:ilvl w:val="0"/>
          <w:numId w:val="20"/>
        </w:numPr>
        <w:jc w:val="both"/>
        <w:rPr>
          <w:rFonts w:cstheme="minorHAnsi"/>
          <w:lang w:val="sr-Latn-ME"/>
        </w:rPr>
      </w:pPr>
      <w:r w:rsidRPr="00E57E9A">
        <w:rPr>
          <w:rFonts w:cstheme="minorHAnsi"/>
          <w:lang w:val="sr-Latn-ME"/>
        </w:rPr>
        <w:t>Kritička analiza izvora i svijest o dezinformacijama</w:t>
      </w:r>
    </w:p>
    <w:p w:rsidR="00E85B1E" w:rsidRPr="00E57E9A" w:rsidRDefault="00E85B1E" w:rsidP="001D7067">
      <w:pPr>
        <w:pStyle w:val="ListParagraph"/>
        <w:numPr>
          <w:ilvl w:val="0"/>
          <w:numId w:val="20"/>
        </w:numPr>
        <w:jc w:val="both"/>
        <w:rPr>
          <w:rFonts w:cstheme="minorHAnsi"/>
          <w:lang w:val="sr-Latn-ME"/>
        </w:rPr>
      </w:pPr>
      <w:r w:rsidRPr="00E57E9A">
        <w:rPr>
          <w:rFonts w:cstheme="minorHAnsi"/>
          <w:lang w:val="sr-Latn-ME"/>
        </w:rPr>
        <w:t>Odgovorno korišćenje digitalnih alata</w:t>
      </w:r>
    </w:p>
    <w:p w:rsidR="00E85B1E" w:rsidRPr="00E57E9A" w:rsidRDefault="00E85B1E" w:rsidP="00E85B1E">
      <w:pPr>
        <w:jc w:val="both"/>
        <w:rPr>
          <w:rFonts w:cstheme="minorHAnsi"/>
          <w:lang w:val="sr-Latn-ME"/>
        </w:rPr>
      </w:pPr>
      <w:r w:rsidRPr="00E57E9A">
        <w:rPr>
          <w:rFonts w:cstheme="minorHAnsi"/>
          <w:b/>
          <w:color w:val="C00000"/>
          <w:lang w:val="sr-Latn-ME"/>
        </w:rPr>
        <w:t>Slovenački</w:t>
      </w:r>
      <w:r w:rsidRPr="00E57E9A">
        <w:rPr>
          <w:rFonts w:cstheme="minorHAnsi"/>
          <w:lang w:val="sr-Latn-ME"/>
        </w:rPr>
        <w:t xml:space="preserve"> nastavnici aktivno rade na razvoju transverzalnih kompetencija kroz ATS STEM projekat.</w:t>
      </w:r>
      <w:r w:rsidR="006E6B20" w:rsidRPr="00E57E9A">
        <w:rPr>
          <w:rFonts w:cstheme="minorHAnsi"/>
          <w:lang w:val="sr-Latn-ME"/>
        </w:rPr>
        <w:t xml:space="preserve"> </w:t>
      </w:r>
      <w:r w:rsidRPr="00E57E9A">
        <w:rPr>
          <w:rFonts w:cstheme="minorHAnsi"/>
          <w:lang w:val="sr-Latn-ME"/>
        </w:rPr>
        <w:t xml:space="preserve">Više informacija dostupno je </w:t>
      </w:r>
      <w:hyperlink r:id="rId45" w:history="1">
        <w:r w:rsidRPr="00E57E9A">
          <w:rPr>
            <w:rStyle w:val="Hyperlink"/>
            <w:rFonts w:cstheme="minorHAnsi"/>
            <w:lang w:val="sr-Latn-ME"/>
          </w:rPr>
          <w:t>u završnom izvještaju projekta</w:t>
        </w:r>
      </w:hyperlink>
      <w:r w:rsidRPr="00E57E9A">
        <w:rPr>
          <w:rFonts w:cstheme="minorHAnsi"/>
          <w:lang w:val="sr-Latn-ME"/>
        </w:rPr>
        <w:t>.</w:t>
      </w:r>
    </w:p>
    <w:p w:rsidR="00E85B1E" w:rsidRPr="00E57E9A" w:rsidRDefault="00E85B1E" w:rsidP="00E85B1E">
      <w:pPr>
        <w:jc w:val="both"/>
        <w:rPr>
          <w:rFonts w:cstheme="minorHAnsi"/>
          <w:lang w:val="sr-Latn-ME"/>
        </w:rPr>
      </w:pPr>
      <w:r w:rsidRPr="00E57E9A">
        <w:rPr>
          <w:rFonts w:cstheme="minorHAnsi"/>
          <w:lang w:val="sr-Latn-ME"/>
        </w:rPr>
        <w:t>Trenutno uključene transverzalne kompetencije u obavezni kurikulum</w:t>
      </w:r>
      <w:r w:rsidR="009752D0" w:rsidRPr="00E57E9A">
        <w:rPr>
          <w:rFonts w:cstheme="minorHAnsi"/>
          <w:lang w:val="sr-Latn-ME"/>
        </w:rPr>
        <w:t xml:space="preserve"> u</w:t>
      </w:r>
      <w:r w:rsidR="009752D0" w:rsidRPr="00E57E9A">
        <w:rPr>
          <w:rFonts w:cstheme="minorHAnsi"/>
          <w:b/>
          <w:color w:val="C00000"/>
          <w:lang w:val="sr-Latn-ME"/>
        </w:rPr>
        <w:t xml:space="preserve"> Belgiji</w:t>
      </w:r>
      <w:r w:rsidR="009752D0" w:rsidRPr="00E57E9A">
        <w:rPr>
          <w:rFonts w:cstheme="minorHAnsi"/>
          <w:lang w:val="sr-Latn-ME"/>
        </w:rPr>
        <w:t xml:space="preserve"> (Flandrija)</w:t>
      </w:r>
      <w:r w:rsidRPr="00E57E9A">
        <w:rPr>
          <w:rFonts w:cstheme="minorHAnsi"/>
          <w:lang w:val="sr-Latn-ME"/>
        </w:rPr>
        <w:t>:</w:t>
      </w:r>
    </w:p>
    <w:p w:rsidR="00E85B1E" w:rsidRPr="00E57E9A" w:rsidRDefault="00E85B1E" w:rsidP="00E85B1E">
      <w:pPr>
        <w:jc w:val="both"/>
        <w:rPr>
          <w:rFonts w:cstheme="minorHAnsi"/>
          <w:lang w:val="sr-Latn-ME"/>
        </w:rPr>
      </w:pPr>
      <w:r w:rsidRPr="00E57E9A">
        <w:rPr>
          <w:rFonts w:cstheme="minorHAnsi"/>
          <w:b/>
          <w:lang w:val="sr-Latn-ME"/>
        </w:rPr>
        <w:t>Osnovno obrazovanje</w:t>
      </w:r>
      <w:r w:rsidRPr="00E57E9A">
        <w:rPr>
          <w:rFonts w:cstheme="minorHAnsi"/>
          <w:lang w:val="sr-Latn-ME"/>
        </w:rPr>
        <w:t>:</w:t>
      </w:r>
    </w:p>
    <w:p w:rsidR="00E85B1E" w:rsidRPr="00E57E9A" w:rsidRDefault="00E85B1E" w:rsidP="001D7067">
      <w:pPr>
        <w:pStyle w:val="ListParagraph"/>
        <w:numPr>
          <w:ilvl w:val="0"/>
          <w:numId w:val="21"/>
        </w:numPr>
        <w:jc w:val="both"/>
        <w:rPr>
          <w:rFonts w:cstheme="minorHAnsi"/>
          <w:lang w:val="sr-Latn-ME"/>
        </w:rPr>
      </w:pPr>
      <w:r w:rsidRPr="00E57E9A">
        <w:rPr>
          <w:rFonts w:cstheme="minorHAnsi"/>
          <w:lang w:val="sr-Latn-ME"/>
        </w:rPr>
        <w:t>Rješavanje problema (kompetencija u učenju)</w:t>
      </w:r>
    </w:p>
    <w:p w:rsidR="00E85B1E" w:rsidRPr="00E57E9A" w:rsidRDefault="00E85B1E" w:rsidP="001D7067">
      <w:pPr>
        <w:pStyle w:val="ListParagraph"/>
        <w:numPr>
          <w:ilvl w:val="0"/>
          <w:numId w:val="21"/>
        </w:numPr>
        <w:jc w:val="both"/>
        <w:rPr>
          <w:rFonts w:cstheme="minorHAnsi"/>
          <w:lang w:val="sr-Latn-ME"/>
        </w:rPr>
      </w:pPr>
      <w:r w:rsidRPr="00E57E9A">
        <w:rPr>
          <w:rFonts w:cstheme="minorHAnsi"/>
          <w:lang w:val="sr-Latn-ME"/>
        </w:rPr>
        <w:t>Izvođenje kreativnog procesa (kreativni duh)</w:t>
      </w:r>
    </w:p>
    <w:p w:rsidR="00E85B1E" w:rsidRPr="00E57E9A" w:rsidRDefault="00E85B1E" w:rsidP="00E85B1E">
      <w:pPr>
        <w:jc w:val="both"/>
        <w:rPr>
          <w:rFonts w:cstheme="minorHAnsi"/>
          <w:b/>
          <w:lang w:val="sr-Latn-ME"/>
        </w:rPr>
      </w:pPr>
      <w:r w:rsidRPr="00E57E9A">
        <w:rPr>
          <w:rFonts w:cstheme="minorHAnsi"/>
          <w:b/>
          <w:lang w:val="sr-Latn-ME"/>
        </w:rPr>
        <w:t>Srednje obrazovanje:</w:t>
      </w:r>
    </w:p>
    <w:p w:rsidR="00E85B1E" w:rsidRPr="00E57E9A" w:rsidRDefault="00E85B1E" w:rsidP="001D7067">
      <w:pPr>
        <w:pStyle w:val="ListParagraph"/>
        <w:numPr>
          <w:ilvl w:val="0"/>
          <w:numId w:val="22"/>
        </w:numPr>
        <w:jc w:val="both"/>
        <w:rPr>
          <w:rFonts w:cstheme="minorHAnsi"/>
          <w:lang w:val="sr-Latn-ME"/>
        </w:rPr>
      </w:pPr>
      <w:r w:rsidRPr="00E57E9A">
        <w:rPr>
          <w:rFonts w:cstheme="minorHAnsi"/>
          <w:lang w:val="sr-Latn-ME"/>
        </w:rPr>
        <w:t>Korišćenje metakognitivnih i regulacionih strategija za usvajanje nastavnog sadržaja (kompetencija u učenju)</w:t>
      </w:r>
    </w:p>
    <w:p w:rsidR="00E85B1E" w:rsidRPr="00E57E9A" w:rsidRDefault="00E85B1E" w:rsidP="001D7067">
      <w:pPr>
        <w:pStyle w:val="ListParagraph"/>
        <w:numPr>
          <w:ilvl w:val="0"/>
          <w:numId w:val="22"/>
        </w:numPr>
        <w:jc w:val="both"/>
        <w:rPr>
          <w:rFonts w:cstheme="minorHAnsi"/>
          <w:lang w:val="sr-Latn-ME"/>
        </w:rPr>
      </w:pPr>
      <w:r w:rsidRPr="00E57E9A">
        <w:rPr>
          <w:rFonts w:cstheme="minorHAnsi"/>
          <w:lang w:val="sr-Latn-ME"/>
        </w:rPr>
        <w:t>Kritičko pretraživanje i obrada informacija (kompetencija u učenju)</w:t>
      </w:r>
    </w:p>
    <w:p w:rsidR="00E85B1E" w:rsidRPr="00E57E9A" w:rsidRDefault="00E85B1E" w:rsidP="001D7067">
      <w:pPr>
        <w:pStyle w:val="ListParagraph"/>
        <w:numPr>
          <w:ilvl w:val="0"/>
          <w:numId w:val="22"/>
        </w:numPr>
        <w:jc w:val="both"/>
        <w:rPr>
          <w:rFonts w:cstheme="minorHAnsi"/>
          <w:lang w:val="sr-Latn-ME"/>
        </w:rPr>
      </w:pPr>
      <w:r w:rsidRPr="00E57E9A">
        <w:rPr>
          <w:rFonts w:cstheme="minorHAnsi"/>
          <w:lang w:val="sr-Latn-ME"/>
        </w:rPr>
        <w:t>Generisanje kreativnih ideja za rješavanje problema i procjena njihove izvodljivosti (preduzetništvo)</w:t>
      </w:r>
    </w:p>
    <w:p w:rsidR="00E85B1E" w:rsidRPr="00E57E9A" w:rsidRDefault="00E85B1E" w:rsidP="001D7067">
      <w:pPr>
        <w:pStyle w:val="ListParagraph"/>
        <w:numPr>
          <w:ilvl w:val="0"/>
          <w:numId w:val="22"/>
        </w:numPr>
        <w:jc w:val="both"/>
        <w:rPr>
          <w:rFonts w:cstheme="minorHAnsi"/>
          <w:lang w:val="sr-Latn-ME"/>
        </w:rPr>
      </w:pPr>
      <w:r w:rsidRPr="00E57E9A">
        <w:rPr>
          <w:rFonts w:cstheme="minorHAnsi"/>
          <w:lang w:val="sr-Latn-ME"/>
        </w:rPr>
        <w:t>Argumentovana rasprava o društvenim temama (građanstvo)</w:t>
      </w:r>
    </w:p>
    <w:p w:rsidR="00E85B1E" w:rsidRPr="00E57E9A" w:rsidRDefault="00E85B1E" w:rsidP="00E85B1E">
      <w:pPr>
        <w:jc w:val="both"/>
        <w:rPr>
          <w:rFonts w:cstheme="minorHAnsi"/>
          <w:lang w:val="sr-Latn-ME"/>
        </w:rPr>
      </w:pPr>
      <w:r w:rsidRPr="00E57E9A">
        <w:rPr>
          <w:rFonts w:cstheme="minorHAnsi"/>
          <w:lang w:val="sr-Latn-ME"/>
        </w:rPr>
        <w:t xml:space="preserve">Reforma kurikuluma u </w:t>
      </w:r>
      <w:r w:rsidRPr="00E57E9A">
        <w:rPr>
          <w:rFonts w:cstheme="minorHAnsi"/>
          <w:b/>
          <w:color w:val="C00000"/>
          <w:lang w:val="sr-Latn-ME"/>
        </w:rPr>
        <w:t>Holandiji</w:t>
      </w:r>
    </w:p>
    <w:p w:rsidR="00E85B1E" w:rsidRPr="00E57E9A" w:rsidRDefault="00E85B1E" w:rsidP="00E85B1E">
      <w:pPr>
        <w:jc w:val="both"/>
        <w:rPr>
          <w:rFonts w:cstheme="minorHAnsi"/>
          <w:lang w:val="sr-Latn-ME"/>
        </w:rPr>
      </w:pPr>
      <w:r w:rsidRPr="00E57E9A">
        <w:rPr>
          <w:rFonts w:cstheme="minorHAnsi"/>
          <w:lang w:val="sr-Latn-ME"/>
        </w:rPr>
        <w:t>Nova kategorizacija transverzalnih vještina uključuje:</w:t>
      </w:r>
    </w:p>
    <w:p w:rsidR="00E85B1E" w:rsidRPr="00E57E9A" w:rsidRDefault="00E85B1E" w:rsidP="001D7067">
      <w:pPr>
        <w:pStyle w:val="ListParagraph"/>
        <w:numPr>
          <w:ilvl w:val="0"/>
          <w:numId w:val="23"/>
        </w:numPr>
        <w:jc w:val="both"/>
        <w:rPr>
          <w:rFonts w:cstheme="minorHAnsi"/>
          <w:lang w:val="sr-Latn-ME"/>
        </w:rPr>
      </w:pPr>
      <w:r w:rsidRPr="00E57E9A">
        <w:rPr>
          <w:rFonts w:cstheme="minorHAnsi"/>
          <w:lang w:val="sr-Latn-ME"/>
        </w:rPr>
        <w:t>Osnovne vještine – pismenost, numerička i digitalna pismenost, građansko obrazovanje</w:t>
      </w:r>
    </w:p>
    <w:p w:rsidR="00E85B1E" w:rsidRPr="00E57E9A" w:rsidRDefault="00E85B1E" w:rsidP="001D7067">
      <w:pPr>
        <w:pStyle w:val="ListParagraph"/>
        <w:numPr>
          <w:ilvl w:val="0"/>
          <w:numId w:val="23"/>
        </w:numPr>
        <w:jc w:val="both"/>
        <w:rPr>
          <w:rFonts w:cstheme="minorHAnsi"/>
          <w:lang w:val="sr-Latn-ME"/>
        </w:rPr>
      </w:pPr>
      <w:r w:rsidRPr="00E57E9A">
        <w:rPr>
          <w:rFonts w:cstheme="minorHAnsi"/>
          <w:lang w:val="sr-Latn-ME"/>
        </w:rPr>
        <w:t>Vještine razmišljanja – analitičko, kritičko i kreativno mišljenje</w:t>
      </w:r>
    </w:p>
    <w:p w:rsidR="00E85B1E" w:rsidRPr="00E57E9A" w:rsidRDefault="00E85B1E" w:rsidP="001D7067">
      <w:pPr>
        <w:pStyle w:val="ListParagraph"/>
        <w:numPr>
          <w:ilvl w:val="0"/>
          <w:numId w:val="23"/>
        </w:numPr>
        <w:jc w:val="both"/>
        <w:rPr>
          <w:rFonts w:cstheme="minorHAnsi"/>
          <w:lang w:val="sr-Latn-ME"/>
        </w:rPr>
      </w:pPr>
      <w:r w:rsidRPr="00E57E9A">
        <w:rPr>
          <w:rFonts w:cstheme="minorHAnsi"/>
          <w:lang w:val="sr-Latn-ME"/>
        </w:rPr>
        <w:lastRenderedPageBreak/>
        <w:t>Vještine učenja – socijalna interakcija, saradnja, strategije učenja</w:t>
      </w:r>
    </w:p>
    <w:p w:rsidR="00E85B1E" w:rsidRPr="00E57E9A" w:rsidRDefault="00E85B1E" w:rsidP="001D7067">
      <w:pPr>
        <w:pStyle w:val="ListParagraph"/>
        <w:numPr>
          <w:ilvl w:val="0"/>
          <w:numId w:val="23"/>
        </w:numPr>
        <w:jc w:val="both"/>
        <w:rPr>
          <w:rFonts w:cstheme="minorHAnsi"/>
          <w:lang w:val="sr-Latn-ME"/>
        </w:rPr>
      </w:pPr>
      <w:r w:rsidRPr="00E57E9A">
        <w:rPr>
          <w:rFonts w:cstheme="minorHAnsi"/>
          <w:lang w:val="sr-Latn-ME"/>
        </w:rPr>
        <w:t>Složene vještine – istraživanje, dizajn, profesionalna orijentacija</w:t>
      </w:r>
    </w:p>
    <w:p w:rsidR="00E85B1E" w:rsidRPr="00E57E9A" w:rsidRDefault="00E85B1E" w:rsidP="00E85B1E">
      <w:pPr>
        <w:jc w:val="both"/>
        <w:rPr>
          <w:rFonts w:cstheme="minorHAnsi"/>
          <w:lang w:val="sr-Latn-ME"/>
        </w:rPr>
      </w:pPr>
      <w:r w:rsidRPr="00E57E9A">
        <w:rPr>
          <w:rFonts w:cstheme="minorHAnsi"/>
          <w:lang w:val="sr-Latn-ME"/>
        </w:rPr>
        <w:t>Digitalna pismenost pozicionirana je i kao osnovna vještina i kao povez</w:t>
      </w:r>
      <w:r w:rsidR="00DA36FD" w:rsidRPr="00E57E9A">
        <w:rPr>
          <w:rFonts w:cstheme="minorHAnsi"/>
          <w:lang w:val="sr-Latn-ME"/>
        </w:rPr>
        <w:t>ana sa svim ostalim vještinama.</w:t>
      </w:r>
    </w:p>
    <w:p w:rsidR="00E85B1E" w:rsidRPr="00E57E9A" w:rsidRDefault="00E85B1E" w:rsidP="00E85B1E">
      <w:pPr>
        <w:jc w:val="both"/>
        <w:rPr>
          <w:rFonts w:cstheme="minorHAnsi"/>
          <w:lang w:val="sr-Latn-ME"/>
        </w:rPr>
      </w:pPr>
      <w:r w:rsidRPr="00E57E9A">
        <w:rPr>
          <w:rFonts w:cstheme="minorHAnsi"/>
          <w:lang w:val="sr-Latn-ME"/>
        </w:rPr>
        <w:t xml:space="preserve">Razvoj digitalnih i transverzalnih vještina u </w:t>
      </w:r>
      <w:r w:rsidRPr="00ED7EA3">
        <w:rPr>
          <w:rFonts w:cstheme="minorHAnsi"/>
          <w:b/>
          <w:color w:val="C00000"/>
          <w:lang w:val="sr-Latn-ME"/>
        </w:rPr>
        <w:t>Irskoj</w:t>
      </w:r>
    </w:p>
    <w:p w:rsidR="00DA36FD" w:rsidRPr="00E57E9A" w:rsidRDefault="00E85B1E" w:rsidP="00DA36FD">
      <w:pPr>
        <w:jc w:val="both"/>
        <w:rPr>
          <w:rFonts w:cstheme="minorHAnsi"/>
          <w:lang w:val="sr-Latn-ME"/>
        </w:rPr>
      </w:pPr>
      <w:r w:rsidRPr="00E57E9A">
        <w:rPr>
          <w:rFonts w:cstheme="minorHAnsi"/>
          <w:lang w:val="sr-Latn-ME"/>
        </w:rPr>
        <w:t xml:space="preserve">U </w:t>
      </w:r>
      <w:r w:rsidR="00DA36FD" w:rsidRPr="00E57E9A">
        <w:rPr>
          <w:rFonts w:cstheme="minorHAnsi"/>
          <w:lang w:val="sr-Latn-ME"/>
        </w:rPr>
        <w:t xml:space="preserve">višem </w:t>
      </w:r>
      <w:r w:rsidRPr="00E57E9A">
        <w:rPr>
          <w:rFonts w:cstheme="minorHAnsi"/>
          <w:lang w:val="sr-Latn-ME"/>
        </w:rPr>
        <w:t xml:space="preserve">srednjem obrazovanju, Okvir za Junior Cycle omogućava postepeni razvoj digitalnih vještina kroz </w:t>
      </w:r>
      <w:hyperlink r:id="rId46" w:history="1">
        <w:r w:rsidRPr="00E57E9A">
          <w:rPr>
            <w:rStyle w:val="Hyperlink"/>
            <w:rFonts w:cstheme="minorHAnsi"/>
            <w:lang w:val="sr-Latn-ME"/>
          </w:rPr>
          <w:t>osam ključnih kompetencija</w:t>
        </w:r>
      </w:hyperlink>
      <w:r w:rsidRPr="00E57E9A">
        <w:rPr>
          <w:rFonts w:cstheme="minorHAnsi"/>
          <w:lang w:val="sr-Latn-ME"/>
        </w:rPr>
        <w:t>.</w:t>
      </w:r>
      <w:r w:rsidR="00565031" w:rsidRPr="00E57E9A">
        <w:rPr>
          <w:rFonts w:cstheme="minorHAnsi"/>
          <w:lang w:val="sr-Latn-ME"/>
        </w:rPr>
        <w:t xml:space="preserve"> J</w:t>
      </w:r>
      <w:r w:rsidR="00DA36FD" w:rsidRPr="00E57E9A">
        <w:rPr>
          <w:rFonts w:cstheme="minorHAnsi"/>
          <w:lang w:val="sr-Latn-ME"/>
        </w:rPr>
        <w:t xml:space="preserve">edna od ključnih kompetencija je upravljanje informacijama i razmišljanje, gdje učenici uče kako pretraživati i procjenjivati digitalni sadržaj u različitim formatima na internetu. Reforma Senior Cycle-a je u toku i zasniva se na </w:t>
      </w:r>
      <w:hyperlink r:id="rId47" w:history="1">
        <w:r w:rsidR="00DA36FD" w:rsidRPr="00E57E9A">
          <w:rPr>
            <w:rStyle w:val="Hyperlink"/>
            <w:rFonts w:cstheme="minorHAnsi"/>
            <w:lang w:val="sr-Latn-ME"/>
          </w:rPr>
          <w:t>sedam ključnih kompetencija</w:t>
        </w:r>
      </w:hyperlink>
      <w:r w:rsidR="00DA36FD" w:rsidRPr="00E57E9A">
        <w:rPr>
          <w:rFonts w:cstheme="minorHAnsi"/>
          <w:lang w:val="sr-Latn-ME"/>
        </w:rPr>
        <w:t>, pri čemu su pismenosti, uključujući digitalnu pismenost, prisutne u svim kompetencijama. Dobro razvijena pismenost podrazumijeva da učenici mogu:</w:t>
      </w:r>
    </w:p>
    <w:p w:rsidR="00DA36FD" w:rsidRPr="00E57E9A" w:rsidRDefault="00DA36FD" w:rsidP="00ED7EA3">
      <w:pPr>
        <w:pStyle w:val="ListParagraph"/>
        <w:numPr>
          <w:ilvl w:val="0"/>
          <w:numId w:val="64"/>
        </w:numPr>
        <w:jc w:val="both"/>
        <w:rPr>
          <w:rFonts w:cstheme="minorHAnsi"/>
          <w:lang w:val="sr-Latn-ME"/>
        </w:rPr>
      </w:pPr>
      <w:r w:rsidRPr="00E57E9A">
        <w:rPr>
          <w:rFonts w:cstheme="minorHAnsi"/>
          <w:lang w:val="sr-Latn-ME"/>
        </w:rPr>
        <w:t>Efikasno i smisleno čitati, gledati, pisati, govoriti, slušati, interpretirati i prenositi značenje u različitim kontekstima.</w:t>
      </w:r>
    </w:p>
    <w:p w:rsidR="00DA36FD" w:rsidRPr="00E57E9A" w:rsidRDefault="00DA36FD" w:rsidP="00ED7EA3">
      <w:pPr>
        <w:pStyle w:val="ListParagraph"/>
        <w:numPr>
          <w:ilvl w:val="0"/>
          <w:numId w:val="64"/>
        </w:numPr>
        <w:jc w:val="both"/>
        <w:rPr>
          <w:rFonts w:cstheme="minorHAnsi"/>
          <w:lang w:val="sr-Latn-ME"/>
        </w:rPr>
      </w:pPr>
      <w:r w:rsidRPr="00E57E9A">
        <w:rPr>
          <w:rFonts w:cstheme="minorHAnsi"/>
          <w:lang w:val="sr-Latn-ME"/>
        </w:rPr>
        <w:t>Koristiti različite alate, uključujući tehnologije, za podršku učenju.</w:t>
      </w:r>
    </w:p>
    <w:p w:rsidR="00DA36FD" w:rsidRPr="00E57E9A" w:rsidRDefault="00DA36FD" w:rsidP="00DA36FD">
      <w:pPr>
        <w:jc w:val="both"/>
        <w:rPr>
          <w:rFonts w:cstheme="minorHAnsi"/>
          <w:lang w:val="sr-Latn-ME"/>
        </w:rPr>
      </w:pPr>
      <w:r w:rsidRPr="00E57E9A">
        <w:rPr>
          <w:rFonts w:cstheme="minorHAnsi"/>
          <w:lang w:val="sr-Latn-ME"/>
        </w:rPr>
        <w:t>Neke kompetencije su posebno relevantne za AI u obrazovanju:</w:t>
      </w:r>
    </w:p>
    <w:p w:rsidR="00DA36FD" w:rsidRPr="00E57E9A" w:rsidRDefault="00DA36FD" w:rsidP="001D7067">
      <w:pPr>
        <w:pStyle w:val="ListParagraph"/>
        <w:numPr>
          <w:ilvl w:val="0"/>
          <w:numId w:val="25"/>
        </w:numPr>
        <w:jc w:val="both"/>
        <w:rPr>
          <w:rFonts w:cstheme="minorHAnsi"/>
          <w:lang w:val="sr-Latn-ME"/>
        </w:rPr>
      </w:pPr>
      <w:r w:rsidRPr="00E57E9A">
        <w:rPr>
          <w:rFonts w:cstheme="minorHAnsi"/>
          <w:lang w:val="sr-Latn-ME"/>
        </w:rPr>
        <w:t>Razmišljanje i rješavanje problema – podstiče učenike da kritički analiziraju pitanja i zadatke, rješavaju probleme s integritetom i transparentnošću izvora.</w:t>
      </w:r>
    </w:p>
    <w:p w:rsidR="00DA36FD" w:rsidRPr="00E57E9A" w:rsidRDefault="00DA36FD" w:rsidP="001D7067">
      <w:pPr>
        <w:pStyle w:val="ListParagraph"/>
        <w:numPr>
          <w:ilvl w:val="0"/>
          <w:numId w:val="25"/>
        </w:numPr>
        <w:jc w:val="both"/>
        <w:rPr>
          <w:rFonts w:cstheme="minorHAnsi"/>
          <w:lang w:val="sr-Latn-ME"/>
        </w:rPr>
      </w:pPr>
      <w:r w:rsidRPr="00E57E9A">
        <w:rPr>
          <w:rFonts w:cstheme="minorHAnsi"/>
          <w:lang w:val="sr-Latn-ME"/>
        </w:rPr>
        <w:t>Kreativnost – učenici razvijaju radoznalost i otvorenost, kao i sposobnost suočavanja s neizvjesnošću dok traže rješenja i nove ideje.</w:t>
      </w:r>
    </w:p>
    <w:p w:rsidR="00DA36FD" w:rsidRPr="00E57E9A" w:rsidRDefault="00DA36FD" w:rsidP="001D7067">
      <w:pPr>
        <w:pStyle w:val="ListParagraph"/>
        <w:numPr>
          <w:ilvl w:val="0"/>
          <w:numId w:val="25"/>
        </w:numPr>
        <w:jc w:val="both"/>
        <w:rPr>
          <w:rFonts w:cstheme="minorHAnsi"/>
          <w:lang w:val="sr-Latn-ME"/>
        </w:rPr>
      </w:pPr>
      <w:r w:rsidRPr="00E57E9A">
        <w:rPr>
          <w:rFonts w:cstheme="minorHAnsi"/>
          <w:lang w:val="sr-Latn-ME"/>
        </w:rPr>
        <w:t>Komunikacija – učenici analiziraju i interpretiraju različite vrste tekstova, razvijaju kritičko razumijevanje, uče prepoznavati i suprotstavljati se dezinformacijama.</w:t>
      </w:r>
    </w:p>
    <w:p w:rsidR="00DA36FD" w:rsidRPr="00E57E9A" w:rsidRDefault="00DA36FD" w:rsidP="001D7067">
      <w:pPr>
        <w:pStyle w:val="ListParagraph"/>
        <w:numPr>
          <w:ilvl w:val="0"/>
          <w:numId w:val="25"/>
        </w:numPr>
        <w:jc w:val="both"/>
        <w:rPr>
          <w:rFonts w:cstheme="minorHAnsi"/>
          <w:lang w:val="sr-Latn-ME"/>
        </w:rPr>
      </w:pPr>
      <w:r w:rsidRPr="00E57E9A">
        <w:rPr>
          <w:rFonts w:cstheme="minorHAnsi"/>
          <w:lang w:val="sr-Latn-ME"/>
        </w:rPr>
        <w:t>Učešće u društvu – učenici se podstiču da djeluju etički i odgovorno u digitalnom okruženju.</w:t>
      </w:r>
    </w:p>
    <w:p w:rsidR="00DA36FD" w:rsidRPr="00E57E9A" w:rsidRDefault="00DA36FD" w:rsidP="00DA36FD">
      <w:pPr>
        <w:jc w:val="both"/>
        <w:rPr>
          <w:rFonts w:cstheme="minorHAnsi"/>
          <w:lang w:val="sr-Latn-ME"/>
        </w:rPr>
      </w:pPr>
      <w:r w:rsidRPr="00E57E9A">
        <w:rPr>
          <w:rFonts w:cstheme="minorHAnsi"/>
          <w:lang w:val="sr-Latn-ME"/>
        </w:rPr>
        <w:t>Tokom Senior Cycle-a, učenici razvijaju i primjenjuju ključne kompetencije kroz različite predmete i module, omogućavajući im efikasno uključivanje u AI i digitalne tehnologije u različitim kontekstima.</w:t>
      </w:r>
    </w:p>
    <w:p w:rsidR="00565031" w:rsidRPr="00E57E9A" w:rsidRDefault="00565031" w:rsidP="00565031">
      <w:pPr>
        <w:jc w:val="both"/>
        <w:rPr>
          <w:rFonts w:cstheme="minorHAnsi"/>
          <w:lang w:val="sr-Latn-ME"/>
        </w:rPr>
      </w:pPr>
      <w:r w:rsidRPr="00E57E9A">
        <w:rPr>
          <w:rFonts w:cstheme="minorHAnsi"/>
          <w:lang w:val="sr-Latn-ME"/>
        </w:rPr>
        <w:t xml:space="preserve">U okviru Junior Cycle-a u </w:t>
      </w:r>
      <w:r w:rsidRPr="00AE30C5">
        <w:rPr>
          <w:rFonts w:cstheme="minorHAnsi"/>
          <w:b/>
          <w:color w:val="C00000"/>
          <w:lang w:val="sr-Latn-ME"/>
        </w:rPr>
        <w:t>Irskoj</w:t>
      </w:r>
      <w:r w:rsidRPr="00E57E9A">
        <w:rPr>
          <w:rFonts w:cstheme="minorHAnsi"/>
          <w:lang w:val="sr-Latn-ME"/>
        </w:rPr>
        <w:t>, dostupan je izborni kratki kurs "</w:t>
      </w:r>
      <w:hyperlink r:id="rId48" w:history="1">
        <w:r w:rsidRPr="00E57E9A">
          <w:rPr>
            <w:rStyle w:val="Hyperlink"/>
            <w:rFonts w:cstheme="minorHAnsi"/>
            <w:lang w:val="sr-Latn-ME"/>
          </w:rPr>
          <w:t>Digitalna medijska pismenost</w:t>
        </w:r>
      </w:hyperlink>
      <w:r w:rsidRPr="00E57E9A">
        <w:rPr>
          <w:rFonts w:cstheme="minorHAnsi"/>
          <w:lang w:val="sr-Latn-ME"/>
        </w:rPr>
        <w:t>", koji ima za cilj proširiti i usavršiti sposobnosti učenika u korišćenju digitalne tehnologije, komunikacionih alata i interneta na kreativan i siguran način. Ovaj kurs obuhvata četiri tematske cjeline:</w:t>
      </w:r>
    </w:p>
    <w:p w:rsidR="00565031" w:rsidRPr="00E57E9A" w:rsidRDefault="00565031" w:rsidP="001D7067">
      <w:pPr>
        <w:pStyle w:val="ListParagraph"/>
        <w:numPr>
          <w:ilvl w:val="0"/>
          <w:numId w:val="26"/>
        </w:numPr>
        <w:jc w:val="both"/>
        <w:rPr>
          <w:rFonts w:cstheme="minorHAnsi"/>
          <w:lang w:val="sr-Latn-ME"/>
        </w:rPr>
      </w:pPr>
      <w:r w:rsidRPr="00E57E9A">
        <w:rPr>
          <w:rFonts w:cstheme="minorHAnsi"/>
          <w:lang w:val="sr-Latn-ME"/>
        </w:rPr>
        <w:t>Moj digitalni svijet</w:t>
      </w:r>
    </w:p>
    <w:p w:rsidR="00565031" w:rsidRPr="00E57E9A" w:rsidRDefault="00565031" w:rsidP="001D7067">
      <w:pPr>
        <w:pStyle w:val="ListParagraph"/>
        <w:numPr>
          <w:ilvl w:val="0"/>
          <w:numId w:val="26"/>
        </w:numPr>
        <w:jc w:val="both"/>
        <w:rPr>
          <w:rFonts w:cstheme="minorHAnsi"/>
          <w:lang w:val="sr-Latn-ME"/>
        </w:rPr>
      </w:pPr>
      <w:r w:rsidRPr="00E57E9A">
        <w:rPr>
          <w:rFonts w:cstheme="minorHAnsi"/>
          <w:lang w:val="sr-Latn-ME"/>
        </w:rPr>
        <w:t>Praćenje mojih interesovanja na mreži</w:t>
      </w:r>
    </w:p>
    <w:p w:rsidR="00565031" w:rsidRPr="00E57E9A" w:rsidRDefault="00565031" w:rsidP="001D7067">
      <w:pPr>
        <w:pStyle w:val="ListParagraph"/>
        <w:numPr>
          <w:ilvl w:val="0"/>
          <w:numId w:val="26"/>
        </w:numPr>
        <w:jc w:val="both"/>
        <w:rPr>
          <w:rFonts w:cstheme="minorHAnsi"/>
          <w:lang w:val="sr-Latn-ME"/>
        </w:rPr>
      </w:pPr>
      <w:r w:rsidRPr="00E57E9A">
        <w:rPr>
          <w:rFonts w:cstheme="minorHAnsi"/>
          <w:lang w:val="sr-Latn-ME"/>
        </w:rPr>
        <w:t>Provjera činjenica</w:t>
      </w:r>
    </w:p>
    <w:p w:rsidR="00565031" w:rsidRPr="00E57E9A" w:rsidRDefault="00565031" w:rsidP="001D7067">
      <w:pPr>
        <w:pStyle w:val="ListParagraph"/>
        <w:numPr>
          <w:ilvl w:val="0"/>
          <w:numId w:val="26"/>
        </w:numPr>
        <w:jc w:val="both"/>
        <w:rPr>
          <w:rFonts w:cstheme="minorHAnsi"/>
          <w:lang w:val="sr-Latn-ME"/>
        </w:rPr>
      </w:pPr>
      <w:r w:rsidRPr="00E57E9A">
        <w:rPr>
          <w:rFonts w:cstheme="minorHAnsi"/>
          <w:lang w:val="sr-Latn-ME"/>
        </w:rPr>
        <w:t>Objavljivanje sadržaja</w:t>
      </w:r>
    </w:p>
    <w:p w:rsidR="00565031" w:rsidRPr="00E57E9A" w:rsidRDefault="00565031" w:rsidP="00565031">
      <w:pPr>
        <w:jc w:val="both"/>
        <w:rPr>
          <w:rFonts w:cstheme="minorHAnsi"/>
          <w:lang w:val="sr-Latn-ME"/>
        </w:rPr>
      </w:pPr>
      <w:r w:rsidRPr="00E57E9A">
        <w:rPr>
          <w:rFonts w:cstheme="minorHAnsi"/>
          <w:lang w:val="sr-Latn-ME"/>
        </w:rPr>
        <w:t>Nedavno je revidiran kako bi se osiguralo da odgovara savremenim digitalnim izazovima.</w:t>
      </w:r>
    </w:p>
    <w:p w:rsidR="00565031" w:rsidRPr="00E57E9A" w:rsidRDefault="00565031" w:rsidP="00565031">
      <w:pPr>
        <w:jc w:val="both"/>
        <w:rPr>
          <w:rFonts w:cstheme="minorHAnsi"/>
          <w:lang w:val="sr-Latn-ME"/>
        </w:rPr>
      </w:pPr>
      <w:r w:rsidRPr="00E57E9A">
        <w:rPr>
          <w:rFonts w:cstheme="minorHAnsi"/>
          <w:lang w:val="sr-Latn-ME"/>
        </w:rPr>
        <w:t>Razvoj digitalnih kompetencija na osnovnom nivou obrazovanja (</w:t>
      </w:r>
      <w:hyperlink r:id="rId49" w:history="1">
        <w:r w:rsidRPr="00E57E9A">
          <w:rPr>
            <w:rStyle w:val="Hyperlink"/>
            <w:rFonts w:cstheme="minorHAnsi"/>
            <w:lang w:val="sr-Latn-ME"/>
          </w:rPr>
          <w:t>kurikularni okvir</w:t>
        </w:r>
        <w:r w:rsidR="00AE30C5">
          <w:rPr>
            <w:rStyle w:val="Hyperlink"/>
            <w:rFonts w:cstheme="minorHAnsi"/>
            <w:lang w:val="sr-Latn-ME"/>
          </w:rPr>
          <w:t xml:space="preserve"> za osnovnu školu</w:t>
        </w:r>
        <w:r w:rsidRPr="00E57E9A">
          <w:rPr>
            <w:rStyle w:val="Hyperlink"/>
            <w:rFonts w:cstheme="minorHAnsi"/>
            <w:lang w:val="sr-Latn-ME"/>
          </w:rPr>
          <w:t xml:space="preserve"> (NCCA, 2023)</w:t>
        </w:r>
      </w:hyperlink>
      <w:r w:rsidRPr="00E57E9A">
        <w:rPr>
          <w:rFonts w:cstheme="minorHAnsi"/>
          <w:lang w:val="sr-Latn-ME"/>
        </w:rPr>
        <w:t xml:space="preserve">) u Irskoj podržava razvoj znanja, vještina i stavova koji omogućavaju djeci prilagođavanje različitim kontekstima u savremenom svijetu. Ove sposobnosti su predstavljene kroz sedam međusobno povezanih ključnih kompetencija, koje su ugrađene u sve nastavne oblasti i nivoe osnovnog obrazovanja. Iako sve ključne kompetencije mogu biti povezane s AI-om u obrazovanju, kompetencija "biti digitalni učenik" je od posebnog značaja. Kroz ovu kompetenciju, djeca postaju odgovorni i poštovani korisnici i kreatori </w:t>
      </w:r>
      <w:r w:rsidRPr="00E57E9A">
        <w:rPr>
          <w:rFonts w:cstheme="minorHAnsi"/>
          <w:lang w:val="sr-Latn-ME"/>
        </w:rPr>
        <w:lastRenderedPageBreak/>
        <w:t>digitalnog sadržaja, čime se podstiče njihova sposobnost da kritički promišljaju i aktivno doprinose digitalno povezanom i međuzavisnom svijetu.</w:t>
      </w:r>
    </w:p>
    <w:p w:rsidR="00DA36FD" w:rsidRPr="00E57E9A" w:rsidRDefault="00565031" w:rsidP="00565031">
      <w:pPr>
        <w:jc w:val="both"/>
        <w:rPr>
          <w:rFonts w:cstheme="minorHAnsi"/>
          <w:lang w:val="sr-Latn-ME"/>
        </w:rPr>
      </w:pPr>
      <w:r w:rsidRPr="00E57E9A">
        <w:rPr>
          <w:rFonts w:cstheme="minorHAnsi"/>
          <w:lang w:val="sr-Latn-ME"/>
        </w:rPr>
        <w:t xml:space="preserve">Kurikulumi u državama članicama CIDREE mreže značajno su evoluirali, omogućavajući razvoj vještina koje su neophodne za efikasno uključivanje u AI i digitalne tehnologije. Sljedeće </w:t>
      </w:r>
      <w:r w:rsidR="009339F2" w:rsidRPr="00E57E9A">
        <w:rPr>
          <w:rFonts w:cstheme="minorHAnsi"/>
          <w:lang w:val="sr-Latn-ME"/>
        </w:rPr>
        <w:t>poglavlje</w:t>
      </w:r>
      <w:r w:rsidRPr="00E57E9A">
        <w:rPr>
          <w:rFonts w:cstheme="minorHAnsi"/>
          <w:lang w:val="sr-Latn-ME"/>
        </w:rPr>
        <w:t xml:space="preserve"> istražuje specifične promjene u kurikulumu koje su direktan odgovor na izazove i mogućnosti AI-a u obrazovanju.</w:t>
      </w:r>
    </w:p>
    <w:p w:rsidR="00DA36FD" w:rsidRPr="00E57E9A" w:rsidRDefault="00DA36FD" w:rsidP="00DA36FD">
      <w:pPr>
        <w:jc w:val="both"/>
        <w:rPr>
          <w:rFonts w:cstheme="minorHAnsi"/>
          <w:lang w:val="sr-Latn-ME"/>
        </w:rPr>
      </w:pPr>
    </w:p>
    <w:p w:rsidR="00DA36FD" w:rsidRPr="00E57E9A" w:rsidRDefault="00DA36FD" w:rsidP="00DA36FD">
      <w:pPr>
        <w:jc w:val="both"/>
        <w:rPr>
          <w:rFonts w:cstheme="minorHAnsi"/>
          <w:lang w:val="sr-Latn-ME"/>
        </w:rPr>
      </w:pPr>
    </w:p>
    <w:p w:rsidR="00DA36FD" w:rsidRPr="00E57E9A" w:rsidRDefault="00DA36FD" w:rsidP="00DA36FD">
      <w:pPr>
        <w:jc w:val="both"/>
        <w:rPr>
          <w:rFonts w:cstheme="minorHAnsi"/>
          <w:lang w:val="sr-Latn-ME"/>
        </w:rPr>
      </w:pPr>
    </w:p>
    <w:p w:rsidR="00DA36FD" w:rsidRPr="00E57E9A" w:rsidRDefault="00DA36FD" w:rsidP="00DA36FD">
      <w:pPr>
        <w:jc w:val="both"/>
        <w:rPr>
          <w:rFonts w:cstheme="minorHAnsi"/>
          <w:lang w:val="sr-Latn-ME"/>
        </w:rPr>
      </w:pPr>
    </w:p>
    <w:p w:rsidR="00DA36FD" w:rsidRPr="00E57E9A" w:rsidRDefault="00DA36FD" w:rsidP="00DA36FD">
      <w:pPr>
        <w:jc w:val="both"/>
        <w:rPr>
          <w:rFonts w:cstheme="minorHAnsi"/>
          <w:lang w:val="sr-Latn-ME"/>
        </w:rPr>
      </w:pPr>
    </w:p>
    <w:p w:rsidR="00DA36FD" w:rsidRPr="00E57E9A" w:rsidRDefault="00DA36FD" w:rsidP="00DA36FD">
      <w:pPr>
        <w:jc w:val="both"/>
        <w:rPr>
          <w:rFonts w:cstheme="minorHAnsi"/>
          <w:lang w:val="sr-Latn-ME"/>
        </w:rPr>
      </w:pPr>
    </w:p>
    <w:p w:rsidR="00DA36FD" w:rsidRPr="00E57E9A" w:rsidRDefault="00DA36FD" w:rsidP="00DA36FD">
      <w:pPr>
        <w:jc w:val="both"/>
        <w:rPr>
          <w:rFonts w:cstheme="minorHAnsi"/>
          <w:lang w:val="sr-Latn-ME"/>
        </w:rPr>
      </w:pPr>
    </w:p>
    <w:p w:rsidR="00DA36FD" w:rsidRPr="00E57E9A" w:rsidRDefault="00DA36FD" w:rsidP="00DA36FD">
      <w:pPr>
        <w:jc w:val="both"/>
        <w:rPr>
          <w:rFonts w:cstheme="minorHAnsi"/>
          <w:lang w:val="sr-Latn-ME"/>
        </w:rPr>
      </w:pPr>
    </w:p>
    <w:p w:rsidR="00DA36FD" w:rsidRPr="00E57E9A" w:rsidRDefault="00DA36FD" w:rsidP="00DA36FD">
      <w:pPr>
        <w:jc w:val="both"/>
        <w:rPr>
          <w:rFonts w:cstheme="minorHAnsi"/>
          <w:lang w:val="sr-Latn-ME"/>
        </w:rPr>
      </w:pPr>
    </w:p>
    <w:p w:rsidR="00DA36FD" w:rsidRPr="00E57E9A" w:rsidRDefault="00DA36FD" w:rsidP="00DA36FD">
      <w:pPr>
        <w:jc w:val="both"/>
        <w:rPr>
          <w:rFonts w:cstheme="minorHAnsi"/>
          <w:lang w:val="sr-Latn-ME"/>
        </w:rPr>
      </w:pPr>
    </w:p>
    <w:p w:rsidR="00E85B1E" w:rsidRPr="00E57E9A" w:rsidRDefault="00E85B1E" w:rsidP="00E85B1E">
      <w:pPr>
        <w:jc w:val="both"/>
        <w:rPr>
          <w:rFonts w:cstheme="minorHAnsi"/>
          <w:lang w:val="sr-Latn-ME"/>
        </w:rPr>
      </w:pPr>
    </w:p>
    <w:p w:rsidR="00E85B1E" w:rsidRPr="00E57E9A" w:rsidRDefault="00E85B1E" w:rsidP="00E85B1E">
      <w:pPr>
        <w:jc w:val="both"/>
        <w:rPr>
          <w:rFonts w:cstheme="minorHAnsi"/>
          <w:lang w:val="sr-Latn-ME"/>
        </w:rPr>
      </w:pPr>
    </w:p>
    <w:p w:rsidR="004F55E4" w:rsidRDefault="004F55E4" w:rsidP="00E85B1E">
      <w:pPr>
        <w:jc w:val="both"/>
        <w:rPr>
          <w:rFonts w:cstheme="minorHAnsi"/>
          <w:lang w:val="sr-Latn-ME"/>
        </w:rPr>
      </w:pPr>
    </w:p>
    <w:p w:rsidR="00AE30C5" w:rsidRDefault="00AE30C5" w:rsidP="00E85B1E">
      <w:pPr>
        <w:jc w:val="both"/>
        <w:rPr>
          <w:rFonts w:cstheme="minorHAnsi"/>
          <w:lang w:val="sr-Latn-ME"/>
        </w:rPr>
      </w:pPr>
    </w:p>
    <w:p w:rsidR="00AE30C5" w:rsidRDefault="00AE30C5" w:rsidP="00E85B1E">
      <w:pPr>
        <w:jc w:val="both"/>
        <w:rPr>
          <w:rFonts w:cstheme="minorHAnsi"/>
          <w:lang w:val="sr-Latn-ME"/>
        </w:rPr>
      </w:pPr>
    </w:p>
    <w:p w:rsidR="00AE30C5" w:rsidRDefault="00AE30C5" w:rsidP="00E85B1E">
      <w:pPr>
        <w:jc w:val="both"/>
        <w:rPr>
          <w:rFonts w:cstheme="minorHAnsi"/>
          <w:lang w:val="sr-Latn-ME"/>
        </w:rPr>
      </w:pPr>
    </w:p>
    <w:p w:rsidR="00AE30C5" w:rsidRDefault="00AE30C5" w:rsidP="00E85B1E">
      <w:pPr>
        <w:jc w:val="both"/>
        <w:rPr>
          <w:rFonts w:cstheme="minorHAnsi"/>
          <w:lang w:val="sr-Latn-ME"/>
        </w:rPr>
      </w:pPr>
    </w:p>
    <w:p w:rsidR="00AE30C5" w:rsidRDefault="00AE30C5" w:rsidP="00E85B1E">
      <w:pPr>
        <w:jc w:val="both"/>
        <w:rPr>
          <w:rFonts w:cstheme="minorHAnsi"/>
          <w:lang w:val="sr-Latn-ME"/>
        </w:rPr>
      </w:pPr>
    </w:p>
    <w:p w:rsidR="00AE30C5" w:rsidRDefault="00AE30C5" w:rsidP="00E85B1E">
      <w:pPr>
        <w:jc w:val="both"/>
        <w:rPr>
          <w:rFonts w:cstheme="minorHAnsi"/>
          <w:lang w:val="sr-Latn-ME"/>
        </w:rPr>
      </w:pPr>
    </w:p>
    <w:p w:rsidR="00AE30C5" w:rsidRDefault="00AE30C5" w:rsidP="00E85B1E">
      <w:pPr>
        <w:jc w:val="both"/>
        <w:rPr>
          <w:rFonts w:cstheme="minorHAnsi"/>
          <w:lang w:val="sr-Latn-ME"/>
        </w:rPr>
      </w:pPr>
    </w:p>
    <w:p w:rsidR="00AE30C5" w:rsidRDefault="00AE30C5" w:rsidP="00E85B1E">
      <w:pPr>
        <w:jc w:val="both"/>
        <w:rPr>
          <w:rFonts w:cstheme="minorHAnsi"/>
          <w:lang w:val="sr-Latn-ME"/>
        </w:rPr>
      </w:pPr>
    </w:p>
    <w:p w:rsidR="00AE30C5" w:rsidRPr="00E57E9A" w:rsidRDefault="00AE30C5" w:rsidP="00E85B1E">
      <w:pPr>
        <w:jc w:val="both"/>
        <w:rPr>
          <w:rFonts w:cstheme="minorHAnsi"/>
          <w:lang w:val="sr-Latn-ME"/>
        </w:rPr>
      </w:pPr>
    </w:p>
    <w:p w:rsidR="004F55E4" w:rsidRPr="00E57E9A" w:rsidRDefault="004F55E4" w:rsidP="00E85B1E">
      <w:pPr>
        <w:jc w:val="both"/>
        <w:rPr>
          <w:rFonts w:cstheme="minorHAnsi"/>
          <w:lang w:val="sr-Latn-ME"/>
        </w:rPr>
      </w:pPr>
    </w:p>
    <w:p w:rsidR="004F55E4" w:rsidRPr="00996722" w:rsidRDefault="004F55E4" w:rsidP="004F55E4">
      <w:pPr>
        <w:spacing w:before="100" w:beforeAutospacing="1" w:after="100" w:afterAutospacing="1" w:line="240" w:lineRule="auto"/>
        <w:rPr>
          <w:rFonts w:cstheme="minorHAnsi"/>
          <w:b/>
          <w:color w:val="33CCCC"/>
          <w:sz w:val="40"/>
          <w:szCs w:val="40"/>
          <w:lang w:val="sr-Latn-ME"/>
        </w:rPr>
      </w:pPr>
      <w:r w:rsidRPr="00996722">
        <w:rPr>
          <w:rFonts w:cstheme="minorHAnsi"/>
          <w:b/>
          <w:color w:val="33CCCC"/>
          <w:sz w:val="40"/>
          <w:szCs w:val="40"/>
          <w:lang w:val="sr-Latn-ME"/>
        </w:rPr>
        <w:lastRenderedPageBreak/>
        <w:t>Poglavlje 4: Kurikularni odgovori specifični za vještačku inteligenciju</w:t>
      </w:r>
    </w:p>
    <w:p w:rsidR="004F55E4" w:rsidRPr="00E57E9A" w:rsidRDefault="004F55E4" w:rsidP="004F55E4">
      <w:pPr>
        <w:jc w:val="both"/>
        <w:rPr>
          <w:rFonts w:cstheme="minorHAnsi"/>
          <w:lang w:val="sr-Latn-ME"/>
        </w:rPr>
      </w:pPr>
      <w:r w:rsidRPr="00E57E9A">
        <w:rPr>
          <w:rFonts w:cstheme="minorHAnsi"/>
          <w:lang w:val="sr-Latn-ME"/>
        </w:rPr>
        <w:t>Ovo poglavlje analizira specifične kurikularne odgovore na vještačku inteligenciju (AI) u obrazovanju i razmatra nove smjernice i razvoj kurikuluma u državama članicama uključenim u ovaj projekat. Takođe, predstavljeni su različiti pristupi profesionalnom učenju i nove smjernice za upotrebu AI u ocjenjivanju.</w:t>
      </w:r>
    </w:p>
    <w:p w:rsidR="004F55E4" w:rsidRPr="00E57E9A" w:rsidRDefault="004F55E4" w:rsidP="004F55E4">
      <w:pPr>
        <w:jc w:val="both"/>
        <w:rPr>
          <w:rFonts w:cstheme="minorHAnsi"/>
          <w:lang w:val="sr-Latn-ME"/>
        </w:rPr>
      </w:pPr>
    </w:p>
    <w:p w:rsidR="004F55E4" w:rsidRPr="00E57E9A" w:rsidRDefault="004F55E4" w:rsidP="004F55E4">
      <w:pPr>
        <w:jc w:val="both"/>
        <w:rPr>
          <w:rFonts w:cstheme="minorHAnsi"/>
          <w:b/>
          <w:color w:val="C00000"/>
          <w:sz w:val="36"/>
          <w:szCs w:val="36"/>
          <w:lang w:val="sr-Latn-ME"/>
        </w:rPr>
      </w:pPr>
      <w:r w:rsidRPr="00E57E9A">
        <w:rPr>
          <w:rFonts w:cstheme="minorHAnsi"/>
          <w:b/>
          <w:color w:val="C00000"/>
          <w:sz w:val="36"/>
          <w:szCs w:val="36"/>
          <w:lang w:val="sr-Latn-ME"/>
        </w:rPr>
        <w:t>Kurikularni odgovori specifični za vještačku inteligenciju</w:t>
      </w:r>
    </w:p>
    <w:p w:rsidR="004F55E4" w:rsidRPr="00E57E9A" w:rsidRDefault="004F55E4" w:rsidP="004F55E4">
      <w:pPr>
        <w:jc w:val="both"/>
        <w:rPr>
          <w:rFonts w:cstheme="minorHAnsi"/>
          <w:lang w:val="sr-Latn-ME"/>
        </w:rPr>
      </w:pPr>
      <w:r w:rsidRPr="00E57E9A">
        <w:rPr>
          <w:rFonts w:cstheme="minorHAnsi"/>
          <w:lang w:val="sr-Latn-ME"/>
        </w:rPr>
        <w:t>Luksemburg je, u odgovoru na napredak AI-a, revidirao Nacionalni okvir digitalnih kompetencija. "Medienkompass" sada služi kao vodič za integraciju medijske pismenosti, uključujući podatke i AI pismenost, u obrazovna okruženja.</w:t>
      </w:r>
      <w:r w:rsidR="007016EA">
        <w:rPr>
          <w:rFonts w:cstheme="minorHAnsi"/>
          <w:lang w:val="sr-Latn-ME"/>
        </w:rPr>
        <w:t xml:space="preserve"> </w:t>
      </w:r>
      <w:r w:rsidR="00B43795" w:rsidRPr="00E57E9A">
        <w:rPr>
          <w:rFonts w:cstheme="minorHAnsi"/>
          <w:lang w:val="sr-Latn-ME"/>
        </w:rPr>
        <w:t>D</w:t>
      </w:r>
      <w:r w:rsidRPr="00E57E9A">
        <w:rPr>
          <w:rFonts w:cstheme="minorHAnsi"/>
          <w:lang w:val="sr-Latn-ME"/>
        </w:rPr>
        <w:t>efiniše vještačku inteligenciju (AI) i pismenost</w:t>
      </w:r>
      <w:r w:rsidR="00B43795" w:rsidRPr="00E57E9A">
        <w:rPr>
          <w:rFonts w:cstheme="minorHAnsi"/>
          <w:lang w:val="sr-Latn-ME"/>
        </w:rPr>
        <w:t xml:space="preserve"> koja se odnosi na podatke</w:t>
      </w:r>
      <w:r w:rsidRPr="00E57E9A">
        <w:rPr>
          <w:rFonts w:cstheme="minorHAnsi"/>
          <w:lang w:val="sr-Latn-ME"/>
        </w:rPr>
        <w:t xml:space="preserve">, naglašavajući potrebu za kritičkom evaluacijom, efikasnom komunikacijom i odgovornim korišćenjem AI tehnologija. Pored toga, novi kurs u nižem srednjem obrazovanju, Digitalne nauke, uključuje AI kao jednu od svojih šest tematskih osi. Iako je ovaj kurs pilotiran u 18 škola počevši od 2021. godine, planirano je da bude dostupan u svim školama do 2025. godine. Ovo je dio inicijative „Inovacione inicijative, Digitalni </w:t>
      </w:r>
      <w:r w:rsidRPr="00E57E9A">
        <w:rPr>
          <w:rFonts w:cstheme="minorHAnsi"/>
          <w:b/>
          <w:color w:val="C00000"/>
          <w:lang w:val="sr-Latn-ME"/>
        </w:rPr>
        <w:t>Luksemburg</w:t>
      </w:r>
      <w:r w:rsidRPr="00E57E9A">
        <w:rPr>
          <w:rFonts w:cstheme="minorHAnsi"/>
          <w:lang w:val="sr-Latn-ME"/>
        </w:rPr>
        <w:t>“, što je multidisciplinarna saradnička vladina inicijativa s ciljem pozitivne digitalne transformacije.</w:t>
      </w:r>
    </w:p>
    <w:p w:rsidR="004F55E4" w:rsidRPr="00E57E9A" w:rsidRDefault="004F55E4" w:rsidP="004F55E4">
      <w:pPr>
        <w:jc w:val="both"/>
        <w:rPr>
          <w:rFonts w:cstheme="minorHAnsi"/>
          <w:lang w:val="sr-Latn-ME"/>
        </w:rPr>
      </w:pPr>
      <w:r w:rsidRPr="00E57E9A">
        <w:rPr>
          <w:rFonts w:cstheme="minorHAnsi"/>
          <w:lang w:val="sr-Latn-ME"/>
        </w:rPr>
        <w:t xml:space="preserve">U </w:t>
      </w:r>
      <w:r w:rsidRPr="00E57E9A">
        <w:rPr>
          <w:rFonts w:cstheme="minorHAnsi"/>
          <w:b/>
          <w:color w:val="C00000"/>
          <w:lang w:val="sr-Latn-ME"/>
        </w:rPr>
        <w:t xml:space="preserve">Belgiji </w:t>
      </w:r>
      <w:r w:rsidRPr="00E57E9A">
        <w:rPr>
          <w:rFonts w:cstheme="minorHAnsi"/>
          <w:lang w:val="sr-Latn-ME"/>
        </w:rPr>
        <w:t xml:space="preserve">(Flandrija), ranije pomenuti </w:t>
      </w:r>
      <w:hyperlink r:id="rId50" w:history="1">
        <w:r w:rsidRPr="007016EA">
          <w:rPr>
            <w:rStyle w:val="Hyperlink"/>
            <w:rFonts w:cstheme="minorHAnsi"/>
            <w:lang w:val="sr-Latn-ME"/>
          </w:rPr>
          <w:t>Digisprong Centar za znanje</w:t>
        </w:r>
      </w:hyperlink>
      <w:r w:rsidRPr="00E57E9A">
        <w:rPr>
          <w:rFonts w:cstheme="minorHAnsi"/>
          <w:lang w:val="sr-Latn-ME"/>
        </w:rPr>
        <w:t xml:space="preserve"> sadrži članke o 11 IT povezanih tema, uključujući i </w:t>
      </w:r>
      <w:hyperlink r:id="rId51" w:history="1">
        <w:r w:rsidRPr="00E57E9A">
          <w:rPr>
            <w:rStyle w:val="Hyperlink"/>
            <w:rFonts w:cstheme="minorHAnsi"/>
            <w:lang w:val="sr-Latn-ME"/>
          </w:rPr>
          <w:t>vještačku inteligenciju</w:t>
        </w:r>
      </w:hyperlink>
      <w:r w:rsidRPr="00E57E9A">
        <w:rPr>
          <w:rFonts w:cstheme="minorHAnsi"/>
          <w:lang w:val="sr-Latn-ME"/>
        </w:rPr>
        <w:t xml:space="preserve"> kao jednu od njih. Neki od relevantnih članaka dostupni su putem sljedećih linkova.</w:t>
      </w:r>
    </w:p>
    <w:p w:rsidR="004F55E4" w:rsidRDefault="004F55E4" w:rsidP="00E85B1E">
      <w:pPr>
        <w:jc w:val="both"/>
        <w:rPr>
          <w:rFonts w:cstheme="minorHAnsi"/>
          <w:noProof/>
        </w:rPr>
      </w:pPr>
      <w:r w:rsidRPr="00E57E9A">
        <w:rPr>
          <w:rFonts w:cstheme="minorHAnsi"/>
          <w:lang w:val="sr-Latn-ME"/>
        </w:rPr>
        <w:t xml:space="preserve">Uzorak dostupnih članaka iz Digisprong Centra </w:t>
      </w:r>
      <w:r w:rsidR="00B43795" w:rsidRPr="00E57E9A">
        <w:rPr>
          <w:rFonts w:cstheme="minorHAnsi"/>
          <w:lang w:val="sr-Latn-ME"/>
        </w:rPr>
        <w:t>za znanje (Belgija, Flandrija).</w:t>
      </w:r>
    </w:p>
    <w:p w:rsidR="00996722" w:rsidRPr="00E57E9A" w:rsidRDefault="00996722" w:rsidP="00E85B1E">
      <w:pPr>
        <w:jc w:val="both"/>
        <w:rPr>
          <w:rFonts w:cstheme="minorHAnsi"/>
          <w:lang w:val="sr-Latn-ME"/>
        </w:rPr>
      </w:pPr>
      <w:r w:rsidRPr="00996722">
        <w:rPr>
          <w:rFonts w:cstheme="minorHAnsi"/>
          <w:lang w:val="sr-Latn-ME"/>
        </w:rPr>
        <w:drawing>
          <wp:inline distT="0" distB="0" distL="0" distR="0" wp14:anchorId="789183C1" wp14:editId="320C2F19">
            <wp:extent cx="5943600" cy="2863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943600" cy="2863215"/>
                    </a:xfrm>
                    <a:prstGeom prst="rect">
                      <a:avLst/>
                    </a:prstGeom>
                  </pic:spPr>
                </pic:pic>
              </a:graphicData>
            </a:graphic>
          </wp:inline>
        </w:drawing>
      </w:r>
    </w:p>
    <w:p w:rsidR="000F0055" w:rsidRPr="00E57E9A" w:rsidRDefault="000F0055" w:rsidP="000F0055">
      <w:pPr>
        <w:jc w:val="both"/>
        <w:rPr>
          <w:rFonts w:cstheme="minorHAnsi"/>
          <w:lang w:val="sr-Latn-ME"/>
        </w:rPr>
      </w:pPr>
      <w:r w:rsidRPr="00E57E9A">
        <w:rPr>
          <w:rFonts w:cstheme="minorHAnsi"/>
          <w:lang w:val="sr-Latn-ME"/>
        </w:rPr>
        <w:t xml:space="preserve">U </w:t>
      </w:r>
      <w:r w:rsidRPr="00E57E9A">
        <w:rPr>
          <w:rFonts w:cstheme="minorHAnsi"/>
          <w:b/>
          <w:color w:val="C00000"/>
          <w:lang w:val="sr-Latn-ME"/>
        </w:rPr>
        <w:t>Irskoj</w:t>
      </w:r>
      <w:r w:rsidRPr="00E57E9A">
        <w:rPr>
          <w:rFonts w:cstheme="minorHAnsi"/>
          <w:lang w:val="sr-Latn-ME"/>
        </w:rPr>
        <w:t xml:space="preserve">, </w:t>
      </w:r>
      <w:hyperlink r:id="rId53" w:history="1">
        <w:r w:rsidRPr="007016EA">
          <w:rPr>
            <w:rStyle w:val="Hyperlink"/>
            <w:rFonts w:cstheme="minorHAnsi"/>
            <w:lang w:val="sr-Latn-ME"/>
          </w:rPr>
          <w:t>računarstvo</w:t>
        </w:r>
      </w:hyperlink>
      <w:r w:rsidRPr="00E57E9A">
        <w:rPr>
          <w:rFonts w:cstheme="minorHAnsi"/>
          <w:lang w:val="sr-Latn-ME"/>
        </w:rPr>
        <w:t xml:space="preserve"> je sada dostupno kao izborni predmet u završnom ciklusu srednjeg obrazovanja, nakon što je prvi put uvedeno 2018. godine kroz pilot fazu. U okviru ovog predmeta, učenici uče o </w:t>
      </w:r>
      <w:r w:rsidRPr="00E57E9A">
        <w:rPr>
          <w:rFonts w:cstheme="minorHAnsi"/>
          <w:lang w:val="sr-Latn-ME"/>
        </w:rPr>
        <w:lastRenderedPageBreak/>
        <w:t>vještačkoj inteligenciji (AI), mašinskom učenju i situacijama u kojima se AI algoritmi mogu koristiti. Takođe, razvijaju vještine u korišćenju i razvoju algoritama. Još jedan važan aspekt predmeta su društvene i etičke implikacije računarskih tehnologija</w:t>
      </w:r>
      <w:hyperlink r:id="rId54" w:history="1">
        <w:r w:rsidRPr="00537D81">
          <w:rPr>
            <w:rStyle w:val="Hyperlink"/>
            <w:rFonts w:cstheme="minorHAnsi"/>
            <w:lang w:val="sr-Latn-ME"/>
          </w:rPr>
          <w:t>. Izborni moduli iz AI</w:t>
        </w:r>
      </w:hyperlink>
      <w:r w:rsidRPr="00E57E9A">
        <w:rPr>
          <w:rFonts w:cstheme="minorHAnsi"/>
          <w:lang w:val="sr-Latn-ME"/>
        </w:rPr>
        <w:t xml:space="preserve"> su dostupni učenicima prelazne godine (Transition Year) kroz različite obrazovne institucije, poput Gradskog univerziteta u Dablinu (Dublin City University). Irsko nacionalno vijeće za kurikulum i ocjenjivanje (NCCA) takođe radi na osmišljavanju modula o AI za učenike prelazne godine.</w:t>
      </w:r>
    </w:p>
    <w:p w:rsidR="000F0055" w:rsidRPr="00E57E9A" w:rsidRDefault="000F0055" w:rsidP="000F0055">
      <w:pPr>
        <w:jc w:val="both"/>
        <w:rPr>
          <w:rFonts w:cstheme="minorHAnsi"/>
          <w:lang w:val="sr-Latn-ME"/>
        </w:rPr>
      </w:pPr>
      <w:r w:rsidRPr="00E57E9A">
        <w:rPr>
          <w:rFonts w:cstheme="minorHAnsi"/>
          <w:lang w:val="sr-Latn-ME"/>
        </w:rPr>
        <w:t xml:space="preserve">U </w:t>
      </w:r>
      <w:r w:rsidRPr="00E57E9A">
        <w:rPr>
          <w:rFonts w:cstheme="minorHAnsi"/>
          <w:b/>
          <w:color w:val="C00000"/>
          <w:lang w:val="sr-Latn-ME"/>
        </w:rPr>
        <w:t xml:space="preserve">Švedskoj </w:t>
      </w:r>
      <w:r w:rsidRPr="00E57E9A">
        <w:rPr>
          <w:rFonts w:cstheme="minorHAnsi"/>
          <w:lang w:val="sr-Latn-ME"/>
        </w:rPr>
        <w:t>će se vještačka inteligencija nuditi kao izborni predmet na višem srednjoškolskom nivou, počevši od školske 2024/2025. godine. Predmet AI za srednje škole bio je u razvoju i prije najnovijeg talasa interesovanja za AI, ali će sada započeti godinu dana ranije od prvobitno planiranog kako bi se ispunili zahtjevi zainteresovanih strana. Predmet obuhvata dva ključna aspekta: tehničku i društvenu perspektivu. Takođe je prilagodljiv lokalnim programima učenika.</w:t>
      </w:r>
    </w:p>
    <w:p w:rsidR="000F0055" w:rsidRPr="00E57E9A" w:rsidRDefault="000F0055" w:rsidP="000F0055">
      <w:pPr>
        <w:jc w:val="both"/>
        <w:rPr>
          <w:rFonts w:cstheme="minorHAnsi"/>
          <w:lang w:val="sr-Latn-ME"/>
        </w:rPr>
      </w:pPr>
      <w:r w:rsidRPr="00E57E9A">
        <w:rPr>
          <w:rFonts w:cstheme="minorHAnsi"/>
          <w:lang w:val="sr-Latn-ME"/>
        </w:rPr>
        <w:t xml:space="preserve">U </w:t>
      </w:r>
      <w:r w:rsidRPr="00E57E9A">
        <w:rPr>
          <w:rFonts w:cstheme="minorHAnsi"/>
          <w:b/>
          <w:color w:val="C00000"/>
          <w:lang w:val="sr-Latn-ME"/>
        </w:rPr>
        <w:t>Škotskoj</w:t>
      </w:r>
      <w:r w:rsidRPr="00E57E9A">
        <w:rPr>
          <w:rFonts w:cstheme="minorHAnsi"/>
          <w:lang w:val="sr-Latn-ME"/>
        </w:rPr>
        <w:t xml:space="preserve">, učenje o vještačkoj inteligenciji fokusira se na tri ključna područja: </w:t>
      </w:r>
      <w:r w:rsidRPr="00C21BF3">
        <w:rPr>
          <w:rFonts w:cstheme="minorHAnsi"/>
          <w:b/>
          <w:lang w:val="sr-Latn-ME"/>
        </w:rPr>
        <w:t>učenje o AI, učenje uz pomoć AI i kreiranje AI</w:t>
      </w:r>
      <w:r w:rsidRPr="00E57E9A">
        <w:rPr>
          <w:rFonts w:cstheme="minorHAnsi"/>
          <w:lang w:val="sr-Latn-ME"/>
        </w:rPr>
        <w:t>. Korišćenje AI alata utiče na način na koji se kurikulum sprovodi. Dvije obrazovne vlasti, Midlotian i Scottish Borders, već koriste alate za obradu jezika kako bi razvili vještine čitanja i pisanja kod učenika, a rezultati ovog pristupa uskoro će biti evaluirani. Ovo je jedan od mnogih istraživačkih projekata u Škotskoj koji se bave primjenom AI alata u obrazovanju.</w:t>
      </w:r>
    </w:p>
    <w:p w:rsidR="000F0055" w:rsidRPr="00E57E9A" w:rsidRDefault="000F0055" w:rsidP="000F0055">
      <w:pPr>
        <w:jc w:val="both"/>
        <w:rPr>
          <w:rFonts w:cstheme="minorHAnsi"/>
          <w:lang w:val="sr-Latn-ME"/>
        </w:rPr>
      </w:pPr>
      <w:r w:rsidRPr="00E57E9A">
        <w:rPr>
          <w:rFonts w:cstheme="minorHAnsi"/>
          <w:lang w:val="sr-Latn-ME"/>
        </w:rPr>
        <w:t xml:space="preserve">Dio nacionalnog odgovora na AI u </w:t>
      </w:r>
      <w:r w:rsidRPr="00E57E9A">
        <w:rPr>
          <w:rFonts w:cstheme="minorHAnsi"/>
          <w:b/>
          <w:color w:val="C00000"/>
          <w:lang w:val="sr-Latn-ME"/>
        </w:rPr>
        <w:t>Sloveniji</w:t>
      </w:r>
      <w:r w:rsidRPr="00E57E9A">
        <w:rPr>
          <w:rFonts w:cstheme="minorHAnsi"/>
          <w:lang w:val="sr-Latn-ME"/>
        </w:rPr>
        <w:t xml:space="preserve"> uključuje učešće nastavnika, edukatora i univerziteta u brojnim istraživačkim projektima koji podržavaju primjenu AI u obrazovanju. Među tim projektima nalazi se i AI4T – </w:t>
      </w:r>
      <w:hyperlink r:id="rId55" w:history="1">
        <w:r w:rsidRPr="00E57E9A">
          <w:rPr>
            <w:rStyle w:val="Hyperlink"/>
            <w:rFonts w:cstheme="minorHAnsi"/>
            <w:lang w:val="sr-Latn-ME"/>
          </w:rPr>
          <w:t>AI za nastavnike</w:t>
        </w:r>
      </w:hyperlink>
      <w:r w:rsidRPr="00E57E9A">
        <w:rPr>
          <w:rFonts w:cstheme="minorHAnsi"/>
          <w:lang w:val="sr-Latn-ME"/>
        </w:rPr>
        <w:t>. Irska i Luksemburg su takođe partneri u ovom projektu. Jedan od ključnih rezultata projekta je otvoreni udžbenik za nastavnike, koji omogućava samostalno učenje u oblasti AI i koji su pisali nastavnici za nastavnike. Pregled profesionalnih mogućnosti usavršavanja za nastavnike u zemljama učesnicama dat je u narednom dijelu.</w:t>
      </w:r>
    </w:p>
    <w:p w:rsidR="0058539F" w:rsidRPr="00E57E9A" w:rsidRDefault="0058539F" w:rsidP="0058539F">
      <w:pPr>
        <w:jc w:val="both"/>
        <w:rPr>
          <w:rFonts w:cstheme="minorHAnsi"/>
          <w:lang w:val="sr-Latn-ME"/>
        </w:rPr>
      </w:pPr>
    </w:p>
    <w:p w:rsidR="0058539F" w:rsidRPr="00E57E9A" w:rsidRDefault="0058539F" w:rsidP="0058539F">
      <w:pPr>
        <w:jc w:val="both"/>
        <w:rPr>
          <w:rFonts w:cstheme="minorHAnsi"/>
          <w:b/>
          <w:color w:val="C00000"/>
          <w:sz w:val="36"/>
          <w:szCs w:val="36"/>
          <w:lang w:val="sr-Latn-ME"/>
        </w:rPr>
      </w:pPr>
      <w:r w:rsidRPr="00E57E9A">
        <w:rPr>
          <w:rFonts w:cstheme="minorHAnsi"/>
          <w:b/>
          <w:color w:val="C00000"/>
          <w:sz w:val="36"/>
          <w:szCs w:val="36"/>
          <w:lang w:val="sr-Latn-ME"/>
        </w:rPr>
        <w:t>Profesionalne mogućnosti učenja o vještačkoj inteligenciji</w:t>
      </w:r>
    </w:p>
    <w:p w:rsidR="000F0055" w:rsidRPr="00E57E9A" w:rsidRDefault="0058539F" w:rsidP="0058539F">
      <w:pPr>
        <w:jc w:val="both"/>
        <w:rPr>
          <w:rFonts w:cstheme="minorHAnsi"/>
          <w:lang w:val="sr-Latn-ME"/>
        </w:rPr>
      </w:pPr>
      <w:r w:rsidRPr="00E57E9A">
        <w:rPr>
          <w:rFonts w:cstheme="minorHAnsi"/>
          <w:lang w:val="sr-Latn-ME"/>
        </w:rPr>
        <w:t xml:space="preserve">Zemlje učesnice su bile veoma aktivne u pružanju mogućnosti za profesionalno usavršavanje u oblasti vještačke inteligencije (AI) u obrazovanju, kako za nastavnike i edukatore, tako i za širu javnost. Na primjer, u Švedskoj su dostupni vebinari za podizanje svijesti o AI. Neke od ideja za profesionalno usavršavanje detaljno su opisane </w:t>
      </w:r>
      <w:r w:rsidR="00C21BF3">
        <w:rPr>
          <w:rFonts w:cstheme="minorHAnsi"/>
          <w:lang w:val="sr-Latn-ME"/>
        </w:rPr>
        <w:t xml:space="preserve">na </w:t>
      </w:r>
      <w:r w:rsidR="00C21BF3" w:rsidRPr="00C21BF3">
        <w:rPr>
          <w:rFonts w:cstheme="minorHAnsi"/>
          <w:b/>
          <w:lang w:val="sr-Latn-ME"/>
        </w:rPr>
        <w:t>Slici 1</w:t>
      </w:r>
      <w:r w:rsidRPr="00E57E9A">
        <w:rPr>
          <w:rFonts w:cstheme="minorHAnsi"/>
          <w:lang w:val="sr-Latn-ME"/>
        </w:rPr>
        <w:t>, a gdje je relevantno, dostupni su i odgovarajući linkovi.</w:t>
      </w:r>
    </w:p>
    <w:p w:rsidR="000F0055" w:rsidRDefault="00C21BF3" w:rsidP="000F0055">
      <w:pPr>
        <w:jc w:val="both"/>
        <w:rPr>
          <w:rFonts w:cstheme="minorHAnsi"/>
          <w:lang w:val="sr-Latn-ME"/>
        </w:rPr>
      </w:pPr>
      <w:r w:rsidRPr="00C21BF3">
        <w:rPr>
          <w:rFonts w:cstheme="minorHAnsi"/>
          <w:b/>
          <w:color w:val="C00000"/>
          <w:lang w:val="sr-Latn-ME"/>
        </w:rPr>
        <w:t xml:space="preserve">Škotska </w:t>
      </w:r>
      <w:r w:rsidRPr="00C21BF3">
        <w:rPr>
          <w:rFonts w:cstheme="minorHAnsi"/>
          <w:lang w:val="sr-Latn-ME"/>
        </w:rPr>
        <w:t xml:space="preserve">i </w:t>
      </w:r>
      <w:r w:rsidRPr="00C21BF3">
        <w:rPr>
          <w:rFonts w:cstheme="minorHAnsi"/>
          <w:b/>
          <w:color w:val="C00000"/>
          <w:lang w:val="sr-Latn-ME"/>
        </w:rPr>
        <w:t>Belgija</w:t>
      </w:r>
      <w:r w:rsidRPr="00C21BF3">
        <w:rPr>
          <w:rFonts w:cstheme="minorHAnsi"/>
          <w:lang w:val="sr-Latn-ME"/>
        </w:rPr>
        <w:t xml:space="preserve"> (Flandrija) su razvile posebne online platforme koje pružaju opšte informacije, pristup istraživačkim člancima, kao i mogućnost praćenja vebinara i online kurseva. Ove platforme omogućavaju nastavnicima i edukatorima da se samostalno obrazuju o svim aspektima digitalizacije, uključujući i vještačku inteligenciju (AI). U Holandiji, vebsajt Centra za razvoj kurikuluma (SLO) ima poseban odjeljak posvećen digitalnoj pismenosti, gdje su dostupne informacije i istraživački članci koji podržavaju rad nastavnika i škola.</w:t>
      </w:r>
    </w:p>
    <w:p w:rsidR="00C21BF3" w:rsidRDefault="00C21BF3" w:rsidP="000F0055">
      <w:pPr>
        <w:jc w:val="both"/>
        <w:rPr>
          <w:rFonts w:cstheme="minorHAnsi"/>
          <w:lang w:val="sr-Latn-ME"/>
        </w:rPr>
      </w:pPr>
    </w:p>
    <w:p w:rsidR="00C21BF3" w:rsidRDefault="00C21BF3" w:rsidP="000F0055">
      <w:pPr>
        <w:jc w:val="both"/>
        <w:rPr>
          <w:rFonts w:cstheme="minorHAnsi"/>
          <w:lang w:val="sr-Latn-ME"/>
        </w:rPr>
      </w:pPr>
    </w:p>
    <w:p w:rsidR="00C21BF3" w:rsidRDefault="00C21BF3" w:rsidP="000F0055">
      <w:pPr>
        <w:jc w:val="both"/>
        <w:rPr>
          <w:rFonts w:cstheme="minorHAnsi"/>
          <w:lang w:val="sr-Latn-ME"/>
        </w:rPr>
      </w:pPr>
    </w:p>
    <w:p w:rsidR="00C21BF3" w:rsidRDefault="00C21BF3" w:rsidP="000F0055">
      <w:pPr>
        <w:jc w:val="both"/>
        <w:rPr>
          <w:rFonts w:cstheme="minorHAnsi"/>
          <w:lang w:val="sr-Latn-ME"/>
        </w:rPr>
      </w:pPr>
    </w:p>
    <w:p w:rsidR="00C21BF3" w:rsidRPr="00C21BF3" w:rsidRDefault="00C21BF3" w:rsidP="000F0055">
      <w:pPr>
        <w:jc w:val="both"/>
        <w:rPr>
          <w:rFonts w:cstheme="minorHAnsi"/>
          <w:b/>
          <w:lang w:val="sr-Latn-ME"/>
        </w:rPr>
      </w:pPr>
      <w:r w:rsidRPr="00C21BF3">
        <w:rPr>
          <w:rFonts w:cstheme="minorHAnsi"/>
          <w:sz w:val="24"/>
          <w:szCs w:val="24"/>
          <w:lang w:val="sr-Latn-ME"/>
        </w:rPr>
        <w:lastRenderedPageBreak/>
        <w:drawing>
          <wp:anchor distT="0" distB="0" distL="114300" distR="114300" simplePos="0" relativeHeight="251658240" behindDoc="1" locked="0" layoutInCell="1" allowOverlap="1" wp14:anchorId="278F53F3" wp14:editId="40945F6E">
            <wp:simplePos x="0" y="0"/>
            <wp:positionH relativeFrom="margin">
              <wp:align>right</wp:align>
            </wp:positionH>
            <wp:positionV relativeFrom="paragraph">
              <wp:posOffset>257175</wp:posOffset>
            </wp:positionV>
            <wp:extent cx="5943600" cy="7954010"/>
            <wp:effectExtent l="0" t="0" r="0" b="8890"/>
            <wp:wrapTight wrapText="bothSides">
              <wp:wrapPolygon edited="0">
                <wp:start x="0" y="0"/>
                <wp:lineTo x="0" y="21572"/>
                <wp:lineTo x="21531" y="21572"/>
                <wp:lineTo x="215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5943600" cy="7954010"/>
                    </a:xfrm>
                    <a:prstGeom prst="rect">
                      <a:avLst/>
                    </a:prstGeom>
                  </pic:spPr>
                </pic:pic>
              </a:graphicData>
            </a:graphic>
            <wp14:sizeRelH relativeFrom="page">
              <wp14:pctWidth>0</wp14:pctWidth>
            </wp14:sizeRelH>
            <wp14:sizeRelV relativeFrom="page">
              <wp14:pctHeight>0</wp14:pctHeight>
            </wp14:sizeRelV>
          </wp:anchor>
        </w:drawing>
      </w:r>
      <w:r w:rsidRPr="00C21BF3">
        <w:rPr>
          <w:rFonts w:cstheme="minorHAnsi"/>
          <w:b/>
          <w:sz w:val="24"/>
          <w:szCs w:val="24"/>
          <w:lang w:val="sr-Latn-ME"/>
        </w:rPr>
        <w:t>Slika 1</w:t>
      </w:r>
      <w:r w:rsidRPr="00C21BF3">
        <w:rPr>
          <w:rFonts w:cstheme="minorHAnsi"/>
          <w:b/>
          <w:lang w:val="sr-Latn-ME"/>
        </w:rPr>
        <w:t>.</w:t>
      </w:r>
    </w:p>
    <w:p w:rsidR="0058539F" w:rsidRPr="00E57E9A" w:rsidRDefault="0058539F" w:rsidP="0058539F">
      <w:pPr>
        <w:jc w:val="both"/>
        <w:rPr>
          <w:rFonts w:cstheme="minorHAnsi"/>
          <w:lang w:val="sr-Latn-ME"/>
        </w:rPr>
      </w:pPr>
      <w:r w:rsidRPr="00E57E9A">
        <w:rPr>
          <w:rFonts w:cstheme="minorHAnsi"/>
          <w:lang w:val="sr-Latn-ME"/>
        </w:rPr>
        <w:lastRenderedPageBreak/>
        <w:t xml:space="preserve">Mogućnost dijeljenja resursa i saradnje između nastavnika takođe doprinosi profesionalnom usavršavanju. </w:t>
      </w:r>
      <w:hyperlink r:id="rId57" w:history="1">
        <w:r w:rsidRPr="00C21BF3">
          <w:rPr>
            <w:rStyle w:val="Hyperlink"/>
            <w:rFonts w:cstheme="minorHAnsi"/>
            <w:lang w:val="sr-Latn-ME"/>
          </w:rPr>
          <w:t>Klascement</w:t>
        </w:r>
      </w:hyperlink>
      <w:r w:rsidRPr="00E57E9A">
        <w:rPr>
          <w:rFonts w:cstheme="minorHAnsi"/>
          <w:lang w:val="sr-Latn-ME"/>
        </w:rPr>
        <w:t xml:space="preserve"> (Belgija, Flandrija) je digitalni prostor u kojem nastavnici mogu dijeliti i preuzimati nastavne materijale. U Škotskoj, </w:t>
      </w:r>
      <w:hyperlink r:id="rId58" w:history="1">
        <w:r w:rsidRPr="00C21BF3">
          <w:rPr>
            <w:rStyle w:val="Hyperlink"/>
            <w:rFonts w:cstheme="minorHAnsi"/>
            <w:lang w:val="sr-Latn-ME"/>
          </w:rPr>
          <w:t>Scottish AI Playbook</w:t>
        </w:r>
      </w:hyperlink>
      <w:r w:rsidRPr="00E57E9A">
        <w:rPr>
          <w:rFonts w:cstheme="minorHAnsi"/>
          <w:lang w:val="sr-Latn-ME"/>
        </w:rPr>
        <w:t xml:space="preserve"> omogućava svima koji se bave vještačkom inteligencijom (ne samo nastavnicima) da razmjenjuju ideje i sarađuju. U Luksemburgu su formirane specijalizovane grupe za podršku nastavnicima u oblasti AI, dok su u Škotskoj organizovani Digital Teach Meets – događaji koji omogućavaju školama da međusobno dijele svoja iskustva i uče jedni od drugih kroz online i lične susrete.</w:t>
      </w:r>
    </w:p>
    <w:p w:rsidR="0058539F" w:rsidRPr="00E57E9A" w:rsidRDefault="0058539F" w:rsidP="0058539F">
      <w:pPr>
        <w:jc w:val="both"/>
        <w:rPr>
          <w:rFonts w:cstheme="minorHAnsi"/>
          <w:lang w:val="sr-Latn-ME"/>
        </w:rPr>
      </w:pPr>
      <w:r w:rsidRPr="00E57E9A">
        <w:rPr>
          <w:rFonts w:cstheme="minorHAnsi"/>
          <w:lang w:val="sr-Latn-ME"/>
        </w:rPr>
        <w:t xml:space="preserve">U Sloveniji su nastavnici imali priliku za profesionalno usavršavanje putem Moodle kurseva, dok je u okviru </w:t>
      </w:r>
      <w:hyperlink r:id="rId59" w:history="1">
        <w:r w:rsidRPr="00C21BF3">
          <w:rPr>
            <w:rStyle w:val="Hyperlink"/>
            <w:rFonts w:cstheme="minorHAnsi"/>
            <w:lang w:val="sr-Latn-ME"/>
          </w:rPr>
          <w:t>projekta AI4T</w:t>
        </w:r>
      </w:hyperlink>
      <w:r w:rsidRPr="00E57E9A">
        <w:rPr>
          <w:rFonts w:cstheme="minorHAnsi"/>
          <w:lang w:val="sr-Latn-ME"/>
        </w:rPr>
        <w:t xml:space="preserve"> (u kojem učestvuju Luksemburg, Slovenija i Irska) organizovan MOOC kurs. U Švedskoj, uvođenje novih AI kurseva u višem srednjem obrazovanju podstaklo je univerzitete da ponude dodatne kvalifikacione kurseve za nastavnike. U Švajcarskoj postoji preko 30 kurseva na tercijarnom nivou koji se bave vještačkom inteligencijom. Takođe, reforme u početnom obrazovanju nastavnika na univerzitetima u Luksemburgu sada uključuju module vezane za AI.</w:t>
      </w:r>
    </w:p>
    <w:p w:rsidR="0058539F" w:rsidRPr="00E57E9A" w:rsidRDefault="0058539F" w:rsidP="0058539F">
      <w:pPr>
        <w:jc w:val="both"/>
        <w:rPr>
          <w:rFonts w:cstheme="minorHAnsi"/>
          <w:lang w:val="sr-Latn-ME"/>
        </w:rPr>
      </w:pPr>
      <w:r w:rsidRPr="00E57E9A">
        <w:rPr>
          <w:rFonts w:cstheme="minorHAnsi"/>
          <w:lang w:val="sr-Latn-ME"/>
        </w:rPr>
        <w:t xml:space="preserve">Dostupne su i različite radionice, kako digitalne, tako i one koje se održavaju uživo. U Irskoj, OIDE je nacionalna služba za podršku nastavnicima i rukovodiocima škola, koja nudi različite mogućnosti usavršavanja, uključujući vebinare poput “AI u obrazovanju: </w:t>
      </w:r>
      <w:hyperlink r:id="rId60" w:history="1">
        <w:r w:rsidRPr="00C21BF3">
          <w:rPr>
            <w:rStyle w:val="Hyperlink"/>
            <w:rFonts w:cstheme="minorHAnsi"/>
            <w:lang w:val="sr-Latn-ME"/>
          </w:rPr>
          <w:t>Inovacije</w:t>
        </w:r>
      </w:hyperlink>
      <w:r w:rsidRPr="00E57E9A">
        <w:rPr>
          <w:rFonts w:cstheme="minorHAnsi"/>
          <w:lang w:val="sr-Latn-ME"/>
        </w:rPr>
        <w:t xml:space="preserve">, </w:t>
      </w:r>
      <w:hyperlink r:id="rId61" w:history="1">
        <w:r w:rsidRPr="00C21BF3">
          <w:rPr>
            <w:rStyle w:val="Hyperlink"/>
            <w:rFonts w:cstheme="minorHAnsi"/>
            <w:lang w:val="sr-Latn-ME"/>
          </w:rPr>
          <w:t>mogućnosti i etičke perspektive</w:t>
        </w:r>
      </w:hyperlink>
      <w:r w:rsidRPr="00E57E9A">
        <w:rPr>
          <w:rFonts w:cstheme="minorHAnsi"/>
          <w:lang w:val="sr-Latn-ME"/>
        </w:rPr>
        <w:t>”, kao i treninge uživo poput “Uvod u AI za srednjoškolske nastavnike” i “AI u učionici: AI i Canva”. U Škotskoj se tokom godine organizuju radionice uživo i online, kao i posebna Scottish AI in Schools Week (nedelja AI u školama), koja je u martu 2024. uključivala sesije vezane za kurikulum, profesionalno usavršavanje i generativnu AI.</w:t>
      </w:r>
    </w:p>
    <w:p w:rsidR="0058539F" w:rsidRPr="00E57E9A" w:rsidRDefault="0058539F" w:rsidP="0058539F">
      <w:pPr>
        <w:jc w:val="both"/>
        <w:rPr>
          <w:rFonts w:cstheme="minorHAnsi"/>
          <w:lang w:val="sr-Latn-ME"/>
        </w:rPr>
      </w:pPr>
      <w:r w:rsidRPr="00E57E9A">
        <w:rPr>
          <w:rFonts w:cstheme="minorHAnsi"/>
          <w:lang w:val="sr-Latn-ME"/>
        </w:rPr>
        <w:t>U Belgiji je FraAIdee bio program profesionalnog usavršavanja koji se odvijao tokom 22 petka, nudeći 66 kratkih sesija o “Obrazovanju uz AI” tokom pauza za ručak. Neke od tema vebinara bile su: “AI alati za nastavu”, “AI politika”, “AI i etika”, “AI i didaktika” i “Učenje kako koristiti generativnu AI”.</w:t>
      </w:r>
    </w:p>
    <w:p w:rsidR="0058539F" w:rsidRPr="00E57E9A" w:rsidRDefault="0058539F" w:rsidP="0058539F">
      <w:pPr>
        <w:jc w:val="both"/>
        <w:rPr>
          <w:rFonts w:cstheme="minorHAnsi"/>
          <w:lang w:val="sr-Latn-ME"/>
        </w:rPr>
      </w:pPr>
      <w:r w:rsidRPr="00E57E9A">
        <w:rPr>
          <w:rFonts w:cstheme="minorHAnsi"/>
          <w:lang w:val="sr-Latn-ME"/>
        </w:rPr>
        <w:t>Pored toga, praktična podrška, uključujući nastavne ideje i alate za planiranje kurikuluma, dodatno pomaže nastavnicima i školskim liderima. Dwengo, neprofitna organizacija koja je počela u Belgiji, sada podržava nastavnike širom svijeta pružajući online priručnike, podršku i mogućnosti prisustvovanja radionicama uživo, posebno u oblastima robotike i AI.</w:t>
      </w:r>
    </w:p>
    <w:p w:rsidR="0058539F" w:rsidRPr="00E57E9A" w:rsidRDefault="0058539F" w:rsidP="0058539F">
      <w:pPr>
        <w:jc w:val="both"/>
        <w:rPr>
          <w:rFonts w:cstheme="minorHAnsi"/>
          <w:lang w:val="sr-Latn-ME"/>
        </w:rPr>
      </w:pPr>
      <w:r w:rsidRPr="00E57E9A">
        <w:rPr>
          <w:rFonts w:cstheme="minorHAnsi"/>
          <w:lang w:val="sr-Latn-ME"/>
        </w:rPr>
        <w:t xml:space="preserve">Na kraju, u </w:t>
      </w:r>
      <w:r w:rsidRPr="002C1CD2">
        <w:rPr>
          <w:rFonts w:cstheme="minorHAnsi"/>
          <w:b/>
          <w:color w:val="C00000"/>
          <w:lang w:val="sr-Latn-ME"/>
        </w:rPr>
        <w:t xml:space="preserve">Belgiji </w:t>
      </w:r>
      <w:hyperlink r:id="rId62" w:history="1">
        <w:r w:rsidRPr="002C1CD2">
          <w:rPr>
            <w:rStyle w:val="Hyperlink"/>
            <w:rFonts w:cstheme="minorHAnsi"/>
            <w:lang w:val="sr-Latn-ME"/>
          </w:rPr>
          <w:t>Impact Connecting organizuje ICT Practical Day</w:t>
        </w:r>
      </w:hyperlink>
      <w:r w:rsidRPr="00E57E9A">
        <w:rPr>
          <w:rFonts w:cstheme="minorHAnsi"/>
          <w:lang w:val="sr-Latn-ME"/>
        </w:rPr>
        <w:t>, odnosno praktični ICT dan ili konferenciju. Ovo je jedno od najvećih događaja u oblasti ICT obrazovanja, organizovano više od 35 puta od 2002. godine. Od 2019. godine, svake godine ga pohađa preko 1000 učesnika iz osnovnog, srednjeg, obrazovanja za odrasle i visokog obrazovanja.</w:t>
      </w:r>
    </w:p>
    <w:p w:rsidR="0058539F" w:rsidRPr="00E57E9A" w:rsidRDefault="0058539F" w:rsidP="0058539F">
      <w:pPr>
        <w:jc w:val="both"/>
        <w:rPr>
          <w:rFonts w:cstheme="minorHAnsi"/>
          <w:lang w:val="sr-Latn-ME"/>
        </w:rPr>
      </w:pPr>
    </w:p>
    <w:p w:rsidR="00156355" w:rsidRPr="00E57E9A" w:rsidRDefault="00156355" w:rsidP="00156355">
      <w:pPr>
        <w:jc w:val="both"/>
        <w:rPr>
          <w:rFonts w:cstheme="minorHAnsi"/>
          <w:b/>
          <w:color w:val="C00000"/>
          <w:sz w:val="36"/>
          <w:szCs w:val="36"/>
          <w:lang w:val="sr-Latn-ME"/>
        </w:rPr>
      </w:pPr>
      <w:r w:rsidRPr="00E57E9A">
        <w:rPr>
          <w:rFonts w:cstheme="minorHAnsi"/>
          <w:b/>
          <w:color w:val="C00000"/>
          <w:sz w:val="36"/>
          <w:szCs w:val="36"/>
          <w:lang w:val="sr-Latn-ME"/>
        </w:rPr>
        <w:t>Ocjenjivanje učenika i vještačka inteligencija</w:t>
      </w:r>
    </w:p>
    <w:p w:rsidR="00156355" w:rsidRPr="00E57E9A" w:rsidRDefault="00156355" w:rsidP="00156355">
      <w:pPr>
        <w:jc w:val="both"/>
        <w:rPr>
          <w:rFonts w:cstheme="minorHAnsi"/>
          <w:lang w:val="sr-Latn-ME"/>
        </w:rPr>
      </w:pPr>
      <w:r w:rsidRPr="00E57E9A">
        <w:rPr>
          <w:rFonts w:cstheme="minorHAnsi"/>
          <w:lang w:val="sr-Latn-ME"/>
        </w:rPr>
        <w:t xml:space="preserve">Nedavni razvoj generativne vještačke inteligencije (genAI) doveo je do toga da su neke visokoškolske institucije u zemljama učesnicama izdale smjernice o praksama ocjenjivanja. Ove smjernice uključuju preporuke o transparentnosti prema </w:t>
      </w:r>
      <w:r w:rsidR="000104D8">
        <w:rPr>
          <w:rFonts w:cstheme="minorHAnsi"/>
          <w:lang w:val="sr-Latn-ME"/>
        </w:rPr>
        <w:t>učenicima/studentima</w:t>
      </w:r>
      <w:r w:rsidRPr="00E57E9A">
        <w:rPr>
          <w:rFonts w:cstheme="minorHAnsi"/>
          <w:lang w:val="sr-Latn-ME"/>
        </w:rPr>
        <w:t xml:space="preserve"> kada i u kojim situacijama se AI može ili ne može koristiti, kao što se može vidjeti u </w:t>
      </w:r>
      <w:hyperlink r:id="rId63" w:history="1">
        <w:r w:rsidRPr="002C1CD2">
          <w:rPr>
            <w:rStyle w:val="Hyperlink"/>
            <w:rFonts w:cstheme="minorHAnsi"/>
            <w:lang w:val="sr-Latn-ME"/>
          </w:rPr>
          <w:t>smjernicama</w:t>
        </w:r>
      </w:hyperlink>
      <w:r w:rsidRPr="00E57E9A">
        <w:rPr>
          <w:rFonts w:cstheme="minorHAnsi"/>
          <w:lang w:val="sr-Latn-ME"/>
        </w:rPr>
        <w:t xml:space="preserve"> Univerziteta Leuven u </w:t>
      </w:r>
      <w:r w:rsidRPr="002C1CD2">
        <w:rPr>
          <w:rFonts w:cstheme="minorHAnsi"/>
          <w:b/>
          <w:color w:val="C00000"/>
          <w:lang w:val="sr-Latn-ME"/>
        </w:rPr>
        <w:t>Belgiji</w:t>
      </w:r>
      <w:r w:rsidRPr="00E57E9A">
        <w:rPr>
          <w:rFonts w:cstheme="minorHAnsi"/>
          <w:lang w:val="sr-Latn-ME"/>
        </w:rPr>
        <w:t>.</w:t>
      </w:r>
    </w:p>
    <w:p w:rsidR="00156355" w:rsidRPr="00E57E9A" w:rsidRDefault="00156355" w:rsidP="00156355">
      <w:pPr>
        <w:jc w:val="both"/>
        <w:rPr>
          <w:rFonts w:cstheme="minorHAnsi"/>
          <w:lang w:val="sr-Latn-ME"/>
        </w:rPr>
      </w:pPr>
      <w:r w:rsidRPr="00E57E9A">
        <w:rPr>
          <w:rFonts w:cstheme="minorHAnsi"/>
          <w:lang w:val="sr-Latn-ME"/>
        </w:rPr>
        <w:t xml:space="preserve">U </w:t>
      </w:r>
      <w:r w:rsidRPr="002C1CD2">
        <w:rPr>
          <w:rFonts w:cstheme="minorHAnsi"/>
          <w:b/>
          <w:color w:val="C00000"/>
          <w:lang w:val="sr-Latn-ME"/>
        </w:rPr>
        <w:t>Irskoj</w:t>
      </w:r>
      <w:r w:rsidRPr="00E57E9A">
        <w:rPr>
          <w:rFonts w:cstheme="minorHAnsi"/>
          <w:lang w:val="sr-Latn-ME"/>
        </w:rPr>
        <w:t>, Državna komisija za ispite (SEC) odgovorna je za razvoj, ocjenjivanje, akreditaciju i sertifikaciju ispita u srednjem obrazovanju, uključujući Junior Certificate i Leaving Certificate. Trenutne smjernice SEC-</w:t>
      </w:r>
      <w:r w:rsidRPr="00E57E9A">
        <w:rPr>
          <w:rFonts w:cstheme="minorHAnsi"/>
          <w:lang w:val="sr-Latn-ME"/>
        </w:rPr>
        <w:lastRenderedPageBreak/>
        <w:t>a upozoravaju učenike da korišćenje AI generisanog materijala u domaćim zadacima može dovesti do gubitka bodova, jer će se tretirati isto kao i bilo koji drugi neoriginalni materijal. Ako se AI generisani sadržaj ne navede kao rad AI sistema, smatraće se plagijatom. Međutim, čak i ako se AI materijal pravilno referencira, bodovi se mogu dodijeliti samo ako je materijal korišćen na smislen način u razvoju učenikovog vlastitog rada. U septembru 2023. godine, ministar obrazovanja objavio je da će planirano ocjenjivanje učenika u okviru reforme završnog ciklusa srednje škole biti ukinuto, navodeći uticaj AI kao ključni faktor u donošenju ove odluke. Takođe, ministar je zatražio od SEC-a da istraži izazove i prilike koje AI donosi u ocjenjivanju učenika.</w:t>
      </w:r>
    </w:p>
    <w:p w:rsidR="00156355" w:rsidRPr="00E57E9A" w:rsidRDefault="00156355" w:rsidP="00156355">
      <w:pPr>
        <w:jc w:val="both"/>
        <w:rPr>
          <w:rFonts w:cstheme="minorHAnsi"/>
          <w:lang w:val="sr-Latn-ME"/>
        </w:rPr>
      </w:pPr>
      <w:r w:rsidRPr="00E57E9A">
        <w:rPr>
          <w:rFonts w:cstheme="minorHAnsi"/>
          <w:lang w:val="sr-Latn-ME"/>
        </w:rPr>
        <w:t xml:space="preserve">U </w:t>
      </w:r>
      <w:r w:rsidRPr="002C1CD2">
        <w:rPr>
          <w:rFonts w:cstheme="minorHAnsi"/>
          <w:b/>
          <w:color w:val="C00000"/>
          <w:lang w:val="sr-Latn-ME"/>
        </w:rPr>
        <w:t>Švedskoj</w:t>
      </w:r>
      <w:r w:rsidRPr="00E57E9A">
        <w:rPr>
          <w:rFonts w:cstheme="minorHAnsi"/>
          <w:lang w:val="sr-Latn-ME"/>
        </w:rPr>
        <w:t xml:space="preserve"> je od proljeća 2023. godine uveden oprezan pristup korišćenju AI-a u ocjenjivanju. Nacionalna agencija za obrazovanje preporučuje da se domaći zadaci ne koriste za ocjenjivanje ako se ne može osigurati da su ih učenici samostalno izradili. Umjesto toga, ocjenjivanje se sada uglavnom obavlja u učionici, usmeno i pismeno, uz korišćenje papira i olovke ili digitalnih uređaja sa ograničenim pristupom internetu. Međutim, uzimajući u obzir određene prednosti AI-a za učenje, pristup nekim ocjenjivanjima je prilagođen. Na primjer, u okviru nacionalnog ispita iz švedskog jezika u višem srednjem obrazovanju, učenici mogu pripremiti govor kod kuće, ali se u ocjenjivanju sada veći naglasak stavlja na način prezentacije govora. Takođe, nastavnici mogu postavljati dodatna pitanja kako bi provjerili učenikovo razumijevanje sadržaja. Ovaj pristup omogućava da AI doprinese učenju, ali istovremeno mijenja fokus ocjenjivanja.</w:t>
      </w:r>
    </w:p>
    <w:p w:rsidR="00156355" w:rsidRPr="00E57E9A" w:rsidRDefault="00156355" w:rsidP="00156355">
      <w:pPr>
        <w:jc w:val="both"/>
        <w:rPr>
          <w:rFonts w:cstheme="minorHAnsi"/>
          <w:lang w:val="sr-Latn-ME"/>
        </w:rPr>
      </w:pPr>
      <w:r w:rsidRPr="00E57E9A">
        <w:rPr>
          <w:rFonts w:cstheme="minorHAnsi"/>
          <w:lang w:val="sr-Latn-ME"/>
        </w:rPr>
        <w:t xml:space="preserve">Mnoge zemlje učesnice, uključujući </w:t>
      </w:r>
      <w:r w:rsidRPr="002C1CD2">
        <w:rPr>
          <w:rFonts w:cstheme="minorHAnsi"/>
          <w:b/>
          <w:color w:val="C00000"/>
          <w:lang w:val="sr-Latn-ME"/>
        </w:rPr>
        <w:t>Holandiju</w:t>
      </w:r>
      <w:r w:rsidRPr="00E57E9A">
        <w:rPr>
          <w:rFonts w:cstheme="minorHAnsi"/>
          <w:lang w:val="sr-Latn-ME"/>
        </w:rPr>
        <w:t xml:space="preserve">, predviđaju promjene u metodama ocjenjivanja kao odgovor na razvoj AI-a. Ministarstvo obrazovanja </w:t>
      </w:r>
      <w:r w:rsidRPr="002C1CD2">
        <w:rPr>
          <w:rFonts w:cstheme="minorHAnsi"/>
          <w:b/>
          <w:color w:val="C00000"/>
          <w:lang w:val="sr-Latn-ME"/>
        </w:rPr>
        <w:t>Slovenije</w:t>
      </w:r>
      <w:r w:rsidRPr="00E57E9A">
        <w:rPr>
          <w:rFonts w:cstheme="minorHAnsi"/>
          <w:lang w:val="sr-Latn-ME"/>
        </w:rPr>
        <w:t xml:space="preserve"> je nedavno objavilo javni poziv za razvoj istraživačkog projekta koji će ispitati kako se generativna AI može integrisati u obrazovne procese, uključujući i njen potencijalni uticaj na metode ocjenjivanja.</w:t>
      </w:r>
    </w:p>
    <w:p w:rsidR="00156355" w:rsidRPr="00E57E9A" w:rsidRDefault="00156355" w:rsidP="00156355">
      <w:pPr>
        <w:jc w:val="both"/>
        <w:rPr>
          <w:rFonts w:cstheme="minorHAnsi"/>
          <w:lang w:val="sr-Latn-ME"/>
        </w:rPr>
      </w:pPr>
      <w:r w:rsidRPr="00E57E9A">
        <w:rPr>
          <w:rFonts w:cstheme="minorHAnsi"/>
          <w:lang w:val="sr-Latn-ME"/>
        </w:rPr>
        <w:t xml:space="preserve">U </w:t>
      </w:r>
      <w:r w:rsidRPr="002C1CD2">
        <w:rPr>
          <w:rFonts w:cstheme="minorHAnsi"/>
          <w:b/>
          <w:color w:val="C00000"/>
          <w:lang w:val="sr-Latn-ME"/>
        </w:rPr>
        <w:t>Škotskoj</w:t>
      </w:r>
      <w:r w:rsidRPr="00E57E9A">
        <w:rPr>
          <w:rFonts w:cstheme="minorHAnsi"/>
          <w:lang w:val="sr-Latn-ME"/>
        </w:rPr>
        <w:t xml:space="preserve"> se takođe istražuje potencijal AI-a u procesu ocjenjivanja. Planirano je testiranje AI alata koji može automatizovati proces ocjenjivanja, čime bi se nastavnicima uštedjelo vrijeme i poboljšala konzistentnost u ocjenjivanju kroz moderaciju. </w:t>
      </w:r>
      <w:r w:rsidRPr="000104D8">
        <w:rPr>
          <w:rFonts w:cstheme="minorHAnsi"/>
          <w:b/>
          <w:color w:val="C00000"/>
          <w:lang w:val="sr-Latn-ME"/>
        </w:rPr>
        <w:t>Norveški</w:t>
      </w:r>
      <w:r w:rsidRPr="00E57E9A">
        <w:rPr>
          <w:rFonts w:cstheme="minorHAnsi"/>
          <w:lang w:val="sr-Latn-ME"/>
        </w:rPr>
        <w:t xml:space="preserve"> alat Learnlab omogućava automatsko davanje detaljnih povratnih informacija učenicima, pomažući im da razumiju svoje greške i unaprijede znanje. Takođe, mala grupa nastavnika u škotskom gradu Dundee istražuje AI alate koji mogu poboljšati nastavu, učenje i ocjenjivanje, uključujući alate za kreiranje sadržaja za scenarije za nastavu, prezentacije i kvizove. Korišćenje platforme My GlobalBridge, koja omogućava praćenje napretka učenika kroz formativno ocjenjivanje, biće nadgledano kako bi se procijenila njena efikasnost.</w:t>
      </w:r>
    </w:p>
    <w:p w:rsidR="00156355" w:rsidRPr="00E57E9A" w:rsidRDefault="00156355" w:rsidP="00156355">
      <w:pPr>
        <w:jc w:val="both"/>
        <w:rPr>
          <w:rFonts w:cstheme="minorHAnsi"/>
          <w:lang w:val="sr-Latn-ME"/>
        </w:rPr>
      </w:pPr>
      <w:r w:rsidRPr="00E57E9A">
        <w:rPr>
          <w:rFonts w:cstheme="minorHAnsi"/>
          <w:lang w:val="sr-Latn-ME"/>
        </w:rPr>
        <w:t>Iako je početni odgovor na razvoj AI-a bio oprezan, sve više zemalja sada istražuje kako AI može poboljšati procese učenja, nastave i ocjenjivanja. Nacionalna agencija za obrazovanje Švedske je u proljeće 2023. formirala radnu grupu za AI i podatke u obrazovanju, sastavljenu od članova iz različitih odjela i sektora. Ova grupa aktivno prati razvoj u oblasti AI-a i koordinira podršku školama u njihovom istraživanju AI alata. Takođe, agencija ispituje dugoročne efekte (5–10 godina) AI tehnologija na obrazovni sistem.</w:t>
      </w:r>
    </w:p>
    <w:p w:rsidR="00CB155C" w:rsidRDefault="00156355" w:rsidP="00156355">
      <w:pPr>
        <w:jc w:val="both"/>
        <w:rPr>
          <w:rFonts w:cstheme="minorHAnsi"/>
          <w:lang w:val="sr-Latn-ME"/>
        </w:rPr>
      </w:pPr>
      <w:r w:rsidRPr="00E57E9A">
        <w:rPr>
          <w:rFonts w:cstheme="minorHAnsi"/>
          <w:lang w:val="sr-Latn-ME"/>
        </w:rPr>
        <w:t>Značajan odgovor na AI u razvoju kurikuluma omogućio je svim učesnicima obrazovnog sistema da nastave sa prilagođavanjem AI alatima, dok istovremeno naglašava potrebu za daljom saradnjom kako bi se AI koristio na način koji osnažuje učenike i nastavnike. Ova analiza predstavlja prvi korak u širem projektu podrške CIDREE mreži u njihovom kontinuiranom odgovoru na AI u obrazovanju.</w:t>
      </w:r>
    </w:p>
    <w:p w:rsidR="00CB155C" w:rsidRDefault="00CB155C" w:rsidP="00156355">
      <w:pPr>
        <w:jc w:val="both"/>
        <w:rPr>
          <w:rFonts w:cstheme="minorHAnsi"/>
          <w:lang w:val="sr-Latn-ME"/>
        </w:rPr>
      </w:pPr>
    </w:p>
    <w:p w:rsidR="002D409A" w:rsidRDefault="002D409A">
      <w:pPr>
        <w:rPr>
          <w:rFonts w:cstheme="minorHAnsi"/>
          <w:lang w:val="sr-Latn-ME"/>
        </w:rPr>
        <w:sectPr w:rsidR="002D409A">
          <w:footerReference w:type="default" r:id="rId64"/>
          <w:pgSz w:w="12240" w:h="15840"/>
          <w:pgMar w:top="1440" w:right="1440" w:bottom="1440" w:left="1440" w:header="720" w:footer="720" w:gutter="0"/>
          <w:cols w:space="720"/>
          <w:docGrid w:linePitch="360"/>
        </w:sectPr>
      </w:pPr>
    </w:p>
    <w:p w:rsidR="00CB155C" w:rsidRDefault="00CB155C">
      <w:pPr>
        <w:rPr>
          <w:rFonts w:cstheme="minorHAnsi"/>
          <w:lang w:val="sr-Latn-ME"/>
        </w:rPr>
      </w:pPr>
    </w:p>
    <w:p w:rsidR="00CB155C" w:rsidRPr="00E57E9A" w:rsidRDefault="00CB155C" w:rsidP="00156355">
      <w:pPr>
        <w:jc w:val="both"/>
        <w:rPr>
          <w:rFonts w:cstheme="minorHAnsi"/>
          <w:lang w:val="sr-Latn-ME"/>
        </w:rPr>
      </w:pPr>
    </w:p>
    <w:p w:rsidR="00156355" w:rsidRPr="00E57E9A" w:rsidRDefault="000B1044" w:rsidP="000B1044">
      <w:pPr>
        <w:rPr>
          <w:rFonts w:cstheme="minorHAnsi"/>
          <w:b/>
          <w:color w:val="33CCCC"/>
          <w:sz w:val="44"/>
          <w:szCs w:val="44"/>
          <w:lang w:val="sr-Latn-ME"/>
        </w:rPr>
      </w:pPr>
      <w:r w:rsidRPr="00E57E9A">
        <w:rPr>
          <w:rFonts w:cstheme="minorHAnsi"/>
          <w:b/>
          <w:color w:val="33CCCC"/>
          <w:sz w:val="44"/>
          <w:szCs w:val="44"/>
          <w:lang w:val="sr-Latn-ME"/>
        </w:rPr>
        <w:t>Aneks 1: Pregled obrazovnog sistema i strukture finansiranja</w:t>
      </w:r>
    </w:p>
    <w:p w:rsidR="007822E3" w:rsidRPr="00E57E9A" w:rsidRDefault="000B1044" w:rsidP="007822E3">
      <w:pPr>
        <w:jc w:val="both"/>
        <w:rPr>
          <w:rFonts w:cstheme="minorHAnsi"/>
          <w:b/>
          <w:color w:val="C00000"/>
          <w:sz w:val="32"/>
          <w:szCs w:val="32"/>
          <w:lang w:val="sr-Latn-ME"/>
        </w:rPr>
      </w:pPr>
      <w:r w:rsidRPr="00E57E9A">
        <w:rPr>
          <w:rFonts w:cstheme="minorHAnsi"/>
          <w:b/>
          <w:color w:val="C00000"/>
          <w:sz w:val="32"/>
          <w:szCs w:val="32"/>
          <w:lang w:val="sr-Latn-ME"/>
        </w:rPr>
        <w:t xml:space="preserve">Tabela 1: </w:t>
      </w:r>
      <w:r w:rsidR="007822E3" w:rsidRPr="00E57E9A">
        <w:rPr>
          <w:rFonts w:cstheme="minorHAnsi"/>
          <w:b/>
          <w:color w:val="C00000"/>
          <w:sz w:val="32"/>
          <w:szCs w:val="32"/>
          <w:lang w:val="sr-Latn-ME"/>
        </w:rPr>
        <w:t>Belgija (Flandrija) i Irska – Uporedna analiza obrazovnog sistema i digitalnih tehnologija</w:t>
      </w:r>
    </w:p>
    <w:tbl>
      <w:tblPr>
        <w:tblStyle w:val="TableGrid"/>
        <w:tblW w:w="0" w:type="auto"/>
        <w:tblLook w:val="04A0" w:firstRow="1" w:lastRow="0" w:firstColumn="1" w:lastColumn="0" w:noHBand="0" w:noVBand="1"/>
      </w:tblPr>
      <w:tblGrid>
        <w:gridCol w:w="1541"/>
        <w:gridCol w:w="5707"/>
        <w:gridCol w:w="5702"/>
      </w:tblGrid>
      <w:tr w:rsidR="00B45D06" w:rsidTr="00E93468">
        <w:trPr>
          <w:hidden/>
        </w:trPr>
        <w:tc>
          <w:tcPr>
            <w:tcW w:w="1507" w:type="dxa"/>
          </w:tcPr>
          <w:p w:rsidR="00B45D06" w:rsidRDefault="00B45D06" w:rsidP="009A4CEF">
            <w:pPr>
              <w:rPr>
                <w:rFonts w:ascii="Times New Roman" w:eastAsia="Times New Roman" w:hAnsi="Times New Roman" w:cs="Times New Roman"/>
                <w:vanish/>
                <w:sz w:val="24"/>
                <w:szCs w:val="24"/>
                <w:lang w:val="sr-Latn-ME"/>
              </w:rPr>
            </w:pPr>
          </w:p>
        </w:tc>
        <w:tc>
          <w:tcPr>
            <w:tcW w:w="5724" w:type="dxa"/>
          </w:tcPr>
          <w:p w:rsidR="00B45D06" w:rsidRPr="009C18E3" w:rsidRDefault="00B45D06" w:rsidP="009C18E3">
            <w:pPr>
              <w:rPr>
                <w:b/>
                <w:lang w:val="sr-Latn-ME"/>
              </w:rPr>
            </w:pPr>
            <w:r w:rsidRPr="009C18E3">
              <w:rPr>
                <w:b/>
                <w:lang w:val="sr-Latn-ME"/>
              </w:rPr>
              <w:t xml:space="preserve">BELGIJA </w:t>
            </w:r>
          </w:p>
        </w:tc>
        <w:tc>
          <w:tcPr>
            <w:tcW w:w="5719" w:type="dxa"/>
          </w:tcPr>
          <w:p w:rsidR="00B45D06" w:rsidRPr="009C18E3" w:rsidRDefault="00B45D06" w:rsidP="009C18E3">
            <w:pPr>
              <w:rPr>
                <w:b/>
                <w:lang w:val="sr-Latn-ME"/>
              </w:rPr>
            </w:pPr>
            <w:r w:rsidRPr="009C18E3">
              <w:rPr>
                <w:b/>
                <w:lang w:val="sr-Latn-ME"/>
              </w:rPr>
              <w:t>IRSKA</w:t>
            </w:r>
          </w:p>
        </w:tc>
      </w:tr>
      <w:tr w:rsidR="00B45D06" w:rsidTr="00E93468">
        <w:tc>
          <w:tcPr>
            <w:tcW w:w="1507" w:type="dxa"/>
          </w:tcPr>
          <w:p w:rsidR="00B45D06" w:rsidRPr="00B45D06" w:rsidRDefault="00B45D06" w:rsidP="009A4CEF">
            <w:pPr>
              <w:rPr>
                <w:rFonts w:ascii="Times New Roman" w:eastAsia="Times New Roman" w:hAnsi="Times New Roman" w:cs="Times New Roman"/>
                <w:b/>
                <w:vanish/>
                <w:sz w:val="24"/>
                <w:szCs w:val="24"/>
                <w:lang w:val="sr-Latn-ME"/>
              </w:rPr>
            </w:pPr>
            <w:r w:rsidRPr="00B45D06">
              <w:rPr>
                <w:rFonts w:cstheme="minorHAnsi"/>
                <w:b/>
                <w:lang w:val="sr-Latn-ME"/>
              </w:rPr>
              <w:t>Struktura obrazovnog sistema</w:t>
            </w:r>
          </w:p>
        </w:tc>
        <w:tc>
          <w:tcPr>
            <w:tcW w:w="5724" w:type="dxa"/>
          </w:tcPr>
          <w:p w:rsidR="00B45D06" w:rsidRPr="00B45D06" w:rsidRDefault="00B45D06" w:rsidP="002419E5">
            <w:pPr>
              <w:rPr>
                <w:lang w:val="sr-Latn-ME"/>
              </w:rPr>
            </w:pPr>
            <w:r w:rsidRPr="00B45D06">
              <w:rPr>
                <w:lang w:val="sr-Latn-ME"/>
              </w:rPr>
              <w:t xml:space="preserve">Osnovno obrazovanje obuhvata </w:t>
            </w:r>
            <w:r>
              <w:rPr>
                <w:lang w:val="sr-Latn-ME"/>
              </w:rPr>
              <w:t>rano</w:t>
            </w:r>
            <w:r w:rsidRPr="00B45D06">
              <w:rPr>
                <w:lang w:val="sr-Latn-ME"/>
              </w:rPr>
              <w:t xml:space="preserve"> obrazovanje i osnovnu školu.</w:t>
            </w:r>
          </w:p>
          <w:p w:rsidR="00B45D06" w:rsidRDefault="00B45D06" w:rsidP="002419E5">
            <w:pPr>
              <w:rPr>
                <w:lang w:val="sr-Latn-ME"/>
              </w:rPr>
            </w:pPr>
          </w:p>
          <w:p w:rsidR="00B45D06" w:rsidRPr="00B45D06" w:rsidRDefault="00B45D06" w:rsidP="002419E5">
            <w:pPr>
              <w:rPr>
                <w:lang w:val="sr-Latn-ME"/>
              </w:rPr>
            </w:pPr>
            <w:r w:rsidRPr="00B45D06">
              <w:rPr>
                <w:lang w:val="sr-Latn-ME"/>
              </w:rPr>
              <w:t>Predškolsko obrazovanje je dostupno djeci od dvije i po do šest godina. Iako nije obavezno za djecu mlađu od pet godina, gotovo sva djeca pohađaju predškolsko obrazovanje. Ova faza obrazovanja podržava svestrani razvoj djeteta i stimuliše njegov kognitivni, jezički, motorički i afektivni razvoj.</w:t>
            </w:r>
          </w:p>
          <w:p w:rsidR="00B45D06" w:rsidRPr="00B45D06" w:rsidRDefault="00B45D06" w:rsidP="002419E5">
            <w:pPr>
              <w:rPr>
                <w:lang w:val="sr-Latn-ME"/>
              </w:rPr>
            </w:pPr>
            <w:r w:rsidRPr="00B45D06">
              <w:rPr>
                <w:lang w:val="sr-Latn-ME"/>
              </w:rPr>
              <w:t>Osnovno obrazovanje je namijenjeno djeci od šest do dvanaest godina i traje šest uzastopnih školskih godina.</w:t>
            </w:r>
          </w:p>
          <w:p w:rsidR="00B45D06" w:rsidRPr="00B45D06" w:rsidRDefault="00B45D06" w:rsidP="002419E5">
            <w:pPr>
              <w:rPr>
                <w:lang w:val="sr-Latn-ME"/>
              </w:rPr>
            </w:pPr>
          </w:p>
          <w:p w:rsidR="00B45D06" w:rsidRPr="00B45D06" w:rsidRDefault="00B45D06" w:rsidP="002419E5">
            <w:pPr>
              <w:rPr>
                <w:lang w:val="sr-Latn-ME"/>
              </w:rPr>
            </w:pPr>
            <w:r w:rsidRPr="00B45D06">
              <w:rPr>
                <w:lang w:val="sr-Latn-ME"/>
              </w:rPr>
              <w:t>Učenici uzrasta od 12 do 14 godina pohađaju prvu fazu srednjeg obrazovanja. Ova faza priprema učenike za izbor daljeg sm</w:t>
            </w:r>
            <w:r w:rsidR="002419E5">
              <w:rPr>
                <w:lang w:val="sr-Latn-ME"/>
              </w:rPr>
              <w:t xml:space="preserve">jera obrazovanja u drugoj fazi. </w:t>
            </w:r>
            <w:r w:rsidRPr="00B45D06">
              <w:rPr>
                <w:lang w:val="sr-Latn-ME"/>
              </w:rPr>
              <w:t xml:space="preserve">Učenici sa diplomom osnovne škole započinju srednje obrazovanje u prvoj godini </w:t>
            </w:r>
            <w:r w:rsidRPr="009C18E3">
              <w:rPr>
                <w:b/>
                <w:lang w:val="sr-Latn-ME"/>
              </w:rPr>
              <w:t>A</w:t>
            </w:r>
            <w:r w:rsidRPr="00B45D06">
              <w:rPr>
                <w:lang w:val="sr-Latn-ME"/>
              </w:rPr>
              <w:t>.</w:t>
            </w:r>
            <w:r w:rsidR="002419E5">
              <w:rPr>
                <w:lang w:val="sr-Latn-ME"/>
              </w:rPr>
              <w:t xml:space="preserve"> </w:t>
            </w:r>
            <w:r w:rsidRPr="00B45D06">
              <w:rPr>
                <w:lang w:val="sr-Latn-ME"/>
              </w:rPr>
              <w:t xml:space="preserve">Učenici bez diplome osnovne škole moraju započeti u prvoj godini </w:t>
            </w:r>
            <w:r w:rsidRPr="009C18E3">
              <w:rPr>
                <w:b/>
                <w:lang w:val="sr-Latn-ME"/>
              </w:rPr>
              <w:t>B</w:t>
            </w:r>
            <w:r w:rsidRPr="00B45D06">
              <w:rPr>
                <w:lang w:val="sr-Latn-ME"/>
              </w:rPr>
              <w:t>.</w:t>
            </w:r>
          </w:p>
          <w:p w:rsidR="00B45D06" w:rsidRPr="002419E5" w:rsidRDefault="00B45D06" w:rsidP="002419E5">
            <w:pPr>
              <w:rPr>
                <w:lang w:val="sr-Latn-ME"/>
              </w:rPr>
            </w:pPr>
            <w:r w:rsidRPr="002419E5">
              <w:rPr>
                <w:lang w:val="sr-Latn-ME"/>
              </w:rPr>
              <w:t>U drugoj i trećoj fazi srednjeg obrazovanja, učenici biraju obrazovni program. Svaki obrazovni program pripada određenom području i orijentaciji.</w:t>
            </w:r>
          </w:p>
          <w:p w:rsidR="00B45D06" w:rsidRPr="002419E5" w:rsidRDefault="00B45D06" w:rsidP="002419E5">
            <w:pPr>
              <w:rPr>
                <w:lang w:val="sr-Latn-ME"/>
              </w:rPr>
            </w:pPr>
          </w:p>
          <w:p w:rsidR="00B45D06" w:rsidRPr="002419E5" w:rsidRDefault="00B45D06" w:rsidP="002419E5">
            <w:pPr>
              <w:rPr>
                <w:lang w:val="sr-Latn-ME"/>
              </w:rPr>
            </w:pPr>
            <w:r w:rsidRPr="002419E5">
              <w:rPr>
                <w:lang w:val="sr-Latn-ME"/>
              </w:rPr>
              <w:t>Postoji osam područja ili oblasti interesovanja, uključujući:</w:t>
            </w:r>
            <w:r w:rsidR="002419E5">
              <w:rPr>
                <w:lang w:val="sr-Latn-ME"/>
              </w:rPr>
              <w:t xml:space="preserve"> </w:t>
            </w:r>
            <w:r w:rsidRPr="002419E5">
              <w:rPr>
                <w:lang w:val="sr-Latn-ME"/>
              </w:rPr>
              <w:t>STEM (nauka, tehnologija, inženjerstvo i matematika)</w:t>
            </w:r>
            <w:r w:rsidR="002419E5">
              <w:rPr>
                <w:lang w:val="sr-Latn-ME"/>
              </w:rPr>
              <w:t>, u</w:t>
            </w:r>
            <w:r w:rsidRPr="002419E5">
              <w:rPr>
                <w:lang w:val="sr-Latn-ME"/>
              </w:rPr>
              <w:t>mjetnost.i još drugih oblasti</w:t>
            </w:r>
          </w:p>
          <w:p w:rsidR="00B45D06" w:rsidRPr="002419E5" w:rsidRDefault="00B45D06" w:rsidP="002419E5">
            <w:pPr>
              <w:rPr>
                <w:lang w:val="sr-Latn-ME"/>
              </w:rPr>
            </w:pPr>
            <w:r w:rsidRPr="002419E5">
              <w:rPr>
                <w:lang w:val="sr-Latn-ME"/>
              </w:rPr>
              <w:lastRenderedPageBreak/>
              <w:t>Pored toga, postoje tri obrazovne orijentacije:</w:t>
            </w:r>
          </w:p>
          <w:p w:rsidR="00B45D06" w:rsidRPr="002419E5" w:rsidRDefault="00B45D06" w:rsidP="001D7067">
            <w:pPr>
              <w:pStyle w:val="ListParagraph"/>
              <w:numPr>
                <w:ilvl w:val="0"/>
                <w:numId w:val="41"/>
              </w:numPr>
              <w:rPr>
                <w:lang w:val="sr-Latn-ME"/>
              </w:rPr>
            </w:pPr>
            <w:r w:rsidRPr="002419E5">
              <w:rPr>
                <w:lang w:val="sr-Latn-ME"/>
              </w:rPr>
              <w:t>Orijentacija ka visokom obrazovanju (može, ali ne mora biti povezana s određenim područjem)</w:t>
            </w:r>
          </w:p>
          <w:p w:rsidR="00B45D06" w:rsidRPr="002419E5" w:rsidRDefault="00B45D06" w:rsidP="001D7067">
            <w:pPr>
              <w:pStyle w:val="ListParagraph"/>
              <w:numPr>
                <w:ilvl w:val="0"/>
                <w:numId w:val="41"/>
              </w:numPr>
              <w:rPr>
                <w:lang w:val="sr-Latn-ME"/>
              </w:rPr>
            </w:pPr>
            <w:r w:rsidRPr="002419E5">
              <w:rPr>
                <w:lang w:val="sr-Latn-ME"/>
              </w:rPr>
              <w:t>Strukovna (profesionalna) orijentacija</w:t>
            </w:r>
          </w:p>
          <w:p w:rsidR="00B45D06" w:rsidRPr="002419E5" w:rsidRDefault="00B45D06" w:rsidP="001D7067">
            <w:pPr>
              <w:pStyle w:val="ListParagraph"/>
              <w:numPr>
                <w:ilvl w:val="0"/>
                <w:numId w:val="41"/>
              </w:numPr>
              <w:rPr>
                <w:lang w:val="sr-Latn-ME"/>
              </w:rPr>
            </w:pPr>
            <w:r w:rsidRPr="002419E5">
              <w:rPr>
                <w:lang w:val="sr-Latn-ME"/>
              </w:rPr>
              <w:t>Kombinacija obje orijentacije</w:t>
            </w:r>
          </w:p>
          <w:p w:rsidR="00B45D06" w:rsidRPr="00B45D06" w:rsidRDefault="00B45D06" w:rsidP="002419E5">
            <w:pPr>
              <w:rPr>
                <w:rFonts w:eastAsia="Times New Roman" w:cstheme="minorHAnsi"/>
                <w:vanish/>
                <w:lang w:val="sr-Latn-ME"/>
              </w:rPr>
            </w:pPr>
            <w:r w:rsidRPr="002419E5">
              <w:rPr>
                <w:lang w:val="sr-Latn-ME"/>
              </w:rPr>
              <w:t>Svako obrazovno područje nudi širok spektar programa u okviru ove tri orijentacije</w:t>
            </w:r>
            <w:r w:rsidRPr="00B45D06">
              <w:rPr>
                <w:rFonts w:eastAsia="Times New Roman" w:cstheme="minorHAnsi"/>
                <w:vanish/>
                <w:lang w:val="sr-Latn-ME"/>
              </w:rPr>
              <w:t>.</w:t>
            </w:r>
          </w:p>
        </w:tc>
        <w:tc>
          <w:tcPr>
            <w:tcW w:w="5719" w:type="dxa"/>
          </w:tcPr>
          <w:p w:rsidR="00B45D06" w:rsidRPr="002419E5" w:rsidRDefault="00B45D06" w:rsidP="002419E5">
            <w:pPr>
              <w:rPr>
                <w:lang w:val="sr-Latn-ME"/>
              </w:rPr>
            </w:pPr>
            <w:r w:rsidRPr="002419E5">
              <w:rPr>
                <w:lang w:val="sr-Latn-ME"/>
              </w:rPr>
              <w:lastRenderedPageBreak/>
              <w:t>Obrazovanje u Irskoj je obavezno za djecu od 6 do 16 godina ili do završetka tri godine srednjoškolskog obrazovanja. Irski obrazovni sistem obuhvata</w:t>
            </w:r>
            <w:r w:rsidR="009D3483">
              <w:rPr>
                <w:lang w:val="sr-Latn-ME"/>
              </w:rPr>
              <w:t xml:space="preserve"> osnovno i srednje obrazovanje.</w:t>
            </w:r>
          </w:p>
          <w:p w:rsidR="00B45D06" w:rsidRPr="00B45D06" w:rsidRDefault="00B45D06" w:rsidP="002419E5">
            <w:pPr>
              <w:rPr>
                <w:lang w:val="sr-Latn-ME"/>
              </w:rPr>
            </w:pPr>
            <w:r w:rsidRPr="00B45D06">
              <w:rPr>
                <w:lang w:val="sr-Latn-ME"/>
              </w:rPr>
              <w:t>Osnovno obrazovanje traje osam godina i obuhvata:</w:t>
            </w:r>
          </w:p>
          <w:p w:rsidR="00B45D06" w:rsidRPr="002419E5" w:rsidRDefault="00B45D06" w:rsidP="001D7067">
            <w:pPr>
              <w:pStyle w:val="ListParagraph"/>
              <w:numPr>
                <w:ilvl w:val="0"/>
                <w:numId w:val="42"/>
              </w:numPr>
              <w:rPr>
                <w:lang w:val="sr-Latn-ME"/>
              </w:rPr>
            </w:pPr>
            <w:r w:rsidRPr="002419E5">
              <w:rPr>
                <w:lang w:val="sr-Latn-ME"/>
              </w:rPr>
              <w:t>Junior Infants (pripremni razred)</w:t>
            </w:r>
          </w:p>
          <w:p w:rsidR="00B45D06" w:rsidRPr="002419E5" w:rsidRDefault="00B45D06" w:rsidP="001D7067">
            <w:pPr>
              <w:pStyle w:val="ListParagraph"/>
              <w:numPr>
                <w:ilvl w:val="0"/>
                <w:numId w:val="42"/>
              </w:numPr>
              <w:rPr>
                <w:lang w:val="sr-Latn-ME"/>
              </w:rPr>
            </w:pPr>
            <w:r w:rsidRPr="002419E5">
              <w:rPr>
                <w:lang w:val="sr-Latn-ME"/>
              </w:rPr>
              <w:t>Senior Infants (predškolski razred)</w:t>
            </w:r>
          </w:p>
          <w:p w:rsidR="00B45D06" w:rsidRPr="002419E5" w:rsidRDefault="00B45D06" w:rsidP="001D7067">
            <w:pPr>
              <w:pStyle w:val="ListParagraph"/>
              <w:numPr>
                <w:ilvl w:val="0"/>
                <w:numId w:val="42"/>
              </w:numPr>
              <w:rPr>
                <w:lang w:val="sr-Latn-ME"/>
              </w:rPr>
            </w:pPr>
            <w:r w:rsidRPr="002419E5">
              <w:rPr>
                <w:lang w:val="sr-Latn-ME"/>
              </w:rPr>
              <w:t>Prvi do šesti razred osnovne škole</w:t>
            </w:r>
          </w:p>
          <w:p w:rsidR="002419E5" w:rsidRDefault="00B45D06" w:rsidP="002419E5">
            <w:pPr>
              <w:rPr>
                <w:lang w:val="sr-Latn-ME"/>
              </w:rPr>
            </w:pPr>
            <w:r w:rsidRPr="00B45D06">
              <w:rPr>
                <w:lang w:val="sr-Latn-ME"/>
              </w:rPr>
              <w:t>U Irskoj sva djeca imaju pravo na</w:t>
            </w:r>
            <w:r w:rsidR="009D3483">
              <w:rPr>
                <w:lang w:val="sr-Latn-ME"/>
              </w:rPr>
              <w:t xml:space="preserve"> besplatno osnovno obrazovanje.</w:t>
            </w:r>
          </w:p>
          <w:p w:rsidR="00B45D06" w:rsidRPr="00B45D06" w:rsidRDefault="00B45D06" w:rsidP="002419E5">
            <w:pPr>
              <w:rPr>
                <w:lang w:val="sr-Latn-ME"/>
              </w:rPr>
            </w:pPr>
            <w:r w:rsidRPr="00B45D06">
              <w:rPr>
                <w:lang w:val="sr-Latn-ME"/>
              </w:rPr>
              <w:t>Srednje obrazovanje je namijenjeno učenicima uzrasta od 12 do 18 godina i sastoji se od nekoliko ciklusa:</w:t>
            </w:r>
          </w:p>
          <w:p w:rsidR="00B45D06" w:rsidRPr="00B45D06" w:rsidRDefault="00B45D06" w:rsidP="002419E5">
            <w:pPr>
              <w:rPr>
                <w:lang w:val="sr-Latn-ME"/>
              </w:rPr>
            </w:pPr>
          </w:p>
          <w:p w:rsidR="00B45D06" w:rsidRPr="002419E5" w:rsidRDefault="00B45D06" w:rsidP="001D7067">
            <w:pPr>
              <w:pStyle w:val="ListParagraph"/>
              <w:numPr>
                <w:ilvl w:val="0"/>
                <w:numId w:val="43"/>
              </w:numPr>
              <w:rPr>
                <w:lang w:val="sr-Latn-ME"/>
              </w:rPr>
            </w:pPr>
            <w:r w:rsidRPr="002419E5">
              <w:rPr>
                <w:lang w:val="sr-Latn-ME"/>
              </w:rPr>
              <w:t>Trogodišnji junior ciklus – Završava se dodjelom Junior Cycle Profile of Achievement (JCPA).</w:t>
            </w:r>
          </w:p>
          <w:p w:rsidR="00B45D06" w:rsidRPr="002419E5" w:rsidRDefault="00B45D06" w:rsidP="001D7067">
            <w:pPr>
              <w:pStyle w:val="ListParagraph"/>
              <w:numPr>
                <w:ilvl w:val="0"/>
                <w:numId w:val="43"/>
              </w:numPr>
              <w:rPr>
                <w:lang w:val="sr-Latn-ME"/>
              </w:rPr>
            </w:pPr>
            <w:r w:rsidRPr="002419E5">
              <w:rPr>
                <w:lang w:val="sr-Latn-ME"/>
              </w:rPr>
              <w:t>Transition Year (Prelazna godina) – Opcioni jednogodišnji program koji pomaže učenicima u prelasku na senior ciklus.</w:t>
            </w:r>
          </w:p>
          <w:p w:rsidR="00B45D06" w:rsidRPr="002419E5" w:rsidRDefault="00B45D06" w:rsidP="001D7067">
            <w:pPr>
              <w:pStyle w:val="ListParagraph"/>
              <w:numPr>
                <w:ilvl w:val="0"/>
                <w:numId w:val="43"/>
              </w:numPr>
              <w:rPr>
                <w:rFonts w:eastAsia="Times New Roman" w:cstheme="minorHAnsi"/>
                <w:vanish/>
                <w:lang w:val="sr-Latn-ME"/>
              </w:rPr>
            </w:pPr>
            <w:r w:rsidRPr="002419E5">
              <w:rPr>
                <w:lang w:val="sr-Latn-ME"/>
              </w:rPr>
              <w:t>Senior ciklus (Leaving Certificate Established - LCE) – Glavni program koji priprema učenike za nastavak obrazovanja na univerzitetima i visokim školama</w:t>
            </w:r>
            <w:r w:rsidRPr="002419E5">
              <w:rPr>
                <w:rFonts w:eastAsia="Times New Roman" w:cstheme="minorHAnsi"/>
                <w:vanish/>
                <w:lang w:val="sr-Latn-ME"/>
              </w:rPr>
              <w:t>.</w:t>
            </w:r>
          </w:p>
          <w:p w:rsidR="00B45D06" w:rsidRPr="000900E5" w:rsidRDefault="00B45D06" w:rsidP="000900E5">
            <w:pPr>
              <w:rPr>
                <w:lang w:val="sr-Latn-ME"/>
              </w:rPr>
            </w:pPr>
            <w:r w:rsidRPr="000900E5">
              <w:rPr>
                <w:lang w:val="sr-Latn-ME"/>
              </w:rPr>
              <w:t>U okviru Leaving Certificate Established (LCE) programa, učenici imaju dvije dodatne opcije:</w:t>
            </w:r>
          </w:p>
          <w:p w:rsidR="00B45D06" w:rsidRPr="000900E5" w:rsidRDefault="00B45D06" w:rsidP="001D7067">
            <w:pPr>
              <w:pStyle w:val="ListParagraph"/>
              <w:numPr>
                <w:ilvl w:val="0"/>
                <w:numId w:val="44"/>
              </w:numPr>
              <w:rPr>
                <w:lang w:val="sr-Latn-ME"/>
              </w:rPr>
            </w:pPr>
            <w:r w:rsidRPr="000900E5">
              <w:rPr>
                <w:lang w:val="sr-Latn-ME"/>
              </w:rPr>
              <w:t>Leaving Certificate Vocational Programme (LCVP) – Opcioni program sa naglaskom na praktične i profesionalne vještine.</w:t>
            </w:r>
          </w:p>
          <w:p w:rsidR="00B45D06" w:rsidRPr="000900E5" w:rsidRDefault="00B45D06" w:rsidP="001D7067">
            <w:pPr>
              <w:pStyle w:val="ListParagraph"/>
              <w:numPr>
                <w:ilvl w:val="0"/>
                <w:numId w:val="44"/>
              </w:numPr>
              <w:rPr>
                <w:lang w:val="sr-Latn-ME"/>
              </w:rPr>
            </w:pPr>
            <w:r w:rsidRPr="000900E5">
              <w:rPr>
                <w:lang w:val="sr-Latn-ME"/>
              </w:rPr>
              <w:lastRenderedPageBreak/>
              <w:t>Leaving Certificate Applied (LCA) – Program orijentisan ka daljem obrazovanju i stručnom usavršavanju, umjesto akademskim studijama.</w:t>
            </w:r>
          </w:p>
          <w:p w:rsidR="00B45D06" w:rsidRPr="009C18E3" w:rsidRDefault="00B45D06" w:rsidP="002419E5">
            <w:pPr>
              <w:rPr>
                <w:lang w:val="sr-Latn-ME"/>
              </w:rPr>
            </w:pPr>
            <w:r w:rsidRPr="000900E5">
              <w:rPr>
                <w:lang w:val="sr-Latn-ME"/>
              </w:rPr>
              <w:t>Svaki učenik može birati između ovih opcija, zavisno od svojih intere</w:t>
            </w:r>
            <w:r w:rsidR="009C18E3">
              <w:rPr>
                <w:lang w:val="sr-Latn-ME"/>
              </w:rPr>
              <w:t>sovanja i planova za budućnost.</w:t>
            </w:r>
          </w:p>
        </w:tc>
      </w:tr>
      <w:tr w:rsidR="00B45D06" w:rsidTr="00E93468">
        <w:tc>
          <w:tcPr>
            <w:tcW w:w="1507" w:type="dxa"/>
          </w:tcPr>
          <w:p w:rsidR="00B45D06" w:rsidRDefault="00A76CFB" w:rsidP="00A76CFB">
            <w:pPr>
              <w:rPr>
                <w:rFonts w:ascii="Times New Roman" w:eastAsia="Times New Roman" w:hAnsi="Times New Roman" w:cs="Times New Roman"/>
                <w:vanish/>
                <w:sz w:val="24"/>
                <w:szCs w:val="24"/>
                <w:lang w:val="sr-Latn-ME"/>
              </w:rPr>
            </w:pPr>
            <w:r>
              <w:rPr>
                <w:rFonts w:cstheme="minorHAnsi"/>
                <w:lang w:val="sr-Latn-ME"/>
              </w:rPr>
              <w:lastRenderedPageBreak/>
              <w:t xml:space="preserve">Kurikulum </w:t>
            </w:r>
            <w:r w:rsidRPr="00E57E9A">
              <w:rPr>
                <w:rFonts w:cstheme="minorHAnsi"/>
                <w:lang w:val="sr-Latn-ME"/>
              </w:rPr>
              <w:t>osnovn</w:t>
            </w:r>
            <w:r>
              <w:rPr>
                <w:rFonts w:cstheme="minorHAnsi"/>
                <w:lang w:val="sr-Latn-ME"/>
              </w:rPr>
              <w:t xml:space="preserve">og obrazovanja </w:t>
            </w:r>
            <w:r w:rsidRPr="00E57E9A">
              <w:rPr>
                <w:rFonts w:cstheme="minorHAnsi"/>
                <w:lang w:val="sr-Latn-ME"/>
              </w:rPr>
              <w:t>i digitalne tehnologije i AI</w:t>
            </w:r>
          </w:p>
        </w:tc>
        <w:tc>
          <w:tcPr>
            <w:tcW w:w="5724" w:type="dxa"/>
          </w:tcPr>
          <w:p w:rsidR="00A76CFB" w:rsidRDefault="00A76CFB" w:rsidP="00A76CFB">
            <w:pPr>
              <w:rPr>
                <w:lang w:val="sr-Latn-ME"/>
              </w:rPr>
            </w:pPr>
            <w:r w:rsidRPr="00A76CFB">
              <w:rPr>
                <w:lang w:val="sr-Latn-ME"/>
              </w:rPr>
              <w:t>Belgija se sastoji od tri regije: Flandrija, Valonija i njemačko govorno područje. Obrazovanje je u nadležnosti ovih regija. Ovdje govorimo o nastavno</w:t>
            </w:r>
            <w:r w:rsidR="009C18E3">
              <w:rPr>
                <w:lang w:val="sr-Latn-ME"/>
              </w:rPr>
              <w:t>m planu i programu u Flandriji.</w:t>
            </w:r>
          </w:p>
          <w:p w:rsidR="00A76CFB" w:rsidRPr="00A76CFB" w:rsidRDefault="00A76CFB" w:rsidP="00A76CFB">
            <w:pPr>
              <w:rPr>
                <w:lang w:val="sr-Latn-ME"/>
              </w:rPr>
            </w:pPr>
            <w:r w:rsidRPr="00A76CFB">
              <w:rPr>
                <w:lang w:val="sr-Latn-ME"/>
              </w:rPr>
              <w:t xml:space="preserve">Ciljevi učenja u </w:t>
            </w:r>
            <w:r>
              <w:rPr>
                <w:lang w:val="sr-Latn-ME"/>
              </w:rPr>
              <w:t>kurikulumu</w:t>
            </w:r>
            <w:r w:rsidRPr="00A76CFB">
              <w:rPr>
                <w:lang w:val="sr-Latn-ME"/>
              </w:rPr>
              <w:t xml:space="preserve"> povezani su sa 16 ključnih kompetencija. Ove kompetencije predstavljaju skupove povezanih vještina i znanja koje učenici moraju steći za svoj lični razvoj.</w:t>
            </w:r>
            <w:r w:rsidR="009C18E3">
              <w:rPr>
                <w:lang w:val="sr-Latn-ME"/>
              </w:rPr>
              <w:t xml:space="preserve"> </w:t>
            </w:r>
            <w:r w:rsidRPr="00A76CFB">
              <w:rPr>
                <w:lang w:val="sr-Latn-ME"/>
              </w:rPr>
              <w:t>16 ključnih kompetencija uključuju:</w:t>
            </w:r>
          </w:p>
          <w:p w:rsidR="00A76CFB" w:rsidRPr="00A76CFB" w:rsidRDefault="00A76CFB" w:rsidP="001D7067">
            <w:pPr>
              <w:pStyle w:val="ListParagraph"/>
              <w:numPr>
                <w:ilvl w:val="0"/>
                <w:numId w:val="45"/>
              </w:numPr>
              <w:rPr>
                <w:lang w:val="sr-Latn-ME"/>
              </w:rPr>
            </w:pPr>
            <w:r w:rsidRPr="00A76CFB">
              <w:rPr>
                <w:lang w:val="sr-Latn-ME"/>
              </w:rPr>
              <w:t>Strani jezici</w:t>
            </w:r>
          </w:p>
          <w:p w:rsidR="00A76CFB" w:rsidRPr="00A76CFB" w:rsidRDefault="00A76CFB" w:rsidP="001D7067">
            <w:pPr>
              <w:pStyle w:val="ListParagraph"/>
              <w:numPr>
                <w:ilvl w:val="0"/>
                <w:numId w:val="45"/>
              </w:numPr>
              <w:rPr>
                <w:lang w:val="sr-Latn-ME"/>
              </w:rPr>
            </w:pPr>
            <w:r w:rsidRPr="00A76CFB">
              <w:rPr>
                <w:lang w:val="sr-Latn-ME"/>
              </w:rPr>
              <w:t>Građanstvo</w:t>
            </w:r>
          </w:p>
          <w:p w:rsidR="00A76CFB" w:rsidRPr="00A76CFB" w:rsidRDefault="00A76CFB" w:rsidP="001D7067">
            <w:pPr>
              <w:pStyle w:val="ListParagraph"/>
              <w:numPr>
                <w:ilvl w:val="0"/>
                <w:numId w:val="45"/>
              </w:numPr>
              <w:rPr>
                <w:lang w:val="sr-Latn-ME"/>
              </w:rPr>
            </w:pPr>
            <w:r w:rsidRPr="00A76CFB">
              <w:rPr>
                <w:lang w:val="sr-Latn-ME"/>
              </w:rPr>
              <w:t>Kulturna osviještenost</w:t>
            </w:r>
          </w:p>
          <w:p w:rsidR="00A76CFB" w:rsidRPr="00A76CFB" w:rsidRDefault="00A76CFB" w:rsidP="001D7067">
            <w:pPr>
              <w:pStyle w:val="ListParagraph"/>
              <w:numPr>
                <w:ilvl w:val="0"/>
                <w:numId w:val="45"/>
              </w:numPr>
              <w:rPr>
                <w:lang w:val="sr-Latn-ME"/>
              </w:rPr>
            </w:pPr>
            <w:r w:rsidRPr="00A76CFB">
              <w:rPr>
                <w:lang w:val="sr-Latn-ME"/>
              </w:rPr>
              <w:t>Digitalne kompetencije</w:t>
            </w:r>
          </w:p>
          <w:p w:rsidR="00A76CFB" w:rsidRPr="00A76CFB" w:rsidRDefault="00A76CFB" w:rsidP="001D7067">
            <w:pPr>
              <w:pStyle w:val="ListParagraph"/>
              <w:numPr>
                <w:ilvl w:val="0"/>
                <w:numId w:val="45"/>
              </w:numPr>
              <w:rPr>
                <w:lang w:val="sr-Latn-ME"/>
              </w:rPr>
            </w:pPr>
            <w:r w:rsidRPr="00A76CFB">
              <w:rPr>
                <w:lang w:val="sr-Latn-ME"/>
              </w:rPr>
              <w:t>Održivost</w:t>
            </w:r>
          </w:p>
          <w:p w:rsidR="00A76CFB" w:rsidRPr="00A76CFB" w:rsidRDefault="00A76CFB" w:rsidP="001D7067">
            <w:pPr>
              <w:pStyle w:val="ListParagraph"/>
              <w:numPr>
                <w:ilvl w:val="0"/>
                <w:numId w:val="45"/>
              </w:numPr>
              <w:rPr>
                <w:lang w:val="sr-Latn-ME"/>
              </w:rPr>
            </w:pPr>
            <w:r w:rsidRPr="00A76CFB">
              <w:rPr>
                <w:lang w:val="sr-Latn-ME"/>
              </w:rPr>
              <w:t>Finansijsko-ekonomske kompetencije</w:t>
            </w:r>
          </w:p>
          <w:p w:rsidR="00A76CFB" w:rsidRPr="00A76CFB" w:rsidRDefault="00A76CFB" w:rsidP="001D7067">
            <w:pPr>
              <w:pStyle w:val="ListParagraph"/>
              <w:numPr>
                <w:ilvl w:val="0"/>
                <w:numId w:val="45"/>
              </w:numPr>
              <w:rPr>
                <w:lang w:val="sr-Latn-ME"/>
              </w:rPr>
            </w:pPr>
            <w:r w:rsidRPr="00A76CFB">
              <w:rPr>
                <w:lang w:val="sr-Latn-ME"/>
              </w:rPr>
              <w:t>Istorijska svijest</w:t>
            </w:r>
          </w:p>
          <w:p w:rsidR="00A76CFB" w:rsidRPr="00A76CFB" w:rsidRDefault="00A76CFB" w:rsidP="001D7067">
            <w:pPr>
              <w:pStyle w:val="ListParagraph"/>
              <w:numPr>
                <w:ilvl w:val="0"/>
                <w:numId w:val="45"/>
              </w:numPr>
              <w:rPr>
                <w:lang w:val="sr-Latn-ME"/>
              </w:rPr>
            </w:pPr>
            <w:r w:rsidRPr="00A76CFB">
              <w:rPr>
                <w:lang w:val="sr-Latn-ME"/>
              </w:rPr>
              <w:t>Pravosudne kompetencije</w:t>
            </w:r>
          </w:p>
          <w:p w:rsidR="00A76CFB" w:rsidRPr="00A76CFB" w:rsidRDefault="00A76CFB" w:rsidP="001D7067">
            <w:pPr>
              <w:pStyle w:val="ListParagraph"/>
              <w:numPr>
                <w:ilvl w:val="0"/>
                <w:numId w:val="45"/>
              </w:numPr>
              <w:rPr>
                <w:lang w:val="sr-Latn-ME"/>
              </w:rPr>
            </w:pPr>
            <w:r w:rsidRPr="00A76CFB">
              <w:rPr>
                <w:lang w:val="sr-Latn-ME"/>
              </w:rPr>
              <w:t>Vještine učenja</w:t>
            </w:r>
          </w:p>
          <w:p w:rsidR="00A76CFB" w:rsidRPr="00A76CFB" w:rsidRDefault="00A76CFB" w:rsidP="001D7067">
            <w:pPr>
              <w:pStyle w:val="ListParagraph"/>
              <w:numPr>
                <w:ilvl w:val="0"/>
                <w:numId w:val="45"/>
              </w:numPr>
              <w:rPr>
                <w:lang w:val="sr-Latn-ME"/>
              </w:rPr>
            </w:pPr>
            <w:r w:rsidRPr="00A76CFB">
              <w:rPr>
                <w:lang w:val="sr-Latn-ME"/>
              </w:rPr>
              <w:t>Fizičko i psihološko zdravlje</w:t>
            </w:r>
          </w:p>
          <w:p w:rsidR="00A76CFB" w:rsidRPr="00A76CFB" w:rsidRDefault="00A76CFB" w:rsidP="001D7067">
            <w:pPr>
              <w:pStyle w:val="ListParagraph"/>
              <w:numPr>
                <w:ilvl w:val="0"/>
                <w:numId w:val="45"/>
              </w:numPr>
              <w:rPr>
                <w:lang w:val="sr-Latn-ME"/>
              </w:rPr>
            </w:pPr>
            <w:r>
              <w:rPr>
                <w:lang w:val="sr-Latn-ME"/>
              </w:rPr>
              <w:t>Holandski</w:t>
            </w:r>
            <w:r w:rsidRPr="00A76CFB">
              <w:rPr>
                <w:lang w:val="sr-Latn-ME"/>
              </w:rPr>
              <w:t xml:space="preserve"> jezik</w:t>
            </w:r>
          </w:p>
          <w:p w:rsidR="00A76CFB" w:rsidRPr="00A76CFB" w:rsidRDefault="00A76CFB" w:rsidP="001D7067">
            <w:pPr>
              <w:pStyle w:val="ListParagraph"/>
              <w:numPr>
                <w:ilvl w:val="0"/>
                <w:numId w:val="45"/>
              </w:numPr>
              <w:rPr>
                <w:lang w:val="sr-Latn-ME"/>
              </w:rPr>
            </w:pPr>
            <w:r w:rsidRPr="00A76CFB">
              <w:rPr>
                <w:lang w:val="sr-Latn-ME"/>
              </w:rPr>
              <w:t>Preduzetnički duh</w:t>
            </w:r>
          </w:p>
          <w:p w:rsidR="00A76CFB" w:rsidRPr="00A76CFB" w:rsidRDefault="00A76CFB" w:rsidP="001D7067">
            <w:pPr>
              <w:pStyle w:val="ListParagraph"/>
              <w:numPr>
                <w:ilvl w:val="0"/>
                <w:numId w:val="45"/>
              </w:numPr>
              <w:rPr>
                <w:lang w:val="sr-Latn-ME"/>
              </w:rPr>
            </w:pPr>
            <w:r w:rsidRPr="00A76CFB">
              <w:rPr>
                <w:lang w:val="sr-Latn-ME"/>
              </w:rPr>
              <w:t>Ekološka svijest</w:t>
            </w:r>
          </w:p>
          <w:p w:rsidR="00A76CFB" w:rsidRPr="00A76CFB" w:rsidRDefault="00A76CFB" w:rsidP="001D7067">
            <w:pPr>
              <w:pStyle w:val="ListParagraph"/>
              <w:numPr>
                <w:ilvl w:val="0"/>
                <w:numId w:val="45"/>
              </w:numPr>
              <w:rPr>
                <w:lang w:val="sr-Latn-ME"/>
              </w:rPr>
            </w:pPr>
            <w:r w:rsidRPr="00A76CFB">
              <w:rPr>
                <w:lang w:val="sr-Latn-ME"/>
              </w:rPr>
              <w:t>Socijalno-relacione kompetencije</w:t>
            </w:r>
          </w:p>
          <w:p w:rsidR="00A76CFB" w:rsidRPr="00A76CFB" w:rsidRDefault="00A76CFB" w:rsidP="001D7067">
            <w:pPr>
              <w:pStyle w:val="ListParagraph"/>
              <w:numPr>
                <w:ilvl w:val="0"/>
                <w:numId w:val="45"/>
              </w:numPr>
              <w:rPr>
                <w:lang w:val="sr-Latn-ME"/>
              </w:rPr>
            </w:pPr>
            <w:r w:rsidRPr="00A76CFB">
              <w:rPr>
                <w:lang w:val="sr-Latn-ME"/>
              </w:rPr>
              <w:t>STEM (nauka, tehnologija, inženjerstvo i matematika)</w:t>
            </w:r>
          </w:p>
          <w:p w:rsidR="00A76CFB" w:rsidRPr="00A76CFB" w:rsidRDefault="00A76CFB" w:rsidP="001D7067">
            <w:pPr>
              <w:pStyle w:val="ListParagraph"/>
              <w:numPr>
                <w:ilvl w:val="0"/>
                <w:numId w:val="45"/>
              </w:numPr>
              <w:rPr>
                <w:lang w:val="sr-Latn-ME"/>
              </w:rPr>
            </w:pPr>
            <w:r w:rsidRPr="00A76CFB">
              <w:rPr>
                <w:lang w:val="sr-Latn-ME"/>
              </w:rPr>
              <w:t>Samosvijest</w:t>
            </w:r>
          </w:p>
          <w:p w:rsidR="00A76CFB" w:rsidRDefault="00A76CFB" w:rsidP="00A76CFB">
            <w:pPr>
              <w:rPr>
                <w:lang w:val="sr-Latn-ME"/>
              </w:rPr>
            </w:pPr>
            <w:r w:rsidRPr="00A76CFB">
              <w:rPr>
                <w:lang w:val="sr-Latn-ME"/>
              </w:rPr>
              <w:t xml:space="preserve">Ove ključne kompetencije su definisane nakon društvene rasprave o tome šta škole treba da podučavaju buduće generacije. Takođe su usklađene sa evropskim ključnim </w:t>
            </w:r>
            <w:r w:rsidRPr="00A76CFB">
              <w:rPr>
                <w:lang w:val="sr-Latn-ME"/>
              </w:rPr>
              <w:lastRenderedPageBreak/>
              <w:t>kompetencijama koje pružaju okvir za cjeloživotno učenje i aktiv</w:t>
            </w:r>
            <w:r w:rsidR="009C18E3">
              <w:rPr>
                <w:lang w:val="sr-Latn-ME"/>
              </w:rPr>
              <w:t>no učešće u savremenom društvu.</w:t>
            </w:r>
          </w:p>
          <w:p w:rsidR="00A76CFB" w:rsidRPr="00A76CFB" w:rsidRDefault="00A76CFB" w:rsidP="00A76CFB">
            <w:pPr>
              <w:rPr>
                <w:lang w:val="sr-Latn-ME"/>
              </w:rPr>
            </w:pPr>
            <w:r w:rsidRPr="00A76CFB">
              <w:rPr>
                <w:lang w:val="sr-Latn-ME"/>
              </w:rPr>
              <w:t xml:space="preserve">Jedna od ključnih kompetencija su digitalne kompetencije, koje su u novom </w:t>
            </w:r>
            <w:r>
              <w:rPr>
                <w:lang w:val="sr-Latn-ME"/>
              </w:rPr>
              <w:t>nastavnom planu naglašene kroz:</w:t>
            </w:r>
          </w:p>
          <w:p w:rsidR="00A76CFB" w:rsidRPr="00A76CFB" w:rsidRDefault="00A76CFB" w:rsidP="001D7067">
            <w:pPr>
              <w:pStyle w:val="ListParagraph"/>
              <w:numPr>
                <w:ilvl w:val="0"/>
                <w:numId w:val="46"/>
              </w:numPr>
              <w:rPr>
                <w:lang w:val="sr-Latn-ME"/>
              </w:rPr>
            </w:pPr>
            <w:r w:rsidRPr="00A76CFB">
              <w:rPr>
                <w:lang w:val="sr-Latn-ME"/>
              </w:rPr>
              <w:t>Upotrebu digitalnih vještina</w:t>
            </w:r>
          </w:p>
          <w:p w:rsidR="00A76CFB" w:rsidRPr="00A76CFB" w:rsidRDefault="00A76CFB" w:rsidP="001D7067">
            <w:pPr>
              <w:pStyle w:val="ListParagraph"/>
              <w:numPr>
                <w:ilvl w:val="0"/>
                <w:numId w:val="46"/>
              </w:numPr>
              <w:rPr>
                <w:lang w:val="sr-Latn-ME"/>
              </w:rPr>
            </w:pPr>
            <w:r w:rsidRPr="00A76CFB">
              <w:rPr>
                <w:lang w:val="sr-Latn-ME"/>
              </w:rPr>
              <w:t>Odabir odgovarajućih načina za digitalno izražavanje poruka</w:t>
            </w:r>
          </w:p>
          <w:p w:rsidR="00A76CFB" w:rsidRPr="00A76CFB" w:rsidRDefault="00A76CFB" w:rsidP="001D7067">
            <w:pPr>
              <w:pStyle w:val="ListParagraph"/>
              <w:numPr>
                <w:ilvl w:val="0"/>
                <w:numId w:val="46"/>
              </w:numPr>
              <w:rPr>
                <w:lang w:val="sr-Latn-ME"/>
              </w:rPr>
            </w:pPr>
            <w:r w:rsidRPr="00A76CFB">
              <w:rPr>
                <w:lang w:val="sr-Latn-ME"/>
              </w:rPr>
              <w:t>Razumijevanje uticaja medija i digitalne komunikacije</w:t>
            </w:r>
          </w:p>
          <w:p w:rsidR="00A76CFB" w:rsidRPr="00A76CFB" w:rsidRDefault="00A76CFB" w:rsidP="00A76CFB">
            <w:pPr>
              <w:rPr>
                <w:lang w:val="sr-Latn-ME"/>
              </w:rPr>
            </w:pPr>
            <w:r w:rsidRPr="00A76CFB">
              <w:rPr>
                <w:lang w:val="sr-Latn-ME"/>
              </w:rPr>
              <w:t>Računarsko razmišljanje je sada integrisano u ciljeve učenja iz matematike. Ovo uključuje:</w:t>
            </w:r>
          </w:p>
          <w:p w:rsidR="00A76CFB" w:rsidRPr="00A76CFB" w:rsidRDefault="00A76CFB" w:rsidP="001D7067">
            <w:pPr>
              <w:pStyle w:val="ListParagraph"/>
              <w:numPr>
                <w:ilvl w:val="0"/>
                <w:numId w:val="47"/>
              </w:numPr>
              <w:rPr>
                <w:lang w:val="sr-Latn-ME"/>
              </w:rPr>
            </w:pPr>
            <w:r w:rsidRPr="00A76CFB">
              <w:rPr>
                <w:lang w:val="sr-Latn-ME"/>
              </w:rPr>
              <w:t>Razlaganje problema na manje dijelove (dekompozicija)</w:t>
            </w:r>
          </w:p>
          <w:p w:rsidR="00A76CFB" w:rsidRPr="00A76CFB" w:rsidRDefault="00A76CFB" w:rsidP="001D7067">
            <w:pPr>
              <w:pStyle w:val="ListParagraph"/>
              <w:numPr>
                <w:ilvl w:val="0"/>
                <w:numId w:val="47"/>
              </w:numPr>
              <w:rPr>
                <w:lang w:val="sr-Latn-ME"/>
              </w:rPr>
            </w:pPr>
            <w:r w:rsidRPr="00A76CFB">
              <w:rPr>
                <w:lang w:val="sr-Latn-ME"/>
              </w:rPr>
              <w:t>Prepoznavanje obrazaca</w:t>
            </w:r>
          </w:p>
          <w:p w:rsidR="00A76CFB" w:rsidRPr="00A76CFB" w:rsidRDefault="00A76CFB" w:rsidP="001D7067">
            <w:pPr>
              <w:pStyle w:val="ListParagraph"/>
              <w:numPr>
                <w:ilvl w:val="0"/>
                <w:numId w:val="47"/>
              </w:numPr>
              <w:rPr>
                <w:lang w:val="sr-Latn-ME"/>
              </w:rPr>
            </w:pPr>
            <w:r w:rsidRPr="00A76CFB">
              <w:rPr>
                <w:lang w:val="sr-Latn-ME"/>
              </w:rPr>
              <w:t>Apsktrakciju informacija</w:t>
            </w:r>
          </w:p>
          <w:p w:rsidR="00A76CFB" w:rsidRPr="00A76CFB" w:rsidRDefault="00A76CFB" w:rsidP="001D7067">
            <w:pPr>
              <w:pStyle w:val="ListParagraph"/>
              <w:numPr>
                <w:ilvl w:val="0"/>
                <w:numId w:val="47"/>
              </w:numPr>
              <w:rPr>
                <w:lang w:val="sr-Latn-ME"/>
              </w:rPr>
            </w:pPr>
            <w:r w:rsidRPr="00A76CFB">
              <w:rPr>
                <w:lang w:val="sr-Latn-ME"/>
              </w:rPr>
              <w:t>Korišćenje algoritama za rješavanje problema</w:t>
            </w:r>
          </w:p>
          <w:p w:rsidR="00A76CFB" w:rsidRPr="00A76CFB" w:rsidRDefault="00A76CFB" w:rsidP="00A76CFB">
            <w:pPr>
              <w:rPr>
                <w:lang w:val="sr-Latn-ME"/>
              </w:rPr>
            </w:pPr>
            <w:r w:rsidRPr="00A76CFB">
              <w:rPr>
                <w:lang w:val="sr-Latn-ME"/>
              </w:rPr>
              <w:t xml:space="preserve">Takođe, sada postoji i formalni </w:t>
            </w:r>
            <w:r>
              <w:rPr>
                <w:lang w:val="sr-Latn-ME"/>
              </w:rPr>
              <w:t>kurikulum</w:t>
            </w:r>
            <w:r w:rsidRPr="00A76CFB">
              <w:rPr>
                <w:lang w:val="sr-Latn-ME"/>
              </w:rPr>
              <w:t xml:space="preserve"> za predškolsko obrazovanje sa ciljem razvoja</w:t>
            </w:r>
            <w:r w:rsidR="000D364F">
              <w:rPr>
                <w:lang w:val="sr-Latn-ME"/>
              </w:rPr>
              <w:t xml:space="preserve"> digitalnih vještina kod djece.</w:t>
            </w:r>
          </w:p>
          <w:p w:rsidR="00B45D06" w:rsidRPr="00A76CFB" w:rsidRDefault="00A76CFB" w:rsidP="00E93468">
            <w:pPr>
              <w:rPr>
                <w:lang w:val="sr-Latn-ME"/>
              </w:rPr>
            </w:pPr>
            <w:r w:rsidRPr="00A76CFB">
              <w:rPr>
                <w:lang w:val="sr-Latn-ME"/>
              </w:rPr>
              <w:t>Međutim, trenutno ne postoji eksplicitna referenca na AI (vještačku inteligenci</w:t>
            </w:r>
            <w:r w:rsidR="009C18E3">
              <w:rPr>
                <w:lang w:val="sr-Latn-ME"/>
              </w:rPr>
              <w:t>ju) u osnovnom nastavnom planu.</w:t>
            </w:r>
          </w:p>
        </w:tc>
        <w:tc>
          <w:tcPr>
            <w:tcW w:w="5719" w:type="dxa"/>
          </w:tcPr>
          <w:p w:rsidR="000D364F" w:rsidRPr="000D364F" w:rsidRDefault="000D364F" w:rsidP="000D364F">
            <w:pPr>
              <w:rPr>
                <w:lang w:val="sr-Latn-ME"/>
              </w:rPr>
            </w:pPr>
            <w:r w:rsidRPr="000D364F">
              <w:rPr>
                <w:lang w:val="sr-Latn-ME"/>
              </w:rPr>
              <w:lastRenderedPageBreak/>
              <w:t>Nacionalni kurikulum u Irskoj podijeljen je u sedam područja, od kojih su neka dodatno razvrstana po predmetima:</w:t>
            </w:r>
          </w:p>
          <w:p w:rsidR="000D364F" w:rsidRPr="00365419" w:rsidRDefault="000D364F" w:rsidP="001D7067">
            <w:pPr>
              <w:pStyle w:val="ListParagraph"/>
              <w:numPr>
                <w:ilvl w:val="0"/>
                <w:numId w:val="48"/>
              </w:numPr>
              <w:rPr>
                <w:lang w:val="sr-Latn-ME"/>
              </w:rPr>
            </w:pPr>
            <w:r w:rsidRPr="00365419">
              <w:rPr>
                <w:lang w:val="sr-Latn-ME"/>
              </w:rPr>
              <w:t>Primarni jezik</w:t>
            </w:r>
          </w:p>
          <w:p w:rsidR="000D364F" w:rsidRPr="00365419" w:rsidRDefault="000D364F" w:rsidP="001D7067">
            <w:pPr>
              <w:pStyle w:val="ListParagraph"/>
              <w:numPr>
                <w:ilvl w:val="0"/>
                <w:numId w:val="48"/>
              </w:numPr>
              <w:rPr>
                <w:lang w:val="sr-Latn-ME"/>
              </w:rPr>
            </w:pPr>
            <w:r w:rsidRPr="00365419">
              <w:rPr>
                <w:lang w:val="sr-Latn-ME"/>
              </w:rPr>
              <w:t>Umjetničko obrazovanje</w:t>
            </w:r>
          </w:p>
          <w:p w:rsidR="000D364F" w:rsidRPr="00365419" w:rsidRDefault="000D364F" w:rsidP="001D7067">
            <w:pPr>
              <w:pStyle w:val="ListParagraph"/>
              <w:numPr>
                <w:ilvl w:val="0"/>
                <w:numId w:val="48"/>
              </w:numPr>
              <w:rPr>
                <w:lang w:val="sr-Latn-ME"/>
              </w:rPr>
            </w:pPr>
            <w:r w:rsidRPr="00365419">
              <w:rPr>
                <w:lang w:val="sr-Latn-ME"/>
              </w:rPr>
              <w:t>Matematika</w:t>
            </w:r>
          </w:p>
          <w:p w:rsidR="000D364F" w:rsidRPr="00365419" w:rsidRDefault="000D364F" w:rsidP="001D7067">
            <w:pPr>
              <w:pStyle w:val="ListParagraph"/>
              <w:numPr>
                <w:ilvl w:val="0"/>
                <w:numId w:val="48"/>
              </w:numPr>
              <w:rPr>
                <w:lang w:val="sr-Latn-ME"/>
              </w:rPr>
            </w:pPr>
            <w:r w:rsidRPr="00365419">
              <w:rPr>
                <w:lang w:val="sr-Latn-ME"/>
              </w:rPr>
              <w:t>Društveno-ekološko i naučno obrazovanje</w:t>
            </w:r>
          </w:p>
          <w:p w:rsidR="000D364F" w:rsidRPr="00365419" w:rsidRDefault="000D364F" w:rsidP="001D7067">
            <w:pPr>
              <w:pStyle w:val="ListParagraph"/>
              <w:numPr>
                <w:ilvl w:val="0"/>
                <w:numId w:val="48"/>
              </w:numPr>
              <w:rPr>
                <w:lang w:val="sr-Latn-ME"/>
              </w:rPr>
            </w:pPr>
            <w:r w:rsidRPr="00365419">
              <w:rPr>
                <w:lang w:val="sr-Latn-ME"/>
              </w:rPr>
              <w:t>Fizičko obrazovanje</w:t>
            </w:r>
          </w:p>
          <w:p w:rsidR="000D364F" w:rsidRPr="00365419" w:rsidRDefault="000D364F" w:rsidP="001D7067">
            <w:pPr>
              <w:pStyle w:val="ListParagraph"/>
              <w:numPr>
                <w:ilvl w:val="0"/>
                <w:numId w:val="48"/>
              </w:numPr>
              <w:rPr>
                <w:lang w:val="sr-Latn-ME"/>
              </w:rPr>
            </w:pPr>
            <w:r w:rsidRPr="00365419">
              <w:rPr>
                <w:lang w:val="sr-Latn-ME"/>
              </w:rPr>
              <w:t>Religijsko obrazovanje</w:t>
            </w:r>
          </w:p>
          <w:p w:rsidR="000D364F" w:rsidRPr="00365419" w:rsidRDefault="000D364F" w:rsidP="001D7067">
            <w:pPr>
              <w:pStyle w:val="ListParagraph"/>
              <w:numPr>
                <w:ilvl w:val="0"/>
                <w:numId w:val="48"/>
              </w:numPr>
              <w:rPr>
                <w:lang w:val="sr-Latn-ME"/>
              </w:rPr>
            </w:pPr>
            <w:r w:rsidRPr="00365419">
              <w:rPr>
                <w:lang w:val="sr-Latn-ME"/>
              </w:rPr>
              <w:t>Društveno, lično i zdravstveno obrazovanje (SPHE)</w:t>
            </w:r>
          </w:p>
          <w:p w:rsidR="000D364F" w:rsidRPr="000D364F" w:rsidRDefault="000D364F" w:rsidP="000D364F">
            <w:pPr>
              <w:rPr>
                <w:lang w:val="sr-Latn-ME"/>
              </w:rPr>
            </w:pPr>
            <w:r w:rsidRPr="000D364F">
              <w:rPr>
                <w:lang w:val="sr-Latn-ME"/>
              </w:rPr>
              <w:t>Trenutno je kurikulum u procesu redizajniranja, pri čemu se mijenja način na koji je struktuisan i prezentovan.</w:t>
            </w:r>
          </w:p>
          <w:p w:rsidR="00365419" w:rsidRDefault="00365419" w:rsidP="000D364F">
            <w:pPr>
              <w:rPr>
                <w:lang w:val="sr-Latn-ME"/>
              </w:rPr>
            </w:pPr>
          </w:p>
          <w:p w:rsidR="000D364F" w:rsidRPr="000D364F" w:rsidRDefault="000D364F" w:rsidP="000D364F">
            <w:pPr>
              <w:rPr>
                <w:lang w:val="sr-Latn-ME"/>
              </w:rPr>
            </w:pPr>
            <w:r w:rsidRPr="000D364F">
              <w:rPr>
                <w:lang w:val="sr-Latn-ME"/>
              </w:rPr>
              <w:t>Curriculum Framework objavljen je početkom 2023. godine i predstavlja osnovu za kvalitetno učenje, podučavanje i procjenu znanja u svim osnovnim i specijalnim školama.</w:t>
            </w:r>
          </w:p>
          <w:p w:rsidR="000D364F" w:rsidRPr="000D364F" w:rsidRDefault="000D364F" w:rsidP="000D364F">
            <w:pPr>
              <w:rPr>
                <w:lang w:val="sr-Latn-ME"/>
              </w:rPr>
            </w:pPr>
          </w:p>
          <w:p w:rsidR="000D364F" w:rsidRPr="000D364F" w:rsidRDefault="000D364F" w:rsidP="000D364F">
            <w:pPr>
              <w:rPr>
                <w:lang w:val="sr-Latn-ME"/>
              </w:rPr>
            </w:pPr>
            <w:r w:rsidRPr="000D364F">
              <w:rPr>
                <w:lang w:val="sr-Latn-ME"/>
              </w:rPr>
              <w:t>U okviru reformisanog kurikuluma definisano je sedam ključnih kompetencija koje su primjenjive u svim oblastima obrazovanja. Jedna od njih je „biti digitalni učenik”, što znači da se podržava sposobnost učenika da:</w:t>
            </w:r>
          </w:p>
          <w:p w:rsidR="000D364F" w:rsidRPr="00365419" w:rsidRDefault="000D364F" w:rsidP="009C18E3">
            <w:pPr>
              <w:pStyle w:val="ListParagraph"/>
              <w:numPr>
                <w:ilvl w:val="0"/>
                <w:numId w:val="65"/>
              </w:numPr>
              <w:rPr>
                <w:lang w:val="sr-Latn-ME"/>
              </w:rPr>
            </w:pPr>
            <w:r w:rsidRPr="00365419">
              <w:rPr>
                <w:lang w:val="sr-Latn-ME"/>
              </w:rPr>
              <w:t>Saradjuju koristeći digitalne alate</w:t>
            </w:r>
          </w:p>
          <w:p w:rsidR="000D364F" w:rsidRPr="00365419" w:rsidRDefault="000D364F" w:rsidP="009C18E3">
            <w:pPr>
              <w:pStyle w:val="ListParagraph"/>
              <w:numPr>
                <w:ilvl w:val="0"/>
                <w:numId w:val="65"/>
              </w:numPr>
              <w:rPr>
                <w:lang w:val="sr-Latn-ME"/>
              </w:rPr>
            </w:pPr>
            <w:r w:rsidRPr="00365419">
              <w:rPr>
                <w:lang w:val="sr-Latn-ME"/>
              </w:rPr>
              <w:t>Razvijaju vještine potrebne za život u tehnološki naprednom društvu</w:t>
            </w:r>
          </w:p>
          <w:p w:rsidR="000D364F" w:rsidRPr="000D364F" w:rsidRDefault="000D364F" w:rsidP="000D364F">
            <w:pPr>
              <w:rPr>
                <w:lang w:val="sr-Latn-ME"/>
              </w:rPr>
            </w:pPr>
            <w:r w:rsidRPr="000D364F">
              <w:rPr>
                <w:lang w:val="sr-Latn-ME"/>
              </w:rPr>
              <w:t>Prvi put u osnovnom obrazovanju u Irskoj, tehnologija je eksplicitno uvedena u širu oblast nauke, tehnologije i</w:t>
            </w:r>
            <w:r w:rsidR="00365419">
              <w:rPr>
                <w:lang w:val="sr-Latn-ME"/>
              </w:rPr>
              <w:t xml:space="preserve"> inženjerstva, sa naglaskom na:</w:t>
            </w:r>
          </w:p>
          <w:p w:rsidR="000D364F" w:rsidRPr="00365419" w:rsidRDefault="000D364F" w:rsidP="001D7067">
            <w:pPr>
              <w:pStyle w:val="ListParagraph"/>
              <w:numPr>
                <w:ilvl w:val="0"/>
                <w:numId w:val="50"/>
              </w:numPr>
              <w:rPr>
                <w:lang w:val="sr-Latn-ME"/>
              </w:rPr>
            </w:pPr>
            <w:r w:rsidRPr="00365419">
              <w:rPr>
                <w:lang w:val="sr-Latn-ME"/>
              </w:rPr>
              <w:t>Upotrebu tehnologije</w:t>
            </w:r>
          </w:p>
          <w:p w:rsidR="000D364F" w:rsidRPr="00365419" w:rsidRDefault="000D364F" w:rsidP="001D7067">
            <w:pPr>
              <w:pStyle w:val="ListParagraph"/>
              <w:numPr>
                <w:ilvl w:val="0"/>
                <w:numId w:val="50"/>
              </w:numPr>
              <w:rPr>
                <w:lang w:val="sr-Latn-ME"/>
              </w:rPr>
            </w:pPr>
            <w:r w:rsidRPr="00365419">
              <w:rPr>
                <w:lang w:val="sr-Latn-ME"/>
              </w:rPr>
              <w:lastRenderedPageBreak/>
              <w:t>Kreiranje i programiranje digitalnih rješenja</w:t>
            </w:r>
          </w:p>
          <w:p w:rsidR="000D364F" w:rsidRPr="000D364F" w:rsidRDefault="000D364F" w:rsidP="000D364F">
            <w:pPr>
              <w:rPr>
                <w:lang w:val="sr-Latn-ME"/>
              </w:rPr>
            </w:pPr>
            <w:r w:rsidRPr="000D364F">
              <w:rPr>
                <w:lang w:val="sr-Latn-ME"/>
              </w:rPr>
              <w:t>Djeca takođe uče o tehnologiji kroz druge nastavne predmete, poput digitalne sigurnosti u okviru programa za dobrobit učenika.</w:t>
            </w:r>
          </w:p>
          <w:p w:rsidR="000D364F" w:rsidRPr="000D364F" w:rsidRDefault="000D364F" w:rsidP="000D364F">
            <w:pPr>
              <w:rPr>
                <w:lang w:val="sr-Latn-ME"/>
              </w:rPr>
            </w:pPr>
          </w:p>
          <w:p w:rsidR="000D364F" w:rsidRPr="000D364F" w:rsidRDefault="000D364F" w:rsidP="000D364F">
            <w:pPr>
              <w:rPr>
                <w:lang w:val="sr-Latn-ME"/>
              </w:rPr>
            </w:pPr>
            <w:r w:rsidRPr="000D364F">
              <w:rPr>
                <w:lang w:val="sr-Latn-ME"/>
              </w:rPr>
              <w:t>Međutim, trenutno nema eksplicitne reference na AI (vještačku inteligenciju) u primarnom kurikulumu.</w:t>
            </w:r>
          </w:p>
          <w:p w:rsidR="00B45D06" w:rsidRPr="00A76CFB" w:rsidRDefault="00B45D06" w:rsidP="00A76CFB">
            <w:pPr>
              <w:rPr>
                <w:lang w:val="sr-Latn-ME"/>
              </w:rPr>
            </w:pPr>
          </w:p>
        </w:tc>
      </w:tr>
      <w:tr w:rsidR="00A76CFB" w:rsidTr="00E93468">
        <w:tc>
          <w:tcPr>
            <w:tcW w:w="1507" w:type="dxa"/>
          </w:tcPr>
          <w:p w:rsidR="00A76CFB" w:rsidRPr="008E2DA3" w:rsidRDefault="00E93468" w:rsidP="009C18E3">
            <w:pPr>
              <w:rPr>
                <w:rFonts w:ascii="Times New Roman" w:eastAsia="Times New Roman" w:hAnsi="Times New Roman" w:cs="Times New Roman"/>
                <w:b/>
                <w:vanish/>
                <w:sz w:val="24"/>
                <w:szCs w:val="24"/>
                <w:lang w:val="sr-Latn-ME"/>
              </w:rPr>
            </w:pPr>
            <w:r w:rsidRPr="008E2DA3">
              <w:rPr>
                <w:rFonts w:cstheme="minorHAnsi"/>
                <w:b/>
                <w:lang w:val="sr-Latn-ME"/>
              </w:rPr>
              <w:lastRenderedPageBreak/>
              <w:t>Srednje obrazovanj</w:t>
            </w:r>
            <w:r w:rsidR="009C18E3">
              <w:rPr>
                <w:rFonts w:cstheme="minorHAnsi"/>
                <w:b/>
                <w:lang w:val="sr-Latn-ME"/>
              </w:rPr>
              <w:t>e i digitalne tehnologije i AI</w:t>
            </w:r>
          </w:p>
        </w:tc>
        <w:tc>
          <w:tcPr>
            <w:tcW w:w="5724" w:type="dxa"/>
          </w:tcPr>
          <w:p w:rsidR="008E2DA3" w:rsidRPr="008E2DA3" w:rsidRDefault="008E2DA3" w:rsidP="008E2DA3">
            <w:pPr>
              <w:rPr>
                <w:rFonts w:cstheme="minorHAnsi"/>
                <w:lang w:val="sr-Latn-ME"/>
              </w:rPr>
            </w:pPr>
            <w:r w:rsidRPr="008E2DA3">
              <w:rPr>
                <w:rFonts w:cstheme="minorHAnsi"/>
                <w:lang w:val="sr-Latn-ME"/>
              </w:rPr>
              <w:t xml:space="preserve">Kao i u osnovnom obrazovanju, kurikulum srednjeg obrazovanja </w:t>
            </w:r>
            <w:r w:rsidR="009C18E3">
              <w:rPr>
                <w:rFonts w:cstheme="minorHAnsi"/>
                <w:lang w:val="sr-Latn-ME"/>
              </w:rPr>
              <w:t>zasniva</w:t>
            </w:r>
            <w:r w:rsidRPr="008E2DA3">
              <w:rPr>
                <w:rFonts w:cstheme="minorHAnsi"/>
                <w:lang w:val="sr-Latn-ME"/>
              </w:rPr>
              <w:t xml:space="preserve"> se na 16 ključnih kompetencija (vidi gore).</w:t>
            </w:r>
          </w:p>
          <w:p w:rsidR="008E2DA3" w:rsidRPr="008E2DA3" w:rsidRDefault="008E2DA3" w:rsidP="008E2DA3">
            <w:pPr>
              <w:rPr>
                <w:rFonts w:cstheme="minorHAnsi"/>
                <w:lang w:val="sr-Latn-ME"/>
              </w:rPr>
            </w:pPr>
            <w:r w:rsidRPr="009C18E3">
              <w:rPr>
                <w:rFonts w:cstheme="minorHAnsi"/>
                <w:b/>
                <w:lang w:val="sr-Latn-ME"/>
              </w:rPr>
              <w:t>U prvoj godini</w:t>
            </w:r>
            <w:r w:rsidRPr="008E2DA3">
              <w:rPr>
                <w:rFonts w:cstheme="minorHAnsi"/>
                <w:lang w:val="sr-Latn-ME"/>
              </w:rPr>
              <w:t xml:space="preserve"> osnovni nastavni plan podržava sticanje sljedećih obrazovnih ciljeva:</w:t>
            </w:r>
          </w:p>
          <w:p w:rsidR="008E2DA3" w:rsidRPr="008E2DA3" w:rsidRDefault="008E2DA3" w:rsidP="008E2DA3">
            <w:pPr>
              <w:rPr>
                <w:rFonts w:cstheme="minorHAnsi"/>
                <w:lang w:val="sr-Latn-ME"/>
              </w:rPr>
            </w:pPr>
            <w:r w:rsidRPr="009C18E3">
              <w:rPr>
                <w:rFonts w:cstheme="minorHAnsi"/>
                <w:b/>
                <w:lang w:val="sr-Latn-ME"/>
              </w:rPr>
              <w:t>Osnovna pismenost</w:t>
            </w:r>
            <w:r w:rsidRPr="008E2DA3">
              <w:rPr>
                <w:rFonts w:cstheme="minorHAnsi"/>
                <w:lang w:val="sr-Latn-ME"/>
              </w:rPr>
              <w:t xml:space="preserve"> – Minimalni zahtjevi za osnovne kompetencije, uključujući matematiku, digitalnu pismenost i </w:t>
            </w:r>
            <w:r>
              <w:rPr>
                <w:rFonts w:cstheme="minorHAnsi"/>
                <w:lang w:val="sr-Latn-ME"/>
              </w:rPr>
              <w:t>holandski</w:t>
            </w:r>
            <w:r w:rsidRPr="008E2DA3">
              <w:rPr>
                <w:rFonts w:cstheme="minorHAnsi"/>
                <w:lang w:val="sr-Latn-ME"/>
              </w:rPr>
              <w:t xml:space="preserve"> jezik. Svaki učenik mora ih individualno savladati.</w:t>
            </w:r>
          </w:p>
          <w:p w:rsidR="008E2DA3" w:rsidRPr="008E2DA3" w:rsidRDefault="008E2DA3" w:rsidP="008E2DA3">
            <w:pPr>
              <w:rPr>
                <w:rFonts w:cstheme="minorHAnsi"/>
                <w:lang w:val="sr-Latn-ME"/>
              </w:rPr>
            </w:pPr>
            <w:r w:rsidRPr="009C18E3">
              <w:rPr>
                <w:rFonts w:cstheme="minorHAnsi"/>
                <w:b/>
                <w:lang w:val="sr-Latn-ME"/>
              </w:rPr>
              <w:t>Minimalni ciljevi</w:t>
            </w:r>
            <w:r w:rsidRPr="008E2DA3">
              <w:rPr>
                <w:rFonts w:cstheme="minorHAnsi"/>
                <w:lang w:val="sr-Latn-ME"/>
              </w:rPr>
              <w:t xml:space="preserve"> – Ovi ciljevi moraju biti postignuti kod većine učenika do kraja obrazovne faze.</w:t>
            </w:r>
          </w:p>
          <w:p w:rsidR="008E2DA3" w:rsidRPr="008E2DA3" w:rsidRDefault="008E2DA3" w:rsidP="008E2DA3">
            <w:pPr>
              <w:rPr>
                <w:rFonts w:cstheme="minorHAnsi"/>
                <w:lang w:val="sr-Latn-ME"/>
              </w:rPr>
            </w:pPr>
            <w:r w:rsidRPr="009C18E3">
              <w:rPr>
                <w:rFonts w:cstheme="minorHAnsi"/>
                <w:b/>
                <w:lang w:val="sr-Latn-ME"/>
              </w:rPr>
              <w:t>Dodatni ciljevi za holandskii jezik</w:t>
            </w:r>
            <w:r w:rsidRPr="008E2DA3">
              <w:rPr>
                <w:rFonts w:cstheme="minorHAnsi"/>
                <w:lang w:val="sr-Latn-ME"/>
              </w:rPr>
              <w:t xml:space="preserve"> – Ciljevi koji uključuju viši nivo apstrakcije i složenosti i koje treba da postigne što veći broj učenika.</w:t>
            </w:r>
          </w:p>
          <w:p w:rsidR="008E2DA3" w:rsidRPr="008E2DA3" w:rsidRDefault="008E2DA3" w:rsidP="008E2DA3">
            <w:pPr>
              <w:rPr>
                <w:rFonts w:cstheme="minorHAnsi"/>
                <w:lang w:val="sr-Latn-ME"/>
              </w:rPr>
            </w:pPr>
            <w:r w:rsidRPr="009C18E3">
              <w:rPr>
                <w:rFonts w:cstheme="minorHAnsi"/>
                <w:b/>
                <w:lang w:val="sr-Latn-ME"/>
              </w:rPr>
              <w:t>U drugoj i trećoj fazi srednjeg obrazovanja</w:t>
            </w:r>
            <w:r w:rsidRPr="008E2DA3">
              <w:rPr>
                <w:rFonts w:cstheme="minorHAnsi"/>
                <w:lang w:val="sr-Latn-ME"/>
              </w:rPr>
              <w:t xml:space="preserve">, nastavni ciljevi su i dalje zasnovani na 16 ključnih kompetencija, ali postoje i </w:t>
            </w:r>
            <w:r w:rsidRPr="008E2DA3">
              <w:rPr>
                <w:rFonts w:cstheme="minorHAnsi"/>
                <w:lang w:val="sr-Latn-ME"/>
              </w:rPr>
              <w:lastRenderedPageBreak/>
              <w:t>specifični cilj</w:t>
            </w:r>
            <w:r>
              <w:rPr>
                <w:rFonts w:cstheme="minorHAnsi"/>
                <w:lang w:val="sr-Latn-ME"/>
              </w:rPr>
              <w:t>evi za svaki obrazovni program.</w:t>
            </w:r>
            <w:r w:rsidR="009D3483">
              <w:rPr>
                <w:rFonts w:cstheme="minorHAnsi"/>
                <w:lang w:val="sr-Latn-ME"/>
              </w:rPr>
              <w:t xml:space="preserve"> </w:t>
            </w:r>
            <w:r w:rsidRPr="008E2DA3">
              <w:rPr>
                <w:rFonts w:cstheme="minorHAnsi"/>
                <w:lang w:val="sr-Latn-ME"/>
              </w:rPr>
              <w:t>Digitalna kompetencija obuhvata poznavanje, korišćenje i kritičku i odgovornu upotrebu digitalnih tehnologija za učenje, rad i građanski angažman.</w:t>
            </w:r>
          </w:p>
          <w:p w:rsidR="008E2DA3" w:rsidRPr="008E2DA3" w:rsidRDefault="008E2DA3" w:rsidP="008E2DA3">
            <w:pPr>
              <w:rPr>
                <w:rFonts w:cstheme="minorHAnsi"/>
                <w:lang w:val="sr-Latn-ME"/>
              </w:rPr>
            </w:pPr>
            <w:r w:rsidRPr="008E2DA3">
              <w:rPr>
                <w:rFonts w:cstheme="minorHAnsi"/>
                <w:lang w:val="sr-Latn-ME"/>
              </w:rPr>
              <w:t>P</w:t>
            </w:r>
            <w:r>
              <w:rPr>
                <w:rFonts w:cstheme="minorHAnsi"/>
                <w:lang w:val="sr-Latn-ME"/>
              </w:rPr>
              <w:t>rva faza (uzrast 12–14 godina):</w:t>
            </w:r>
          </w:p>
          <w:p w:rsidR="008E2DA3" w:rsidRPr="008E2DA3" w:rsidRDefault="008E2DA3" w:rsidP="001D7067">
            <w:pPr>
              <w:pStyle w:val="ListParagraph"/>
              <w:numPr>
                <w:ilvl w:val="0"/>
                <w:numId w:val="51"/>
              </w:numPr>
              <w:rPr>
                <w:rFonts w:cstheme="minorHAnsi"/>
                <w:lang w:val="sr-Latn-ME"/>
              </w:rPr>
            </w:pPr>
            <w:r w:rsidRPr="008E2DA3">
              <w:rPr>
                <w:rFonts w:cstheme="minorHAnsi"/>
                <w:lang w:val="sr-Latn-ME"/>
              </w:rPr>
              <w:t>Korišćenje osnovnih funkcionalnosti aplikacija za digitalnu komunikaciju, kreiranje i upravljanje sadržajem.</w:t>
            </w:r>
          </w:p>
          <w:p w:rsidR="008E2DA3" w:rsidRPr="008E2DA3" w:rsidRDefault="008E2DA3" w:rsidP="001D7067">
            <w:pPr>
              <w:pStyle w:val="ListParagraph"/>
              <w:numPr>
                <w:ilvl w:val="0"/>
                <w:numId w:val="51"/>
              </w:numPr>
              <w:rPr>
                <w:rFonts w:cstheme="minorHAnsi"/>
                <w:lang w:val="sr-Latn-ME"/>
              </w:rPr>
            </w:pPr>
            <w:r w:rsidRPr="008E2DA3">
              <w:rPr>
                <w:rFonts w:cstheme="minorHAnsi"/>
                <w:lang w:val="sr-Latn-ME"/>
              </w:rPr>
              <w:t>Poštovanje etičkih, društvenih i pravnih pravila u upotrebi digitalnih tehnologija.</w:t>
            </w:r>
          </w:p>
          <w:p w:rsidR="008E2DA3" w:rsidRPr="008E2DA3" w:rsidRDefault="008E2DA3" w:rsidP="001D7067">
            <w:pPr>
              <w:pStyle w:val="ListParagraph"/>
              <w:numPr>
                <w:ilvl w:val="0"/>
                <w:numId w:val="51"/>
              </w:numPr>
              <w:rPr>
                <w:rFonts w:cstheme="minorHAnsi"/>
                <w:lang w:val="sr-Latn-ME"/>
              </w:rPr>
            </w:pPr>
            <w:r w:rsidRPr="008E2DA3">
              <w:rPr>
                <w:rFonts w:cstheme="minorHAnsi"/>
                <w:lang w:val="sr-Latn-ME"/>
              </w:rPr>
              <w:t>Dizajniranje digitalnih i nedigitalnih algoritama prema principima računarskog razmišljanja i otklanjanje grešaka (debugging).</w:t>
            </w:r>
          </w:p>
          <w:p w:rsidR="008E2DA3" w:rsidRPr="008E2DA3" w:rsidRDefault="008E2DA3" w:rsidP="008E2DA3">
            <w:pPr>
              <w:rPr>
                <w:rFonts w:cstheme="minorHAnsi"/>
                <w:lang w:val="sr-Latn-ME"/>
              </w:rPr>
            </w:pPr>
            <w:r w:rsidRPr="008E2DA3">
              <w:rPr>
                <w:rFonts w:cstheme="minorHAnsi"/>
                <w:lang w:val="sr-Latn-ME"/>
              </w:rPr>
              <w:t>Dr</w:t>
            </w:r>
            <w:r>
              <w:rPr>
                <w:rFonts w:cstheme="minorHAnsi"/>
                <w:lang w:val="sr-Latn-ME"/>
              </w:rPr>
              <w:t>uga faza (uzrast 14–16 godina):</w:t>
            </w:r>
          </w:p>
          <w:p w:rsidR="008E2DA3" w:rsidRPr="008E2DA3" w:rsidRDefault="008E2DA3" w:rsidP="001D7067">
            <w:pPr>
              <w:pStyle w:val="ListParagraph"/>
              <w:numPr>
                <w:ilvl w:val="0"/>
                <w:numId w:val="52"/>
              </w:numPr>
              <w:rPr>
                <w:rFonts w:cstheme="minorHAnsi"/>
                <w:lang w:val="sr-Latn-ME"/>
              </w:rPr>
            </w:pPr>
            <w:r w:rsidRPr="008E2DA3">
              <w:rPr>
                <w:rFonts w:cstheme="minorHAnsi"/>
                <w:lang w:val="sr-Latn-ME"/>
              </w:rPr>
              <w:t>Korišćenje aktuelnih funkcionalnosti aplikacija za digitalnu komunikaciju i upravljanje sadržajem.</w:t>
            </w:r>
          </w:p>
          <w:p w:rsidR="008E2DA3" w:rsidRPr="008E2DA3" w:rsidRDefault="008E2DA3" w:rsidP="001D7067">
            <w:pPr>
              <w:pStyle w:val="ListParagraph"/>
              <w:numPr>
                <w:ilvl w:val="0"/>
                <w:numId w:val="52"/>
              </w:numPr>
              <w:rPr>
                <w:rFonts w:cstheme="minorHAnsi"/>
                <w:lang w:val="sr-Latn-ME"/>
              </w:rPr>
            </w:pPr>
            <w:r w:rsidRPr="008E2DA3">
              <w:rPr>
                <w:rFonts w:cstheme="minorHAnsi"/>
                <w:lang w:val="sr-Latn-ME"/>
              </w:rPr>
              <w:t>Analiza uticaja digitalnih sistema na društvo kroz principe računarskog razmišljanja.</w:t>
            </w:r>
          </w:p>
          <w:p w:rsidR="008E2DA3" w:rsidRPr="008E2DA3" w:rsidRDefault="008E2DA3" w:rsidP="008E2DA3">
            <w:pPr>
              <w:rPr>
                <w:rFonts w:cstheme="minorHAnsi"/>
                <w:lang w:val="sr-Latn-ME"/>
              </w:rPr>
            </w:pPr>
            <w:r w:rsidRPr="008E2DA3">
              <w:rPr>
                <w:rFonts w:cstheme="minorHAnsi"/>
                <w:lang w:val="sr-Latn-ME"/>
              </w:rPr>
              <w:t>Tr</w:t>
            </w:r>
            <w:r>
              <w:rPr>
                <w:rFonts w:cstheme="minorHAnsi"/>
                <w:lang w:val="sr-Latn-ME"/>
              </w:rPr>
              <w:t>eća faza (uzrast 16–18 godina):</w:t>
            </w:r>
          </w:p>
          <w:p w:rsidR="008E2DA3" w:rsidRDefault="008E2DA3" w:rsidP="001D7067">
            <w:pPr>
              <w:pStyle w:val="ListParagraph"/>
              <w:numPr>
                <w:ilvl w:val="0"/>
                <w:numId w:val="53"/>
              </w:numPr>
              <w:rPr>
                <w:rFonts w:cstheme="minorHAnsi"/>
                <w:lang w:val="sr-Latn-ME"/>
              </w:rPr>
            </w:pPr>
            <w:r w:rsidRPr="008E2DA3">
              <w:rPr>
                <w:rFonts w:cstheme="minorHAnsi"/>
                <w:lang w:val="sr-Latn-ME"/>
              </w:rPr>
              <w:t>Dalje razvijanje sposobnosti za kreiranje digitalnog sadržaja.</w:t>
            </w:r>
          </w:p>
          <w:p w:rsidR="008E2DA3" w:rsidRPr="008E2DA3" w:rsidRDefault="008E2DA3" w:rsidP="001D7067">
            <w:pPr>
              <w:pStyle w:val="ListParagraph"/>
              <w:numPr>
                <w:ilvl w:val="0"/>
                <w:numId w:val="53"/>
              </w:numPr>
              <w:rPr>
                <w:rFonts w:cstheme="minorHAnsi"/>
                <w:lang w:val="sr-Latn-ME"/>
              </w:rPr>
            </w:pPr>
            <w:r w:rsidRPr="008E2DA3">
              <w:rPr>
                <w:rFonts w:cstheme="minorHAnsi"/>
                <w:lang w:val="sr-Latn-ME"/>
              </w:rPr>
              <w:t>Poštovanje etičkih, društvenih i pravnih pravila u digitalnom okruženju.</w:t>
            </w:r>
          </w:p>
          <w:p w:rsidR="00A76CFB" w:rsidRPr="008E2DA3" w:rsidRDefault="008E2DA3" w:rsidP="008E2DA3">
            <w:pPr>
              <w:rPr>
                <w:rFonts w:cstheme="minorHAnsi"/>
                <w:lang w:val="sr-Latn-ME"/>
              </w:rPr>
            </w:pPr>
            <w:r w:rsidRPr="008E2DA3">
              <w:rPr>
                <w:rFonts w:cstheme="minorHAnsi"/>
                <w:lang w:val="sr-Latn-ME"/>
              </w:rPr>
              <w:t>Trenutno ne postoji eksplicitna referenca na AI u kurikulumu srednjeg obrazovanja.</w:t>
            </w:r>
          </w:p>
        </w:tc>
        <w:tc>
          <w:tcPr>
            <w:tcW w:w="5719" w:type="dxa"/>
          </w:tcPr>
          <w:p w:rsidR="008E2DA3" w:rsidRPr="008E2DA3" w:rsidRDefault="008E2DA3" w:rsidP="008E2DA3">
            <w:pPr>
              <w:rPr>
                <w:rFonts w:cstheme="minorHAnsi"/>
                <w:lang w:val="sr-Latn-ME"/>
              </w:rPr>
            </w:pPr>
            <w:r w:rsidRPr="008E2DA3">
              <w:rPr>
                <w:rFonts w:cstheme="minorHAnsi"/>
                <w:lang w:val="sr-Latn-ME"/>
              </w:rPr>
              <w:lastRenderedPageBreak/>
              <w:t>U Irskoj postoji nacionalni kurikulum za osnovni i napredni ciklus srednjeg obrazovanja.</w:t>
            </w:r>
          </w:p>
          <w:p w:rsidR="008E2DA3" w:rsidRPr="008E2DA3" w:rsidRDefault="008E2DA3" w:rsidP="008E2DA3">
            <w:pPr>
              <w:rPr>
                <w:rFonts w:cstheme="minorHAnsi"/>
                <w:lang w:val="sr-Latn-ME"/>
              </w:rPr>
            </w:pPr>
            <w:r w:rsidRPr="008E2DA3">
              <w:rPr>
                <w:rFonts w:cstheme="minorHAnsi"/>
                <w:lang w:val="sr-Latn-ME"/>
              </w:rPr>
              <w:t>Junior ciklus (nižerazredno srednje obrazovanje)</w:t>
            </w:r>
          </w:p>
          <w:p w:rsidR="008E2DA3" w:rsidRPr="008E2DA3" w:rsidRDefault="008E2DA3" w:rsidP="008E2DA3">
            <w:pPr>
              <w:rPr>
                <w:rFonts w:cstheme="minorHAnsi"/>
                <w:lang w:val="sr-Latn-ME"/>
              </w:rPr>
            </w:pPr>
            <w:r w:rsidRPr="008E2DA3">
              <w:rPr>
                <w:rFonts w:cstheme="minorHAnsi"/>
                <w:lang w:val="sr-Latn-ME"/>
              </w:rPr>
              <w:t>Junior Cycle Framework definiše strukturu ovog obrazovnog nivoa, koji uključuje:</w:t>
            </w:r>
          </w:p>
          <w:p w:rsidR="008E2DA3" w:rsidRPr="004D7CB9" w:rsidRDefault="008E2DA3" w:rsidP="001D7067">
            <w:pPr>
              <w:pStyle w:val="ListParagraph"/>
              <w:numPr>
                <w:ilvl w:val="0"/>
                <w:numId w:val="54"/>
              </w:numPr>
              <w:rPr>
                <w:rFonts w:cstheme="minorHAnsi"/>
                <w:lang w:val="sr-Latn-ME"/>
              </w:rPr>
            </w:pPr>
            <w:r w:rsidRPr="004D7CB9">
              <w:rPr>
                <w:rFonts w:cstheme="minorHAnsi"/>
                <w:lang w:val="sr-Latn-ME"/>
              </w:rPr>
              <w:t>Predmete</w:t>
            </w:r>
          </w:p>
          <w:p w:rsidR="008E2DA3" w:rsidRPr="004D7CB9" w:rsidRDefault="008E2DA3" w:rsidP="001D7067">
            <w:pPr>
              <w:pStyle w:val="ListParagraph"/>
              <w:numPr>
                <w:ilvl w:val="0"/>
                <w:numId w:val="54"/>
              </w:numPr>
              <w:rPr>
                <w:rFonts w:cstheme="minorHAnsi"/>
                <w:lang w:val="sr-Latn-ME"/>
              </w:rPr>
            </w:pPr>
            <w:r w:rsidRPr="004D7CB9">
              <w:rPr>
                <w:rFonts w:cstheme="minorHAnsi"/>
                <w:lang w:val="sr-Latn-ME"/>
              </w:rPr>
              <w:t>Kratke kurseve</w:t>
            </w:r>
          </w:p>
          <w:p w:rsidR="008E2DA3" w:rsidRPr="004D7CB9" w:rsidRDefault="008E2DA3" w:rsidP="001D7067">
            <w:pPr>
              <w:pStyle w:val="ListParagraph"/>
              <w:numPr>
                <w:ilvl w:val="0"/>
                <w:numId w:val="54"/>
              </w:numPr>
              <w:rPr>
                <w:rFonts w:cstheme="minorHAnsi"/>
                <w:lang w:val="sr-Latn-ME"/>
              </w:rPr>
            </w:pPr>
            <w:r w:rsidRPr="004D7CB9">
              <w:rPr>
                <w:rFonts w:cstheme="minorHAnsi"/>
                <w:lang w:val="sr-Latn-ME"/>
              </w:rPr>
              <w:t>Dodatna obrazovna iskustva</w:t>
            </w:r>
          </w:p>
          <w:p w:rsidR="008E2DA3" w:rsidRPr="008E2DA3" w:rsidRDefault="008E2DA3" w:rsidP="008E2DA3">
            <w:pPr>
              <w:rPr>
                <w:rFonts w:cstheme="minorHAnsi"/>
                <w:lang w:val="sr-Latn-ME"/>
              </w:rPr>
            </w:pPr>
            <w:r w:rsidRPr="008E2DA3">
              <w:rPr>
                <w:rFonts w:cstheme="minorHAnsi"/>
                <w:lang w:val="sr-Latn-ME"/>
              </w:rPr>
              <w:t>Pored toga, postoji Level 1 i Level 2 obrazovni program za učenike sa globalnim razvojnim kašnjenjem. Škole imaju autonomiju da prilagode kurikulum svojim potrebama.</w:t>
            </w:r>
          </w:p>
          <w:p w:rsidR="004D7CB9" w:rsidRDefault="004D7CB9" w:rsidP="008E2DA3">
            <w:pPr>
              <w:rPr>
                <w:rFonts w:cstheme="minorHAnsi"/>
                <w:lang w:val="sr-Latn-ME"/>
              </w:rPr>
            </w:pPr>
          </w:p>
          <w:p w:rsidR="008E2DA3" w:rsidRPr="008E2DA3" w:rsidRDefault="008E2DA3" w:rsidP="008E2DA3">
            <w:pPr>
              <w:rPr>
                <w:rFonts w:cstheme="minorHAnsi"/>
                <w:lang w:val="sr-Latn-ME"/>
              </w:rPr>
            </w:pPr>
            <w:r w:rsidRPr="008E2DA3">
              <w:rPr>
                <w:rFonts w:cstheme="minorHAnsi"/>
                <w:lang w:val="sr-Latn-ME"/>
              </w:rPr>
              <w:t>Transition Year (Prelazna godina)</w:t>
            </w:r>
          </w:p>
          <w:p w:rsidR="008E2DA3" w:rsidRPr="008E2DA3" w:rsidRDefault="008E2DA3" w:rsidP="008E2DA3">
            <w:pPr>
              <w:rPr>
                <w:rFonts w:cstheme="minorHAnsi"/>
                <w:lang w:val="sr-Latn-ME"/>
              </w:rPr>
            </w:pPr>
            <w:r w:rsidRPr="008E2DA3">
              <w:rPr>
                <w:rFonts w:cstheme="minorHAnsi"/>
                <w:lang w:val="sr-Latn-ME"/>
              </w:rPr>
              <w:lastRenderedPageBreak/>
              <w:t>Transition Year Programme Statement pruža smjernice školama za osmišljavanje programa koji odgovara potrebama učenika.</w:t>
            </w:r>
          </w:p>
          <w:p w:rsidR="008E2DA3" w:rsidRPr="008E2DA3" w:rsidRDefault="008E2DA3" w:rsidP="008E2DA3">
            <w:pPr>
              <w:rPr>
                <w:rFonts w:cstheme="minorHAnsi"/>
                <w:lang w:val="sr-Latn-ME"/>
              </w:rPr>
            </w:pPr>
          </w:p>
          <w:p w:rsidR="008E2DA3" w:rsidRPr="008E2DA3" w:rsidRDefault="008E2DA3" w:rsidP="008E2DA3">
            <w:pPr>
              <w:rPr>
                <w:rFonts w:cstheme="minorHAnsi"/>
                <w:lang w:val="sr-Latn-ME"/>
              </w:rPr>
            </w:pPr>
            <w:r w:rsidRPr="008E2DA3">
              <w:rPr>
                <w:rFonts w:cstheme="minorHAnsi"/>
                <w:lang w:val="sr-Latn-ME"/>
              </w:rPr>
              <w:t>Senior ciklus (viši razredi srednje škole)</w:t>
            </w:r>
          </w:p>
          <w:p w:rsidR="008E2DA3" w:rsidRPr="008E2DA3" w:rsidRDefault="008E2DA3" w:rsidP="008E2DA3">
            <w:pPr>
              <w:rPr>
                <w:rFonts w:cstheme="minorHAnsi"/>
                <w:lang w:val="sr-Latn-ME"/>
              </w:rPr>
            </w:pPr>
            <w:r w:rsidRPr="008E2DA3">
              <w:rPr>
                <w:rFonts w:cstheme="minorHAnsi"/>
                <w:lang w:val="sr-Latn-ME"/>
              </w:rPr>
              <w:t>Reforma senior ciklusa započela je 2022</w:t>
            </w:r>
            <w:r w:rsidR="004D7CB9">
              <w:rPr>
                <w:rFonts w:cstheme="minorHAnsi"/>
                <w:lang w:val="sr-Latn-ME"/>
              </w:rPr>
              <w:t>. godine. Trenutno su dostupne:</w:t>
            </w:r>
          </w:p>
          <w:p w:rsidR="008E2DA3" w:rsidRPr="004D7CB9" w:rsidRDefault="008E2DA3" w:rsidP="001D7067">
            <w:pPr>
              <w:pStyle w:val="ListParagraph"/>
              <w:numPr>
                <w:ilvl w:val="0"/>
                <w:numId w:val="55"/>
              </w:numPr>
              <w:rPr>
                <w:rFonts w:cstheme="minorHAnsi"/>
                <w:lang w:val="sr-Latn-ME"/>
              </w:rPr>
            </w:pPr>
            <w:r w:rsidRPr="004D7CB9">
              <w:rPr>
                <w:rFonts w:cstheme="minorHAnsi"/>
                <w:lang w:val="sr-Latn-ME"/>
              </w:rPr>
              <w:t>Predmetne specifikacije</w:t>
            </w:r>
          </w:p>
          <w:p w:rsidR="008E2DA3" w:rsidRPr="004D7CB9" w:rsidRDefault="008E2DA3" w:rsidP="001D7067">
            <w:pPr>
              <w:pStyle w:val="ListParagraph"/>
              <w:numPr>
                <w:ilvl w:val="0"/>
                <w:numId w:val="55"/>
              </w:numPr>
              <w:rPr>
                <w:rFonts w:cstheme="minorHAnsi"/>
                <w:lang w:val="sr-Latn-ME"/>
              </w:rPr>
            </w:pPr>
            <w:r w:rsidRPr="004D7CB9">
              <w:rPr>
                <w:rFonts w:cstheme="minorHAnsi"/>
                <w:lang w:val="sr-Latn-ME"/>
              </w:rPr>
              <w:t>Programske izjave</w:t>
            </w:r>
          </w:p>
          <w:p w:rsidR="008E2DA3" w:rsidRPr="004D7CB9" w:rsidRDefault="008E2DA3" w:rsidP="001D7067">
            <w:pPr>
              <w:pStyle w:val="ListParagraph"/>
              <w:numPr>
                <w:ilvl w:val="0"/>
                <w:numId w:val="55"/>
              </w:numPr>
              <w:rPr>
                <w:rFonts w:cstheme="minorHAnsi"/>
                <w:lang w:val="sr-Latn-ME"/>
              </w:rPr>
            </w:pPr>
            <w:r w:rsidRPr="004D7CB9">
              <w:rPr>
                <w:rFonts w:cstheme="minorHAnsi"/>
                <w:lang w:val="sr-Latn-ME"/>
              </w:rPr>
              <w:t>Prvi koraci reforme usmjereni su na redizajniranje predmeta i modula, uz planiranje dodatnih fleksibilnih obrazovnih puteva.</w:t>
            </w:r>
          </w:p>
          <w:p w:rsidR="008E2DA3" w:rsidRPr="008E2DA3" w:rsidRDefault="008E2DA3" w:rsidP="008E2DA3">
            <w:pPr>
              <w:rPr>
                <w:rFonts w:cstheme="minorHAnsi"/>
                <w:lang w:val="sr-Latn-ME"/>
              </w:rPr>
            </w:pPr>
            <w:r w:rsidRPr="008E2DA3">
              <w:rPr>
                <w:rFonts w:cstheme="minorHAnsi"/>
                <w:lang w:val="sr-Latn-ME"/>
              </w:rPr>
              <w:t>Digitalne vještine su ugrađene u sve predmete i module, uz podršku Digitalne strategije za škole.</w:t>
            </w:r>
          </w:p>
          <w:p w:rsidR="008E2DA3" w:rsidRPr="008E2DA3" w:rsidRDefault="008E2DA3" w:rsidP="008E2DA3">
            <w:pPr>
              <w:rPr>
                <w:rFonts w:cstheme="minorHAnsi"/>
                <w:lang w:val="sr-Latn-ME"/>
              </w:rPr>
            </w:pPr>
            <w:r w:rsidRPr="008E2DA3">
              <w:rPr>
                <w:rFonts w:cstheme="minorHAnsi"/>
                <w:lang w:val="sr-Latn-ME"/>
              </w:rPr>
              <w:t>U junior ciklusu dostupni su kratki kursevi o kodiranju (Coding) i digitalnoj medijskoj pismenosti (Digital Media Literacy).</w:t>
            </w:r>
          </w:p>
          <w:p w:rsidR="008E2DA3" w:rsidRPr="008E2DA3" w:rsidRDefault="008E2DA3" w:rsidP="008E2DA3">
            <w:pPr>
              <w:rPr>
                <w:rFonts w:cstheme="minorHAnsi"/>
                <w:lang w:val="sr-Latn-ME"/>
              </w:rPr>
            </w:pPr>
            <w:r w:rsidRPr="008E2DA3">
              <w:rPr>
                <w:rFonts w:cstheme="minorHAnsi"/>
                <w:lang w:val="sr-Latn-ME"/>
              </w:rPr>
              <w:t>U senior ciklusu, računarske nauke (Computer Science) su dostupne kao zaseban predmet.</w:t>
            </w:r>
          </w:p>
          <w:p w:rsidR="00A76CFB" w:rsidRPr="008E2DA3" w:rsidRDefault="008E2DA3" w:rsidP="008E2DA3">
            <w:pPr>
              <w:rPr>
                <w:rFonts w:cstheme="minorHAnsi"/>
                <w:lang w:val="sr-Latn-ME"/>
              </w:rPr>
            </w:pPr>
            <w:r w:rsidRPr="008E2DA3">
              <w:rPr>
                <w:rFonts w:cstheme="minorHAnsi"/>
                <w:lang w:val="sr-Latn-ME"/>
              </w:rPr>
              <w:t>Trenutno ne postoji eksplicitna referenca na AI u srednjoškolskom kurikulumu.</w:t>
            </w:r>
          </w:p>
        </w:tc>
      </w:tr>
      <w:tr w:rsidR="00A76CFB" w:rsidTr="00E93468">
        <w:tc>
          <w:tcPr>
            <w:tcW w:w="1507" w:type="dxa"/>
          </w:tcPr>
          <w:p w:rsidR="00A76CFB" w:rsidRPr="00854013" w:rsidRDefault="00E93468" w:rsidP="009A4CEF">
            <w:pPr>
              <w:rPr>
                <w:rFonts w:ascii="Times New Roman" w:eastAsia="Times New Roman" w:hAnsi="Times New Roman" w:cs="Times New Roman"/>
                <w:b/>
                <w:vanish/>
                <w:sz w:val="24"/>
                <w:szCs w:val="24"/>
                <w:lang w:val="sr-Latn-ME"/>
              </w:rPr>
            </w:pPr>
            <w:r w:rsidRPr="00854013">
              <w:rPr>
                <w:rFonts w:cstheme="minorHAnsi"/>
                <w:b/>
                <w:lang w:val="sr-Latn-ME"/>
              </w:rPr>
              <w:lastRenderedPageBreak/>
              <w:t>Finansiranje za podršku digitalnim tehnologijama i pristup uređajima za učenike</w:t>
            </w:r>
          </w:p>
        </w:tc>
        <w:tc>
          <w:tcPr>
            <w:tcW w:w="5724" w:type="dxa"/>
          </w:tcPr>
          <w:p w:rsidR="008D7F1A" w:rsidRPr="008D7F1A" w:rsidRDefault="008D7F1A" w:rsidP="008D7F1A">
            <w:pPr>
              <w:rPr>
                <w:rFonts w:cstheme="minorHAnsi"/>
                <w:lang w:val="sr-Latn-ME"/>
              </w:rPr>
            </w:pPr>
            <w:r w:rsidRPr="008D7F1A">
              <w:rPr>
                <w:rFonts w:cstheme="minorHAnsi"/>
                <w:lang w:val="sr-Latn-ME"/>
              </w:rPr>
              <w:t xml:space="preserve">Flandrija je iskoristila priliku tokom pandemije koronavirusa da uloži istorijskih 375 miliona eura u veliki digitalni iskorak za sve škole, učenike i nastavnike, kao dio plana </w:t>
            </w:r>
            <w:r w:rsidR="00AA0A81">
              <w:rPr>
                <w:rFonts w:cstheme="minorHAnsi"/>
                <w:lang w:val="sr-Latn-ME"/>
              </w:rPr>
              <w:t>oporavka "Flamanska otpornost".</w:t>
            </w:r>
            <w:r w:rsidR="009D3483">
              <w:rPr>
                <w:rFonts w:cstheme="minorHAnsi"/>
                <w:lang w:val="sr-Latn-ME"/>
              </w:rPr>
              <w:t xml:space="preserve"> </w:t>
            </w:r>
            <w:r w:rsidRPr="008D7F1A">
              <w:rPr>
                <w:rFonts w:cstheme="minorHAnsi"/>
                <w:lang w:val="sr-Latn-ME"/>
              </w:rPr>
              <w:t>Ovaj dodatni budžet je bio raspoređen tokom dvij</w:t>
            </w:r>
            <w:r w:rsidR="00AA0A81">
              <w:rPr>
                <w:rFonts w:cstheme="minorHAnsi"/>
                <w:lang w:val="sr-Latn-ME"/>
              </w:rPr>
              <w:t>e školske godine i usmjeren na:</w:t>
            </w:r>
          </w:p>
          <w:p w:rsidR="008D7F1A" w:rsidRPr="009D3483" w:rsidRDefault="008D7F1A" w:rsidP="009D3483">
            <w:pPr>
              <w:pStyle w:val="ListParagraph"/>
              <w:numPr>
                <w:ilvl w:val="0"/>
                <w:numId w:val="66"/>
              </w:numPr>
              <w:ind w:left="504" w:hanging="450"/>
              <w:rPr>
                <w:rFonts w:cstheme="minorHAnsi"/>
                <w:lang w:val="sr-Latn-ME"/>
              </w:rPr>
            </w:pPr>
            <w:r w:rsidRPr="009D3483">
              <w:rPr>
                <w:rFonts w:cstheme="minorHAnsi"/>
                <w:lang w:val="sr-Latn-ME"/>
              </w:rPr>
              <w:t>Jačanje ICT infrastrukture unutar škola</w:t>
            </w:r>
          </w:p>
          <w:p w:rsidR="008D7F1A" w:rsidRPr="009D3483" w:rsidRDefault="008D7F1A" w:rsidP="009D3483">
            <w:pPr>
              <w:pStyle w:val="ListParagraph"/>
              <w:numPr>
                <w:ilvl w:val="0"/>
                <w:numId w:val="66"/>
              </w:numPr>
              <w:ind w:left="504" w:hanging="450"/>
              <w:rPr>
                <w:rFonts w:cstheme="minorHAnsi"/>
                <w:lang w:val="sr-Latn-ME"/>
              </w:rPr>
            </w:pPr>
            <w:r w:rsidRPr="009D3483">
              <w:rPr>
                <w:rFonts w:cstheme="minorHAnsi"/>
                <w:lang w:val="sr-Latn-ME"/>
              </w:rPr>
              <w:t>Zajedničko korišćenje digitalnih uređaja (za predškolsko obrazovanje i učenike od 1. do 4. razreda osnovne škole)</w:t>
            </w:r>
          </w:p>
          <w:p w:rsidR="008D7F1A" w:rsidRPr="009D3483" w:rsidRDefault="008D7F1A" w:rsidP="009D3483">
            <w:pPr>
              <w:pStyle w:val="ListParagraph"/>
              <w:numPr>
                <w:ilvl w:val="0"/>
                <w:numId w:val="66"/>
              </w:numPr>
              <w:ind w:left="504" w:hanging="450"/>
              <w:rPr>
                <w:rFonts w:cstheme="minorHAnsi"/>
                <w:lang w:val="sr-Latn-ME"/>
              </w:rPr>
            </w:pPr>
            <w:r w:rsidRPr="009D3483">
              <w:rPr>
                <w:rFonts w:cstheme="minorHAnsi"/>
                <w:lang w:val="sr-Latn-ME"/>
              </w:rPr>
              <w:lastRenderedPageBreak/>
              <w:t>ICT uređaj za svakog učenika 5. i 6. razreda osnovne škole</w:t>
            </w:r>
          </w:p>
          <w:p w:rsidR="008D7F1A" w:rsidRPr="009D3483" w:rsidRDefault="008D7F1A" w:rsidP="009D3483">
            <w:pPr>
              <w:pStyle w:val="ListParagraph"/>
              <w:numPr>
                <w:ilvl w:val="0"/>
                <w:numId w:val="66"/>
              </w:numPr>
              <w:ind w:left="504" w:hanging="450"/>
              <w:rPr>
                <w:rFonts w:cstheme="minorHAnsi"/>
                <w:lang w:val="sr-Latn-ME"/>
              </w:rPr>
            </w:pPr>
            <w:r w:rsidRPr="009D3483">
              <w:rPr>
                <w:rFonts w:cstheme="minorHAnsi"/>
                <w:lang w:val="sr-Latn-ME"/>
              </w:rPr>
              <w:t>ICT uređaj za svakog učenika u srednjem obrazovanju</w:t>
            </w:r>
          </w:p>
          <w:p w:rsidR="008D7F1A" w:rsidRPr="009D3483" w:rsidRDefault="008D7F1A" w:rsidP="009D3483">
            <w:pPr>
              <w:pStyle w:val="ListParagraph"/>
              <w:numPr>
                <w:ilvl w:val="0"/>
                <w:numId w:val="66"/>
              </w:numPr>
              <w:ind w:left="504" w:hanging="450"/>
              <w:rPr>
                <w:rFonts w:cstheme="minorHAnsi"/>
                <w:lang w:val="sr-Latn-ME"/>
              </w:rPr>
            </w:pPr>
            <w:r w:rsidRPr="009D3483">
              <w:rPr>
                <w:rFonts w:cstheme="minorHAnsi"/>
                <w:lang w:val="sr-Latn-ME"/>
              </w:rPr>
              <w:t>Program "Digisprong" omogućio je ubrzanu digitalizaciju flamanskog obrazovanja. Ovaj program je značajno povećao dostupnost ICT infrastrukture, čime su poboljšani uslovi za digitalno obrazovanje učenika i nastavnika.</w:t>
            </w:r>
          </w:p>
          <w:p w:rsidR="008D7F1A" w:rsidRPr="008D7F1A" w:rsidRDefault="008D7F1A" w:rsidP="008D7F1A">
            <w:pPr>
              <w:rPr>
                <w:rFonts w:cstheme="minorHAnsi"/>
                <w:lang w:val="sr-Latn-ME"/>
              </w:rPr>
            </w:pPr>
            <w:r w:rsidRPr="008D7F1A">
              <w:rPr>
                <w:rFonts w:cstheme="minorHAnsi"/>
                <w:lang w:val="sr-Latn-ME"/>
              </w:rPr>
              <w:t>Glavni ciljevi programa "Digisprong" organ</w:t>
            </w:r>
            <w:r w:rsidR="00AA0A81">
              <w:rPr>
                <w:rFonts w:cstheme="minorHAnsi"/>
                <w:lang w:val="sr-Latn-ME"/>
              </w:rPr>
              <w:t>izovani su u četiri kategorije:</w:t>
            </w:r>
          </w:p>
          <w:p w:rsidR="008D7F1A" w:rsidRPr="00AA0A81" w:rsidRDefault="008D7F1A" w:rsidP="009D3483">
            <w:pPr>
              <w:pStyle w:val="ListParagraph"/>
              <w:numPr>
                <w:ilvl w:val="0"/>
                <w:numId w:val="66"/>
              </w:numPr>
              <w:ind w:left="504" w:hanging="450"/>
              <w:rPr>
                <w:rFonts w:cstheme="minorHAnsi"/>
                <w:lang w:val="sr-Latn-ME"/>
              </w:rPr>
            </w:pPr>
            <w:r w:rsidRPr="00AA0A81">
              <w:rPr>
                <w:rFonts w:cstheme="minorHAnsi"/>
                <w:lang w:val="sr-Latn-ME"/>
              </w:rPr>
              <w:t>Sigurna i moderna ICT infrastruktura za sve škole u sistemu obaveznog obrazovanja.</w:t>
            </w:r>
          </w:p>
          <w:p w:rsidR="008D7F1A" w:rsidRPr="00AA0A81" w:rsidRDefault="008D7F1A" w:rsidP="009D3483">
            <w:pPr>
              <w:pStyle w:val="ListParagraph"/>
              <w:numPr>
                <w:ilvl w:val="0"/>
                <w:numId w:val="66"/>
              </w:numPr>
              <w:ind w:left="504" w:hanging="450"/>
              <w:rPr>
                <w:rFonts w:cstheme="minorHAnsi"/>
                <w:lang w:val="sr-Latn-ME"/>
              </w:rPr>
            </w:pPr>
            <w:r w:rsidRPr="00AA0A81">
              <w:rPr>
                <w:rFonts w:cstheme="minorHAnsi"/>
                <w:lang w:val="sr-Latn-ME"/>
              </w:rPr>
              <w:t>Efikasna ICT strategija na nivou škola.</w:t>
            </w:r>
          </w:p>
          <w:p w:rsidR="008D7F1A" w:rsidRPr="00AA0A81" w:rsidRDefault="008D7F1A" w:rsidP="009D3483">
            <w:pPr>
              <w:pStyle w:val="ListParagraph"/>
              <w:numPr>
                <w:ilvl w:val="0"/>
                <w:numId w:val="66"/>
              </w:numPr>
              <w:ind w:left="504" w:hanging="450"/>
              <w:rPr>
                <w:rFonts w:cstheme="minorHAnsi"/>
                <w:lang w:val="sr-Latn-ME"/>
              </w:rPr>
            </w:pPr>
            <w:r w:rsidRPr="00AA0A81">
              <w:rPr>
                <w:rFonts w:cstheme="minorHAnsi"/>
                <w:lang w:val="sr-Latn-ME"/>
              </w:rPr>
              <w:t>Nastavnici osposobljeni za digitalno obrazovanje i dostupni digitalni nastavni materijali.</w:t>
            </w:r>
          </w:p>
          <w:p w:rsidR="008D7F1A" w:rsidRPr="00AA0A81" w:rsidRDefault="008D7F1A" w:rsidP="009D3483">
            <w:pPr>
              <w:pStyle w:val="ListParagraph"/>
              <w:numPr>
                <w:ilvl w:val="0"/>
                <w:numId w:val="66"/>
              </w:numPr>
              <w:ind w:left="504" w:hanging="450"/>
              <w:rPr>
                <w:rFonts w:cstheme="minorHAnsi"/>
                <w:lang w:val="sr-Latn-ME"/>
              </w:rPr>
            </w:pPr>
            <w:r w:rsidRPr="00AA0A81">
              <w:rPr>
                <w:rFonts w:cstheme="minorHAnsi"/>
                <w:lang w:val="sr-Latn-ME"/>
              </w:rPr>
              <w:t>Centar znanja i savjetovanja "Digisprong" za podršku obrazovnim institucijama.</w:t>
            </w:r>
          </w:p>
          <w:p w:rsidR="008D7F1A" w:rsidRPr="008D7F1A" w:rsidRDefault="008D7F1A" w:rsidP="008D7F1A">
            <w:pPr>
              <w:rPr>
                <w:rFonts w:cstheme="minorHAnsi"/>
                <w:lang w:val="sr-Latn-ME"/>
              </w:rPr>
            </w:pPr>
            <w:r w:rsidRPr="008D7F1A">
              <w:rPr>
                <w:rFonts w:cstheme="minorHAnsi"/>
                <w:lang w:val="sr-Latn-ME"/>
              </w:rPr>
              <w:t>Zahvaljujući ovom finansiranju, digitalizacija obra</w:t>
            </w:r>
            <w:r w:rsidR="00AA0A81">
              <w:rPr>
                <w:rFonts w:cstheme="minorHAnsi"/>
                <w:lang w:val="sr-Latn-ME"/>
              </w:rPr>
              <w:t>zovanja u Flandriji je ubrzana</w:t>
            </w:r>
            <w:r w:rsidR="009D3483">
              <w:rPr>
                <w:rFonts w:cstheme="minorHAnsi"/>
                <w:lang w:val="sr-Latn-ME"/>
              </w:rPr>
              <w:t xml:space="preserve">. </w:t>
            </w:r>
            <w:r w:rsidRPr="008D7F1A">
              <w:rPr>
                <w:rFonts w:cstheme="minorHAnsi"/>
                <w:lang w:val="sr-Latn-ME"/>
              </w:rPr>
              <w:t xml:space="preserve">U osnovnim školama </w:t>
            </w:r>
            <w:r w:rsidRPr="009D3483">
              <w:rPr>
                <w:rFonts w:cstheme="minorHAnsi"/>
                <w:b/>
                <w:lang w:val="sr-Latn-ME"/>
              </w:rPr>
              <w:t xml:space="preserve">sada postoji više od jednog digitalnog uređaja </w:t>
            </w:r>
            <w:r w:rsidRPr="008D7F1A">
              <w:rPr>
                <w:rFonts w:cstheme="minorHAnsi"/>
                <w:lang w:val="sr-Latn-ME"/>
              </w:rPr>
              <w:t>na svaka dva učenika.</w:t>
            </w:r>
          </w:p>
          <w:p w:rsidR="008D7F1A" w:rsidRPr="008D7F1A" w:rsidRDefault="008D7F1A" w:rsidP="008D7F1A">
            <w:pPr>
              <w:rPr>
                <w:rFonts w:cstheme="minorHAnsi"/>
                <w:lang w:val="sr-Latn-ME"/>
              </w:rPr>
            </w:pPr>
            <w:r w:rsidRPr="008D7F1A">
              <w:rPr>
                <w:rFonts w:cstheme="minorHAnsi"/>
                <w:lang w:val="sr-Latn-ME"/>
              </w:rPr>
              <w:t>U srednjim školama postoji više od jednog uređaja po učeniku (računari, laptopi, Chromebook uređaji ili tableti).</w:t>
            </w:r>
          </w:p>
          <w:p w:rsidR="008D7F1A" w:rsidRPr="008D7F1A" w:rsidRDefault="008D7F1A" w:rsidP="008D7F1A">
            <w:pPr>
              <w:rPr>
                <w:rFonts w:cstheme="minorHAnsi"/>
                <w:lang w:val="sr-Latn-ME"/>
              </w:rPr>
            </w:pPr>
            <w:r w:rsidRPr="008D7F1A">
              <w:rPr>
                <w:rFonts w:cstheme="minorHAnsi"/>
                <w:lang w:val="sr-Latn-ME"/>
              </w:rPr>
              <w:t>U osnovnim školama uređaji se koriste isključivo u školama, dok u srednjim školama postoje različiti modeli iznajmljivanja i lizinga, gdje učenici dobijaju lični ur</w:t>
            </w:r>
            <w:r w:rsidR="00D77F8A">
              <w:rPr>
                <w:rFonts w:cstheme="minorHAnsi"/>
                <w:lang w:val="sr-Latn-ME"/>
              </w:rPr>
              <w:t>eđaj za rad kod kuće i u školi.</w:t>
            </w:r>
          </w:p>
          <w:p w:rsidR="00A76CFB" w:rsidRPr="008D7F1A" w:rsidRDefault="008D7F1A" w:rsidP="009A4CEF">
            <w:pPr>
              <w:rPr>
                <w:rFonts w:cstheme="minorHAnsi"/>
                <w:lang w:val="sr-Latn-ME"/>
              </w:rPr>
            </w:pPr>
            <w:r w:rsidRPr="008D7F1A">
              <w:rPr>
                <w:rFonts w:cstheme="minorHAnsi"/>
                <w:lang w:val="sr-Latn-ME"/>
              </w:rPr>
              <w:t>Trenutno ne postoji odobren AI model za upotrebu u flamansk</w:t>
            </w:r>
            <w:r w:rsidR="00D77F8A">
              <w:rPr>
                <w:rFonts w:cstheme="minorHAnsi"/>
                <w:lang w:val="sr-Latn-ME"/>
              </w:rPr>
              <w:t>im osnovnim i srednjim školama.</w:t>
            </w:r>
          </w:p>
        </w:tc>
        <w:tc>
          <w:tcPr>
            <w:tcW w:w="5719" w:type="dxa"/>
          </w:tcPr>
          <w:p w:rsidR="008D7F1A" w:rsidRPr="008D7F1A" w:rsidRDefault="008D7F1A" w:rsidP="008D7F1A">
            <w:pPr>
              <w:rPr>
                <w:rFonts w:cstheme="minorHAnsi"/>
                <w:lang w:val="sr-Latn-ME"/>
              </w:rPr>
            </w:pPr>
            <w:r w:rsidRPr="008D7F1A">
              <w:rPr>
                <w:rFonts w:cstheme="minorHAnsi"/>
                <w:lang w:val="sr-Latn-ME"/>
              </w:rPr>
              <w:lastRenderedPageBreak/>
              <w:t>Digitalno finansiranje u Irskoj podržava Digitalnu strategiju za škole, pri čemu su sve osnovne i srednje škole u posljednjih nekoliko godina dobile sredstva za efikasno korišćenje digitalnih tehnologija u učenju, nastavi i procjeni znanja.</w:t>
            </w:r>
          </w:p>
          <w:p w:rsidR="008D7F1A" w:rsidRPr="008D7F1A" w:rsidRDefault="008D7F1A" w:rsidP="008D7F1A">
            <w:pPr>
              <w:rPr>
                <w:rFonts w:cstheme="minorHAnsi"/>
                <w:lang w:val="sr-Latn-ME"/>
              </w:rPr>
            </w:pPr>
          </w:p>
          <w:p w:rsidR="008D7F1A" w:rsidRPr="008D7F1A" w:rsidRDefault="008D7F1A" w:rsidP="008D7F1A">
            <w:pPr>
              <w:rPr>
                <w:rFonts w:cstheme="minorHAnsi"/>
                <w:lang w:val="sr-Latn-ME"/>
              </w:rPr>
            </w:pPr>
            <w:r w:rsidRPr="008D7F1A">
              <w:rPr>
                <w:rFonts w:cstheme="minorHAnsi"/>
                <w:lang w:val="sr-Latn-ME"/>
              </w:rPr>
              <w:t xml:space="preserve">Škole imaju autonomiju u odlučivanju kako će koristiti ova sredstva i mogu definisati svoje infrastrukturne potrebe. Svaka škola je obavezna da izradi Digitalni </w:t>
            </w:r>
            <w:r w:rsidR="00743B5E">
              <w:rPr>
                <w:rFonts w:cstheme="minorHAnsi"/>
                <w:lang w:val="sr-Latn-ME"/>
              </w:rPr>
              <w:t>plan učenja (DLP), koji sadrži:</w:t>
            </w:r>
          </w:p>
          <w:p w:rsidR="008D7F1A" w:rsidRPr="00743B5E" w:rsidRDefault="008D7F1A" w:rsidP="001D7067">
            <w:pPr>
              <w:pStyle w:val="ListParagraph"/>
              <w:numPr>
                <w:ilvl w:val="0"/>
                <w:numId w:val="58"/>
              </w:numPr>
              <w:rPr>
                <w:rFonts w:cstheme="minorHAnsi"/>
                <w:lang w:val="sr-Latn-ME"/>
              </w:rPr>
            </w:pPr>
            <w:r w:rsidRPr="00743B5E">
              <w:rPr>
                <w:rFonts w:cstheme="minorHAnsi"/>
                <w:lang w:val="sr-Latn-ME"/>
              </w:rPr>
              <w:lastRenderedPageBreak/>
              <w:t>Ciljeve digitalnog učenja</w:t>
            </w:r>
          </w:p>
          <w:p w:rsidR="008D7F1A" w:rsidRPr="00743B5E" w:rsidRDefault="008D7F1A" w:rsidP="001D7067">
            <w:pPr>
              <w:pStyle w:val="ListParagraph"/>
              <w:numPr>
                <w:ilvl w:val="0"/>
                <w:numId w:val="58"/>
              </w:numPr>
              <w:rPr>
                <w:rFonts w:cstheme="minorHAnsi"/>
                <w:lang w:val="sr-Latn-ME"/>
              </w:rPr>
            </w:pPr>
            <w:r w:rsidRPr="00743B5E">
              <w:rPr>
                <w:rFonts w:cstheme="minorHAnsi"/>
                <w:lang w:val="sr-Latn-ME"/>
              </w:rPr>
              <w:t>Plan ulaganja ICT budžeta u skladu sa školskom strategijom</w:t>
            </w:r>
          </w:p>
          <w:p w:rsidR="008D7F1A" w:rsidRPr="008D7F1A" w:rsidRDefault="008D7F1A" w:rsidP="008D7F1A">
            <w:pPr>
              <w:rPr>
                <w:rFonts w:cstheme="minorHAnsi"/>
                <w:lang w:val="sr-Latn-ME"/>
              </w:rPr>
            </w:pPr>
            <w:r w:rsidRPr="008D7F1A">
              <w:rPr>
                <w:rFonts w:cstheme="minorHAnsi"/>
                <w:lang w:val="sr-Latn-ME"/>
              </w:rPr>
              <w:t>Pored toga, projekti za finansiranje digitalnih tehnologija dostupni su kroz različite inicijative, na koje se škole mogu prijaviti.</w:t>
            </w:r>
          </w:p>
          <w:p w:rsidR="008D7F1A" w:rsidRPr="008D7F1A" w:rsidRDefault="008D7F1A" w:rsidP="008D7F1A">
            <w:pPr>
              <w:rPr>
                <w:rFonts w:cstheme="minorHAnsi"/>
                <w:lang w:val="sr-Latn-ME"/>
              </w:rPr>
            </w:pPr>
          </w:p>
          <w:p w:rsidR="008D7F1A" w:rsidRPr="008D7F1A" w:rsidRDefault="008D7F1A" w:rsidP="008D7F1A">
            <w:pPr>
              <w:rPr>
                <w:rFonts w:cstheme="minorHAnsi"/>
                <w:lang w:val="sr-Latn-ME"/>
              </w:rPr>
            </w:pPr>
            <w:r w:rsidRPr="008D7F1A">
              <w:rPr>
                <w:rFonts w:cstheme="minorHAnsi"/>
                <w:lang w:val="sr-Latn-ME"/>
              </w:rPr>
              <w:t>Ne postoji jedan centralizovani pristup obezbjeđivanju digitalnih uređaja za učenike.</w:t>
            </w:r>
          </w:p>
          <w:p w:rsidR="008D7F1A" w:rsidRPr="008D7F1A" w:rsidRDefault="008D7F1A" w:rsidP="008D7F1A">
            <w:pPr>
              <w:rPr>
                <w:rFonts w:cstheme="minorHAnsi"/>
                <w:lang w:val="sr-Latn-ME"/>
              </w:rPr>
            </w:pPr>
          </w:p>
          <w:p w:rsidR="008D7F1A" w:rsidRPr="008D7F1A" w:rsidRDefault="008D7F1A" w:rsidP="008D7F1A">
            <w:pPr>
              <w:rPr>
                <w:rFonts w:cstheme="minorHAnsi"/>
                <w:lang w:val="sr-Latn-ME"/>
              </w:rPr>
            </w:pPr>
            <w:r w:rsidRPr="008D7F1A">
              <w:rPr>
                <w:rFonts w:cstheme="minorHAnsi"/>
                <w:lang w:val="sr-Latn-ME"/>
              </w:rPr>
              <w:t>Neke srednje škole koriste lične uređaje učenika (npr. tablete umjesto udžbenika).</w:t>
            </w:r>
          </w:p>
          <w:p w:rsidR="008D7F1A" w:rsidRPr="008D7F1A" w:rsidRDefault="008D7F1A" w:rsidP="008D7F1A">
            <w:pPr>
              <w:rPr>
                <w:rFonts w:cstheme="minorHAnsi"/>
                <w:lang w:val="sr-Latn-ME"/>
              </w:rPr>
            </w:pPr>
            <w:r w:rsidRPr="008D7F1A">
              <w:rPr>
                <w:rFonts w:cstheme="minorHAnsi"/>
                <w:lang w:val="sr-Latn-ME"/>
              </w:rPr>
              <w:t>Neke škole primjenjuju politiku "donosimo svoj uređaj", pri čemu učenici koriste telefone ili sopstvene digitalne uređaje u obrazovne svrhe.</w:t>
            </w:r>
          </w:p>
          <w:p w:rsidR="008D7F1A" w:rsidRPr="008D7F1A" w:rsidRDefault="008D7F1A" w:rsidP="008D7F1A">
            <w:pPr>
              <w:rPr>
                <w:rFonts w:cstheme="minorHAnsi"/>
                <w:lang w:val="sr-Latn-ME"/>
              </w:rPr>
            </w:pPr>
            <w:r w:rsidRPr="008D7F1A">
              <w:rPr>
                <w:rFonts w:cstheme="minorHAnsi"/>
                <w:lang w:val="sr-Latn-ME"/>
              </w:rPr>
              <w:t>Mnoge škole u Irskoj omogućavaju učenicima korišćenje školskih digitalnih uređaja tokom nastave.</w:t>
            </w:r>
          </w:p>
          <w:p w:rsidR="008D7F1A" w:rsidRPr="008D7F1A" w:rsidRDefault="008D7F1A" w:rsidP="008D7F1A">
            <w:pPr>
              <w:rPr>
                <w:rFonts w:cstheme="minorHAnsi"/>
                <w:lang w:val="sr-Latn-ME"/>
              </w:rPr>
            </w:pPr>
          </w:p>
          <w:p w:rsidR="008D7F1A" w:rsidRPr="008D7F1A" w:rsidRDefault="008D7F1A" w:rsidP="008D7F1A">
            <w:pPr>
              <w:rPr>
                <w:rFonts w:cstheme="minorHAnsi"/>
                <w:lang w:val="sr-Latn-ME"/>
              </w:rPr>
            </w:pPr>
          </w:p>
          <w:p w:rsidR="008D7F1A" w:rsidRPr="008D7F1A" w:rsidRDefault="008D7F1A" w:rsidP="008D7F1A">
            <w:pPr>
              <w:rPr>
                <w:rFonts w:cstheme="minorHAnsi"/>
                <w:lang w:val="sr-Latn-ME"/>
              </w:rPr>
            </w:pPr>
          </w:p>
          <w:p w:rsidR="008D7F1A" w:rsidRPr="008D7F1A" w:rsidRDefault="008D7F1A" w:rsidP="008D7F1A">
            <w:pPr>
              <w:rPr>
                <w:rFonts w:cstheme="minorHAnsi"/>
                <w:lang w:val="sr-Latn-ME"/>
              </w:rPr>
            </w:pPr>
          </w:p>
          <w:p w:rsidR="008D7F1A" w:rsidRPr="008D7F1A" w:rsidRDefault="008D7F1A" w:rsidP="008D7F1A">
            <w:pPr>
              <w:rPr>
                <w:rFonts w:cstheme="minorHAnsi"/>
                <w:lang w:val="sr-Latn-ME"/>
              </w:rPr>
            </w:pPr>
          </w:p>
          <w:p w:rsidR="00A76CFB" w:rsidRPr="008D7F1A" w:rsidRDefault="00A76CFB" w:rsidP="009A4CEF">
            <w:pPr>
              <w:rPr>
                <w:rFonts w:cstheme="minorHAnsi"/>
                <w:lang w:val="sr-Latn-ME"/>
              </w:rPr>
            </w:pPr>
          </w:p>
        </w:tc>
      </w:tr>
      <w:tr w:rsidR="00E93468" w:rsidTr="00E93468">
        <w:tc>
          <w:tcPr>
            <w:tcW w:w="1507" w:type="dxa"/>
          </w:tcPr>
          <w:p w:rsidR="00E93468" w:rsidRPr="00854013" w:rsidRDefault="00E93468" w:rsidP="00E93468">
            <w:pPr>
              <w:rPr>
                <w:rFonts w:ascii="Times New Roman" w:eastAsia="Times New Roman" w:hAnsi="Times New Roman" w:cs="Times New Roman"/>
                <w:b/>
                <w:vanish/>
                <w:sz w:val="24"/>
                <w:szCs w:val="24"/>
                <w:lang w:val="sr-Latn-ME"/>
              </w:rPr>
            </w:pPr>
            <w:r w:rsidRPr="00854013">
              <w:rPr>
                <w:rFonts w:cstheme="minorHAnsi"/>
                <w:b/>
                <w:lang w:val="sr-Latn-ME"/>
              </w:rPr>
              <w:lastRenderedPageBreak/>
              <w:t>Odobreni modeli vještačke inteligencije (AI)</w:t>
            </w:r>
          </w:p>
        </w:tc>
        <w:tc>
          <w:tcPr>
            <w:tcW w:w="5724" w:type="dxa"/>
            <w:vAlign w:val="center"/>
          </w:tcPr>
          <w:p w:rsidR="00E93468" w:rsidRPr="00E57E9A" w:rsidRDefault="00E93468" w:rsidP="00E93468">
            <w:pPr>
              <w:rPr>
                <w:rFonts w:eastAsia="Times New Roman" w:cstheme="minorHAnsi"/>
                <w:lang w:val="sr-Latn-ME"/>
              </w:rPr>
            </w:pPr>
            <w:r w:rsidRPr="00E57E9A">
              <w:rPr>
                <w:rFonts w:eastAsia="Times New Roman" w:cstheme="minorHAnsi"/>
                <w:lang w:val="sr-Latn-ME"/>
              </w:rPr>
              <w:t>Trenutno ne postoji odobren AI model za korišćenje u školama.</w:t>
            </w:r>
          </w:p>
        </w:tc>
        <w:tc>
          <w:tcPr>
            <w:tcW w:w="5719" w:type="dxa"/>
            <w:vAlign w:val="center"/>
          </w:tcPr>
          <w:p w:rsidR="00E93468" w:rsidRPr="00E57E9A" w:rsidRDefault="00E93468" w:rsidP="00E93468">
            <w:pPr>
              <w:rPr>
                <w:rFonts w:eastAsia="Times New Roman" w:cstheme="minorHAnsi"/>
                <w:lang w:val="sr-Latn-ME"/>
              </w:rPr>
            </w:pPr>
            <w:r w:rsidRPr="00E57E9A">
              <w:rPr>
                <w:rFonts w:eastAsia="Times New Roman" w:cstheme="minorHAnsi"/>
                <w:lang w:val="sr-Latn-ME"/>
              </w:rPr>
              <w:t>Trenutno ne postoji odobren AI model za korišćenje u školama.</w:t>
            </w:r>
          </w:p>
        </w:tc>
      </w:tr>
    </w:tbl>
    <w:p w:rsidR="009A4CEF" w:rsidRDefault="009A4CEF" w:rsidP="009A4CEF">
      <w:pPr>
        <w:spacing w:after="0" w:line="240" w:lineRule="auto"/>
        <w:rPr>
          <w:rFonts w:ascii="Times New Roman" w:eastAsia="Times New Roman" w:hAnsi="Times New Roman" w:cs="Times New Roman"/>
          <w:vanish/>
          <w:sz w:val="24"/>
          <w:szCs w:val="24"/>
          <w:lang w:val="sr-Latn-ME"/>
        </w:rPr>
      </w:pPr>
    </w:p>
    <w:p w:rsidR="004F4FAA" w:rsidRPr="00E57E9A" w:rsidRDefault="004F4FAA" w:rsidP="004F4FAA">
      <w:pPr>
        <w:jc w:val="both"/>
        <w:rPr>
          <w:rFonts w:cstheme="minorHAnsi"/>
          <w:b/>
          <w:color w:val="C00000"/>
          <w:sz w:val="32"/>
          <w:szCs w:val="32"/>
          <w:lang w:val="sr-Latn-ME"/>
        </w:rPr>
      </w:pPr>
      <w:r w:rsidRPr="00E57E9A">
        <w:rPr>
          <w:rFonts w:cstheme="minorHAnsi"/>
          <w:b/>
          <w:color w:val="C00000"/>
          <w:sz w:val="32"/>
          <w:szCs w:val="32"/>
          <w:lang w:val="sr-Latn-ME"/>
        </w:rPr>
        <w:lastRenderedPageBreak/>
        <w:t>Tabela</w:t>
      </w:r>
      <w:r w:rsidR="0027557D" w:rsidRPr="00E57E9A">
        <w:rPr>
          <w:rFonts w:cstheme="minorHAnsi"/>
          <w:b/>
          <w:color w:val="C00000"/>
          <w:sz w:val="32"/>
          <w:szCs w:val="32"/>
          <w:lang w:val="sr-Latn-ME"/>
        </w:rPr>
        <w:t xml:space="preserve"> 2</w:t>
      </w:r>
      <w:r w:rsidRPr="00E57E9A">
        <w:rPr>
          <w:rFonts w:cstheme="minorHAnsi"/>
          <w:b/>
          <w:color w:val="C00000"/>
          <w:sz w:val="32"/>
          <w:szCs w:val="32"/>
          <w:lang w:val="sr-Latn-ME"/>
        </w:rPr>
        <w:t xml:space="preserve">: Luksemburg i Škotska – </w:t>
      </w:r>
      <w:r w:rsidR="00743B5E" w:rsidRPr="00E57E9A">
        <w:rPr>
          <w:rFonts w:cstheme="minorHAnsi"/>
          <w:b/>
          <w:color w:val="C00000"/>
          <w:sz w:val="32"/>
          <w:szCs w:val="32"/>
          <w:lang w:val="sr-Latn-ME"/>
        </w:rPr>
        <w:t>Uporedna analiza obrazovnog sistema i digitalnih tehnologija</w:t>
      </w:r>
    </w:p>
    <w:tbl>
      <w:tblPr>
        <w:tblStyle w:val="TableGrid"/>
        <w:tblW w:w="12955" w:type="dxa"/>
        <w:tblLook w:val="04A0" w:firstRow="1" w:lastRow="0" w:firstColumn="1" w:lastColumn="0" w:noHBand="0" w:noVBand="1"/>
      </w:tblPr>
      <w:tblGrid>
        <w:gridCol w:w="1541"/>
        <w:gridCol w:w="5751"/>
        <w:gridCol w:w="5663"/>
      </w:tblGrid>
      <w:tr w:rsidR="006E0EE5" w:rsidRPr="00E57E9A" w:rsidTr="002145A8">
        <w:tc>
          <w:tcPr>
            <w:tcW w:w="1541" w:type="dxa"/>
          </w:tcPr>
          <w:p w:rsidR="006E0EE5" w:rsidRPr="00854013" w:rsidRDefault="006E0EE5" w:rsidP="00156355">
            <w:pPr>
              <w:jc w:val="both"/>
              <w:rPr>
                <w:rFonts w:cstheme="minorHAnsi"/>
                <w:b/>
                <w:lang w:val="sr-Latn-ME"/>
              </w:rPr>
            </w:pPr>
          </w:p>
        </w:tc>
        <w:tc>
          <w:tcPr>
            <w:tcW w:w="5751" w:type="dxa"/>
          </w:tcPr>
          <w:p w:rsidR="006E0EE5" w:rsidRPr="00854013" w:rsidRDefault="006E0EE5" w:rsidP="006E0EE5">
            <w:pPr>
              <w:jc w:val="both"/>
              <w:rPr>
                <w:rFonts w:cstheme="minorHAnsi"/>
                <w:b/>
                <w:lang w:val="sr-Latn-ME"/>
              </w:rPr>
            </w:pPr>
            <w:r w:rsidRPr="00854013">
              <w:rPr>
                <w:rFonts w:cstheme="minorHAnsi"/>
                <w:b/>
                <w:lang w:val="sr-Latn-ME"/>
              </w:rPr>
              <w:t>LUKSEMBURG</w:t>
            </w:r>
          </w:p>
          <w:p w:rsidR="006E0EE5" w:rsidRPr="00854013" w:rsidRDefault="006E0EE5" w:rsidP="00156355">
            <w:pPr>
              <w:jc w:val="both"/>
              <w:rPr>
                <w:rFonts w:cstheme="minorHAnsi"/>
                <w:b/>
                <w:lang w:val="sr-Latn-ME"/>
              </w:rPr>
            </w:pPr>
          </w:p>
        </w:tc>
        <w:tc>
          <w:tcPr>
            <w:tcW w:w="5663" w:type="dxa"/>
          </w:tcPr>
          <w:p w:rsidR="006E0EE5" w:rsidRPr="00854013" w:rsidRDefault="00C47D07" w:rsidP="00156355">
            <w:pPr>
              <w:jc w:val="both"/>
              <w:rPr>
                <w:rFonts w:cstheme="minorHAnsi"/>
                <w:b/>
                <w:lang w:val="sr-Latn-ME"/>
              </w:rPr>
            </w:pPr>
            <w:r w:rsidRPr="00854013">
              <w:rPr>
                <w:rFonts w:cstheme="minorHAnsi"/>
                <w:b/>
                <w:lang w:val="sr-Latn-ME"/>
              </w:rPr>
              <w:t>ŠKOTSKA</w:t>
            </w:r>
          </w:p>
        </w:tc>
      </w:tr>
      <w:tr w:rsidR="006E0EE5" w:rsidRPr="00E57E9A" w:rsidTr="002145A8">
        <w:tc>
          <w:tcPr>
            <w:tcW w:w="1541" w:type="dxa"/>
          </w:tcPr>
          <w:p w:rsidR="006E0EE5" w:rsidRPr="00854013" w:rsidRDefault="006E0EE5" w:rsidP="006E0EE5">
            <w:pPr>
              <w:rPr>
                <w:rFonts w:cstheme="minorHAnsi"/>
                <w:b/>
                <w:lang w:val="sr-Latn-ME"/>
              </w:rPr>
            </w:pPr>
            <w:r w:rsidRPr="00854013">
              <w:rPr>
                <w:rFonts w:cstheme="minorHAnsi"/>
                <w:b/>
                <w:lang w:val="sr-Latn-ME"/>
              </w:rPr>
              <w:t>Struktura obrazovnog sistema</w:t>
            </w:r>
          </w:p>
        </w:tc>
        <w:tc>
          <w:tcPr>
            <w:tcW w:w="5751" w:type="dxa"/>
          </w:tcPr>
          <w:p w:rsidR="006E0EE5" w:rsidRPr="00E57E9A" w:rsidRDefault="006E0EE5" w:rsidP="00C47D07">
            <w:pPr>
              <w:rPr>
                <w:rFonts w:cstheme="minorHAnsi"/>
                <w:lang w:val="sr-Latn-ME"/>
              </w:rPr>
            </w:pPr>
            <w:r w:rsidRPr="00E57E9A">
              <w:rPr>
                <w:rFonts w:cstheme="minorHAnsi"/>
                <w:lang w:val="sr-Latn-ME"/>
              </w:rPr>
              <w:t>Obrazovni sistem Luksemburga obuhvata različite nivoe, uključujući rano obrazovanje, osnovno i srednje školovanje.</w:t>
            </w:r>
          </w:p>
          <w:p w:rsidR="006E0EE5" w:rsidRPr="00E57E9A" w:rsidRDefault="006E0EE5" w:rsidP="00C47D07">
            <w:pPr>
              <w:rPr>
                <w:rFonts w:cstheme="minorHAnsi"/>
                <w:lang w:val="sr-Latn-ME"/>
              </w:rPr>
            </w:pPr>
            <w:r w:rsidRPr="00E57E9A">
              <w:rPr>
                <w:rFonts w:cstheme="minorHAnsi"/>
                <w:lang w:val="sr-Latn-ME"/>
              </w:rPr>
              <w:t>Rano obrazovanje može početi već od treće godine i podijeljeno je na dvije godine obaveznog predškolskog obrazovanja za uzrast od 4 do 5 godina. Osnovno obrazovanje traje od 6 do 11 godina i obuhvata cikluse 2 do 4 osnovne škole.</w:t>
            </w:r>
          </w:p>
          <w:p w:rsidR="006E0EE5" w:rsidRPr="00E57E9A" w:rsidRDefault="006E0EE5" w:rsidP="00C47D07">
            <w:pPr>
              <w:rPr>
                <w:rFonts w:cstheme="minorHAnsi"/>
                <w:lang w:val="sr-Latn-ME"/>
              </w:rPr>
            </w:pPr>
            <w:r w:rsidRPr="00E57E9A">
              <w:rPr>
                <w:rFonts w:cstheme="minorHAnsi"/>
                <w:lang w:val="sr-Latn-ME"/>
              </w:rPr>
              <w:t>Srednje obrazovanje nudi dva puta: klasično srednje obrazovanje (ESC) i opšte srednje obrazovanje (ESG). Po završetku srednje škole u Luksemburgu, učenici stiču ili Diplôme de fin d’études secondaires iz klasičnog srednjeg obrazovanja, što ih vodi ka visokom obrazovanju, ili Certificat de fin d’études secondaires générales iz opšteg srednjeg obrazovanja, koji im otvara put ka visokom i/ili daljem obrazovanju, kao i ka stručnim karijerama. Pored toga, učenici koji završe strukovne programe dobijaju Sertifikat o stručnoj osposobljenosti ili Tehničku diplomu, čime stiču kvalifikacije za specifične zanate ili</w:t>
            </w:r>
            <w:r w:rsidR="00854013">
              <w:rPr>
                <w:rFonts w:cstheme="minorHAnsi"/>
                <w:lang w:val="sr-Latn-ME"/>
              </w:rPr>
              <w:t xml:space="preserve"> dodatnu specijalizovanu obuku.</w:t>
            </w:r>
          </w:p>
        </w:tc>
        <w:tc>
          <w:tcPr>
            <w:tcW w:w="5663" w:type="dxa"/>
          </w:tcPr>
          <w:p w:rsidR="006E0EE5" w:rsidRPr="00E57E9A" w:rsidRDefault="00414A01" w:rsidP="00414A01">
            <w:pPr>
              <w:rPr>
                <w:rFonts w:cstheme="minorHAnsi"/>
                <w:lang w:val="sr-Latn-ME"/>
              </w:rPr>
            </w:pPr>
            <w:r w:rsidRPr="00E57E9A">
              <w:rPr>
                <w:rFonts w:cstheme="minorHAnsi"/>
                <w:lang w:val="sr-Latn-ME"/>
              </w:rPr>
              <w:t>Obrazovanje je obavezno za djecu u Škotskoj od 3. do 16. godine. Obrazovni sistem Škotske obuhvata rano obrazovanje, osnovnu školu i srednju školu.</w:t>
            </w:r>
          </w:p>
          <w:p w:rsidR="00414A01" w:rsidRPr="00E57E9A" w:rsidRDefault="000922C5" w:rsidP="00414A01">
            <w:pPr>
              <w:rPr>
                <w:rFonts w:cstheme="minorHAnsi"/>
                <w:lang w:val="sr-Latn-ME"/>
              </w:rPr>
            </w:pPr>
            <w:hyperlink r:id="rId65" w:history="1">
              <w:r w:rsidR="00414A01" w:rsidRPr="00E57E9A">
                <w:rPr>
                  <w:rStyle w:val="Hyperlink"/>
                  <w:rFonts w:cstheme="minorHAnsi"/>
                  <w:lang w:val="sr-Latn-ME"/>
                </w:rPr>
                <w:t xml:space="preserve">Škotski </w:t>
              </w:r>
              <w:r w:rsidR="00434DC8">
                <w:rPr>
                  <w:rStyle w:val="Hyperlink"/>
                  <w:rFonts w:cstheme="minorHAnsi"/>
                  <w:lang w:val="sr-Latn-ME"/>
                </w:rPr>
                <w:t>kurikulum</w:t>
              </w:r>
              <w:r w:rsidR="00414A01" w:rsidRPr="00E57E9A">
                <w:rPr>
                  <w:rStyle w:val="Hyperlink"/>
                  <w:rFonts w:cstheme="minorHAnsi"/>
                  <w:lang w:val="sr-Latn-ME"/>
                </w:rPr>
                <w:t xml:space="preserve"> poznat je kao Curriculum for Excellence</w:t>
              </w:r>
            </w:hyperlink>
            <w:r w:rsidR="00414A01" w:rsidRPr="00E57E9A">
              <w:rPr>
                <w:rFonts w:cstheme="minorHAnsi"/>
                <w:lang w:val="sr-Latn-ME"/>
              </w:rPr>
              <w:t xml:space="preserve"> (</w:t>
            </w:r>
            <w:hyperlink r:id="rId66" w:history="1">
              <w:r w:rsidR="00414A01" w:rsidRPr="00E57E9A">
                <w:rPr>
                  <w:rStyle w:val="Hyperlink"/>
                  <w:rFonts w:cstheme="minorHAnsi"/>
                  <w:lang w:val="sr-Latn-ME"/>
                </w:rPr>
                <w:t>scotlandscurriculum.scot</w:t>
              </w:r>
            </w:hyperlink>
            <w:r w:rsidR="00414A01" w:rsidRPr="00E57E9A">
              <w:rPr>
                <w:rFonts w:cstheme="minorHAnsi"/>
                <w:lang w:val="sr-Latn-ME"/>
              </w:rPr>
              <w:t>).</w:t>
            </w:r>
          </w:p>
          <w:p w:rsidR="00414A01" w:rsidRPr="00E57E9A" w:rsidRDefault="00414A01" w:rsidP="00414A01">
            <w:pPr>
              <w:rPr>
                <w:rFonts w:cstheme="minorHAnsi"/>
                <w:lang w:val="sr-Latn-ME"/>
              </w:rPr>
            </w:pPr>
            <w:r w:rsidRPr="00E57E9A">
              <w:rPr>
                <w:rFonts w:cstheme="minorHAnsi"/>
                <w:lang w:val="sr-Latn-ME"/>
              </w:rPr>
              <w:t>Rano obrazovanje traje od 3 do 5 godina, iako neka djeca mogu započeti osnovnu školu sa 4 godine.</w:t>
            </w:r>
          </w:p>
          <w:p w:rsidR="00414A01" w:rsidRPr="00E57E9A" w:rsidRDefault="00414A01" w:rsidP="00414A01">
            <w:pPr>
              <w:rPr>
                <w:rFonts w:cstheme="minorHAnsi"/>
                <w:lang w:val="sr-Latn-ME"/>
              </w:rPr>
            </w:pPr>
            <w:r w:rsidRPr="00E57E9A">
              <w:rPr>
                <w:rFonts w:cstheme="minorHAnsi"/>
                <w:lang w:val="sr-Latn-ME"/>
              </w:rPr>
              <w:t>Osnovno obrazovanje traje 7 godina.</w:t>
            </w:r>
          </w:p>
          <w:p w:rsidR="00414A01" w:rsidRPr="00E57E9A" w:rsidRDefault="00414A01" w:rsidP="00414A01">
            <w:pPr>
              <w:rPr>
                <w:rFonts w:cstheme="minorHAnsi"/>
                <w:lang w:val="sr-Latn-ME"/>
              </w:rPr>
            </w:pPr>
            <w:r w:rsidRPr="00E57E9A">
              <w:rPr>
                <w:rFonts w:cstheme="minorHAnsi"/>
                <w:lang w:val="sr-Latn-ME"/>
              </w:rPr>
              <w:t>Srednje obrazovanje traje 6 godina, od kojih su prva 4 obavezna.</w:t>
            </w:r>
          </w:p>
          <w:p w:rsidR="00414A01" w:rsidRPr="00E57E9A" w:rsidRDefault="00414A01" w:rsidP="00414A01">
            <w:pPr>
              <w:rPr>
                <w:rFonts w:cstheme="minorHAnsi"/>
                <w:lang w:val="sr-Latn-ME"/>
              </w:rPr>
            </w:pPr>
            <w:r w:rsidRPr="00E57E9A">
              <w:rPr>
                <w:rFonts w:cstheme="minorHAnsi"/>
                <w:lang w:val="sr-Latn-ME"/>
              </w:rPr>
              <w:t>Curriculum for Excellence je okvir nastavnog plana za uzrast od 3 do 18 godina. Podijeljen je na:</w:t>
            </w:r>
          </w:p>
          <w:p w:rsidR="00414A01" w:rsidRPr="00E57E9A" w:rsidRDefault="00414A01" w:rsidP="00414A01">
            <w:pPr>
              <w:rPr>
                <w:rFonts w:cstheme="minorHAnsi"/>
                <w:lang w:val="sr-Latn-ME"/>
              </w:rPr>
            </w:pPr>
          </w:p>
          <w:p w:rsidR="00414A01" w:rsidRPr="00E57E9A" w:rsidRDefault="00414A01" w:rsidP="00414A01">
            <w:pPr>
              <w:rPr>
                <w:rFonts w:cstheme="minorHAnsi"/>
                <w:lang w:val="sr-Latn-ME"/>
              </w:rPr>
            </w:pPr>
            <w:r w:rsidRPr="00E57E9A">
              <w:rPr>
                <w:rFonts w:cstheme="minorHAnsi"/>
                <w:lang w:val="sr-Latn-ME"/>
              </w:rPr>
              <w:t>Široko opšte obrazovanje (Broad General Education) za uzrast od 3 do 15 godina,</w:t>
            </w:r>
          </w:p>
          <w:p w:rsidR="00414A01" w:rsidRPr="00E57E9A" w:rsidRDefault="00414A01" w:rsidP="00414A01">
            <w:pPr>
              <w:rPr>
                <w:rFonts w:cstheme="minorHAnsi"/>
                <w:lang w:val="sr-Latn-ME"/>
              </w:rPr>
            </w:pPr>
            <w:r w:rsidRPr="00E57E9A">
              <w:rPr>
                <w:rFonts w:cstheme="minorHAnsi"/>
                <w:lang w:val="sr-Latn-ME"/>
              </w:rPr>
              <w:t>Viši nivo obrazovanja (Senior Phase) za uzrast od 16 do 18 godina.</w:t>
            </w:r>
          </w:p>
        </w:tc>
      </w:tr>
      <w:tr w:rsidR="006E0EE5" w:rsidRPr="00E57E9A" w:rsidTr="002145A8">
        <w:tc>
          <w:tcPr>
            <w:tcW w:w="1541" w:type="dxa"/>
          </w:tcPr>
          <w:p w:rsidR="006E0EE5" w:rsidRPr="00854013" w:rsidRDefault="006E0EE5" w:rsidP="006E0EE5">
            <w:pPr>
              <w:rPr>
                <w:rFonts w:cstheme="minorHAnsi"/>
                <w:b/>
                <w:lang w:val="sr-Latn-ME"/>
              </w:rPr>
            </w:pPr>
            <w:r w:rsidRPr="00854013">
              <w:rPr>
                <w:rFonts w:cstheme="minorHAnsi"/>
                <w:b/>
                <w:lang w:val="sr-Latn-ME"/>
              </w:rPr>
              <w:t>Kurikulum za osnovne škole i digitalne tehnologije i AI</w:t>
            </w:r>
          </w:p>
        </w:tc>
        <w:tc>
          <w:tcPr>
            <w:tcW w:w="5751" w:type="dxa"/>
          </w:tcPr>
          <w:p w:rsidR="006E0EE5" w:rsidRPr="00E57E9A" w:rsidRDefault="006E0EE5" w:rsidP="00C47D07">
            <w:pPr>
              <w:rPr>
                <w:rFonts w:cstheme="minorHAnsi"/>
                <w:lang w:val="sr-Latn-ME"/>
              </w:rPr>
            </w:pPr>
            <w:r w:rsidRPr="00E57E9A">
              <w:rPr>
                <w:rFonts w:cstheme="minorHAnsi"/>
                <w:lang w:val="sr-Latn-ME"/>
              </w:rPr>
              <w:t xml:space="preserve">U Luksemburgu, nacionalni </w:t>
            </w:r>
            <w:r w:rsidR="00434DC8">
              <w:rPr>
                <w:rFonts w:cstheme="minorHAnsi"/>
                <w:lang w:val="sr-Latn-ME"/>
              </w:rPr>
              <w:t>kurikulum</w:t>
            </w:r>
            <w:r w:rsidRPr="00E57E9A">
              <w:rPr>
                <w:rFonts w:cstheme="minorHAnsi"/>
                <w:lang w:val="sr-Latn-ME"/>
              </w:rPr>
              <w:t xml:space="preserve"> za osnovno obrazovanje pokriva 6 različitih oblasti razvoja i učenja:</w:t>
            </w:r>
          </w:p>
          <w:p w:rsidR="006E0EE5" w:rsidRPr="00E57E9A" w:rsidRDefault="006E0EE5" w:rsidP="001D7067">
            <w:pPr>
              <w:pStyle w:val="ListParagraph"/>
              <w:numPr>
                <w:ilvl w:val="0"/>
                <w:numId w:val="27"/>
              </w:numPr>
              <w:rPr>
                <w:rFonts w:cstheme="minorHAnsi"/>
                <w:lang w:val="sr-Latn-ME"/>
              </w:rPr>
            </w:pPr>
            <w:r w:rsidRPr="00E57E9A">
              <w:rPr>
                <w:rFonts w:cstheme="minorHAnsi"/>
                <w:lang w:val="sr-Latn-ME"/>
              </w:rPr>
              <w:t>Jezičko obrazovanje – koje uključuje luksemburški, francuski i njemački jezik,</w:t>
            </w:r>
          </w:p>
          <w:p w:rsidR="006E0EE5" w:rsidRPr="00E57E9A" w:rsidRDefault="006E0EE5" w:rsidP="001D7067">
            <w:pPr>
              <w:pStyle w:val="ListParagraph"/>
              <w:numPr>
                <w:ilvl w:val="0"/>
                <w:numId w:val="27"/>
              </w:numPr>
              <w:rPr>
                <w:rFonts w:cstheme="minorHAnsi"/>
                <w:lang w:val="sr-Latn-ME"/>
              </w:rPr>
            </w:pPr>
            <w:r w:rsidRPr="00E57E9A">
              <w:rPr>
                <w:rFonts w:cstheme="minorHAnsi"/>
                <w:lang w:val="sr-Latn-ME"/>
              </w:rPr>
              <w:t>Matematiku,</w:t>
            </w:r>
          </w:p>
          <w:p w:rsidR="006E0EE5" w:rsidRPr="00E57E9A" w:rsidRDefault="006E0EE5" w:rsidP="001D7067">
            <w:pPr>
              <w:pStyle w:val="ListParagraph"/>
              <w:numPr>
                <w:ilvl w:val="0"/>
                <w:numId w:val="27"/>
              </w:numPr>
              <w:rPr>
                <w:rFonts w:cstheme="minorHAnsi"/>
                <w:lang w:val="sr-Latn-ME"/>
              </w:rPr>
            </w:pPr>
            <w:r w:rsidRPr="00E57E9A">
              <w:rPr>
                <w:rFonts w:cstheme="minorHAnsi"/>
                <w:lang w:val="sr-Latn-ME"/>
              </w:rPr>
              <w:t>Prirodne i društvene nauke,</w:t>
            </w:r>
          </w:p>
          <w:p w:rsidR="006E0EE5" w:rsidRPr="00E57E9A" w:rsidRDefault="006E0EE5" w:rsidP="001D7067">
            <w:pPr>
              <w:pStyle w:val="ListParagraph"/>
              <w:numPr>
                <w:ilvl w:val="0"/>
                <w:numId w:val="27"/>
              </w:numPr>
              <w:rPr>
                <w:rFonts w:cstheme="minorHAnsi"/>
                <w:lang w:val="sr-Latn-ME"/>
              </w:rPr>
            </w:pPr>
            <w:r w:rsidRPr="00E57E9A">
              <w:rPr>
                <w:rFonts w:cstheme="minorHAnsi"/>
                <w:lang w:val="sr-Latn-ME"/>
              </w:rPr>
              <w:t>Umjetnost,</w:t>
            </w:r>
          </w:p>
          <w:p w:rsidR="006E0EE5" w:rsidRPr="00E57E9A" w:rsidRDefault="006E0EE5" w:rsidP="001D7067">
            <w:pPr>
              <w:pStyle w:val="ListParagraph"/>
              <w:numPr>
                <w:ilvl w:val="0"/>
                <w:numId w:val="27"/>
              </w:numPr>
              <w:rPr>
                <w:rFonts w:cstheme="minorHAnsi"/>
                <w:lang w:val="sr-Latn-ME"/>
              </w:rPr>
            </w:pPr>
            <w:r w:rsidRPr="00E57E9A">
              <w:rPr>
                <w:rFonts w:cstheme="minorHAnsi"/>
                <w:lang w:val="sr-Latn-ME"/>
              </w:rPr>
              <w:t>Fizičko vaspitanje,</w:t>
            </w:r>
          </w:p>
          <w:p w:rsidR="006E0EE5" w:rsidRPr="00E57E9A" w:rsidRDefault="006E0EE5" w:rsidP="001D7067">
            <w:pPr>
              <w:pStyle w:val="ListParagraph"/>
              <w:numPr>
                <w:ilvl w:val="0"/>
                <w:numId w:val="27"/>
              </w:numPr>
              <w:rPr>
                <w:rFonts w:cstheme="minorHAnsi"/>
                <w:lang w:val="sr-Latn-ME"/>
              </w:rPr>
            </w:pPr>
            <w:r w:rsidRPr="00E57E9A">
              <w:rPr>
                <w:rFonts w:cstheme="minorHAnsi"/>
                <w:lang w:val="sr-Latn-ME"/>
              </w:rPr>
              <w:t>Društveni život i njegove vrijednosti</w:t>
            </w:r>
          </w:p>
          <w:p w:rsidR="006E0EE5" w:rsidRPr="00E57E9A" w:rsidRDefault="006E0EE5" w:rsidP="00C47D07">
            <w:pPr>
              <w:rPr>
                <w:rFonts w:cstheme="minorHAnsi"/>
                <w:lang w:val="sr-Latn-ME"/>
              </w:rPr>
            </w:pPr>
            <w:r w:rsidRPr="00E57E9A">
              <w:rPr>
                <w:rFonts w:cstheme="minorHAnsi"/>
                <w:lang w:val="sr-Latn-ME"/>
              </w:rPr>
              <w:t xml:space="preserve">Kurikulum je osmišljen tako da obezbijedi uravnoteženo obrazovno iskustvo, razvijajući akademske </w:t>
            </w:r>
            <w:r w:rsidR="002145A8">
              <w:rPr>
                <w:rFonts w:cstheme="minorHAnsi"/>
                <w:lang w:val="sr-Latn-ME"/>
              </w:rPr>
              <w:t xml:space="preserve">vještine i lični </w:t>
            </w:r>
            <w:r w:rsidR="002145A8">
              <w:rPr>
                <w:rFonts w:cstheme="minorHAnsi"/>
                <w:lang w:val="sr-Latn-ME"/>
              </w:rPr>
              <w:lastRenderedPageBreak/>
              <w:t xml:space="preserve">razvoj učenika. </w:t>
            </w:r>
            <w:r w:rsidRPr="00E57E9A">
              <w:rPr>
                <w:rFonts w:cstheme="minorHAnsi"/>
                <w:lang w:val="sr-Latn-ME"/>
              </w:rPr>
              <w:t xml:space="preserve">Aktuelni </w:t>
            </w:r>
            <w:r w:rsidR="00434DC8">
              <w:rPr>
                <w:rFonts w:cstheme="minorHAnsi"/>
                <w:lang w:val="sr-Latn-ME"/>
              </w:rPr>
              <w:t>kurikulum</w:t>
            </w:r>
            <w:r w:rsidRPr="00E57E9A">
              <w:rPr>
                <w:rFonts w:cstheme="minorHAnsi"/>
                <w:lang w:val="sr-Latn-ME"/>
              </w:rPr>
              <w:t xml:space="preserve"> iz 2009. godine uključuje transverzalnu oblast pod nazivom medijska edukacija, gdje su digitalne tehnologije i vještine predstavljene kroz okvir nacionalne medijske pismenosti, poznat kao Medienkompass.</w:t>
            </w:r>
          </w:p>
          <w:p w:rsidR="006E0EE5" w:rsidRPr="00E57E9A" w:rsidRDefault="000922C5" w:rsidP="00C47D07">
            <w:pPr>
              <w:rPr>
                <w:rFonts w:cstheme="minorHAnsi"/>
                <w:lang w:val="sr-Latn-ME"/>
              </w:rPr>
            </w:pPr>
            <w:hyperlink r:id="rId67" w:history="1">
              <w:r w:rsidR="006E0EE5" w:rsidRPr="00E57E9A">
                <w:rPr>
                  <w:rStyle w:val="Hyperlink"/>
                  <w:rFonts w:cstheme="minorHAnsi"/>
                  <w:lang w:val="sr-Latn-ME"/>
                </w:rPr>
                <w:t>Računarsko razmišljanje i programiranje</w:t>
              </w:r>
            </w:hyperlink>
            <w:r w:rsidR="006E0EE5" w:rsidRPr="00E57E9A">
              <w:rPr>
                <w:rFonts w:cstheme="minorHAnsi"/>
                <w:lang w:val="sr-Latn-ME"/>
              </w:rPr>
              <w:t xml:space="preserve"> su integrisani u kurseve matematike u višim razredima osnovnog obrazovanja.</w:t>
            </w:r>
          </w:p>
          <w:p w:rsidR="00B17B9B" w:rsidRPr="00E57E9A" w:rsidRDefault="00B17B9B" w:rsidP="00C47D07">
            <w:pPr>
              <w:rPr>
                <w:rFonts w:cstheme="minorHAnsi"/>
                <w:lang w:val="sr-Latn-ME"/>
              </w:rPr>
            </w:pPr>
            <w:r w:rsidRPr="00E57E9A">
              <w:rPr>
                <w:rFonts w:cstheme="minorHAnsi"/>
                <w:lang w:val="sr-Latn-ME"/>
              </w:rPr>
              <w:t xml:space="preserve">U Luksemburgu je u toku reforma nastavnog plana, a novi </w:t>
            </w:r>
            <w:r w:rsidR="00434DC8">
              <w:rPr>
                <w:rFonts w:cstheme="minorHAnsi"/>
                <w:lang w:val="sr-Latn-ME"/>
              </w:rPr>
              <w:t>kurikulum</w:t>
            </w:r>
            <w:r w:rsidRPr="00E57E9A">
              <w:rPr>
                <w:rFonts w:cstheme="minorHAnsi"/>
                <w:lang w:val="sr-Latn-ME"/>
              </w:rPr>
              <w:t xml:space="preserve"> se očekuje 2026. godine </w:t>
            </w:r>
            <w:hyperlink r:id="rId68" w:history="1">
              <w:r w:rsidRPr="00E57E9A">
                <w:rPr>
                  <w:rStyle w:val="Hyperlink"/>
                  <w:rFonts w:cstheme="minorHAnsi"/>
                  <w:lang w:val="sr-Latn-ME"/>
                </w:rPr>
                <w:t>https://curriculum.lu/</w:t>
              </w:r>
            </w:hyperlink>
            <w:r w:rsidRPr="00E57E9A">
              <w:rPr>
                <w:rFonts w:cstheme="minorHAnsi"/>
                <w:lang w:val="sr-Latn-ME"/>
              </w:rPr>
              <w:t>.</w:t>
            </w:r>
          </w:p>
          <w:p w:rsidR="00B17B9B" w:rsidRPr="00E57E9A" w:rsidRDefault="00B17B9B" w:rsidP="00C47D07">
            <w:pPr>
              <w:rPr>
                <w:rFonts w:cstheme="minorHAnsi"/>
                <w:lang w:val="sr-Latn-ME"/>
              </w:rPr>
            </w:pPr>
            <w:r w:rsidRPr="00E57E9A">
              <w:rPr>
                <w:rFonts w:cstheme="minorHAnsi"/>
                <w:lang w:val="sr-Latn-ME"/>
              </w:rPr>
              <w:t>S obzirom na to da je jedan od predloženih stubova novog kurikuluma "Digitalizacija" (pored Dobrobiti, Višejezičnosti i Participacije), postoji mogućnost da će vještačka inteligencija (AI) biti eksplicitno pomenuta u novom kurikulumu za 2026. godinu.</w:t>
            </w:r>
          </w:p>
          <w:p w:rsidR="006E0EE5" w:rsidRPr="00E57E9A" w:rsidRDefault="00B17B9B" w:rsidP="002145A8">
            <w:pPr>
              <w:rPr>
                <w:rFonts w:cstheme="minorHAnsi"/>
                <w:lang w:val="sr-Latn-ME"/>
              </w:rPr>
            </w:pPr>
            <w:r w:rsidRPr="00E57E9A">
              <w:rPr>
                <w:rFonts w:cstheme="minorHAnsi"/>
                <w:b/>
                <w:lang w:val="sr-Latn-ME"/>
              </w:rPr>
              <w:t>Trenutno ne postoji eksplicitna referenca za vještačku inteligenciju u kurikulumu osnovnog obrazovanja</w:t>
            </w:r>
            <w:r w:rsidR="002145A8">
              <w:rPr>
                <w:rFonts w:cstheme="minorHAnsi"/>
                <w:lang w:val="sr-Latn-ME"/>
              </w:rPr>
              <w:t>.</w:t>
            </w:r>
          </w:p>
        </w:tc>
        <w:tc>
          <w:tcPr>
            <w:tcW w:w="5663" w:type="dxa"/>
          </w:tcPr>
          <w:p w:rsidR="006E0EE5" w:rsidRPr="00E57E9A" w:rsidRDefault="003D0FDF" w:rsidP="0027557D">
            <w:pPr>
              <w:rPr>
                <w:rFonts w:cstheme="minorHAnsi"/>
                <w:lang w:val="sr-Latn-ME"/>
              </w:rPr>
            </w:pPr>
            <w:r w:rsidRPr="00E57E9A">
              <w:rPr>
                <w:rFonts w:cstheme="minorHAnsi"/>
                <w:lang w:val="sr-Latn-ME"/>
              </w:rPr>
              <w:lastRenderedPageBreak/>
              <w:t>Postoji nacionalni okvirni kurikulum</w:t>
            </w:r>
            <w:r w:rsidR="0027557D" w:rsidRPr="00E57E9A">
              <w:rPr>
                <w:rFonts w:cstheme="minorHAnsi"/>
                <w:lang w:val="sr-Latn-ME"/>
              </w:rPr>
              <w:t>koji je trenutno podijeljen u 8 oblasti, od kojih su neke dodatno razvrstane na predmete. Te oblasti uključuju (matematika i numerička pismenost, pismenost i engleski jezik, zdravlje i dobrobit), nauke, umjetnost i izražavanje, tehnologije, društvene nauke, religijsko i moralno obrazovanje i jezike.</w:t>
            </w:r>
            <w:r w:rsidR="00EB0A08" w:rsidRPr="00E57E9A">
              <w:rPr>
                <w:rFonts w:cstheme="minorHAnsi"/>
                <w:lang w:val="sr-Latn-ME"/>
              </w:rPr>
              <w:t xml:space="preserve"> </w:t>
            </w:r>
          </w:p>
          <w:p w:rsidR="00EB0A08" w:rsidRPr="00E57E9A" w:rsidRDefault="00EB0A08" w:rsidP="00EB0A08">
            <w:pPr>
              <w:rPr>
                <w:rFonts w:cstheme="minorHAnsi"/>
                <w:lang w:val="sr-Latn-ME"/>
              </w:rPr>
            </w:pPr>
            <w:r w:rsidRPr="00E57E9A">
              <w:rPr>
                <w:rFonts w:cstheme="minorHAnsi"/>
                <w:lang w:val="sr-Latn-ME"/>
              </w:rPr>
              <w:t>Široko opšte obrazovanje se predaje tokom ranog obrazovanja i osnovne škole (tehnički do treće godine srednje škole) i zasnovano je na okviru kompetencija.</w:t>
            </w:r>
          </w:p>
          <w:p w:rsidR="00EB0A08" w:rsidRPr="00E57E9A" w:rsidRDefault="00EB0A08" w:rsidP="00EB0A08">
            <w:pPr>
              <w:rPr>
                <w:rFonts w:cstheme="minorHAnsi"/>
                <w:lang w:val="sr-Latn-ME"/>
              </w:rPr>
            </w:pPr>
          </w:p>
          <w:p w:rsidR="00EB0A08" w:rsidRPr="00E57E9A" w:rsidRDefault="00EB0A08" w:rsidP="00EB0A08">
            <w:pPr>
              <w:rPr>
                <w:rFonts w:cstheme="minorHAnsi"/>
                <w:lang w:val="sr-Latn-ME"/>
              </w:rPr>
            </w:pPr>
            <w:r w:rsidRPr="00E57E9A">
              <w:rPr>
                <w:rFonts w:cstheme="minorHAnsi"/>
                <w:lang w:val="sr-Latn-ME"/>
              </w:rPr>
              <w:lastRenderedPageBreak/>
              <w:t>Računarske nauke i digitalna pismenost dio su nastavnog plana od treće godine života i prisutne su od 2007. godine (uz značajnu reviziju u ovoj oblasti sprovedenu 2016. godine).</w:t>
            </w:r>
          </w:p>
          <w:p w:rsidR="00EB0A08" w:rsidRPr="00E57E9A" w:rsidRDefault="00EB0A08" w:rsidP="00EB0A08">
            <w:pPr>
              <w:rPr>
                <w:rFonts w:cstheme="minorHAnsi"/>
                <w:lang w:val="sr-Latn-ME"/>
              </w:rPr>
            </w:pPr>
          </w:p>
          <w:p w:rsidR="00EB0A08" w:rsidRPr="00E57E9A" w:rsidRDefault="00EB0A08" w:rsidP="00EB0A08">
            <w:pPr>
              <w:rPr>
                <w:rFonts w:cstheme="minorHAnsi"/>
                <w:lang w:val="sr-Latn-ME"/>
              </w:rPr>
            </w:pPr>
            <w:r w:rsidRPr="00E57E9A">
              <w:rPr>
                <w:rFonts w:cstheme="minorHAnsi"/>
                <w:lang w:val="sr-Latn-ME"/>
              </w:rPr>
              <w:t>Trenutno ne postoji eksplicitna referenca na vještačku inteligenciju (AI) u nastavnom planu.</w:t>
            </w:r>
          </w:p>
        </w:tc>
      </w:tr>
      <w:tr w:rsidR="00EB0A08" w:rsidRPr="00E57E9A" w:rsidTr="002145A8">
        <w:tc>
          <w:tcPr>
            <w:tcW w:w="1541" w:type="dxa"/>
          </w:tcPr>
          <w:p w:rsidR="00EB0A08" w:rsidRPr="00854013" w:rsidRDefault="00EB0A08" w:rsidP="006E0EE5">
            <w:pPr>
              <w:rPr>
                <w:rFonts w:cstheme="minorHAnsi"/>
                <w:b/>
                <w:lang w:val="sr-Latn-ME"/>
              </w:rPr>
            </w:pPr>
            <w:r w:rsidRPr="00854013">
              <w:rPr>
                <w:rFonts w:cstheme="minorHAnsi"/>
                <w:b/>
                <w:lang w:val="sr-Latn-ME"/>
              </w:rPr>
              <w:lastRenderedPageBreak/>
              <w:t>Srednje obrazovanje i digitalne tehnologije i AI, finansiranje digitalnih tehnologija i pristup uređajima</w:t>
            </w:r>
          </w:p>
        </w:tc>
        <w:tc>
          <w:tcPr>
            <w:tcW w:w="5751" w:type="dxa"/>
          </w:tcPr>
          <w:p w:rsidR="00EB0A08" w:rsidRPr="00E57E9A" w:rsidRDefault="00EB0A08" w:rsidP="00EB0A08">
            <w:pPr>
              <w:rPr>
                <w:rFonts w:cstheme="minorHAnsi"/>
                <w:lang w:val="sr-Latn-ME"/>
              </w:rPr>
            </w:pPr>
            <w:r w:rsidRPr="00E57E9A">
              <w:rPr>
                <w:rFonts w:cstheme="minorHAnsi"/>
                <w:lang w:val="sr-Latn-ME"/>
              </w:rPr>
              <w:t xml:space="preserve">U Luksemburgu postoje nacionalno obavezujući </w:t>
            </w:r>
            <w:r w:rsidR="00434DC8">
              <w:rPr>
                <w:rFonts w:cstheme="minorHAnsi"/>
                <w:lang w:val="sr-Latn-ME"/>
              </w:rPr>
              <w:t>kurikulum</w:t>
            </w:r>
            <w:r w:rsidRPr="00E57E9A">
              <w:rPr>
                <w:rFonts w:cstheme="minorHAnsi"/>
                <w:lang w:val="sr-Latn-ME"/>
              </w:rPr>
              <w:t>ovi za sve predmete koji se predaju u srednjim školama.</w:t>
            </w:r>
          </w:p>
          <w:p w:rsidR="00EB0A08" w:rsidRPr="00E57E9A" w:rsidRDefault="00EB0A08" w:rsidP="00EB0A08">
            <w:pPr>
              <w:rPr>
                <w:rFonts w:cstheme="minorHAnsi"/>
                <w:lang w:val="sr-Latn-ME"/>
              </w:rPr>
            </w:pPr>
            <w:r w:rsidRPr="00E57E9A">
              <w:rPr>
                <w:rFonts w:cstheme="minorHAnsi"/>
                <w:lang w:val="sr-Latn-ME"/>
              </w:rPr>
              <w:t>Zakonski propisi koji regulišu obrazovni sistem Luksemburga ne pominju eksplicitno vještačku inteligenciju (AI). Međutim, oni naglašavaju razvoj računarskog razmišljanja i digitalnih kompetencija kao ključnih elemen</w:t>
            </w:r>
            <w:r w:rsidR="002145A8">
              <w:rPr>
                <w:rFonts w:cstheme="minorHAnsi"/>
                <w:lang w:val="sr-Latn-ME"/>
              </w:rPr>
              <w:t xml:space="preserve">ata obrazovanja djece i mladih. </w:t>
            </w:r>
            <w:r w:rsidRPr="00E57E9A">
              <w:rPr>
                <w:rFonts w:cstheme="minorHAnsi"/>
                <w:lang w:val="sr-Latn-ME"/>
              </w:rPr>
              <w:t>S obzirom na to da su računarsko razmišljanje i digitalne kompetencije vještine koje učenici treba da razviju tokom školovanja, one su ili eksplicitno ili implicitno integrisane u različite</w:t>
            </w:r>
            <w:r w:rsidR="002145A8">
              <w:rPr>
                <w:rFonts w:cstheme="minorHAnsi"/>
                <w:lang w:val="sr-Latn-ME"/>
              </w:rPr>
              <w:t xml:space="preserve"> predmete i studijske programe.</w:t>
            </w:r>
          </w:p>
          <w:p w:rsidR="00EB0A08" w:rsidRPr="00E57E9A" w:rsidRDefault="00EB0A08" w:rsidP="002145A8">
            <w:pPr>
              <w:rPr>
                <w:rFonts w:cstheme="minorHAnsi"/>
                <w:lang w:val="sr-Latn-ME"/>
              </w:rPr>
            </w:pPr>
            <w:r w:rsidRPr="00E57E9A">
              <w:rPr>
                <w:rFonts w:cstheme="minorHAnsi"/>
                <w:lang w:val="sr-Latn-ME"/>
              </w:rPr>
              <w:t>Elementi digitalne tehnologije mogu se naći u nastavnim planovima za jezike, matematiku, prirodne nauke i umjetnost, ali su takođe sastavni dio posebne discipline – „Digitalne nauke”, koja je uvedena u niže srednje obrazovanje 2022. godine.</w:t>
            </w:r>
            <w:r w:rsidR="002145A8">
              <w:rPr>
                <w:rFonts w:cstheme="minorHAnsi"/>
                <w:lang w:val="sr-Latn-ME"/>
              </w:rPr>
              <w:t xml:space="preserve"> </w:t>
            </w:r>
            <w:r w:rsidRPr="00E57E9A">
              <w:rPr>
                <w:rFonts w:cstheme="minorHAnsi"/>
                <w:lang w:val="sr-Latn-ME"/>
              </w:rPr>
              <w:t>Ovaj predmet obuhvata šest ključnih tema, među kojima je i vještačka inteligencija (AI). U tom kontekstu, učenici stiču osnovna znanja o tehnologiji AI, njenim trenutnim primjenama i etičkim aspektima.</w:t>
            </w:r>
          </w:p>
        </w:tc>
        <w:tc>
          <w:tcPr>
            <w:tcW w:w="5663" w:type="dxa"/>
          </w:tcPr>
          <w:p w:rsidR="00EB0A08" w:rsidRPr="00E57E9A" w:rsidRDefault="00EB0A08" w:rsidP="00EB0A08">
            <w:pPr>
              <w:rPr>
                <w:rFonts w:cstheme="minorHAnsi"/>
                <w:lang w:val="sr-Latn-ME"/>
              </w:rPr>
            </w:pPr>
            <w:r w:rsidRPr="00E57E9A">
              <w:rPr>
                <w:rFonts w:cstheme="minorHAnsi"/>
                <w:lang w:val="sr-Latn-ME"/>
              </w:rPr>
              <w:t xml:space="preserve">Trenutno je </w:t>
            </w:r>
            <w:r w:rsidR="00434DC8">
              <w:rPr>
                <w:rFonts w:cstheme="minorHAnsi"/>
                <w:lang w:val="sr-Latn-ME"/>
              </w:rPr>
              <w:t>kurikulum</w:t>
            </w:r>
            <w:r w:rsidRPr="00E57E9A">
              <w:rPr>
                <w:rFonts w:cstheme="minorHAnsi"/>
                <w:lang w:val="sr-Latn-ME"/>
              </w:rPr>
              <w:t xml:space="preserve"> podijeljen u osam oblasti, od kojih su neke dodatno razvrstane na predmete. Te oblasti uključuju:</w:t>
            </w:r>
          </w:p>
          <w:p w:rsidR="00EB0A08" w:rsidRPr="00E57E9A" w:rsidRDefault="00EB0A08" w:rsidP="00EB0A08">
            <w:pPr>
              <w:rPr>
                <w:rFonts w:cstheme="minorHAnsi"/>
                <w:lang w:val="sr-Latn-ME"/>
              </w:rPr>
            </w:pPr>
          </w:p>
          <w:p w:rsidR="00EB0A08" w:rsidRPr="00E57E9A" w:rsidRDefault="00EB0A08" w:rsidP="00EB0A08">
            <w:pPr>
              <w:rPr>
                <w:rFonts w:cstheme="minorHAnsi"/>
                <w:lang w:val="sr-Latn-ME"/>
              </w:rPr>
            </w:pPr>
            <w:r w:rsidRPr="00E57E9A">
              <w:rPr>
                <w:rFonts w:cstheme="minorHAnsi"/>
                <w:lang w:val="sr-Latn-ME"/>
              </w:rPr>
              <w:t>Opšte odgovornosti (matematika i numerička pismenost, pismenost i engleski jezik, zdravlje i dobrobit),</w:t>
            </w:r>
          </w:p>
          <w:p w:rsidR="00EB0A08" w:rsidRPr="00E57E9A" w:rsidRDefault="00EB0A08" w:rsidP="00EB0A08">
            <w:pPr>
              <w:rPr>
                <w:rFonts w:cstheme="minorHAnsi"/>
                <w:lang w:val="sr-Latn-ME"/>
              </w:rPr>
            </w:pPr>
            <w:r w:rsidRPr="00E57E9A">
              <w:rPr>
                <w:rFonts w:cstheme="minorHAnsi"/>
                <w:lang w:val="sr-Latn-ME"/>
              </w:rPr>
              <w:t>Nauke,</w:t>
            </w:r>
          </w:p>
          <w:p w:rsidR="00EB0A08" w:rsidRPr="00E57E9A" w:rsidRDefault="00EB0A08" w:rsidP="00EB0A08">
            <w:pPr>
              <w:rPr>
                <w:rFonts w:cstheme="minorHAnsi"/>
                <w:lang w:val="sr-Latn-ME"/>
              </w:rPr>
            </w:pPr>
            <w:r w:rsidRPr="00E57E9A">
              <w:rPr>
                <w:rFonts w:cstheme="minorHAnsi"/>
                <w:lang w:val="sr-Latn-ME"/>
              </w:rPr>
              <w:t>Umjetnost i izražavanje,</w:t>
            </w:r>
          </w:p>
          <w:p w:rsidR="00EB0A08" w:rsidRPr="00E57E9A" w:rsidRDefault="00EB0A08" w:rsidP="00EB0A08">
            <w:pPr>
              <w:rPr>
                <w:rFonts w:cstheme="minorHAnsi"/>
                <w:lang w:val="sr-Latn-ME"/>
              </w:rPr>
            </w:pPr>
            <w:r w:rsidRPr="00E57E9A">
              <w:rPr>
                <w:rFonts w:cstheme="minorHAnsi"/>
                <w:lang w:val="sr-Latn-ME"/>
              </w:rPr>
              <w:t>Tehnologije,</w:t>
            </w:r>
          </w:p>
          <w:p w:rsidR="00EB0A08" w:rsidRPr="00E57E9A" w:rsidRDefault="00EB0A08" w:rsidP="00EB0A08">
            <w:pPr>
              <w:rPr>
                <w:rFonts w:cstheme="minorHAnsi"/>
                <w:lang w:val="sr-Latn-ME"/>
              </w:rPr>
            </w:pPr>
            <w:r w:rsidRPr="00E57E9A">
              <w:rPr>
                <w:rFonts w:cstheme="minorHAnsi"/>
                <w:lang w:val="sr-Latn-ME"/>
              </w:rPr>
              <w:t>Društvene nauke,</w:t>
            </w:r>
          </w:p>
          <w:p w:rsidR="00EB0A08" w:rsidRPr="00E57E9A" w:rsidRDefault="00EB0A08" w:rsidP="00EB0A08">
            <w:pPr>
              <w:rPr>
                <w:rFonts w:cstheme="minorHAnsi"/>
                <w:lang w:val="sr-Latn-ME"/>
              </w:rPr>
            </w:pPr>
            <w:r w:rsidRPr="00E57E9A">
              <w:rPr>
                <w:rFonts w:cstheme="minorHAnsi"/>
                <w:lang w:val="sr-Latn-ME"/>
              </w:rPr>
              <w:t>Religijsko i moralno obrazovanje,</w:t>
            </w:r>
          </w:p>
          <w:p w:rsidR="00EB0A08" w:rsidRPr="00E57E9A" w:rsidRDefault="00EB0A08" w:rsidP="00EB0A08">
            <w:pPr>
              <w:rPr>
                <w:rFonts w:cstheme="minorHAnsi"/>
                <w:lang w:val="sr-Latn-ME"/>
              </w:rPr>
            </w:pPr>
            <w:r w:rsidRPr="00E57E9A">
              <w:rPr>
                <w:rFonts w:cstheme="minorHAnsi"/>
                <w:lang w:val="sr-Latn-ME"/>
              </w:rPr>
              <w:t>Jezike.</w:t>
            </w:r>
          </w:p>
          <w:p w:rsidR="00EB0A08" w:rsidRPr="00E57E9A" w:rsidRDefault="00EB0A08" w:rsidP="00EB0A08">
            <w:pPr>
              <w:rPr>
                <w:rFonts w:cstheme="minorHAnsi"/>
                <w:lang w:val="sr-Latn-ME"/>
              </w:rPr>
            </w:pPr>
            <w:r w:rsidRPr="00E57E9A">
              <w:rPr>
                <w:rFonts w:cstheme="minorHAnsi"/>
                <w:lang w:val="sr-Latn-ME"/>
              </w:rPr>
              <w:t>Široko opšte obrazovanje predaje se do treće godine srednje škole, dok učenici od četvrte do šeste godine rade na sticanju nacionalnih kvalifikacija.</w:t>
            </w:r>
          </w:p>
          <w:p w:rsidR="00EB0A08" w:rsidRPr="00E57E9A" w:rsidRDefault="00EB0A08" w:rsidP="00EB0A08">
            <w:pPr>
              <w:rPr>
                <w:rFonts w:cstheme="minorHAnsi"/>
                <w:lang w:val="sr-Latn-ME"/>
              </w:rPr>
            </w:pPr>
          </w:p>
          <w:p w:rsidR="00EB0A08" w:rsidRPr="00E57E9A" w:rsidRDefault="00EB0A08" w:rsidP="0027557D">
            <w:pPr>
              <w:rPr>
                <w:rFonts w:cstheme="minorHAnsi"/>
                <w:lang w:val="sr-Latn-ME"/>
              </w:rPr>
            </w:pPr>
            <w:r w:rsidRPr="00E57E9A">
              <w:rPr>
                <w:rFonts w:cstheme="minorHAnsi"/>
                <w:lang w:val="sr-Latn-ME"/>
              </w:rPr>
              <w:t>U ponudi postoji širok spektar kvalifikacija koje se odnose na digitalne vještine, a neke od njih uključuju i elemente učenja o razvoju vještačke inteligencije (AI).</w:t>
            </w:r>
          </w:p>
        </w:tc>
      </w:tr>
      <w:tr w:rsidR="00EB0A08" w:rsidRPr="00E57E9A" w:rsidTr="002145A8">
        <w:tc>
          <w:tcPr>
            <w:tcW w:w="1541" w:type="dxa"/>
          </w:tcPr>
          <w:p w:rsidR="00EB0A08" w:rsidRPr="00854013" w:rsidRDefault="00C970F1" w:rsidP="006E0EE5">
            <w:pPr>
              <w:rPr>
                <w:rFonts w:cstheme="minorHAnsi"/>
                <w:b/>
                <w:lang w:val="sr-Latn-ME"/>
              </w:rPr>
            </w:pPr>
            <w:r w:rsidRPr="00854013">
              <w:rPr>
                <w:rFonts w:cstheme="minorHAnsi"/>
                <w:b/>
                <w:lang w:val="sr-Latn-ME"/>
              </w:rPr>
              <w:lastRenderedPageBreak/>
              <w:t>Finansiranje za podršku digitalnim tehnologijama i pristup uređajima za učenike</w:t>
            </w:r>
          </w:p>
        </w:tc>
        <w:tc>
          <w:tcPr>
            <w:tcW w:w="5751" w:type="dxa"/>
          </w:tcPr>
          <w:p w:rsidR="00EB0A08" w:rsidRPr="00E57E9A" w:rsidRDefault="00EB0A08" w:rsidP="00EB0A08">
            <w:pPr>
              <w:rPr>
                <w:rFonts w:cstheme="minorHAnsi"/>
                <w:lang w:val="sr-Latn-ME"/>
              </w:rPr>
            </w:pPr>
            <w:r w:rsidRPr="00E57E9A">
              <w:rPr>
                <w:rFonts w:cstheme="minorHAnsi"/>
                <w:lang w:val="sr-Latn-ME"/>
              </w:rPr>
              <w:t>Finansiranje digitalizacije predstavlja osnovu n</w:t>
            </w:r>
            <w:r w:rsidR="002145A8">
              <w:rPr>
                <w:rFonts w:cstheme="minorHAnsi"/>
                <w:lang w:val="sr-Latn-ME"/>
              </w:rPr>
              <w:t xml:space="preserve">acionalne digitalne strategije. </w:t>
            </w:r>
            <w:r w:rsidRPr="00E57E9A">
              <w:rPr>
                <w:rFonts w:cstheme="minorHAnsi"/>
                <w:lang w:val="sr-Latn-ME"/>
              </w:rPr>
              <w:t xml:space="preserve">U osnovnim školama, budžetom upravljaju opštine, koje odobravaju izdvajanja na zahtjev škola ili samostalno vrše nabavke. U tom kontekstu, posljednjih godina realizovane su brojne nabavke za digitalno obrazovanje, uključujući kupovinu kompletnih setova iPad uređaja, </w:t>
            </w:r>
            <w:r w:rsidR="002145A8">
              <w:rPr>
                <w:rFonts w:cstheme="minorHAnsi"/>
                <w:lang w:val="sr-Latn-ME"/>
              </w:rPr>
              <w:t xml:space="preserve">laptopova i softvera za učenje. </w:t>
            </w:r>
            <w:r w:rsidRPr="00E57E9A">
              <w:rPr>
                <w:rFonts w:cstheme="minorHAnsi"/>
                <w:lang w:val="sr-Latn-ME"/>
              </w:rPr>
              <w:t>Srednje škole imaju vlastiti budžet, iz kojeg mogu finansirati nabavku specijalizovanog hardvera ili softvera, koji nije obezbijeđen na nacionalnom nivou.</w:t>
            </w:r>
          </w:p>
          <w:p w:rsidR="00EB0A08" w:rsidRPr="00E57E9A" w:rsidRDefault="00EB0A08" w:rsidP="00EB0A08">
            <w:pPr>
              <w:rPr>
                <w:rFonts w:cstheme="minorHAnsi"/>
                <w:lang w:val="sr-Latn-ME"/>
              </w:rPr>
            </w:pPr>
            <w:r w:rsidRPr="00E57E9A">
              <w:rPr>
                <w:rFonts w:cstheme="minorHAnsi"/>
                <w:lang w:val="sr-Latn-ME"/>
              </w:rPr>
              <w:t>Na nacionalnom nivou, učenicima su dostupni iPad uređaji ili laptopovi kroz model iznajmljivanja, kao i softverska rješenja poput Microsoft Office 365 (O365).</w:t>
            </w:r>
            <w:r w:rsidR="002145A8">
              <w:rPr>
                <w:rFonts w:cstheme="minorHAnsi"/>
                <w:lang w:val="sr-Latn-ME"/>
              </w:rPr>
              <w:t xml:space="preserve"> </w:t>
            </w:r>
            <w:r w:rsidRPr="00E57E9A">
              <w:rPr>
                <w:rFonts w:cstheme="minorHAnsi"/>
                <w:lang w:val="sr-Latn-ME"/>
              </w:rPr>
              <w:t>U okviru nacionalne strategije „one2one”, u srednjim školama su široko uvedeni mobi</w:t>
            </w:r>
            <w:r w:rsidR="002145A8">
              <w:rPr>
                <w:rFonts w:cstheme="minorHAnsi"/>
                <w:lang w:val="sr-Latn-ME"/>
              </w:rPr>
              <w:t xml:space="preserve">lni uređaji poput iPad tableta. </w:t>
            </w:r>
            <w:r w:rsidRPr="00E57E9A">
              <w:rPr>
                <w:rFonts w:cstheme="minorHAnsi"/>
                <w:lang w:val="sr-Latn-ME"/>
              </w:rPr>
              <w:t>Za sprovođenje ove inicijative, Centar za upravljanje informatičkim sistemima u obrazovanju (CGIE) pokrenuo je ambiciozan višegodišnji program nabavke iPad uređaja kako bi zadovoljio potrebe srednjih škola.</w:t>
            </w:r>
          </w:p>
          <w:p w:rsidR="00EB0A08" w:rsidRPr="00E57E9A" w:rsidRDefault="00EB0A08" w:rsidP="00EB0A08">
            <w:pPr>
              <w:rPr>
                <w:rFonts w:cstheme="minorHAnsi"/>
                <w:lang w:val="sr-Latn-ME"/>
              </w:rPr>
            </w:pPr>
          </w:p>
          <w:p w:rsidR="00EB0A08" w:rsidRPr="00E57E9A" w:rsidRDefault="00EB0A08" w:rsidP="00EB0A08">
            <w:pPr>
              <w:rPr>
                <w:rFonts w:cstheme="minorHAnsi"/>
                <w:lang w:val="sr-Latn-ME"/>
              </w:rPr>
            </w:pPr>
            <w:r w:rsidRPr="00E57E9A">
              <w:rPr>
                <w:rFonts w:cstheme="minorHAnsi"/>
                <w:lang w:val="sr-Latn-ME"/>
              </w:rPr>
              <w:t>Sve zahtjeve za mobilne uređaje škole moraju podnijeti uz detaljno pedagoško obrazloženje, uključujući precizan opis nastavnog projekta, koji mora podržati motivisan tim nastavnika.</w:t>
            </w:r>
          </w:p>
          <w:p w:rsidR="00EB0A08" w:rsidRPr="00E57E9A" w:rsidRDefault="00EB0A08" w:rsidP="00EB0A08">
            <w:pPr>
              <w:rPr>
                <w:rFonts w:cstheme="minorHAnsi"/>
                <w:lang w:val="sr-Latn-ME"/>
              </w:rPr>
            </w:pPr>
          </w:p>
          <w:p w:rsidR="00EB0A08" w:rsidRPr="00E57E9A" w:rsidRDefault="00EB0A08" w:rsidP="00EB0A08">
            <w:pPr>
              <w:rPr>
                <w:rFonts w:cstheme="minorHAnsi"/>
                <w:lang w:val="sr-Latn-ME"/>
              </w:rPr>
            </w:pPr>
            <w:r w:rsidRPr="00E57E9A">
              <w:rPr>
                <w:rFonts w:cstheme="minorHAnsi"/>
                <w:lang w:val="sr-Latn-ME"/>
              </w:rPr>
              <w:t>Što se tiče hardverske strategije, nacionalni model zasniva se na godišnjem iznajmljivanju uređaja:</w:t>
            </w:r>
          </w:p>
          <w:p w:rsidR="00EB0A08" w:rsidRPr="00E57E9A" w:rsidRDefault="00EB0A08" w:rsidP="001D7067">
            <w:pPr>
              <w:pStyle w:val="ListParagraph"/>
              <w:numPr>
                <w:ilvl w:val="0"/>
                <w:numId w:val="28"/>
              </w:numPr>
              <w:rPr>
                <w:rFonts w:cstheme="minorHAnsi"/>
                <w:lang w:val="sr-Latn-ME"/>
              </w:rPr>
            </w:pPr>
            <w:r w:rsidRPr="00E57E9A">
              <w:rPr>
                <w:rFonts w:cstheme="minorHAnsi"/>
                <w:lang w:val="sr-Latn-ME"/>
              </w:rPr>
              <w:t>Iznajmljivanje iPad uređaja – 50 eura godišnje</w:t>
            </w:r>
          </w:p>
          <w:p w:rsidR="00EB0A08" w:rsidRPr="00E57E9A" w:rsidRDefault="00EB0A08" w:rsidP="001D7067">
            <w:pPr>
              <w:pStyle w:val="ListParagraph"/>
              <w:numPr>
                <w:ilvl w:val="0"/>
                <w:numId w:val="28"/>
              </w:numPr>
              <w:rPr>
                <w:rFonts w:cstheme="minorHAnsi"/>
                <w:lang w:val="sr-Latn-ME"/>
              </w:rPr>
            </w:pPr>
            <w:r w:rsidRPr="00E57E9A">
              <w:rPr>
                <w:rFonts w:cstheme="minorHAnsi"/>
                <w:lang w:val="sr-Latn-ME"/>
              </w:rPr>
              <w:t>Iznajmljivanje laptopa – 80 eura godišnje</w:t>
            </w:r>
          </w:p>
        </w:tc>
        <w:tc>
          <w:tcPr>
            <w:tcW w:w="5663" w:type="dxa"/>
          </w:tcPr>
          <w:p w:rsidR="00C970F1" w:rsidRPr="00E57E9A" w:rsidRDefault="00C970F1" w:rsidP="00C970F1">
            <w:pPr>
              <w:rPr>
                <w:rFonts w:cstheme="minorHAnsi"/>
                <w:lang w:val="sr-Latn-ME"/>
              </w:rPr>
            </w:pPr>
            <w:r w:rsidRPr="00E57E9A">
              <w:rPr>
                <w:rFonts w:cstheme="minorHAnsi"/>
                <w:lang w:val="sr-Latn-ME"/>
              </w:rPr>
              <w:t>Lokalne vlasti (LA) u Škotskoj dobijaju sredstva za unapređenje i sprovođenje obrazovanja u škotskim školama.</w:t>
            </w:r>
          </w:p>
          <w:p w:rsidR="00C970F1" w:rsidRPr="00E57E9A" w:rsidRDefault="00C970F1" w:rsidP="00C970F1">
            <w:pPr>
              <w:rPr>
                <w:rFonts w:cstheme="minorHAnsi"/>
                <w:lang w:val="sr-Latn-ME"/>
              </w:rPr>
            </w:pPr>
          </w:p>
          <w:p w:rsidR="00C970F1" w:rsidRPr="00E57E9A" w:rsidRDefault="00C970F1" w:rsidP="00C970F1">
            <w:pPr>
              <w:rPr>
                <w:rFonts w:cstheme="minorHAnsi"/>
                <w:lang w:val="sr-Latn-ME"/>
              </w:rPr>
            </w:pPr>
            <w:r w:rsidRPr="00E57E9A">
              <w:rPr>
                <w:rFonts w:cstheme="minorHAnsi"/>
                <w:lang w:val="sr-Latn-ME"/>
              </w:rPr>
              <w:t>Lokalne vlasti imaju autonomiju u raspodjeli tih sredstava i mogu samostalno određivati infrastrukturne potrebe svojih škola. Škole takođe imaju određenu fleksibilnost u upravljanju resursima, ali u okviru smjernica koje postavljaju lokalne vlasti.</w:t>
            </w:r>
          </w:p>
          <w:p w:rsidR="00C970F1" w:rsidRPr="00E57E9A" w:rsidRDefault="00C970F1" w:rsidP="00C970F1">
            <w:pPr>
              <w:rPr>
                <w:rFonts w:cstheme="minorHAnsi"/>
                <w:lang w:val="sr-Latn-ME"/>
              </w:rPr>
            </w:pPr>
          </w:p>
          <w:p w:rsidR="00C970F1" w:rsidRPr="00E57E9A" w:rsidRDefault="00C970F1" w:rsidP="00C970F1">
            <w:pPr>
              <w:rPr>
                <w:rFonts w:cstheme="minorHAnsi"/>
                <w:lang w:val="sr-Latn-ME"/>
              </w:rPr>
            </w:pPr>
            <w:r w:rsidRPr="00E57E9A">
              <w:rPr>
                <w:rFonts w:cstheme="minorHAnsi"/>
                <w:lang w:val="sr-Latn-ME"/>
              </w:rPr>
              <w:t>Pored redovnog finansiranja, dostupna su i projektna sredstva za digitalne tehnologije, za koja škole mogu aplicirati kroz različite inicijative.</w:t>
            </w:r>
          </w:p>
          <w:p w:rsidR="00C970F1" w:rsidRPr="00E57E9A" w:rsidRDefault="00C970F1" w:rsidP="00C970F1">
            <w:pPr>
              <w:rPr>
                <w:rFonts w:cstheme="minorHAnsi"/>
                <w:lang w:val="sr-Latn-ME"/>
              </w:rPr>
            </w:pPr>
          </w:p>
          <w:p w:rsidR="00C970F1" w:rsidRPr="00E57E9A" w:rsidRDefault="00C970F1" w:rsidP="00C970F1">
            <w:pPr>
              <w:rPr>
                <w:rFonts w:cstheme="minorHAnsi"/>
                <w:lang w:val="sr-Latn-ME"/>
              </w:rPr>
            </w:pPr>
            <w:r w:rsidRPr="00E57E9A">
              <w:rPr>
                <w:rFonts w:cstheme="minorHAnsi"/>
                <w:lang w:val="sr-Latn-ME"/>
              </w:rPr>
              <w:t>Neke škotske lokalne vlasti uvele su model „1 učenik – 1 uređaj” u posljednjih nekoliko godina, ali ova inicijativa još uvijek nije sprovedena u svih 32 lokalne vlasti.</w:t>
            </w:r>
          </w:p>
          <w:p w:rsidR="00C970F1" w:rsidRPr="00E57E9A" w:rsidRDefault="00C970F1" w:rsidP="00C970F1">
            <w:pPr>
              <w:rPr>
                <w:rFonts w:cstheme="minorHAnsi"/>
                <w:lang w:val="sr-Latn-ME"/>
              </w:rPr>
            </w:pPr>
          </w:p>
          <w:p w:rsidR="00C970F1" w:rsidRPr="00E57E9A" w:rsidRDefault="00C970F1" w:rsidP="00C970F1">
            <w:pPr>
              <w:rPr>
                <w:rFonts w:cstheme="minorHAnsi"/>
                <w:lang w:val="sr-Latn-ME"/>
              </w:rPr>
            </w:pPr>
            <w:r w:rsidRPr="00E57E9A">
              <w:rPr>
                <w:rFonts w:cstheme="minorHAnsi"/>
                <w:lang w:val="sr-Latn-ME"/>
              </w:rPr>
              <w:t>Međutim, mnoge škole u Škotskoj omogućavaju učenicima pristup digitalnim uređajima u okviru škole tokom nastave.</w:t>
            </w:r>
          </w:p>
          <w:p w:rsidR="00EB0A08" w:rsidRPr="00E57E9A" w:rsidRDefault="00EB0A08" w:rsidP="0027557D">
            <w:pPr>
              <w:rPr>
                <w:rFonts w:cstheme="minorHAnsi"/>
                <w:lang w:val="sr-Latn-ME"/>
              </w:rPr>
            </w:pPr>
          </w:p>
        </w:tc>
      </w:tr>
      <w:tr w:rsidR="00C970F1" w:rsidRPr="00E57E9A" w:rsidTr="002145A8">
        <w:tc>
          <w:tcPr>
            <w:tcW w:w="1541" w:type="dxa"/>
          </w:tcPr>
          <w:p w:rsidR="00C970F1" w:rsidRPr="00854013" w:rsidRDefault="00C970F1" w:rsidP="006E0EE5">
            <w:pPr>
              <w:rPr>
                <w:rFonts w:cstheme="minorHAnsi"/>
                <w:b/>
                <w:lang w:val="sr-Latn-ME"/>
              </w:rPr>
            </w:pPr>
            <w:r w:rsidRPr="00854013">
              <w:rPr>
                <w:rFonts w:cstheme="minorHAnsi"/>
                <w:b/>
                <w:lang w:val="sr-Latn-ME"/>
              </w:rPr>
              <w:t>Odobreni modeli vještačke inteligencije (AI)</w:t>
            </w:r>
          </w:p>
        </w:tc>
        <w:tc>
          <w:tcPr>
            <w:tcW w:w="5751" w:type="dxa"/>
          </w:tcPr>
          <w:p w:rsidR="00C970F1" w:rsidRPr="00E57E9A" w:rsidRDefault="00C970F1" w:rsidP="00EB0A08">
            <w:pPr>
              <w:rPr>
                <w:rFonts w:cstheme="minorHAnsi"/>
                <w:lang w:val="sr-Latn-ME"/>
              </w:rPr>
            </w:pPr>
            <w:r w:rsidRPr="00E57E9A">
              <w:rPr>
                <w:rFonts w:cstheme="minorHAnsi"/>
                <w:lang w:val="sr-Latn-ME"/>
              </w:rPr>
              <w:t>Trenutno ne postoji odobren model vještačke inteligencije (AI) za upotrebu u luksemburškim školama.</w:t>
            </w:r>
          </w:p>
        </w:tc>
        <w:tc>
          <w:tcPr>
            <w:tcW w:w="5663" w:type="dxa"/>
          </w:tcPr>
          <w:p w:rsidR="00C970F1" w:rsidRPr="00E57E9A" w:rsidRDefault="00C970F1" w:rsidP="00C970F1">
            <w:pPr>
              <w:rPr>
                <w:rFonts w:cstheme="minorHAnsi"/>
                <w:lang w:val="sr-Latn-ME"/>
              </w:rPr>
            </w:pPr>
            <w:r w:rsidRPr="00E57E9A">
              <w:rPr>
                <w:rFonts w:cstheme="minorHAnsi"/>
                <w:lang w:val="sr-Latn-ME"/>
              </w:rPr>
              <w:t>Trenutno ne postoji odobren model vještačke inteligencije (AI) za upotrebu u škotskim osnovnim i srednjim školama.</w:t>
            </w:r>
          </w:p>
        </w:tc>
      </w:tr>
    </w:tbl>
    <w:p w:rsidR="00854013" w:rsidRPr="00E57E9A" w:rsidRDefault="00E57E9A" w:rsidP="00854013">
      <w:pPr>
        <w:jc w:val="both"/>
        <w:rPr>
          <w:rFonts w:cstheme="minorHAnsi"/>
          <w:b/>
          <w:color w:val="C00000"/>
          <w:sz w:val="32"/>
          <w:szCs w:val="32"/>
          <w:lang w:val="sr-Latn-ME"/>
        </w:rPr>
      </w:pPr>
      <w:r w:rsidRPr="00E57E9A">
        <w:rPr>
          <w:rFonts w:cstheme="minorHAnsi"/>
          <w:b/>
          <w:color w:val="C00000"/>
          <w:sz w:val="32"/>
          <w:szCs w:val="32"/>
          <w:lang w:val="sr-Latn-ME"/>
        </w:rPr>
        <w:lastRenderedPageBreak/>
        <w:t>Tabela 3: Slovenija i Švedska</w:t>
      </w:r>
      <w:r w:rsidR="00854013">
        <w:rPr>
          <w:rFonts w:cstheme="minorHAnsi"/>
          <w:b/>
          <w:color w:val="C00000"/>
          <w:sz w:val="32"/>
          <w:szCs w:val="32"/>
          <w:lang w:val="sr-Latn-ME"/>
        </w:rPr>
        <w:t xml:space="preserve"> - -</w:t>
      </w:r>
      <w:r w:rsidR="00854013" w:rsidRPr="00854013">
        <w:rPr>
          <w:rFonts w:cstheme="minorHAnsi"/>
          <w:b/>
          <w:color w:val="C00000"/>
          <w:sz w:val="32"/>
          <w:szCs w:val="32"/>
          <w:lang w:val="sr-Latn-ME"/>
        </w:rPr>
        <w:t xml:space="preserve"> </w:t>
      </w:r>
      <w:r w:rsidR="00854013" w:rsidRPr="00E57E9A">
        <w:rPr>
          <w:rFonts w:cstheme="minorHAnsi"/>
          <w:b/>
          <w:color w:val="C00000"/>
          <w:sz w:val="32"/>
          <w:szCs w:val="32"/>
          <w:lang w:val="sr-Latn-ME"/>
        </w:rPr>
        <w:t>Uporedna analiza obrazovnog sistema i digitalnih tehnologija</w:t>
      </w:r>
    </w:p>
    <w:p w:rsidR="004F55E4" w:rsidRPr="00E57E9A" w:rsidRDefault="004F55E4" w:rsidP="00E85B1E">
      <w:pPr>
        <w:jc w:val="both"/>
        <w:rPr>
          <w:rFonts w:cstheme="minorHAnsi"/>
          <w:lang w:val="sr-Latn-ME"/>
        </w:rPr>
      </w:pPr>
    </w:p>
    <w:tbl>
      <w:tblPr>
        <w:tblStyle w:val="TableGrid"/>
        <w:tblW w:w="12955" w:type="dxa"/>
        <w:tblLook w:val="04A0" w:firstRow="1" w:lastRow="0" w:firstColumn="1" w:lastColumn="0" w:noHBand="0" w:noVBand="1"/>
      </w:tblPr>
      <w:tblGrid>
        <w:gridCol w:w="1541"/>
        <w:gridCol w:w="5752"/>
        <w:gridCol w:w="5662"/>
      </w:tblGrid>
      <w:tr w:rsidR="00E57E9A" w:rsidRPr="00854013" w:rsidTr="00854013">
        <w:tc>
          <w:tcPr>
            <w:tcW w:w="1525" w:type="dxa"/>
          </w:tcPr>
          <w:p w:rsidR="00E57E9A" w:rsidRPr="00854013" w:rsidRDefault="00E57E9A" w:rsidP="004D254C">
            <w:pPr>
              <w:jc w:val="both"/>
              <w:rPr>
                <w:rFonts w:cstheme="minorHAnsi"/>
                <w:b/>
                <w:lang w:val="sr-Latn-ME"/>
              </w:rPr>
            </w:pPr>
          </w:p>
        </w:tc>
        <w:tc>
          <w:tcPr>
            <w:tcW w:w="5760" w:type="dxa"/>
          </w:tcPr>
          <w:p w:rsidR="00E57E9A" w:rsidRPr="00854013" w:rsidRDefault="00E57E9A" w:rsidP="004D254C">
            <w:pPr>
              <w:jc w:val="both"/>
              <w:rPr>
                <w:rFonts w:cstheme="minorHAnsi"/>
                <w:b/>
                <w:lang w:val="sr-Latn-ME"/>
              </w:rPr>
            </w:pPr>
            <w:r w:rsidRPr="00854013">
              <w:rPr>
                <w:rFonts w:cstheme="minorHAnsi"/>
                <w:b/>
                <w:lang w:val="sr-Latn-ME"/>
              </w:rPr>
              <w:t>SLOVENIJA</w:t>
            </w:r>
          </w:p>
        </w:tc>
        <w:tc>
          <w:tcPr>
            <w:tcW w:w="5670" w:type="dxa"/>
          </w:tcPr>
          <w:p w:rsidR="00E57E9A" w:rsidRPr="00854013" w:rsidRDefault="00E57E9A" w:rsidP="004D254C">
            <w:pPr>
              <w:jc w:val="both"/>
              <w:rPr>
                <w:rFonts w:cstheme="minorHAnsi"/>
                <w:b/>
                <w:lang w:val="sr-Latn-ME"/>
              </w:rPr>
            </w:pPr>
            <w:r w:rsidRPr="00854013">
              <w:rPr>
                <w:rFonts w:cstheme="minorHAnsi"/>
                <w:b/>
                <w:lang w:val="sr-Latn-ME"/>
              </w:rPr>
              <w:t>ŠVEDSKA</w:t>
            </w:r>
          </w:p>
        </w:tc>
      </w:tr>
      <w:tr w:rsidR="00E57E9A" w:rsidRPr="00E57E9A" w:rsidTr="00854013">
        <w:tc>
          <w:tcPr>
            <w:tcW w:w="1525" w:type="dxa"/>
          </w:tcPr>
          <w:p w:rsidR="00E57E9A" w:rsidRPr="00854013" w:rsidRDefault="00E57E9A" w:rsidP="004D254C">
            <w:pPr>
              <w:rPr>
                <w:rFonts w:cstheme="minorHAnsi"/>
                <w:b/>
                <w:lang w:val="sr-Latn-ME"/>
              </w:rPr>
            </w:pPr>
            <w:r w:rsidRPr="00854013">
              <w:rPr>
                <w:rFonts w:cstheme="minorHAnsi"/>
                <w:b/>
                <w:lang w:val="sr-Latn-ME"/>
              </w:rPr>
              <w:t>Struktura obrazovnog sistema</w:t>
            </w:r>
          </w:p>
        </w:tc>
        <w:tc>
          <w:tcPr>
            <w:tcW w:w="5760" w:type="dxa"/>
          </w:tcPr>
          <w:p w:rsidR="00E57E9A" w:rsidRPr="00E57E9A" w:rsidRDefault="00E57E9A" w:rsidP="00E57E9A">
            <w:pPr>
              <w:rPr>
                <w:rFonts w:cstheme="minorHAnsi"/>
                <w:lang w:val="sr-Latn-ME"/>
              </w:rPr>
            </w:pPr>
            <w:r w:rsidRPr="00E57E9A">
              <w:rPr>
                <w:rFonts w:cstheme="minorHAnsi"/>
                <w:lang w:val="sr-Latn-ME"/>
              </w:rPr>
              <w:t>Obrazovni sistem Slovenije obuhvata osnovno, srednje i tercijarno obrazovanje. Završne kvalifikacije su klasifikovane prema Slovenačkom okviru kvalifikacija.</w:t>
            </w:r>
          </w:p>
          <w:p w:rsidR="00E57E9A" w:rsidRPr="00E57E9A" w:rsidRDefault="00E57E9A" w:rsidP="00E57E9A">
            <w:pPr>
              <w:rPr>
                <w:rFonts w:cstheme="minorHAnsi"/>
                <w:lang w:val="sr-Latn-ME"/>
              </w:rPr>
            </w:pPr>
          </w:p>
          <w:p w:rsidR="00E57E9A" w:rsidRPr="00E57E9A" w:rsidRDefault="00E57E9A" w:rsidP="00E57E9A">
            <w:pPr>
              <w:rPr>
                <w:rFonts w:cstheme="minorHAnsi"/>
                <w:lang w:val="sr-Latn-ME"/>
              </w:rPr>
            </w:pPr>
            <w:r w:rsidRPr="00E57E9A">
              <w:rPr>
                <w:rFonts w:cstheme="minorHAnsi"/>
                <w:lang w:val="sr-Latn-ME"/>
              </w:rPr>
              <w:t>Osnovno obrazovanje pružaju javne i privatne predškolske ustanove, osnovne škole, osnovne škole sa prilagođenim obrazovnim programom, muzičke škole i ustanove za djecu sa posebnim obrazovnim potrebama. Prema zakonima Republike Slovenije, sva djeca moraju završiti osnovno obrazovanje, tj. završiti osnovnu školu. Školovanje je besplatno za slovenačke državljane i djecu</w:t>
            </w:r>
            <w:r w:rsidR="00434DC8">
              <w:rPr>
                <w:rFonts w:cstheme="minorHAnsi"/>
                <w:lang w:val="sr-Latn-ME"/>
              </w:rPr>
              <w:t xml:space="preserve"> stranih državljana</w:t>
            </w:r>
            <w:r w:rsidRPr="00E57E9A">
              <w:rPr>
                <w:rFonts w:cstheme="minorHAnsi"/>
                <w:lang w:val="sr-Latn-ME"/>
              </w:rPr>
              <w:t>. Osnovno obrazovanje traje 9 godina, od 6. do 15. godine. Na kraju 6. i 9. razreda, učenici polažu Nacionalni test p</w:t>
            </w:r>
            <w:r w:rsidR="00434DC8">
              <w:rPr>
                <w:rFonts w:cstheme="minorHAnsi"/>
                <w:lang w:val="sr-Latn-ME"/>
              </w:rPr>
              <w:t xml:space="preserve">rovjere </w:t>
            </w:r>
            <w:r w:rsidRPr="00E57E9A">
              <w:rPr>
                <w:rFonts w:cstheme="minorHAnsi"/>
                <w:lang w:val="sr-Latn-ME"/>
              </w:rPr>
              <w:t>znanja.</w:t>
            </w:r>
          </w:p>
          <w:p w:rsidR="00E57E9A" w:rsidRPr="00E57E9A" w:rsidRDefault="00E57E9A" w:rsidP="00E57E9A">
            <w:pPr>
              <w:rPr>
                <w:rFonts w:cstheme="minorHAnsi"/>
                <w:lang w:val="sr-Latn-ME"/>
              </w:rPr>
            </w:pPr>
          </w:p>
          <w:p w:rsidR="00E57E9A" w:rsidRPr="00E57E9A" w:rsidRDefault="00E57E9A" w:rsidP="00E57E9A">
            <w:pPr>
              <w:rPr>
                <w:rFonts w:cstheme="minorHAnsi"/>
                <w:lang w:val="sr-Latn-ME"/>
              </w:rPr>
            </w:pPr>
            <w:r w:rsidRPr="00E57E9A">
              <w:rPr>
                <w:rFonts w:cstheme="minorHAnsi"/>
                <w:lang w:val="sr-Latn-ME"/>
              </w:rPr>
              <w:t>Srednje obrazovanje pružaju više srednje škole i srednje škole i može biti opšteg, stručno-tehničkog ili profesionalnog usmjerenja. U stručnim srednjim školama učenici se školuju 3 godine i polažu završni ispit. Tehničko i stručno obrazovanje traje 4 godine i završava se stručnom maturom (poklicna matura). Opšte srednje obrazovanje u gimnazijama takođe traje 4 godine i završava se opštom maturom (splošna matura).</w:t>
            </w:r>
          </w:p>
          <w:p w:rsidR="00E57E9A" w:rsidRPr="00E57E9A" w:rsidRDefault="00E57E9A" w:rsidP="00E57E9A">
            <w:pPr>
              <w:rPr>
                <w:rFonts w:cstheme="minorHAnsi"/>
                <w:lang w:val="sr-Latn-ME"/>
              </w:rPr>
            </w:pPr>
          </w:p>
          <w:p w:rsidR="00E57E9A" w:rsidRPr="00E57E9A" w:rsidRDefault="00E57E9A" w:rsidP="00E57E9A">
            <w:pPr>
              <w:rPr>
                <w:rFonts w:cstheme="minorHAnsi"/>
                <w:lang w:val="sr-Latn-ME"/>
              </w:rPr>
            </w:pPr>
            <w:r w:rsidRPr="00E57E9A">
              <w:rPr>
                <w:rFonts w:cstheme="minorHAnsi"/>
                <w:lang w:val="sr-Latn-ME"/>
              </w:rPr>
              <w:t xml:space="preserve">Treći segment obrazovanja, tercijarno obrazovanje, pružaju javne i privatne institucije i obuhvata više postsekundarno stručno obrazovanje i visoko obrazovanje. Više stručno obrazovanje nude više strukovne škole, dok visoko </w:t>
            </w:r>
            <w:r w:rsidRPr="00E57E9A">
              <w:rPr>
                <w:rFonts w:cstheme="minorHAnsi"/>
                <w:lang w:val="sr-Latn-ME"/>
              </w:rPr>
              <w:lastRenderedPageBreak/>
              <w:t>obrazovanje pružaju fakulteti, akademije i nezavisne visokoškolske ustanove.</w:t>
            </w:r>
          </w:p>
        </w:tc>
        <w:tc>
          <w:tcPr>
            <w:tcW w:w="5670" w:type="dxa"/>
          </w:tcPr>
          <w:p w:rsidR="00E57E9A" w:rsidRPr="00E57E9A" w:rsidRDefault="00E57E9A" w:rsidP="00E57E9A">
            <w:pPr>
              <w:rPr>
                <w:rFonts w:cstheme="minorHAnsi"/>
                <w:lang w:val="sr-Latn-ME"/>
              </w:rPr>
            </w:pPr>
            <w:r w:rsidRPr="00E57E9A">
              <w:rPr>
                <w:rFonts w:cstheme="minorHAnsi"/>
                <w:lang w:val="sr-Latn-ME"/>
              </w:rPr>
              <w:lastRenderedPageBreak/>
              <w:t xml:space="preserve">Švedski obrazovni sistem uključuje obavezno i neobavezno obrazovanje. Većina škola u Švedskoj su javne i </w:t>
            </w:r>
            <w:r w:rsidR="00434DC8">
              <w:rPr>
                <w:rFonts w:cstheme="minorHAnsi"/>
                <w:lang w:val="sr-Latn-ME"/>
              </w:rPr>
              <w:t>pod upravom</w:t>
            </w:r>
            <w:r w:rsidRPr="00E57E9A">
              <w:rPr>
                <w:rFonts w:cstheme="minorHAnsi"/>
                <w:lang w:val="sr-Latn-ME"/>
              </w:rPr>
              <w:t xml:space="preserve"> opštin</w:t>
            </w:r>
            <w:r w:rsidR="00434DC8">
              <w:rPr>
                <w:rFonts w:cstheme="minorHAnsi"/>
                <w:lang w:val="sr-Latn-ME"/>
              </w:rPr>
              <w:t>a</w:t>
            </w:r>
            <w:r w:rsidRPr="00E57E9A">
              <w:rPr>
                <w:rFonts w:cstheme="minorHAnsi"/>
                <w:lang w:val="sr-Latn-ME"/>
              </w:rPr>
              <w:t>, ali sve veći broj škola postaju nezavisne institucije.</w:t>
            </w:r>
          </w:p>
          <w:p w:rsidR="00E57E9A" w:rsidRPr="00E57E9A" w:rsidRDefault="00E57E9A" w:rsidP="00E57E9A">
            <w:pPr>
              <w:rPr>
                <w:rFonts w:cstheme="minorHAnsi"/>
                <w:lang w:val="sr-Latn-ME"/>
              </w:rPr>
            </w:pPr>
          </w:p>
          <w:p w:rsidR="00E57E9A" w:rsidRPr="00E57E9A" w:rsidRDefault="00E57E9A" w:rsidP="00E57E9A">
            <w:pPr>
              <w:rPr>
                <w:rFonts w:cstheme="minorHAnsi"/>
                <w:lang w:val="sr-Latn-ME"/>
              </w:rPr>
            </w:pPr>
            <w:r w:rsidRPr="00E57E9A">
              <w:rPr>
                <w:rFonts w:cstheme="minorHAnsi"/>
                <w:lang w:val="sr-Latn-ME"/>
              </w:rPr>
              <w:t>Budžet za obrazovanje dodjeljuje se po učeniku i prati ga u školu koju odabere, bilo da je riječ o opštinskoj ili nezavisnoj školi. Škola koja prima sredstva od opštine nema pravo da naplaćuje školarinu.</w:t>
            </w:r>
          </w:p>
          <w:p w:rsidR="00E57E9A" w:rsidRPr="00E57E9A" w:rsidRDefault="00E57E9A" w:rsidP="00E57E9A">
            <w:pPr>
              <w:rPr>
                <w:rFonts w:cstheme="minorHAnsi"/>
                <w:lang w:val="sr-Latn-ME"/>
              </w:rPr>
            </w:pPr>
          </w:p>
          <w:p w:rsidR="00E57E9A" w:rsidRPr="00E57E9A" w:rsidRDefault="00E57E9A" w:rsidP="00E57E9A">
            <w:pPr>
              <w:rPr>
                <w:rFonts w:cstheme="minorHAnsi"/>
                <w:lang w:val="sr-Latn-ME"/>
              </w:rPr>
            </w:pPr>
            <w:r w:rsidRPr="00E57E9A">
              <w:rPr>
                <w:rFonts w:cstheme="minorHAnsi"/>
                <w:lang w:val="sr-Latn-ME"/>
              </w:rPr>
              <w:t>Za djecu uzrasta od 1 do 6 godina, opštine nude dobrovoljno predškolsko obrazovanje.</w:t>
            </w:r>
          </w:p>
          <w:p w:rsidR="00E57E9A" w:rsidRPr="00E57E9A" w:rsidRDefault="00E57E9A" w:rsidP="00E57E9A">
            <w:pPr>
              <w:rPr>
                <w:rFonts w:cstheme="minorHAnsi"/>
                <w:lang w:val="sr-Latn-ME"/>
              </w:rPr>
            </w:pPr>
          </w:p>
          <w:p w:rsidR="00E57E9A" w:rsidRPr="00E57E9A" w:rsidRDefault="00E57E9A" w:rsidP="00E57E9A">
            <w:pPr>
              <w:rPr>
                <w:rFonts w:cstheme="minorHAnsi"/>
                <w:lang w:val="sr-Latn-ME"/>
              </w:rPr>
            </w:pPr>
            <w:r w:rsidRPr="00E57E9A">
              <w:rPr>
                <w:rFonts w:cstheme="minorHAnsi"/>
                <w:lang w:val="sr-Latn-ME"/>
              </w:rPr>
              <w:t>Obrazovanje je u Švedskoj obavezno 10 godina. Djeca započinju školovanje sa 6 godina (pripremni/preškolski razred), nakon čega slijedi 9 godina osnovnog obrazovanja, što znači da završavaju obaveznu školu sa 15 godina.</w:t>
            </w:r>
          </w:p>
          <w:p w:rsidR="00E57E9A" w:rsidRPr="00E57E9A" w:rsidRDefault="00E57E9A" w:rsidP="00E57E9A">
            <w:pPr>
              <w:rPr>
                <w:rFonts w:cstheme="minorHAnsi"/>
                <w:lang w:val="sr-Latn-ME"/>
              </w:rPr>
            </w:pPr>
          </w:p>
          <w:p w:rsidR="00E57E9A" w:rsidRPr="00E57E9A" w:rsidRDefault="00E57E9A" w:rsidP="00E57E9A">
            <w:pPr>
              <w:rPr>
                <w:rFonts w:cstheme="minorHAnsi"/>
                <w:lang w:val="sr-Latn-ME"/>
              </w:rPr>
            </w:pPr>
            <w:r w:rsidRPr="00E57E9A">
              <w:rPr>
                <w:rFonts w:cstheme="minorHAnsi"/>
                <w:lang w:val="sr-Latn-ME"/>
              </w:rPr>
              <w:t xml:space="preserve">Nakon osnovne škole, većina učenika upisuje višu srednju školu (gymnasium), gdje se obrazuju 3 godine u teorijskom ili stručnom programu. Diploma stečena u ovim programima kvalifikuje ih za visoko obrazovanje ili za određenu </w:t>
            </w:r>
            <w:r w:rsidR="00434DC8">
              <w:rPr>
                <w:rFonts w:cstheme="minorHAnsi"/>
                <w:lang w:val="sr-Latn-ME"/>
              </w:rPr>
              <w:t xml:space="preserve">profesiju. Takođe je moguće steći </w:t>
            </w:r>
            <w:r w:rsidRPr="00E57E9A">
              <w:rPr>
                <w:rFonts w:cstheme="minorHAnsi"/>
                <w:lang w:val="sr-Latn-ME"/>
              </w:rPr>
              <w:t>kvalifikaciju za visoko obrazovanje kroz stručni program.</w:t>
            </w:r>
          </w:p>
          <w:p w:rsidR="00E57E9A" w:rsidRPr="00E57E9A" w:rsidRDefault="00E57E9A" w:rsidP="00E57E9A">
            <w:pPr>
              <w:rPr>
                <w:rFonts w:cstheme="minorHAnsi"/>
                <w:lang w:val="sr-Latn-ME"/>
              </w:rPr>
            </w:pPr>
          </w:p>
          <w:p w:rsidR="00E57E9A" w:rsidRDefault="00E57E9A" w:rsidP="00E57E9A">
            <w:pPr>
              <w:rPr>
                <w:rFonts w:cstheme="minorHAnsi"/>
                <w:lang w:val="sr-Latn-ME"/>
              </w:rPr>
            </w:pPr>
            <w:r w:rsidRPr="00E57E9A">
              <w:rPr>
                <w:rFonts w:cstheme="minorHAnsi"/>
                <w:lang w:val="sr-Latn-ME"/>
              </w:rPr>
              <w:t xml:space="preserve">Pored ovoga, Švedska nudi opštinski finansirano obrazovanje za odrasle. Ovaj oblik obrazovanja omogućava odraslima koji nisu završili obaveznu školu ili koji moraju dopuniti dijelove srednjoškolskog obrazovanja da napreduju u obrazovnom </w:t>
            </w:r>
            <w:r w:rsidRPr="00E57E9A">
              <w:rPr>
                <w:rFonts w:cstheme="minorHAnsi"/>
                <w:lang w:val="sr-Latn-ME"/>
              </w:rPr>
              <w:lastRenderedPageBreak/>
              <w:t>sistemu. Takođe uključuje kurseve švedskog jezika za imigrante.</w:t>
            </w:r>
          </w:p>
          <w:p w:rsidR="00434DC8" w:rsidRPr="00E57E9A" w:rsidRDefault="00434DC8" w:rsidP="00E57E9A">
            <w:pPr>
              <w:rPr>
                <w:rFonts w:cstheme="minorHAnsi"/>
                <w:lang w:val="sr-Latn-ME"/>
              </w:rPr>
            </w:pPr>
            <w:r w:rsidRPr="00434DC8">
              <w:rPr>
                <w:rFonts w:cstheme="minorHAnsi"/>
                <w:lang w:val="sr-Latn-ME"/>
              </w:rPr>
              <w:t>Za svaki dio obrazovnog sistema postoji paralelni oblik obrazovanja za učenike, studente i odrasle osobe sa intelektualnim poteškoćama.</w:t>
            </w:r>
          </w:p>
        </w:tc>
      </w:tr>
      <w:tr w:rsidR="00E57E9A" w:rsidRPr="00E57E9A" w:rsidTr="00854013">
        <w:tc>
          <w:tcPr>
            <w:tcW w:w="1525" w:type="dxa"/>
          </w:tcPr>
          <w:p w:rsidR="00E57E9A" w:rsidRPr="00854013" w:rsidRDefault="00E57E9A" w:rsidP="004D254C">
            <w:pPr>
              <w:rPr>
                <w:rFonts w:cstheme="minorHAnsi"/>
                <w:b/>
                <w:lang w:val="sr-Latn-ME"/>
              </w:rPr>
            </w:pPr>
            <w:r w:rsidRPr="00854013">
              <w:rPr>
                <w:rFonts w:cstheme="minorHAnsi"/>
                <w:b/>
                <w:lang w:val="sr-Latn-ME"/>
              </w:rPr>
              <w:lastRenderedPageBreak/>
              <w:t>Kurikulum za osnovne škole i digitalne tehnologije i AI</w:t>
            </w:r>
          </w:p>
        </w:tc>
        <w:tc>
          <w:tcPr>
            <w:tcW w:w="5760" w:type="dxa"/>
          </w:tcPr>
          <w:p w:rsidR="00E57E9A" w:rsidRPr="00E57E9A" w:rsidRDefault="00E57E9A" w:rsidP="004D254C">
            <w:pPr>
              <w:jc w:val="both"/>
              <w:rPr>
                <w:rFonts w:cstheme="minorHAnsi"/>
                <w:lang w:val="sr-Latn-ME"/>
              </w:rPr>
            </w:pPr>
            <w:r w:rsidRPr="00E57E9A">
              <w:rPr>
                <w:rFonts w:cstheme="minorHAnsi"/>
                <w:lang w:val="sr-Latn-ME"/>
              </w:rPr>
              <w:t>Za svaki dio obrazovnog sistema postoji paralelni oblik obrazovanja za učenike/studente/odrasle sa intelektualnim poteškoćama.</w:t>
            </w:r>
          </w:p>
          <w:p w:rsidR="00E57E9A" w:rsidRPr="00E57E9A" w:rsidRDefault="00E57E9A" w:rsidP="004D254C">
            <w:pPr>
              <w:jc w:val="both"/>
              <w:rPr>
                <w:rFonts w:cstheme="minorHAnsi"/>
                <w:lang w:val="sr-Latn-ME"/>
              </w:rPr>
            </w:pPr>
            <w:r w:rsidRPr="00E57E9A">
              <w:rPr>
                <w:rFonts w:cstheme="minorHAnsi"/>
                <w:lang w:val="sr-Latn-ME"/>
              </w:rPr>
              <w:t xml:space="preserve">Trenutno se revidira </w:t>
            </w:r>
            <w:r w:rsidR="00434DC8">
              <w:rPr>
                <w:rFonts w:cstheme="minorHAnsi"/>
                <w:lang w:val="sr-Latn-ME"/>
              </w:rPr>
              <w:t>kurikulum</w:t>
            </w:r>
            <w:r w:rsidRPr="00E57E9A">
              <w:rPr>
                <w:rFonts w:cstheme="minorHAnsi"/>
                <w:lang w:val="sr-Latn-ME"/>
              </w:rPr>
              <w:t xml:space="preserve"> za osnovno obrazovanje. Renoviranje će biti završeno do 2026. godine.</w:t>
            </w:r>
          </w:p>
          <w:p w:rsidR="00E57E9A" w:rsidRPr="00E57E9A" w:rsidRDefault="00E57E9A" w:rsidP="004D254C">
            <w:pPr>
              <w:jc w:val="both"/>
              <w:rPr>
                <w:rFonts w:cstheme="minorHAnsi"/>
                <w:lang w:val="sr-Latn-ME"/>
              </w:rPr>
            </w:pPr>
            <w:r w:rsidRPr="00E57E9A">
              <w:rPr>
                <w:rFonts w:cstheme="minorHAnsi"/>
                <w:lang w:val="sr-Latn-ME"/>
              </w:rPr>
              <w:t>Digitalna tehnologija ima važnu ulogu u nacionalnom nastavnom planu. Preporučuje se da nastavnici koriste digitalnu tehnologiju u nastavi i obučavaju učenike kako da ih koriste na svrhovit način.</w:t>
            </w:r>
          </w:p>
          <w:p w:rsidR="00E57E9A" w:rsidRPr="00E57E9A" w:rsidRDefault="00E57E9A" w:rsidP="004D254C">
            <w:pPr>
              <w:jc w:val="both"/>
              <w:rPr>
                <w:rFonts w:cstheme="minorHAnsi"/>
                <w:lang w:val="sr-Latn-ME"/>
              </w:rPr>
            </w:pPr>
            <w:r w:rsidRPr="00E57E9A">
              <w:rPr>
                <w:rFonts w:cstheme="minorHAnsi"/>
                <w:lang w:val="sr-Latn-ME"/>
              </w:rPr>
              <w:t>Trenutno nema eksplicitnog pominjanja vještačke inteligencije (AI) u nastavnom planu.</w:t>
            </w:r>
          </w:p>
        </w:tc>
        <w:tc>
          <w:tcPr>
            <w:tcW w:w="5670" w:type="dxa"/>
          </w:tcPr>
          <w:p w:rsidR="00E57E9A" w:rsidRPr="00E57E9A" w:rsidRDefault="00E57E9A" w:rsidP="004D254C">
            <w:pPr>
              <w:rPr>
                <w:rFonts w:cstheme="minorHAnsi"/>
                <w:lang w:val="sr-Latn-ME"/>
              </w:rPr>
            </w:pPr>
            <w:r w:rsidRPr="00E57E9A">
              <w:rPr>
                <w:rFonts w:cstheme="minorHAnsi"/>
                <w:lang w:val="sr-Latn-ME"/>
              </w:rPr>
              <w:t xml:space="preserve">Postoji nacionalni </w:t>
            </w:r>
            <w:r w:rsidR="00434DC8">
              <w:rPr>
                <w:rFonts w:cstheme="minorHAnsi"/>
                <w:lang w:val="sr-Latn-ME"/>
              </w:rPr>
              <w:t>kurikulum</w:t>
            </w:r>
            <w:r w:rsidRPr="00E57E9A">
              <w:rPr>
                <w:rFonts w:cstheme="minorHAnsi"/>
                <w:lang w:val="sr-Latn-ME"/>
              </w:rPr>
              <w:t xml:space="preserve"> za osnovno obrazovanje, koji je trenutno u procesu revizije. Očekuje se da će renoviranje biti završeno do 2026. godine.</w:t>
            </w:r>
          </w:p>
          <w:p w:rsidR="00E57E9A" w:rsidRPr="00E57E9A" w:rsidRDefault="00E57E9A" w:rsidP="004D254C">
            <w:pPr>
              <w:rPr>
                <w:rFonts w:cstheme="minorHAnsi"/>
                <w:lang w:val="sr-Latn-ME"/>
              </w:rPr>
            </w:pPr>
            <w:r w:rsidRPr="00E57E9A">
              <w:rPr>
                <w:rFonts w:cstheme="minorHAnsi"/>
                <w:lang w:val="sr-Latn-ME"/>
              </w:rPr>
              <w:t>Digitalne kompetencije su sastavni dio švedskog nastavnog plana za osnovno obrazovanje.</w:t>
            </w:r>
          </w:p>
          <w:p w:rsidR="00E57E9A" w:rsidRPr="00E57E9A" w:rsidRDefault="00E57E9A" w:rsidP="004D254C">
            <w:pPr>
              <w:rPr>
                <w:rFonts w:cstheme="minorHAnsi"/>
                <w:lang w:val="sr-Latn-ME"/>
              </w:rPr>
            </w:pPr>
            <w:r w:rsidRPr="00E57E9A">
              <w:rPr>
                <w:rFonts w:cstheme="minorHAnsi"/>
                <w:lang w:val="sr-Latn-ME"/>
              </w:rPr>
              <w:t>Digitalna kompetencija učenika uključuje: - Razumijevanje i upotrebu digitalnih alata i medija - Kritički i odgovoran pristup - Razumijevanje uticaja digitalne transformacije na društvo - Sposobnost rješavanja problema i pretvaranja ideja u akciju</w:t>
            </w:r>
          </w:p>
          <w:p w:rsidR="00E57E9A" w:rsidRPr="00E57E9A" w:rsidRDefault="00E57E9A" w:rsidP="004D254C">
            <w:pPr>
              <w:rPr>
                <w:rFonts w:cstheme="minorHAnsi"/>
                <w:lang w:val="sr-Latn-ME"/>
              </w:rPr>
            </w:pPr>
            <w:r w:rsidRPr="00E57E9A">
              <w:rPr>
                <w:rFonts w:cstheme="minorHAnsi"/>
                <w:lang w:val="sr-Latn-ME"/>
              </w:rPr>
              <w:t>Trenutno nema eksplicitnog pominjanja vještačke inteligencije (AI) u nastavnom planu.</w:t>
            </w:r>
          </w:p>
        </w:tc>
      </w:tr>
      <w:tr w:rsidR="00E57E9A" w:rsidRPr="00E57E9A" w:rsidTr="00854013">
        <w:tc>
          <w:tcPr>
            <w:tcW w:w="1525" w:type="dxa"/>
          </w:tcPr>
          <w:p w:rsidR="00E57E9A" w:rsidRPr="00854013" w:rsidRDefault="00E57E9A" w:rsidP="00E57E9A">
            <w:pPr>
              <w:rPr>
                <w:rFonts w:cstheme="minorHAnsi"/>
                <w:b/>
                <w:lang w:val="sr-Latn-ME"/>
              </w:rPr>
            </w:pPr>
            <w:r w:rsidRPr="00854013">
              <w:rPr>
                <w:rFonts w:cstheme="minorHAnsi"/>
                <w:b/>
                <w:lang w:val="sr-Latn-ME"/>
              </w:rPr>
              <w:t>Srednje obrazovanje i digitalne tehnologije i AI, finansiranje digitalnih tehnologija i pristup uređajima</w:t>
            </w:r>
          </w:p>
        </w:tc>
        <w:tc>
          <w:tcPr>
            <w:tcW w:w="5760" w:type="dxa"/>
          </w:tcPr>
          <w:p w:rsidR="00E57E9A" w:rsidRPr="00E57E9A" w:rsidRDefault="00E57E9A" w:rsidP="00E57E9A">
            <w:pPr>
              <w:rPr>
                <w:lang w:val="sr-Latn-ME"/>
              </w:rPr>
            </w:pPr>
            <w:r w:rsidRPr="00E57E9A">
              <w:rPr>
                <w:lang w:val="sr-Latn-ME"/>
              </w:rPr>
              <w:t xml:space="preserve">Postoji nacionalni </w:t>
            </w:r>
            <w:r w:rsidR="00434DC8">
              <w:rPr>
                <w:lang w:val="sr-Latn-ME"/>
              </w:rPr>
              <w:t>kurikulum</w:t>
            </w:r>
            <w:r w:rsidRPr="00E57E9A">
              <w:rPr>
                <w:lang w:val="sr-Latn-ME"/>
              </w:rPr>
              <w:t xml:space="preserve"> za srednje obrazovanje, koji se trenutno revidira. Re</w:t>
            </w:r>
            <w:r w:rsidR="00434DC8">
              <w:rPr>
                <w:lang w:val="sr-Latn-ME"/>
              </w:rPr>
              <w:t>vidiranje</w:t>
            </w:r>
            <w:r w:rsidRPr="00E57E9A">
              <w:rPr>
                <w:lang w:val="sr-Latn-ME"/>
              </w:rPr>
              <w:t xml:space="preserve"> će biti završeno do 2026. godine.</w:t>
            </w:r>
          </w:p>
          <w:p w:rsidR="00E57E9A" w:rsidRPr="00E57E9A" w:rsidRDefault="00E57E9A" w:rsidP="00E57E9A">
            <w:pPr>
              <w:rPr>
                <w:lang w:val="sr-Latn-ME"/>
              </w:rPr>
            </w:pPr>
            <w:r w:rsidRPr="00E57E9A">
              <w:rPr>
                <w:lang w:val="sr-Latn-ME"/>
              </w:rPr>
              <w:t>Digitalna tehnologija ima važnu ulogu u nastavnom planu za srednje obrazovanje. Preporučuje se da nastavnici koriste digitalne tehnologije u nastavi.</w:t>
            </w:r>
          </w:p>
          <w:p w:rsidR="00E57E9A" w:rsidRPr="00E57E9A" w:rsidRDefault="00E57E9A" w:rsidP="00E57E9A">
            <w:pPr>
              <w:rPr>
                <w:lang w:val="sr-Latn-ME"/>
              </w:rPr>
            </w:pPr>
            <w:r w:rsidRPr="00E57E9A">
              <w:rPr>
                <w:lang w:val="sr-Latn-ME"/>
              </w:rPr>
              <w:t>Trenutno nema eksplicitnog pominjanja vještačke inteligencije (AI) u nastavnom planu.</w:t>
            </w:r>
          </w:p>
        </w:tc>
        <w:tc>
          <w:tcPr>
            <w:tcW w:w="5670" w:type="dxa"/>
          </w:tcPr>
          <w:p w:rsidR="00E57E9A" w:rsidRPr="00E57E9A" w:rsidRDefault="00E57E9A" w:rsidP="00E57E9A">
            <w:pPr>
              <w:rPr>
                <w:lang w:val="sr-Latn-ME"/>
              </w:rPr>
            </w:pPr>
            <w:r w:rsidRPr="00E57E9A">
              <w:rPr>
                <w:lang w:val="sr-Latn-ME"/>
              </w:rPr>
              <w:t xml:space="preserve">AI se od školske godine 2024/2025. uvodi kao izborni predmet srednjoj školi. </w:t>
            </w:r>
          </w:p>
          <w:p w:rsidR="00E57E9A" w:rsidRPr="00E57E9A" w:rsidRDefault="00E57E9A" w:rsidP="00E57E9A">
            <w:pPr>
              <w:rPr>
                <w:lang w:val="sr-Latn-ME"/>
              </w:rPr>
            </w:pPr>
            <w:r w:rsidRPr="00E57E9A">
              <w:rPr>
                <w:lang w:val="sr-Latn-ME"/>
              </w:rPr>
              <w:t>Ovaj predmet uključuje tehnički i društveni aspekt AI-a i prilagođen je različitim obrazovnim programima.</w:t>
            </w:r>
          </w:p>
          <w:p w:rsidR="00E57E9A" w:rsidRDefault="00E57E9A" w:rsidP="00E57E9A">
            <w:pPr>
              <w:rPr>
                <w:lang w:val="sr-Latn-ME"/>
              </w:rPr>
            </w:pPr>
            <w:r w:rsidRPr="00E57E9A">
              <w:rPr>
                <w:lang w:val="sr-Latn-ME"/>
              </w:rPr>
              <w:t>AI je već prisutan u nekim predmetima, poput matematike (kao izborna tema) i stručnih predmeta. Takođe se razmatra da se AI eksplicitno pomene u društvenim naukama.</w:t>
            </w:r>
          </w:p>
          <w:p w:rsidR="008847DF" w:rsidRPr="008847DF" w:rsidRDefault="008847DF" w:rsidP="008847DF">
            <w:pPr>
              <w:rPr>
                <w:lang w:val="sr-Latn-ME"/>
              </w:rPr>
            </w:pPr>
            <w:r w:rsidRPr="008847DF">
              <w:rPr>
                <w:lang w:val="sr-Latn-ME"/>
              </w:rPr>
              <w:t>Škole dobijaju sredstva po učeniku od opštine i imaju autonomiju u načinu trošenja tih sredstava.</w:t>
            </w:r>
          </w:p>
          <w:p w:rsidR="008847DF" w:rsidRPr="008847DF" w:rsidRDefault="008847DF" w:rsidP="008847DF">
            <w:pPr>
              <w:rPr>
                <w:lang w:val="sr-Latn-ME"/>
              </w:rPr>
            </w:pPr>
            <w:r w:rsidRPr="008847DF">
              <w:rPr>
                <w:lang w:val="sr-Latn-ME"/>
              </w:rPr>
              <w:t>Svaki učenik ima pristup ličnom digitalnom uređaju, koji mu obezbjeđuje škola.</w:t>
            </w:r>
          </w:p>
          <w:p w:rsidR="008847DF" w:rsidRPr="008847DF" w:rsidRDefault="008847DF" w:rsidP="008847DF">
            <w:pPr>
              <w:rPr>
                <w:lang w:val="sr-Latn-ME"/>
              </w:rPr>
            </w:pPr>
            <w:r w:rsidRPr="008847DF">
              <w:rPr>
                <w:lang w:val="sr-Latn-ME"/>
              </w:rPr>
              <w:t>Počevši od školske godine 2024/2025, vještačka inteligencija (AI) biće ponuđena kao izborni predmet u srednjem obrazovanju. Ovaj predmet obuhvata dvije perspektive:</w:t>
            </w:r>
          </w:p>
          <w:p w:rsidR="008847DF" w:rsidRPr="008847DF" w:rsidRDefault="008847DF" w:rsidP="008847DF">
            <w:pPr>
              <w:rPr>
                <w:lang w:val="sr-Latn-ME"/>
              </w:rPr>
            </w:pPr>
            <w:r w:rsidRPr="008847DF">
              <w:rPr>
                <w:lang w:val="sr-Latn-ME"/>
              </w:rPr>
              <w:t>•</w:t>
            </w:r>
            <w:r w:rsidRPr="008847DF">
              <w:rPr>
                <w:lang w:val="sr-Latn-ME"/>
              </w:rPr>
              <w:tab/>
              <w:t>Tehničku perspektivu, koja se fokusira na tehnološke aspekte AI</w:t>
            </w:r>
          </w:p>
          <w:p w:rsidR="008847DF" w:rsidRPr="008847DF" w:rsidRDefault="008847DF" w:rsidP="008847DF">
            <w:pPr>
              <w:rPr>
                <w:lang w:val="sr-Latn-ME"/>
              </w:rPr>
            </w:pPr>
            <w:r w:rsidRPr="008847DF">
              <w:rPr>
                <w:lang w:val="sr-Latn-ME"/>
              </w:rPr>
              <w:lastRenderedPageBreak/>
              <w:t>•</w:t>
            </w:r>
            <w:r w:rsidRPr="008847DF">
              <w:rPr>
                <w:lang w:val="sr-Latn-ME"/>
              </w:rPr>
              <w:tab/>
              <w:t>Društvenu perspektivu, koja analizira uticaj AI na društvo</w:t>
            </w:r>
          </w:p>
          <w:p w:rsidR="008847DF" w:rsidRPr="008847DF" w:rsidRDefault="008847DF" w:rsidP="008847DF">
            <w:pPr>
              <w:rPr>
                <w:lang w:val="sr-Latn-ME"/>
              </w:rPr>
            </w:pPr>
            <w:r w:rsidRPr="008847DF">
              <w:rPr>
                <w:lang w:val="sr-Latn-ME"/>
              </w:rPr>
              <w:t>Predmet će takođe biti prilagodljiv obrazovnom programu učenika.</w:t>
            </w:r>
          </w:p>
          <w:p w:rsidR="008847DF" w:rsidRPr="008847DF" w:rsidRDefault="008847DF" w:rsidP="008847DF">
            <w:pPr>
              <w:rPr>
                <w:lang w:val="sr-Latn-ME"/>
              </w:rPr>
            </w:pPr>
            <w:r w:rsidRPr="008847DF">
              <w:rPr>
                <w:lang w:val="sr-Latn-ME"/>
              </w:rPr>
              <w:t>Predmet AI za višu srednju školu bio je u razvoju još prije najnovijeg talasa interesovanja za AI. Međutim, njegovo uvođenje je pomjereno godinu dana ranije od prvobitno planiranog roka kako bi se odgovorilo na zahtjeve zainteresovanih strana. Nastavnici i učenici su ga pozitivno prihvatili.</w:t>
            </w:r>
          </w:p>
          <w:p w:rsidR="008847DF" w:rsidRPr="008847DF" w:rsidRDefault="008847DF" w:rsidP="008847DF">
            <w:pPr>
              <w:rPr>
                <w:lang w:val="sr-Latn-ME"/>
              </w:rPr>
            </w:pPr>
            <w:r w:rsidRPr="008847DF">
              <w:rPr>
                <w:lang w:val="sr-Latn-ME"/>
              </w:rPr>
              <w:t>AI je eksplicitno pomenuta u još nekoliko predmeta, na primjer:</w:t>
            </w:r>
          </w:p>
          <w:p w:rsidR="008847DF" w:rsidRPr="008847DF" w:rsidRDefault="008847DF" w:rsidP="008847DF">
            <w:pPr>
              <w:rPr>
                <w:lang w:val="sr-Latn-ME"/>
              </w:rPr>
            </w:pPr>
            <w:r w:rsidRPr="008847DF">
              <w:rPr>
                <w:lang w:val="sr-Latn-ME"/>
              </w:rPr>
              <w:t xml:space="preserve">U matematici kao izborna tema </w:t>
            </w:r>
          </w:p>
          <w:p w:rsidR="008847DF" w:rsidRPr="008847DF" w:rsidRDefault="008847DF" w:rsidP="008847DF">
            <w:pPr>
              <w:rPr>
                <w:lang w:val="sr-Latn-ME"/>
              </w:rPr>
            </w:pPr>
            <w:r w:rsidRPr="008847DF">
              <w:rPr>
                <w:lang w:val="sr-Latn-ME"/>
              </w:rPr>
              <w:t>U nekim stručnim programima</w:t>
            </w:r>
          </w:p>
          <w:p w:rsidR="008847DF" w:rsidRPr="00E57E9A" w:rsidRDefault="008847DF" w:rsidP="008847DF">
            <w:pPr>
              <w:rPr>
                <w:lang w:val="sr-Latn-ME"/>
              </w:rPr>
            </w:pPr>
            <w:r w:rsidRPr="008847DF">
              <w:rPr>
                <w:lang w:val="sr-Latn-ME"/>
              </w:rPr>
              <w:t>Što se tiče opštih aspekata AI, kao što je AI pismenost, trenutno se razmatra mogućnost da se AI specifično pomene u uvodnim dijelovima društvenih nauka, umjesto da se generički svrstava pod digitalne kompetencije.</w:t>
            </w:r>
          </w:p>
        </w:tc>
      </w:tr>
      <w:tr w:rsidR="00E57E9A" w:rsidRPr="00E57E9A" w:rsidTr="00854013">
        <w:tc>
          <w:tcPr>
            <w:tcW w:w="1525" w:type="dxa"/>
          </w:tcPr>
          <w:p w:rsidR="00E57E9A" w:rsidRPr="00854013" w:rsidRDefault="00E57E9A" w:rsidP="00E57E9A">
            <w:pPr>
              <w:rPr>
                <w:rFonts w:cstheme="minorHAnsi"/>
                <w:b/>
                <w:lang w:val="sr-Latn-ME"/>
              </w:rPr>
            </w:pPr>
            <w:r w:rsidRPr="00854013">
              <w:rPr>
                <w:rFonts w:cstheme="minorHAnsi"/>
                <w:b/>
                <w:lang w:val="sr-Latn-ME"/>
              </w:rPr>
              <w:lastRenderedPageBreak/>
              <w:t>Finansiranje za podršku digitalnim tehnologijama i pristup uređajima za učenike</w:t>
            </w:r>
          </w:p>
        </w:tc>
        <w:tc>
          <w:tcPr>
            <w:tcW w:w="5760" w:type="dxa"/>
          </w:tcPr>
          <w:p w:rsidR="008847DF" w:rsidRPr="008847DF" w:rsidRDefault="008847DF" w:rsidP="008847DF">
            <w:pPr>
              <w:rPr>
                <w:lang w:val="sr-Latn-ME"/>
              </w:rPr>
            </w:pPr>
            <w:r w:rsidRPr="008847DF">
              <w:rPr>
                <w:lang w:val="sr-Latn-ME"/>
              </w:rPr>
              <w:t>Sredstva za kupovinu i održavanje digitalne opreme obezbjeđuju se iz državnog budžeta za više srednje i visoko obrazovanje, kao i za ustanove za djecu i adolescente sa posebnim potrebama i učenike u đačkim domovima.</w:t>
            </w:r>
          </w:p>
          <w:p w:rsidR="008847DF" w:rsidRPr="008847DF" w:rsidRDefault="008847DF" w:rsidP="008847DF">
            <w:pPr>
              <w:rPr>
                <w:lang w:val="sr-Latn-ME"/>
              </w:rPr>
            </w:pPr>
          </w:p>
          <w:p w:rsidR="008847DF" w:rsidRPr="008847DF" w:rsidRDefault="008847DF" w:rsidP="008847DF">
            <w:pPr>
              <w:rPr>
                <w:lang w:val="sr-Latn-ME"/>
              </w:rPr>
            </w:pPr>
            <w:r w:rsidRPr="008847DF">
              <w:rPr>
                <w:lang w:val="sr-Latn-ME"/>
              </w:rPr>
              <w:t>Izuzetak čine osnovne i srednje škole, čiji su osnivači opštine. Njihovo finansiranje obezbjeđuju lokalne zajednice.</w:t>
            </w:r>
          </w:p>
          <w:p w:rsidR="008847DF" w:rsidRPr="008847DF" w:rsidRDefault="008847DF" w:rsidP="008847DF">
            <w:pPr>
              <w:rPr>
                <w:lang w:val="sr-Latn-ME"/>
              </w:rPr>
            </w:pPr>
          </w:p>
          <w:p w:rsidR="008847DF" w:rsidRPr="008847DF" w:rsidRDefault="008847DF" w:rsidP="008847DF">
            <w:pPr>
              <w:rPr>
                <w:lang w:val="sr-Latn-ME"/>
              </w:rPr>
            </w:pPr>
            <w:r w:rsidRPr="008847DF">
              <w:rPr>
                <w:lang w:val="sr-Latn-ME"/>
              </w:rPr>
              <w:t>Osnovne škole imaju djelimičnu autonomiju u korišćenju ovih sredstava. U skladu sa ciljevima postavljenim u Godišnjem planu rada škole, škole koriste dio opštinskih sredstava za nabavku osnovne opreme, opremanje učionica i nastavnih pomagala. Međutim, većina opreme dolazi od najpovoljnijeg ponuđača putem javnih nabavki, uz sufinansiranje iz fondova Evropske unije, Evropskog fonda za regionalni razvoj i Ministarstva obrazovanja.</w:t>
            </w:r>
          </w:p>
          <w:p w:rsidR="008847DF" w:rsidRPr="008847DF" w:rsidRDefault="008847DF" w:rsidP="008847DF">
            <w:pPr>
              <w:rPr>
                <w:lang w:val="sr-Latn-ME"/>
              </w:rPr>
            </w:pPr>
            <w:r w:rsidRPr="008847DF">
              <w:rPr>
                <w:lang w:val="sr-Latn-ME"/>
              </w:rPr>
              <w:lastRenderedPageBreak/>
              <w:t>Slično tome, srednje škole imaju određeni stepen autonomije u raspodjeli sredstava koja dobijaju od Ministarstva obrazovanja. Na osnovu svojih potreba, svaka škola izdvaja dio sredstava za investicije u digitalne resurse.</w:t>
            </w:r>
          </w:p>
          <w:p w:rsidR="008847DF" w:rsidRPr="008847DF" w:rsidRDefault="008847DF" w:rsidP="008847DF">
            <w:pPr>
              <w:rPr>
                <w:lang w:val="sr-Latn-ME"/>
              </w:rPr>
            </w:pPr>
          </w:p>
          <w:p w:rsidR="008847DF" w:rsidRPr="008847DF" w:rsidRDefault="008847DF" w:rsidP="008847DF">
            <w:pPr>
              <w:rPr>
                <w:lang w:val="sr-Latn-ME"/>
              </w:rPr>
            </w:pPr>
            <w:r w:rsidRPr="008847DF">
              <w:rPr>
                <w:lang w:val="sr-Latn-ME"/>
              </w:rPr>
              <w:t>Trenutno nema jedinstvenog odgovora na pitanje da li svaki učenik u Sloveniji posjeduje lični digitalni uređaj za školu. Iako se digitalna tehnologija snažno promoviše u slovenačkom obrazovnom sistemu, vjerovatno se koristi kombinacija uređaja koje obezbjeđuju škole i ličnih telefona/tableta učenika.</w:t>
            </w:r>
          </w:p>
          <w:p w:rsidR="008847DF" w:rsidRPr="008847DF" w:rsidRDefault="008847DF" w:rsidP="008847DF">
            <w:pPr>
              <w:rPr>
                <w:lang w:val="sr-Latn-ME"/>
              </w:rPr>
            </w:pPr>
          </w:p>
          <w:p w:rsidR="008847DF" w:rsidRPr="008847DF" w:rsidRDefault="008847DF" w:rsidP="008847DF">
            <w:pPr>
              <w:rPr>
                <w:lang w:val="sr-Latn-ME"/>
              </w:rPr>
            </w:pPr>
            <w:r w:rsidRPr="008847DF">
              <w:rPr>
                <w:lang w:val="sr-Latn-ME"/>
              </w:rPr>
              <w:t>Istina je da su neke škole u Sloveniji opremljene tabletima kroz učešće u projektima koji su promovisali svrsishodno korišćenje digitalne tehnologije i testirali elektronske udžbenike. Ove škole su opremljene zahvaljujući Ministarstvu obrazovanja i sporta.</w:t>
            </w:r>
          </w:p>
          <w:p w:rsidR="008847DF" w:rsidRPr="008847DF" w:rsidRDefault="008847DF" w:rsidP="008847DF">
            <w:pPr>
              <w:rPr>
                <w:lang w:val="sr-Latn-ME"/>
              </w:rPr>
            </w:pPr>
          </w:p>
          <w:p w:rsidR="00E57E9A" w:rsidRPr="00E57E9A" w:rsidRDefault="008847DF" w:rsidP="008847DF">
            <w:pPr>
              <w:rPr>
                <w:lang w:val="sr-Latn-ME"/>
              </w:rPr>
            </w:pPr>
            <w:r w:rsidRPr="008847DF">
              <w:rPr>
                <w:lang w:val="sr-Latn-ME"/>
              </w:rPr>
              <w:t>Ovo ukazuje na to da slovenačka vlada aktivno podržava upotrebu digitalnih alata u obrazovanju, iako to ne znači nužno da svaki učenik u zemlji posjeduje sopstveni digitalni uređaj.</w:t>
            </w:r>
          </w:p>
        </w:tc>
        <w:tc>
          <w:tcPr>
            <w:tcW w:w="5670" w:type="dxa"/>
          </w:tcPr>
          <w:p w:rsidR="008847DF" w:rsidRPr="008847DF" w:rsidRDefault="008847DF" w:rsidP="008847DF">
            <w:pPr>
              <w:rPr>
                <w:lang w:val="sr-Latn-ME"/>
              </w:rPr>
            </w:pPr>
            <w:r w:rsidRPr="008847DF">
              <w:rPr>
                <w:lang w:val="sr-Latn-ME"/>
              </w:rPr>
              <w:lastRenderedPageBreak/>
              <w:t>Škole dobijaju sredstva po učeniku od opštine i imaju autonomiju u načinu trošenja tih sredstava.</w:t>
            </w:r>
          </w:p>
          <w:p w:rsidR="008847DF" w:rsidRPr="008847DF" w:rsidRDefault="008847DF" w:rsidP="008847DF">
            <w:pPr>
              <w:rPr>
                <w:lang w:val="sr-Latn-ME"/>
              </w:rPr>
            </w:pPr>
          </w:p>
          <w:p w:rsidR="008847DF" w:rsidRPr="008847DF" w:rsidRDefault="008847DF" w:rsidP="008847DF">
            <w:pPr>
              <w:rPr>
                <w:lang w:val="sr-Latn-ME"/>
              </w:rPr>
            </w:pPr>
            <w:r w:rsidRPr="008847DF">
              <w:rPr>
                <w:lang w:val="sr-Latn-ME"/>
              </w:rPr>
              <w:t>Svaki učenik ima pristup ličnom digitalnom uređaju, koji obezbjeđuje škola.</w:t>
            </w:r>
          </w:p>
          <w:p w:rsidR="008847DF" w:rsidRPr="008847DF" w:rsidRDefault="008847DF" w:rsidP="008847DF">
            <w:pPr>
              <w:rPr>
                <w:lang w:val="sr-Latn-ME"/>
              </w:rPr>
            </w:pPr>
          </w:p>
          <w:p w:rsidR="00E57E9A" w:rsidRPr="00E57E9A" w:rsidRDefault="008847DF" w:rsidP="008847DF">
            <w:pPr>
              <w:rPr>
                <w:lang w:val="sr-Latn-ME"/>
              </w:rPr>
            </w:pPr>
            <w:r w:rsidRPr="008847DF">
              <w:rPr>
                <w:lang w:val="sr-Latn-ME"/>
              </w:rPr>
              <w:t>Škole se finansiraju po učeniku iz opštinskog budžeta.</w:t>
            </w:r>
          </w:p>
        </w:tc>
      </w:tr>
      <w:tr w:rsidR="00E57E9A" w:rsidRPr="00E57E9A" w:rsidTr="00854013">
        <w:tc>
          <w:tcPr>
            <w:tcW w:w="1525" w:type="dxa"/>
          </w:tcPr>
          <w:p w:rsidR="00E57E9A" w:rsidRPr="00854013" w:rsidRDefault="00E57E9A" w:rsidP="004D254C">
            <w:pPr>
              <w:rPr>
                <w:rFonts w:cstheme="minorHAnsi"/>
                <w:b/>
                <w:lang w:val="sr-Latn-ME"/>
              </w:rPr>
            </w:pPr>
            <w:r w:rsidRPr="00854013">
              <w:rPr>
                <w:rFonts w:cstheme="minorHAnsi"/>
                <w:b/>
                <w:lang w:val="sr-Latn-ME"/>
              </w:rPr>
              <w:lastRenderedPageBreak/>
              <w:t>Odobreni modeli vještačke inteligencije (AI)</w:t>
            </w:r>
          </w:p>
        </w:tc>
        <w:tc>
          <w:tcPr>
            <w:tcW w:w="5760" w:type="dxa"/>
          </w:tcPr>
          <w:p w:rsidR="00E57E9A" w:rsidRPr="00E57E9A" w:rsidRDefault="00E57E9A" w:rsidP="004D254C">
            <w:pPr>
              <w:rPr>
                <w:rFonts w:cstheme="minorHAnsi"/>
                <w:lang w:val="sr-Latn-ME"/>
              </w:rPr>
            </w:pPr>
            <w:r w:rsidRPr="00E57E9A">
              <w:rPr>
                <w:rFonts w:cstheme="minorHAnsi"/>
                <w:lang w:val="sr-Latn-ME"/>
              </w:rPr>
              <w:t>Ne postoji odobren AI model za primjenu u osnovnim i srednjim školama.</w:t>
            </w:r>
          </w:p>
        </w:tc>
        <w:tc>
          <w:tcPr>
            <w:tcW w:w="5670" w:type="dxa"/>
          </w:tcPr>
          <w:p w:rsidR="00E57E9A" w:rsidRPr="00E57E9A" w:rsidRDefault="00E57E9A" w:rsidP="004D254C">
            <w:pPr>
              <w:rPr>
                <w:rFonts w:cstheme="minorHAnsi"/>
                <w:lang w:val="sr-Latn-ME"/>
              </w:rPr>
            </w:pPr>
            <w:r w:rsidRPr="00E57E9A">
              <w:rPr>
                <w:lang w:val="sr-Latn-ME"/>
              </w:rPr>
              <w:t>Trenutno ne postoji odobren AI model za upotrebu u švedskim osnovnim i srednjim školama.</w:t>
            </w:r>
          </w:p>
        </w:tc>
      </w:tr>
    </w:tbl>
    <w:p w:rsidR="004F55E4" w:rsidRPr="00E57E9A" w:rsidRDefault="004F55E4" w:rsidP="00E85B1E">
      <w:pPr>
        <w:jc w:val="both"/>
        <w:rPr>
          <w:rFonts w:cstheme="minorHAnsi"/>
          <w:lang w:val="sr-Latn-ME"/>
        </w:rPr>
      </w:pPr>
    </w:p>
    <w:p w:rsidR="004F55E4" w:rsidRPr="00E57E9A" w:rsidRDefault="004F55E4" w:rsidP="00E85B1E">
      <w:pPr>
        <w:jc w:val="both"/>
        <w:rPr>
          <w:rFonts w:cstheme="minorHAnsi"/>
          <w:lang w:val="sr-Latn-ME"/>
        </w:rPr>
      </w:pPr>
    </w:p>
    <w:p w:rsidR="004F55E4" w:rsidRDefault="004F55E4" w:rsidP="00E85B1E">
      <w:pPr>
        <w:jc w:val="both"/>
        <w:rPr>
          <w:rFonts w:cstheme="minorHAnsi"/>
          <w:lang w:val="sr-Latn-ME"/>
        </w:rPr>
      </w:pPr>
    </w:p>
    <w:p w:rsidR="00854013" w:rsidRDefault="00854013" w:rsidP="00E85B1E">
      <w:pPr>
        <w:jc w:val="both"/>
        <w:rPr>
          <w:rFonts w:cstheme="minorHAnsi"/>
          <w:lang w:val="sr-Latn-ME"/>
        </w:rPr>
      </w:pPr>
    </w:p>
    <w:p w:rsidR="00854013" w:rsidRPr="00E57E9A" w:rsidRDefault="004E5A0F" w:rsidP="00854013">
      <w:pPr>
        <w:jc w:val="both"/>
        <w:rPr>
          <w:rFonts w:cstheme="minorHAnsi"/>
          <w:b/>
          <w:color w:val="C00000"/>
          <w:sz w:val="32"/>
          <w:szCs w:val="32"/>
          <w:lang w:val="sr-Latn-ME"/>
        </w:rPr>
      </w:pPr>
      <w:r w:rsidRPr="00E57E9A">
        <w:rPr>
          <w:rFonts w:cstheme="minorHAnsi"/>
          <w:b/>
          <w:color w:val="C00000"/>
          <w:sz w:val="32"/>
          <w:szCs w:val="32"/>
          <w:lang w:val="sr-Latn-ME"/>
        </w:rPr>
        <w:lastRenderedPageBreak/>
        <w:t xml:space="preserve">Tabela </w:t>
      </w:r>
      <w:r>
        <w:rPr>
          <w:rFonts w:cstheme="minorHAnsi"/>
          <w:b/>
          <w:color w:val="C00000"/>
          <w:sz w:val="32"/>
          <w:szCs w:val="32"/>
          <w:lang w:val="sr-Latn-ME"/>
        </w:rPr>
        <w:t>4</w:t>
      </w:r>
      <w:r w:rsidRPr="00E57E9A">
        <w:rPr>
          <w:rFonts w:cstheme="minorHAnsi"/>
          <w:b/>
          <w:color w:val="C00000"/>
          <w:sz w:val="32"/>
          <w:szCs w:val="32"/>
          <w:lang w:val="sr-Latn-ME"/>
        </w:rPr>
        <w:t xml:space="preserve">: </w:t>
      </w:r>
      <w:r>
        <w:rPr>
          <w:rFonts w:cstheme="minorHAnsi"/>
          <w:b/>
          <w:color w:val="C00000"/>
          <w:sz w:val="32"/>
          <w:szCs w:val="32"/>
          <w:lang w:val="sr-Latn-ME"/>
        </w:rPr>
        <w:t>Švajcarska i Holandija</w:t>
      </w:r>
      <w:r w:rsidR="00854013">
        <w:rPr>
          <w:rFonts w:cstheme="minorHAnsi"/>
          <w:b/>
          <w:color w:val="C00000"/>
          <w:sz w:val="32"/>
          <w:szCs w:val="32"/>
          <w:lang w:val="sr-Latn-ME"/>
        </w:rPr>
        <w:t xml:space="preserve"> - </w:t>
      </w:r>
      <w:r w:rsidR="00854013" w:rsidRPr="00E57E9A">
        <w:rPr>
          <w:rFonts w:cstheme="minorHAnsi"/>
          <w:b/>
          <w:color w:val="C00000"/>
          <w:sz w:val="32"/>
          <w:szCs w:val="32"/>
          <w:lang w:val="sr-Latn-ME"/>
        </w:rPr>
        <w:t>Uporedna analiza obrazovnog sistema i digitalnih tehnologija</w:t>
      </w:r>
    </w:p>
    <w:tbl>
      <w:tblPr>
        <w:tblStyle w:val="TableGrid"/>
        <w:tblW w:w="12955" w:type="dxa"/>
        <w:tblLook w:val="04A0" w:firstRow="1" w:lastRow="0" w:firstColumn="1" w:lastColumn="0" w:noHBand="0" w:noVBand="1"/>
      </w:tblPr>
      <w:tblGrid>
        <w:gridCol w:w="1541"/>
        <w:gridCol w:w="5752"/>
        <w:gridCol w:w="5662"/>
      </w:tblGrid>
      <w:tr w:rsidR="004E5A0F" w:rsidRPr="00CC0AE3" w:rsidTr="00CC0AE3">
        <w:tc>
          <w:tcPr>
            <w:tcW w:w="1541" w:type="dxa"/>
          </w:tcPr>
          <w:p w:rsidR="004E5A0F" w:rsidRPr="00CC0AE3" w:rsidRDefault="004E5A0F" w:rsidP="004D254C">
            <w:pPr>
              <w:jc w:val="both"/>
              <w:rPr>
                <w:rFonts w:cstheme="minorHAnsi"/>
                <w:b/>
                <w:lang w:val="sr-Latn-ME"/>
              </w:rPr>
            </w:pPr>
          </w:p>
        </w:tc>
        <w:tc>
          <w:tcPr>
            <w:tcW w:w="5752" w:type="dxa"/>
          </w:tcPr>
          <w:p w:rsidR="004E5A0F" w:rsidRPr="00CC0AE3" w:rsidRDefault="004E5A0F" w:rsidP="004D254C">
            <w:pPr>
              <w:jc w:val="both"/>
              <w:rPr>
                <w:rFonts w:cstheme="minorHAnsi"/>
                <w:b/>
                <w:lang w:val="sr-Latn-ME"/>
              </w:rPr>
            </w:pPr>
            <w:r w:rsidRPr="00CC0AE3">
              <w:rPr>
                <w:rFonts w:cstheme="minorHAnsi"/>
                <w:b/>
                <w:lang w:val="sr-Latn-ME"/>
              </w:rPr>
              <w:t>ŠVAJCARSKA</w:t>
            </w:r>
          </w:p>
        </w:tc>
        <w:tc>
          <w:tcPr>
            <w:tcW w:w="5662" w:type="dxa"/>
          </w:tcPr>
          <w:p w:rsidR="004E5A0F" w:rsidRPr="00CC0AE3" w:rsidRDefault="004E5A0F" w:rsidP="004D254C">
            <w:pPr>
              <w:jc w:val="both"/>
              <w:rPr>
                <w:rFonts w:cstheme="minorHAnsi"/>
                <w:b/>
                <w:lang w:val="sr-Latn-ME"/>
              </w:rPr>
            </w:pPr>
            <w:r w:rsidRPr="00CC0AE3">
              <w:rPr>
                <w:rFonts w:cstheme="minorHAnsi"/>
                <w:b/>
                <w:lang w:val="sr-Latn-ME"/>
              </w:rPr>
              <w:t>HOLANDIJA</w:t>
            </w:r>
          </w:p>
        </w:tc>
      </w:tr>
      <w:tr w:rsidR="004E5A0F" w:rsidRPr="00E57E9A" w:rsidTr="00CC0AE3">
        <w:tc>
          <w:tcPr>
            <w:tcW w:w="1541" w:type="dxa"/>
          </w:tcPr>
          <w:p w:rsidR="004E5A0F" w:rsidRPr="00CC0AE3" w:rsidRDefault="004E5A0F" w:rsidP="004D254C">
            <w:pPr>
              <w:rPr>
                <w:rFonts w:cstheme="minorHAnsi"/>
                <w:b/>
                <w:lang w:val="sr-Latn-ME"/>
              </w:rPr>
            </w:pPr>
            <w:r w:rsidRPr="00CC0AE3">
              <w:rPr>
                <w:rFonts w:cstheme="minorHAnsi"/>
                <w:b/>
                <w:lang w:val="sr-Latn-ME"/>
              </w:rPr>
              <w:t>Struktura obrazovnog sistema</w:t>
            </w:r>
          </w:p>
        </w:tc>
        <w:tc>
          <w:tcPr>
            <w:tcW w:w="5752" w:type="dxa"/>
          </w:tcPr>
          <w:p w:rsidR="004E5A0F" w:rsidRPr="004E5A0F" w:rsidRDefault="004E5A0F" w:rsidP="004E5A0F">
            <w:pPr>
              <w:rPr>
                <w:rFonts w:cstheme="minorHAnsi"/>
                <w:lang w:val="sr-Latn-ME"/>
              </w:rPr>
            </w:pPr>
            <w:r w:rsidRPr="004E5A0F">
              <w:rPr>
                <w:rFonts w:cstheme="minorHAnsi"/>
                <w:lang w:val="sr-Latn-ME"/>
              </w:rPr>
              <w:t>Javne državne škole sa lokalnim korijenima i visokim stepenom prohodnosti između različitih obrazovnih programa</w:t>
            </w:r>
          </w:p>
          <w:p w:rsidR="004E5A0F" w:rsidRPr="004E5A0F" w:rsidRDefault="004E5A0F" w:rsidP="004E5A0F">
            <w:pPr>
              <w:rPr>
                <w:rFonts w:cstheme="minorHAnsi"/>
                <w:lang w:val="sr-Latn-ME"/>
              </w:rPr>
            </w:pPr>
          </w:p>
          <w:p w:rsidR="004E5A0F" w:rsidRPr="004E5A0F" w:rsidRDefault="004E5A0F" w:rsidP="004E5A0F">
            <w:pPr>
              <w:rPr>
                <w:rFonts w:cstheme="minorHAnsi"/>
                <w:lang w:val="sr-Latn-ME"/>
              </w:rPr>
            </w:pPr>
            <w:r w:rsidRPr="004E5A0F">
              <w:rPr>
                <w:rFonts w:cstheme="minorHAnsi"/>
                <w:lang w:val="sr-Latn-ME"/>
              </w:rPr>
              <w:t>Javno obavezno obrazovanje je besplatno za svu djecu.</w:t>
            </w:r>
          </w:p>
          <w:p w:rsidR="004E5A0F" w:rsidRPr="004E5A0F" w:rsidRDefault="004E5A0F" w:rsidP="004E5A0F">
            <w:pPr>
              <w:rPr>
                <w:rFonts w:cstheme="minorHAnsi"/>
                <w:lang w:val="sr-Latn-ME"/>
              </w:rPr>
            </w:pPr>
          </w:p>
          <w:p w:rsidR="004E5A0F" w:rsidRPr="004E5A0F" w:rsidRDefault="004E5A0F" w:rsidP="004E5A0F">
            <w:pPr>
              <w:rPr>
                <w:rFonts w:cstheme="minorHAnsi"/>
                <w:lang w:val="sr-Latn-ME"/>
              </w:rPr>
            </w:pPr>
            <w:r w:rsidRPr="004E5A0F">
              <w:rPr>
                <w:rFonts w:cstheme="minorHAnsi"/>
                <w:lang w:val="sr-Latn-ME"/>
              </w:rPr>
              <w:t>26 švajcarskih kantona je odgovorno za obavezno obrazovanje, tj. do nižeg srednjeg obrazovanja (ISCED 0-2). Ono traje 11 godina, uključujući osam godina osnovnog nivoa i tri godine nižeg srednjeg nivoa.</w:t>
            </w:r>
          </w:p>
          <w:p w:rsidR="004E5A0F" w:rsidRPr="004E5A0F" w:rsidRDefault="004E5A0F" w:rsidP="004E5A0F">
            <w:pPr>
              <w:rPr>
                <w:rFonts w:cstheme="minorHAnsi"/>
                <w:lang w:val="sr-Latn-ME"/>
              </w:rPr>
            </w:pPr>
          </w:p>
          <w:p w:rsidR="004E5A0F" w:rsidRPr="004E5A0F" w:rsidRDefault="004E5A0F" w:rsidP="004E5A0F">
            <w:pPr>
              <w:rPr>
                <w:rFonts w:cstheme="minorHAnsi"/>
                <w:lang w:val="sr-Latn-ME"/>
              </w:rPr>
            </w:pPr>
            <w:r w:rsidRPr="004E5A0F">
              <w:rPr>
                <w:rFonts w:cstheme="minorHAnsi"/>
                <w:lang w:val="sr-Latn-ME"/>
              </w:rPr>
              <w:t>U oblasti post-obaveznog obrazovanja (ISCED 3-8), konfederacija i kantoni dijele odgovornost i blisko sarađuju.</w:t>
            </w:r>
          </w:p>
          <w:p w:rsidR="004E5A0F" w:rsidRPr="004E5A0F" w:rsidRDefault="004E5A0F" w:rsidP="004E5A0F">
            <w:pPr>
              <w:rPr>
                <w:rFonts w:cstheme="minorHAnsi"/>
                <w:lang w:val="sr-Latn-ME"/>
              </w:rPr>
            </w:pPr>
          </w:p>
          <w:p w:rsidR="004E5A0F" w:rsidRPr="004E5A0F" w:rsidRDefault="004E5A0F" w:rsidP="004E5A0F">
            <w:pPr>
              <w:rPr>
                <w:rFonts w:cstheme="minorHAnsi"/>
                <w:lang w:val="sr-Latn-ME"/>
              </w:rPr>
            </w:pPr>
            <w:r w:rsidRPr="004E5A0F">
              <w:rPr>
                <w:rFonts w:cstheme="minorHAnsi"/>
                <w:lang w:val="sr-Latn-ME"/>
              </w:rPr>
              <w:t>Sistem višeg srednjeg obrazovanja (ISCED 34+35) omogućava dva glavna smjera:</w:t>
            </w:r>
          </w:p>
          <w:p w:rsidR="004E5A0F" w:rsidRPr="004E5A0F" w:rsidRDefault="004E5A0F" w:rsidP="004E5A0F">
            <w:pPr>
              <w:rPr>
                <w:rFonts w:cstheme="minorHAnsi"/>
                <w:lang w:val="sr-Latn-ME"/>
              </w:rPr>
            </w:pPr>
            <w:r w:rsidRPr="004E5A0F">
              <w:rPr>
                <w:rFonts w:cstheme="minorHAnsi"/>
                <w:lang w:val="sr-Latn-ME"/>
              </w:rPr>
              <w:t>a) Stručno obrazovanje i obuku (VET)</w:t>
            </w:r>
          </w:p>
          <w:p w:rsidR="004E5A0F" w:rsidRPr="004E5A0F" w:rsidRDefault="004E5A0F" w:rsidP="004E5A0F">
            <w:pPr>
              <w:rPr>
                <w:rFonts w:cstheme="minorHAnsi"/>
                <w:lang w:val="sr-Latn-ME"/>
              </w:rPr>
            </w:pPr>
            <w:r w:rsidRPr="004E5A0F">
              <w:rPr>
                <w:rFonts w:cstheme="minorHAnsi"/>
                <w:lang w:val="sr-Latn-ME"/>
              </w:rPr>
              <w:t>b) Opšte obrazovanje (npr. matura – baccalaureate)</w:t>
            </w:r>
          </w:p>
          <w:p w:rsidR="004E5A0F" w:rsidRPr="004E5A0F" w:rsidRDefault="004E5A0F" w:rsidP="004E5A0F">
            <w:pPr>
              <w:rPr>
                <w:rFonts w:cstheme="minorHAnsi"/>
                <w:lang w:val="sr-Latn-ME"/>
              </w:rPr>
            </w:pPr>
          </w:p>
          <w:p w:rsidR="004E5A0F" w:rsidRPr="004E5A0F" w:rsidRDefault="004E5A0F" w:rsidP="004E5A0F">
            <w:pPr>
              <w:rPr>
                <w:rFonts w:cstheme="minorHAnsi"/>
                <w:lang w:val="sr-Latn-ME"/>
              </w:rPr>
            </w:pPr>
            <w:r w:rsidRPr="004E5A0F">
              <w:rPr>
                <w:rFonts w:cstheme="minorHAnsi"/>
                <w:lang w:val="sr-Latn-ME"/>
              </w:rPr>
              <w:t>Programi stručnog obrazovanja (VET) imaju standardizovane nastavne planove na nacionalnom nivou i vode do državno priznatog sertifikata. Kada se kombinuju sa stručnom maturom (VET baccalaureate), ovaj sertifikat omogućava upis na univerzitete primijenjenih nauka. Pored toga, više stručne škole nude maturantima VET programa mogućnost daljeg obrazovanja na tercijarnom nivou.</w:t>
            </w:r>
          </w:p>
          <w:p w:rsidR="004E5A0F" w:rsidRPr="00E57E9A" w:rsidRDefault="004E5A0F" w:rsidP="004D254C">
            <w:pPr>
              <w:rPr>
                <w:rFonts w:cstheme="minorHAnsi"/>
                <w:lang w:val="sr-Latn-ME"/>
              </w:rPr>
            </w:pPr>
            <w:r w:rsidRPr="004E5A0F">
              <w:rPr>
                <w:rFonts w:cstheme="minorHAnsi"/>
                <w:lang w:val="sr-Latn-ME"/>
              </w:rPr>
              <w:t>Opšte obrazovanje je u nadležnosti kantona, zbog čega ne postoji jedinstvena, standardizovana državna matura. Međutim, diploma omogućava maturantima upis na bilo koji švajcarski univerzitet, federalni institut tehnologije ili pedagoški univerzitet.</w:t>
            </w:r>
          </w:p>
        </w:tc>
        <w:tc>
          <w:tcPr>
            <w:tcW w:w="5662" w:type="dxa"/>
          </w:tcPr>
          <w:p w:rsidR="004E5A0F" w:rsidRPr="004E5A0F" w:rsidRDefault="004E5A0F" w:rsidP="004E5A0F">
            <w:pPr>
              <w:rPr>
                <w:rFonts w:cstheme="minorHAnsi"/>
                <w:lang w:val="sr-Latn-ME"/>
              </w:rPr>
            </w:pPr>
            <w:r w:rsidRPr="004E5A0F">
              <w:rPr>
                <w:rFonts w:cstheme="minorHAnsi"/>
                <w:lang w:val="sr-Latn-ME"/>
              </w:rPr>
              <w:t xml:space="preserve">Redovno obrazovanje je obavezno u </w:t>
            </w:r>
            <w:r>
              <w:rPr>
                <w:rFonts w:cstheme="minorHAnsi"/>
                <w:lang w:val="sr-Latn-ME"/>
              </w:rPr>
              <w:t>Holandiji</w:t>
            </w:r>
            <w:r w:rsidRPr="004E5A0F">
              <w:rPr>
                <w:rFonts w:cstheme="minorHAnsi"/>
                <w:lang w:val="sr-Latn-ME"/>
              </w:rPr>
              <w:t xml:space="preserve"> za djecu uzrasta od 5 do 16 godina.</w:t>
            </w:r>
          </w:p>
          <w:p w:rsidR="004E5A0F" w:rsidRPr="004E5A0F" w:rsidRDefault="004E5A0F" w:rsidP="004E5A0F">
            <w:pPr>
              <w:rPr>
                <w:rFonts w:cstheme="minorHAnsi"/>
                <w:lang w:val="sr-Latn-ME"/>
              </w:rPr>
            </w:pPr>
            <w:r w:rsidRPr="004E5A0F">
              <w:rPr>
                <w:rFonts w:cstheme="minorHAnsi"/>
                <w:lang w:val="sr-Latn-ME"/>
              </w:rPr>
              <w:t>Od 16. do 18. godine, učenici moraju pohađati neku formu obrazovanja najmanje dva dana sedmično.</w:t>
            </w:r>
          </w:p>
          <w:p w:rsidR="004E5A0F" w:rsidRPr="004E5A0F" w:rsidRDefault="004E5A0F" w:rsidP="004E5A0F">
            <w:pPr>
              <w:rPr>
                <w:rFonts w:cstheme="minorHAnsi"/>
                <w:lang w:val="sr-Latn-ME"/>
              </w:rPr>
            </w:pPr>
            <w:r w:rsidRPr="004E5A0F">
              <w:rPr>
                <w:rFonts w:cstheme="minorHAnsi"/>
                <w:lang w:val="sr-Latn-ME"/>
              </w:rPr>
              <w:t>Osnovno obrazovanje traje 8 godina i obuhvata svu djecu uzrasta od 4 do 12 godina.</w:t>
            </w:r>
          </w:p>
          <w:p w:rsidR="004E5A0F" w:rsidRPr="004E5A0F" w:rsidRDefault="004E5A0F" w:rsidP="004E5A0F">
            <w:pPr>
              <w:rPr>
                <w:rFonts w:cstheme="minorHAnsi"/>
                <w:lang w:val="sr-Latn-ME"/>
              </w:rPr>
            </w:pPr>
            <w:r w:rsidRPr="004E5A0F">
              <w:rPr>
                <w:rFonts w:cstheme="minorHAnsi"/>
                <w:lang w:val="sr-Latn-ME"/>
              </w:rPr>
              <w:t>Srednje obrazovanje uključuje škole koje nude:</w:t>
            </w:r>
          </w:p>
          <w:p w:rsidR="004E5A0F" w:rsidRPr="00EA78E2" w:rsidRDefault="004E5A0F" w:rsidP="001D7067">
            <w:pPr>
              <w:pStyle w:val="ListParagraph"/>
              <w:numPr>
                <w:ilvl w:val="0"/>
                <w:numId w:val="61"/>
              </w:numPr>
              <w:rPr>
                <w:rFonts w:cstheme="minorHAnsi"/>
                <w:lang w:val="sr-Latn-ME"/>
              </w:rPr>
            </w:pPr>
            <w:r w:rsidRPr="00EA78E2">
              <w:rPr>
                <w:rFonts w:cstheme="minorHAnsi"/>
                <w:lang w:val="sr-Latn-ME"/>
              </w:rPr>
              <w:t>Predsrednje stručno obrazovanje (VMBO) – traje 4 godine</w:t>
            </w:r>
          </w:p>
          <w:p w:rsidR="004E5A0F" w:rsidRPr="00EA78E2" w:rsidRDefault="004E5A0F" w:rsidP="001D7067">
            <w:pPr>
              <w:pStyle w:val="ListParagraph"/>
              <w:numPr>
                <w:ilvl w:val="0"/>
                <w:numId w:val="61"/>
              </w:numPr>
              <w:rPr>
                <w:rFonts w:cstheme="minorHAnsi"/>
                <w:lang w:val="sr-Latn-ME"/>
              </w:rPr>
            </w:pPr>
            <w:r w:rsidRPr="00EA78E2">
              <w:rPr>
                <w:rFonts w:cstheme="minorHAnsi"/>
                <w:lang w:val="sr-Latn-ME"/>
              </w:rPr>
              <w:t>Više opšte srednje obrazovanje (HAVO) – traje 5 godina</w:t>
            </w:r>
          </w:p>
          <w:p w:rsidR="004E5A0F" w:rsidRPr="00EA78E2" w:rsidRDefault="004E5A0F" w:rsidP="001D7067">
            <w:pPr>
              <w:pStyle w:val="ListParagraph"/>
              <w:numPr>
                <w:ilvl w:val="0"/>
                <w:numId w:val="61"/>
              </w:numPr>
              <w:rPr>
                <w:rFonts w:cstheme="minorHAnsi"/>
                <w:lang w:val="sr-Latn-ME"/>
              </w:rPr>
            </w:pPr>
            <w:r w:rsidRPr="00EA78E2">
              <w:rPr>
                <w:rFonts w:cstheme="minorHAnsi"/>
                <w:lang w:val="sr-Latn-ME"/>
              </w:rPr>
              <w:t>Pripremno univerzitetsko obrazovanje (VWO) – traje 6 godina</w:t>
            </w:r>
          </w:p>
          <w:p w:rsidR="004E5A0F" w:rsidRPr="004E5A0F" w:rsidRDefault="004E5A0F" w:rsidP="004E5A0F">
            <w:pPr>
              <w:rPr>
                <w:rFonts w:cstheme="minorHAnsi"/>
                <w:lang w:val="sr-Latn-ME"/>
              </w:rPr>
            </w:pPr>
            <w:r w:rsidRPr="004E5A0F">
              <w:rPr>
                <w:rFonts w:cstheme="minorHAnsi"/>
                <w:lang w:val="sr-Latn-ME"/>
              </w:rPr>
              <w:t>VMBO obuhvata četiri obrazovna pravca:</w:t>
            </w:r>
          </w:p>
          <w:p w:rsidR="004E5A0F" w:rsidRPr="00EA78E2" w:rsidRDefault="004E5A0F" w:rsidP="001D7067">
            <w:pPr>
              <w:pStyle w:val="ListParagraph"/>
              <w:numPr>
                <w:ilvl w:val="0"/>
                <w:numId w:val="62"/>
              </w:numPr>
              <w:rPr>
                <w:rFonts w:cstheme="minorHAnsi"/>
                <w:lang w:val="sr-Latn-ME"/>
              </w:rPr>
            </w:pPr>
            <w:r w:rsidRPr="00EA78E2">
              <w:rPr>
                <w:rFonts w:cstheme="minorHAnsi"/>
                <w:lang w:val="sr-Latn-ME"/>
              </w:rPr>
              <w:t>Osnovni predsrednji stručni program (BBL)</w:t>
            </w:r>
          </w:p>
          <w:p w:rsidR="004E5A0F" w:rsidRPr="00EA78E2" w:rsidRDefault="004E5A0F" w:rsidP="001D7067">
            <w:pPr>
              <w:pStyle w:val="ListParagraph"/>
              <w:numPr>
                <w:ilvl w:val="0"/>
                <w:numId w:val="62"/>
              </w:numPr>
              <w:rPr>
                <w:rFonts w:cstheme="minorHAnsi"/>
                <w:lang w:val="sr-Latn-ME"/>
              </w:rPr>
            </w:pPr>
            <w:r w:rsidRPr="00EA78E2">
              <w:rPr>
                <w:rFonts w:cstheme="minorHAnsi"/>
                <w:lang w:val="sr-Latn-ME"/>
              </w:rPr>
              <w:t>Srednjemenadžerski predsrednji stručni program (KBL)</w:t>
            </w:r>
          </w:p>
          <w:p w:rsidR="004E5A0F" w:rsidRPr="00EA78E2" w:rsidRDefault="004E5A0F" w:rsidP="001D7067">
            <w:pPr>
              <w:pStyle w:val="ListParagraph"/>
              <w:numPr>
                <w:ilvl w:val="0"/>
                <w:numId w:val="62"/>
              </w:numPr>
              <w:rPr>
                <w:rFonts w:cstheme="minorHAnsi"/>
                <w:lang w:val="sr-Latn-ME"/>
              </w:rPr>
            </w:pPr>
            <w:r w:rsidRPr="00EA78E2">
              <w:rPr>
                <w:rFonts w:cstheme="minorHAnsi"/>
                <w:lang w:val="sr-Latn-ME"/>
              </w:rPr>
              <w:t>Kombinovani predsrednji stručni program (GL)</w:t>
            </w:r>
          </w:p>
          <w:p w:rsidR="004E5A0F" w:rsidRPr="00EA78E2" w:rsidRDefault="004E5A0F" w:rsidP="001D7067">
            <w:pPr>
              <w:pStyle w:val="ListParagraph"/>
              <w:numPr>
                <w:ilvl w:val="0"/>
                <w:numId w:val="62"/>
              </w:numPr>
              <w:rPr>
                <w:rFonts w:cstheme="minorHAnsi"/>
                <w:lang w:val="sr-Latn-ME"/>
              </w:rPr>
            </w:pPr>
            <w:r w:rsidRPr="00EA78E2">
              <w:rPr>
                <w:rFonts w:cstheme="minorHAnsi"/>
                <w:lang w:val="sr-Latn-ME"/>
              </w:rPr>
              <w:t>Teorijski predsrednji stručni program (TL)</w:t>
            </w:r>
          </w:p>
          <w:p w:rsidR="004E5A0F" w:rsidRPr="004E5A0F" w:rsidRDefault="004E5A0F" w:rsidP="004E5A0F">
            <w:pPr>
              <w:rPr>
                <w:rFonts w:cstheme="minorHAnsi"/>
                <w:lang w:val="sr-Latn-ME"/>
              </w:rPr>
            </w:pPr>
            <w:r w:rsidRPr="004E5A0F">
              <w:rPr>
                <w:rFonts w:cstheme="minorHAnsi"/>
                <w:lang w:val="sr-Latn-ME"/>
              </w:rPr>
              <w:t>Ovi programi vode ka stručnim programima (MBO). Nakon završetka kombinovanog (GL) ili teorijskog (TL) programa, učenici mogu nastaviti školovanje i u HAVO programu.</w:t>
            </w:r>
          </w:p>
          <w:p w:rsidR="004E5A0F" w:rsidRPr="004E5A0F" w:rsidRDefault="004E5A0F" w:rsidP="004E5A0F">
            <w:pPr>
              <w:rPr>
                <w:rFonts w:cstheme="minorHAnsi"/>
                <w:lang w:val="sr-Latn-ME"/>
              </w:rPr>
            </w:pPr>
            <w:r w:rsidRPr="004E5A0F">
              <w:rPr>
                <w:rFonts w:cstheme="minorHAnsi"/>
                <w:lang w:val="sr-Latn-ME"/>
              </w:rPr>
              <w:t>Programi HAVO i VWO pripremaju učenike za tercijarno obrazovanje:</w:t>
            </w:r>
          </w:p>
          <w:p w:rsidR="004E5A0F" w:rsidRPr="004E5A0F" w:rsidRDefault="004E5A0F" w:rsidP="004E5A0F">
            <w:pPr>
              <w:rPr>
                <w:rFonts w:cstheme="minorHAnsi"/>
                <w:lang w:val="sr-Latn-ME"/>
              </w:rPr>
            </w:pPr>
            <w:r w:rsidRPr="004E5A0F">
              <w:rPr>
                <w:rFonts w:cstheme="minorHAnsi"/>
                <w:lang w:val="sr-Latn-ME"/>
              </w:rPr>
              <w:t>HAVO – priprema za univerzitete primijenjenih nauka</w:t>
            </w:r>
          </w:p>
          <w:p w:rsidR="004E5A0F" w:rsidRPr="004E5A0F" w:rsidRDefault="004E5A0F" w:rsidP="004E5A0F">
            <w:pPr>
              <w:rPr>
                <w:rFonts w:cstheme="minorHAnsi"/>
                <w:lang w:val="sr-Latn-ME"/>
              </w:rPr>
            </w:pPr>
            <w:r w:rsidRPr="004E5A0F">
              <w:rPr>
                <w:rFonts w:cstheme="minorHAnsi"/>
                <w:lang w:val="sr-Latn-ME"/>
              </w:rPr>
              <w:t>VWO – priprema za akademske univerzitetske programe</w:t>
            </w:r>
          </w:p>
          <w:p w:rsidR="004E5A0F" w:rsidRPr="00E57E9A" w:rsidRDefault="004E5A0F" w:rsidP="004D254C">
            <w:pPr>
              <w:rPr>
                <w:rFonts w:cstheme="minorHAnsi"/>
                <w:lang w:val="sr-Latn-ME"/>
              </w:rPr>
            </w:pPr>
          </w:p>
        </w:tc>
      </w:tr>
      <w:tr w:rsidR="004E5A0F" w:rsidRPr="00E57E9A" w:rsidTr="00CC0AE3">
        <w:tc>
          <w:tcPr>
            <w:tcW w:w="1541" w:type="dxa"/>
          </w:tcPr>
          <w:p w:rsidR="004E5A0F" w:rsidRPr="00CC0AE3" w:rsidRDefault="004E5A0F" w:rsidP="004D254C">
            <w:pPr>
              <w:rPr>
                <w:rFonts w:cstheme="minorHAnsi"/>
                <w:b/>
                <w:lang w:val="sr-Latn-ME"/>
              </w:rPr>
            </w:pPr>
            <w:r w:rsidRPr="00CC0AE3">
              <w:rPr>
                <w:rFonts w:cstheme="minorHAnsi"/>
                <w:b/>
                <w:lang w:val="sr-Latn-ME"/>
              </w:rPr>
              <w:lastRenderedPageBreak/>
              <w:t>Kurikulum za osnovne škole i digitalne tehnologije i AI</w:t>
            </w:r>
          </w:p>
        </w:tc>
        <w:tc>
          <w:tcPr>
            <w:tcW w:w="5752" w:type="dxa"/>
          </w:tcPr>
          <w:p w:rsidR="005C5D29" w:rsidRPr="005C5D29" w:rsidRDefault="005C5D29" w:rsidP="005C5D29">
            <w:pPr>
              <w:rPr>
                <w:rFonts w:cstheme="minorHAnsi"/>
                <w:lang w:val="sr-Latn-ME"/>
              </w:rPr>
            </w:pPr>
            <w:r w:rsidRPr="005C5D29">
              <w:rPr>
                <w:rFonts w:cstheme="minorHAnsi"/>
                <w:lang w:val="sr-Latn-ME"/>
              </w:rPr>
              <w:t>Nastavni planovi, nastavna građa i broj časova po predmetu određuju se na nivou kantona.</w:t>
            </w:r>
          </w:p>
          <w:p w:rsidR="005C5D29" w:rsidRPr="005C5D29" w:rsidRDefault="005C5D29" w:rsidP="005C5D29">
            <w:pPr>
              <w:rPr>
                <w:rFonts w:cstheme="minorHAnsi"/>
                <w:lang w:val="sr-Latn-ME"/>
              </w:rPr>
            </w:pPr>
          </w:p>
          <w:p w:rsidR="005C5D29" w:rsidRPr="005C5D29" w:rsidRDefault="005C5D29" w:rsidP="005C5D29">
            <w:pPr>
              <w:rPr>
                <w:rFonts w:cstheme="minorHAnsi"/>
                <w:lang w:val="sr-Latn-ME"/>
              </w:rPr>
            </w:pPr>
            <w:r w:rsidRPr="005C5D29">
              <w:rPr>
                <w:rFonts w:cstheme="minorHAnsi"/>
                <w:lang w:val="sr-Latn-ME"/>
              </w:rPr>
              <w:t>„Međukantonalni sporazum o harmonizaciji obaveznog obrazovanja (HarmoS sporazum)“ propisuje usklađivanje nastavnih planova na nivou jezičkih regiona.</w:t>
            </w:r>
          </w:p>
          <w:p w:rsidR="005C5D29" w:rsidRPr="005C5D29" w:rsidRDefault="005C5D29" w:rsidP="005C5D29">
            <w:pPr>
              <w:rPr>
                <w:rFonts w:cstheme="minorHAnsi"/>
                <w:lang w:val="sr-Latn-ME"/>
              </w:rPr>
            </w:pPr>
          </w:p>
          <w:p w:rsidR="005C5D29" w:rsidRPr="005C5D29" w:rsidRDefault="005C5D29" w:rsidP="005C5D29">
            <w:pPr>
              <w:rPr>
                <w:rFonts w:cstheme="minorHAnsi"/>
                <w:lang w:val="sr-Latn-ME"/>
              </w:rPr>
            </w:pPr>
            <w:r w:rsidRPr="005C5D29">
              <w:rPr>
                <w:rFonts w:cstheme="minorHAnsi"/>
                <w:lang w:val="sr-Latn-ME"/>
              </w:rPr>
              <w:t>Francuski govorni region: „Plan d’études romand (PER)“ (5 kantona)</w:t>
            </w:r>
          </w:p>
          <w:p w:rsidR="005C5D29" w:rsidRPr="005C5D29" w:rsidRDefault="005C5D29" w:rsidP="005C5D29">
            <w:pPr>
              <w:rPr>
                <w:rFonts w:cstheme="minorHAnsi"/>
                <w:lang w:val="sr-Latn-ME"/>
              </w:rPr>
            </w:pPr>
            <w:r w:rsidRPr="005C5D29">
              <w:rPr>
                <w:rFonts w:cstheme="minorHAnsi"/>
                <w:lang w:val="sr-Latn-ME"/>
              </w:rPr>
              <w:t>Njemački i višejezični region: „Lehrplan 21“</w:t>
            </w:r>
          </w:p>
          <w:p w:rsidR="005C5D29" w:rsidRPr="005C5D29" w:rsidRDefault="005C5D29" w:rsidP="005C5D29">
            <w:pPr>
              <w:rPr>
                <w:rFonts w:cstheme="minorHAnsi"/>
                <w:lang w:val="sr-Latn-ME"/>
              </w:rPr>
            </w:pPr>
            <w:r w:rsidRPr="005C5D29">
              <w:rPr>
                <w:rFonts w:cstheme="minorHAnsi"/>
                <w:lang w:val="sr-Latn-ME"/>
              </w:rPr>
              <w:t>Italijanski govorni region: „Piano di studio“</w:t>
            </w:r>
          </w:p>
          <w:p w:rsidR="005C5D29" w:rsidRPr="005C5D29" w:rsidRDefault="005C5D29" w:rsidP="005C5D29">
            <w:pPr>
              <w:rPr>
                <w:rFonts w:cstheme="minorHAnsi"/>
                <w:lang w:val="sr-Latn-ME"/>
              </w:rPr>
            </w:pPr>
            <w:r w:rsidRPr="005C5D29">
              <w:rPr>
                <w:rFonts w:cstheme="minorHAnsi"/>
                <w:lang w:val="sr-Latn-ME"/>
              </w:rPr>
              <w:t>Pošto je obrazovanje lokalno ukorijenjeno, moguće je primijeniti prilagođena rješenja.</w:t>
            </w:r>
          </w:p>
          <w:p w:rsidR="005C5D29" w:rsidRPr="005C5D29" w:rsidRDefault="005C5D29" w:rsidP="005C5D29">
            <w:pPr>
              <w:rPr>
                <w:rFonts w:cstheme="minorHAnsi"/>
                <w:lang w:val="sr-Latn-ME"/>
              </w:rPr>
            </w:pPr>
          </w:p>
          <w:p w:rsidR="005C5D29" w:rsidRPr="005C5D29" w:rsidRDefault="005C5D29" w:rsidP="005C5D29">
            <w:pPr>
              <w:rPr>
                <w:rFonts w:cstheme="minorHAnsi"/>
                <w:lang w:val="sr-Latn-ME"/>
              </w:rPr>
            </w:pPr>
            <w:r w:rsidRPr="005C5D29">
              <w:rPr>
                <w:rFonts w:cstheme="minorHAnsi"/>
                <w:lang w:val="sr-Latn-ME"/>
              </w:rPr>
              <w:t>Njemački i francuski region: Nastavni planovi uključuju reference na digitalne tehnologije kroz tematske oblasti „Mediji“, „Informatika“ i „Upotreba“.</w:t>
            </w:r>
          </w:p>
          <w:p w:rsidR="005C5D29" w:rsidRPr="005C5D29" w:rsidRDefault="005C5D29" w:rsidP="005C5D29">
            <w:pPr>
              <w:rPr>
                <w:rFonts w:cstheme="minorHAnsi"/>
                <w:lang w:val="sr-Latn-ME"/>
              </w:rPr>
            </w:pPr>
            <w:r w:rsidRPr="005C5D29">
              <w:rPr>
                <w:rFonts w:cstheme="minorHAnsi"/>
                <w:lang w:val="sr-Latn-ME"/>
              </w:rPr>
              <w:t>Italijanski region: Nastavni planovi takođe sadrže reference na digitalne tehnologije, ali se odnose na izborni dio nastavnog plana.</w:t>
            </w:r>
          </w:p>
          <w:p w:rsidR="005C5D29" w:rsidRPr="005C5D29" w:rsidRDefault="005C5D29" w:rsidP="005C5D29">
            <w:pPr>
              <w:rPr>
                <w:rFonts w:cstheme="minorHAnsi"/>
                <w:lang w:val="sr-Latn-ME"/>
              </w:rPr>
            </w:pPr>
            <w:r w:rsidRPr="005C5D29">
              <w:rPr>
                <w:rFonts w:cstheme="minorHAnsi"/>
                <w:lang w:val="sr-Latn-ME"/>
              </w:rPr>
              <w:t>U opštim nastavnim planovima svih jezičkih regiona, vještačka inteligencija (AI) nije eksplicitno pomenuta. Međutim, kantoni imaju mogućnost da nadograde osnovne nastavne planove. Analiza u nekim uzorkovanim kantonima pokazuje da ne postoji eksplicitna referenca na AI.</w:t>
            </w:r>
          </w:p>
          <w:p w:rsidR="004E5A0F" w:rsidRPr="00E57E9A" w:rsidRDefault="004E5A0F" w:rsidP="004D254C">
            <w:pPr>
              <w:jc w:val="both"/>
              <w:rPr>
                <w:rFonts w:cstheme="minorHAnsi"/>
                <w:lang w:val="sr-Latn-ME"/>
              </w:rPr>
            </w:pPr>
          </w:p>
        </w:tc>
        <w:tc>
          <w:tcPr>
            <w:tcW w:w="5662" w:type="dxa"/>
          </w:tcPr>
          <w:p w:rsidR="005C5D29" w:rsidRPr="005C5D29" w:rsidRDefault="005C5D29" w:rsidP="005C5D29">
            <w:pPr>
              <w:rPr>
                <w:rFonts w:cstheme="minorHAnsi"/>
                <w:lang w:val="sr-Latn-ME"/>
              </w:rPr>
            </w:pPr>
            <w:r w:rsidRPr="005C5D29">
              <w:rPr>
                <w:rFonts w:cstheme="minorHAnsi"/>
                <w:lang w:val="sr-Latn-ME"/>
              </w:rPr>
              <w:t>Holandski zakon postavlja osnovne ciljeve obrazovanja za svaku oblast učenja u osnovnom obrazovanju. Ovi ciljevi određuju šta učenici treba da usvoje tokom školovanja kako bi stekli znanja i vještine do kraja osnovne škole.</w:t>
            </w:r>
          </w:p>
          <w:p w:rsidR="005C5D29" w:rsidRPr="005C5D29" w:rsidRDefault="005C5D29" w:rsidP="005C5D29">
            <w:pPr>
              <w:rPr>
                <w:rFonts w:cstheme="minorHAnsi"/>
                <w:lang w:val="sr-Latn-ME"/>
              </w:rPr>
            </w:pPr>
            <w:r w:rsidRPr="005C5D29">
              <w:rPr>
                <w:rFonts w:cstheme="minorHAnsi"/>
                <w:lang w:val="sr-Latn-ME"/>
              </w:rPr>
              <w:t>Sva djeca moraju imati mogućnost da postignu osnovne ciljeve. Škole imaju slobodu u odabiru odgovarajućeg sadržaja, nastavnih materijala i pedagoških pristupa.</w:t>
            </w:r>
            <w:r>
              <w:t xml:space="preserve"> </w:t>
            </w:r>
            <w:r w:rsidRPr="005C5D29">
              <w:rPr>
                <w:rFonts w:cstheme="minorHAnsi"/>
                <w:lang w:val="sr-Latn-ME"/>
              </w:rPr>
              <w:t>Obavezne oblasti učenja u holandskom obrazovanju:</w:t>
            </w:r>
          </w:p>
          <w:p w:rsidR="005C5D29" w:rsidRPr="00CC0AE3" w:rsidRDefault="005C5D29" w:rsidP="001D7067">
            <w:pPr>
              <w:pStyle w:val="ListParagraph"/>
              <w:numPr>
                <w:ilvl w:val="0"/>
                <w:numId w:val="59"/>
              </w:numPr>
              <w:rPr>
                <w:rFonts w:cstheme="minorHAnsi"/>
                <w:lang w:val="sr-Latn-ME"/>
              </w:rPr>
            </w:pPr>
            <w:r w:rsidRPr="00CC0AE3">
              <w:rPr>
                <w:rFonts w:cstheme="minorHAnsi"/>
                <w:lang w:val="sr-Latn-ME"/>
              </w:rPr>
              <w:t>Holandski jezik</w:t>
            </w:r>
          </w:p>
          <w:p w:rsidR="005C5D29" w:rsidRPr="00CC0AE3" w:rsidRDefault="005C5D29" w:rsidP="001D7067">
            <w:pPr>
              <w:pStyle w:val="ListParagraph"/>
              <w:numPr>
                <w:ilvl w:val="0"/>
                <w:numId w:val="59"/>
              </w:numPr>
              <w:rPr>
                <w:rFonts w:cstheme="minorHAnsi"/>
                <w:lang w:val="sr-Latn-ME"/>
              </w:rPr>
            </w:pPr>
            <w:r w:rsidRPr="00CC0AE3">
              <w:rPr>
                <w:rFonts w:cstheme="minorHAnsi"/>
                <w:lang w:val="sr-Latn-ME"/>
              </w:rPr>
              <w:t>Engleski jezik</w:t>
            </w:r>
          </w:p>
          <w:p w:rsidR="005C5D29" w:rsidRPr="00CC0AE3" w:rsidRDefault="005C5D29" w:rsidP="001D7067">
            <w:pPr>
              <w:pStyle w:val="ListParagraph"/>
              <w:numPr>
                <w:ilvl w:val="0"/>
                <w:numId w:val="59"/>
              </w:numPr>
              <w:rPr>
                <w:rFonts w:cstheme="minorHAnsi"/>
                <w:lang w:val="sr-Latn-ME"/>
              </w:rPr>
            </w:pPr>
            <w:r w:rsidRPr="00CC0AE3">
              <w:rPr>
                <w:rFonts w:cstheme="minorHAnsi"/>
                <w:lang w:val="sr-Latn-ME"/>
              </w:rPr>
              <w:t>Aritmetika i matematika</w:t>
            </w:r>
          </w:p>
          <w:p w:rsidR="005C5D29" w:rsidRPr="00CC0AE3" w:rsidRDefault="005C5D29" w:rsidP="001D7067">
            <w:pPr>
              <w:pStyle w:val="ListParagraph"/>
              <w:numPr>
                <w:ilvl w:val="0"/>
                <w:numId w:val="59"/>
              </w:numPr>
              <w:rPr>
                <w:rFonts w:cstheme="minorHAnsi"/>
                <w:lang w:val="sr-Latn-ME"/>
              </w:rPr>
            </w:pPr>
            <w:r w:rsidRPr="00CC0AE3">
              <w:rPr>
                <w:rFonts w:cstheme="minorHAnsi"/>
                <w:lang w:val="sr-Latn-ME"/>
              </w:rPr>
              <w:t>Orijentacija na sebe i svijet (uključujući geografiju, istoriju, biologiju, građansko vaspitanje, bezbjednost u saobraćaju i političke studije)</w:t>
            </w:r>
          </w:p>
          <w:p w:rsidR="005C5D29" w:rsidRPr="00CC0AE3" w:rsidRDefault="005C5D29" w:rsidP="001D7067">
            <w:pPr>
              <w:pStyle w:val="ListParagraph"/>
              <w:numPr>
                <w:ilvl w:val="0"/>
                <w:numId w:val="59"/>
              </w:numPr>
              <w:rPr>
                <w:rFonts w:cstheme="minorHAnsi"/>
                <w:lang w:val="sr-Latn-ME"/>
              </w:rPr>
            </w:pPr>
            <w:r w:rsidRPr="00CC0AE3">
              <w:rPr>
                <w:rFonts w:cstheme="minorHAnsi"/>
                <w:lang w:val="sr-Latn-ME"/>
              </w:rPr>
              <w:t>Umjetnost i kultura (uključujući muziku, crtanje i ručne radove)</w:t>
            </w:r>
          </w:p>
          <w:p w:rsidR="005C5D29" w:rsidRPr="00CC0AE3" w:rsidRDefault="005C5D29" w:rsidP="001D7067">
            <w:pPr>
              <w:pStyle w:val="ListParagraph"/>
              <w:numPr>
                <w:ilvl w:val="0"/>
                <w:numId w:val="59"/>
              </w:numPr>
              <w:rPr>
                <w:rFonts w:cstheme="minorHAnsi"/>
                <w:lang w:val="sr-Latn-ME"/>
              </w:rPr>
            </w:pPr>
            <w:r w:rsidRPr="00CC0AE3">
              <w:rPr>
                <w:rFonts w:cstheme="minorHAnsi"/>
                <w:lang w:val="sr-Latn-ME"/>
              </w:rPr>
              <w:t>Pokret i sport</w:t>
            </w:r>
          </w:p>
          <w:p w:rsidR="005C5D29" w:rsidRPr="00CC0AE3" w:rsidRDefault="005C5D29" w:rsidP="001D7067">
            <w:pPr>
              <w:pStyle w:val="ListParagraph"/>
              <w:numPr>
                <w:ilvl w:val="0"/>
                <w:numId w:val="59"/>
              </w:numPr>
              <w:rPr>
                <w:rFonts w:cstheme="minorHAnsi"/>
                <w:lang w:val="sr-Latn-ME"/>
              </w:rPr>
            </w:pPr>
            <w:r w:rsidRPr="00CC0AE3">
              <w:rPr>
                <w:rFonts w:cstheme="minorHAnsi"/>
                <w:lang w:val="sr-Latn-ME"/>
              </w:rPr>
              <w:t>Građansko vaspitanje (nova oblast, osnovni ciljevi su u razvoju)</w:t>
            </w:r>
          </w:p>
          <w:p w:rsidR="005C5D29" w:rsidRPr="00CC0AE3" w:rsidRDefault="005C5D29" w:rsidP="001D7067">
            <w:pPr>
              <w:pStyle w:val="ListParagraph"/>
              <w:numPr>
                <w:ilvl w:val="0"/>
                <w:numId w:val="59"/>
              </w:numPr>
              <w:rPr>
                <w:rFonts w:cstheme="minorHAnsi"/>
                <w:lang w:val="sr-Latn-ME"/>
              </w:rPr>
            </w:pPr>
            <w:r w:rsidRPr="00CC0AE3">
              <w:rPr>
                <w:rFonts w:cstheme="minorHAnsi"/>
                <w:lang w:val="sr-Latn-ME"/>
              </w:rPr>
              <w:t>Digitalna pismenost (nova oblast, osnovni ciljevi su u razvoju)</w:t>
            </w:r>
          </w:p>
          <w:p w:rsidR="005C5D29" w:rsidRPr="005C5D29" w:rsidRDefault="005C5D29" w:rsidP="005C5D29">
            <w:pPr>
              <w:rPr>
                <w:rFonts w:cstheme="minorHAnsi"/>
                <w:lang w:val="sr-Latn-ME"/>
              </w:rPr>
            </w:pPr>
            <w:r w:rsidRPr="005C5D29">
              <w:rPr>
                <w:rFonts w:cstheme="minorHAnsi"/>
                <w:lang w:val="sr-Latn-ME"/>
              </w:rPr>
              <w:t>Napomena: Frizijski jezik je obavezan predmet u osnovnim školama u provinciji Friesland.</w:t>
            </w:r>
          </w:p>
          <w:p w:rsidR="005C5D29" w:rsidRPr="005C5D29" w:rsidRDefault="005C5D29" w:rsidP="005C5D29">
            <w:pPr>
              <w:rPr>
                <w:rFonts w:cstheme="minorHAnsi"/>
                <w:lang w:val="sr-Latn-ME"/>
              </w:rPr>
            </w:pPr>
            <w:r w:rsidRPr="005C5D29">
              <w:rPr>
                <w:rFonts w:cstheme="minorHAnsi"/>
                <w:lang w:val="sr-Latn-ME"/>
              </w:rPr>
              <w:t>U martu 2024. godine, organizacija SLO je objavila nove nacrte osnovnih ciljeva za digitalnu pismenost. Očekuje se da će novi osnovni ciljevi biti implementirani od 2027. godine.</w:t>
            </w:r>
          </w:p>
          <w:p w:rsidR="005C5D29" w:rsidRPr="005C5D29" w:rsidRDefault="005C5D29" w:rsidP="005C5D29">
            <w:pPr>
              <w:rPr>
                <w:rFonts w:cstheme="minorHAnsi"/>
                <w:lang w:val="sr-Latn-ME"/>
              </w:rPr>
            </w:pPr>
            <w:r w:rsidRPr="005C5D29">
              <w:rPr>
                <w:rFonts w:cstheme="minorHAnsi"/>
                <w:lang w:val="sr-Latn-ME"/>
              </w:rPr>
              <w:t>Novi osnovni ciljevi za digitalnu pismenost</w:t>
            </w:r>
            <w:r w:rsidR="00CC0AE3">
              <w:rPr>
                <w:rFonts w:cstheme="minorHAnsi"/>
                <w:lang w:val="sr-Latn-ME"/>
              </w:rPr>
              <w:t xml:space="preserve"> p</w:t>
            </w:r>
            <w:r w:rsidRPr="005C5D29">
              <w:rPr>
                <w:rFonts w:cstheme="minorHAnsi"/>
                <w:lang w:val="sr-Latn-ME"/>
              </w:rPr>
              <w:t>odijeljeni su u tri kategorije:</w:t>
            </w:r>
          </w:p>
          <w:p w:rsidR="005C5D29" w:rsidRPr="005C5D29" w:rsidRDefault="005C5D29" w:rsidP="005C5D29">
            <w:pPr>
              <w:rPr>
                <w:rFonts w:cstheme="minorHAnsi"/>
                <w:lang w:val="sr-Latn-ME"/>
              </w:rPr>
            </w:pPr>
            <w:r w:rsidRPr="005C5D29">
              <w:rPr>
                <w:rFonts w:ascii="Segoe UI Symbol" w:hAnsi="Segoe UI Symbol" w:cs="Segoe UI Symbol"/>
                <w:lang w:val="sr-Latn-ME"/>
              </w:rPr>
              <w:t>✅</w:t>
            </w:r>
            <w:r w:rsidRPr="005C5D29">
              <w:rPr>
                <w:rFonts w:cstheme="minorHAnsi"/>
                <w:lang w:val="sr-Latn-ME"/>
              </w:rPr>
              <w:t xml:space="preserve"> Praktično znanje i vještine → osnovni ciljevi 1-5</w:t>
            </w:r>
          </w:p>
          <w:p w:rsidR="005C5D29" w:rsidRPr="005C5D29" w:rsidRDefault="005C5D29" w:rsidP="005C5D29">
            <w:pPr>
              <w:rPr>
                <w:rFonts w:cstheme="minorHAnsi"/>
                <w:lang w:val="sr-Latn-ME"/>
              </w:rPr>
            </w:pPr>
            <w:r w:rsidRPr="005C5D29">
              <w:rPr>
                <w:rFonts w:ascii="Segoe UI Symbol" w:hAnsi="Segoe UI Symbol" w:cs="Segoe UI Symbol"/>
                <w:lang w:val="sr-Latn-ME"/>
              </w:rPr>
              <w:t>✅</w:t>
            </w:r>
            <w:r w:rsidRPr="005C5D29">
              <w:rPr>
                <w:rFonts w:cstheme="minorHAnsi"/>
                <w:lang w:val="sr-Latn-ME"/>
              </w:rPr>
              <w:t xml:space="preserve"> Dizajn i kreiranje → osnovni ciljevi 6-7</w:t>
            </w:r>
          </w:p>
          <w:p w:rsidR="005C5D29" w:rsidRPr="005C5D29" w:rsidRDefault="005C5D29" w:rsidP="005C5D29">
            <w:pPr>
              <w:rPr>
                <w:rFonts w:cstheme="minorHAnsi"/>
                <w:lang w:val="sr-Latn-ME"/>
              </w:rPr>
            </w:pPr>
            <w:r w:rsidRPr="005C5D29">
              <w:rPr>
                <w:rFonts w:ascii="Segoe UI Symbol" w:hAnsi="Segoe UI Symbol" w:cs="Segoe UI Symbol"/>
                <w:lang w:val="sr-Latn-ME"/>
              </w:rPr>
              <w:t>✅</w:t>
            </w:r>
            <w:r w:rsidRPr="005C5D29">
              <w:rPr>
                <w:rFonts w:cstheme="minorHAnsi"/>
                <w:lang w:val="sr-Latn-ME"/>
              </w:rPr>
              <w:t xml:space="preserve"> Interakcija između digitalne tehnologije, digitalnih medija i društva → osnovni ciljevi 8-9</w:t>
            </w:r>
          </w:p>
          <w:p w:rsidR="005C5D29" w:rsidRPr="005C5D29" w:rsidRDefault="005C5D29" w:rsidP="005C5D29">
            <w:pPr>
              <w:rPr>
                <w:rFonts w:cstheme="minorHAnsi"/>
                <w:lang w:val="sr-Latn-ME"/>
              </w:rPr>
            </w:pPr>
            <w:r w:rsidRPr="005C5D29">
              <w:rPr>
                <w:rFonts w:cstheme="minorHAnsi"/>
                <w:lang w:val="sr-Latn-ME"/>
              </w:rPr>
              <w:t>Specifični osnovni ciljevi za digitalnu pismenost:</w:t>
            </w:r>
          </w:p>
          <w:p w:rsidR="005C5D29" w:rsidRPr="00CC0AE3" w:rsidRDefault="00CC0AE3" w:rsidP="001D7067">
            <w:pPr>
              <w:pStyle w:val="ListParagraph"/>
              <w:numPr>
                <w:ilvl w:val="0"/>
                <w:numId w:val="60"/>
              </w:numPr>
              <w:rPr>
                <w:rFonts w:cstheme="minorHAnsi"/>
                <w:lang w:val="sr-Latn-ME"/>
              </w:rPr>
            </w:pPr>
            <w:r>
              <w:rPr>
                <w:rFonts w:cstheme="minorHAnsi"/>
                <w:lang w:val="sr-Latn-ME"/>
              </w:rPr>
              <w:lastRenderedPageBreak/>
              <w:t>(</w:t>
            </w:r>
            <w:r w:rsidR="005C5D29" w:rsidRPr="00CC0AE3">
              <w:rPr>
                <w:rFonts w:cstheme="minorHAnsi"/>
                <w:lang w:val="sr-Latn-ME"/>
              </w:rPr>
              <w:t>Digitalni sistemi) Učenik funkcionalno koristi digitalne sisteme.</w:t>
            </w:r>
          </w:p>
          <w:p w:rsidR="005C5D29" w:rsidRPr="00CC0AE3" w:rsidRDefault="005C5D29" w:rsidP="001D7067">
            <w:pPr>
              <w:pStyle w:val="ListParagraph"/>
              <w:numPr>
                <w:ilvl w:val="0"/>
                <w:numId w:val="60"/>
              </w:numPr>
              <w:rPr>
                <w:rFonts w:cstheme="minorHAnsi"/>
                <w:lang w:val="sr-Latn-ME"/>
              </w:rPr>
            </w:pPr>
            <w:r w:rsidRPr="00CC0AE3">
              <w:rPr>
                <w:rFonts w:cstheme="minorHAnsi"/>
                <w:lang w:val="sr-Latn-ME"/>
              </w:rPr>
              <w:t>(Digitalni mediji i informacije) Učenik se svrhovito snalazi u svijetu digitalnih medija i informacija kako bi stekao i obradio podatke.</w:t>
            </w:r>
          </w:p>
          <w:p w:rsidR="005C5D29" w:rsidRPr="00CC0AE3" w:rsidRDefault="005C5D29" w:rsidP="001D7067">
            <w:pPr>
              <w:pStyle w:val="ListParagraph"/>
              <w:numPr>
                <w:ilvl w:val="0"/>
                <w:numId w:val="60"/>
              </w:numPr>
              <w:rPr>
                <w:rFonts w:cstheme="minorHAnsi"/>
                <w:lang w:val="sr-Latn-ME"/>
              </w:rPr>
            </w:pPr>
            <w:r w:rsidRPr="00CC0AE3">
              <w:rPr>
                <w:rFonts w:cstheme="minorHAnsi"/>
                <w:lang w:val="sr-Latn-ME"/>
              </w:rPr>
              <w:t>(Bezbjednost i privatnost) Učenik koristi digitalne sisteme, podatke i privatne informacije (sopstvene ili tuđe) na siguran način.</w:t>
            </w:r>
          </w:p>
          <w:p w:rsidR="005C5D29" w:rsidRPr="00CC0AE3" w:rsidRDefault="005C5D29" w:rsidP="001D7067">
            <w:pPr>
              <w:pStyle w:val="ListParagraph"/>
              <w:numPr>
                <w:ilvl w:val="0"/>
                <w:numId w:val="60"/>
              </w:numPr>
              <w:rPr>
                <w:rFonts w:cstheme="minorHAnsi"/>
                <w:lang w:val="sr-Latn-ME"/>
              </w:rPr>
            </w:pPr>
            <w:r w:rsidRPr="00CC0AE3">
              <w:rPr>
                <w:rFonts w:cstheme="minorHAnsi"/>
                <w:lang w:val="sr-Latn-ME"/>
              </w:rPr>
              <w:t>(Podaci) Učenik istražuje upotrebu podataka i obradu podataka.</w:t>
            </w:r>
          </w:p>
          <w:p w:rsidR="005C5D29" w:rsidRPr="00CC0AE3" w:rsidRDefault="005C5D29" w:rsidP="001D7067">
            <w:pPr>
              <w:pStyle w:val="ListParagraph"/>
              <w:numPr>
                <w:ilvl w:val="0"/>
                <w:numId w:val="60"/>
              </w:numPr>
              <w:rPr>
                <w:rFonts w:cstheme="minorHAnsi"/>
                <w:lang w:val="sr-Latn-ME"/>
              </w:rPr>
            </w:pPr>
            <w:r w:rsidRPr="00CC0AE3">
              <w:rPr>
                <w:rFonts w:cstheme="minorHAnsi"/>
                <w:lang w:val="sr-Latn-ME"/>
              </w:rPr>
              <w:t>(Vještačka inteligencija) Učenik istražuje način funkcionisanja sistema vještačke inteligencije (AI).</w:t>
            </w:r>
          </w:p>
          <w:p w:rsidR="005C5D29" w:rsidRPr="00CC0AE3" w:rsidRDefault="005C5D29" w:rsidP="001D7067">
            <w:pPr>
              <w:pStyle w:val="ListParagraph"/>
              <w:numPr>
                <w:ilvl w:val="0"/>
                <w:numId w:val="60"/>
              </w:numPr>
              <w:rPr>
                <w:rFonts w:cstheme="minorHAnsi"/>
                <w:lang w:val="sr-Latn-ME"/>
              </w:rPr>
            </w:pPr>
            <w:r w:rsidRPr="00CC0AE3">
              <w:rPr>
                <w:rFonts w:cstheme="minorHAnsi"/>
                <w:lang w:val="sr-Latn-ME"/>
              </w:rPr>
              <w:t>(Kreiranje digitalnom tehnologijom) Učenik koristi odgovarajuće strategije prilikom kreiranja različitih tipova digitalnih proizvoda.</w:t>
            </w:r>
          </w:p>
          <w:p w:rsidR="005C5D29" w:rsidRPr="00CC0AE3" w:rsidRDefault="005C5D29" w:rsidP="001D7067">
            <w:pPr>
              <w:pStyle w:val="ListParagraph"/>
              <w:numPr>
                <w:ilvl w:val="0"/>
                <w:numId w:val="60"/>
              </w:numPr>
              <w:rPr>
                <w:rFonts w:cstheme="minorHAnsi"/>
                <w:lang w:val="sr-Latn-ME"/>
              </w:rPr>
            </w:pPr>
            <w:r w:rsidRPr="00CC0AE3">
              <w:rPr>
                <w:rFonts w:cstheme="minorHAnsi"/>
                <w:lang w:val="sr-Latn-ME"/>
              </w:rPr>
              <w:t>(Programiranje) Učenik koristi strategije računarskog razmišljanja prilikom programiranja.</w:t>
            </w:r>
          </w:p>
          <w:p w:rsidR="005C5D29" w:rsidRPr="00CC0AE3" w:rsidRDefault="005C5D29" w:rsidP="001D7067">
            <w:pPr>
              <w:pStyle w:val="ListParagraph"/>
              <w:numPr>
                <w:ilvl w:val="0"/>
                <w:numId w:val="60"/>
              </w:numPr>
              <w:rPr>
                <w:rFonts w:cstheme="minorHAnsi"/>
                <w:lang w:val="sr-Latn-ME"/>
              </w:rPr>
            </w:pPr>
            <w:r w:rsidRPr="00CC0AE3">
              <w:rPr>
                <w:rFonts w:cstheme="minorHAnsi"/>
                <w:lang w:val="sr-Latn-ME"/>
              </w:rPr>
              <w:t>(Digitalna tehnologija, ja i drugi) Učenik donosi informisane odluke prilikom korišćenja digitalne tehnologije i digitalnih medija.</w:t>
            </w:r>
          </w:p>
          <w:p w:rsidR="005C5D29" w:rsidRPr="00CC0AE3" w:rsidRDefault="005C5D29" w:rsidP="001D7067">
            <w:pPr>
              <w:pStyle w:val="ListParagraph"/>
              <w:numPr>
                <w:ilvl w:val="0"/>
                <w:numId w:val="60"/>
              </w:numPr>
              <w:rPr>
                <w:rFonts w:cstheme="minorHAnsi"/>
                <w:lang w:val="sr-Latn-ME"/>
              </w:rPr>
            </w:pPr>
            <w:r w:rsidRPr="00CC0AE3">
              <w:rPr>
                <w:rFonts w:cstheme="minorHAnsi"/>
                <w:lang w:val="sr-Latn-ME"/>
              </w:rPr>
              <w:t>(Digitalna tehnologija, društvo i svijet) Učenik istražuje kako digitalna tehnologija i društvo međusobno utiču jedno na drugo.</w:t>
            </w:r>
          </w:p>
          <w:p w:rsidR="004E5A0F" w:rsidRPr="00E57E9A" w:rsidRDefault="005C5D29" w:rsidP="005C5D29">
            <w:pPr>
              <w:rPr>
                <w:rFonts w:cstheme="minorHAnsi"/>
                <w:lang w:val="sr-Latn-ME"/>
              </w:rPr>
            </w:pPr>
            <w:r w:rsidRPr="005C5D29">
              <w:rPr>
                <w:rFonts w:cstheme="minorHAnsi"/>
                <w:lang w:val="sr-Latn-ME"/>
              </w:rPr>
              <w:t>Osnovni cilj 5 odnosi se na istraživanje mogućnosti i ograničenja vještačke inteligencije (AI).</w:t>
            </w:r>
          </w:p>
        </w:tc>
      </w:tr>
      <w:tr w:rsidR="004E5A0F" w:rsidRPr="00E57E9A" w:rsidTr="00CC0AE3">
        <w:tc>
          <w:tcPr>
            <w:tcW w:w="1541" w:type="dxa"/>
          </w:tcPr>
          <w:p w:rsidR="004E5A0F" w:rsidRPr="00CC0AE3" w:rsidRDefault="004E5A0F" w:rsidP="00757E8F">
            <w:pPr>
              <w:rPr>
                <w:rFonts w:cstheme="minorHAnsi"/>
                <w:b/>
                <w:lang w:val="sr-Latn-ME"/>
              </w:rPr>
            </w:pPr>
            <w:r w:rsidRPr="00CC0AE3">
              <w:rPr>
                <w:rFonts w:cstheme="minorHAnsi"/>
                <w:b/>
                <w:lang w:val="sr-Latn-ME"/>
              </w:rPr>
              <w:lastRenderedPageBreak/>
              <w:t xml:space="preserve">Srednje obrazovanje i digitalne tehnologije i AI, </w:t>
            </w:r>
          </w:p>
        </w:tc>
        <w:tc>
          <w:tcPr>
            <w:tcW w:w="5752" w:type="dxa"/>
          </w:tcPr>
          <w:p w:rsidR="005C5D29" w:rsidRPr="005C5D29" w:rsidRDefault="005C5D29" w:rsidP="005C5D29">
            <w:pPr>
              <w:rPr>
                <w:lang w:val="sr-Latn-ME"/>
              </w:rPr>
            </w:pPr>
            <w:r w:rsidRPr="005C5D29">
              <w:rPr>
                <w:lang w:val="sr-Latn-ME"/>
              </w:rPr>
              <w:t>Nastavni planovi, nastavna građa i broj časova po predmetu određuju se na nivou kantona.</w:t>
            </w:r>
          </w:p>
          <w:p w:rsidR="005C5D29" w:rsidRPr="005C5D29" w:rsidRDefault="005C5D29" w:rsidP="005C5D29">
            <w:pPr>
              <w:rPr>
                <w:lang w:val="sr-Latn-ME"/>
              </w:rPr>
            </w:pPr>
            <w:r w:rsidRPr="005C5D29">
              <w:rPr>
                <w:lang w:val="sr-Latn-ME"/>
              </w:rPr>
              <w:t>„Međukantonalni sporazum o harmonizaciji obaveznog obrazovanja (HarmoS sporazum)“ propisuje usklađivanje nastavnih planova na nivou jezičkih regiona:</w:t>
            </w:r>
          </w:p>
          <w:p w:rsidR="005C5D29" w:rsidRPr="005C5D29" w:rsidRDefault="005C5D29" w:rsidP="005C5D29">
            <w:pPr>
              <w:rPr>
                <w:lang w:val="sr-Latn-ME"/>
              </w:rPr>
            </w:pPr>
          </w:p>
          <w:p w:rsidR="005C5D29" w:rsidRPr="005C5D29" w:rsidRDefault="005C5D29" w:rsidP="005C5D29">
            <w:pPr>
              <w:rPr>
                <w:lang w:val="sr-Latn-ME"/>
              </w:rPr>
            </w:pPr>
            <w:r w:rsidRPr="005C5D29">
              <w:rPr>
                <w:lang w:val="sr-Latn-ME"/>
              </w:rPr>
              <w:t>Francuski govorni region: „Plan d’études romand (PER)“ (5 kantona)</w:t>
            </w:r>
          </w:p>
          <w:p w:rsidR="005C5D29" w:rsidRPr="005C5D29" w:rsidRDefault="005C5D29" w:rsidP="005C5D29">
            <w:pPr>
              <w:rPr>
                <w:lang w:val="sr-Latn-ME"/>
              </w:rPr>
            </w:pPr>
            <w:r w:rsidRPr="005C5D29">
              <w:rPr>
                <w:lang w:val="sr-Latn-ME"/>
              </w:rPr>
              <w:t>Njemački i višejezični region: „Lehrplan 21“</w:t>
            </w:r>
          </w:p>
          <w:p w:rsidR="005C5D29" w:rsidRPr="005C5D29" w:rsidRDefault="005C5D29" w:rsidP="005C5D29">
            <w:pPr>
              <w:rPr>
                <w:lang w:val="sr-Latn-ME"/>
              </w:rPr>
            </w:pPr>
            <w:r w:rsidRPr="005C5D29">
              <w:rPr>
                <w:lang w:val="sr-Latn-ME"/>
              </w:rPr>
              <w:lastRenderedPageBreak/>
              <w:t>Italijanski govorni region: „Piano di studio“</w:t>
            </w:r>
          </w:p>
          <w:p w:rsidR="005C5D29" w:rsidRPr="005C5D29" w:rsidRDefault="005C5D29" w:rsidP="005C5D29">
            <w:pPr>
              <w:rPr>
                <w:lang w:val="sr-Latn-ME"/>
              </w:rPr>
            </w:pPr>
            <w:r w:rsidRPr="005C5D29">
              <w:rPr>
                <w:lang w:val="sr-Latn-ME"/>
              </w:rPr>
              <w:t>Pošto je obrazovanje lokalno ukorijenjeno, moguće je primijeniti prilagođena rješenja.</w:t>
            </w:r>
          </w:p>
          <w:p w:rsidR="005C5D29" w:rsidRPr="005C5D29" w:rsidRDefault="005C5D29" w:rsidP="005C5D29">
            <w:pPr>
              <w:rPr>
                <w:lang w:val="sr-Latn-ME"/>
              </w:rPr>
            </w:pPr>
          </w:p>
          <w:p w:rsidR="005C5D29" w:rsidRPr="005C5D29" w:rsidRDefault="005C5D29" w:rsidP="005C5D29">
            <w:pPr>
              <w:rPr>
                <w:lang w:val="sr-Latn-ME"/>
              </w:rPr>
            </w:pPr>
            <w:r w:rsidRPr="005C5D29">
              <w:rPr>
                <w:lang w:val="sr-Latn-ME"/>
              </w:rPr>
              <w:t>Više srednje obrazovanje</w:t>
            </w:r>
          </w:p>
          <w:p w:rsidR="005C5D29" w:rsidRPr="005C5D29" w:rsidRDefault="005C5D29" w:rsidP="005C5D29">
            <w:pPr>
              <w:rPr>
                <w:lang w:val="sr-Latn-ME"/>
              </w:rPr>
            </w:pPr>
            <w:r w:rsidRPr="005C5D29">
              <w:rPr>
                <w:lang w:val="sr-Latn-ME"/>
              </w:rPr>
              <w:t>Razlikuje se u zavisnosti od obrazovnog smjera:</w:t>
            </w:r>
          </w:p>
          <w:p w:rsidR="005C5D29" w:rsidRPr="00757E8F" w:rsidRDefault="005C5D29" w:rsidP="005C5D29">
            <w:pPr>
              <w:rPr>
                <w:b/>
                <w:lang w:val="sr-Latn-ME"/>
              </w:rPr>
            </w:pPr>
            <w:r w:rsidRPr="00757E8F">
              <w:rPr>
                <w:b/>
                <w:lang w:val="sr-Latn-ME"/>
              </w:rPr>
              <w:t>Opšti obrazovni smjer:</w:t>
            </w:r>
          </w:p>
          <w:p w:rsidR="005C5D29" w:rsidRPr="005C5D29" w:rsidRDefault="005C5D29" w:rsidP="005C5D29">
            <w:pPr>
              <w:rPr>
                <w:lang w:val="sr-Latn-ME"/>
              </w:rPr>
            </w:pPr>
            <w:r w:rsidRPr="005C5D29">
              <w:rPr>
                <w:lang w:val="sr-Latn-ME"/>
              </w:rPr>
              <w:t>Nastavni planovi definišu i ratifikuju kantoni.</w:t>
            </w:r>
          </w:p>
          <w:p w:rsidR="005C5D29" w:rsidRPr="005C5D29" w:rsidRDefault="005C5D29" w:rsidP="005C5D29">
            <w:pPr>
              <w:rPr>
                <w:lang w:val="sr-Latn-ME"/>
              </w:rPr>
            </w:pPr>
            <w:r w:rsidRPr="005C5D29">
              <w:rPr>
                <w:lang w:val="sr-Latn-ME"/>
              </w:rPr>
              <w:t>Neki kantoni imaju kantonalni nastavni plan za škole sa maturom, dok drugi imaju nastavne planove na nivou same škole.</w:t>
            </w:r>
          </w:p>
          <w:p w:rsidR="005C5D29" w:rsidRPr="005C5D29" w:rsidRDefault="005C5D29" w:rsidP="005C5D29">
            <w:pPr>
              <w:rPr>
                <w:lang w:val="sr-Latn-ME"/>
              </w:rPr>
            </w:pPr>
            <w:r w:rsidRPr="005C5D29">
              <w:rPr>
                <w:lang w:val="sr-Latn-ME"/>
              </w:rPr>
              <w:t>Međutim, postoji okvirni nastavni plan, koji objavljuje Švajcarska konferencija kantonalnih ministara obrazovanja.</w:t>
            </w:r>
          </w:p>
          <w:p w:rsidR="005C5D29" w:rsidRPr="00757E8F" w:rsidRDefault="005C5D29" w:rsidP="005C5D29">
            <w:pPr>
              <w:rPr>
                <w:b/>
                <w:lang w:val="sr-Latn-ME"/>
              </w:rPr>
            </w:pPr>
            <w:r w:rsidRPr="00757E8F">
              <w:rPr>
                <w:b/>
                <w:lang w:val="sr-Latn-ME"/>
              </w:rPr>
              <w:t>Stručni obrazovni smjer (VET):</w:t>
            </w:r>
          </w:p>
          <w:p w:rsidR="005C5D29" w:rsidRPr="005C5D29" w:rsidRDefault="005C5D29" w:rsidP="005C5D29">
            <w:pPr>
              <w:rPr>
                <w:lang w:val="sr-Latn-ME"/>
              </w:rPr>
            </w:pPr>
            <w:r w:rsidRPr="005C5D29">
              <w:rPr>
                <w:lang w:val="sr-Latn-ME"/>
              </w:rPr>
              <w:t>Državni sekretarijat za obrazovanje, istraživanje i inovacije odobrava nacionalni nastavni plan za svaku profesiju (oko 200 profesija).</w:t>
            </w:r>
          </w:p>
          <w:p w:rsidR="005C5D29" w:rsidRPr="005C5D29" w:rsidRDefault="005C5D29" w:rsidP="005C5D29">
            <w:pPr>
              <w:rPr>
                <w:lang w:val="sr-Latn-ME"/>
              </w:rPr>
            </w:pPr>
            <w:r w:rsidRPr="005C5D29">
              <w:rPr>
                <w:lang w:val="sr-Latn-ME"/>
              </w:rPr>
              <w:t>Ovi planovi definišu obuku na nivou preduzeća (3-3,5 dana sedmično) i školsku obuku (1,5-2 dana sedmično).</w:t>
            </w:r>
          </w:p>
          <w:p w:rsidR="005C5D29" w:rsidRPr="005C5D29" w:rsidRDefault="005C5D29" w:rsidP="005C5D29">
            <w:pPr>
              <w:rPr>
                <w:lang w:val="sr-Latn-ME"/>
              </w:rPr>
            </w:pPr>
            <w:r w:rsidRPr="005C5D29">
              <w:rPr>
                <w:lang w:val="sr-Latn-ME"/>
              </w:rPr>
              <w:t>Postoji obavezna re-evaluacija nastavnih planova svakih pet godina kako bi se osiguralo da su ažurirani u skladu sa novim tehnologijama.</w:t>
            </w:r>
          </w:p>
          <w:p w:rsidR="004E5A0F" w:rsidRDefault="005C5D29" w:rsidP="005C5D29">
            <w:pPr>
              <w:rPr>
                <w:lang w:val="sr-Latn-ME"/>
              </w:rPr>
            </w:pPr>
            <w:r w:rsidRPr="005C5D29">
              <w:rPr>
                <w:lang w:val="sr-Latn-ME"/>
              </w:rPr>
              <w:t>Stručne škole (VET-škole) zasnivaju nastavne planove za školski dio obuke na sadržaju ovih nacionalnih nastavnih planova.</w:t>
            </w:r>
          </w:p>
          <w:p w:rsidR="003653A7" w:rsidRPr="003653A7" w:rsidRDefault="003653A7" w:rsidP="003653A7">
            <w:pPr>
              <w:rPr>
                <w:lang w:val="sr-Latn-ME"/>
              </w:rPr>
            </w:pPr>
            <w:r w:rsidRPr="003653A7">
              <w:rPr>
                <w:lang w:val="sr-Latn-ME"/>
              </w:rPr>
              <w:t>Digitalne tehnologije u nižem srednjem obrazovanju</w:t>
            </w:r>
          </w:p>
          <w:p w:rsidR="003653A7" w:rsidRPr="003653A7" w:rsidRDefault="003653A7" w:rsidP="003653A7">
            <w:pPr>
              <w:rPr>
                <w:lang w:val="sr-Latn-ME"/>
              </w:rPr>
            </w:pPr>
            <w:r w:rsidRPr="003653A7">
              <w:rPr>
                <w:lang w:val="sr-Latn-ME"/>
              </w:rPr>
              <w:t>Njemački i francuski region: Nastavni planovi sadrže reference na teme „Mediji“, „Informatika“ i „Upotreba“.</w:t>
            </w:r>
          </w:p>
          <w:p w:rsidR="003653A7" w:rsidRPr="003653A7" w:rsidRDefault="003653A7" w:rsidP="003653A7">
            <w:pPr>
              <w:rPr>
                <w:lang w:val="sr-Latn-ME"/>
              </w:rPr>
            </w:pPr>
            <w:r w:rsidRPr="003653A7">
              <w:rPr>
                <w:lang w:val="sr-Latn-ME"/>
              </w:rPr>
              <w:t>Italijanski region: Nastavni planovi takođe sadrže reference na digitalne tehnologije, ali se odnose na izborni dio nastavnog plana.</w:t>
            </w:r>
          </w:p>
          <w:p w:rsidR="003653A7" w:rsidRPr="003653A7" w:rsidRDefault="003653A7" w:rsidP="003653A7">
            <w:pPr>
              <w:rPr>
                <w:lang w:val="sr-Latn-ME"/>
              </w:rPr>
            </w:pPr>
            <w:r w:rsidRPr="003653A7">
              <w:rPr>
                <w:lang w:val="sr-Latn-ME"/>
              </w:rPr>
              <w:t>Digitalne tehnologije u višem srednjem obrazovanju</w:t>
            </w:r>
          </w:p>
          <w:p w:rsidR="003653A7" w:rsidRPr="003653A7" w:rsidRDefault="003653A7" w:rsidP="003653A7">
            <w:pPr>
              <w:rPr>
                <w:lang w:val="sr-Latn-ME"/>
              </w:rPr>
            </w:pPr>
            <w:r w:rsidRPr="003653A7">
              <w:rPr>
                <w:lang w:val="sr-Latn-ME"/>
              </w:rPr>
              <w:t>Opšti obrazovni smjer:</w:t>
            </w:r>
          </w:p>
          <w:p w:rsidR="003653A7" w:rsidRPr="003653A7" w:rsidRDefault="003653A7" w:rsidP="003653A7">
            <w:pPr>
              <w:rPr>
                <w:lang w:val="sr-Latn-ME"/>
              </w:rPr>
            </w:pPr>
            <w:r w:rsidRPr="003653A7">
              <w:rPr>
                <w:lang w:val="sr-Latn-ME"/>
              </w:rPr>
              <w:lastRenderedPageBreak/>
              <w:t>Okvirni nastavni plan sadrži informacije o digitalnim tehnologijama.</w:t>
            </w:r>
          </w:p>
          <w:p w:rsidR="003653A7" w:rsidRPr="003653A7" w:rsidRDefault="003653A7" w:rsidP="003653A7">
            <w:pPr>
              <w:rPr>
                <w:lang w:val="sr-Latn-ME"/>
              </w:rPr>
            </w:pPr>
            <w:r w:rsidRPr="003653A7">
              <w:rPr>
                <w:lang w:val="sr-Latn-ME"/>
              </w:rPr>
              <w:t>Takođe postoji dopunski dokument povezan sa nastavnim planom koji je fokusiran na informatiku.</w:t>
            </w:r>
          </w:p>
          <w:p w:rsidR="003653A7" w:rsidRPr="00757E8F" w:rsidRDefault="003653A7" w:rsidP="003653A7">
            <w:pPr>
              <w:rPr>
                <w:b/>
                <w:lang w:val="sr-Latn-ME"/>
              </w:rPr>
            </w:pPr>
            <w:r w:rsidRPr="00757E8F">
              <w:rPr>
                <w:b/>
                <w:lang w:val="sr-Latn-ME"/>
              </w:rPr>
              <w:t>Stručni obrazovni smjer (VET):</w:t>
            </w:r>
          </w:p>
          <w:p w:rsidR="003653A7" w:rsidRPr="003653A7" w:rsidRDefault="003653A7" w:rsidP="003653A7">
            <w:pPr>
              <w:rPr>
                <w:lang w:val="sr-Latn-ME"/>
              </w:rPr>
            </w:pPr>
            <w:r w:rsidRPr="003653A7">
              <w:rPr>
                <w:lang w:val="sr-Latn-ME"/>
              </w:rPr>
              <w:t>Dio nacionalnog nastavnog plana koji pokriva opšte obrazovanje eksplicitno pominje digitalne tehnologije.</w:t>
            </w:r>
          </w:p>
          <w:p w:rsidR="003653A7" w:rsidRPr="003653A7" w:rsidRDefault="003653A7" w:rsidP="003653A7">
            <w:pPr>
              <w:rPr>
                <w:lang w:val="sr-Latn-ME"/>
              </w:rPr>
            </w:pPr>
            <w:r w:rsidRPr="003653A7">
              <w:rPr>
                <w:lang w:val="sr-Latn-ME"/>
              </w:rPr>
              <w:t>Za specifične nastavne planove teško je generalizovati, s obzirom na to da postoji preko 200 specijalizovanih nastavnih planova.</w:t>
            </w:r>
          </w:p>
          <w:p w:rsidR="003653A7" w:rsidRPr="003653A7" w:rsidRDefault="003653A7" w:rsidP="003653A7">
            <w:pPr>
              <w:rPr>
                <w:lang w:val="sr-Latn-ME"/>
              </w:rPr>
            </w:pPr>
            <w:r w:rsidRPr="003653A7">
              <w:rPr>
                <w:lang w:val="sr-Latn-ME"/>
              </w:rPr>
              <w:t>Međutim, mnogi od njih sigurno uključuju digitalne tehnologije, posebno u zanimanjima kao što su:</w:t>
            </w:r>
          </w:p>
          <w:p w:rsidR="003653A7" w:rsidRPr="003653A7" w:rsidRDefault="003653A7" w:rsidP="003653A7">
            <w:pPr>
              <w:rPr>
                <w:lang w:val="sr-Latn-ME"/>
              </w:rPr>
            </w:pPr>
            <w:r w:rsidRPr="003653A7">
              <w:rPr>
                <w:lang w:val="sr-Latn-ME"/>
              </w:rPr>
              <w:t>Informatičar</w:t>
            </w:r>
          </w:p>
          <w:p w:rsidR="003653A7" w:rsidRPr="003653A7" w:rsidRDefault="003653A7" w:rsidP="003653A7">
            <w:pPr>
              <w:rPr>
                <w:lang w:val="sr-Latn-ME"/>
              </w:rPr>
            </w:pPr>
            <w:r w:rsidRPr="003653A7">
              <w:rPr>
                <w:lang w:val="sr-Latn-ME"/>
              </w:rPr>
              <w:t>Specijalista za poslovnu obradu podataka</w:t>
            </w:r>
          </w:p>
          <w:p w:rsidR="003653A7" w:rsidRPr="003653A7" w:rsidRDefault="003653A7" w:rsidP="003653A7">
            <w:pPr>
              <w:rPr>
                <w:lang w:val="sr-Latn-ME"/>
              </w:rPr>
            </w:pPr>
            <w:r w:rsidRPr="003653A7">
              <w:rPr>
                <w:lang w:val="sr-Latn-ME"/>
              </w:rPr>
              <w:t>Specijalista za sajber bezbjednost</w:t>
            </w:r>
          </w:p>
          <w:p w:rsidR="003653A7" w:rsidRPr="003653A7" w:rsidRDefault="003653A7" w:rsidP="003653A7">
            <w:pPr>
              <w:rPr>
                <w:lang w:val="sr-Latn-ME"/>
              </w:rPr>
            </w:pPr>
            <w:r w:rsidRPr="003653A7">
              <w:rPr>
                <w:lang w:val="sr-Latn-ME"/>
              </w:rPr>
              <w:t>Eksplicitna referenca na vještačku inteligenciju (AI)</w:t>
            </w:r>
          </w:p>
          <w:p w:rsidR="003653A7" w:rsidRPr="00757E8F" w:rsidRDefault="003653A7" w:rsidP="003653A7">
            <w:pPr>
              <w:rPr>
                <w:b/>
                <w:lang w:val="sr-Latn-ME"/>
              </w:rPr>
            </w:pPr>
            <w:r w:rsidRPr="00757E8F">
              <w:rPr>
                <w:b/>
                <w:lang w:val="sr-Latn-ME"/>
              </w:rPr>
              <w:t>Niže srednje obrazovanje:</w:t>
            </w:r>
          </w:p>
          <w:p w:rsidR="003653A7" w:rsidRPr="003653A7" w:rsidRDefault="003653A7" w:rsidP="003653A7">
            <w:pPr>
              <w:rPr>
                <w:lang w:val="sr-Latn-ME"/>
              </w:rPr>
            </w:pPr>
            <w:r w:rsidRPr="003653A7">
              <w:rPr>
                <w:lang w:val="sr-Latn-ME"/>
              </w:rPr>
              <w:t>Njemački i italijanski region: Generički nastavni planovi ne sadrže eksplicitnu referencu na AI. Međutim, kantoni imaju mogućnost da dodaju dodatne sadržaje. Analiza nekih kantona nije pokazala eksplicitne reference na AI.</w:t>
            </w:r>
          </w:p>
          <w:p w:rsidR="003653A7" w:rsidRPr="003653A7" w:rsidRDefault="003653A7" w:rsidP="003653A7">
            <w:pPr>
              <w:rPr>
                <w:lang w:val="sr-Latn-ME"/>
              </w:rPr>
            </w:pPr>
            <w:r w:rsidRPr="003653A7">
              <w:rPr>
                <w:lang w:val="sr-Latn-ME"/>
              </w:rPr>
              <w:t>Francuski region: Postoji eksplicitna referenca na AI u okviru cilja „razlikovanje uticaja digitalnih tehnologija na društvenom, ekonomskom i ekološkom nivou“.</w:t>
            </w:r>
          </w:p>
          <w:p w:rsidR="003653A7" w:rsidRPr="00757E8F" w:rsidRDefault="003653A7" w:rsidP="003653A7">
            <w:pPr>
              <w:rPr>
                <w:b/>
                <w:lang w:val="sr-Latn-ME"/>
              </w:rPr>
            </w:pPr>
            <w:r w:rsidRPr="00757E8F">
              <w:rPr>
                <w:b/>
                <w:lang w:val="sr-Latn-ME"/>
              </w:rPr>
              <w:t>Više srednje obrazovanje:</w:t>
            </w:r>
          </w:p>
          <w:p w:rsidR="003653A7" w:rsidRPr="003653A7" w:rsidRDefault="003653A7" w:rsidP="003653A7">
            <w:pPr>
              <w:rPr>
                <w:lang w:val="sr-Latn-ME"/>
              </w:rPr>
            </w:pPr>
            <w:r w:rsidRPr="003653A7">
              <w:rPr>
                <w:lang w:val="sr-Latn-ME"/>
              </w:rPr>
              <w:t>Opšti obrazovni smjer:</w:t>
            </w:r>
          </w:p>
          <w:p w:rsidR="003653A7" w:rsidRPr="003653A7" w:rsidRDefault="003653A7" w:rsidP="003653A7">
            <w:pPr>
              <w:rPr>
                <w:lang w:val="sr-Latn-ME"/>
              </w:rPr>
            </w:pPr>
            <w:r w:rsidRPr="003653A7">
              <w:rPr>
                <w:lang w:val="sr-Latn-ME"/>
              </w:rPr>
              <w:t>Okvirni nastavni plan pominje AI u dijelu koji se odnosi na informatiku.</w:t>
            </w:r>
          </w:p>
          <w:p w:rsidR="003653A7" w:rsidRPr="003653A7" w:rsidRDefault="003653A7" w:rsidP="003653A7">
            <w:pPr>
              <w:rPr>
                <w:lang w:val="sr-Latn-ME"/>
              </w:rPr>
            </w:pPr>
            <w:r w:rsidRPr="003653A7">
              <w:rPr>
                <w:lang w:val="sr-Latn-ME"/>
              </w:rPr>
              <w:t>Jedan od osnovnih obrazovnih ciljeva je: „Poređenje ljudskog razmišljanja sa modelima razmišljanja u vještačkim sistemima“.</w:t>
            </w:r>
          </w:p>
          <w:p w:rsidR="003653A7" w:rsidRPr="003653A7" w:rsidRDefault="003653A7" w:rsidP="003653A7">
            <w:pPr>
              <w:rPr>
                <w:lang w:val="sr-Latn-ME"/>
              </w:rPr>
            </w:pPr>
            <w:r w:rsidRPr="003653A7">
              <w:rPr>
                <w:lang w:val="sr-Latn-ME"/>
              </w:rPr>
              <w:t>S obzirom na to da su nastavni planovi za opšte obrazovanje u nadležnosti kantona, nije jasno da li kantonalni nastavni planovi sadrže dodatne reference na AI.</w:t>
            </w:r>
          </w:p>
          <w:p w:rsidR="003653A7" w:rsidRPr="003653A7" w:rsidRDefault="003653A7" w:rsidP="003653A7">
            <w:pPr>
              <w:rPr>
                <w:lang w:val="sr-Latn-ME"/>
              </w:rPr>
            </w:pPr>
            <w:r w:rsidRPr="003653A7">
              <w:rPr>
                <w:lang w:val="sr-Latn-ME"/>
              </w:rPr>
              <w:lastRenderedPageBreak/>
              <w:t>Stručni obrazovni smjer (VET):</w:t>
            </w:r>
          </w:p>
          <w:p w:rsidR="003653A7" w:rsidRPr="003653A7" w:rsidRDefault="003653A7" w:rsidP="003653A7">
            <w:pPr>
              <w:rPr>
                <w:lang w:val="sr-Latn-ME"/>
              </w:rPr>
            </w:pPr>
            <w:r w:rsidRPr="003653A7">
              <w:rPr>
                <w:lang w:val="sr-Latn-ME"/>
              </w:rPr>
              <w:t>Dio nacionalnog nastavnog plana koji pokriva opšte obrazovanje ne sadrži eksplicitne reference na AI.</w:t>
            </w:r>
          </w:p>
          <w:p w:rsidR="003653A7" w:rsidRPr="00E57E9A" w:rsidRDefault="003653A7" w:rsidP="005C5D29">
            <w:pPr>
              <w:rPr>
                <w:lang w:val="sr-Latn-ME"/>
              </w:rPr>
            </w:pPr>
            <w:r w:rsidRPr="003653A7">
              <w:rPr>
                <w:lang w:val="sr-Latn-ME"/>
              </w:rPr>
              <w:t>Za specifične nastavne planove nije moguće generalizovati, jer postoji</w:t>
            </w:r>
            <w:r w:rsidR="00757E8F">
              <w:rPr>
                <w:lang w:val="sr-Latn-ME"/>
              </w:rPr>
              <w:t xml:space="preserve"> preko 200 različitih programa.</w:t>
            </w:r>
          </w:p>
        </w:tc>
        <w:tc>
          <w:tcPr>
            <w:tcW w:w="5662" w:type="dxa"/>
          </w:tcPr>
          <w:p w:rsidR="003653A7" w:rsidRPr="003653A7" w:rsidRDefault="003653A7" w:rsidP="003653A7">
            <w:pPr>
              <w:rPr>
                <w:lang w:val="sr-Latn-ME"/>
              </w:rPr>
            </w:pPr>
            <w:r w:rsidRPr="003653A7">
              <w:rPr>
                <w:lang w:val="sr-Latn-ME"/>
              </w:rPr>
              <w:lastRenderedPageBreak/>
              <w:t>Nacionalni osnovni ciljevi za niže srednje obrazovanje i ciljevi postignuća za više srednje obrazovanje definisani su zakonom i regulativama za sve obrazovne smjerove.</w:t>
            </w:r>
          </w:p>
          <w:p w:rsidR="003653A7" w:rsidRPr="003653A7" w:rsidRDefault="003653A7" w:rsidP="003653A7">
            <w:pPr>
              <w:rPr>
                <w:lang w:val="sr-Latn-ME"/>
              </w:rPr>
            </w:pPr>
            <w:r w:rsidRPr="003653A7">
              <w:rPr>
                <w:lang w:val="sr-Latn-ME"/>
              </w:rPr>
              <w:t>Kao i u osnovnom obrazovanju, osnovni ciljevi određuju šta učenici treba da usvoje kako bi stekli znanja i vještine. Školski odbori su odgovorni za kvalitet obrazovanja i postizanje nacionalnih ciljeva. Drugim riječima, holandski obrazovni sistem je istovremeno visoko c</w:t>
            </w:r>
            <w:r w:rsidR="009D498C">
              <w:rPr>
                <w:lang w:val="sr-Latn-ME"/>
              </w:rPr>
              <w:t>entralizovan i decentralizovan.</w:t>
            </w:r>
          </w:p>
          <w:p w:rsidR="003653A7" w:rsidRPr="003653A7" w:rsidRDefault="003653A7" w:rsidP="003653A7">
            <w:pPr>
              <w:rPr>
                <w:lang w:val="sr-Latn-ME"/>
              </w:rPr>
            </w:pPr>
            <w:r w:rsidRPr="003653A7">
              <w:rPr>
                <w:lang w:val="sr-Latn-ME"/>
              </w:rPr>
              <w:lastRenderedPageBreak/>
              <w:t>Za niže srednje obrazovanje (uzrast 12-15 godina) trenutno se razvijaju novi osnovni ciljevi koji uključuju ciljeve za digitalnu pismenost, nadovezujući se na one razvijene za osnovno obrazovanje. U martu 2024. godine, oba seta ciljeva (za osnovno i niže srednje obrazovanje) objavljena su u jednom dokumentu. Oni su razvijeni u saradnji sa nastavnicima iz osnovnog i nižeg srednjeg obrazovanja, kao i stručnjacima za digitalnu pismenost, uz koordinaciju Holandskog instituta za razvoj nastavnih planova (SLO).</w:t>
            </w:r>
          </w:p>
          <w:p w:rsidR="003653A7" w:rsidRPr="003653A7" w:rsidRDefault="003653A7" w:rsidP="003653A7">
            <w:pPr>
              <w:rPr>
                <w:lang w:val="sr-Latn-ME"/>
              </w:rPr>
            </w:pPr>
          </w:p>
          <w:p w:rsidR="003653A7" w:rsidRPr="003653A7" w:rsidRDefault="003653A7" w:rsidP="003653A7">
            <w:pPr>
              <w:rPr>
                <w:lang w:val="sr-Latn-ME"/>
              </w:rPr>
            </w:pPr>
            <w:r w:rsidRPr="003653A7">
              <w:rPr>
                <w:lang w:val="sr-Latn-ME"/>
              </w:rPr>
              <w:t>Od 2022. godine, sprovodi se sveobuhvatna revizija nacionalnih ispita za sve obrazovne smjerove višeg srednjeg obrazovanja. Digitalna pismenost i upotreba digitalne tehnologije biće integrisani u ciljeve postignuća za različite predmete. Faza evaluacije i testiranja novih ciljeva počeće od 2025. godine.</w:t>
            </w:r>
          </w:p>
          <w:p w:rsidR="003653A7" w:rsidRPr="003653A7" w:rsidRDefault="003653A7" w:rsidP="003653A7">
            <w:pPr>
              <w:rPr>
                <w:lang w:val="sr-Latn-ME"/>
              </w:rPr>
            </w:pPr>
          </w:p>
          <w:p w:rsidR="003653A7" w:rsidRPr="003653A7" w:rsidRDefault="003653A7" w:rsidP="003653A7">
            <w:pPr>
              <w:rPr>
                <w:lang w:val="sr-Latn-ME"/>
              </w:rPr>
            </w:pPr>
            <w:r w:rsidRPr="003653A7">
              <w:rPr>
                <w:lang w:val="sr-Latn-ME"/>
              </w:rPr>
              <w:t>Trenutni osnovni ciljevi i ciljevi postignuća ne sadrže eksplicitnu referencu na vještačku inteligenciju (AI). Međutim, u novim ciljevima posebna pažnja posvećena je AI kroz osnovni cilj 5, koji se nadovezuje na osnovni cilj 5 za osnovno obrazovanje:</w:t>
            </w:r>
          </w:p>
          <w:p w:rsidR="003653A7" w:rsidRPr="003653A7" w:rsidRDefault="003653A7" w:rsidP="003653A7">
            <w:pPr>
              <w:rPr>
                <w:lang w:val="sr-Latn-ME"/>
              </w:rPr>
            </w:pPr>
          </w:p>
          <w:p w:rsidR="003653A7" w:rsidRPr="003653A7" w:rsidRDefault="003653A7" w:rsidP="003653A7">
            <w:pPr>
              <w:rPr>
                <w:lang w:val="sr-Latn-ME"/>
              </w:rPr>
            </w:pPr>
            <w:r w:rsidRPr="003653A7">
              <w:rPr>
                <w:lang w:val="sr-Latn-ME"/>
              </w:rPr>
              <w:t>Osnovni ciljevi za vještačku inteligenciju (AI):</w:t>
            </w:r>
          </w:p>
          <w:p w:rsidR="003653A7" w:rsidRPr="003653A7" w:rsidRDefault="003653A7" w:rsidP="003653A7">
            <w:pPr>
              <w:rPr>
                <w:lang w:val="sr-Latn-ME"/>
              </w:rPr>
            </w:pPr>
            <w:r w:rsidRPr="003653A7">
              <w:rPr>
                <w:lang w:val="sr-Latn-ME"/>
              </w:rPr>
              <w:t>Osnovno obrazovanje:</w:t>
            </w:r>
          </w:p>
          <w:p w:rsidR="003653A7" w:rsidRPr="003653A7" w:rsidRDefault="003653A7" w:rsidP="003653A7">
            <w:pPr>
              <w:rPr>
                <w:lang w:val="sr-Latn-ME"/>
              </w:rPr>
            </w:pPr>
            <w:r w:rsidRPr="003653A7">
              <w:rPr>
                <w:lang w:val="sr-Latn-ME"/>
              </w:rPr>
              <w:t>5. Učenik istražuje kako sistemi vještačke inteligencije funkcionišu.</w:t>
            </w:r>
          </w:p>
          <w:p w:rsidR="003653A7" w:rsidRPr="003653A7" w:rsidRDefault="003653A7" w:rsidP="003653A7">
            <w:pPr>
              <w:rPr>
                <w:lang w:val="sr-Latn-ME"/>
              </w:rPr>
            </w:pPr>
          </w:p>
          <w:p w:rsidR="003653A7" w:rsidRPr="003653A7" w:rsidRDefault="003653A7" w:rsidP="003653A7">
            <w:pPr>
              <w:rPr>
                <w:lang w:val="sr-Latn-ME"/>
              </w:rPr>
            </w:pPr>
            <w:r w:rsidRPr="003653A7">
              <w:rPr>
                <w:lang w:val="sr-Latn-ME"/>
              </w:rPr>
              <w:t>Niže srednje obrazovanje:</w:t>
            </w:r>
          </w:p>
          <w:p w:rsidR="003653A7" w:rsidRPr="003653A7" w:rsidRDefault="003653A7" w:rsidP="003653A7">
            <w:pPr>
              <w:rPr>
                <w:lang w:val="sr-Latn-ME"/>
              </w:rPr>
            </w:pPr>
            <w:r w:rsidRPr="003653A7">
              <w:rPr>
                <w:lang w:val="sr-Latn-ME"/>
              </w:rPr>
              <w:t>5. Učenik istražuje mogućnosti i ograničenja vještačke inteligencije.</w:t>
            </w:r>
          </w:p>
          <w:p w:rsidR="003653A7" w:rsidRPr="003653A7" w:rsidRDefault="003653A7" w:rsidP="003653A7">
            <w:pPr>
              <w:rPr>
                <w:lang w:val="sr-Latn-ME"/>
              </w:rPr>
            </w:pPr>
          </w:p>
          <w:p w:rsidR="004E5A0F" w:rsidRPr="00E57E9A" w:rsidRDefault="004E5A0F" w:rsidP="004D254C">
            <w:pPr>
              <w:rPr>
                <w:lang w:val="sr-Latn-ME"/>
              </w:rPr>
            </w:pPr>
          </w:p>
        </w:tc>
      </w:tr>
      <w:tr w:rsidR="004E5A0F" w:rsidRPr="00E57E9A" w:rsidTr="00CC0AE3">
        <w:tc>
          <w:tcPr>
            <w:tcW w:w="1541" w:type="dxa"/>
          </w:tcPr>
          <w:p w:rsidR="004E5A0F" w:rsidRPr="00CC0AE3" w:rsidRDefault="004E5A0F" w:rsidP="004D254C">
            <w:pPr>
              <w:rPr>
                <w:rFonts w:cstheme="minorHAnsi"/>
                <w:b/>
                <w:lang w:val="sr-Latn-ME"/>
              </w:rPr>
            </w:pPr>
            <w:r w:rsidRPr="00CC0AE3">
              <w:rPr>
                <w:rFonts w:cstheme="minorHAnsi"/>
                <w:b/>
                <w:lang w:val="sr-Latn-ME"/>
              </w:rPr>
              <w:lastRenderedPageBreak/>
              <w:t>Finansiranje za podršku digitalnim tehnologijama i pristup uređajima za učenike</w:t>
            </w:r>
          </w:p>
        </w:tc>
        <w:tc>
          <w:tcPr>
            <w:tcW w:w="5752" w:type="dxa"/>
          </w:tcPr>
          <w:p w:rsidR="00917AD6" w:rsidRPr="00917AD6" w:rsidRDefault="00917AD6" w:rsidP="00917AD6">
            <w:pPr>
              <w:rPr>
                <w:lang w:val="sr-Latn-ME"/>
              </w:rPr>
            </w:pPr>
            <w:r w:rsidRPr="00917AD6">
              <w:rPr>
                <w:lang w:val="sr-Latn-ME"/>
              </w:rPr>
              <w:t>Ne postoje standardizovana pravila u vezi sa finansiranjem obrazovanja, posebno u obaveznom obrazovanju, jer ga uglavnom finansiraju opštine i kantoni.</w:t>
            </w:r>
          </w:p>
          <w:p w:rsidR="00917AD6" w:rsidRPr="00917AD6" w:rsidRDefault="00917AD6" w:rsidP="00917AD6">
            <w:pPr>
              <w:rPr>
                <w:lang w:val="sr-Latn-ME"/>
              </w:rPr>
            </w:pPr>
          </w:p>
          <w:p w:rsidR="00917AD6" w:rsidRPr="00917AD6" w:rsidRDefault="00917AD6" w:rsidP="00917AD6">
            <w:pPr>
              <w:rPr>
                <w:lang w:val="sr-Latn-ME"/>
              </w:rPr>
            </w:pPr>
            <w:r w:rsidRPr="00917AD6">
              <w:rPr>
                <w:lang w:val="sr-Latn-ME"/>
              </w:rPr>
              <w:t>Takođe, ne postoje standardizovana pravila za obezbjeđivanje i finansiranje digitalnih uređaja, posebno u obaveznom obrazovanju, koje je većinom pod nadležnošću opština i kantona.</w:t>
            </w:r>
          </w:p>
          <w:p w:rsidR="00917AD6" w:rsidRPr="00917AD6" w:rsidRDefault="00917AD6" w:rsidP="00917AD6">
            <w:pPr>
              <w:rPr>
                <w:lang w:val="sr-Latn-ME"/>
              </w:rPr>
            </w:pPr>
          </w:p>
          <w:p w:rsidR="00917AD6" w:rsidRPr="00917AD6" w:rsidRDefault="00917AD6" w:rsidP="00917AD6">
            <w:pPr>
              <w:rPr>
                <w:lang w:val="sr-Latn-ME"/>
              </w:rPr>
            </w:pPr>
          </w:p>
          <w:p w:rsidR="00917AD6" w:rsidRPr="00917AD6" w:rsidRDefault="00917AD6" w:rsidP="00917AD6">
            <w:pPr>
              <w:rPr>
                <w:lang w:val="sr-Latn-ME"/>
              </w:rPr>
            </w:pPr>
            <w:r w:rsidRPr="00917AD6">
              <w:rPr>
                <w:lang w:val="sr-Latn-ME"/>
              </w:rPr>
              <w:t>Škole imaju slobodu da same odluče da li će kupovati digitalne uređaje iz sopstvenog budžeta.</w:t>
            </w:r>
          </w:p>
          <w:p w:rsidR="00917AD6" w:rsidRPr="00917AD6" w:rsidRDefault="00917AD6" w:rsidP="00917AD6">
            <w:pPr>
              <w:rPr>
                <w:lang w:val="sr-Latn-ME"/>
              </w:rPr>
            </w:pPr>
          </w:p>
          <w:p w:rsidR="00917AD6" w:rsidRPr="00917AD6" w:rsidRDefault="00917AD6" w:rsidP="00917AD6">
            <w:pPr>
              <w:rPr>
                <w:lang w:val="sr-Latn-ME"/>
              </w:rPr>
            </w:pPr>
          </w:p>
          <w:p w:rsidR="00917AD6" w:rsidRPr="00917AD6" w:rsidRDefault="00917AD6" w:rsidP="00917AD6">
            <w:pPr>
              <w:rPr>
                <w:lang w:val="sr-Latn-ME"/>
              </w:rPr>
            </w:pPr>
          </w:p>
          <w:p w:rsidR="00917AD6" w:rsidRPr="00917AD6" w:rsidRDefault="00917AD6" w:rsidP="00917AD6">
            <w:pPr>
              <w:rPr>
                <w:lang w:val="sr-Latn-ME"/>
              </w:rPr>
            </w:pPr>
          </w:p>
          <w:p w:rsidR="00917AD6" w:rsidRPr="00917AD6" w:rsidRDefault="00917AD6" w:rsidP="00917AD6">
            <w:pPr>
              <w:rPr>
                <w:lang w:val="sr-Latn-ME"/>
              </w:rPr>
            </w:pPr>
          </w:p>
          <w:p w:rsidR="004E5A0F" w:rsidRPr="00E57E9A" w:rsidRDefault="004E5A0F" w:rsidP="004D254C">
            <w:pPr>
              <w:rPr>
                <w:lang w:val="sr-Latn-ME"/>
              </w:rPr>
            </w:pPr>
          </w:p>
        </w:tc>
        <w:tc>
          <w:tcPr>
            <w:tcW w:w="5662" w:type="dxa"/>
          </w:tcPr>
          <w:p w:rsidR="00917AD6" w:rsidRPr="00917AD6" w:rsidRDefault="00917AD6" w:rsidP="00917AD6">
            <w:pPr>
              <w:rPr>
                <w:lang w:val="sr-Latn-ME"/>
              </w:rPr>
            </w:pPr>
            <w:r w:rsidRPr="00917AD6">
              <w:rPr>
                <w:lang w:val="sr-Latn-ME"/>
              </w:rPr>
              <w:t>Škole imaju visok stepen autonomije u odabiru nastavnih materijala i ne pravi se razlika između digital</w:t>
            </w:r>
            <w:r w:rsidR="00757E8F">
              <w:rPr>
                <w:lang w:val="sr-Latn-ME"/>
              </w:rPr>
              <w:t>nih i nedigitalnih resursa.</w:t>
            </w:r>
          </w:p>
          <w:p w:rsidR="00917AD6" w:rsidRPr="00917AD6" w:rsidRDefault="00917AD6" w:rsidP="00917AD6">
            <w:pPr>
              <w:rPr>
                <w:lang w:val="sr-Latn-ME"/>
              </w:rPr>
            </w:pPr>
            <w:r w:rsidRPr="00917AD6">
              <w:rPr>
                <w:lang w:val="sr-Latn-ME"/>
              </w:rPr>
              <w:t xml:space="preserve">Osnovne škole dobijaju budžet kroz model paušalnog finansiranja. Ova sredstva su namijenjena za plate osoblja, troškove objekata i </w:t>
            </w:r>
            <w:r w:rsidR="00757E8F">
              <w:rPr>
                <w:lang w:val="sr-Latn-ME"/>
              </w:rPr>
              <w:t>nastavne materijale za nastavu.</w:t>
            </w:r>
          </w:p>
          <w:p w:rsidR="00917AD6" w:rsidRPr="00917AD6" w:rsidRDefault="00917AD6" w:rsidP="00917AD6">
            <w:pPr>
              <w:rPr>
                <w:lang w:val="sr-Latn-ME"/>
              </w:rPr>
            </w:pPr>
            <w:r w:rsidRPr="00917AD6">
              <w:rPr>
                <w:lang w:val="sr-Latn-ME"/>
              </w:rPr>
              <w:t>Finansiranje osnovnog obrazovanja, uključujući specijalne škole za osnovno obrazovanje, reguliše se kroz Zakon o osnovnom obrazovanju (Primary Education Act).</w:t>
            </w:r>
          </w:p>
          <w:p w:rsidR="00917AD6" w:rsidRPr="00917AD6" w:rsidRDefault="00917AD6" w:rsidP="00917AD6">
            <w:pPr>
              <w:rPr>
                <w:lang w:val="sr-Latn-ME"/>
              </w:rPr>
            </w:pPr>
            <w:r w:rsidRPr="00917AD6">
              <w:rPr>
                <w:lang w:val="sr-Latn-ME"/>
              </w:rPr>
              <w:t>Finansiranje srednjih škola reguliše se kroz Zako</w:t>
            </w:r>
            <w:r w:rsidR="00757E8F">
              <w:rPr>
                <w:lang w:val="sr-Latn-ME"/>
              </w:rPr>
              <w:t>n o srednjem obrazovanju (WVO).</w:t>
            </w:r>
          </w:p>
          <w:p w:rsidR="00917AD6" w:rsidRPr="00917AD6" w:rsidRDefault="00917AD6" w:rsidP="00917AD6">
            <w:pPr>
              <w:rPr>
                <w:lang w:val="sr-Latn-ME"/>
              </w:rPr>
            </w:pPr>
            <w:r w:rsidRPr="00917AD6">
              <w:rPr>
                <w:lang w:val="sr-Latn-ME"/>
              </w:rPr>
              <w:t>Srednje škole dobijaju blok grant, koji se sastoji od komponente za osoblje i komponente za operativne troškove. Ovaj model finansiranja omogućava veću slobodu u raspodjeli sredstava i takođe daje mogućnost pregovaranja o p</w:t>
            </w:r>
            <w:r w:rsidR="00757E8F">
              <w:rPr>
                <w:lang w:val="sr-Latn-ME"/>
              </w:rPr>
              <w:t>latama i uslovima rada osoblja.</w:t>
            </w:r>
          </w:p>
          <w:p w:rsidR="004E5A0F" w:rsidRPr="00E57E9A" w:rsidRDefault="00917AD6" w:rsidP="004D254C">
            <w:pPr>
              <w:rPr>
                <w:lang w:val="sr-Latn-ME"/>
              </w:rPr>
            </w:pPr>
            <w:r w:rsidRPr="00917AD6">
              <w:rPr>
                <w:lang w:val="sr-Latn-ME"/>
              </w:rPr>
              <w:t>Pregovori o platama i uslovima rada u srednjem obrazovanju djelimično su decen</w:t>
            </w:r>
            <w:r w:rsidR="00757E8F">
              <w:rPr>
                <w:lang w:val="sr-Latn-ME"/>
              </w:rPr>
              <w:t>tralizovani.</w:t>
            </w:r>
          </w:p>
        </w:tc>
      </w:tr>
      <w:tr w:rsidR="004E5A0F" w:rsidRPr="00E57E9A" w:rsidTr="00CC0AE3">
        <w:tc>
          <w:tcPr>
            <w:tcW w:w="1541" w:type="dxa"/>
          </w:tcPr>
          <w:p w:rsidR="004E5A0F" w:rsidRPr="00CC0AE3" w:rsidRDefault="004E5A0F" w:rsidP="004D254C">
            <w:pPr>
              <w:rPr>
                <w:rFonts w:cstheme="minorHAnsi"/>
                <w:b/>
                <w:lang w:val="sr-Latn-ME"/>
              </w:rPr>
            </w:pPr>
            <w:r w:rsidRPr="00CC0AE3">
              <w:rPr>
                <w:rFonts w:cstheme="minorHAnsi"/>
                <w:b/>
                <w:lang w:val="sr-Latn-ME"/>
              </w:rPr>
              <w:t>Odobreni modeli vještačke inteligencije (AI)</w:t>
            </w:r>
          </w:p>
        </w:tc>
        <w:tc>
          <w:tcPr>
            <w:tcW w:w="5752" w:type="dxa"/>
          </w:tcPr>
          <w:p w:rsidR="004E5A0F" w:rsidRPr="00E57E9A" w:rsidRDefault="00474BEF" w:rsidP="004D254C">
            <w:pPr>
              <w:rPr>
                <w:rFonts w:cstheme="minorHAnsi"/>
                <w:lang w:val="sr-Latn-ME"/>
              </w:rPr>
            </w:pPr>
            <w:r w:rsidRPr="00474BEF">
              <w:rPr>
                <w:rFonts w:cstheme="minorHAnsi"/>
                <w:lang w:val="sr-Latn-ME"/>
              </w:rPr>
              <w:t>Trenutno ne postoji odobren model vještačke inteligencije (AI) za upotrebu u svim osnovnim i srednjim školama u Švajcarskoj</w:t>
            </w:r>
          </w:p>
        </w:tc>
        <w:tc>
          <w:tcPr>
            <w:tcW w:w="5662" w:type="dxa"/>
          </w:tcPr>
          <w:p w:rsidR="004E5A0F" w:rsidRPr="00E57E9A" w:rsidRDefault="00474BEF" w:rsidP="004D254C">
            <w:pPr>
              <w:rPr>
                <w:rFonts w:cstheme="minorHAnsi"/>
                <w:lang w:val="sr-Latn-ME"/>
              </w:rPr>
            </w:pPr>
            <w:r>
              <w:rPr>
                <w:rFonts w:cstheme="minorHAnsi"/>
                <w:lang w:val="sr-Latn-ME"/>
              </w:rPr>
              <w:t>Ne</w:t>
            </w:r>
          </w:p>
        </w:tc>
      </w:tr>
    </w:tbl>
    <w:p w:rsidR="004E5A0F" w:rsidRPr="00E57E9A" w:rsidRDefault="004E5A0F" w:rsidP="004E5A0F">
      <w:pPr>
        <w:jc w:val="both"/>
        <w:rPr>
          <w:rFonts w:cstheme="minorHAnsi"/>
          <w:lang w:val="sr-Latn-ME"/>
        </w:rPr>
      </w:pPr>
    </w:p>
    <w:p w:rsidR="007843DF" w:rsidRDefault="007843DF" w:rsidP="004E5A0F">
      <w:pPr>
        <w:jc w:val="both"/>
        <w:rPr>
          <w:rFonts w:cstheme="minorHAnsi"/>
          <w:lang w:val="sr-Latn-ME"/>
        </w:rPr>
        <w:sectPr w:rsidR="007843DF" w:rsidSect="002D409A">
          <w:pgSz w:w="15840" w:h="12240" w:orient="landscape"/>
          <w:pgMar w:top="1440" w:right="1440" w:bottom="1440" w:left="1440" w:header="720" w:footer="720" w:gutter="0"/>
          <w:cols w:space="720"/>
          <w:docGrid w:linePitch="360"/>
        </w:sectPr>
      </w:pPr>
    </w:p>
    <w:p w:rsidR="004E5A0F" w:rsidRPr="00E57E9A" w:rsidRDefault="004E5A0F" w:rsidP="004E5A0F">
      <w:pPr>
        <w:jc w:val="both"/>
        <w:rPr>
          <w:rFonts w:cstheme="minorHAnsi"/>
          <w:lang w:val="sr-Latn-ME"/>
        </w:rPr>
      </w:pPr>
    </w:p>
    <w:p w:rsidR="00B23A32" w:rsidRPr="00A00534" w:rsidRDefault="00A00534" w:rsidP="00B23A32">
      <w:pPr>
        <w:jc w:val="both"/>
        <w:rPr>
          <w:rFonts w:cstheme="minorHAnsi"/>
          <w:b/>
          <w:color w:val="33CCCC"/>
          <w:sz w:val="52"/>
          <w:szCs w:val="52"/>
          <w:lang w:val="sr-Latn-ME"/>
        </w:rPr>
      </w:pPr>
      <w:r w:rsidRPr="00A00534">
        <w:rPr>
          <w:rFonts w:cstheme="minorHAnsi"/>
          <w:b/>
          <w:color w:val="33CCCC"/>
          <w:sz w:val="52"/>
          <w:szCs w:val="52"/>
          <w:lang w:val="sr-Latn-ME"/>
        </w:rPr>
        <w:t>Aneks 2</w:t>
      </w:r>
      <w:r w:rsidR="00B23A32" w:rsidRPr="00A00534">
        <w:rPr>
          <w:rFonts w:cstheme="minorHAnsi"/>
          <w:b/>
          <w:color w:val="33CCCC"/>
          <w:sz w:val="52"/>
          <w:szCs w:val="52"/>
          <w:lang w:val="sr-Latn-ME"/>
        </w:rPr>
        <w:t>: Zakoni, politike i smjernice</w:t>
      </w:r>
    </w:p>
    <w:p w:rsidR="00B23A32" w:rsidRPr="00BE47B6" w:rsidRDefault="00B23A32" w:rsidP="00B23A32">
      <w:pPr>
        <w:jc w:val="both"/>
        <w:rPr>
          <w:rFonts w:cstheme="minorHAnsi"/>
          <w:b/>
          <w:color w:val="C00000"/>
          <w:sz w:val="36"/>
          <w:szCs w:val="36"/>
          <w:lang w:val="sr-Latn-ME"/>
        </w:rPr>
      </w:pPr>
      <w:r w:rsidRPr="00BE47B6">
        <w:rPr>
          <w:rFonts w:cstheme="minorHAnsi"/>
          <w:b/>
          <w:color w:val="C00000"/>
          <w:sz w:val="36"/>
          <w:szCs w:val="36"/>
          <w:lang w:val="sr-Latn-ME"/>
        </w:rPr>
        <w:t>Tabela 1: Belgija (Flandrija) i Irska</w:t>
      </w:r>
    </w:p>
    <w:p w:rsidR="00A00534" w:rsidRPr="00A00534" w:rsidRDefault="00B23A32" w:rsidP="00B23A32">
      <w:pPr>
        <w:jc w:val="both"/>
        <w:rPr>
          <w:rFonts w:cstheme="minorHAnsi"/>
          <w:b/>
          <w:color w:val="33CCCC"/>
          <w:lang w:val="sr-Latn-ME"/>
        </w:rPr>
      </w:pPr>
      <w:bookmarkStart w:id="0" w:name="_GoBack"/>
      <w:bookmarkEnd w:id="0"/>
      <w:r w:rsidRPr="00A00534">
        <w:rPr>
          <w:rFonts w:cstheme="minorHAnsi"/>
          <w:b/>
          <w:color w:val="33CCCC"/>
          <w:lang w:val="sr-Latn-ME"/>
        </w:rPr>
        <w:t xml:space="preserve">BELGIJA </w:t>
      </w:r>
    </w:p>
    <w:p w:rsidR="00B23A32" w:rsidRPr="00B23A32" w:rsidRDefault="00B23A32" w:rsidP="00B23A32">
      <w:pPr>
        <w:jc w:val="both"/>
        <w:rPr>
          <w:rFonts w:cstheme="minorHAnsi"/>
          <w:lang w:val="sr-Latn-ME"/>
        </w:rPr>
      </w:pPr>
      <w:r w:rsidRPr="00B23A32">
        <w:rPr>
          <w:rFonts w:cstheme="minorHAnsi"/>
          <w:lang w:val="sr-Latn-ME"/>
        </w:rPr>
        <w:t xml:space="preserve">Flandrijska AI strategija za zaposlene u vladi Flandrije: </w:t>
      </w:r>
      <w:hyperlink r:id="rId69" w:history="1">
        <w:r w:rsidRPr="00A00534">
          <w:rPr>
            <w:rStyle w:val="Hyperlink"/>
            <w:rFonts w:cstheme="minorHAnsi"/>
            <w:lang w:val="sr-Latn-ME"/>
          </w:rPr>
          <w:t>Flemish AI Strategy Document</w:t>
        </w:r>
      </w:hyperlink>
    </w:p>
    <w:p w:rsidR="00B23A32" w:rsidRPr="00B23A32" w:rsidRDefault="00B23A32" w:rsidP="00B23A32">
      <w:pPr>
        <w:jc w:val="both"/>
        <w:rPr>
          <w:rFonts w:cstheme="minorHAnsi"/>
          <w:lang w:val="sr-Latn-ME"/>
        </w:rPr>
      </w:pPr>
      <w:r w:rsidRPr="00B23A32">
        <w:rPr>
          <w:rFonts w:cstheme="minorHAnsi"/>
          <w:lang w:val="sr-Latn-ME"/>
        </w:rPr>
        <w:t>Postoji šest vodećih principa za upotrebu vještačke inteligencije (AI), koji uključuju:</w:t>
      </w:r>
    </w:p>
    <w:p w:rsidR="00B23A32" w:rsidRPr="00A00534" w:rsidRDefault="00B23A32" w:rsidP="001D7067">
      <w:pPr>
        <w:pStyle w:val="ListParagraph"/>
        <w:numPr>
          <w:ilvl w:val="0"/>
          <w:numId w:val="32"/>
        </w:numPr>
        <w:jc w:val="both"/>
        <w:rPr>
          <w:rFonts w:cstheme="minorHAnsi"/>
          <w:lang w:val="sr-Latn-ME"/>
        </w:rPr>
      </w:pPr>
      <w:r w:rsidRPr="00A00534">
        <w:rPr>
          <w:rFonts w:cstheme="minorHAnsi"/>
          <w:lang w:val="sr-Latn-ME"/>
        </w:rPr>
        <w:t>Demokratičnost</w:t>
      </w:r>
    </w:p>
    <w:p w:rsidR="00B23A32" w:rsidRPr="00A00534" w:rsidRDefault="00B23A32" w:rsidP="001D7067">
      <w:pPr>
        <w:pStyle w:val="ListParagraph"/>
        <w:numPr>
          <w:ilvl w:val="0"/>
          <w:numId w:val="32"/>
        </w:numPr>
        <w:jc w:val="both"/>
        <w:rPr>
          <w:rFonts w:cstheme="minorHAnsi"/>
          <w:lang w:val="sr-Latn-ME"/>
        </w:rPr>
      </w:pPr>
      <w:r w:rsidRPr="00A00534">
        <w:rPr>
          <w:rFonts w:cstheme="minorHAnsi"/>
          <w:lang w:val="sr-Latn-ME"/>
        </w:rPr>
        <w:t>Pouzdanost</w:t>
      </w:r>
    </w:p>
    <w:p w:rsidR="00B23A32" w:rsidRPr="00A00534" w:rsidRDefault="00B23A32" w:rsidP="001D7067">
      <w:pPr>
        <w:pStyle w:val="ListParagraph"/>
        <w:numPr>
          <w:ilvl w:val="0"/>
          <w:numId w:val="32"/>
        </w:numPr>
        <w:jc w:val="both"/>
        <w:rPr>
          <w:rFonts w:cstheme="minorHAnsi"/>
          <w:lang w:val="sr-Latn-ME"/>
        </w:rPr>
      </w:pPr>
      <w:r w:rsidRPr="00A00534">
        <w:rPr>
          <w:rFonts w:cstheme="minorHAnsi"/>
          <w:lang w:val="sr-Latn-ME"/>
        </w:rPr>
        <w:t>Orijentisanost na ljude</w:t>
      </w:r>
    </w:p>
    <w:p w:rsidR="00B23A32" w:rsidRPr="00A00534" w:rsidRDefault="00B23A32" w:rsidP="001D7067">
      <w:pPr>
        <w:pStyle w:val="ListParagraph"/>
        <w:numPr>
          <w:ilvl w:val="0"/>
          <w:numId w:val="32"/>
        </w:numPr>
        <w:jc w:val="both"/>
        <w:rPr>
          <w:rFonts w:cstheme="minorHAnsi"/>
          <w:lang w:val="sr-Latn-ME"/>
        </w:rPr>
      </w:pPr>
      <w:r w:rsidRPr="00A00534">
        <w:rPr>
          <w:rFonts w:cstheme="minorHAnsi"/>
          <w:lang w:val="sr-Latn-ME"/>
        </w:rPr>
        <w:t>Ispravnu upotrebu i upravljanje podacima</w:t>
      </w:r>
    </w:p>
    <w:p w:rsidR="00B23A32" w:rsidRPr="00A00534" w:rsidRDefault="00B23A32" w:rsidP="001D7067">
      <w:pPr>
        <w:pStyle w:val="ListParagraph"/>
        <w:numPr>
          <w:ilvl w:val="0"/>
          <w:numId w:val="32"/>
        </w:numPr>
        <w:jc w:val="both"/>
        <w:rPr>
          <w:rFonts w:cstheme="minorHAnsi"/>
          <w:lang w:val="sr-Latn-ME"/>
        </w:rPr>
      </w:pPr>
      <w:r w:rsidRPr="00A00534">
        <w:rPr>
          <w:rFonts w:cstheme="minorHAnsi"/>
          <w:lang w:val="sr-Latn-ME"/>
        </w:rPr>
        <w:t>Održivost</w:t>
      </w:r>
    </w:p>
    <w:p w:rsidR="00B23A32" w:rsidRPr="00A00534" w:rsidRDefault="00B23A32" w:rsidP="001D7067">
      <w:pPr>
        <w:pStyle w:val="ListParagraph"/>
        <w:numPr>
          <w:ilvl w:val="0"/>
          <w:numId w:val="32"/>
        </w:numPr>
        <w:jc w:val="both"/>
        <w:rPr>
          <w:rFonts w:cstheme="minorHAnsi"/>
          <w:lang w:val="sr-Latn-ME"/>
        </w:rPr>
      </w:pPr>
      <w:r w:rsidRPr="00A00534">
        <w:rPr>
          <w:rFonts w:cstheme="minorHAnsi"/>
          <w:lang w:val="sr-Latn-ME"/>
        </w:rPr>
        <w:t>Primjenu uz stručna znanja</w:t>
      </w:r>
    </w:p>
    <w:p w:rsidR="00B23A32" w:rsidRPr="00B23A32" w:rsidRDefault="00B23A32" w:rsidP="00B23A32">
      <w:pPr>
        <w:jc w:val="both"/>
        <w:rPr>
          <w:rFonts w:cstheme="minorHAnsi"/>
          <w:lang w:val="sr-Latn-ME"/>
        </w:rPr>
      </w:pPr>
      <w:r w:rsidRPr="00B23A32">
        <w:rPr>
          <w:rFonts w:cstheme="minorHAnsi"/>
          <w:lang w:val="sr-Latn-ME"/>
        </w:rPr>
        <w:t>Ovi principi su sadržani u sloganu:</w:t>
      </w:r>
      <w:r w:rsidR="00A00534">
        <w:rPr>
          <w:rFonts w:cstheme="minorHAnsi"/>
          <w:lang w:val="sr-Latn-ME"/>
        </w:rPr>
        <w:t xml:space="preserve"> </w:t>
      </w:r>
      <w:r w:rsidRPr="00B23A32">
        <w:rPr>
          <w:rFonts w:cstheme="minorHAnsi"/>
          <w:lang w:val="sr-Latn-ME"/>
        </w:rPr>
        <w:t>„AI u vladinim institucijama Flandrije je demokratska, pouzdana, orijentisana na ljude i održiva, sa ispravnom upotrebom i upravljanjem podacima, primijenjena uz stručna znanja.“</w:t>
      </w:r>
    </w:p>
    <w:p w:rsidR="00B23A32" w:rsidRPr="00B23A32" w:rsidRDefault="00B23A32" w:rsidP="00B23A32">
      <w:pPr>
        <w:jc w:val="both"/>
        <w:rPr>
          <w:rFonts w:cstheme="minorHAnsi"/>
          <w:lang w:val="sr-Latn-ME"/>
        </w:rPr>
      </w:pPr>
      <w:r w:rsidRPr="00B23A32">
        <w:rPr>
          <w:rFonts w:cstheme="minorHAnsi"/>
          <w:lang w:val="sr-Latn-ME"/>
        </w:rPr>
        <w:t xml:space="preserve">Vlada </w:t>
      </w:r>
      <w:r w:rsidR="00A00534">
        <w:rPr>
          <w:rFonts w:cstheme="minorHAnsi"/>
          <w:lang w:val="sr-Latn-ME"/>
        </w:rPr>
        <w:t>Belgije</w:t>
      </w:r>
      <w:r w:rsidRPr="00B23A32">
        <w:rPr>
          <w:rFonts w:cstheme="minorHAnsi"/>
          <w:lang w:val="sr-Latn-ME"/>
        </w:rPr>
        <w:t xml:space="preserve"> ulaže 32 miliona eura tokom nekoliko godina kako bi </w:t>
      </w:r>
      <w:r w:rsidR="00A00534">
        <w:rPr>
          <w:rFonts w:cstheme="minorHAnsi"/>
          <w:lang w:val="sr-Latn-ME"/>
        </w:rPr>
        <w:t>Belgiju</w:t>
      </w:r>
      <w:r w:rsidRPr="00B23A32">
        <w:rPr>
          <w:rFonts w:cstheme="minorHAnsi"/>
          <w:lang w:val="sr-Latn-ME"/>
        </w:rPr>
        <w:t xml:space="preserve"> postavila u sam vrh razvoja AI tehnologija. Ovaj plan se fokusira na tri ključna aspekta:</w:t>
      </w:r>
    </w:p>
    <w:p w:rsidR="00B23A32" w:rsidRPr="00A00534" w:rsidRDefault="00B23A32" w:rsidP="001D7067">
      <w:pPr>
        <w:pStyle w:val="ListParagraph"/>
        <w:numPr>
          <w:ilvl w:val="0"/>
          <w:numId w:val="33"/>
        </w:numPr>
        <w:jc w:val="both"/>
        <w:rPr>
          <w:rFonts w:cstheme="minorHAnsi"/>
          <w:lang w:val="sr-Latn-ME"/>
        </w:rPr>
      </w:pPr>
      <w:r w:rsidRPr="00A00534">
        <w:rPr>
          <w:rFonts w:cstheme="minorHAnsi"/>
          <w:lang w:val="sr-Latn-ME"/>
        </w:rPr>
        <w:t>Napredak istraživanja</w:t>
      </w:r>
    </w:p>
    <w:p w:rsidR="00B23A32" w:rsidRPr="00A00534" w:rsidRDefault="00B23A32" w:rsidP="001D7067">
      <w:pPr>
        <w:pStyle w:val="ListParagraph"/>
        <w:numPr>
          <w:ilvl w:val="0"/>
          <w:numId w:val="33"/>
        </w:numPr>
        <w:jc w:val="both"/>
        <w:rPr>
          <w:rFonts w:cstheme="minorHAnsi"/>
          <w:lang w:val="sr-Latn-ME"/>
        </w:rPr>
      </w:pPr>
      <w:r w:rsidRPr="00A00534">
        <w:rPr>
          <w:rFonts w:cstheme="minorHAnsi"/>
          <w:lang w:val="sr-Latn-ME"/>
        </w:rPr>
        <w:t xml:space="preserve"> Promovisanje AI primjene u industriji</w:t>
      </w:r>
    </w:p>
    <w:p w:rsidR="00B23A32" w:rsidRPr="00A00534" w:rsidRDefault="00B23A32" w:rsidP="001D7067">
      <w:pPr>
        <w:pStyle w:val="ListParagraph"/>
        <w:numPr>
          <w:ilvl w:val="0"/>
          <w:numId w:val="33"/>
        </w:numPr>
        <w:jc w:val="both"/>
        <w:rPr>
          <w:rFonts w:cstheme="minorHAnsi"/>
          <w:lang w:val="sr-Latn-ME"/>
        </w:rPr>
      </w:pPr>
      <w:r w:rsidRPr="00A00534">
        <w:rPr>
          <w:rFonts w:cstheme="minorHAnsi"/>
          <w:lang w:val="sr-Latn-ME"/>
        </w:rPr>
        <w:t xml:space="preserve"> Uspostavljanje podržavajućih politika</w:t>
      </w:r>
    </w:p>
    <w:p w:rsidR="00B23A32" w:rsidRPr="00B23A32" w:rsidRDefault="00B23A32" w:rsidP="00B23A32">
      <w:pPr>
        <w:jc w:val="both"/>
        <w:rPr>
          <w:rFonts w:cstheme="minorHAnsi"/>
          <w:lang w:val="sr-Latn-ME"/>
        </w:rPr>
      </w:pPr>
      <w:r w:rsidRPr="00B23A32">
        <w:rPr>
          <w:rFonts w:cstheme="minorHAnsi"/>
          <w:lang w:val="sr-Latn-ME"/>
        </w:rPr>
        <w:t xml:space="preserve">Cilj strategije je iskoristiti prednosti </w:t>
      </w:r>
      <w:r w:rsidR="00A00534">
        <w:rPr>
          <w:rFonts w:cstheme="minorHAnsi"/>
          <w:lang w:val="sr-Latn-ME"/>
        </w:rPr>
        <w:t>Belgije</w:t>
      </w:r>
      <w:r w:rsidRPr="00B23A32">
        <w:rPr>
          <w:rFonts w:cstheme="minorHAnsi"/>
          <w:lang w:val="sr-Latn-ME"/>
        </w:rPr>
        <w:t xml:space="preserve"> i usvojiti vodeće AI tehnologije kroz:</w:t>
      </w:r>
    </w:p>
    <w:p w:rsidR="00B23A32" w:rsidRPr="00A00534" w:rsidRDefault="00B23A32" w:rsidP="001D7067">
      <w:pPr>
        <w:pStyle w:val="ListParagraph"/>
        <w:numPr>
          <w:ilvl w:val="0"/>
          <w:numId w:val="34"/>
        </w:numPr>
        <w:jc w:val="both"/>
        <w:rPr>
          <w:rFonts w:cstheme="minorHAnsi"/>
          <w:lang w:val="sr-Latn-ME"/>
        </w:rPr>
      </w:pPr>
      <w:r w:rsidRPr="00A00534">
        <w:rPr>
          <w:rFonts w:cstheme="minorHAnsi"/>
          <w:lang w:val="sr-Latn-ME"/>
        </w:rPr>
        <w:t>Jačanje istraživačke izvrsnosti</w:t>
      </w:r>
    </w:p>
    <w:p w:rsidR="00B23A32" w:rsidRPr="00A00534" w:rsidRDefault="00B23A32" w:rsidP="001D7067">
      <w:pPr>
        <w:pStyle w:val="ListParagraph"/>
        <w:numPr>
          <w:ilvl w:val="0"/>
          <w:numId w:val="34"/>
        </w:numPr>
        <w:jc w:val="both"/>
        <w:rPr>
          <w:rFonts w:cstheme="minorHAnsi"/>
          <w:lang w:val="sr-Latn-ME"/>
        </w:rPr>
      </w:pPr>
      <w:r w:rsidRPr="00A00534">
        <w:rPr>
          <w:rFonts w:cstheme="minorHAnsi"/>
          <w:lang w:val="sr-Latn-ME"/>
        </w:rPr>
        <w:t>Podsticanje AI primjene u preduzećima kroz dijeljenje znanja</w:t>
      </w:r>
    </w:p>
    <w:p w:rsidR="00B23A32" w:rsidRPr="00A00534" w:rsidRDefault="00B23A32" w:rsidP="001D7067">
      <w:pPr>
        <w:pStyle w:val="ListParagraph"/>
        <w:numPr>
          <w:ilvl w:val="0"/>
          <w:numId w:val="34"/>
        </w:numPr>
        <w:jc w:val="both"/>
        <w:rPr>
          <w:rFonts w:cstheme="minorHAnsi"/>
          <w:lang w:val="sr-Latn-ME"/>
        </w:rPr>
      </w:pPr>
      <w:r w:rsidRPr="00A00534">
        <w:rPr>
          <w:rFonts w:cstheme="minorHAnsi"/>
          <w:lang w:val="sr-Latn-ME"/>
        </w:rPr>
        <w:t>Promovisanje obrazovanja i etičke svijesti kroz obuke i AI Think Tank</w:t>
      </w:r>
    </w:p>
    <w:p w:rsidR="00B23A32" w:rsidRPr="00B23A32" w:rsidRDefault="00B23A32" w:rsidP="00B23A32">
      <w:pPr>
        <w:jc w:val="both"/>
        <w:rPr>
          <w:rFonts w:cstheme="minorHAnsi"/>
          <w:lang w:val="sr-Latn-ME"/>
        </w:rPr>
      </w:pPr>
      <w:r w:rsidRPr="00B23A32">
        <w:rPr>
          <w:rFonts w:cstheme="minorHAnsi"/>
          <w:lang w:val="sr-Latn-ME"/>
        </w:rPr>
        <w:t xml:space="preserve">Više informacija: </w:t>
      </w:r>
      <w:hyperlink r:id="rId70" w:history="1">
        <w:r w:rsidRPr="00A00534">
          <w:rPr>
            <w:rStyle w:val="Hyperlink"/>
            <w:rFonts w:cstheme="minorHAnsi"/>
            <w:lang w:val="sr-Latn-ME"/>
          </w:rPr>
          <w:t>Departement EWI</w:t>
        </w:r>
      </w:hyperlink>
      <w:r w:rsidR="00A00534">
        <w:rPr>
          <w:rFonts w:cstheme="minorHAnsi"/>
          <w:lang w:val="sr-Latn-ME"/>
        </w:rPr>
        <w:t xml:space="preserve">; </w:t>
      </w:r>
      <w:r w:rsidRPr="00B23A32">
        <w:rPr>
          <w:rFonts w:cstheme="minorHAnsi"/>
          <w:lang w:val="sr-Latn-ME"/>
        </w:rPr>
        <w:t xml:space="preserve">Infografika sa smjernicama za upotrebu javno dostupne generativne AI: </w:t>
      </w:r>
      <w:hyperlink r:id="rId71" w:history="1">
        <w:r w:rsidRPr="00A00534">
          <w:rPr>
            <w:rStyle w:val="Hyperlink"/>
            <w:rFonts w:cstheme="minorHAnsi"/>
            <w:lang w:val="sr-Latn-ME"/>
          </w:rPr>
          <w:t>AI Smjernice</w:t>
        </w:r>
      </w:hyperlink>
    </w:p>
    <w:p w:rsidR="00B23A32" w:rsidRPr="00A00534" w:rsidRDefault="00B23A32" w:rsidP="00B23A32">
      <w:pPr>
        <w:jc w:val="both"/>
        <w:rPr>
          <w:rFonts w:cstheme="minorHAnsi"/>
          <w:b/>
          <w:color w:val="33CCCC"/>
          <w:lang w:val="sr-Latn-ME"/>
        </w:rPr>
      </w:pPr>
      <w:r w:rsidRPr="00A00534">
        <w:rPr>
          <w:rFonts w:cstheme="minorHAnsi"/>
          <w:b/>
          <w:color w:val="33CCCC"/>
          <w:lang w:val="sr-Latn-ME"/>
        </w:rPr>
        <w:t>IRSKA</w:t>
      </w:r>
    </w:p>
    <w:p w:rsidR="00B23A32" w:rsidRPr="00B23A32" w:rsidRDefault="00B23A32" w:rsidP="00B23A32">
      <w:pPr>
        <w:jc w:val="both"/>
        <w:rPr>
          <w:rFonts w:cstheme="minorHAnsi"/>
          <w:lang w:val="sr-Latn-ME"/>
        </w:rPr>
      </w:pPr>
      <w:r w:rsidRPr="00B23A32">
        <w:rPr>
          <w:rFonts w:cstheme="minorHAnsi"/>
          <w:lang w:val="sr-Latn-ME"/>
        </w:rPr>
        <w:t>Nacionalna AI strategija Irske: „</w:t>
      </w:r>
      <w:hyperlink r:id="rId72" w:history="1">
        <w:r w:rsidRPr="00A00534">
          <w:rPr>
            <w:rStyle w:val="Hyperlink"/>
            <w:rFonts w:cstheme="minorHAnsi"/>
            <w:lang w:val="sr-Latn-ME"/>
          </w:rPr>
          <w:t>AI - Here for Good“ Ireland’s National AI Strategy</w:t>
        </w:r>
      </w:hyperlink>
    </w:p>
    <w:p w:rsidR="00B23A32" w:rsidRPr="00B23A32" w:rsidRDefault="00B23A32" w:rsidP="00B23A32">
      <w:pPr>
        <w:jc w:val="both"/>
        <w:rPr>
          <w:rFonts w:cstheme="minorHAnsi"/>
          <w:lang w:val="sr-Latn-ME"/>
        </w:rPr>
      </w:pPr>
      <w:r w:rsidRPr="00B23A32">
        <w:rPr>
          <w:rFonts w:cstheme="minorHAnsi"/>
          <w:lang w:val="sr-Latn-ME"/>
        </w:rPr>
        <w:t>Strategija je pokrenuta u julu 2021. godine i pruža visok nivo smjernica za dizajn, razvoj i primjenu AI u Irskoj. Podijeljena je u osam ključnih oblasti:</w:t>
      </w:r>
    </w:p>
    <w:p w:rsidR="00B23A32" w:rsidRPr="00A00534" w:rsidRDefault="00B23A32" w:rsidP="001D7067">
      <w:pPr>
        <w:pStyle w:val="ListParagraph"/>
        <w:numPr>
          <w:ilvl w:val="0"/>
          <w:numId w:val="35"/>
        </w:numPr>
        <w:jc w:val="both"/>
        <w:rPr>
          <w:rFonts w:cstheme="minorHAnsi"/>
          <w:lang w:val="sr-Latn-ME"/>
        </w:rPr>
      </w:pPr>
      <w:r w:rsidRPr="00A00534">
        <w:rPr>
          <w:rFonts w:cstheme="minorHAnsi"/>
          <w:lang w:val="sr-Latn-ME"/>
        </w:rPr>
        <w:t>AI i društvo</w:t>
      </w:r>
    </w:p>
    <w:p w:rsidR="00B23A32" w:rsidRPr="00A00534" w:rsidRDefault="00B23A32" w:rsidP="001D7067">
      <w:pPr>
        <w:pStyle w:val="ListParagraph"/>
        <w:numPr>
          <w:ilvl w:val="0"/>
          <w:numId w:val="35"/>
        </w:numPr>
        <w:jc w:val="both"/>
        <w:rPr>
          <w:rFonts w:cstheme="minorHAnsi"/>
          <w:lang w:val="sr-Latn-ME"/>
        </w:rPr>
      </w:pPr>
      <w:r w:rsidRPr="00A00534">
        <w:rPr>
          <w:rFonts w:cstheme="minorHAnsi"/>
          <w:lang w:val="sr-Latn-ME"/>
        </w:rPr>
        <w:t>Ekosistem upravljanja koji promoviše pouzdanu AI</w:t>
      </w:r>
    </w:p>
    <w:p w:rsidR="00B23A32" w:rsidRPr="00A00534" w:rsidRDefault="00B23A32" w:rsidP="001D7067">
      <w:pPr>
        <w:pStyle w:val="ListParagraph"/>
        <w:numPr>
          <w:ilvl w:val="0"/>
          <w:numId w:val="35"/>
        </w:numPr>
        <w:jc w:val="both"/>
        <w:rPr>
          <w:rFonts w:cstheme="minorHAnsi"/>
          <w:lang w:val="sr-Latn-ME"/>
        </w:rPr>
      </w:pPr>
      <w:r w:rsidRPr="00A00534">
        <w:rPr>
          <w:rFonts w:cstheme="minorHAnsi"/>
          <w:lang w:val="sr-Latn-ME"/>
        </w:rPr>
        <w:t>Podsticanje usvajanja AI u irskim preduzećima</w:t>
      </w:r>
    </w:p>
    <w:p w:rsidR="00B23A32" w:rsidRPr="00A00534" w:rsidRDefault="00B23A32" w:rsidP="001D7067">
      <w:pPr>
        <w:pStyle w:val="ListParagraph"/>
        <w:numPr>
          <w:ilvl w:val="0"/>
          <w:numId w:val="35"/>
        </w:numPr>
        <w:jc w:val="both"/>
        <w:rPr>
          <w:rFonts w:cstheme="minorHAnsi"/>
          <w:lang w:val="sr-Latn-ME"/>
        </w:rPr>
      </w:pPr>
      <w:r w:rsidRPr="00A00534">
        <w:rPr>
          <w:rFonts w:cstheme="minorHAnsi"/>
          <w:lang w:val="sr-Latn-ME"/>
        </w:rPr>
        <w:lastRenderedPageBreak/>
        <w:t>AI u službi javnosti</w:t>
      </w:r>
    </w:p>
    <w:p w:rsidR="00B23A32" w:rsidRPr="00A00534" w:rsidRDefault="00B23A32" w:rsidP="001D7067">
      <w:pPr>
        <w:pStyle w:val="ListParagraph"/>
        <w:numPr>
          <w:ilvl w:val="0"/>
          <w:numId w:val="35"/>
        </w:numPr>
        <w:jc w:val="both"/>
        <w:rPr>
          <w:rFonts w:cstheme="minorHAnsi"/>
          <w:lang w:val="sr-Latn-ME"/>
        </w:rPr>
      </w:pPr>
      <w:r w:rsidRPr="00A00534">
        <w:rPr>
          <w:rFonts w:cstheme="minorHAnsi"/>
          <w:lang w:val="sr-Latn-ME"/>
        </w:rPr>
        <w:t>Jak AI inovacioni ekosistem</w:t>
      </w:r>
    </w:p>
    <w:p w:rsidR="00B23A32" w:rsidRPr="00A00534" w:rsidRDefault="00B23A32" w:rsidP="001D7067">
      <w:pPr>
        <w:pStyle w:val="ListParagraph"/>
        <w:numPr>
          <w:ilvl w:val="0"/>
          <w:numId w:val="35"/>
        </w:numPr>
        <w:jc w:val="both"/>
        <w:rPr>
          <w:rFonts w:cstheme="minorHAnsi"/>
          <w:lang w:val="sr-Latn-ME"/>
        </w:rPr>
      </w:pPr>
      <w:r w:rsidRPr="00A00534">
        <w:rPr>
          <w:rFonts w:cstheme="minorHAnsi"/>
          <w:lang w:val="sr-Latn-ME"/>
        </w:rPr>
        <w:t>Obrazovanje, vještine i talenat u oblasti AI</w:t>
      </w:r>
    </w:p>
    <w:p w:rsidR="00B23A32" w:rsidRPr="00A00534" w:rsidRDefault="00B23A32" w:rsidP="001D7067">
      <w:pPr>
        <w:pStyle w:val="ListParagraph"/>
        <w:numPr>
          <w:ilvl w:val="0"/>
          <w:numId w:val="35"/>
        </w:numPr>
        <w:jc w:val="both"/>
        <w:rPr>
          <w:rFonts w:cstheme="minorHAnsi"/>
          <w:lang w:val="sr-Latn-ME"/>
        </w:rPr>
      </w:pPr>
      <w:r w:rsidRPr="00A00534">
        <w:rPr>
          <w:rFonts w:cstheme="minorHAnsi"/>
          <w:lang w:val="sr-Latn-ME"/>
        </w:rPr>
        <w:t>Podržavajuća i sigurna infrastruktura za AI</w:t>
      </w:r>
    </w:p>
    <w:p w:rsidR="00B23A32" w:rsidRPr="00A00534" w:rsidRDefault="00B23A32" w:rsidP="001D7067">
      <w:pPr>
        <w:pStyle w:val="ListParagraph"/>
        <w:numPr>
          <w:ilvl w:val="0"/>
          <w:numId w:val="35"/>
        </w:numPr>
        <w:jc w:val="both"/>
        <w:rPr>
          <w:rFonts w:cstheme="minorHAnsi"/>
          <w:lang w:val="sr-Latn-ME"/>
        </w:rPr>
      </w:pPr>
      <w:r w:rsidRPr="00A00534">
        <w:rPr>
          <w:rFonts w:cstheme="minorHAnsi"/>
          <w:lang w:val="sr-Latn-ME"/>
        </w:rPr>
        <w:t>Implementacija strategije</w:t>
      </w:r>
    </w:p>
    <w:p w:rsidR="00B23A32" w:rsidRPr="00B23A32" w:rsidRDefault="00B23A32" w:rsidP="00B23A32">
      <w:pPr>
        <w:jc w:val="both"/>
        <w:rPr>
          <w:rFonts w:cstheme="minorHAnsi"/>
          <w:lang w:val="sr-Latn-ME"/>
        </w:rPr>
      </w:pPr>
      <w:r w:rsidRPr="00B23A32">
        <w:rPr>
          <w:rFonts w:cstheme="minorHAnsi"/>
          <w:lang w:val="sr-Latn-ME"/>
        </w:rPr>
        <w:t>Strategija određuje kako Irska može postati međunarodni lider u AI, donoseći koristi za ekonomiju i društvo kroz etički i ljudski orijentisan pristup razvoju i upotrebi AI.</w:t>
      </w:r>
    </w:p>
    <w:p w:rsidR="00B23A32" w:rsidRPr="005C4936" w:rsidRDefault="00B23A32" w:rsidP="00B23A32">
      <w:pPr>
        <w:jc w:val="both"/>
        <w:rPr>
          <w:rFonts w:cstheme="minorHAnsi"/>
          <w:b/>
          <w:color w:val="33CCCC"/>
          <w:lang w:val="sr-Latn-ME"/>
        </w:rPr>
      </w:pPr>
      <w:r w:rsidRPr="005C4936">
        <w:rPr>
          <w:rFonts w:cstheme="minorHAnsi"/>
          <w:b/>
          <w:color w:val="33CCCC"/>
          <w:lang w:val="sr-Latn-ME"/>
        </w:rPr>
        <w:t>LUKSEMBURG</w:t>
      </w:r>
    </w:p>
    <w:p w:rsidR="00B23A32" w:rsidRPr="00B23A32" w:rsidRDefault="000922C5" w:rsidP="00B23A32">
      <w:pPr>
        <w:jc w:val="both"/>
        <w:rPr>
          <w:rFonts w:cstheme="minorHAnsi"/>
          <w:lang w:val="sr-Latn-ME"/>
        </w:rPr>
      </w:pPr>
      <w:hyperlink r:id="rId73" w:history="1">
        <w:r w:rsidR="00B23A32" w:rsidRPr="005C4936">
          <w:rPr>
            <w:rStyle w:val="Hyperlink"/>
            <w:rFonts w:cstheme="minorHAnsi"/>
            <w:lang w:val="sr-Latn-ME"/>
          </w:rPr>
          <w:t>Luksemburška strateška vizija za AI</w:t>
        </w:r>
      </w:hyperlink>
    </w:p>
    <w:p w:rsidR="00B23A32" w:rsidRPr="00B23A32" w:rsidRDefault="00B23A32" w:rsidP="00B23A32">
      <w:pPr>
        <w:jc w:val="both"/>
        <w:rPr>
          <w:rFonts w:cstheme="minorHAnsi"/>
          <w:lang w:val="sr-Latn-ME"/>
        </w:rPr>
      </w:pPr>
      <w:r w:rsidRPr="00B23A32">
        <w:rPr>
          <w:rFonts w:cstheme="minorHAnsi"/>
          <w:lang w:val="sr-Latn-ME"/>
        </w:rPr>
        <w:t xml:space="preserve">Luksemburška strateška vizija za integraciju AI u nacionalni razvoj naglašava važnost AI u podsticanju inovacija, ekonomskog rasta i društvene dobrobiti. Glavni fokus strategije: </w:t>
      </w:r>
      <w:r w:rsidR="005C4936">
        <w:rPr>
          <w:rFonts w:cstheme="minorHAnsi"/>
          <w:lang w:val="sr-Latn-ME"/>
        </w:rPr>
        <w:t>e</w:t>
      </w:r>
      <w:r w:rsidRPr="00B23A32">
        <w:rPr>
          <w:rFonts w:cstheme="minorHAnsi"/>
          <w:lang w:val="sr-Latn-ME"/>
        </w:rPr>
        <w:t>tika i usklađenost sa nacionalnim vrijednostima i pravnim okvirima (human-centered AI)</w:t>
      </w:r>
    </w:p>
    <w:p w:rsidR="00B23A32" w:rsidRPr="00B23A32" w:rsidRDefault="00B23A32" w:rsidP="00B23A32">
      <w:pPr>
        <w:jc w:val="both"/>
        <w:rPr>
          <w:rFonts w:cstheme="minorHAnsi"/>
          <w:lang w:val="sr-Latn-ME"/>
        </w:rPr>
      </w:pPr>
      <w:r w:rsidRPr="00B23A32">
        <w:rPr>
          <w:rFonts w:cstheme="minorHAnsi"/>
          <w:lang w:val="sr-Latn-ME"/>
        </w:rPr>
        <w:t>Ključne oblasti primjene AI:</w:t>
      </w:r>
    </w:p>
    <w:p w:rsidR="00B23A32" w:rsidRPr="005C4936" w:rsidRDefault="00B23A32" w:rsidP="001D7067">
      <w:pPr>
        <w:pStyle w:val="ListParagraph"/>
        <w:numPr>
          <w:ilvl w:val="0"/>
          <w:numId w:val="36"/>
        </w:numPr>
        <w:jc w:val="both"/>
        <w:rPr>
          <w:rFonts w:cstheme="minorHAnsi"/>
          <w:lang w:val="sr-Latn-ME"/>
        </w:rPr>
      </w:pPr>
      <w:r w:rsidRPr="005C4936">
        <w:rPr>
          <w:rFonts w:cstheme="minorHAnsi"/>
          <w:lang w:val="sr-Latn-ME"/>
        </w:rPr>
        <w:t>Zdravstvo</w:t>
      </w:r>
    </w:p>
    <w:p w:rsidR="00B23A32" w:rsidRPr="005C4936" w:rsidRDefault="00B23A32" w:rsidP="001D7067">
      <w:pPr>
        <w:pStyle w:val="ListParagraph"/>
        <w:numPr>
          <w:ilvl w:val="0"/>
          <w:numId w:val="36"/>
        </w:numPr>
        <w:jc w:val="both"/>
        <w:rPr>
          <w:rFonts w:cstheme="minorHAnsi"/>
          <w:lang w:val="sr-Latn-ME"/>
        </w:rPr>
      </w:pPr>
      <w:r w:rsidRPr="005C4936">
        <w:rPr>
          <w:rFonts w:cstheme="minorHAnsi"/>
          <w:lang w:val="sr-Latn-ME"/>
        </w:rPr>
        <w:t>Javna administracija</w:t>
      </w:r>
    </w:p>
    <w:p w:rsidR="00B23A32" w:rsidRPr="005C4936" w:rsidRDefault="00B23A32" w:rsidP="001D7067">
      <w:pPr>
        <w:pStyle w:val="ListParagraph"/>
        <w:numPr>
          <w:ilvl w:val="0"/>
          <w:numId w:val="36"/>
        </w:numPr>
        <w:jc w:val="both"/>
        <w:rPr>
          <w:rFonts w:cstheme="minorHAnsi"/>
          <w:lang w:val="sr-Latn-ME"/>
        </w:rPr>
      </w:pPr>
      <w:r w:rsidRPr="005C4936">
        <w:rPr>
          <w:rFonts w:cstheme="minorHAnsi"/>
          <w:lang w:val="sr-Latn-ME"/>
        </w:rPr>
        <w:t>Ekonomija</w:t>
      </w:r>
    </w:p>
    <w:p w:rsidR="00B23A32" w:rsidRPr="00B23A32" w:rsidRDefault="00B23A32" w:rsidP="00B23A32">
      <w:pPr>
        <w:jc w:val="both"/>
        <w:rPr>
          <w:rFonts w:cstheme="minorHAnsi"/>
          <w:lang w:val="sr-Latn-ME"/>
        </w:rPr>
      </w:pPr>
      <w:r w:rsidRPr="00B23A32">
        <w:rPr>
          <w:rFonts w:cstheme="minorHAnsi"/>
          <w:lang w:val="sr-Latn-ME"/>
        </w:rPr>
        <w:t>Poseban akcenat je stavljen na obrazovanje i razvoj radne snage kako bi se priprem</w:t>
      </w:r>
      <w:r w:rsidR="005C4936">
        <w:rPr>
          <w:rFonts w:cstheme="minorHAnsi"/>
          <w:lang w:val="sr-Latn-ME"/>
        </w:rPr>
        <w:t xml:space="preserve">ila za promjene koje donosi AI. </w:t>
      </w:r>
      <w:r w:rsidRPr="00B23A32">
        <w:rPr>
          <w:rFonts w:cstheme="minorHAnsi"/>
          <w:lang w:val="sr-Latn-ME"/>
        </w:rPr>
        <w:t>Vlada Luksemburga se obavezala da podrži istraživanje, razvoj i međunarodnu saradnju kako bi pozicionirala Luksemburg kao lidera u etičkoj i inovativnoj upotrebi AI.</w:t>
      </w:r>
    </w:p>
    <w:p w:rsidR="00B23A32" w:rsidRPr="005C4936" w:rsidRDefault="00B23A32" w:rsidP="00B23A32">
      <w:pPr>
        <w:jc w:val="both"/>
        <w:rPr>
          <w:rFonts w:cstheme="minorHAnsi"/>
          <w:b/>
          <w:color w:val="33CCCC"/>
          <w:lang w:val="sr-Latn-ME"/>
        </w:rPr>
      </w:pPr>
      <w:r w:rsidRPr="005C4936">
        <w:rPr>
          <w:rFonts w:cstheme="minorHAnsi"/>
          <w:b/>
          <w:color w:val="33CCCC"/>
          <w:lang w:val="sr-Latn-ME"/>
        </w:rPr>
        <w:t>ŠKOTSKA</w:t>
      </w:r>
    </w:p>
    <w:p w:rsidR="00B23A32" w:rsidRPr="00B23A32" w:rsidRDefault="00B23A32" w:rsidP="00B23A32">
      <w:pPr>
        <w:jc w:val="both"/>
        <w:rPr>
          <w:rFonts w:cstheme="minorHAnsi"/>
          <w:lang w:val="sr-Latn-ME"/>
        </w:rPr>
      </w:pPr>
      <w:r w:rsidRPr="00B23A32">
        <w:rPr>
          <w:rFonts w:cstheme="minorHAnsi"/>
          <w:lang w:val="sr-Latn-ME"/>
        </w:rPr>
        <w:t xml:space="preserve">Strategija vještačke inteligencije: pouzdana, etička i inkluzivna – </w:t>
      </w:r>
      <w:hyperlink r:id="rId74" w:history="1">
        <w:r w:rsidR="005C4936" w:rsidRPr="005E1382">
          <w:rPr>
            <w:rStyle w:val="Hyperlink"/>
            <w:rFonts w:cstheme="minorHAnsi"/>
            <w:lang w:val="sr-Latn-ME"/>
          </w:rPr>
          <w:t>www.gov.scot</w:t>
        </w:r>
      </w:hyperlink>
      <w:r w:rsidR="005C4936">
        <w:rPr>
          <w:rFonts w:cstheme="minorHAnsi"/>
          <w:lang w:val="sr-Latn-ME"/>
        </w:rPr>
        <w:t xml:space="preserve"> </w:t>
      </w:r>
    </w:p>
    <w:p w:rsidR="00B23A32" w:rsidRPr="00B23A32" w:rsidRDefault="00B23A32" w:rsidP="00B23A32">
      <w:pPr>
        <w:jc w:val="both"/>
        <w:rPr>
          <w:rFonts w:cstheme="minorHAnsi"/>
          <w:lang w:val="sr-Latn-ME"/>
        </w:rPr>
      </w:pPr>
      <w:r w:rsidRPr="00B23A32">
        <w:rPr>
          <w:rFonts w:cstheme="minorHAnsi"/>
          <w:lang w:val="sr-Latn-ME"/>
        </w:rPr>
        <w:t>Naša strategija označava novo poglavlje u odnosu Škotske prema vještačkoj inteligenciji (AI). Rezultat je opsežnog programa konsultacija i angažovanja koji je uključivao akademsku zajednicu, industriju, javni sektor i stanovnike Škotske, koji su velikodušno podijelili svoje vrijeme, ideje, uvide i mišljenja o AI. Njihovo znanje i stručnost pomogli su u oblikovanju strategije, i zahvalni smo svima koji su bili dio ovog procesa.</w:t>
      </w:r>
    </w:p>
    <w:p w:rsidR="00B23A32" w:rsidRPr="005C4936" w:rsidRDefault="00B23A32" w:rsidP="00B23A32">
      <w:pPr>
        <w:jc w:val="both"/>
        <w:rPr>
          <w:rFonts w:cstheme="minorHAnsi"/>
          <w:i/>
          <w:lang w:val="sr-Latn-ME"/>
        </w:rPr>
      </w:pPr>
      <w:r w:rsidRPr="00B23A32">
        <w:rPr>
          <w:rFonts w:cstheme="minorHAnsi"/>
          <w:lang w:val="sr-Latn-ME"/>
        </w:rPr>
        <w:t>Vjerujemo da značaj strategije leži u činjenici da se ne fokusira samo na tehnologiju, već se detaljnije bavi ulogom AI u našem društvu. Mnogo toga što danas smatramo podrazumijevanim funkcioniše zahvaljujući AI, koja radi iza kulisa, podstičući promjene i tehnološke inovacije na dosad neviđen način. Međutim, da bi se izgradio odnos povjerenja između stanovnika Škotske i AI, njena primjena i usvajanje moraju biti pod našim uslovima.</w:t>
      </w:r>
      <w:r w:rsidR="005C4936">
        <w:rPr>
          <w:rFonts w:cstheme="minorHAnsi"/>
          <w:lang w:val="sr-Latn-ME"/>
        </w:rPr>
        <w:t xml:space="preserve"> </w:t>
      </w:r>
      <w:r w:rsidRPr="00B23A32">
        <w:rPr>
          <w:rFonts w:cstheme="minorHAnsi"/>
          <w:lang w:val="sr-Latn-ME"/>
        </w:rPr>
        <w:t>Svrha ove strategije je da nam pomogne da ostvarimo svoju viziju:</w:t>
      </w:r>
      <w:r w:rsidR="005C4936">
        <w:rPr>
          <w:rFonts w:cstheme="minorHAnsi"/>
          <w:lang w:val="sr-Latn-ME"/>
        </w:rPr>
        <w:t xml:space="preserve"> </w:t>
      </w:r>
      <w:r w:rsidRPr="005C4936">
        <w:rPr>
          <w:rFonts w:cstheme="minorHAnsi"/>
          <w:i/>
          <w:lang w:val="sr-Latn-ME"/>
        </w:rPr>
        <w:t>Škotska će postati lider u razvoju i primjeni pouzdane, etičke i inkluzivne vještačke inteligencije.</w:t>
      </w:r>
    </w:p>
    <w:p w:rsidR="00B23A32" w:rsidRPr="00B23A32" w:rsidRDefault="00B23A32" w:rsidP="00B23A32">
      <w:pPr>
        <w:jc w:val="both"/>
        <w:rPr>
          <w:rFonts w:cstheme="minorHAnsi"/>
          <w:lang w:val="sr-Latn-ME"/>
        </w:rPr>
      </w:pPr>
      <w:r w:rsidRPr="00B23A32">
        <w:rPr>
          <w:rFonts w:cstheme="minorHAnsi"/>
          <w:lang w:val="sr-Latn-ME"/>
        </w:rPr>
        <w:t>Naša strategija iznosi snažne argumente za kontinuirana ulaganja u AI ekosistem u Škotskoj. Naši univerziteti, istraživački instituti i tehnološke kompanije su svjetske klase, ali u globalnoj trci za usvajanje AI ne smijemo zaostajati.</w:t>
      </w:r>
      <w:r w:rsidR="005C4936">
        <w:rPr>
          <w:rFonts w:cstheme="minorHAnsi"/>
          <w:lang w:val="sr-Latn-ME"/>
        </w:rPr>
        <w:t xml:space="preserve"> </w:t>
      </w:r>
      <w:r w:rsidRPr="00B23A32">
        <w:rPr>
          <w:rFonts w:cstheme="minorHAnsi"/>
          <w:lang w:val="sr-Latn-ME"/>
        </w:rPr>
        <w:t>Škotska treba da postane lider u AI tehnologijama, i identifikovali smo korake koje ćemo preduzeti da to postignemo. Ove ključne mjere prikazane su u detaljnoj mapi puta, koja potvrđuje trenutne i dugoročne prioritete, dok se strategija implementira širom Škotske. Takođe uvodimo Scottish AI Playbook – otvoreni vodič sa principima, praksama i akcijama koje ćemo usvojiti kako bismo ostvarili svoju viziju.</w:t>
      </w:r>
      <w:r w:rsidR="005C4936">
        <w:rPr>
          <w:rFonts w:cstheme="minorHAnsi"/>
          <w:lang w:val="sr-Latn-ME"/>
        </w:rPr>
        <w:t xml:space="preserve"> </w:t>
      </w:r>
      <w:r w:rsidRPr="00B23A32">
        <w:rPr>
          <w:rFonts w:cstheme="minorHAnsi"/>
          <w:lang w:val="sr-Latn-ME"/>
        </w:rPr>
        <w:t xml:space="preserve">Prvi put, sve što trebate znati o AI u Škotskoj možete pronaći na jednom </w:t>
      </w:r>
      <w:r w:rsidRPr="00B23A32">
        <w:rPr>
          <w:rFonts w:cstheme="minorHAnsi"/>
          <w:lang w:val="sr-Latn-ME"/>
        </w:rPr>
        <w:lastRenderedPageBreak/>
        <w:t>nezaobilaznom digitalnom resursu. Naša strategija jasno pokazuje da Škotska ozbiljno pristupa vještačkoj inteligenciji.</w:t>
      </w:r>
    </w:p>
    <w:p w:rsidR="00B23A32" w:rsidRPr="00B23A32" w:rsidRDefault="00B23A32" w:rsidP="00B23A32">
      <w:pPr>
        <w:jc w:val="both"/>
        <w:rPr>
          <w:rFonts w:cstheme="minorHAnsi"/>
          <w:lang w:val="sr-Latn-ME"/>
        </w:rPr>
      </w:pPr>
      <w:r w:rsidRPr="00B23A32">
        <w:rPr>
          <w:rFonts w:cstheme="minorHAnsi"/>
          <w:lang w:val="sr-Latn-ME"/>
        </w:rPr>
        <w:t>Ako radite u oblasti AI, ako ste uključeni u kompaniju koja usvaja AI tehnologije ili jednostavno želite da saznate više o ulozi AI u svakodnevnom životu, nadamo se da će vam naša strategija biti korisna i inspirativna.</w:t>
      </w:r>
    </w:p>
    <w:p w:rsidR="00B23A32" w:rsidRPr="000C57B9" w:rsidRDefault="00B23A32" w:rsidP="00B23A32">
      <w:pPr>
        <w:jc w:val="both"/>
        <w:rPr>
          <w:rFonts w:cstheme="minorHAnsi"/>
          <w:b/>
          <w:color w:val="33CCCC"/>
          <w:lang w:val="sr-Latn-ME"/>
        </w:rPr>
      </w:pPr>
      <w:r w:rsidRPr="000C57B9">
        <w:rPr>
          <w:rFonts w:cstheme="minorHAnsi"/>
          <w:b/>
          <w:color w:val="33CCCC"/>
          <w:lang w:val="sr-Latn-ME"/>
        </w:rPr>
        <w:t>SLOVENIJA</w:t>
      </w:r>
    </w:p>
    <w:p w:rsidR="00B23A32" w:rsidRPr="00B23A32" w:rsidRDefault="00B23A32" w:rsidP="00B23A32">
      <w:pPr>
        <w:jc w:val="both"/>
        <w:rPr>
          <w:rFonts w:cstheme="minorHAnsi"/>
          <w:lang w:val="sr-Latn-ME"/>
        </w:rPr>
      </w:pPr>
      <w:r w:rsidRPr="00B23A32">
        <w:rPr>
          <w:rFonts w:cstheme="minorHAnsi"/>
          <w:lang w:val="sr-Latn-ME"/>
        </w:rPr>
        <w:t>Slovenija je već 40 godina aktivno uključena u razvoj i primjenu vještačke inteligencije (AI) u istraživačkim organizacijama i programima visokog obrazovanja.</w:t>
      </w:r>
      <w:r w:rsidR="000C57B9">
        <w:rPr>
          <w:rFonts w:cstheme="minorHAnsi"/>
          <w:lang w:val="sr-Latn-ME"/>
        </w:rPr>
        <w:t xml:space="preserve"> </w:t>
      </w:r>
      <w:r w:rsidRPr="00B23A32">
        <w:rPr>
          <w:rFonts w:cstheme="minorHAnsi"/>
          <w:lang w:val="sr-Latn-ME"/>
        </w:rPr>
        <w:t xml:space="preserve">U želji da se nastavi sa istraživačkim dostignućima u oblasti AI i da Slovenija stekne međunarodno priznanje u ovoj oblasti, vlada je u maju 2021. godine usvojila </w:t>
      </w:r>
      <w:hyperlink r:id="rId75" w:history="1">
        <w:r w:rsidRPr="000C57B9">
          <w:rPr>
            <w:rStyle w:val="Hyperlink"/>
            <w:rFonts w:cstheme="minorHAnsi"/>
            <w:lang w:val="sr-Latn-ME"/>
          </w:rPr>
          <w:t>Nacionalni program za promociju razvoja i upotrebe AI do 2025. godine</w:t>
        </w:r>
      </w:hyperlink>
      <w:r w:rsidRPr="00B23A32">
        <w:rPr>
          <w:rFonts w:cstheme="minorHAnsi"/>
          <w:lang w:val="sr-Latn-ME"/>
        </w:rPr>
        <w:t>.</w:t>
      </w:r>
      <w:r w:rsidR="000C57B9">
        <w:rPr>
          <w:rFonts w:cstheme="minorHAnsi"/>
          <w:lang w:val="sr-Latn-ME"/>
        </w:rPr>
        <w:t xml:space="preserve"> </w:t>
      </w:r>
      <w:r w:rsidRPr="00B23A32">
        <w:rPr>
          <w:rFonts w:cstheme="minorHAnsi"/>
          <w:lang w:val="sr-Latn-ME"/>
        </w:rPr>
        <w:t>Ovaj program predstavlja temelj za sistemsku podršku, regulaciju i implementaciju svih aktivnosti povezanih sa vješ</w:t>
      </w:r>
      <w:r w:rsidR="000C57B9">
        <w:rPr>
          <w:rFonts w:cstheme="minorHAnsi"/>
          <w:lang w:val="sr-Latn-ME"/>
        </w:rPr>
        <w:t>tačkom inteligencijom u zemlji.</w:t>
      </w:r>
      <w:r w:rsidRPr="00B23A32">
        <w:rPr>
          <w:rFonts w:cstheme="minorHAnsi"/>
          <w:lang w:val="sr-Latn-ME"/>
        </w:rPr>
        <w:t xml:space="preserve"> Program je usklađen sa:</w:t>
      </w:r>
    </w:p>
    <w:p w:rsidR="00B23A32" w:rsidRPr="005B4B0F" w:rsidRDefault="00B23A32" w:rsidP="001D7067">
      <w:pPr>
        <w:pStyle w:val="ListParagraph"/>
        <w:numPr>
          <w:ilvl w:val="0"/>
          <w:numId w:val="37"/>
        </w:numPr>
        <w:jc w:val="both"/>
        <w:rPr>
          <w:rFonts w:cstheme="minorHAnsi"/>
          <w:lang w:val="sr-Latn-ME"/>
        </w:rPr>
      </w:pPr>
      <w:r w:rsidRPr="005B4B0F">
        <w:rPr>
          <w:rFonts w:cstheme="minorHAnsi"/>
          <w:lang w:val="sr-Latn-ME"/>
        </w:rPr>
        <w:t>Evropskim harmonizovanim planom za vještačku inteligenciju</w:t>
      </w:r>
    </w:p>
    <w:p w:rsidR="00B23A32" w:rsidRPr="005B4B0F" w:rsidRDefault="00B23A32" w:rsidP="001D7067">
      <w:pPr>
        <w:pStyle w:val="ListParagraph"/>
        <w:numPr>
          <w:ilvl w:val="0"/>
          <w:numId w:val="37"/>
        </w:numPr>
        <w:jc w:val="both"/>
        <w:rPr>
          <w:rFonts w:cstheme="minorHAnsi"/>
          <w:lang w:val="sr-Latn-ME"/>
        </w:rPr>
      </w:pPr>
      <w:r w:rsidRPr="005B4B0F">
        <w:rPr>
          <w:rFonts w:cstheme="minorHAnsi"/>
          <w:lang w:val="sr-Latn-ME"/>
        </w:rPr>
        <w:t>Predlogom regulative Evropskog parlamenta i Savjeta o uspostavljanju Programa za digitalnu Evropu (2021-2027), koji uključuje i oblast AI</w:t>
      </w:r>
    </w:p>
    <w:p w:rsidR="00B23A32" w:rsidRPr="005B4B0F" w:rsidRDefault="00B23A32" w:rsidP="001D7067">
      <w:pPr>
        <w:pStyle w:val="ListParagraph"/>
        <w:numPr>
          <w:ilvl w:val="0"/>
          <w:numId w:val="37"/>
        </w:numPr>
        <w:jc w:val="both"/>
        <w:rPr>
          <w:rFonts w:cstheme="minorHAnsi"/>
          <w:lang w:val="sr-Latn-ME"/>
        </w:rPr>
      </w:pPr>
      <w:r w:rsidRPr="005B4B0F">
        <w:rPr>
          <w:rFonts w:cstheme="minorHAnsi"/>
          <w:lang w:val="sr-Latn-ME"/>
        </w:rPr>
        <w:t>OECD principima o vještačkoj inteligenciji, koji promovišu AI koja je pouzdana, poštuje ljudska prava i demokratske vrijednosti</w:t>
      </w:r>
    </w:p>
    <w:p w:rsidR="00B23A32" w:rsidRPr="00B23A32" w:rsidRDefault="00B23A32" w:rsidP="00B23A32">
      <w:pPr>
        <w:jc w:val="both"/>
        <w:rPr>
          <w:rFonts w:cstheme="minorHAnsi"/>
          <w:lang w:val="sr-Latn-ME"/>
        </w:rPr>
      </w:pPr>
      <w:r w:rsidRPr="00B23A32">
        <w:rPr>
          <w:rFonts w:cstheme="minorHAnsi"/>
          <w:lang w:val="sr-Latn-ME"/>
        </w:rPr>
        <w:t>Nacionalni program vještačke inteligencije je takođe usklađen sa:</w:t>
      </w:r>
    </w:p>
    <w:p w:rsidR="00B23A32" w:rsidRPr="005B4B0F" w:rsidRDefault="00B23A32" w:rsidP="001D7067">
      <w:pPr>
        <w:pStyle w:val="ListParagraph"/>
        <w:numPr>
          <w:ilvl w:val="0"/>
          <w:numId w:val="38"/>
        </w:numPr>
        <w:jc w:val="both"/>
        <w:rPr>
          <w:rFonts w:cstheme="minorHAnsi"/>
          <w:lang w:val="sr-Latn-ME"/>
        </w:rPr>
      </w:pPr>
      <w:r w:rsidRPr="005B4B0F">
        <w:rPr>
          <w:rFonts w:cstheme="minorHAnsi"/>
          <w:lang w:val="sr-Latn-ME"/>
        </w:rPr>
        <w:t>Strategijom razvoja Slovenije 2030</w:t>
      </w:r>
    </w:p>
    <w:p w:rsidR="00B23A32" w:rsidRPr="005B4B0F" w:rsidRDefault="00B23A32" w:rsidP="001D7067">
      <w:pPr>
        <w:pStyle w:val="ListParagraph"/>
        <w:numPr>
          <w:ilvl w:val="0"/>
          <w:numId w:val="38"/>
        </w:numPr>
        <w:jc w:val="both"/>
        <w:rPr>
          <w:rFonts w:cstheme="minorHAnsi"/>
          <w:lang w:val="sr-Latn-ME"/>
        </w:rPr>
      </w:pPr>
      <w:r w:rsidRPr="005B4B0F">
        <w:rPr>
          <w:rFonts w:cstheme="minorHAnsi"/>
          <w:lang w:val="sr-Latn-ME"/>
        </w:rPr>
        <w:t>Digitalna Slovenija 2020 – strategijom razvoja informacionog društva</w:t>
      </w:r>
    </w:p>
    <w:p w:rsidR="00B23A32" w:rsidRPr="005B4B0F" w:rsidRDefault="00B23A32" w:rsidP="001D7067">
      <w:pPr>
        <w:pStyle w:val="ListParagraph"/>
        <w:numPr>
          <w:ilvl w:val="0"/>
          <w:numId w:val="38"/>
        </w:numPr>
        <w:jc w:val="both"/>
        <w:rPr>
          <w:rFonts w:cstheme="minorHAnsi"/>
          <w:lang w:val="sr-Latn-ME"/>
        </w:rPr>
      </w:pPr>
      <w:r w:rsidRPr="005B4B0F">
        <w:rPr>
          <w:rFonts w:cstheme="minorHAnsi"/>
          <w:lang w:val="sr-Latn-ME"/>
        </w:rPr>
        <w:t>Strategijom pametne specijalizacije</w:t>
      </w:r>
    </w:p>
    <w:p w:rsidR="00B23A32" w:rsidRPr="005B4B0F" w:rsidRDefault="00B23A32" w:rsidP="001D7067">
      <w:pPr>
        <w:pStyle w:val="ListParagraph"/>
        <w:numPr>
          <w:ilvl w:val="0"/>
          <w:numId w:val="38"/>
        </w:numPr>
        <w:jc w:val="both"/>
        <w:rPr>
          <w:rFonts w:cstheme="minorHAnsi"/>
          <w:lang w:val="sr-Latn-ME"/>
        </w:rPr>
      </w:pPr>
      <w:r w:rsidRPr="005B4B0F">
        <w:rPr>
          <w:rFonts w:cstheme="minorHAnsi"/>
          <w:lang w:val="sr-Latn-ME"/>
        </w:rPr>
        <w:t>Finansiranje AI istraživanja i izazovi</w:t>
      </w:r>
    </w:p>
    <w:p w:rsidR="00B23A32" w:rsidRPr="00B23A32" w:rsidRDefault="00B23A32" w:rsidP="00B23A32">
      <w:pPr>
        <w:jc w:val="both"/>
        <w:rPr>
          <w:rFonts w:cstheme="minorHAnsi"/>
          <w:lang w:val="sr-Latn-ME"/>
        </w:rPr>
      </w:pPr>
      <w:r w:rsidRPr="00B23A32">
        <w:rPr>
          <w:rFonts w:cstheme="minorHAnsi"/>
          <w:lang w:val="sr-Latn-ME"/>
        </w:rPr>
        <w:t>Osnovna i primijenjena AI rješenja finansiraju se sredstvima Javne agencije za istraživačku djelatnost Republike Slovenije. Međutim, sredstva se iz godine u godinu smanjuju, pa istraživači sve više zavise od uspješnosti na EU konkursima za finansiranje.</w:t>
      </w:r>
      <w:r w:rsidR="005B4B0F">
        <w:rPr>
          <w:rFonts w:cstheme="minorHAnsi"/>
          <w:lang w:val="sr-Latn-ME"/>
        </w:rPr>
        <w:t xml:space="preserve"> </w:t>
      </w:r>
      <w:r w:rsidRPr="00B23A32">
        <w:rPr>
          <w:rFonts w:cstheme="minorHAnsi"/>
          <w:lang w:val="sr-Latn-ME"/>
        </w:rPr>
        <w:t>AI je snažno zastupljena na univerzitetima, posebno na fakultetima elektrotehnike, računarstva i informatike.</w:t>
      </w:r>
    </w:p>
    <w:p w:rsidR="00B23A32" w:rsidRPr="00B23A32" w:rsidRDefault="00B23A32" w:rsidP="00B23A32">
      <w:pPr>
        <w:jc w:val="both"/>
        <w:rPr>
          <w:rFonts w:cstheme="minorHAnsi"/>
          <w:lang w:val="sr-Latn-ME"/>
        </w:rPr>
      </w:pPr>
      <w:r w:rsidRPr="00B23A32">
        <w:rPr>
          <w:rFonts w:cstheme="minorHAnsi"/>
          <w:lang w:val="sr-Latn-ME"/>
        </w:rPr>
        <w:t>Međutim, Slovenija zaostaje u integraciji računarstva i informatike u osnovno i srednje obrazovanje.</w:t>
      </w:r>
    </w:p>
    <w:p w:rsidR="00B23A32" w:rsidRPr="00B23A32" w:rsidRDefault="00B23A32" w:rsidP="00B23A32">
      <w:pPr>
        <w:jc w:val="both"/>
        <w:rPr>
          <w:rFonts w:cstheme="minorHAnsi"/>
          <w:lang w:val="sr-Latn-ME"/>
        </w:rPr>
      </w:pPr>
      <w:r w:rsidRPr="00B23A32">
        <w:rPr>
          <w:rFonts w:cstheme="minorHAnsi"/>
          <w:lang w:val="sr-Latn-ME"/>
        </w:rPr>
        <w:t>Glavni problemi i prilike u AI sektoru</w:t>
      </w:r>
    </w:p>
    <w:p w:rsidR="00B23A32" w:rsidRPr="005B4B0F" w:rsidRDefault="00B23A32" w:rsidP="001D7067">
      <w:pPr>
        <w:pStyle w:val="ListParagraph"/>
        <w:numPr>
          <w:ilvl w:val="0"/>
          <w:numId w:val="39"/>
        </w:numPr>
        <w:jc w:val="both"/>
        <w:rPr>
          <w:rFonts w:cstheme="minorHAnsi"/>
          <w:lang w:val="sr-Latn-ME"/>
        </w:rPr>
      </w:pPr>
      <w:r w:rsidRPr="005B4B0F">
        <w:rPr>
          <w:rFonts w:cstheme="minorHAnsi"/>
          <w:lang w:val="sr-Latn-ME"/>
        </w:rPr>
        <w:t>Nedostatak stručnog kadra – Slovenija ima mnoge AI stručnjake u oblastima mašinskog učenja, nauke o podacima, jezičkih tehnologija i robotike, ali mladi istraživači sve češće odlaze na strane univerzitete ili u industriju.</w:t>
      </w:r>
    </w:p>
    <w:p w:rsidR="00B23A32" w:rsidRPr="005B4B0F" w:rsidRDefault="00B23A32" w:rsidP="001D7067">
      <w:pPr>
        <w:pStyle w:val="ListParagraph"/>
        <w:numPr>
          <w:ilvl w:val="0"/>
          <w:numId w:val="39"/>
        </w:numPr>
        <w:jc w:val="both"/>
        <w:rPr>
          <w:rFonts w:cstheme="minorHAnsi"/>
          <w:lang w:val="sr-Latn-ME"/>
        </w:rPr>
      </w:pPr>
      <w:r w:rsidRPr="005B4B0F">
        <w:rPr>
          <w:rFonts w:cstheme="minorHAnsi"/>
          <w:lang w:val="sr-Latn-ME"/>
        </w:rPr>
        <w:t>S druge strane, otvaraju se nove mogućnosti za zapošljavanje u oblastima robotike i IKT sektora.</w:t>
      </w:r>
    </w:p>
    <w:p w:rsidR="00B23A32" w:rsidRPr="005B4B0F" w:rsidRDefault="00B23A32" w:rsidP="001D7067">
      <w:pPr>
        <w:pStyle w:val="ListParagraph"/>
        <w:numPr>
          <w:ilvl w:val="0"/>
          <w:numId w:val="39"/>
        </w:numPr>
        <w:jc w:val="both"/>
        <w:rPr>
          <w:rFonts w:cstheme="minorHAnsi"/>
          <w:lang w:val="sr-Latn-ME"/>
        </w:rPr>
      </w:pPr>
      <w:r w:rsidRPr="005B4B0F">
        <w:rPr>
          <w:rFonts w:cstheme="minorHAnsi"/>
          <w:lang w:val="sr-Latn-ME"/>
        </w:rPr>
        <w:t>AI4SI inicijativa stvorena je kao veza između pružalaca AI rješenja i kompanija koje žele da ih primjenjuju u svom radu.</w:t>
      </w:r>
    </w:p>
    <w:p w:rsidR="00B23A32" w:rsidRPr="005B4B0F" w:rsidRDefault="00B23A32" w:rsidP="001D7067">
      <w:pPr>
        <w:pStyle w:val="ListParagraph"/>
        <w:numPr>
          <w:ilvl w:val="0"/>
          <w:numId w:val="39"/>
        </w:numPr>
        <w:jc w:val="both"/>
        <w:rPr>
          <w:rFonts w:cstheme="minorHAnsi"/>
          <w:lang w:val="sr-Latn-ME"/>
        </w:rPr>
      </w:pPr>
      <w:r w:rsidRPr="005B4B0F">
        <w:rPr>
          <w:rFonts w:cstheme="minorHAnsi"/>
          <w:lang w:val="sr-Latn-ME"/>
        </w:rPr>
        <w:t>Takođe smo ponosni na Međunarodni istraživački centar za vještačku inteligenciju pod pokroviteljstvom UNESCO-a, sa sjedištem u Ljubljani.</w:t>
      </w:r>
    </w:p>
    <w:p w:rsidR="00B23A32" w:rsidRPr="00B23A32" w:rsidRDefault="00B23A32" w:rsidP="00B23A32">
      <w:pPr>
        <w:jc w:val="both"/>
        <w:rPr>
          <w:rFonts w:cstheme="minorHAnsi"/>
          <w:lang w:val="sr-Latn-ME"/>
        </w:rPr>
      </w:pPr>
      <w:r w:rsidRPr="00B23A32">
        <w:rPr>
          <w:rFonts w:cstheme="minorHAnsi"/>
          <w:lang w:val="sr-Latn-ME"/>
        </w:rPr>
        <w:t>Cilj osnivanja Centra za vještačku inteligenciju je podsticanje istraživanja, tehnološkog razvoja i inovacija u oblasti AI na međunarodnom nivou.</w:t>
      </w:r>
    </w:p>
    <w:p w:rsidR="00B23A32" w:rsidRPr="00C922F0" w:rsidRDefault="00B23A32" w:rsidP="00B23A32">
      <w:pPr>
        <w:jc w:val="both"/>
        <w:rPr>
          <w:rFonts w:cstheme="minorHAnsi"/>
          <w:b/>
          <w:color w:val="33CCCC"/>
          <w:lang w:val="sr-Latn-ME"/>
        </w:rPr>
      </w:pPr>
      <w:r w:rsidRPr="00C922F0">
        <w:rPr>
          <w:rFonts w:cstheme="minorHAnsi"/>
          <w:b/>
          <w:color w:val="33CCCC"/>
          <w:lang w:val="sr-Latn-ME"/>
        </w:rPr>
        <w:lastRenderedPageBreak/>
        <w:t>ŠVEDSKA</w:t>
      </w:r>
    </w:p>
    <w:p w:rsidR="00B23A32" w:rsidRPr="00B23A32" w:rsidRDefault="00B23A32" w:rsidP="00B23A32">
      <w:pPr>
        <w:jc w:val="both"/>
        <w:rPr>
          <w:rFonts w:cstheme="minorHAnsi"/>
          <w:lang w:val="sr-Latn-ME"/>
        </w:rPr>
      </w:pPr>
      <w:r w:rsidRPr="00B23A32">
        <w:rPr>
          <w:rFonts w:cstheme="minorHAnsi"/>
          <w:lang w:val="sr-Latn-ME"/>
        </w:rPr>
        <w:t>Trenutno ne postoji nacionalna politika za vještačku inteligenciju.</w:t>
      </w:r>
      <w:r w:rsidR="00C922F0">
        <w:rPr>
          <w:rFonts w:cstheme="minorHAnsi"/>
          <w:lang w:val="sr-Latn-ME"/>
        </w:rPr>
        <w:t xml:space="preserve"> </w:t>
      </w:r>
      <w:r w:rsidRPr="00B23A32">
        <w:rPr>
          <w:rFonts w:cstheme="minorHAnsi"/>
          <w:lang w:val="sr-Latn-ME"/>
        </w:rPr>
        <w:t>Međutim, postoje politički dokumenti koji izražavaju visoke ambicije u vezi sa digitalnom transformacijom Švedske i značajem AI u visokom obrazovanju, istraživanju i inovacijama. Švedska vlada je osnovala nacionalnu AI komisiju kako bi promovisala konkurentnost i sigurnu upotrebu AI.</w:t>
      </w:r>
      <w:r w:rsidR="00C922F0">
        <w:rPr>
          <w:rFonts w:cstheme="minorHAnsi"/>
          <w:lang w:val="sr-Latn-ME"/>
        </w:rPr>
        <w:t xml:space="preserve"> </w:t>
      </w:r>
      <w:r w:rsidRPr="00B23A32">
        <w:rPr>
          <w:rFonts w:cstheme="minorHAnsi"/>
          <w:lang w:val="sr-Latn-ME"/>
        </w:rPr>
        <w:t>Postoji nekoliko nacionalnih AI mreža, na primjer:</w:t>
      </w:r>
    </w:p>
    <w:p w:rsidR="00B23A32" w:rsidRPr="00B23A32" w:rsidRDefault="00B23A32" w:rsidP="00B23A32">
      <w:pPr>
        <w:jc w:val="both"/>
        <w:rPr>
          <w:rFonts w:cstheme="minorHAnsi"/>
          <w:lang w:val="sr-Latn-ME"/>
        </w:rPr>
      </w:pPr>
      <w:r w:rsidRPr="00B23A32">
        <w:rPr>
          <w:rFonts w:cstheme="minorHAnsi"/>
          <w:lang w:val="sr-Latn-ME"/>
        </w:rPr>
        <w:t>„The Swedish AI Agenda”, sa 25 predloga za ubrzano usvajanje AI</w:t>
      </w:r>
    </w:p>
    <w:p w:rsidR="00B23A32" w:rsidRPr="00B23A32" w:rsidRDefault="00B23A32" w:rsidP="00B23A32">
      <w:pPr>
        <w:jc w:val="both"/>
        <w:rPr>
          <w:rFonts w:cstheme="minorHAnsi"/>
          <w:lang w:val="sr-Latn-ME"/>
        </w:rPr>
      </w:pPr>
      <w:r w:rsidRPr="00B23A32">
        <w:rPr>
          <w:rFonts w:cstheme="minorHAnsi"/>
          <w:lang w:val="sr-Latn-ME"/>
        </w:rPr>
        <w:t>Ovi predlozi uključuju akademsku zajednicu, javni sektor i privatni sektor</w:t>
      </w:r>
      <w:r w:rsidR="00C922F0">
        <w:rPr>
          <w:rFonts w:cstheme="minorHAnsi"/>
          <w:lang w:val="sr-Latn-ME"/>
        </w:rPr>
        <w:t xml:space="preserve">. </w:t>
      </w:r>
      <w:r w:rsidRPr="00B23A32">
        <w:rPr>
          <w:rFonts w:cstheme="minorHAnsi"/>
          <w:lang w:val="sr-Latn-ME"/>
        </w:rPr>
        <w:t>Fokus je na infrastrukturi, civilnom društvu, industriji, istraživanju i obrazovanju</w:t>
      </w:r>
    </w:p>
    <w:p w:rsidR="00B23A32" w:rsidRPr="00A114EC" w:rsidRDefault="00B23A32" w:rsidP="00B23A32">
      <w:pPr>
        <w:jc w:val="both"/>
        <w:rPr>
          <w:rFonts w:cstheme="minorHAnsi"/>
          <w:b/>
          <w:color w:val="33CCCC"/>
          <w:lang w:val="sr-Latn-ME"/>
        </w:rPr>
      </w:pPr>
      <w:r w:rsidRPr="00A114EC">
        <w:rPr>
          <w:rFonts w:cstheme="minorHAnsi"/>
          <w:b/>
          <w:color w:val="33CCCC"/>
          <w:lang w:val="sr-Latn-ME"/>
        </w:rPr>
        <w:t>ŠVAJCARSKA</w:t>
      </w:r>
    </w:p>
    <w:p w:rsidR="00B23A32" w:rsidRPr="00A114EC" w:rsidRDefault="00B23A32" w:rsidP="00B23A32">
      <w:pPr>
        <w:jc w:val="both"/>
        <w:rPr>
          <w:rFonts w:cstheme="minorHAnsi"/>
          <w:b/>
          <w:lang w:val="sr-Latn-ME"/>
        </w:rPr>
      </w:pPr>
      <w:r w:rsidRPr="00B23A32">
        <w:rPr>
          <w:rFonts w:cstheme="minorHAnsi"/>
          <w:lang w:val="sr-Latn-ME"/>
        </w:rPr>
        <w:t xml:space="preserve">Švajcarska savezna vlada razvila je 2020. godine </w:t>
      </w:r>
      <w:r w:rsidRPr="00A114EC">
        <w:rPr>
          <w:rFonts w:cstheme="minorHAnsi"/>
          <w:b/>
          <w:lang w:val="sr-Latn-ME"/>
        </w:rPr>
        <w:t>smjernice za upotrebu vještačke inteligenci</w:t>
      </w:r>
      <w:r w:rsidR="00A114EC">
        <w:rPr>
          <w:rFonts w:cstheme="minorHAnsi"/>
          <w:b/>
          <w:lang w:val="sr-Latn-ME"/>
        </w:rPr>
        <w:t>je u federalnoj administraciji.</w:t>
      </w:r>
      <w:r w:rsidRPr="00B23A32">
        <w:rPr>
          <w:rFonts w:cstheme="minorHAnsi"/>
          <w:lang w:val="sr-Latn-ME"/>
        </w:rPr>
        <w:t xml:space="preserve"> Ove smjernice treba da pruže opšti okvir za federalne agencije i eksterne partnere koji su zaduženi za obavljanje vladinih zadataka.</w:t>
      </w:r>
      <w:r w:rsidR="00A114EC">
        <w:rPr>
          <w:rFonts w:cstheme="minorHAnsi"/>
          <w:b/>
          <w:lang w:val="sr-Latn-ME"/>
        </w:rPr>
        <w:t xml:space="preserve"> </w:t>
      </w:r>
      <w:r w:rsidRPr="00B23A32">
        <w:rPr>
          <w:rFonts w:cstheme="minorHAnsi"/>
          <w:lang w:val="sr-Latn-ME"/>
        </w:rPr>
        <w:t>Smjernice se moraju pridržavati u sljedećim kontekstima:</w:t>
      </w:r>
    </w:p>
    <w:p w:rsidR="00B23A32" w:rsidRPr="00A114EC" w:rsidRDefault="00B23A32" w:rsidP="001D7067">
      <w:pPr>
        <w:pStyle w:val="ListParagraph"/>
        <w:numPr>
          <w:ilvl w:val="0"/>
          <w:numId w:val="40"/>
        </w:numPr>
        <w:jc w:val="both"/>
        <w:rPr>
          <w:rFonts w:cstheme="minorHAnsi"/>
          <w:lang w:val="sr-Latn-ME"/>
        </w:rPr>
      </w:pPr>
      <w:r w:rsidRPr="00A114EC">
        <w:rPr>
          <w:rFonts w:cstheme="minorHAnsi"/>
          <w:lang w:val="sr-Latn-ME"/>
        </w:rPr>
        <w:t>Prilikom razvoja sektorskih AI strategija</w:t>
      </w:r>
    </w:p>
    <w:p w:rsidR="00B23A32" w:rsidRPr="00A114EC" w:rsidRDefault="00B23A32" w:rsidP="001D7067">
      <w:pPr>
        <w:pStyle w:val="ListParagraph"/>
        <w:numPr>
          <w:ilvl w:val="0"/>
          <w:numId w:val="40"/>
        </w:numPr>
        <w:jc w:val="both"/>
        <w:rPr>
          <w:rFonts w:cstheme="minorHAnsi"/>
          <w:lang w:val="sr-Latn-ME"/>
        </w:rPr>
      </w:pPr>
      <w:r w:rsidRPr="00A114EC">
        <w:rPr>
          <w:rFonts w:cstheme="minorHAnsi"/>
          <w:lang w:val="sr-Latn-ME"/>
        </w:rPr>
        <w:t>Prilikom uvođenja ili prilagođavanja sektorskih regulativa</w:t>
      </w:r>
    </w:p>
    <w:p w:rsidR="00B23A32" w:rsidRPr="00A114EC" w:rsidRDefault="00B23A32" w:rsidP="001D7067">
      <w:pPr>
        <w:pStyle w:val="ListParagraph"/>
        <w:numPr>
          <w:ilvl w:val="0"/>
          <w:numId w:val="40"/>
        </w:numPr>
        <w:jc w:val="both"/>
        <w:rPr>
          <w:rFonts w:cstheme="minorHAnsi"/>
          <w:lang w:val="sr-Latn-ME"/>
        </w:rPr>
      </w:pPr>
      <w:r w:rsidRPr="00A114EC">
        <w:rPr>
          <w:rFonts w:cstheme="minorHAnsi"/>
          <w:lang w:val="sr-Latn-ME"/>
        </w:rPr>
        <w:t>Prilikom razvoja i upotrebe AI sistema unutar Federalne administracije</w:t>
      </w:r>
    </w:p>
    <w:p w:rsidR="00B23A32" w:rsidRPr="00A114EC" w:rsidRDefault="00B23A32" w:rsidP="001D7067">
      <w:pPr>
        <w:pStyle w:val="ListParagraph"/>
        <w:numPr>
          <w:ilvl w:val="0"/>
          <w:numId w:val="40"/>
        </w:numPr>
        <w:jc w:val="both"/>
        <w:rPr>
          <w:rFonts w:cstheme="minorHAnsi"/>
          <w:lang w:val="sr-Latn-ME"/>
        </w:rPr>
      </w:pPr>
      <w:r w:rsidRPr="00A114EC">
        <w:rPr>
          <w:rFonts w:cstheme="minorHAnsi"/>
          <w:lang w:val="sr-Latn-ME"/>
        </w:rPr>
        <w:t>Prilikom oblikovanja međunarodnog regulatornog okvira za AI</w:t>
      </w:r>
    </w:p>
    <w:p w:rsidR="00B23A32" w:rsidRPr="00B23A32" w:rsidRDefault="00B23A32" w:rsidP="00B23A32">
      <w:pPr>
        <w:jc w:val="both"/>
        <w:rPr>
          <w:rFonts w:cstheme="minorHAnsi"/>
          <w:lang w:val="sr-Latn-ME"/>
        </w:rPr>
      </w:pPr>
      <w:r w:rsidRPr="00B23A32">
        <w:rPr>
          <w:rFonts w:cstheme="minorHAnsi"/>
          <w:lang w:val="sr-Latn-ME"/>
        </w:rPr>
        <w:t xml:space="preserve">Izvor: </w:t>
      </w:r>
      <w:hyperlink r:id="rId76" w:history="1">
        <w:r w:rsidRPr="00A114EC">
          <w:rPr>
            <w:rStyle w:val="Hyperlink"/>
            <w:rFonts w:cstheme="minorHAnsi"/>
            <w:lang w:val="sr-Latn-ME"/>
          </w:rPr>
          <w:t>Federal Office for Education, Research and Innovation</w:t>
        </w:r>
      </w:hyperlink>
    </w:p>
    <w:p w:rsidR="00B23A32" w:rsidRPr="00B23A32" w:rsidRDefault="00B23A32" w:rsidP="00B23A32">
      <w:pPr>
        <w:jc w:val="both"/>
        <w:rPr>
          <w:rFonts w:cstheme="minorHAnsi"/>
          <w:lang w:val="sr-Latn-ME"/>
        </w:rPr>
      </w:pPr>
    </w:p>
    <w:p w:rsidR="00B23A32" w:rsidRPr="00C922F0" w:rsidRDefault="00B23A32" w:rsidP="00B23A32">
      <w:pPr>
        <w:jc w:val="both"/>
        <w:rPr>
          <w:rFonts w:cstheme="minorHAnsi"/>
          <w:b/>
          <w:color w:val="33CCCC"/>
          <w:lang w:val="sr-Latn-ME"/>
        </w:rPr>
      </w:pPr>
      <w:r w:rsidRPr="00C922F0">
        <w:rPr>
          <w:rFonts w:cstheme="minorHAnsi"/>
          <w:b/>
          <w:color w:val="33CCCC"/>
          <w:lang w:val="sr-Latn-ME"/>
        </w:rPr>
        <w:t>HOLANDIJA</w:t>
      </w:r>
    </w:p>
    <w:p w:rsidR="00B23A32" w:rsidRPr="00B23A32" w:rsidRDefault="00B23A32" w:rsidP="00B23A32">
      <w:pPr>
        <w:jc w:val="both"/>
        <w:rPr>
          <w:rFonts w:cstheme="minorHAnsi"/>
          <w:lang w:val="sr-Latn-ME"/>
        </w:rPr>
      </w:pPr>
      <w:r w:rsidRPr="00B23A32">
        <w:rPr>
          <w:rFonts w:cstheme="minorHAnsi"/>
          <w:lang w:val="sr-Latn-ME"/>
        </w:rPr>
        <w:t xml:space="preserve">Holandska vlada je predstavila viziju o generativnoj vještačkoj inteligenciji kako bi naglasila hitnu potrebu za akcijom. Vizija je dostupna na sljedećoj stranici: </w:t>
      </w:r>
      <w:hyperlink r:id="rId77" w:history="1">
        <w:r w:rsidRPr="00C922F0">
          <w:rPr>
            <w:rStyle w:val="Hyperlink"/>
            <w:rFonts w:cstheme="minorHAnsi"/>
            <w:lang w:val="sr-Latn-ME"/>
          </w:rPr>
          <w:t>Dutch government presents vision on generative AI</w:t>
        </w:r>
      </w:hyperlink>
    </w:p>
    <w:p w:rsidR="00B23A32" w:rsidRPr="00B23A32" w:rsidRDefault="00B23A32" w:rsidP="00B23A32">
      <w:pPr>
        <w:jc w:val="both"/>
        <w:rPr>
          <w:rFonts w:cstheme="minorHAnsi"/>
          <w:lang w:val="sr-Latn-ME"/>
        </w:rPr>
      </w:pPr>
    </w:p>
    <w:p w:rsidR="004D254C" w:rsidRPr="004D254C" w:rsidRDefault="004D254C" w:rsidP="004D254C">
      <w:pPr>
        <w:rPr>
          <w:rFonts w:cstheme="minorHAnsi"/>
          <w:b/>
          <w:color w:val="C00000"/>
          <w:sz w:val="36"/>
          <w:szCs w:val="36"/>
          <w:lang w:val="sr-Latn-ME"/>
        </w:rPr>
      </w:pPr>
      <w:r w:rsidRPr="004D254C">
        <w:rPr>
          <w:rFonts w:cstheme="minorHAnsi"/>
          <w:b/>
          <w:color w:val="C00000"/>
          <w:sz w:val="36"/>
          <w:szCs w:val="36"/>
          <w:lang w:val="sr-Latn-ME"/>
        </w:rPr>
        <w:t>Tabela 2: Nacionalni zakoni/politike/smjernice o AI u obrazovanju</w:t>
      </w:r>
    </w:p>
    <w:p w:rsidR="004D254C" w:rsidRPr="004D254C" w:rsidRDefault="004D254C" w:rsidP="004D254C">
      <w:pPr>
        <w:jc w:val="both"/>
        <w:rPr>
          <w:rFonts w:cstheme="minorHAnsi"/>
          <w:b/>
          <w:color w:val="33CCCC"/>
          <w:lang w:val="sr-Latn-ME"/>
        </w:rPr>
      </w:pPr>
      <w:r w:rsidRPr="004D254C">
        <w:rPr>
          <w:rFonts w:cstheme="minorHAnsi"/>
          <w:b/>
          <w:color w:val="33CCCC"/>
          <w:lang w:val="sr-Latn-ME"/>
        </w:rPr>
        <w:t xml:space="preserve">BELGIJA </w:t>
      </w:r>
    </w:p>
    <w:p w:rsidR="004D254C" w:rsidRPr="004D254C" w:rsidRDefault="004D254C" w:rsidP="004D254C">
      <w:pPr>
        <w:jc w:val="both"/>
        <w:rPr>
          <w:rFonts w:cstheme="minorHAnsi"/>
          <w:lang w:val="sr-Latn-ME"/>
        </w:rPr>
      </w:pPr>
      <w:r w:rsidRPr="004D254C">
        <w:rPr>
          <w:rFonts w:cstheme="minorHAnsi"/>
          <w:lang w:val="sr-Latn-ME"/>
        </w:rPr>
        <w:t>Ovdje možete pronaći tekst mišljenja o odgovornoj upotrebi AI-a u obrazovanju:</w:t>
      </w:r>
      <w:r>
        <w:rPr>
          <w:rFonts w:cstheme="minorHAnsi"/>
          <w:lang w:val="sr-Latn-ME"/>
        </w:rPr>
        <w:t xml:space="preserve"> </w:t>
      </w:r>
      <w:hyperlink r:id="rId78" w:history="1">
        <w:r w:rsidRPr="005E1382">
          <w:rPr>
            <w:rStyle w:val="Hyperlink"/>
            <w:rFonts w:cstheme="minorHAnsi"/>
            <w:lang w:val="sr-Latn-ME"/>
          </w:rPr>
          <w:t>https://www.vlaanderen.be/publicaties/responsible-ai-in-flemish-education-a-collaborative-process-from-development-to-use</w:t>
        </w:r>
      </w:hyperlink>
      <w:r>
        <w:rPr>
          <w:rFonts w:cstheme="minorHAnsi"/>
          <w:lang w:val="sr-Latn-ME"/>
        </w:rPr>
        <w:t xml:space="preserve"> </w:t>
      </w:r>
    </w:p>
    <w:p w:rsidR="004D254C" w:rsidRPr="004D254C" w:rsidRDefault="004D254C" w:rsidP="004D254C">
      <w:pPr>
        <w:jc w:val="both"/>
        <w:rPr>
          <w:rFonts w:cstheme="minorHAnsi"/>
          <w:b/>
          <w:lang w:val="sr-Latn-ME"/>
        </w:rPr>
      </w:pPr>
      <w:r w:rsidRPr="004D254C">
        <w:rPr>
          <w:rFonts w:cstheme="minorHAnsi"/>
          <w:b/>
          <w:lang w:val="sr-Latn-ME"/>
        </w:rPr>
        <w:t>Ističemo najvažnije teme:</w:t>
      </w:r>
    </w:p>
    <w:p w:rsidR="004D254C" w:rsidRPr="004D254C" w:rsidRDefault="004D254C" w:rsidP="004D254C">
      <w:pPr>
        <w:jc w:val="both"/>
        <w:rPr>
          <w:rFonts w:cstheme="minorHAnsi"/>
          <w:lang w:val="sr-Latn-ME"/>
        </w:rPr>
      </w:pPr>
      <w:r w:rsidRPr="004D254C">
        <w:rPr>
          <w:rFonts w:cstheme="minorHAnsi"/>
          <w:lang w:val="sr-Latn-ME"/>
        </w:rPr>
        <w:t>Odgovorn</w:t>
      </w:r>
      <w:r>
        <w:rPr>
          <w:rFonts w:cstheme="minorHAnsi"/>
          <w:lang w:val="sr-Latn-ME"/>
        </w:rPr>
        <w:t>a primjena</w:t>
      </w:r>
      <w:r w:rsidRPr="004D254C">
        <w:rPr>
          <w:rFonts w:cstheme="minorHAnsi"/>
          <w:lang w:val="sr-Latn-ME"/>
        </w:rPr>
        <w:t xml:space="preserve"> AI u obrazovanju je ključan za osiguravanje pozitivnih ishoda i etičke prakse. Sedam osnovnih uslova koji moraju biti ispunjeni:</w:t>
      </w:r>
    </w:p>
    <w:p w:rsidR="004D254C" w:rsidRPr="004D254C" w:rsidRDefault="004D254C" w:rsidP="001D7067">
      <w:pPr>
        <w:pStyle w:val="ListParagraph"/>
        <w:numPr>
          <w:ilvl w:val="0"/>
          <w:numId w:val="29"/>
        </w:numPr>
        <w:jc w:val="both"/>
        <w:rPr>
          <w:rFonts w:cstheme="minorHAnsi"/>
          <w:lang w:val="sr-Latn-ME"/>
        </w:rPr>
      </w:pPr>
      <w:r w:rsidRPr="004D254C">
        <w:rPr>
          <w:rFonts w:cstheme="minorHAnsi"/>
          <w:b/>
          <w:lang w:val="sr-Latn-ME"/>
        </w:rPr>
        <w:lastRenderedPageBreak/>
        <w:t>Proces učenja učenika je na prvom mjestu</w:t>
      </w:r>
      <w:r w:rsidRPr="004D254C">
        <w:rPr>
          <w:rFonts w:cstheme="minorHAnsi"/>
          <w:lang w:val="sr-Latn-ME"/>
        </w:rPr>
        <w:t xml:space="preserve"> – Odgovorn</w:t>
      </w:r>
      <w:r>
        <w:rPr>
          <w:rFonts w:cstheme="minorHAnsi"/>
          <w:lang w:val="sr-Latn-ME"/>
        </w:rPr>
        <w:t xml:space="preserve">a upotreba </w:t>
      </w:r>
      <w:r w:rsidRPr="004D254C">
        <w:rPr>
          <w:rFonts w:cstheme="minorHAnsi"/>
          <w:lang w:val="sr-Latn-ME"/>
        </w:rPr>
        <w:t>AI stavlja učenje učenika u centar pažnje. U obzir se uzimaju pedagoški, didaktički i socio-emocionalni aspekti. Svi akteri (nastavnici, učenici, roditelji) imaju ulogu u oblikovanju procesa učenja.</w:t>
      </w:r>
    </w:p>
    <w:p w:rsidR="004D254C" w:rsidRPr="004D254C" w:rsidRDefault="004D254C" w:rsidP="001D7067">
      <w:pPr>
        <w:pStyle w:val="ListParagraph"/>
        <w:numPr>
          <w:ilvl w:val="0"/>
          <w:numId w:val="29"/>
        </w:numPr>
        <w:jc w:val="both"/>
        <w:rPr>
          <w:rFonts w:cstheme="minorHAnsi"/>
          <w:lang w:val="sr-Latn-ME"/>
        </w:rPr>
      </w:pPr>
      <w:r w:rsidRPr="004D254C">
        <w:rPr>
          <w:rFonts w:cstheme="minorHAnsi"/>
          <w:b/>
          <w:lang w:val="sr-Latn-ME"/>
        </w:rPr>
        <w:t>AI nije cilj sam po sebi</w:t>
      </w:r>
      <w:r w:rsidRPr="004D254C">
        <w:rPr>
          <w:rFonts w:cstheme="minorHAnsi"/>
          <w:lang w:val="sr-Latn-ME"/>
        </w:rPr>
        <w:t xml:space="preserve"> – AI treba da služi obrazovnim ciljevima i donosi dodatnu vrijednost, a ne da bude svrha sam po sebi.</w:t>
      </w:r>
    </w:p>
    <w:p w:rsidR="004D254C" w:rsidRPr="004D254C" w:rsidRDefault="004D254C" w:rsidP="001D7067">
      <w:pPr>
        <w:pStyle w:val="ListParagraph"/>
        <w:numPr>
          <w:ilvl w:val="0"/>
          <w:numId w:val="29"/>
        </w:numPr>
        <w:jc w:val="both"/>
        <w:rPr>
          <w:rFonts w:cstheme="minorHAnsi"/>
          <w:lang w:val="sr-Latn-ME"/>
        </w:rPr>
      </w:pPr>
      <w:r w:rsidRPr="004D254C">
        <w:rPr>
          <w:rFonts w:cstheme="minorHAnsi"/>
          <w:b/>
          <w:lang w:val="sr-Latn-ME"/>
        </w:rPr>
        <w:t>AI aplikacije u obrazovanju su pouzdane</w:t>
      </w:r>
      <w:r w:rsidRPr="004D254C">
        <w:rPr>
          <w:rFonts w:cstheme="minorHAnsi"/>
          <w:lang w:val="sr-Latn-ME"/>
        </w:rPr>
        <w:t>:</w:t>
      </w:r>
    </w:p>
    <w:p w:rsidR="004D254C" w:rsidRPr="004D254C" w:rsidRDefault="004D254C" w:rsidP="001D7067">
      <w:pPr>
        <w:pStyle w:val="ListParagraph"/>
        <w:numPr>
          <w:ilvl w:val="0"/>
          <w:numId w:val="30"/>
        </w:numPr>
        <w:ind w:left="1350" w:hanging="630"/>
        <w:jc w:val="both"/>
        <w:rPr>
          <w:rFonts w:cstheme="minorHAnsi"/>
          <w:lang w:val="sr-Latn-ME"/>
        </w:rPr>
      </w:pPr>
      <w:r w:rsidRPr="004D254C">
        <w:rPr>
          <w:rFonts w:cstheme="minorHAnsi"/>
          <w:lang w:val="sr-Latn-ME"/>
        </w:rPr>
        <w:t>Ljudska autonomija i kontrola – AI poštuje osnovna prava i ljudske odluke.</w:t>
      </w:r>
    </w:p>
    <w:p w:rsidR="004D254C" w:rsidRPr="004D254C" w:rsidRDefault="004D254C" w:rsidP="001D7067">
      <w:pPr>
        <w:pStyle w:val="ListParagraph"/>
        <w:numPr>
          <w:ilvl w:val="0"/>
          <w:numId w:val="30"/>
        </w:numPr>
        <w:ind w:left="1350" w:hanging="630"/>
        <w:jc w:val="both"/>
        <w:rPr>
          <w:rFonts w:cstheme="minorHAnsi"/>
          <w:lang w:val="sr-Latn-ME"/>
        </w:rPr>
      </w:pPr>
      <w:r w:rsidRPr="004D254C">
        <w:rPr>
          <w:rFonts w:cstheme="minorHAnsi"/>
          <w:lang w:val="sr-Latn-ME"/>
        </w:rPr>
        <w:t>Transparentnost – AI sistemi treba da budu razumljivi i objašnjivi.</w:t>
      </w:r>
    </w:p>
    <w:p w:rsidR="004D254C" w:rsidRPr="004D254C" w:rsidRDefault="004D254C" w:rsidP="001D7067">
      <w:pPr>
        <w:pStyle w:val="ListParagraph"/>
        <w:numPr>
          <w:ilvl w:val="0"/>
          <w:numId w:val="30"/>
        </w:numPr>
        <w:ind w:left="1350" w:hanging="630"/>
        <w:jc w:val="both"/>
        <w:rPr>
          <w:rFonts w:cstheme="minorHAnsi"/>
          <w:lang w:val="sr-Latn-ME"/>
        </w:rPr>
      </w:pPr>
      <w:r w:rsidRPr="004D254C">
        <w:rPr>
          <w:rFonts w:cstheme="minorHAnsi"/>
          <w:lang w:val="sr-Latn-ME"/>
        </w:rPr>
        <w:t>Raznolikost i nediskriminacija – AI treba da bude dostupan svima, bez obzira na godine, pol ili sposobnosti.</w:t>
      </w:r>
    </w:p>
    <w:p w:rsidR="004D254C" w:rsidRPr="004D254C" w:rsidRDefault="004D254C" w:rsidP="001D7067">
      <w:pPr>
        <w:pStyle w:val="ListParagraph"/>
        <w:numPr>
          <w:ilvl w:val="0"/>
          <w:numId w:val="30"/>
        </w:numPr>
        <w:ind w:left="1350" w:hanging="630"/>
        <w:jc w:val="both"/>
        <w:rPr>
          <w:rFonts w:cstheme="minorHAnsi"/>
          <w:lang w:val="sr-Latn-ME"/>
        </w:rPr>
      </w:pPr>
      <w:r w:rsidRPr="004D254C">
        <w:rPr>
          <w:rFonts w:cstheme="minorHAnsi"/>
          <w:lang w:val="sr-Latn-ME"/>
        </w:rPr>
        <w:t>Društvena i ekološka dobrobit – Treba razmotriti održivost, društveni uticaj i demokratiju.</w:t>
      </w:r>
    </w:p>
    <w:p w:rsidR="004D254C" w:rsidRPr="004D254C" w:rsidRDefault="004D254C" w:rsidP="001D7067">
      <w:pPr>
        <w:pStyle w:val="ListParagraph"/>
        <w:numPr>
          <w:ilvl w:val="0"/>
          <w:numId w:val="30"/>
        </w:numPr>
        <w:ind w:left="1350" w:hanging="630"/>
        <w:jc w:val="both"/>
        <w:rPr>
          <w:rFonts w:cstheme="minorHAnsi"/>
          <w:lang w:val="sr-Latn-ME"/>
        </w:rPr>
      </w:pPr>
      <w:r w:rsidRPr="004D254C">
        <w:rPr>
          <w:rFonts w:cstheme="minorHAnsi"/>
          <w:lang w:val="sr-Latn-ME"/>
        </w:rPr>
        <w:t>Privatnost i upravljanje podacima – Poštovanje privatnosti, kvaliteta i integriteta podataka.</w:t>
      </w:r>
    </w:p>
    <w:p w:rsidR="004D254C" w:rsidRPr="004D254C" w:rsidRDefault="004D254C" w:rsidP="001D7067">
      <w:pPr>
        <w:pStyle w:val="ListParagraph"/>
        <w:numPr>
          <w:ilvl w:val="0"/>
          <w:numId w:val="30"/>
        </w:numPr>
        <w:ind w:left="1350" w:hanging="630"/>
        <w:jc w:val="both"/>
        <w:rPr>
          <w:rFonts w:cstheme="minorHAnsi"/>
          <w:lang w:val="sr-Latn-ME"/>
        </w:rPr>
      </w:pPr>
      <w:r w:rsidRPr="004D254C">
        <w:rPr>
          <w:rFonts w:cstheme="minorHAnsi"/>
          <w:lang w:val="sr-Latn-ME"/>
        </w:rPr>
        <w:t>Tehnička robusnost i sigurnost – Obezbjeđivanje otpornosti, tačnosti, sigurnosti i pouzdanosti.</w:t>
      </w:r>
    </w:p>
    <w:p w:rsidR="004D254C" w:rsidRPr="004D254C" w:rsidRDefault="004D254C" w:rsidP="001D7067">
      <w:pPr>
        <w:pStyle w:val="ListParagraph"/>
        <w:numPr>
          <w:ilvl w:val="0"/>
          <w:numId w:val="30"/>
        </w:numPr>
        <w:ind w:left="1350" w:hanging="630"/>
        <w:jc w:val="both"/>
        <w:rPr>
          <w:rFonts w:cstheme="minorHAnsi"/>
          <w:lang w:val="sr-Latn-ME"/>
        </w:rPr>
      </w:pPr>
      <w:r w:rsidRPr="004D254C">
        <w:rPr>
          <w:rFonts w:cstheme="minorHAnsi"/>
          <w:lang w:val="sr-Latn-ME"/>
        </w:rPr>
        <w:t>Odgovornost – Smanjenje negativnih posljedica i omogućavanje transparentnosti.</w:t>
      </w:r>
    </w:p>
    <w:p w:rsidR="004D254C" w:rsidRPr="004D254C" w:rsidRDefault="004D254C" w:rsidP="001D7067">
      <w:pPr>
        <w:pStyle w:val="ListParagraph"/>
        <w:numPr>
          <w:ilvl w:val="0"/>
          <w:numId w:val="29"/>
        </w:numPr>
        <w:jc w:val="both"/>
        <w:rPr>
          <w:rFonts w:cstheme="minorHAnsi"/>
          <w:lang w:val="sr-Latn-ME"/>
        </w:rPr>
      </w:pPr>
      <w:r w:rsidRPr="00994D85">
        <w:rPr>
          <w:rFonts w:cstheme="minorHAnsi"/>
          <w:b/>
          <w:lang w:val="sr-Latn-ME"/>
        </w:rPr>
        <w:t>AI aplikacije u obrazovanju se zasnivaju na zajedničkim vrijednostima</w:t>
      </w:r>
      <w:r w:rsidRPr="004D254C">
        <w:rPr>
          <w:rFonts w:cstheme="minorHAnsi"/>
          <w:lang w:val="sr-Latn-ME"/>
        </w:rPr>
        <w:t xml:space="preserve"> – AI treba da bude u skladu s vrijednostima kao što su kvalitet obrazovanja, autonomija nastavnika i privatnost korisnika. </w:t>
      </w:r>
      <w:r w:rsidR="00994D85">
        <w:rPr>
          <w:rFonts w:cstheme="minorHAnsi"/>
          <w:lang w:val="sr-Latn-ME"/>
        </w:rPr>
        <w:t>Validan okvir</w:t>
      </w:r>
      <w:r w:rsidRPr="004D254C">
        <w:rPr>
          <w:rFonts w:cstheme="minorHAnsi"/>
          <w:lang w:val="sr-Latn-ME"/>
        </w:rPr>
        <w:t xml:space="preserve"> pomaže u razumijevanju njegovog uticaja.</w:t>
      </w:r>
    </w:p>
    <w:p w:rsidR="004D254C" w:rsidRPr="004D254C" w:rsidRDefault="004D254C" w:rsidP="001D7067">
      <w:pPr>
        <w:pStyle w:val="ListParagraph"/>
        <w:numPr>
          <w:ilvl w:val="0"/>
          <w:numId w:val="29"/>
        </w:numPr>
        <w:jc w:val="both"/>
        <w:rPr>
          <w:rFonts w:cstheme="minorHAnsi"/>
          <w:lang w:val="sr-Latn-ME"/>
        </w:rPr>
      </w:pPr>
      <w:r w:rsidRPr="00994D85">
        <w:rPr>
          <w:rFonts w:cstheme="minorHAnsi"/>
          <w:b/>
          <w:lang w:val="sr-Latn-ME"/>
        </w:rPr>
        <w:t>Odgovorn</w:t>
      </w:r>
      <w:r w:rsidR="00994D85">
        <w:rPr>
          <w:rFonts w:cstheme="minorHAnsi"/>
          <w:b/>
          <w:lang w:val="sr-Latn-ME"/>
        </w:rPr>
        <w:t>a upotreba</w:t>
      </w:r>
      <w:r w:rsidRPr="00994D85">
        <w:rPr>
          <w:rFonts w:cstheme="minorHAnsi"/>
          <w:b/>
          <w:lang w:val="sr-Latn-ME"/>
        </w:rPr>
        <w:t xml:space="preserve"> AI je kontinuiran proces</w:t>
      </w:r>
      <w:r w:rsidRPr="004D254C">
        <w:rPr>
          <w:rFonts w:cstheme="minorHAnsi"/>
          <w:lang w:val="sr-Latn-ME"/>
        </w:rPr>
        <w:t xml:space="preserve"> – Obrazovanje, programeri i donosioci politika moraju kontinuirano sarađivati kako bi se primijenili moralni i etički principi.</w:t>
      </w:r>
    </w:p>
    <w:p w:rsidR="004D254C" w:rsidRPr="004D254C" w:rsidRDefault="004D254C" w:rsidP="001D7067">
      <w:pPr>
        <w:pStyle w:val="ListParagraph"/>
        <w:numPr>
          <w:ilvl w:val="0"/>
          <w:numId w:val="29"/>
        </w:numPr>
        <w:jc w:val="both"/>
        <w:rPr>
          <w:rFonts w:cstheme="minorHAnsi"/>
          <w:lang w:val="sr-Latn-ME"/>
        </w:rPr>
      </w:pPr>
      <w:r w:rsidRPr="00994D85">
        <w:rPr>
          <w:rFonts w:cstheme="minorHAnsi"/>
          <w:b/>
          <w:lang w:val="sr-Latn-ME"/>
        </w:rPr>
        <w:t>Obrazovanje ima mrežu podrške koja je spremna za AI</w:t>
      </w:r>
      <w:r w:rsidRPr="004D254C">
        <w:rPr>
          <w:rFonts w:cstheme="minorHAnsi"/>
          <w:lang w:val="sr-Latn-ME"/>
        </w:rPr>
        <w:t xml:space="preserve"> – Potrebna je otporna mreža za dijeljenje znanja i resursa vezanih za AI.</w:t>
      </w:r>
    </w:p>
    <w:p w:rsidR="004D254C" w:rsidRPr="004D254C" w:rsidRDefault="004D254C" w:rsidP="001D7067">
      <w:pPr>
        <w:pStyle w:val="ListParagraph"/>
        <w:numPr>
          <w:ilvl w:val="0"/>
          <w:numId w:val="29"/>
        </w:numPr>
        <w:jc w:val="both"/>
        <w:rPr>
          <w:rFonts w:cstheme="minorHAnsi"/>
          <w:lang w:val="sr-Latn-ME"/>
        </w:rPr>
      </w:pPr>
      <w:r w:rsidRPr="00994D85">
        <w:rPr>
          <w:rFonts w:cstheme="minorHAnsi"/>
          <w:b/>
          <w:lang w:val="sr-Latn-ME"/>
        </w:rPr>
        <w:t>Profesionalizacija i odgovorn</w:t>
      </w:r>
      <w:r w:rsidR="00994D85" w:rsidRPr="00994D85">
        <w:rPr>
          <w:rFonts w:cstheme="minorHAnsi"/>
          <w:b/>
          <w:lang w:val="sr-Latn-ME"/>
        </w:rPr>
        <w:t xml:space="preserve">a upotreba </w:t>
      </w:r>
      <w:r w:rsidRPr="00994D85">
        <w:rPr>
          <w:rFonts w:cstheme="minorHAnsi"/>
          <w:b/>
          <w:lang w:val="sr-Latn-ME"/>
        </w:rPr>
        <w:t>AI idu ruku pod ruku</w:t>
      </w:r>
      <w:r w:rsidRPr="004D254C">
        <w:rPr>
          <w:rFonts w:cstheme="minorHAnsi"/>
          <w:lang w:val="sr-Latn-ME"/>
        </w:rPr>
        <w:t xml:space="preserve"> – Nastavnici, zaposleni i učenici moraju imati digitalnu pismenost kako bi efikasno koristili AI.</w:t>
      </w:r>
    </w:p>
    <w:p w:rsidR="004D254C" w:rsidRPr="004D254C" w:rsidRDefault="004D254C" w:rsidP="00994D85">
      <w:pPr>
        <w:pStyle w:val="ListParagraph"/>
        <w:jc w:val="both"/>
        <w:rPr>
          <w:rFonts w:cstheme="minorHAnsi"/>
          <w:lang w:val="sr-Latn-ME"/>
        </w:rPr>
      </w:pPr>
      <w:r w:rsidRPr="004D254C">
        <w:rPr>
          <w:rFonts w:cstheme="minorHAnsi"/>
          <w:lang w:val="sr-Latn-ME"/>
        </w:rPr>
        <w:t>Balansiranje mogućnosti tehnologije i potencijalnih negativnih efekata je ključno. Odgovorn</w:t>
      </w:r>
      <w:r w:rsidR="00994D85">
        <w:rPr>
          <w:rFonts w:cstheme="minorHAnsi"/>
          <w:lang w:val="sr-Latn-ME"/>
        </w:rPr>
        <w:t>a upotreba</w:t>
      </w:r>
      <w:r w:rsidRPr="004D254C">
        <w:rPr>
          <w:rFonts w:cstheme="minorHAnsi"/>
          <w:lang w:val="sr-Latn-ME"/>
        </w:rPr>
        <w:t xml:space="preserve"> AI zahtijeva kolektivni napor obrazovnih institucija, programera i donosioca politika.</w:t>
      </w:r>
    </w:p>
    <w:p w:rsidR="004D254C" w:rsidRPr="00994D85" w:rsidRDefault="004D254C" w:rsidP="004D254C">
      <w:pPr>
        <w:jc w:val="both"/>
        <w:rPr>
          <w:rFonts w:cstheme="minorHAnsi"/>
          <w:b/>
          <w:color w:val="33CCCC"/>
          <w:lang w:val="sr-Latn-ME"/>
        </w:rPr>
      </w:pPr>
      <w:r w:rsidRPr="00994D85">
        <w:rPr>
          <w:rFonts w:cstheme="minorHAnsi"/>
          <w:b/>
          <w:color w:val="33CCCC"/>
          <w:lang w:val="sr-Latn-ME"/>
        </w:rPr>
        <w:t>IRŠKA</w:t>
      </w:r>
    </w:p>
    <w:p w:rsidR="004D254C" w:rsidRPr="004D254C" w:rsidRDefault="004D254C" w:rsidP="004D254C">
      <w:pPr>
        <w:jc w:val="both"/>
        <w:rPr>
          <w:rFonts w:cstheme="minorHAnsi"/>
          <w:lang w:val="sr-Latn-ME"/>
        </w:rPr>
      </w:pPr>
      <w:r w:rsidRPr="004D254C">
        <w:rPr>
          <w:rFonts w:cstheme="minorHAnsi"/>
          <w:lang w:val="sr-Latn-ME"/>
        </w:rPr>
        <w:t xml:space="preserve">Irska nema posebnu politiku o AI-u u obrazovanju. Međutim, u okviru </w:t>
      </w:r>
      <w:hyperlink r:id="rId79" w:history="1">
        <w:r w:rsidRPr="00994D85">
          <w:rPr>
            <w:rStyle w:val="Hyperlink"/>
            <w:rFonts w:cstheme="minorHAnsi"/>
            <w:lang w:val="sr-Latn-ME"/>
          </w:rPr>
          <w:t>nacionalne strategije za AI</w:t>
        </w:r>
      </w:hyperlink>
      <w:r w:rsidRPr="004D254C">
        <w:rPr>
          <w:rFonts w:cstheme="minorHAnsi"/>
          <w:lang w:val="sr-Latn-ME"/>
        </w:rPr>
        <w:t>, postoji poseban segment posvećen AI-u, obrazovanju, vještinama i talentima</w:t>
      </w:r>
      <w:r w:rsidR="00994D85">
        <w:rPr>
          <w:rFonts w:cstheme="minorHAnsi"/>
          <w:lang w:val="sr-Latn-ME"/>
        </w:rPr>
        <w:t>.</w:t>
      </w:r>
    </w:p>
    <w:p w:rsidR="004D254C" w:rsidRPr="004D254C" w:rsidRDefault="004D254C" w:rsidP="004D254C">
      <w:pPr>
        <w:jc w:val="both"/>
        <w:rPr>
          <w:rFonts w:cstheme="minorHAnsi"/>
          <w:lang w:val="sr-Latn-ME"/>
        </w:rPr>
      </w:pPr>
      <w:r w:rsidRPr="004D254C">
        <w:rPr>
          <w:rFonts w:cstheme="minorHAnsi"/>
          <w:lang w:val="sr-Latn-ME"/>
        </w:rPr>
        <w:t xml:space="preserve">Ova strategija postavlja </w:t>
      </w:r>
      <w:r w:rsidR="002D096F">
        <w:rPr>
          <w:rFonts w:cstheme="minorHAnsi"/>
          <w:lang w:val="sr-Latn-ME"/>
        </w:rPr>
        <w:t>mapu puta</w:t>
      </w:r>
      <w:r w:rsidRPr="004D254C">
        <w:rPr>
          <w:rFonts w:cstheme="minorHAnsi"/>
          <w:lang w:val="sr-Latn-ME"/>
        </w:rPr>
        <w:t xml:space="preserve"> za osiguravanje da Irska ima radnu snagu budućnosti sa vještinama potrebnim za razvoj, implementaciju i upotrebu AI-a kako bi se povećala produktivnost i koristila društvu. To će se postići kroz obrazovni sistem na osnovnom i srednjem nivou kroz podučavanje digitalnih i tehničkih vještina.</w:t>
      </w:r>
    </w:p>
    <w:p w:rsidR="004D254C" w:rsidRPr="002D096F" w:rsidRDefault="004D254C" w:rsidP="004D254C">
      <w:pPr>
        <w:jc w:val="both"/>
        <w:rPr>
          <w:rFonts w:cstheme="minorHAnsi"/>
          <w:b/>
          <w:color w:val="33CCCC"/>
          <w:lang w:val="sr-Latn-ME"/>
        </w:rPr>
      </w:pPr>
      <w:r w:rsidRPr="002D096F">
        <w:rPr>
          <w:rFonts w:cstheme="minorHAnsi"/>
          <w:b/>
          <w:color w:val="33CCCC"/>
          <w:lang w:val="sr-Latn-ME"/>
        </w:rPr>
        <w:t>LUKSEMBURG</w:t>
      </w:r>
    </w:p>
    <w:p w:rsidR="004D254C" w:rsidRPr="004D254C" w:rsidRDefault="004D254C" w:rsidP="004D254C">
      <w:pPr>
        <w:jc w:val="both"/>
        <w:rPr>
          <w:rFonts w:cstheme="minorHAnsi"/>
          <w:lang w:val="sr-Latn-ME"/>
        </w:rPr>
      </w:pPr>
      <w:r w:rsidRPr="004D254C">
        <w:rPr>
          <w:rFonts w:cstheme="minorHAnsi"/>
          <w:lang w:val="sr-Latn-ME"/>
        </w:rPr>
        <w:t>Nacionalni okvir medijske pismenosti, uključujući AI i podatk</w:t>
      </w:r>
      <w:r w:rsidR="002D096F">
        <w:rPr>
          <w:rFonts w:cstheme="minorHAnsi"/>
          <w:lang w:val="sr-Latn-ME"/>
        </w:rPr>
        <w:t>e:</w:t>
      </w:r>
      <w:hyperlink r:id="rId80" w:history="1">
        <w:r w:rsidRPr="002D096F">
          <w:rPr>
            <w:rStyle w:val="Hyperlink"/>
            <w:rFonts w:cstheme="minorHAnsi"/>
            <w:lang w:val="sr-Latn-ME"/>
          </w:rPr>
          <w:t>Medienkompass</w:t>
        </w:r>
      </w:hyperlink>
    </w:p>
    <w:p w:rsidR="004D254C" w:rsidRPr="004D254C" w:rsidRDefault="004D254C" w:rsidP="004D254C">
      <w:pPr>
        <w:jc w:val="both"/>
        <w:rPr>
          <w:rFonts w:cstheme="minorHAnsi"/>
          <w:lang w:val="sr-Latn-ME"/>
        </w:rPr>
      </w:pPr>
      <w:r w:rsidRPr="004D254C">
        <w:rPr>
          <w:rFonts w:cstheme="minorHAnsi"/>
          <w:lang w:val="sr-Latn-ME"/>
        </w:rPr>
        <w:t>Medienkompass je sveobuhvatan vodič za integraciju medijske pismenosti, uključujući AI i podatke, u obrazovne sisteme u Luksemburgu. Naglašava potrebu za kritičkom evaluacijom, efikasnom komunikacijom i odgovornom upotrebom AI tehnologija. Cilj je osnažiti učenike za etičku i informisanu upotrebu digitalnih tehnologija.</w:t>
      </w:r>
    </w:p>
    <w:p w:rsidR="004D254C" w:rsidRPr="002D096F" w:rsidRDefault="004D254C" w:rsidP="004D254C">
      <w:pPr>
        <w:jc w:val="both"/>
        <w:rPr>
          <w:rFonts w:cstheme="minorHAnsi"/>
          <w:b/>
          <w:color w:val="33CCCC"/>
          <w:lang w:val="sr-Latn-ME"/>
        </w:rPr>
      </w:pPr>
      <w:r w:rsidRPr="002D096F">
        <w:rPr>
          <w:rFonts w:cstheme="minorHAnsi"/>
          <w:b/>
          <w:color w:val="33CCCC"/>
          <w:lang w:val="sr-Latn-ME"/>
        </w:rPr>
        <w:t>ŠKOTSKA</w:t>
      </w:r>
    </w:p>
    <w:p w:rsidR="004D254C" w:rsidRPr="004D254C" w:rsidRDefault="000922C5" w:rsidP="004D254C">
      <w:pPr>
        <w:jc w:val="both"/>
        <w:rPr>
          <w:rFonts w:cstheme="minorHAnsi"/>
          <w:lang w:val="sr-Latn-ME"/>
        </w:rPr>
      </w:pPr>
      <w:hyperlink r:id="rId81" w:history="1">
        <w:r w:rsidR="004D254C" w:rsidRPr="002D096F">
          <w:rPr>
            <w:rStyle w:val="Hyperlink"/>
            <w:rFonts w:cstheme="minorHAnsi"/>
            <w:lang w:val="sr-Latn-ME"/>
          </w:rPr>
          <w:t>Strategija vještačke inteligencije: povjerenje, etika i inkluzivnost</w:t>
        </w:r>
      </w:hyperlink>
    </w:p>
    <w:p w:rsidR="004D254C" w:rsidRPr="004D254C" w:rsidRDefault="002D096F" w:rsidP="004D254C">
      <w:pPr>
        <w:jc w:val="both"/>
        <w:rPr>
          <w:rFonts w:cstheme="minorHAnsi"/>
          <w:lang w:val="sr-Latn-ME"/>
        </w:rPr>
      </w:pPr>
      <w:r>
        <w:rPr>
          <w:rFonts w:cstheme="minorHAnsi"/>
          <w:lang w:val="sr-Latn-ME"/>
        </w:rPr>
        <w:t>Na stranicama</w:t>
      </w:r>
      <w:r w:rsidR="004D254C" w:rsidRPr="004D254C">
        <w:rPr>
          <w:rFonts w:cstheme="minorHAnsi"/>
          <w:lang w:val="sr-Latn-ME"/>
        </w:rPr>
        <w:t xml:space="preserve"> 32, odjeljak 2.11</w:t>
      </w:r>
      <w:r>
        <w:rPr>
          <w:rFonts w:cstheme="minorHAnsi"/>
          <w:lang w:val="sr-Latn-ME"/>
        </w:rPr>
        <w:t xml:space="preserve"> se naglašava „</w:t>
      </w:r>
      <w:r w:rsidR="004D254C" w:rsidRPr="004D254C">
        <w:rPr>
          <w:rFonts w:cstheme="minorHAnsi"/>
          <w:lang w:val="sr-Latn-ME"/>
        </w:rPr>
        <w:t>Razvijaćemo plan za obuku kako bismo osigurali da svi imaju pristup učenju o AI-u u našem obrazovnom sistemu i poboljšali način na koji preduzeća koriste, razvijaju i usvajaju AI</w:t>
      </w:r>
      <w:r>
        <w:rPr>
          <w:rFonts w:cstheme="minorHAnsi"/>
          <w:lang w:val="sr-Latn-ME"/>
        </w:rPr>
        <w:t>“</w:t>
      </w:r>
      <w:r w:rsidR="004D254C" w:rsidRPr="004D254C">
        <w:rPr>
          <w:rFonts w:cstheme="minorHAnsi"/>
          <w:lang w:val="sr-Latn-ME"/>
        </w:rPr>
        <w:t>.</w:t>
      </w:r>
    </w:p>
    <w:p w:rsidR="004D254C" w:rsidRPr="005B6914" w:rsidRDefault="004D254C" w:rsidP="004D254C">
      <w:pPr>
        <w:jc w:val="both"/>
        <w:rPr>
          <w:rFonts w:cstheme="minorHAnsi"/>
          <w:b/>
          <w:color w:val="33CCCC"/>
          <w:lang w:val="sr-Latn-ME"/>
        </w:rPr>
      </w:pPr>
      <w:r w:rsidRPr="005B6914">
        <w:rPr>
          <w:rFonts w:cstheme="minorHAnsi"/>
          <w:b/>
          <w:color w:val="33CCCC"/>
          <w:lang w:val="sr-Latn-ME"/>
        </w:rPr>
        <w:t>SLOVENIJA</w:t>
      </w:r>
    </w:p>
    <w:p w:rsidR="004D254C" w:rsidRPr="004D254C" w:rsidRDefault="004D254C" w:rsidP="004D254C">
      <w:pPr>
        <w:jc w:val="both"/>
        <w:rPr>
          <w:rFonts w:cstheme="minorHAnsi"/>
          <w:lang w:val="sr-Latn-ME"/>
        </w:rPr>
      </w:pPr>
      <w:r w:rsidRPr="004D254C">
        <w:rPr>
          <w:rFonts w:cstheme="minorHAnsi"/>
          <w:lang w:val="sr-Latn-ME"/>
        </w:rPr>
        <w:t>Slovenija je pokrenula nekoliko inicijativa i uspostavila okvire za promovisanje upotrebe AI-a u obrazovanju.</w:t>
      </w:r>
    </w:p>
    <w:p w:rsidR="004D254C" w:rsidRPr="004D254C" w:rsidRDefault="004D254C" w:rsidP="004D254C">
      <w:pPr>
        <w:jc w:val="both"/>
        <w:rPr>
          <w:rFonts w:cstheme="minorHAnsi"/>
          <w:lang w:val="sr-Latn-ME"/>
        </w:rPr>
      </w:pPr>
      <w:r w:rsidRPr="004D254C">
        <w:rPr>
          <w:rFonts w:cstheme="minorHAnsi"/>
          <w:lang w:val="sr-Latn-ME"/>
        </w:rPr>
        <w:t xml:space="preserve">Okviri: </w:t>
      </w:r>
      <w:hyperlink r:id="rId82" w:history="1">
        <w:r w:rsidRPr="005B6914">
          <w:rPr>
            <w:rStyle w:val="Hyperlink"/>
            <w:rFonts w:cstheme="minorHAnsi"/>
            <w:lang w:val="sr-Latn-ME"/>
          </w:rPr>
          <w:t>Digitalizacija društva</w:t>
        </w:r>
      </w:hyperlink>
      <w:r w:rsidRPr="004D254C">
        <w:rPr>
          <w:rFonts w:cstheme="minorHAnsi"/>
          <w:lang w:val="sr-Latn-ME"/>
        </w:rPr>
        <w:t xml:space="preserve"> | </w:t>
      </w:r>
      <w:hyperlink r:id="rId83" w:history="1">
        <w:r w:rsidRPr="005B6914">
          <w:rPr>
            <w:rStyle w:val="Hyperlink"/>
            <w:rFonts w:cstheme="minorHAnsi"/>
            <w:lang w:val="sr-Latn-ME"/>
          </w:rPr>
          <w:t>Nacionalni program za UI do 2025</w:t>
        </w:r>
      </w:hyperlink>
    </w:p>
    <w:p w:rsidR="004D254C" w:rsidRPr="004D254C" w:rsidRDefault="004D254C" w:rsidP="004D254C">
      <w:pPr>
        <w:jc w:val="both"/>
        <w:rPr>
          <w:rFonts w:cstheme="minorHAnsi"/>
          <w:lang w:val="sr-Latn-ME"/>
        </w:rPr>
      </w:pPr>
      <w:r w:rsidRPr="004D254C">
        <w:rPr>
          <w:rFonts w:cstheme="minorHAnsi"/>
          <w:lang w:val="sr-Latn-ME"/>
        </w:rPr>
        <w:t>Projekti:</w:t>
      </w:r>
    </w:p>
    <w:p w:rsidR="004D254C" w:rsidRPr="005B6914" w:rsidRDefault="004D254C" w:rsidP="001D7067">
      <w:pPr>
        <w:pStyle w:val="ListParagraph"/>
        <w:numPr>
          <w:ilvl w:val="0"/>
          <w:numId w:val="31"/>
        </w:numPr>
        <w:jc w:val="both"/>
        <w:rPr>
          <w:rFonts w:cstheme="minorHAnsi"/>
          <w:lang w:val="sr-Latn-ME"/>
        </w:rPr>
      </w:pPr>
      <w:r w:rsidRPr="005B6914">
        <w:rPr>
          <w:rFonts w:cstheme="minorHAnsi"/>
          <w:lang w:val="sr-Latn-ME"/>
        </w:rPr>
        <w:t>AI4T projekt – AI za nastavnike</w:t>
      </w:r>
    </w:p>
    <w:p w:rsidR="004D254C" w:rsidRDefault="004D254C" w:rsidP="001D7067">
      <w:pPr>
        <w:pStyle w:val="ListParagraph"/>
        <w:numPr>
          <w:ilvl w:val="0"/>
          <w:numId w:val="31"/>
        </w:numPr>
        <w:jc w:val="both"/>
        <w:rPr>
          <w:rFonts w:cstheme="minorHAnsi"/>
          <w:lang w:val="sr-Latn-ME"/>
        </w:rPr>
      </w:pPr>
      <w:r w:rsidRPr="005B6914">
        <w:rPr>
          <w:rFonts w:cstheme="minorHAnsi"/>
          <w:lang w:val="sr-Latn-ME"/>
        </w:rPr>
        <w:t>PUMICE</w:t>
      </w:r>
    </w:p>
    <w:p w:rsidR="004D254C" w:rsidRDefault="004D254C" w:rsidP="001D7067">
      <w:pPr>
        <w:pStyle w:val="ListParagraph"/>
        <w:numPr>
          <w:ilvl w:val="0"/>
          <w:numId w:val="31"/>
        </w:numPr>
        <w:jc w:val="both"/>
        <w:rPr>
          <w:rFonts w:cstheme="minorHAnsi"/>
          <w:lang w:val="sr-Latn-ME"/>
        </w:rPr>
      </w:pPr>
      <w:r w:rsidRPr="005B6914">
        <w:rPr>
          <w:rFonts w:cstheme="minorHAnsi"/>
          <w:lang w:val="sr-Latn-ME"/>
        </w:rPr>
        <w:t>Javni razvojni projekat – Upotreba generativne AI u obrazovanju</w:t>
      </w:r>
    </w:p>
    <w:p w:rsidR="004D254C" w:rsidRDefault="004D254C" w:rsidP="001D7067">
      <w:pPr>
        <w:pStyle w:val="ListParagraph"/>
        <w:numPr>
          <w:ilvl w:val="0"/>
          <w:numId w:val="31"/>
        </w:numPr>
        <w:jc w:val="both"/>
        <w:rPr>
          <w:rFonts w:cstheme="minorHAnsi"/>
          <w:lang w:val="sr-Latn-ME"/>
        </w:rPr>
      </w:pPr>
      <w:r w:rsidRPr="00D81453">
        <w:rPr>
          <w:rFonts w:cstheme="minorHAnsi"/>
          <w:lang w:val="sr-Latn-ME"/>
        </w:rPr>
        <w:t>B-RIN</w:t>
      </w:r>
    </w:p>
    <w:p w:rsidR="004D254C" w:rsidRDefault="004D254C" w:rsidP="001D7067">
      <w:pPr>
        <w:pStyle w:val="ListParagraph"/>
        <w:numPr>
          <w:ilvl w:val="0"/>
          <w:numId w:val="31"/>
        </w:numPr>
        <w:jc w:val="both"/>
        <w:rPr>
          <w:rFonts w:cstheme="minorHAnsi"/>
          <w:lang w:val="sr-Latn-ME"/>
        </w:rPr>
      </w:pPr>
      <w:r w:rsidRPr="00D81453">
        <w:rPr>
          <w:rFonts w:cstheme="minorHAnsi"/>
          <w:lang w:val="sr-Latn-ME"/>
        </w:rPr>
        <w:t>IP 5.0</w:t>
      </w:r>
    </w:p>
    <w:p w:rsidR="004D254C" w:rsidRPr="00D81453" w:rsidRDefault="004D254C" w:rsidP="001D7067">
      <w:pPr>
        <w:pStyle w:val="ListParagraph"/>
        <w:numPr>
          <w:ilvl w:val="0"/>
          <w:numId w:val="31"/>
        </w:numPr>
        <w:jc w:val="both"/>
        <w:rPr>
          <w:rFonts w:cstheme="minorHAnsi"/>
          <w:lang w:val="sr-Latn-ME"/>
        </w:rPr>
      </w:pPr>
      <w:r w:rsidRPr="00D81453">
        <w:rPr>
          <w:rFonts w:cstheme="minorHAnsi"/>
          <w:lang w:val="sr-Latn-ME"/>
        </w:rPr>
        <w:t>KATARINA – Projekat Univerziteta u Ljubljani za učenje AI vještina kod srednjoškolaca.</w:t>
      </w:r>
    </w:p>
    <w:p w:rsidR="004D254C" w:rsidRPr="00D81453" w:rsidRDefault="004D254C" w:rsidP="004D254C">
      <w:pPr>
        <w:jc w:val="both"/>
        <w:rPr>
          <w:rFonts w:cstheme="minorHAnsi"/>
          <w:b/>
          <w:color w:val="33CCCC"/>
          <w:lang w:val="sr-Latn-ME"/>
        </w:rPr>
      </w:pPr>
      <w:r w:rsidRPr="00D81453">
        <w:rPr>
          <w:rFonts w:cstheme="minorHAnsi"/>
          <w:b/>
          <w:color w:val="33CCCC"/>
          <w:lang w:val="sr-Latn-ME"/>
        </w:rPr>
        <w:t>ŠVEDSKA</w:t>
      </w:r>
    </w:p>
    <w:p w:rsidR="004D254C" w:rsidRPr="004D254C" w:rsidRDefault="004D254C" w:rsidP="004D254C">
      <w:pPr>
        <w:jc w:val="both"/>
        <w:rPr>
          <w:rFonts w:cstheme="minorHAnsi"/>
          <w:lang w:val="sr-Latn-ME"/>
        </w:rPr>
      </w:pPr>
      <w:r w:rsidRPr="004D254C">
        <w:rPr>
          <w:rFonts w:cstheme="minorHAnsi"/>
          <w:lang w:val="sr-Latn-ME"/>
        </w:rPr>
        <w:t>Zbog decentralizovane prirode obrazovnog sistema, ne postoji nacionalni zakon ili politika o AI-u u obrazovanju.</w:t>
      </w:r>
    </w:p>
    <w:p w:rsidR="004D254C" w:rsidRPr="00D81453" w:rsidRDefault="004D254C" w:rsidP="004D254C">
      <w:pPr>
        <w:jc w:val="both"/>
        <w:rPr>
          <w:rFonts w:cstheme="minorHAnsi"/>
          <w:b/>
          <w:color w:val="33CCCC"/>
          <w:lang w:val="sr-Latn-ME"/>
        </w:rPr>
      </w:pPr>
      <w:r w:rsidRPr="00D81453">
        <w:rPr>
          <w:rFonts w:cstheme="minorHAnsi"/>
          <w:b/>
          <w:color w:val="33CCCC"/>
          <w:lang w:val="sr-Latn-ME"/>
        </w:rPr>
        <w:t>ŠVAJCARSKA</w:t>
      </w:r>
    </w:p>
    <w:p w:rsidR="004D254C" w:rsidRPr="004D254C" w:rsidRDefault="004D254C" w:rsidP="004D254C">
      <w:pPr>
        <w:jc w:val="both"/>
        <w:rPr>
          <w:rFonts w:cstheme="minorHAnsi"/>
          <w:lang w:val="sr-Latn-ME"/>
        </w:rPr>
      </w:pPr>
      <w:r w:rsidRPr="004D254C">
        <w:rPr>
          <w:rFonts w:cstheme="minorHAnsi"/>
          <w:lang w:val="sr-Latn-ME"/>
        </w:rPr>
        <w:t>Pošto je obrazovni sistem na osnovnom i nižem srednjem nivou regulisan na kantonalnom nivou, federalne smjernice o AI iz 2020. godine ne odnose se na veći dio obrazovnog sistema.</w:t>
      </w:r>
    </w:p>
    <w:p w:rsidR="004D254C" w:rsidRPr="00D81453" w:rsidRDefault="004D254C" w:rsidP="004D254C">
      <w:pPr>
        <w:jc w:val="both"/>
        <w:rPr>
          <w:rFonts w:cstheme="minorHAnsi"/>
          <w:b/>
          <w:color w:val="33CCCC"/>
          <w:lang w:val="sr-Latn-ME"/>
        </w:rPr>
      </w:pPr>
      <w:r w:rsidRPr="00D81453">
        <w:rPr>
          <w:rFonts w:cstheme="minorHAnsi"/>
          <w:b/>
          <w:color w:val="33CCCC"/>
          <w:lang w:val="sr-Latn-ME"/>
        </w:rPr>
        <w:t>HOLANDIJA</w:t>
      </w:r>
    </w:p>
    <w:p w:rsidR="004D254C" w:rsidRPr="004D254C" w:rsidRDefault="004D254C" w:rsidP="004D254C">
      <w:pPr>
        <w:jc w:val="both"/>
        <w:rPr>
          <w:rFonts w:cstheme="minorHAnsi"/>
          <w:lang w:val="sr-Latn-ME"/>
        </w:rPr>
      </w:pPr>
      <w:r w:rsidRPr="004D254C">
        <w:rPr>
          <w:rFonts w:cstheme="minorHAnsi"/>
          <w:lang w:val="sr-Latn-ME"/>
        </w:rPr>
        <w:t>Holandija još uvijek nema nacionalnu politiku o AI-u u obrazovanju, ali su u toku procesi koji bi mogli dovesti do njenog usvajanja.</w:t>
      </w:r>
    </w:p>
    <w:p w:rsidR="004D254C" w:rsidRPr="004D254C" w:rsidRDefault="004D254C" w:rsidP="004D254C">
      <w:pPr>
        <w:jc w:val="both"/>
        <w:rPr>
          <w:rFonts w:cstheme="minorHAnsi"/>
          <w:lang w:val="sr-Latn-ME"/>
        </w:rPr>
      </w:pPr>
      <w:r w:rsidRPr="004D254C">
        <w:rPr>
          <w:rFonts w:cstheme="minorHAnsi"/>
          <w:lang w:val="sr-Latn-ME"/>
        </w:rPr>
        <w:t>U trenutku pisanja ne postoje specifični zakoni koji se isključivo odnose na AI u obrazovanju, ali se primjenjuju zakoni poput Opšte uredbe o zaštiti podataka (GDPR) na upotrebu tehnologije i podataka u obrazovnom kontekstu.</w:t>
      </w:r>
    </w:p>
    <w:p w:rsidR="004D254C" w:rsidRPr="004D254C" w:rsidRDefault="004D254C" w:rsidP="004D254C">
      <w:pPr>
        <w:jc w:val="both"/>
        <w:rPr>
          <w:rFonts w:cstheme="minorHAnsi"/>
          <w:lang w:val="sr-Latn-ME"/>
        </w:rPr>
      </w:pPr>
    </w:p>
    <w:p w:rsidR="004D254C" w:rsidRPr="004D254C" w:rsidRDefault="004D254C" w:rsidP="004D254C">
      <w:pPr>
        <w:jc w:val="both"/>
        <w:rPr>
          <w:rFonts w:cstheme="minorHAnsi"/>
          <w:lang w:val="sr-Latn-ME"/>
        </w:rPr>
      </w:pPr>
    </w:p>
    <w:p w:rsidR="004D254C" w:rsidRPr="004D254C" w:rsidRDefault="004D254C" w:rsidP="004D254C">
      <w:pPr>
        <w:jc w:val="both"/>
        <w:rPr>
          <w:rFonts w:cstheme="minorHAnsi"/>
          <w:lang w:val="sr-Latn-ME"/>
        </w:rPr>
      </w:pPr>
    </w:p>
    <w:p w:rsidR="00BF1CA8" w:rsidRPr="00E57E9A" w:rsidRDefault="00BF1CA8" w:rsidP="00D7517B">
      <w:pPr>
        <w:jc w:val="both"/>
        <w:rPr>
          <w:rFonts w:cstheme="minorHAnsi"/>
          <w:b/>
          <w:color w:val="33CCCC"/>
          <w:lang w:val="sr-Latn-ME"/>
        </w:rPr>
      </w:pPr>
    </w:p>
    <w:sectPr w:rsidR="00BF1CA8" w:rsidRPr="00E57E9A" w:rsidSect="007843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7D" w:rsidRDefault="00FE357D" w:rsidP="00BF1CA8">
      <w:pPr>
        <w:spacing w:after="0" w:line="240" w:lineRule="auto"/>
      </w:pPr>
      <w:r>
        <w:separator/>
      </w:r>
    </w:p>
  </w:endnote>
  <w:endnote w:type="continuationSeparator" w:id="0">
    <w:p w:rsidR="00FE357D" w:rsidRDefault="00FE357D" w:rsidP="00BF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05825"/>
      <w:docPartObj>
        <w:docPartGallery w:val="Page Numbers (Bottom of Page)"/>
        <w:docPartUnique/>
      </w:docPartObj>
    </w:sdtPr>
    <w:sdtEndPr>
      <w:rPr>
        <w:noProof/>
      </w:rPr>
    </w:sdtEndPr>
    <w:sdtContent>
      <w:p w:rsidR="000922C5" w:rsidRDefault="000922C5">
        <w:pPr>
          <w:pStyle w:val="Footer"/>
          <w:jc w:val="center"/>
        </w:pPr>
        <w:r>
          <w:rPr>
            <w:noProof/>
          </w:rPr>
          <mc:AlternateContent>
            <mc:Choice Requires="wps">
              <w:drawing>
                <wp:anchor distT="0" distB="0" distL="114300" distR="114300" simplePos="0" relativeHeight="251659264" behindDoc="0" locked="0" layoutInCell="1" allowOverlap="1" wp14:anchorId="2D7187A6" wp14:editId="776DA9B8">
                  <wp:simplePos x="0" y="0"/>
                  <wp:positionH relativeFrom="column">
                    <wp:posOffset>53340</wp:posOffset>
                  </wp:positionH>
                  <wp:positionV relativeFrom="paragraph">
                    <wp:posOffset>-131445</wp:posOffset>
                  </wp:positionV>
                  <wp:extent cx="5852160" cy="15240"/>
                  <wp:effectExtent l="0" t="0" r="34290" b="22860"/>
                  <wp:wrapNone/>
                  <wp:docPr id="2" name="Straight Connector 2"/>
                  <wp:cNvGraphicFramePr/>
                  <a:graphic xmlns:a="http://schemas.openxmlformats.org/drawingml/2006/main">
                    <a:graphicData uri="http://schemas.microsoft.com/office/word/2010/wordprocessingShape">
                      <wps:wsp>
                        <wps:cNvCnPr/>
                        <wps:spPr>
                          <a:xfrm flipV="1">
                            <a:off x="0" y="0"/>
                            <a:ext cx="5852160" cy="15240"/>
                          </a:xfrm>
                          <a:prstGeom prst="line">
                            <a:avLst/>
                          </a:prstGeom>
                          <a:ln w="952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E76EB9F"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pt,-10.35pt" to="4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" strokecolor="#ed7d31 [3205]">
                  <v:stroke joinstyle="miter"/>
                </v:line>
              </w:pict>
            </mc:Fallback>
          </mc:AlternateContent>
        </w:r>
        <w:r>
          <w:fldChar w:fldCharType="begin"/>
        </w:r>
        <w:r>
          <w:instrText xml:space="preserve"> PAGE   \* MERGEFORMAT </w:instrText>
        </w:r>
        <w:r>
          <w:fldChar w:fldCharType="separate"/>
        </w:r>
        <w:r w:rsidR="00BE47B6">
          <w:rPr>
            <w:noProof/>
          </w:rPr>
          <w:t>45</w:t>
        </w:r>
        <w:r>
          <w:rPr>
            <w:noProof/>
          </w:rPr>
          <w:fldChar w:fldCharType="end"/>
        </w:r>
      </w:p>
    </w:sdtContent>
  </w:sdt>
  <w:p w:rsidR="000922C5" w:rsidRDefault="000922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7D" w:rsidRDefault="00FE357D" w:rsidP="00BF1CA8">
      <w:pPr>
        <w:spacing w:after="0" w:line="240" w:lineRule="auto"/>
      </w:pPr>
      <w:r>
        <w:separator/>
      </w:r>
    </w:p>
  </w:footnote>
  <w:footnote w:type="continuationSeparator" w:id="0">
    <w:p w:rsidR="00FE357D" w:rsidRDefault="00FE357D" w:rsidP="00BF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94C"/>
    <w:multiLevelType w:val="hybridMultilevel"/>
    <w:tmpl w:val="D07C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249D0"/>
    <w:multiLevelType w:val="hybridMultilevel"/>
    <w:tmpl w:val="0758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5EDE"/>
    <w:multiLevelType w:val="hybridMultilevel"/>
    <w:tmpl w:val="4EF0B00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70426"/>
    <w:multiLevelType w:val="hybridMultilevel"/>
    <w:tmpl w:val="957C2D6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B4824"/>
    <w:multiLevelType w:val="hybridMultilevel"/>
    <w:tmpl w:val="A54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C4CDB"/>
    <w:multiLevelType w:val="hybridMultilevel"/>
    <w:tmpl w:val="5F0E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F20A3"/>
    <w:multiLevelType w:val="multilevel"/>
    <w:tmpl w:val="A52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9299C"/>
    <w:multiLevelType w:val="hybridMultilevel"/>
    <w:tmpl w:val="0840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F3E39"/>
    <w:multiLevelType w:val="hybridMultilevel"/>
    <w:tmpl w:val="C336AB8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A3A13"/>
    <w:multiLevelType w:val="hybridMultilevel"/>
    <w:tmpl w:val="6BF86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76026"/>
    <w:multiLevelType w:val="multilevel"/>
    <w:tmpl w:val="C736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610B87"/>
    <w:multiLevelType w:val="hybridMultilevel"/>
    <w:tmpl w:val="E9FC2E9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D4696"/>
    <w:multiLevelType w:val="hybridMultilevel"/>
    <w:tmpl w:val="368E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C4495"/>
    <w:multiLevelType w:val="hybridMultilevel"/>
    <w:tmpl w:val="B60ECB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06BC9"/>
    <w:multiLevelType w:val="hybridMultilevel"/>
    <w:tmpl w:val="7A1C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C3F60"/>
    <w:multiLevelType w:val="hybridMultilevel"/>
    <w:tmpl w:val="EEBA0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264531"/>
    <w:multiLevelType w:val="hybridMultilevel"/>
    <w:tmpl w:val="5140875A"/>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F24D3"/>
    <w:multiLevelType w:val="hybridMultilevel"/>
    <w:tmpl w:val="C0285C70"/>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9F49D8"/>
    <w:multiLevelType w:val="hybridMultilevel"/>
    <w:tmpl w:val="2BBE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6383B"/>
    <w:multiLevelType w:val="hybridMultilevel"/>
    <w:tmpl w:val="E8CC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926D30"/>
    <w:multiLevelType w:val="hybridMultilevel"/>
    <w:tmpl w:val="2854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8D0C1F"/>
    <w:multiLevelType w:val="hybridMultilevel"/>
    <w:tmpl w:val="69706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F17633"/>
    <w:multiLevelType w:val="hybridMultilevel"/>
    <w:tmpl w:val="83CA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664020"/>
    <w:multiLevelType w:val="hybridMultilevel"/>
    <w:tmpl w:val="A1A00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11778"/>
    <w:multiLevelType w:val="hybridMultilevel"/>
    <w:tmpl w:val="FD868A56"/>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75090"/>
    <w:multiLevelType w:val="hybridMultilevel"/>
    <w:tmpl w:val="E66A1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710DD2"/>
    <w:multiLevelType w:val="hybridMultilevel"/>
    <w:tmpl w:val="EA1A84A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F1E99"/>
    <w:multiLevelType w:val="hybridMultilevel"/>
    <w:tmpl w:val="27FE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1182F"/>
    <w:multiLevelType w:val="hybridMultilevel"/>
    <w:tmpl w:val="E034CD4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C4038"/>
    <w:multiLevelType w:val="hybridMultilevel"/>
    <w:tmpl w:val="DCE6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F160EE"/>
    <w:multiLevelType w:val="hybridMultilevel"/>
    <w:tmpl w:val="A52041DC"/>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1525A3"/>
    <w:multiLevelType w:val="hybridMultilevel"/>
    <w:tmpl w:val="3914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0B38F4"/>
    <w:multiLevelType w:val="hybridMultilevel"/>
    <w:tmpl w:val="570852F0"/>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34524D"/>
    <w:multiLevelType w:val="hybridMultilevel"/>
    <w:tmpl w:val="1894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7A2CE5"/>
    <w:multiLevelType w:val="hybridMultilevel"/>
    <w:tmpl w:val="1618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6917FE"/>
    <w:multiLevelType w:val="hybridMultilevel"/>
    <w:tmpl w:val="2B9697F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7F0454"/>
    <w:multiLevelType w:val="hybridMultilevel"/>
    <w:tmpl w:val="7C10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DC3303"/>
    <w:multiLevelType w:val="hybridMultilevel"/>
    <w:tmpl w:val="7B82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D84221"/>
    <w:multiLevelType w:val="hybridMultilevel"/>
    <w:tmpl w:val="3FA8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122637"/>
    <w:multiLevelType w:val="hybridMultilevel"/>
    <w:tmpl w:val="A3B2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9D5F62"/>
    <w:multiLevelType w:val="hybridMultilevel"/>
    <w:tmpl w:val="13064A1A"/>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9861DB"/>
    <w:multiLevelType w:val="hybridMultilevel"/>
    <w:tmpl w:val="B6186608"/>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685D1A"/>
    <w:multiLevelType w:val="hybridMultilevel"/>
    <w:tmpl w:val="EE1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7C51DE"/>
    <w:multiLevelType w:val="hybridMultilevel"/>
    <w:tmpl w:val="F750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9E7C0F"/>
    <w:multiLevelType w:val="hybridMultilevel"/>
    <w:tmpl w:val="1A9A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1B249B"/>
    <w:multiLevelType w:val="hybridMultilevel"/>
    <w:tmpl w:val="09F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D767BF"/>
    <w:multiLevelType w:val="hybridMultilevel"/>
    <w:tmpl w:val="C044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D27BB3"/>
    <w:multiLevelType w:val="hybridMultilevel"/>
    <w:tmpl w:val="B87AD070"/>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741233"/>
    <w:multiLevelType w:val="hybridMultilevel"/>
    <w:tmpl w:val="B6FA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F377D6"/>
    <w:multiLevelType w:val="hybridMultilevel"/>
    <w:tmpl w:val="319A2A5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721117"/>
    <w:multiLevelType w:val="hybridMultilevel"/>
    <w:tmpl w:val="9CAAB21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9373F2"/>
    <w:multiLevelType w:val="multilevel"/>
    <w:tmpl w:val="C712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F47119"/>
    <w:multiLevelType w:val="hybridMultilevel"/>
    <w:tmpl w:val="22BE3700"/>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D57BD"/>
    <w:multiLevelType w:val="hybridMultilevel"/>
    <w:tmpl w:val="56A2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A6443B"/>
    <w:multiLevelType w:val="hybridMultilevel"/>
    <w:tmpl w:val="B73275A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CE2F4D"/>
    <w:multiLevelType w:val="hybridMultilevel"/>
    <w:tmpl w:val="B964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72409"/>
    <w:multiLevelType w:val="hybridMultilevel"/>
    <w:tmpl w:val="68AC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6E2816"/>
    <w:multiLevelType w:val="hybridMultilevel"/>
    <w:tmpl w:val="068E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83126C"/>
    <w:multiLevelType w:val="hybridMultilevel"/>
    <w:tmpl w:val="D17E4FB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D75146"/>
    <w:multiLevelType w:val="hybridMultilevel"/>
    <w:tmpl w:val="7900778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680BF8"/>
    <w:multiLevelType w:val="hybridMultilevel"/>
    <w:tmpl w:val="CC6CDC36"/>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705782"/>
    <w:multiLevelType w:val="hybridMultilevel"/>
    <w:tmpl w:val="E26E15F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715782"/>
    <w:multiLevelType w:val="hybridMultilevel"/>
    <w:tmpl w:val="B6E85D6C"/>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FE7749"/>
    <w:multiLevelType w:val="hybridMultilevel"/>
    <w:tmpl w:val="1C00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DFA241C"/>
    <w:multiLevelType w:val="hybridMultilevel"/>
    <w:tmpl w:val="080E514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565B91"/>
    <w:multiLevelType w:val="multilevel"/>
    <w:tmpl w:val="1E1A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6"/>
  </w:num>
  <w:num w:numId="3">
    <w:abstractNumId w:val="10"/>
  </w:num>
  <w:num w:numId="4">
    <w:abstractNumId w:val="65"/>
  </w:num>
  <w:num w:numId="5">
    <w:abstractNumId w:val="9"/>
  </w:num>
  <w:num w:numId="6">
    <w:abstractNumId w:val="15"/>
  </w:num>
  <w:num w:numId="7">
    <w:abstractNumId w:val="23"/>
  </w:num>
  <w:num w:numId="8">
    <w:abstractNumId w:val="35"/>
  </w:num>
  <w:num w:numId="9">
    <w:abstractNumId w:val="55"/>
  </w:num>
  <w:num w:numId="10">
    <w:abstractNumId w:val="0"/>
  </w:num>
  <w:num w:numId="11">
    <w:abstractNumId w:val="44"/>
  </w:num>
  <w:num w:numId="12">
    <w:abstractNumId w:val="20"/>
  </w:num>
  <w:num w:numId="13">
    <w:abstractNumId w:val="52"/>
  </w:num>
  <w:num w:numId="14">
    <w:abstractNumId w:val="1"/>
  </w:num>
  <w:num w:numId="15">
    <w:abstractNumId w:val="7"/>
  </w:num>
  <w:num w:numId="16">
    <w:abstractNumId w:val="64"/>
  </w:num>
  <w:num w:numId="17">
    <w:abstractNumId w:val="3"/>
  </w:num>
  <w:num w:numId="18">
    <w:abstractNumId w:val="14"/>
  </w:num>
  <w:num w:numId="19">
    <w:abstractNumId w:val="54"/>
  </w:num>
  <w:num w:numId="20">
    <w:abstractNumId w:val="5"/>
  </w:num>
  <w:num w:numId="21">
    <w:abstractNumId w:val="58"/>
  </w:num>
  <w:num w:numId="22">
    <w:abstractNumId w:val="61"/>
  </w:num>
  <w:num w:numId="23">
    <w:abstractNumId w:val="17"/>
  </w:num>
  <w:num w:numId="24">
    <w:abstractNumId w:val="26"/>
  </w:num>
  <w:num w:numId="25">
    <w:abstractNumId w:val="36"/>
  </w:num>
  <w:num w:numId="26">
    <w:abstractNumId w:val="18"/>
  </w:num>
  <w:num w:numId="27">
    <w:abstractNumId w:val="62"/>
  </w:num>
  <w:num w:numId="28">
    <w:abstractNumId w:val="57"/>
  </w:num>
  <w:num w:numId="29">
    <w:abstractNumId w:val="33"/>
  </w:num>
  <w:num w:numId="30">
    <w:abstractNumId w:val="13"/>
  </w:num>
  <w:num w:numId="31">
    <w:abstractNumId w:val="12"/>
  </w:num>
  <w:num w:numId="32">
    <w:abstractNumId w:val="56"/>
  </w:num>
  <w:num w:numId="33">
    <w:abstractNumId w:val="25"/>
  </w:num>
  <w:num w:numId="34">
    <w:abstractNumId w:val="63"/>
  </w:num>
  <w:num w:numId="35">
    <w:abstractNumId w:val="39"/>
  </w:num>
  <w:num w:numId="36">
    <w:abstractNumId w:val="37"/>
  </w:num>
  <w:num w:numId="37">
    <w:abstractNumId w:val="4"/>
  </w:num>
  <w:num w:numId="38">
    <w:abstractNumId w:val="27"/>
  </w:num>
  <w:num w:numId="39">
    <w:abstractNumId w:val="45"/>
  </w:num>
  <w:num w:numId="40">
    <w:abstractNumId w:val="34"/>
  </w:num>
  <w:num w:numId="41">
    <w:abstractNumId w:val="50"/>
  </w:num>
  <w:num w:numId="42">
    <w:abstractNumId w:val="43"/>
  </w:num>
  <w:num w:numId="43">
    <w:abstractNumId w:val="53"/>
  </w:num>
  <w:num w:numId="44">
    <w:abstractNumId w:val="32"/>
  </w:num>
  <w:num w:numId="45">
    <w:abstractNumId w:val="48"/>
  </w:num>
  <w:num w:numId="46">
    <w:abstractNumId w:val="28"/>
  </w:num>
  <w:num w:numId="47">
    <w:abstractNumId w:val="60"/>
  </w:num>
  <w:num w:numId="48">
    <w:abstractNumId w:val="19"/>
  </w:num>
  <w:num w:numId="49">
    <w:abstractNumId w:val="30"/>
  </w:num>
  <w:num w:numId="50">
    <w:abstractNumId w:val="41"/>
  </w:num>
  <w:num w:numId="51">
    <w:abstractNumId w:val="47"/>
  </w:num>
  <w:num w:numId="52">
    <w:abstractNumId w:val="16"/>
  </w:num>
  <w:num w:numId="53">
    <w:abstractNumId w:val="2"/>
  </w:num>
  <w:num w:numId="54">
    <w:abstractNumId w:val="22"/>
  </w:num>
  <w:num w:numId="55">
    <w:abstractNumId w:val="38"/>
  </w:num>
  <w:num w:numId="56">
    <w:abstractNumId w:val="8"/>
  </w:num>
  <w:num w:numId="57">
    <w:abstractNumId w:val="24"/>
  </w:num>
  <w:num w:numId="58">
    <w:abstractNumId w:val="11"/>
  </w:num>
  <w:num w:numId="59">
    <w:abstractNumId w:val="49"/>
  </w:num>
  <w:num w:numId="60">
    <w:abstractNumId w:val="29"/>
  </w:num>
  <w:num w:numId="61">
    <w:abstractNumId w:val="40"/>
  </w:num>
  <w:num w:numId="62">
    <w:abstractNumId w:val="59"/>
  </w:num>
  <w:num w:numId="63">
    <w:abstractNumId w:val="42"/>
  </w:num>
  <w:num w:numId="64">
    <w:abstractNumId w:val="31"/>
  </w:num>
  <w:num w:numId="65">
    <w:abstractNumId w:val="46"/>
  </w:num>
  <w:num w:numId="66">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A8"/>
    <w:rsid w:val="000104D8"/>
    <w:rsid w:val="00040190"/>
    <w:rsid w:val="000900E5"/>
    <w:rsid w:val="00091219"/>
    <w:rsid w:val="000922C5"/>
    <w:rsid w:val="000A2323"/>
    <w:rsid w:val="000B1044"/>
    <w:rsid w:val="000C57B9"/>
    <w:rsid w:val="000D364F"/>
    <w:rsid w:val="000F0055"/>
    <w:rsid w:val="00102D15"/>
    <w:rsid w:val="001075C4"/>
    <w:rsid w:val="00155176"/>
    <w:rsid w:val="001557C2"/>
    <w:rsid w:val="00156355"/>
    <w:rsid w:val="001608DF"/>
    <w:rsid w:val="001D5BF2"/>
    <w:rsid w:val="001D7067"/>
    <w:rsid w:val="001F3EF1"/>
    <w:rsid w:val="002145A8"/>
    <w:rsid w:val="002419E5"/>
    <w:rsid w:val="0027557D"/>
    <w:rsid w:val="00276C1D"/>
    <w:rsid w:val="002C1CD2"/>
    <w:rsid w:val="002D096F"/>
    <w:rsid w:val="002D409A"/>
    <w:rsid w:val="00355B04"/>
    <w:rsid w:val="003653A7"/>
    <w:rsid w:val="00365419"/>
    <w:rsid w:val="003B7E8D"/>
    <w:rsid w:val="003D0FDF"/>
    <w:rsid w:val="003D20FA"/>
    <w:rsid w:val="003E3EBB"/>
    <w:rsid w:val="00414A01"/>
    <w:rsid w:val="00421835"/>
    <w:rsid w:val="00434DC8"/>
    <w:rsid w:val="00474BEF"/>
    <w:rsid w:val="004C5F32"/>
    <w:rsid w:val="004D254C"/>
    <w:rsid w:val="004D7CB9"/>
    <w:rsid w:val="004E5A0F"/>
    <w:rsid w:val="004F4FAA"/>
    <w:rsid w:val="004F55E4"/>
    <w:rsid w:val="00537D81"/>
    <w:rsid w:val="00565031"/>
    <w:rsid w:val="0058539F"/>
    <w:rsid w:val="005B4B0F"/>
    <w:rsid w:val="005B6914"/>
    <w:rsid w:val="005C4936"/>
    <w:rsid w:val="005C5D29"/>
    <w:rsid w:val="005F19A0"/>
    <w:rsid w:val="00612A97"/>
    <w:rsid w:val="006203BE"/>
    <w:rsid w:val="006208D5"/>
    <w:rsid w:val="006E0EE5"/>
    <w:rsid w:val="006E6B20"/>
    <w:rsid w:val="007016EA"/>
    <w:rsid w:val="007147E5"/>
    <w:rsid w:val="00743B5E"/>
    <w:rsid w:val="00757E8F"/>
    <w:rsid w:val="007822E3"/>
    <w:rsid w:val="007843DF"/>
    <w:rsid w:val="00786A3D"/>
    <w:rsid w:val="007A782D"/>
    <w:rsid w:val="007C3B7A"/>
    <w:rsid w:val="007E71AE"/>
    <w:rsid w:val="00836253"/>
    <w:rsid w:val="00836AD7"/>
    <w:rsid w:val="00854013"/>
    <w:rsid w:val="008718D6"/>
    <w:rsid w:val="008847DF"/>
    <w:rsid w:val="00891AEB"/>
    <w:rsid w:val="008938E2"/>
    <w:rsid w:val="008D7F1A"/>
    <w:rsid w:val="008E2DA3"/>
    <w:rsid w:val="00917AD6"/>
    <w:rsid w:val="009339F2"/>
    <w:rsid w:val="00934822"/>
    <w:rsid w:val="009752D0"/>
    <w:rsid w:val="00994D85"/>
    <w:rsid w:val="00996722"/>
    <w:rsid w:val="009A4CEF"/>
    <w:rsid w:val="009C18E3"/>
    <w:rsid w:val="009D23B6"/>
    <w:rsid w:val="009D3483"/>
    <w:rsid w:val="009D498C"/>
    <w:rsid w:val="00A00534"/>
    <w:rsid w:val="00A114EC"/>
    <w:rsid w:val="00A2534D"/>
    <w:rsid w:val="00A41F9A"/>
    <w:rsid w:val="00A76CFB"/>
    <w:rsid w:val="00A84E3D"/>
    <w:rsid w:val="00A96E45"/>
    <w:rsid w:val="00AA0A81"/>
    <w:rsid w:val="00AE30C5"/>
    <w:rsid w:val="00B173E1"/>
    <w:rsid w:val="00B17B9B"/>
    <w:rsid w:val="00B23A32"/>
    <w:rsid w:val="00B246F8"/>
    <w:rsid w:val="00B43795"/>
    <w:rsid w:val="00B45D06"/>
    <w:rsid w:val="00B809E9"/>
    <w:rsid w:val="00B8392B"/>
    <w:rsid w:val="00B844B2"/>
    <w:rsid w:val="00B95A7D"/>
    <w:rsid w:val="00BE47B6"/>
    <w:rsid w:val="00BF1CA8"/>
    <w:rsid w:val="00BF2565"/>
    <w:rsid w:val="00C21BF3"/>
    <w:rsid w:val="00C47D07"/>
    <w:rsid w:val="00C54386"/>
    <w:rsid w:val="00C6797F"/>
    <w:rsid w:val="00C77571"/>
    <w:rsid w:val="00C922F0"/>
    <w:rsid w:val="00C970F1"/>
    <w:rsid w:val="00CB155C"/>
    <w:rsid w:val="00CC0AE3"/>
    <w:rsid w:val="00CE734B"/>
    <w:rsid w:val="00D7517B"/>
    <w:rsid w:val="00D772AA"/>
    <w:rsid w:val="00D77F8A"/>
    <w:rsid w:val="00D81453"/>
    <w:rsid w:val="00D933C8"/>
    <w:rsid w:val="00DA36FD"/>
    <w:rsid w:val="00E57E9A"/>
    <w:rsid w:val="00E85B1E"/>
    <w:rsid w:val="00E93468"/>
    <w:rsid w:val="00EA78E2"/>
    <w:rsid w:val="00EB0A08"/>
    <w:rsid w:val="00ED1264"/>
    <w:rsid w:val="00ED7EA3"/>
    <w:rsid w:val="00EF358F"/>
    <w:rsid w:val="00F57515"/>
    <w:rsid w:val="00F72D41"/>
    <w:rsid w:val="00FE3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B3CFC"/>
  <w15:chartTrackingRefBased/>
  <w15:docId w15:val="{0E85FFE4-72DB-4493-B168-BA3C9EF6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FAA"/>
  </w:style>
  <w:style w:type="paragraph" w:styleId="Heading3">
    <w:name w:val="heading 3"/>
    <w:basedOn w:val="Normal"/>
    <w:link w:val="Heading3Char"/>
    <w:uiPriority w:val="9"/>
    <w:qFormat/>
    <w:rsid w:val="00BF1C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F4F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CA8"/>
  </w:style>
  <w:style w:type="paragraph" w:styleId="Footer">
    <w:name w:val="footer"/>
    <w:basedOn w:val="Normal"/>
    <w:link w:val="FooterChar"/>
    <w:uiPriority w:val="99"/>
    <w:unhideWhenUsed/>
    <w:rsid w:val="00BF1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CA8"/>
  </w:style>
  <w:style w:type="character" w:customStyle="1" w:styleId="Heading3Char">
    <w:name w:val="Heading 3 Char"/>
    <w:basedOn w:val="DefaultParagraphFont"/>
    <w:link w:val="Heading3"/>
    <w:uiPriority w:val="9"/>
    <w:rsid w:val="00BF1C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1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CA8"/>
    <w:rPr>
      <w:b/>
      <w:bCs/>
    </w:rPr>
  </w:style>
  <w:style w:type="character" w:styleId="Hyperlink">
    <w:name w:val="Hyperlink"/>
    <w:basedOn w:val="DefaultParagraphFont"/>
    <w:uiPriority w:val="99"/>
    <w:unhideWhenUsed/>
    <w:rsid w:val="00BF1CA8"/>
    <w:rPr>
      <w:color w:val="0000FF"/>
      <w:u w:val="single"/>
    </w:rPr>
  </w:style>
  <w:style w:type="paragraph" w:styleId="ListParagraph">
    <w:name w:val="List Paragraph"/>
    <w:basedOn w:val="Normal"/>
    <w:uiPriority w:val="34"/>
    <w:qFormat/>
    <w:rsid w:val="00836AD7"/>
    <w:pPr>
      <w:ind w:left="720"/>
      <w:contextualSpacing/>
    </w:pPr>
  </w:style>
  <w:style w:type="character" w:styleId="FollowedHyperlink">
    <w:name w:val="FollowedHyperlink"/>
    <w:basedOn w:val="DefaultParagraphFont"/>
    <w:uiPriority w:val="99"/>
    <w:semiHidden/>
    <w:unhideWhenUsed/>
    <w:rsid w:val="00C6797F"/>
    <w:rPr>
      <w:color w:val="954F72" w:themeColor="followedHyperlink"/>
      <w:u w:val="single"/>
    </w:rPr>
  </w:style>
  <w:style w:type="table" w:styleId="TableGrid">
    <w:name w:val="Table Grid"/>
    <w:basedOn w:val="TableNormal"/>
    <w:uiPriority w:val="39"/>
    <w:rsid w:val="000B1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CEF"/>
    <w:rPr>
      <w:i/>
      <w:iCs/>
    </w:rPr>
  </w:style>
  <w:style w:type="character" w:customStyle="1" w:styleId="Heading4Char">
    <w:name w:val="Heading 4 Char"/>
    <w:basedOn w:val="DefaultParagraphFont"/>
    <w:link w:val="Heading4"/>
    <w:uiPriority w:val="9"/>
    <w:semiHidden/>
    <w:rsid w:val="004F4FA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566771">
      <w:bodyDiv w:val="1"/>
      <w:marLeft w:val="0"/>
      <w:marRight w:val="0"/>
      <w:marTop w:val="0"/>
      <w:marBottom w:val="0"/>
      <w:divBdr>
        <w:top w:val="none" w:sz="0" w:space="0" w:color="auto"/>
        <w:left w:val="none" w:sz="0" w:space="0" w:color="auto"/>
        <w:bottom w:val="none" w:sz="0" w:space="0" w:color="auto"/>
        <w:right w:val="none" w:sz="0" w:space="0" w:color="auto"/>
      </w:divBdr>
      <w:divsChild>
        <w:div w:id="1710913509">
          <w:marLeft w:val="0"/>
          <w:marRight w:val="0"/>
          <w:marTop w:val="0"/>
          <w:marBottom w:val="0"/>
          <w:divBdr>
            <w:top w:val="none" w:sz="0" w:space="0" w:color="auto"/>
            <w:left w:val="none" w:sz="0" w:space="0" w:color="auto"/>
            <w:bottom w:val="none" w:sz="0" w:space="0" w:color="auto"/>
            <w:right w:val="none" w:sz="0" w:space="0" w:color="auto"/>
          </w:divBdr>
          <w:divsChild>
            <w:div w:id="1480417973">
              <w:marLeft w:val="0"/>
              <w:marRight w:val="0"/>
              <w:marTop w:val="0"/>
              <w:marBottom w:val="0"/>
              <w:divBdr>
                <w:top w:val="none" w:sz="0" w:space="0" w:color="auto"/>
                <w:left w:val="none" w:sz="0" w:space="0" w:color="auto"/>
                <w:bottom w:val="none" w:sz="0" w:space="0" w:color="auto"/>
                <w:right w:val="none" w:sz="0" w:space="0" w:color="auto"/>
              </w:divBdr>
              <w:divsChild>
                <w:div w:id="254436902">
                  <w:marLeft w:val="0"/>
                  <w:marRight w:val="0"/>
                  <w:marTop w:val="0"/>
                  <w:marBottom w:val="0"/>
                  <w:divBdr>
                    <w:top w:val="none" w:sz="0" w:space="0" w:color="auto"/>
                    <w:left w:val="none" w:sz="0" w:space="0" w:color="auto"/>
                    <w:bottom w:val="none" w:sz="0" w:space="0" w:color="auto"/>
                    <w:right w:val="none" w:sz="0" w:space="0" w:color="auto"/>
                  </w:divBdr>
                  <w:divsChild>
                    <w:div w:id="1386297101">
                      <w:marLeft w:val="0"/>
                      <w:marRight w:val="0"/>
                      <w:marTop w:val="0"/>
                      <w:marBottom w:val="0"/>
                      <w:divBdr>
                        <w:top w:val="none" w:sz="0" w:space="0" w:color="auto"/>
                        <w:left w:val="none" w:sz="0" w:space="0" w:color="auto"/>
                        <w:bottom w:val="none" w:sz="0" w:space="0" w:color="auto"/>
                        <w:right w:val="none" w:sz="0" w:space="0" w:color="auto"/>
                      </w:divBdr>
                      <w:divsChild>
                        <w:div w:id="780808781">
                          <w:marLeft w:val="0"/>
                          <w:marRight w:val="0"/>
                          <w:marTop w:val="0"/>
                          <w:marBottom w:val="0"/>
                          <w:divBdr>
                            <w:top w:val="none" w:sz="0" w:space="0" w:color="auto"/>
                            <w:left w:val="none" w:sz="0" w:space="0" w:color="auto"/>
                            <w:bottom w:val="none" w:sz="0" w:space="0" w:color="auto"/>
                            <w:right w:val="none" w:sz="0" w:space="0" w:color="auto"/>
                          </w:divBdr>
                          <w:divsChild>
                            <w:div w:id="1962148652">
                              <w:marLeft w:val="0"/>
                              <w:marRight w:val="0"/>
                              <w:marTop w:val="0"/>
                              <w:marBottom w:val="0"/>
                              <w:divBdr>
                                <w:top w:val="none" w:sz="0" w:space="0" w:color="auto"/>
                                <w:left w:val="none" w:sz="0" w:space="0" w:color="auto"/>
                                <w:bottom w:val="none" w:sz="0" w:space="0" w:color="auto"/>
                                <w:right w:val="none" w:sz="0" w:space="0" w:color="auto"/>
                              </w:divBdr>
                              <w:divsChild>
                                <w:div w:id="994727328">
                                  <w:marLeft w:val="0"/>
                                  <w:marRight w:val="0"/>
                                  <w:marTop w:val="0"/>
                                  <w:marBottom w:val="0"/>
                                  <w:divBdr>
                                    <w:top w:val="none" w:sz="0" w:space="0" w:color="auto"/>
                                    <w:left w:val="none" w:sz="0" w:space="0" w:color="auto"/>
                                    <w:bottom w:val="none" w:sz="0" w:space="0" w:color="auto"/>
                                    <w:right w:val="none" w:sz="0" w:space="0" w:color="auto"/>
                                  </w:divBdr>
                                  <w:divsChild>
                                    <w:div w:id="96223218">
                                      <w:marLeft w:val="0"/>
                                      <w:marRight w:val="0"/>
                                      <w:marTop w:val="0"/>
                                      <w:marBottom w:val="0"/>
                                      <w:divBdr>
                                        <w:top w:val="none" w:sz="0" w:space="0" w:color="auto"/>
                                        <w:left w:val="none" w:sz="0" w:space="0" w:color="auto"/>
                                        <w:bottom w:val="none" w:sz="0" w:space="0" w:color="auto"/>
                                        <w:right w:val="none" w:sz="0" w:space="0" w:color="auto"/>
                                      </w:divBdr>
                                      <w:divsChild>
                                        <w:div w:id="88545205">
                                          <w:marLeft w:val="0"/>
                                          <w:marRight w:val="0"/>
                                          <w:marTop w:val="0"/>
                                          <w:marBottom w:val="0"/>
                                          <w:divBdr>
                                            <w:top w:val="none" w:sz="0" w:space="0" w:color="auto"/>
                                            <w:left w:val="none" w:sz="0" w:space="0" w:color="auto"/>
                                            <w:bottom w:val="none" w:sz="0" w:space="0" w:color="auto"/>
                                            <w:right w:val="none" w:sz="0" w:space="0" w:color="auto"/>
                                          </w:divBdr>
                                          <w:divsChild>
                                            <w:div w:id="2067608149">
                                              <w:marLeft w:val="0"/>
                                              <w:marRight w:val="0"/>
                                              <w:marTop w:val="0"/>
                                              <w:marBottom w:val="0"/>
                                              <w:divBdr>
                                                <w:top w:val="none" w:sz="0" w:space="0" w:color="auto"/>
                                                <w:left w:val="none" w:sz="0" w:space="0" w:color="auto"/>
                                                <w:bottom w:val="none" w:sz="0" w:space="0" w:color="auto"/>
                                                <w:right w:val="none" w:sz="0" w:space="0" w:color="auto"/>
                                              </w:divBdr>
                                              <w:divsChild>
                                                <w:div w:id="3940931">
                                                  <w:marLeft w:val="0"/>
                                                  <w:marRight w:val="0"/>
                                                  <w:marTop w:val="0"/>
                                                  <w:marBottom w:val="0"/>
                                                  <w:divBdr>
                                                    <w:top w:val="none" w:sz="0" w:space="0" w:color="auto"/>
                                                    <w:left w:val="none" w:sz="0" w:space="0" w:color="auto"/>
                                                    <w:bottom w:val="none" w:sz="0" w:space="0" w:color="auto"/>
                                                    <w:right w:val="none" w:sz="0" w:space="0" w:color="auto"/>
                                                  </w:divBdr>
                                                  <w:divsChild>
                                                    <w:div w:id="2082553523">
                                                      <w:marLeft w:val="0"/>
                                                      <w:marRight w:val="0"/>
                                                      <w:marTop w:val="0"/>
                                                      <w:marBottom w:val="0"/>
                                                      <w:divBdr>
                                                        <w:top w:val="none" w:sz="0" w:space="0" w:color="auto"/>
                                                        <w:left w:val="none" w:sz="0" w:space="0" w:color="auto"/>
                                                        <w:bottom w:val="none" w:sz="0" w:space="0" w:color="auto"/>
                                                        <w:right w:val="none" w:sz="0" w:space="0" w:color="auto"/>
                                                      </w:divBdr>
                                                      <w:divsChild>
                                                        <w:div w:id="7799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672284">
          <w:marLeft w:val="0"/>
          <w:marRight w:val="0"/>
          <w:marTop w:val="0"/>
          <w:marBottom w:val="0"/>
          <w:divBdr>
            <w:top w:val="none" w:sz="0" w:space="0" w:color="auto"/>
            <w:left w:val="none" w:sz="0" w:space="0" w:color="auto"/>
            <w:bottom w:val="none" w:sz="0" w:space="0" w:color="auto"/>
            <w:right w:val="none" w:sz="0" w:space="0" w:color="auto"/>
          </w:divBdr>
          <w:divsChild>
            <w:div w:id="1964531336">
              <w:marLeft w:val="0"/>
              <w:marRight w:val="0"/>
              <w:marTop w:val="0"/>
              <w:marBottom w:val="0"/>
              <w:divBdr>
                <w:top w:val="none" w:sz="0" w:space="0" w:color="auto"/>
                <w:left w:val="none" w:sz="0" w:space="0" w:color="auto"/>
                <w:bottom w:val="none" w:sz="0" w:space="0" w:color="auto"/>
                <w:right w:val="none" w:sz="0" w:space="0" w:color="auto"/>
              </w:divBdr>
              <w:divsChild>
                <w:div w:id="1110928568">
                  <w:marLeft w:val="0"/>
                  <w:marRight w:val="0"/>
                  <w:marTop w:val="0"/>
                  <w:marBottom w:val="0"/>
                  <w:divBdr>
                    <w:top w:val="none" w:sz="0" w:space="0" w:color="auto"/>
                    <w:left w:val="none" w:sz="0" w:space="0" w:color="auto"/>
                    <w:bottom w:val="none" w:sz="0" w:space="0" w:color="auto"/>
                    <w:right w:val="none" w:sz="0" w:space="0" w:color="auto"/>
                  </w:divBdr>
                  <w:divsChild>
                    <w:div w:id="1770850196">
                      <w:marLeft w:val="0"/>
                      <w:marRight w:val="0"/>
                      <w:marTop w:val="0"/>
                      <w:marBottom w:val="0"/>
                      <w:divBdr>
                        <w:top w:val="none" w:sz="0" w:space="0" w:color="auto"/>
                        <w:left w:val="none" w:sz="0" w:space="0" w:color="auto"/>
                        <w:bottom w:val="none" w:sz="0" w:space="0" w:color="auto"/>
                        <w:right w:val="none" w:sz="0" w:space="0" w:color="auto"/>
                      </w:divBdr>
                      <w:divsChild>
                        <w:div w:id="1632443096">
                          <w:marLeft w:val="0"/>
                          <w:marRight w:val="0"/>
                          <w:marTop w:val="0"/>
                          <w:marBottom w:val="0"/>
                          <w:divBdr>
                            <w:top w:val="none" w:sz="0" w:space="0" w:color="auto"/>
                            <w:left w:val="none" w:sz="0" w:space="0" w:color="auto"/>
                            <w:bottom w:val="none" w:sz="0" w:space="0" w:color="auto"/>
                            <w:right w:val="none" w:sz="0" w:space="0" w:color="auto"/>
                          </w:divBdr>
                          <w:divsChild>
                            <w:div w:id="2045445433">
                              <w:marLeft w:val="0"/>
                              <w:marRight w:val="0"/>
                              <w:marTop w:val="0"/>
                              <w:marBottom w:val="0"/>
                              <w:divBdr>
                                <w:top w:val="none" w:sz="0" w:space="0" w:color="auto"/>
                                <w:left w:val="none" w:sz="0" w:space="0" w:color="auto"/>
                                <w:bottom w:val="none" w:sz="0" w:space="0" w:color="auto"/>
                                <w:right w:val="none" w:sz="0" w:space="0" w:color="auto"/>
                              </w:divBdr>
                              <w:divsChild>
                                <w:div w:id="797338121">
                                  <w:marLeft w:val="0"/>
                                  <w:marRight w:val="0"/>
                                  <w:marTop w:val="0"/>
                                  <w:marBottom w:val="0"/>
                                  <w:divBdr>
                                    <w:top w:val="none" w:sz="0" w:space="0" w:color="auto"/>
                                    <w:left w:val="none" w:sz="0" w:space="0" w:color="auto"/>
                                    <w:bottom w:val="none" w:sz="0" w:space="0" w:color="auto"/>
                                    <w:right w:val="none" w:sz="0" w:space="0" w:color="auto"/>
                                  </w:divBdr>
                                  <w:divsChild>
                                    <w:div w:id="1907763878">
                                      <w:marLeft w:val="0"/>
                                      <w:marRight w:val="0"/>
                                      <w:marTop w:val="0"/>
                                      <w:marBottom w:val="0"/>
                                      <w:divBdr>
                                        <w:top w:val="none" w:sz="0" w:space="0" w:color="auto"/>
                                        <w:left w:val="none" w:sz="0" w:space="0" w:color="auto"/>
                                        <w:bottom w:val="none" w:sz="0" w:space="0" w:color="auto"/>
                                        <w:right w:val="none" w:sz="0" w:space="0" w:color="auto"/>
                                      </w:divBdr>
                                      <w:divsChild>
                                        <w:div w:id="1656763869">
                                          <w:marLeft w:val="0"/>
                                          <w:marRight w:val="0"/>
                                          <w:marTop w:val="0"/>
                                          <w:marBottom w:val="0"/>
                                          <w:divBdr>
                                            <w:top w:val="none" w:sz="0" w:space="0" w:color="auto"/>
                                            <w:left w:val="none" w:sz="0" w:space="0" w:color="auto"/>
                                            <w:bottom w:val="none" w:sz="0" w:space="0" w:color="auto"/>
                                            <w:right w:val="none" w:sz="0" w:space="0" w:color="auto"/>
                                          </w:divBdr>
                                          <w:divsChild>
                                            <w:div w:id="496922104">
                                              <w:marLeft w:val="0"/>
                                              <w:marRight w:val="0"/>
                                              <w:marTop w:val="0"/>
                                              <w:marBottom w:val="0"/>
                                              <w:divBdr>
                                                <w:top w:val="none" w:sz="0" w:space="0" w:color="auto"/>
                                                <w:left w:val="none" w:sz="0" w:space="0" w:color="auto"/>
                                                <w:bottom w:val="none" w:sz="0" w:space="0" w:color="auto"/>
                                                <w:right w:val="none" w:sz="0" w:space="0" w:color="auto"/>
                                              </w:divBdr>
                                              <w:divsChild>
                                                <w:div w:id="350230797">
                                                  <w:marLeft w:val="0"/>
                                                  <w:marRight w:val="0"/>
                                                  <w:marTop w:val="0"/>
                                                  <w:marBottom w:val="0"/>
                                                  <w:divBdr>
                                                    <w:top w:val="none" w:sz="0" w:space="0" w:color="auto"/>
                                                    <w:left w:val="none" w:sz="0" w:space="0" w:color="auto"/>
                                                    <w:bottom w:val="none" w:sz="0" w:space="0" w:color="auto"/>
                                                    <w:right w:val="none" w:sz="0" w:space="0" w:color="auto"/>
                                                  </w:divBdr>
                                                  <w:divsChild>
                                                    <w:div w:id="1102189743">
                                                      <w:marLeft w:val="0"/>
                                                      <w:marRight w:val="0"/>
                                                      <w:marTop w:val="0"/>
                                                      <w:marBottom w:val="0"/>
                                                      <w:divBdr>
                                                        <w:top w:val="none" w:sz="0" w:space="0" w:color="auto"/>
                                                        <w:left w:val="none" w:sz="0" w:space="0" w:color="auto"/>
                                                        <w:bottom w:val="none" w:sz="0" w:space="0" w:color="auto"/>
                                                        <w:right w:val="none" w:sz="0" w:space="0" w:color="auto"/>
                                                      </w:divBdr>
                                                      <w:divsChild>
                                                        <w:div w:id="12226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826492">
      <w:bodyDiv w:val="1"/>
      <w:marLeft w:val="0"/>
      <w:marRight w:val="0"/>
      <w:marTop w:val="0"/>
      <w:marBottom w:val="0"/>
      <w:divBdr>
        <w:top w:val="none" w:sz="0" w:space="0" w:color="auto"/>
        <w:left w:val="none" w:sz="0" w:space="0" w:color="auto"/>
        <w:bottom w:val="none" w:sz="0" w:space="0" w:color="auto"/>
        <w:right w:val="none" w:sz="0" w:space="0" w:color="auto"/>
      </w:divBdr>
    </w:div>
    <w:div w:id="1329284193">
      <w:bodyDiv w:val="1"/>
      <w:marLeft w:val="0"/>
      <w:marRight w:val="0"/>
      <w:marTop w:val="0"/>
      <w:marBottom w:val="0"/>
      <w:divBdr>
        <w:top w:val="none" w:sz="0" w:space="0" w:color="auto"/>
        <w:left w:val="none" w:sz="0" w:space="0" w:color="auto"/>
        <w:bottom w:val="none" w:sz="0" w:space="0" w:color="auto"/>
        <w:right w:val="none" w:sz="0" w:space="0" w:color="auto"/>
      </w:divBdr>
    </w:div>
    <w:div w:id="19776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dire.it/wp-content/uploads/2023/06/Influence-of-AI-on-Governance-in-Education-5.pdf" TargetMode="External"/><Relationship Id="rId21" Type="http://schemas.openxmlformats.org/officeDocument/2006/relationships/hyperlink" Target="https://www.indire.it/wp-content/uploads/2023/06/Teachers-competences-1.pdf" TargetMode="External"/><Relationship Id="rId42" Type="http://schemas.openxmlformats.org/officeDocument/2006/relationships/hyperlink" Target="https://www.vlaanderen.be/kenniscentrum-digisprong/themas/innovatie/artificiele-intelligentie" TargetMode="External"/><Relationship Id="rId47" Type="http://schemas.openxmlformats.org/officeDocument/2006/relationships/hyperlink" Target="https://ncca.ie/media/6267/key_competencies_in_senior_cycle_report_en_2023.pdf" TargetMode="External"/><Relationship Id="rId63" Type="http://schemas.openxmlformats.org/officeDocument/2006/relationships/hyperlink" Target="https://www.kuleuven.be/genai" TargetMode="External"/><Relationship Id="rId68" Type="http://schemas.openxmlformats.org/officeDocument/2006/relationships/hyperlink" Target="https://curriculum.lu/" TargetMode="External"/><Relationship Id="rId84" Type="http://schemas.openxmlformats.org/officeDocument/2006/relationships/fontTable" Target="fontTable.xml"/><Relationship Id="rId16" Type="http://schemas.openxmlformats.org/officeDocument/2006/relationships/hyperlink" Target="https://www.whitehouse.gov/wp-content/uploads/2022/10/Blueprint-for-an-AI-Bill-of-Rights.pdf" TargetMode="External"/><Relationship Id="rId11" Type="http://schemas.openxmlformats.org/officeDocument/2006/relationships/hyperlink" Target="https://digichina.stanford.edu/work/full-translation-chinas-new-generation-artificial-intelligence-development-plan-2017/" TargetMode="External"/><Relationship Id="rId32" Type="http://schemas.openxmlformats.org/officeDocument/2006/relationships/hyperlink" Target="https://www.vlaanderen.be/publicaties/responsible-ai-in-flemish-education-a-collaborative-process-from-development-to-use" TargetMode="External"/><Relationship Id="rId37" Type="http://schemas.openxmlformats.org/officeDocument/2006/relationships/hyperlink" Target="https://www.gov.ie/en/publication/3f341-towards-a-new-literacy-numeracy-and-digital-literacy/" TargetMode="External"/><Relationship Id="rId53" Type="http://schemas.openxmlformats.org/officeDocument/2006/relationships/hyperlink" Target="https://curriculumonline.ie/senior-cycle/senior-cycle-subjects/computer-science/strands-and-learning-outcomes/" TargetMode="External"/><Relationship Id="rId58" Type="http://schemas.openxmlformats.org/officeDocument/2006/relationships/hyperlink" Target="https://wiki.scottishaiplaybook.com/index.php/Main_Page" TargetMode="External"/><Relationship Id="rId74" Type="http://schemas.openxmlformats.org/officeDocument/2006/relationships/hyperlink" Target="http://www.gov.scot" TargetMode="External"/><Relationship Id="rId79" Type="http://schemas.openxmlformats.org/officeDocument/2006/relationships/hyperlink" Target="https://enterprise.gov.ie/en/publications/publication-files/national-ai-strategy.pdf" TargetMode="External"/><Relationship Id="rId5" Type="http://schemas.openxmlformats.org/officeDocument/2006/relationships/webSettings" Target="webSettings.xml"/><Relationship Id="rId19" Type="http://schemas.openxmlformats.org/officeDocument/2006/relationships/hyperlink" Target="https://unesdoc.unesco.org/ark:/48223/pf0000386693" TargetMode="External"/><Relationship Id="rId14" Type="http://schemas.openxmlformats.org/officeDocument/2006/relationships/hyperlink" Target="https://digital-strategy.ec.europa.eu/en/library/assessment-list-trustworthy-artificial-intelligence-altai-self-assessment" TargetMode="External"/><Relationship Id="rId22" Type="http://schemas.openxmlformats.org/officeDocument/2006/relationships/hyperlink" Target="https://www.indire.it/wp-content/uploads/2023/06/Infographic_REPORT-N%C2%B01.png" TargetMode="External"/><Relationship Id="rId27" Type="http://schemas.openxmlformats.org/officeDocument/2006/relationships/hyperlink" Target="https://www.indire.it/wp-content/uploads/2023/06/AI-and-Ethics-Human-Rights-Law-and-Educational-Data-6.pdf" TargetMode="External"/><Relationship Id="rId30" Type="http://schemas.openxmlformats.org/officeDocument/2006/relationships/hyperlink" Target="https://www.gov.scot/publications/scotlands-ai-strategy-trustworthy-ethical-inclusive/" TargetMode="External"/><Relationship Id="rId35" Type="http://schemas.openxmlformats.org/officeDocument/2006/relationships/hyperlink" Target="https://www.dlplanning.ie/wp-content/uploads/2018/10/digital-learning-framework-post-primary.pdf" TargetMode="External"/><Relationship Id="rId43" Type="http://schemas.openxmlformats.org/officeDocument/2006/relationships/hyperlink" Target="https://blogs.glowscotland.org.uk/glowblogs/digilearn/2024/03/03/what-digital-learning-might-look-like/" TargetMode="External"/><Relationship Id="rId48" Type="http://schemas.openxmlformats.org/officeDocument/2006/relationships/hyperlink" Target="https://www.curriculumonline.ie/getmedia/71b6b946-971b-4003-8bfa-028932cc4daa/NCCA-JC-Short-Course-DML.pdf" TargetMode="External"/><Relationship Id="rId56" Type="http://schemas.openxmlformats.org/officeDocument/2006/relationships/image" Target="media/image3.png"/><Relationship Id="rId64" Type="http://schemas.openxmlformats.org/officeDocument/2006/relationships/footer" Target="footer1.xml"/><Relationship Id="rId69" Type="http://schemas.openxmlformats.org/officeDocument/2006/relationships/hyperlink" Target="https://assets.vlaanderen.be/image/upload/v1708532045/principedocument_-_210224bis_ntcxb8.pdf" TargetMode="External"/><Relationship Id="rId77" Type="http://schemas.openxmlformats.org/officeDocument/2006/relationships/hyperlink" Target="https://www.government.nl/latest/news/2024/01/18/dutch-government-dutch-government-presents-vision-on-generative-ai" TargetMode="External"/><Relationship Id="rId8" Type="http://schemas.openxmlformats.org/officeDocument/2006/relationships/image" Target="media/image1.png"/><Relationship Id="rId51" Type="http://schemas.openxmlformats.org/officeDocument/2006/relationships/hyperlink" Target="https://www.vlaanderen.be/kenniscentrum-digisprong/themas/innovatie/artificiele-intelligentie" TargetMode="External"/><Relationship Id="rId72" Type="http://schemas.openxmlformats.org/officeDocument/2006/relationships/hyperlink" Target="https://enterprise.gov.ie/en/publications/publication-files/national-ai-strategy.pdf" TargetMode="External"/><Relationship Id="rId80" Type="http://schemas.openxmlformats.org/officeDocument/2006/relationships/hyperlink" Target="https://www.edumedia.lu/wp-content/uploads/2023/02/Medienkompass_EN_web-1.pd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hitehouse.gov/briefing-room/presidential-actions/2023/10/30/executive-order-on-the-safe-secure-and-trustworthy-development-and-use-of-artificial-intelligence/" TargetMode="External"/><Relationship Id="rId17" Type="http://schemas.openxmlformats.org/officeDocument/2006/relationships/hyperlink" Target="https://education.ec.europa.eu/news/ethical-guidelines-on-the-use-of-artificial-intelligence-and-data-in-teaching-and-learning-for-educators" TargetMode="External"/><Relationship Id="rId25" Type="http://schemas.openxmlformats.org/officeDocument/2006/relationships/hyperlink" Target="https://www.indire.it/wp-content/uploads/2023/06/Education-about-AI-4.pdf" TargetMode="External"/><Relationship Id="rId33" Type="http://schemas.openxmlformats.org/officeDocument/2006/relationships/hyperlink" Target="https://www.sbfi.admin.ch/dam/sbfi/en/dokumente/2021/05/leitlinien-ki.pdf.download.pdf/leitlinien-ki_e.pdf" TargetMode="External"/><Relationship Id="rId38" Type="http://schemas.openxmlformats.org/officeDocument/2006/relationships/hyperlink" Target="https://www.curriculumonline.ie/getmedia/84747851-0581-431b-b4d7-dc6ee850883e/2023-Primary-Framework-ENG-screen.pdf" TargetMode="External"/><Relationship Id="rId46" Type="http://schemas.openxmlformats.org/officeDocument/2006/relationships/hyperlink" Target="https://ncca.ie/media/4140/jc-key-skills-poster-english.pdf" TargetMode="External"/><Relationship Id="rId59" Type="http://schemas.openxmlformats.org/officeDocument/2006/relationships/hyperlink" Target="https://www.ai4t.eu/teacher-training/" TargetMode="External"/><Relationship Id="rId67" Type="http://schemas.openxmlformats.org/officeDocument/2006/relationships/hyperlink" Target="https://www.educoding.lu/fr/" TargetMode="External"/><Relationship Id="rId20" Type="http://schemas.openxmlformats.org/officeDocument/2006/relationships/hyperlink" Target="https://ec.europa.eu/eusurvey/runner/EDEH_registration_2023" TargetMode="External"/><Relationship Id="rId41" Type="http://schemas.openxmlformats.org/officeDocument/2006/relationships/hyperlink" Target="https://ncca.ie/media/2vvcabyb/draft_ste_specification_2024.pdf" TargetMode="External"/><Relationship Id="rId54" Type="http://schemas.openxmlformats.org/officeDocument/2006/relationships/hyperlink" Target="https://www.adaptcentre.ie/projects/ai-in-my-life/" TargetMode="External"/><Relationship Id="rId62" Type="http://schemas.openxmlformats.org/officeDocument/2006/relationships/hyperlink" Target="https://impactco.be/" TargetMode="External"/><Relationship Id="rId70" Type="http://schemas.openxmlformats.org/officeDocument/2006/relationships/hyperlink" Target="https://www.ewi-vlaanderen.be/en/flemish-ai-plan/broad-context" TargetMode="External"/><Relationship Id="rId75" Type="http://schemas.openxmlformats.org/officeDocument/2006/relationships/hyperlink" Target="https://www.gov.si/assets/ministrstva/MDP/National_Programme_for_AI_2025.pdf" TargetMode="External"/><Relationship Id="rId83" Type="http://schemas.openxmlformats.org/officeDocument/2006/relationships/hyperlink" Target="https://zrss-my.sharepoint.com/personal/asambolic_zrss_si/_layouts/15/onedrive.aspx?id=%2Fpersonal%2Fasambolic%5Fzrss%5Fsi%2FDocuments%2FUI%2FRN%5FUI%20za%20%C5%A1ole%20in%20vrtce%2FNacionalni%5Fprogram%5Fza%5FUI%5Fdo%5F2025%2Epdf&amp;parent=%2Fpersonal%2Fasambolic%5Fzrss%5Fsi%2FDocuments%2FUI%2FRN%5FUI%20za%20%C5%A1ole%20in%20vrtce&amp;ga=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uroparl.europa.eu/news/en/press-room/20231206IPR15699/artificial-intelligence-act-deal-on-comprehensive-rules-for-trustworthy-ai" TargetMode="External"/><Relationship Id="rId23" Type="http://schemas.openxmlformats.org/officeDocument/2006/relationships/hyperlink" Target="https://www.indire.it/wp-content/uploads/2023/06/How-to-Support-Teachers-to-Use-AI-in-Teaching-2.pdf" TargetMode="External"/><Relationship Id="rId28" Type="http://schemas.openxmlformats.org/officeDocument/2006/relationships/hyperlink" Target="https://www.indire.it/wp-content/uploads/2023/06/Teaching-with-AI-%E2%80%93-Assessment-Feedback-and-Personalisation-7.pdf" TargetMode="External"/><Relationship Id="rId36" Type="http://schemas.openxmlformats.org/officeDocument/2006/relationships/hyperlink" Target="https://www.dlplanning.ie/" TargetMode="External"/><Relationship Id="rId49" Type="http://schemas.openxmlformats.org/officeDocument/2006/relationships/hyperlink" Target="https://www.curriculumonline.ie/getmedia/84747851-0581-431b-b4d7-dc6ee850883e/2023-Primary-Framework-ENG-screen.pdf" TargetMode="External"/><Relationship Id="rId57" Type="http://schemas.openxmlformats.org/officeDocument/2006/relationships/hyperlink" Target="https://www.klascement.net/" TargetMode="External"/><Relationship Id="rId10" Type="http://schemas.openxmlformats.org/officeDocument/2006/relationships/hyperlink" Target="https://oecd.ai/en/wonk/ai-system-definition-update" TargetMode="External"/><Relationship Id="rId31" Type="http://schemas.openxmlformats.org/officeDocument/2006/relationships/hyperlink" Target="http://www.scottishaiplaybook.com/" TargetMode="External"/><Relationship Id="rId44" Type="http://schemas.openxmlformats.org/officeDocument/2006/relationships/hyperlink" Target="https://www.dali4us.eu/" TargetMode="External"/><Relationship Id="rId52" Type="http://schemas.openxmlformats.org/officeDocument/2006/relationships/image" Target="media/image2.png"/><Relationship Id="rId60" Type="http://schemas.openxmlformats.org/officeDocument/2006/relationships/hyperlink" Target="https://vimeo.com/830531096" TargetMode="External"/><Relationship Id="rId65" Type="http://schemas.openxmlformats.org/officeDocument/2006/relationships/hyperlink" Target="https://scotlandscurriculum.scot/" TargetMode="External"/><Relationship Id="rId73" Type="http://schemas.openxmlformats.org/officeDocument/2006/relationships/hyperlink" Target="https://gouvernement.lu/dam-assets/fr/publications/rapport-etude-analyse/minist-digitalisation/Artificial-Intelligence-a-strategic-vision-for-Luxembourg.pdf" TargetMode="External"/><Relationship Id="rId78" Type="http://schemas.openxmlformats.org/officeDocument/2006/relationships/hyperlink" Target="https://www.vlaanderen.be/publicaties/responsible-ai-in-flemish-education-a-collaborative-process-from-development-to-use" TargetMode="External"/><Relationship Id="rId81" Type="http://schemas.openxmlformats.org/officeDocument/2006/relationships/hyperlink" Target="https://www.gov.scot/publications/scotlands-ai-strategy-trustworthy-ethical-inclusive/" TargetMode="External"/><Relationship Id="rId4" Type="http://schemas.openxmlformats.org/officeDocument/2006/relationships/settings" Target="settings.xml"/><Relationship Id="rId9" Type="http://schemas.openxmlformats.org/officeDocument/2006/relationships/hyperlink" Target="http://www.cidree.org" TargetMode="External"/><Relationship Id="rId13" Type="http://schemas.openxmlformats.org/officeDocument/2006/relationships/hyperlink" Target="https://digital-strategy.ec.europa.eu/en/library/ethics-guidelines-trustworthy-ai" TargetMode="External"/><Relationship Id="rId18" Type="http://schemas.openxmlformats.org/officeDocument/2006/relationships/hyperlink" Target="https://unesdoc.unesco.org/ark:/48223/pf0000376709" TargetMode="External"/><Relationship Id="rId39" Type="http://schemas.openxmlformats.org/officeDocument/2006/relationships/hyperlink" Target="https://ncca.ie/media/csmh55u0/draft_primary_wellbeing_specification_2024.pdf" TargetMode="External"/><Relationship Id="rId34" Type="http://schemas.openxmlformats.org/officeDocument/2006/relationships/hyperlink" Target="https://www.gov.ie/pdf/?file=https://assets.gov.ie/221285/6fc98405-d345-41a3-a770-c97e1a4479d3.pdf" TargetMode="External"/><Relationship Id="rId50" Type="http://schemas.openxmlformats.org/officeDocument/2006/relationships/hyperlink" Target="https://www.vlaanderen.be/kenniscentrum-digisprong/themas/innovatie/artificiele-intelligentie" TargetMode="External"/><Relationship Id="rId55" Type="http://schemas.openxmlformats.org/officeDocument/2006/relationships/hyperlink" Target="https://www.ai4t.eu/" TargetMode="External"/><Relationship Id="rId76" Type="http://schemas.openxmlformats.org/officeDocument/2006/relationships/hyperlink" Target="https://www.sbfi.admin.ch/sbfi/en/home/eri-policy/eri-21-24/cross-cutting-themes/digitalisation-eri/artificial-intelligence.html" TargetMode="External"/><Relationship Id="rId7" Type="http://schemas.openxmlformats.org/officeDocument/2006/relationships/endnotes" Target="endnotes.xml"/><Relationship Id="rId71" Type="http://schemas.openxmlformats.org/officeDocument/2006/relationships/hyperlink" Target="https://assets.vlaanderen.be/image/upload/v1709554566/AI-Richtlijnen_VO_02_1_tpya3r.pdf" TargetMode="External"/><Relationship Id="rId2" Type="http://schemas.openxmlformats.org/officeDocument/2006/relationships/numbering" Target="numbering.xml"/><Relationship Id="rId29" Type="http://schemas.openxmlformats.org/officeDocument/2006/relationships/hyperlink" Target="https://enterprise.gov.ie/en/publications/national-ai-strategy.html" TargetMode="External"/><Relationship Id="rId24" Type="http://schemas.openxmlformats.org/officeDocument/2006/relationships/hyperlink" Target="https://www.indire.it/wp-content/uploads/2023/06/Use-Scenarios-and-Practical-Examples-of-AI-Use-in-Education-3.pdf" TargetMode="External"/><Relationship Id="rId40" Type="http://schemas.openxmlformats.org/officeDocument/2006/relationships/hyperlink" Target="https://curriculumonline.ie/getmedia/2a6e5f79-6f29-4d68-b850-379510805656/PLC-Document_English.pdf" TargetMode="External"/><Relationship Id="rId45" Type="http://schemas.openxmlformats.org/officeDocument/2006/relationships/hyperlink" Target="https://www.zrss.si/pdf/AssessmentofTransversalSkills.pdf" TargetMode="External"/><Relationship Id="rId66" Type="http://schemas.openxmlformats.org/officeDocument/2006/relationships/hyperlink" Target="https://scotlandscurriculum.scot/" TargetMode="External"/><Relationship Id="rId61" Type="http://schemas.openxmlformats.org/officeDocument/2006/relationships/hyperlink" Target="https://vimeo.com/830531096" TargetMode="External"/><Relationship Id="rId82" Type="http://schemas.openxmlformats.org/officeDocument/2006/relationships/hyperlink" Target="https://www.gov.si/teme/digitalizacija-druz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5BEED-F6CE-430C-A9EB-AF842606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45</Pages>
  <Words>15935</Words>
  <Characters>90835</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Cabrilo</dc:creator>
  <cp:keywords/>
  <dc:description/>
  <cp:lastModifiedBy>Nevena Cabrilo</cp:lastModifiedBy>
  <cp:revision>58</cp:revision>
  <dcterms:created xsi:type="dcterms:W3CDTF">2025-02-06T09:35:00Z</dcterms:created>
  <dcterms:modified xsi:type="dcterms:W3CDTF">2025-02-07T11:00:00Z</dcterms:modified>
</cp:coreProperties>
</file>