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75" w:rsidRDefault="00362A75" w:rsidP="00362A75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113 stav 3 Opšteg zakona o obrazovanju i vaspitanju ("Službeni list RCG", br. 64/02, 31/05 i 49/07), Ministarstvo prosvjete i nauke donosi</w:t>
      </w:r>
    </w:p>
    <w:p w:rsidR="00362A75" w:rsidRDefault="00362A75" w:rsidP="00362A7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362A75" w:rsidRDefault="00362A75" w:rsidP="00362A75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362A75" w:rsidRDefault="00362A75" w:rsidP="00362A7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VRSTAMA ZVANJA, USLOVIMA, NAČINU I POSTUPKU PREDLAGANJA I DODJELJIVANJA ZVANJA NASTAVNICIMA</w:t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362A75" w:rsidRDefault="00362A75" w:rsidP="00362A75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CG", br. 43 od 3. jula 2009)</w:t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OPŠTE ODREDBE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1" w:name="1001"/>
      <w:bookmarkEnd w:id="1"/>
      <w:r>
        <w:rPr>
          <w:rStyle w:val="expand1"/>
          <w:color w:val="000000"/>
          <w:lang w:val="sr-Latn-CS"/>
        </w:rPr>
        <w:t>     Ovim pravilnikom utvrđuju se vrste zvanja, uslovi, način i postupak predlaganja i dodjeljivanja zvanja: nastavnicima, vaspitačima, stručnim saradnicima, saradnicima u nastavi i drugim izvođačima obrazovno-vaspitnog rada (u daljem tekstu: nastavnik), u ustanovama u oblasti obrazovanja i vaspitanja (predškolska ustanova, škola, zavod, organizator obrazovanja odraslih i dom učenika) koje se organizuju u skladu sa zakonom.</w:t>
      </w:r>
      <w:r>
        <w:rPr>
          <w:rFonts w:ascii="Arial" w:hAnsi="Arial" w:cs="Arial"/>
          <w:vanish/>
          <w:color w:val="000000"/>
          <w:sz w:val="18"/>
          <w:szCs w:val="18"/>
          <w:lang w:val="sr-Latn-CS"/>
        </w:rPr>
        <w:br/>
      </w:r>
      <w:r>
        <w:rPr>
          <w:rStyle w:val="expand1"/>
          <w:color w:val="000000"/>
          <w:lang w:val="sr-Latn-CS"/>
        </w:rPr>
        <w:t>     Odredbe ovog pravilnika odnose se i na nastavnike koji su izabrani za direktora ili pomoćnika direktora ustanove.</w:t>
      </w:r>
      <w:r>
        <w:rPr>
          <w:rFonts w:ascii="Arial" w:hAnsi="Arial" w:cs="Arial"/>
          <w:vanish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Nastavnicima se mogu dodjeljivati zvanja: nastavnik-mentor, nastavnik-savjetnik, nastavnik-viši savjetnik i nastavnik-istraživač.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USLOVI ZA NAPREDOVANJE U ZVANJA</w:t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1. Opšti uslovi za napredovanje u zvanja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Dodjeljivanje zvanja nastavnickma vrši se na osnovu: praćenja radne uspješnosti, odnosno vrednovanja postignutih rezultata nastavnkka u radu sa učenicima i drugim učesnicima u obrazovanju i osiosobljavanju, profesionalnog razvoja i upotrebe stručnog znanja stečenog obrazovanjem i usavršavanjem i drugog rada, koji predstavlja posebnost struke, tj. radnog mjesta.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Dodjeljivanje zvanja, u smislu člana 3 ovog pravilnika, vrši se za nastavnika,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 radnom odnosu na neodređeno ili određeno vrijeme izvodi obrazovno-vaspitni proces;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ima odgovarajući profil i stručnu spremu predviđenu obrazovnim programom;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položio stručni ispit za rad u ustanovi;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redovno učestvuje u aktivnostima i realizuje aktivnosti profesionalnog razvoja u skladu sa planom profesionalnog razvoja na nivou ustanove i ličnim planom profesionalnog razvoja;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realizovao i druge zadatke i poslove utvrđene godišnjim programom rada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 Posebni uslovi za napredovanje u zvanja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U zvanje nastavnika-mentora može napredovati nastavnik,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izvodio vaspitno obrazovni proces najmanje pet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najmanje šest bodova u skladu sa članom 14 ovog pravilnika 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- je po pravilu, uradio stručne radove iz člana </w:t>
      </w:r>
      <w:hyperlink r:id="rId5" w:anchor="clan19" w:history="1">
        <w:r>
          <w:rPr>
            <w:rStyle w:val="Hyperlink"/>
            <w:lang w:val="sr-Latn-CS"/>
          </w:rPr>
          <w:t>19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vrednovane sa ukupno šest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 zvanje nastavnika-savjetnika može napredovati nastavnik,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stekao zvanje nastavnika-mentora;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ukupno 12 bodova u skladu sa članom 14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uradio stručne radove, vrednovane sa najmanje 20 bodova, od kojih je dobio najmanje 10 bodova za stručne radove, navedene u tač. b), c), d), e), f) ili g) člana 19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u zvanje nastavnika-savjetnika može napredovati nastavnik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izvodio vaspitno obrazovni proces najmanje osam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ukupno 14 bodova u skladu sa članom 14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je uradio stručne radove i dobio najmanje 20 bodova za stručne radove, navedene u tač. c), d), e), f) ili g) člana 19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U zvanje nastavnika višeg-savjetnika može napredovati nastavnik,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stekao zvanje nastavnika-savjetnika;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ukupno 16 bodova u skladu sa članom 14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uradio stručne radove, vrednovane sa najmanje 28 bodova i dobio 14 bodova za stručne radove, navedene u tač. c), d), e), f) ili g) člana 19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u zvanje nastavnika-višeg savjetnika može napredovati nastavnik,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izvodio vaspitno obrazovni proces najmanje 12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ukupno 18 bodova u skladu sa članom 14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uradio stručne radove, vrednovane sa najmanje 28 bodova i dobio 14 bodova za stručne radove, navedene u tač. c), d), e), f) ili g) člana 19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U zvanje nastavnika-istraživača može napredovati nastavnik,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stekao zvanje nastavnika-višeg savjetnika;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ukupno 20 bodova u skladu sa članom 14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uradio stručne radove, vrednovane sa najmanje 38 bodova i dobio najmanje 20 bodova za stručne radove, navedene u tač. d), e), f) ili g) člana 19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u zvanje nastavnika-istraživača može napredovati nastavnik, koji: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izvodio vaspitno obrazovni proces najmanje 15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 ističe u obrazovno vaspitnom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redovno pohađao odobrene programe stručnog usavršavanja, koji su zajednički vrednovani sa ukupno 22 boda u skladu sa članom 14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 uradio stručne radove i dobio najmanje 38 bodova za stručne radove navedene pod tač. d),e), f) ili g) člana 19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Pojedini akreditovani program stručnog usavršavanja i dodatno objavljeni stručni rad, za napredovanje u zvanje može se bodovati samo jednom, odnosno za dodjelu jednog zvanja.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2.1. Radni staž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U radni staž koji se u smislu ovog pravilnika priznaje kao uslov za napredovanje nastavnika u zvanje, računa se rad na izvođenju obrazovno-vaspitnog procesa, poslije položenog stručnog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2.2. Radna uspješnost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Radnu uspješnost nastavnika utvrđuje nastavničko, odnosno stručno vijeće, na predlog direktora.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vrednuje (procjenjuje) radnu uspješnost nastavnika na osnovu Sistema procjene uslješnosti rada nastavnika i Standarda za nastavnička zvanja koje donosi Zavod za školstvo kao i na osnovu izvještaja Zavoda za školstvo o utvrđivanju kvaliteta obrazovno-vaspitnog rada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Radnu uspješnost nastavnika koji su direktori ili pomoćnici direktora utvrđuje Zavod za školstvo, odnosno Centar za stručno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Vrednovanje (procjena) radne uspješnosti nastavnika mora biti pisano obrazloženo.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2.3. Profesionalni razvoj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Elementi vrednovanja profesionalnog razvoja nastavnika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stručnom usavršavanju koje organizuje Zavod za školstvo (u daljem tekstu: Zavod) i Centar za stručno obrazovanje (u daljem tekstu: Centar);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učešće u stručnom usavršavanju koje se organizuje u skladu sa propisom kojim se uređuje program i organizacija oblika stručnog usavršavanja nastavnika;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aktivnostima i realizovanje aktivnosti profesionalnog razvoja na nivou ustanove, što utvrđuje direktor uvidom u profesionalni dosije (portfolio)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Direktor ustanove je dužan da pripremi pisani izvještaj o stručnom usavršavanju nastavnika, sa podacima o učešću u programima stručnog usavršavanja i o broju stečenih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Zavoda, odnosno Centra je dužan da pripremi pisani izvještaj o stručnom usavršavanju nastavnika koji su direktori ili pomoćnici direktora, sa podacima o učešću u programima stručnog usavršavanja i o broju stečenih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Osnov za vrednovanje programa usavršavanja jednim poenom je program u ukupnom trajanju od 16 sati. Minimalan broj sati koji se vrednuje po 0,5 poena je osam sati. Nastavnik koji učestvuje u usavršavanju dobija jedan poen ako je uspješno obavio program usavršavanja i, najkasnije u roku od 30 dana od završetka programa usavršavanja, izradio seminarski rad ili drugi oblik rada, koji rukovodilac programa pozitivno ocijeni, i ako na drugi način aktivno sarađuje u programu usavršavanja.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Programe stručnog usavršavanja koji nijesu objavljeni u Katalogu programa stručnog usavršavanja na predlog direktora, nastavnika ili izvođača Zavod, odnosno Centar, može da boduje na način predviđen članom 17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Zavod, odnosno Centar, može u izuzetnim slučajevima da boduje i programe koje u Crnoj Gori izvode strani predavači.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Predlog za dodatno bodovanje programa usavršavanja iz st. 1 i 2 ovog člana, se za tekuću školsku godinu, podnosi Zavodu, odnosno Centru najkasnije do kraja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Na predlog direktora ili nastavnika, Zavod, odnosno Centar, boduje i program stručnog usavršavanja u kojem je nastavnik učestvovao u inostranstvu.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predlog za bodovanje se prilaže dokaz o učešću nastavnika u programu usavršavanja u inostranstvu.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Direktor, odnosno nastavnik, mora podnijeti predlog najkasnije u roku od šest mjeseci po završenom usavršavanju.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Stručno usavršavanje obuhvata i specijalizaciju nakon završenog četvorogodišnjeg studija, magistraturu ili doktorat iz oblasti predmeta kojeg nastavnik predaje na radnom mjestu na koje je raspoređen, potvrdu o znanju stranog jezika, međunarodni sertifikat, tako što se vrednuje: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međunarodni sertifikat sa 2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sertifikat o nivou "B 2" znanja stranog jezika sa jednim bodom;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sertifikat o nivou "C 1" znanja stranog jezika sa dva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sertifikat o nivou "C 2" znanja stranog jezika sa tri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specijalizacija sa četiri boda;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magistratura sa sedam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zvanje doktora nauka sa 10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U postupku redovnog praćenja rada nastavnika, u ustanovi su obavezni da u profesionalni dosije (portfolio) nastavnika prilažu odgovarajuća mišljenja i dokumenta.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je odgovoran za blagovremeno i uredno vođenje profesionalnog dosijea (portfolia) i tačnost podataka o radu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2.4. Stručni rad nastavnika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Stručni rad nastavnika koji je povezan sa obrazovno-vaspitnim radom u ustanovi vrednuje se i boduje sa: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a) jednim bodom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održavanje oglednog nastavnog časa na stručnom skupu na opštinskom nivou i regionalnom nivou;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predavanje/radionicu na stručnom skupu najmanje na opštinskom nivou;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vođenje stručnog aktiva u ustanovi ili opštini tokom jedne školske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pripremanje tematske izložbe otvorene za javnost;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pripremanje javne kulturne priredbe u ustanovi (recitala, pozorišne predstave, literarne večeri, izložbe, hora i sl.);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vođenje strukovog društva, kluba ili sekcije za svaku školsku godinu;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pripremanje takmičenja na nivou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aktivno učešće na stručnom savjetovanju ili seminaru;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stručni rad u ocjenjivačkim komisijama ili žirijima na takmičenjima;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uređivanje školskog časopisa u toku jedne školske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projektu iz oblasti obrazovanja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b) dva boda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članstvo u timu za profesionalni razvoj na nivou ustanove tokom jedne školske godine;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mentorstvo pripravniku do stručnog ispita: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mentorstvo učesnicima u istraživačkim projektima;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organizovanje takmičenja, susreta i smotre na opštinskom ili regionalnom nivou;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objavljivanje rada u stručnom časopisu ili listu;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referat na kongresu ili konferenciji na nivou države;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istraživanju iz oblasti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rad u komisiji za polaganje stručnog ispita nastavnika;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objavljivanje prevoda stručnog članka;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rukovođenje projektom iz oblasti obrazovanja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c) tri boda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mentorstvo studentima;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mentorstvo učenicima koji osvoje jedno od prva tri mjesta na državnom takmičenju;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pripremi predloga obrazovnog programa koji usvaja Savjet za opšte obrazovanje, Savjet za stručno obrazovanje ili Savjet za obrazovanje odraslih i izrada specijalizovanih obrazovnih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referat na regionalnom kongresu ili konferenciji 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koautorstvo priručnika, radne sveske ili nastavnog pomagala, odobrenih u skladu sa propisima;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recenzija udžbenika ili stručne knjige;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rad u radnim tijelima Savjeta za opšte obrazovanje, Savjeta za stručno obrazovanje i Savjeta za obrazovanje odraslih, u periodu jednog mandata;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projektu iz oblasti obrazovanja na državnom nivou.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d) četiri boda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mentorstvo učenicima koji osvoje priznanje ili nagradu na međunarodnom nivou;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referat na međunarodnoj konferenciji ili kongresu iz oblasti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e) pet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autorstvo priručnika ili radne sveske koji su odobreni u skladu sa propisima;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koautorstvo udžbenika koji je odobren u skladu sa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f) osam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objavljivljen istraživački rad iz struke koji doprinosi unaprjeđivanju i afirmaciji obrazovno-vaspitnog procesa u Crnoj Gori.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g) deset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autorstvo udžbenika koji je odobren u skladu sa propisima;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učešće u svojstvu istraživača u naučno istraživačkom projektu koji doprinosi razvoju obrazovno-vaspitnog procesa u Crnoj Gori i njegovoj promociji u inostranstvu.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NAČIN I POSTUPAK DODJELJIVANJA ZVANJA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Predlog za napredovanje nastavnika u zvanje utvrđuje nastavničko, odnosno stručno vijeće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Predlog za napredovanje nastavnika u zvanje nastavničkom, odnosno stručnom vijeću može podnijeti direktor ustanove, stručni organi ustanove, strukovna udruženja i nastavnik iz člana </w:t>
      </w:r>
      <w:hyperlink r:id="rId6" w:anchor="clan22" w:history="1">
        <w:r>
          <w:rPr>
            <w:rStyle w:val="Hyperlink"/>
            <w:lang w:val="sr-Latn-CS"/>
          </w:rPr>
          <w:t>22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Predlog iz stava 1 ovog člana se upućuje Komisiji za dodjeljivanje zvanja (u daljem tekstu: Komisija) uz dostavljanje dokaza na osnovu kojih se vrši bodovanje iz člana </w:t>
      </w:r>
      <w:hyperlink r:id="rId7" w:anchor="clan19" w:history="1">
        <w:r>
          <w:rPr>
            <w:rStyle w:val="Hyperlink"/>
            <w:lang w:val="sr-Latn-CS"/>
          </w:rPr>
          <w:t>19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i dokaza o ispunjenosti opštih i posebnih uslova za napredovanje nastavnika u zvanja propisanih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Prije donošenja odluke o dodjeli zvanja Komisija može predlog dostaviti na mišljenje Zavodu, odnosno Centru zbog provjere validnosti pojedinih dokaza o ispunjenim uslovima za napredovanje nastavnika u zvanja.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Uz predlog za napredovanje nastavnika ustanova je dužna da dostavi Komisiji: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ovjerenu fotokopiju diplome, radne knjižice i uvjerenja o položenom stručnom ispitu nastavnika;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radnu biografiju nastavnika, s podacima o stečenim znanjima i specijalizacijama i naučnim zvanjima, o posebnom interesovanju i pedagoškim sposobnostima za učešće u pripremanju programa, udžbenika, o metodičkoj kreativnosti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Nastavnik koji smatra da ispunjava uslove propisane ovim pravilnikom, a nastavničko, odnosno stručno vijeće ne predloži njegovo napredovanje u zvanje može sam pokrenuti predlog za napredovanje.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nastavničko, odnosno stručno vijeće ne prihvati predlog nastavnika za pokretanje postupka za njegovo napredovanje u zvanje, nastavnik može uložiti prigovor Komisiji.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zahtjev Komisije nastavničko, odnosno stručno vijeće ustanove dužno je da sprovede postupak za utvrđivanje predloga za dodjelu zvanja nastavniku.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sprovođenju postupka stara se direktor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Ustanova utvrđuje ispunjenost uslova za napredovanje nastavnika i predlog dostavlja za tekuću školsku godinu, najkasnije do kraja nastavne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Predlog za napredovanje se daje na obrascu koji je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Komisija ima predsjednika i četiri člana koje imenuje ministar prosvjete i nauke na period od četiri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radi i odlučuje u skladu sa svojim poslovnikom.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Na osnovu odluke Komisije, nastavniku se izdaje rješenje.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Nastavnik stiče zvanje danom donošenja odluke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Odluka Komisije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Nastavnik koji nije zadovoljan odlukom Komisije može pokrenuti tužbom upravni spor kod nadležnog suda u roku od 30 dana od dana dostavljanja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PRELAZNA I ZAVRŠNA ODREDBA</w:t>
      </w:r>
    </w:p>
    <w:p w:rsidR="00362A75" w:rsidRDefault="00362A75" w:rsidP="00362A75">
      <w:pPr>
        <w:rPr>
          <w:rStyle w:val="expand1"/>
          <w:vanish w:val="0"/>
          <w:color w:val="000000"/>
        </w:rPr>
      </w:pPr>
    </w:p>
    <w:p w:rsidR="00362A75" w:rsidRDefault="00362A75" w:rsidP="00362A75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75" w:rsidRDefault="00362A75" w:rsidP="00362A75">
      <w:pPr>
        <w:rPr>
          <w:rStyle w:val="expand1"/>
          <w:vanish w:val="0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Stupanjem na snagu ovog pravilnika prestaje da važi Pravilnik o vrstama zvanja, uslovima, načinu i postupku dodjeljivanja zvanja nastavnika ("Službeni list RCG", broj 10/04).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62A75" w:rsidRDefault="00362A75" w:rsidP="00362A75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362A75" w:rsidP="00362A75"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04-4-2369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23. aprila 2009.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Sreten Škuletić,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A75"/>
    <w:rsid w:val="00362A75"/>
    <w:rsid w:val="0094034F"/>
    <w:rsid w:val="009B4CCA"/>
    <w:rsid w:val="00F3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62A75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362A75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vzunpp04v0943&amp;draft=0&amp;html=&amp;nas=22474&amp;nad=4&amp;god=2009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vzunpp04v0943&amp;draft=0&amp;html=&amp;nas=22474&amp;nad=4&amp;god=2009&amp;status=1" TargetMode="External"/><Relationship Id="rId5" Type="http://schemas.openxmlformats.org/officeDocument/2006/relationships/hyperlink" Target="http://www.podaci.net/sllistcg/prikaz-b.php?db=&amp;what=P-vzunpp04v0943&amp;draft=0&amp;html=&amp;nas=22474&amp;nad=4&amp;god=2009&amp;status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2533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2015-04-03T09:13:00Z</dcterms:created>
  <dcterms:modified xsi:type="dcterms:W3CDTF">2015-04-03T09:15:00Z</dcterms:modified>
</cp:coreProperties>
</file>