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F7" w:rsidRPr="00065885" w:rsidRDefault="00D121F7" w:rsidP="00065885">
      <w:pPr>
        <w:spacing w:before="120" w:after="120"/>
        <w:jc w:val="center"/>
        <w:rPr>
          <w:b/>
          <w:lang w:val="sr-Latn-ME"/>
        </w:rPr>
      </w:pPr>
      <w:bookmarkStart w:id="0" w:name="_GoBack"/>
      <w:bookmarkEnd w:id="0"/>
      <w:r w:rsidRPr="00065885">
        <w:rPr>
          <w:lang w:val="sr-Latn-ME"/>
        </w:rPr>
        <w:br/>
      </w:r>
      <w:r w:rsidRPr="00065885">
        <w:rPr>
          <w:lang w:val="sr-Latn-ME"/>
        </w:rPr>
        <w:br/>
      </w:r>
      <w:r w:rsidRPr="00065885">
        <w:rPr>
          <w:b/>
          <w:lang w:val="sr-Latn-ME"/>
        </w:rPr>
        <w:t>MEMORANDUM O SARADNJI U OBLASTI TURIZMA</w:t>
      </w:r>
    </w:p>
    <w:p w:rsidR="00D121F7" w:rsidRPr="00065885" w:rsidRDefault="00D121F7" w:rsidP="00065885">
      <w:pPr>
        <w:spacing w:before="120" w:after="120"/>
        <w:jc w:val="center"/>
        <w:rPr>
          <w:b/>
          <w:lang w:val="sr-Latn-ME"/>
        </w:rPr>
      </w:pPr>
      <w:r w:rsidRPr="00065885">
        <w:rPr>
          <w:b/>
          <w:lang w:val="sr-Latn-ME"/>
        </w:rPr>
        <w:br/>
        <w:t>između</w:t>
      </w:r>
    </w:p>
    <w:p w:rsidR="00A80A80" w:rsidRPr="00065885" w:rsidRDefault="00A80A80" w:rsidP="00065885">
      <w:pPr>
        <w:spacing w:before="120" w:after="120"/>
        <w:jc w:val="center"/>
        <w:rPr>
          <w:b/>
          <w:lang w:val="sr-Latn-ME"/>
        </w:rPr>
      </w:pPr>
    </w:p>
    <w:p w:rsidR="00A80A80" w:rsidRPr="00065885" w:rsidRDefault="00A80A80" w:rsidP="00065885">
      <w:pPr>
        <w:spacing w:before="120" w:after="120"/>
        <w:jc w:val="center"/>
        <w:rPr>
          <w:b/>
          <w:lang w:val="sr-Latn-ME"/>
        </w:rPr>
      </w:pPr>
      <w:r w:rsidRPr="00065885">
        <w:rPr>
          <w:b/>
          <w:lang w:val="sr-Latn-ME"/>
        </w:rPr>
        <w:t>MINISTARSTVA ODRŽIVOG RAZVOJA I TURIZMA CRNE GORE</w:t>
      </w:r>
    </w:p>
    <w:p w:rsidR="00A80A80" w:rsidRPr="00065885" w:rsidRDefault="00A80A80" w:rsidP="00065885">
      <w:pPr>
        <w:spacing w:before="120" w:after="120"/>
        <w:jc w:val="both"/>
        <w:rPr>
          <w:lang w:val="sr-Latn-ME"/>
        </w:rPr>
      </w:pPr>
    </w:p>
    <w:p w:rsidR="00A80A80" w:rsidRPr="00065885" w:rsidRDefault="00FE49ED" w:rsidP="00065885">
      <w:pPr>
        <w:spacing w:before="120" w:after="120"/>
        <w:jc w:val="center"/>
        <w:rPr>
          <w:b/>
          <w:lang w:val="sr-Latn-ME"/>
        </w:rPr>
      </w:pPr>
      <w:r w:rsidRPr="00065885">
        <w:rPr>
          <w:b/>
          <w:lang w:val="sr-Latn-ME"/>
        </w:rPr>
        <w:t>i</w:t>
      </w:r>
    </w:p>
    <w:p w:rsidR="00D121F7" w:rsidRPr="00065885" w:rsidRDefault="00D121F7" w:rsidP="00065885">
      <w:pPr>
        <w:spacing w:before="120" w:after="120"/>
        <w:jc w:val="center"/>
        <w:rPr>
          <w:b/>
          <w:lang w:val="sr-Latn-ME"/>
        </w:rPr>
      </w:pPr>
      <w:r w:rsidRPr="00065885">
        <w:rPr>
          <w:b/>
          <w:lang w:val="sr-Latn-ME"/>
        </w:rPr>
        <w:br/>
        <w:t>MINISTARSTVA PRIVREDE REPUBLIKE SRBIJE</w:t>
      </w:r>
    </w:p>
    <w:p w:rsidR="000C40E6" w:rsidRPr="00065885" w:rsidRDefault="00D121F7" w:rsidP="00065885">
      <w:pPr>
        <w:spacing w:before="120" w:after="120"/>
        <w:jc w:val="center"/>
        <w:rPr>
          <w:b/>
          <w:lang w:val="sr-Latn-ME"/>
        </w:rPr>
      </w:pPr>
      <w:r w:rsidRPr="00065885">
        <w:rPr>
          <w:b/>
          <w:lang w:val="sr-Latn-ME"/>
        </w:rPr>
        <w:br/>
      </w:r>
    </w:p>
    <w:p w:rsidR="008557C3" w:rsidRPr="00065885" w:rsidRDefault="000C40E6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t xml:space="preserve">             </w:t>
      </w:r>
      <w:r w:rsidR="00A80A80" w:rsidRPr="00065885">
        <w:rPr>
          <w:lang w:val="sr-Latn-ME"/>
        </w:rPr>
        <w:t xml:space="preserve">Ministarstvo održivog razvoja i turizma Crne Gore i </w:t>
      </w:r>
      <w:r w:rsidR="00D121F7" w:rsidRPr="00065885">
        <w:rPr>
          <w:lang w:val="sr-Latn-ME"/>
        </w:rPr>
        <w:t>Ministar</w:t>
      </w:r>
      <w:r w:rsidR="00A80A80" w:rsidRPr="00065885">
        <w:rPr>
          <w:lang w:val="sr-Latn-ME"/>
        </w:rPr>
        <w:t xml:space="preserve">stvo privrede Republike Srbije </w:t>
      </w:r>
      <w:r w:rsidR="00D121F7" w:rsidRPr="00065885">
        <w:rPr>
          <w:lang w:val="sr-Latn-ME"/>
        </w:rPr>
        <w:t xml:space="preserve"> (u daljem tekstu: Strane),</w:t>
      </w:r>
    </w:p>
    <w:p w:rsidR="000C40E6" w:rsidRPr="00065885" w:rsidRDefault="00D121F7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br/>
      </w:r>
      <w:r w:rsidR="000C40E6" w:rsidRPr="00065885">
        <w:rPr>
          <w:lang w:val="sr-Latn-ME"/>
        </w:rPr>
        <w:t xml:space="preserve">              </w:t>
      </w:r>
      <w:r w:rsidRPr="00065885">
        <w:rPr>
          <w:lang w:val="sr-Latn-ME"/>
        </w:rPr>
        <w:t>u želji za daljim razvojem i jačanjem bilateralnih veza, prijateljstv</w:t>
      </w:r>
      <w:r w:rsidR="007C0D72" w:rsidRPr="00065885">
        <w:rPr>
          <w:lang w:val="sr-Latn-ME"/>
        </w:rPr>
        <w:t>a i obostrano korisne saradnje,</w:t>
      </w:r>
    </w:p>
    <w:p w:rsidR="007C0D72" w:rsidRPr="00065885" w:rsidRDefault="000C40E6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t xml:space="preserve">               </w:t>
      </w:r>
      <w:r w:rsidR="00D121F7" w:rsidRPr="00065885">
        <w:rPr>
          <w:lang w:val="sr-Latn-ME"/>
        </w:rPr>
        <w:t>uv</w:t>
      </w:r>
      <w:r w:rsidR="00A80A80" w:rsidRPr="00065885">
        <w:rPr>
          <w:lang w:val="sr-Latn-ME"/>
        </w:rPr>
        <w:t>j</w:t>
      </w:r>
      <w:r w:rsidR="00D121F7" w:rsidRPr="00065885">
        <w:rPr>
          <w:lang w:val="sr-Latn-ME"/>
        </w:rPr>
        <w:t>erene u značaj turizma kao faktora ekono</w:t>
      </w:r>
      <w:r w:rsidR="00A80A80" w:rsidRPr="00065885">
        <w:rPr>
          <w:lang w:val="sr-Latn-ME"/>
        </w:rPr>
        <w:t>mskog razvoja i uzajamnog razumije</w:t>
      </w:r>
      <w:r w:rsidR="007C0D72" w:rsidRPr="00065885">
        <w:rPr>
          <w:lang w:val="sr-Latn-ME"/>
        </w:rPr>
        <w:t xml:space="preserve">vanja među </w:t>
      </w:r>
      <w:r w:rsidR="00D121F7" w:rsidRPr="00065885">
        <w:rPr>
          <w:lang w:val="sr-Latn-ME"/>
        </w:rPr>
        <w:t>ljudima,</w:t>
      </w:r>
      <w:r w:rsidR="007C0D72" w:rsidRPr="00065885">
        <w:rPr>
          <w:lang w:val="sr-Latn-ME"/>
        </w:rPr>
        <w:t xml:space="preserve">                 </w:t>
      </w:r>
    </w:p>
    <w:p w:rsidR="000C40E6" w:rsidRPr="00065885" w:rsidRDefault="007C0D72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tab/>
        <w:t>visoko cijeneći ulogu dijaloga i konsultacija na raznim nivoima između Strana o pitanjima od obostranog interesa,</w:t>
      </w:r>
      <w:r w:rsidRPr="00065885">
        <w:rPr>
          <w:lang w:val="sr-Latn-ME"/>
        </w:rPr>
        <w:tab/>
      </w:r>
      <w:r w:rsidR="00D121F7" w:rsidRPr="00065885">
        <w:rPr>
          <w:lang w:val="sr-Latn-ME"/>
        </w:rPr>
        <w:br/>
      </w:r>
      <w:r w:rsidR="000C40E6" w:rsidRPr="00065885">
        <w:rPr>
          <w:lang w:val="sr-Latn-ME"/>
        </w:rPr>
        <w:t xml:space="preserve">              </w:t>
      </w:r>
    </w:p>
    <w:p w:rsidR="002020DC" w:rsidRPr="00065885" w:rsidRDefault="000C40E6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br/>
      </w:r>
      <w:r w:rsidR="00D121F7" w:rsidRPr="00065885">
        <w:rPr>
          <w:lang w:val="sr-Latn-ME"/>
        </w:rPr>
        <w:t>dogovorili su sl</w:t>
      </w:r>
      <w:r w:rsidR="00A80A80" w:rsidRPr="00065885">
        <w:rPr>
          <w:lang w:val="sr-Latn-ME"/>
        </w:rPr>
        <w:t>j</w:t>
      </w:r>
      <w:r w:rsidR="00D121F7" w:rsidRPr="00065885">
        <w:rPr>
          <w:lang w:val="sr-Latn-ME"/>
        </w:rPr>
        <w:t xml:space="preserve">edeće: </w:t>
      </w:r>
    </w:p>
    <w:p w:rsidR="002020DC" w:rsidRPr="00065885" w:rsidRDefault="00D121F7" w:rsidP="00065885">
      <w:pPr>
        <w:spacing w:before="120" w:after="120"/>
        <w:jc w:val="center"/>
        <w:rPr>
          <w:b/>
          <w:lang w:val="sr-Latn-ME"/>
        </w:rPr>
      </w:pPr>
      <w:r w:rsidRPr="00065885">
        <w:rPr>
          <w:lang w:val="sr-Latn-ME"/>
        </w:rPr>
        <w:br/>
      </w:r>
      <w:r w:rsidRPr="00065885">
        <w:rPr>
          <w:b/>
          <w:lang w:val="sr-Latn-ME"/>
        </w:rPr>
        <w:t>Član 1.</w:t>
      </w:r>
    </w:p>
    <w:p w:rsidR="00EC6829" w:rsidRPr="00065885" w:rsidRDefault="00D121F7" w:rsidP="00065885">
      <w:pPr>
        <w:spacing w:before="120" w:after="120"/>
        <w:jc w:val="both"/>
        <w:rPr>
          <w:lang w:val="sr-Latn-ME"/>
        </w:rPr>
      </w:pPr>
      <w:r w:rsidRPr="00065885">
        <w:rPr>
          <w:b/>
          <w:lang w:val="sr-Latn-ME"/>
        </w:rPr>
        <w:br/>
      </w:r>
      <w:r w:rsidR="00941F26" w:rsidRPr="00065885">
        <w:rPr>
          <w:lang w:val="sr-Latn-ME"/>
        </w:rPr>
        <w:t xml:space="preserve">               </w:t>
      </w:r>
      <w:r w:rsidRPr="00065885">
        <w:rPr>
          <w:lang w:val="sr-Latn-ME"/>
        </w:rPr>
        <w:t>Strane će težiti i podsticati jačanje saradnje u oblasti turizma kao sektora sa velikim potencijalom za doprinos ukupnom ekonomskom razvoju u ob</w:t>
      </w:r>
      <w:r w:rsidR="00A80A80" w:rsidRPr="00065885">
        <w:rPr>
          <w:lang w:val="sr-Latn-ME"/>
        </w:rPr>
        <w:t>ij</w:t>
      </w:r>
      <w:r w:rsidR="007C0D72" w:rsidRPr="00065885">
        <w:rPr>
          <w:lang w:val="sr-Latn-ME"/>
        </w:rPr>
        <w:t>e države.</w:t>
      </w:r>
      <w:r w:rsidR="00EC6829" w:rsidRPr="00065885">
        <w:rPr>
          <w:lang w:val="sr-Latn-ME"/>
        </w:rPr>
        <w:t xml:space="preserve"> </w:t>
      </w:r>
      <w:r w:rsidRPr="00065885">
        <w:rPr>
          <w:lang w:val="sr-Latn-ME"/>
        </w:rPr>
        <w:t>Saradnja u oblasti turizma će se realizovati u skladu sa odredbama ovog Memoranduma i nacionalnih zakonodavstava svake od Strana.</w:t>
      </w:r>
    </w:p>
    <w:p w:rsidR="00941F26" w:rsidRPr="00065885" w:rsidRDefault="00D121F7" w:rsidP="00065885">
      <w:pPr>
        <w:spacing w:before="120" w:after="120"/>
        <w:jc w:val="center"/>
        <w:rPr>
          <w:b/>
          <w:lang w:val="sr-Latn-ME"/>
        </w:rPr>
      </w:pPr>
      <w:r w:rsidRPr="00065885">
        <w:rPr>
          <w:lang w:val="sr-Latn-ME"/>
        </w:rPr>
        <w:br/>
      </w:r>
      <w:r w:rsidRPr="00065885">
        <w:rPr>
          <w:b/>
          <w:lang w:val="sr-Latn-ME"/>
        </w:rPr>
        <w:t>Član 2.</w:t>
      </w:r>
    </w:p>
    <w:p w:rsidR="00941F26" w:rsidRPr="00065885" w:rsidRDefault="00D121F7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br/>
      </w:r>
      <w:r w:rsidR="005B4746" w:rsidRPr="00065885">
        <w:rPr>
          <w:lang w:val="sr-Latn-ME"/>
        </w:rPr>
        <w:t xml:space="preserve">              </w:t>
      </w:r>
      <w:r w:rsidRPr="00065885">
        <w:rPr>
          <w:lang w:val="sr-Latn-ME"/>
        </w:rPr>
        <w:t>Strane će preuzeti neophodne m</w:t>
      </w:r>
      <w:r w:rsidR="00A80A80" w:rsidRPr="00065885">
        <w:rPr>
          <w:lang w:val="sr-Latn-ME"/>
        </w:rPr>
        <w:t>j</w:t>
      </w:r>
      <w:r w:rsidRPr="00065885">
        <w:rPr>
          <w:lang w:val="sr-Latn-ME"/>
        </w:rPr>
        <w:t>ere za osiguranje što jednostavnijeg prelaska međudržavne granice tokom c</w:t>
      </w:r>
      <w:r w:rsidR="00A80A80" w:rsidRPr="00065885">
        <w:rPr>
          <w:lang w:val="sr-Latn-ME"/>
        </w:rPr>
        <w:t>ij</w:t>
      </w:r>
      <w:r w:rsidRPr="00065885">
        <w:rPr>
          <w:lang w:val="sr-Latn-ME"/>
        </w:rPr>
        <w:t>ele godine i osiguranje bezb</w:t>
      </w:r>
      <w:r w:rsidR="00A80A80" w:rsidRPr="00065885">
        <w:rPr>
          <w:lang w:val="sr-Latn-ME"/>
        </w:rPr>
        <w:t>ij</w:t>
      </w:r>
      <w:r w:rsidRPr="00065885">
        <w:rPr>
          <w:lang w:val="sr-Latn-ME"/>
        </w:rPr>
        <w:t>ednosti turista koji putuju iz jedne u drugu državu u skladu sa svojim nadležnostima, nacionalnim i međunarodnim standardima.</w:t>
      </w:r>
    </w:p>
    <w:p w:rsidR="00941F26" w:rsidRPr="00065885" w:rsidRDefault="00941F26" w:rsidP="00065885">
      <w:pPr>
        <w:spacing w:before="120" w:after="120"/>
        <w:jc w:val="both"/>
        <w:rPr>
          <w:lang w:val="sr-Latn-ME"/>
        </w:rPr>
      </w:pPr>
    </w:p>
    <w:p w:rsidR="003D2632" w:rsidRPr="00065885" w:rsidRDefault="00D121F7" w:rsidP="00065885">
      <w:pPr>
        <w:spacing w:before="120" w:after="120"/>
        <w:jc w:val="center"/>
        <w:rPr>
          <w:b/>
          <w:lang w:val="sr-Latn-ME"/>
        </w:rPr>
      </w:pPr>
      <w:r w:rsidRPr="00065885">
        <w:rPr>
          <w:b/>
          <w:lang w:val="sr-Latn-ME"/>
        </w:rPr>
        <w:t>Član 3.</w:t>
      </w:r>
    </w:p>
    <w:p w:rsidR="005B4746" w:rsidRPr="00065885" w:rsidRDefault="00D121F7" w:rsidP="00065885">
      <w:pPr>
        <w:spacing w:before="120" w:after="120"/>
        <w:jc w:val="both"/>
        <w:rPr>
          <w:b/>
          <w:lang w:val="sr-Latn-ME"/>
        </w:rPr>
      </w:pPr>
      <w:r w:rsidRPr="00065885">
        <w:rPr>
          <w:lang w:val="sr-Latn-ME"/>
        </w:rPr>
        <w:br/>
      </w:r>
      <w:r w:rsidR="005B4746" w:rsidRPr="00065885">
        <w:rPr>
          <w:lang w:val="sr-Latn-ME"/>
        </w:rPr>
        <w:t xml:space="preserve">             </w:t>
      </w:r>
      <w:r w:rsidRPr="00065885">
        <w:rPr>
          <w:lang w:val="sr-Latn-ME"/>
        </w:rPr>
        <w:t>Strane će ohrabrivati pos</w:t>
      </w:r>
      <w:r w:rsidR="00647AB0" w:rsidRPr="00065885">
        <w:rPr>
          <w:lang w:val="sr-Latn-ME"/>
        </w:rPr>
        <w:t>j</w:t>
      </w:r>
      <w:r w:rsidRPr="00065885">
        <w:rPr>
          <w:lang w:val="sr-Latn-ME"/>
        </w:rPr>
        <w:t>ete turističkim destinacijama u dv</w:t>
      </w:r>
      <w:r w:rsidR="00647AB0" w:rsidRPr="00065885">
        <w:rPr>
          <w:lang w:val="sr-Latn-ME"/>
        </w:rPr>
        <w:t>ij</w:t>
      </w:r>
      <w:r w:rsidRPr="00065885">
        <w:rPr>
          <w:lang w:val="sr-Latn-ME"/>
        </w:rPr>
        <w:t>e države.</w:t>
      </w:r>
    </w:p>
    <w:p w:rsidR="005B4746" w:rsidRPr="00065885" w:rsidRDefault="005B4746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lastRenderedPageBreak/>
        <w:t xml:space="preserve">             </w:t>
      </w:r>
      <w:r w:rsidR="00D121F7" w:rsidRPr="00065885">
        <w:rPr>
          <w:lang w:val="sr-Latn-ME"/>
        </w:rPr>
        <w:t>Strane će omogućiti unapr</w:t>
      </w:r>
      <w:r w:rsidR="00C47536" w:rsidRPr="00065885">
        <w:rPr>
          <w:lang w:val="sr-Latn-ME"/>
        </w:rPr>
        <w:t>ij</w:t>
      </w:r>
      <w:r w:rsidR="00D121F7" w:rsidRPr="00065885">
        <w:rPr>
          <w:lang w:val="sr-Latn-ME"/>
        </w:rPr>
        <w:t>eđenje turističkog prometa između dv</w:t>
      </w:r>
      <w:r w:rsidR="00647AB0" w:rsidRPr="00065885">
        <w:rPr>
          <w:lang w:val="sr-Latn-ME"/>
        </w:rPr>
        <w:t>ij</w:t>
      </w:r>
      <w:r w:rsidR="00D121F7" w:rsidRPr="00065885">
        <w:rPr>
          <w:lang w:val="sr-Latn-ME"/>
        </w:rPr>
        <w:t>e države promovisanjem saradnje između odgovarajućih subjekata i organizacija koje posluju u oblasti turizma.</w:t>
      </w:r>
    </w:p>
    <w:p w:rsidR="005B4746" w:rsidRPr="00065885" w:rsidRDefault="005B4746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t xml:space="preserve">            </w:t>
      </w:r>
      <w:r w:rsidR="004C6F38" w:rsidRPr="00065885">
        <w:rPr>
          <w:lang w:val="sr-Latn-ME"/>
        </w:rPr>
        <w:t xml:space="preserve">Strane će </w:t>
      </w:r>
      <w:r w:rsidR="00D121F7" w:rsidRPr="00065885">
        <w:rPr>
          <w:lang w:val="sr-Latn-ME"/>
        </w:rPr>
        <w:t>podsticati distribuciju turističkih publikacija i promotivnog materijala u dv</w:t>
      </w:r>
      <w:r w:rsidR="00C47536" w:rsidRPr="00065885">
        <w:rPr>
          <w:lang w:val="sr-Latn-ME"/>
        </w:rPr>
        <w:t>ij</w:t>
      </w:r>
      <w:r w:rsidR="00D121F7" w:rsidRPr="00065885">
        <w:rPr>
          <w:lang w:val="sr-Latn-ME"/>
        </w:rPr>
        <w:t>e države, kao i podsticati turističke manifestacije, zajedničke projekte i slično.</w:t>
      </w:r>
    </w:p>
    <w:p w:rsidR="007C0D72" w:rsidRPr="00065885" w:rsidRDefault="005B4746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t xml:space="preserve">           </w:t>
      </w:r>
      <w:r w:rsidR="00D121F7" w:rsidRPr="00065885">
        <w:rPr>
          <w:lang w:val="sr-Latn-ME"/>
        </w:rPr>
        <w:t>Strane će podsticati kreiranje i izradu zajedničkih turističkih proizvoda, kroz aktivnosti dv</w:t>
      </w:r>
      <w:r w:rsidR="00647AB0" w:rsidRPr="00065885">
        <w:rPr>
          <w:lang w:val="sr-Latn-ME"/>
        </w:rPr>
        <w:t>ij</w:t>
      </w:r>
      <w:r w:rsidR="00D121F7" w:rsidRPr="00065885">
        <w:rPr>
          <w:lang w:val="sr-Latn-ME"/>
        </w:rPr>
        <w:t>e nacionalne turističke organizacije, koji će biti konkurentni na trećim turističkim tržištima i zajednički ih plasirati.</w:t>
      </w:r>
    </w:p>
    <w:p w:rsidR="005B4746" w:rsidRPr="00065885" w:rsidRDefault="00D121F7" w:rsidP="00065885">
      <w:pPr>
        <w:spacing w:before="120" w:after="120"/>
        <w:jc w:val="center"/>
        <w:rPr>
          <w:b/>
          <w:lang w:val="sr-Latn-ME"/>
        </w:rPr>
      </w:pPr>
      <w:r w:rsidRPr="00065885">
        <w:rPr>
          <w:lang w:val="sr-Latn-ME"/>
        </w:rPr>
        <w:br/>
      </w:r>
      <w:r w:rsidRPr="00065885">
        <w:rPr>
          <w:b/>
          <w:lang w:val="sr-Latn-ME"/>
        </w:rPr>
        <w:t>Član 4.</w:t>
      </w:r>
    </w:p>
    <w:p w:rsidR="005B4746" w:rsidRPr="00065885" w:rsidRDefault="00D121F7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br/>
      </w:r>
      <w:r w:rsidR="005B4746" w:rsidRPr="00065885">
        <w:rPr>
          <w:lang w:val="sr-Latn-ME"/>
        </w:rPr>
        <w:t xml:space="preserve">            </w:t>
      </w:r>
      <w:r w:rsidRPr="00065885">
        <w:rPr>
          <w:lang w:val="sr-Latn-ME"/>
        </w:rPr>
        <w:t>Strane će razm</w:t>
      </w:r>
      <w:r w:rsidR="00647AB0" w:rsidRPr="00065885">
        <w:rPr>
          <w:lang w:val="sr-Latn-ME"/>
        </w:rPr>
        <w:t>j</w:t>
      </w:r>
      <w:r w:rsidRPr="00065885">
        <w:rPr>
          <w:lang w:val="sr-Latn-ME"/>
        </w:rPr>
        <w:t>enjivati iskustva i informacije koje se odnose na turističko poslovanje, koje će imati pozitivan uticaj na nacionalne i lokalne turističke organizacije, turistička preduzeća i strukovna udruženja u skladu sa zakonima i propisima u svakoj državi posebno.</w:t>
      </w:r>
    </w:p>
    <w:p w:rsidR="005B4746" w:rsidRPr="00065885" w:rsidRDefault="00D121F7" w:rsidP="00065885">
      <w:pPr>
        <w:spacing w:before="120" w:after="120"/>
        <w:jc w:val="center"/>
        <w:rPr>
          <w:b/>
          <w:lang w:val="sr-Latn-ME"/>
        </w:rPr>
      </w:pPr>
      <w:r w:rsidRPr="00065885">
        <w:rPr>
          <w:lang w:val="sr-Latn-ME"/>
        </w:rPr>
        <w:br/>
      </w:r>
      <w:r w:rsidRPr="00065885">
        <w:rPr>
          <w:b/>
          <w:lang w:val="sr-Latn-ME"/>
        </w:rPr>
        <w:t>Član 5.</w:t>
      </w:r>
    </w:p>
    <w:p w:rsidR="00647AB0" w:rsidRPr="00065885" w:rsidRDefault="00647AB0" w:rsidP="00065885">
      <w:pPr>
        <w:spacing w:before="120" w:after="120"/>
        <w:jc w:val="center"/>
        <w:rPr>
          <w:b/>
          <w:lang w:val="sr-Latn-ME"/>
        </w:rPr>
      </w:pPr>
    </w:p>
    <w:p w:rsidR="005B4746" w:rsidRPr="00065885" w:rsidRDefault="00CB6C92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t xml:space="preserve">            </w:t>
      </w:r>
      <w:r w:rsidR="00D121F7" w:rsidRPr="00065885">
        <w:rPr>
          <w:lang w:val="sr-Latn-ME"/>
        </w:rPr>
        <w:t>Strane pridaju poseban značaj važnosti moguće saradnje u o</w:t>
      </w:r>
      <w:r w:rsidRPr="00065885">
        <w:rPr>
          <w:lang w:val="sr-Latn-ME"/>
        </w:rPr>
        <w:t xml:space="preserve">blasti investicija u turizam. U </w:t>
      </w:r>
      <w:r w:rsidR="00D121F7" w:rsidRPr="00065885">
        <w:rPr>
          <w:lang w:val="sr-Latn-ME"/>
        </w:rPr>
        <w:t>tom cilju će se razm</w:t>
      </w:r>
      <w:r w:rsidR="00647AB0" w:rsidRPr="00065885">
        <w:rPr>
          <w:lang w:val="sr-Latn-ME"/>
        </w:rPr>
        <w:t>j</w:t>
      </w:r>
      <w:r w:rsidR="00D121F7" w:rsidRPr="00065885">
        <w:rPr>
          <w:lang w:val="sr-Latn-ME"/>
        </w:rPr>
        <w:t>ena informacija u vezi sa investicionom podrškom odvijati u skladu sa domaćim zakonodavstvom Strana i u okviru investicionih mogućnosti.</w:t>
      </w:r>
    </w:p>
    <w:p w:rsidR="005B4746" w:rsidRPr="00065885" w:rsidRDefault="00D121F7" w:rsidP="00065885">
      <w:pPr>
        <w:spacing w:before="120" w:after="120"/>
        <w:jc w:val="center"/>
        <w:rPr>
          <w:b/>
          <w:lang w:val="sr-Latn-ME"/>
        </w:rPr>
      </w:pPr>
      <w:r w:rsidRPr="00065885">
        <w:rPr>
          <w:lang w:val="sr-Latn-ME"/>
        </w:rPr>
        <w:br/>
      </w:r>
      <w:r w:rsidRPr="00065885">
        <w:rPr>
          <w:b/>
          <w:lang w:val="sr-Latn-ME"/>
        </w:rPr>
        <w:t>Član 6.</w:t>
      </w:r>
    </w:p>
    <w:p w:rsidR="005B4746" w:rsidRPr="00065885" w:rsidRDefault="00D121F7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br/>
      </w:r>
      <w:r w:rsidR="005B4746" w:rsidRPr="00065885">
        <w:rPr>
          <w:lang w:val="sr-Latn-ME"/>
        </w:rPr>
        <w:t xml:space="preserve">           </w:t>
      </w:r>
      <w:r w:rsidRPr="00065885">
        <w:rPr>
          <w:lang w:val="sr-Latn-ME"/>
        </w:rPr>
        <w:t>Resorni ministri ob</w:t>
      </w:r>
      <w:r w:rsidR="00C47536" w:rsidRPr="00065885">
        <w:rPr>
          <w:lang w:val="sr-Latn-ME"/>
        </w:rPr>
        <w:t>ij</w:t>
      </w:r>
      <w:r w:rsidRPr="00065885">
        <w:rPr>
          <w:lang w:val="sr-Latn-ME"/>
        </w:rPr>
        <w:t>e Strane periodično će održavati konsultacije o pitanjima u vezi sa razvojem bilateralnih odnosa u oblasti turizma.</w:t>
      </w:r>
    </w:p>
    <w:p w:rsidR="005B4746" w:rsidRPr="00065885" w:rsidRDefault="00D121F7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br/>
      </w:r>
      <w:r w:rsidR="005B4746" w:rsidRPr="00065885">
        <w:rPr>
          <w:lang w:val="sr-Latn-ME"/>
        </w:rPr>
        <w:t xml:space="preserve">          </w:t>
      </w:r>
      <w:r w:rsidRPr="00065885">
        <w:rPr>
          <w:lang w:val="sr-Latn-ME"/>
        </w:rPr>
        <w:t>Takođe, biće organizovane konsultacije na službenom nivou i nivou eksperata.</w:t>
      </w:r>
    </w:p>
    <w:p w:rsidR="004C6F38" w:rsidRPr="00065885" w:rsidRDefault="004C6F38" w:rsidP="00065885">
      <w:pPr>
        <w:spacing w:before="120" w:after="120"/>
        <w:jc w:val="both"/>
      </w:pPr>
    </w:p>
    <w:p w:rsidR="004C6F38" w:rsidRPr="00065885" w:rsidRDefault="004C6F38" w:rsidP="00065885">
      <w:pPr>
        <w:spacing w:before="120" w:after="120"/>
        <w:ind w:firstLine="720"/>
        <w:jc w:val="both"/>
        <w:rPr>
          <w:lang w:val="sr-Latn-RS"/>
        </w:rPr>
      </w:pPr>
      <w:r w:rsidRPr="00065885">
        <w:rPr>
          <w:lang w:val="sr-Latn-RS"/>
        </w:rPr>
        <w:t>Konsultacije i sastanci, između ostalog, odnosiće se na:</w:t>
      </w:r>
    </w:p>
    <w:p w:rsidR="004C6F38" w:rsidRPr="00065885" w:rsidRDefault="004C6F38" w:rsidP="00065885">
      <w:pPr>
        <w:numPr>
          <w:ilvl w:val="0"/>
          <w:numId w:val="2"/>
        </w:numPr>
        <w:spacing w:before="120" w:after="120"/>
        <w:jc w:val="both"/>
        <w:rPr>
          <w:lang w:val="sr-Latn-RS"/>
        </w:rPr>
      </w:pPr>
      <w:r w:rsidRPr="00065885">
        <w:rPr>
          <w:lang w:val="sr-Latn-RS"/>
        </w:rPr>
        <w:t>podsticanje i produbljivanje bilateralne saradnje i pokretanje zajedničkih aktivnosti u oblasti turizma;</w:t>
      </w:r>
    </w:p>
    <w:p w:rsidR="004C6F38" w:rsidRPr="00065885" w:rsidRDefault="004C6F38" w:rsidP="00065885">
      <w:pPr>
        <w:numPr>
          <w:ilvl w:val="0"/>
          <w:numId w:val="2"/>
        </w:numPr>
        <w:spacing w:before="120" w:after="120"/>
        <w:jc w:val="both"/>
        <w:rPr>
          <w:lang w:val="sr-Latn-RS"/>
        </w:rPr>
      </w:pPr>
      <w:r w:rsidRPr="00065885">
        <w:rPr>
          <w:lang w:val="sr-Latn-RS"/>
        </w:rPr>
        <w:t>razmjenu eksperata između dva Ministarstva, organizovanje seminara i obuka u cilju razmatranja inicijativa i projekata od uzajamnog interesa i obezbjeđenja najboljih iskustava za rad dvije administracije;</w:t>
      </w:r>
    </w:p>
    <w:p w:rsidR="004C6F38" w:rsidRPr="00065885" w:rsidRDefault="004C6F38" w:rsidP="00065885">
      <w:pPr>
        <w:numPr>
          <w:ilvl w:val="0"/>
          <w:numId w:val="2"/>
        </w:numPr>
        <w:spacing w:before="120" w:after="120"/>
        <w:jc w:val="both"/>
        <w:rPr>
          <w:lang w:val="sr-Latn-RS"/>
        </w:rPr>
      </w:pPr>
      <w:r w:rsidRPr="00065885">
        <w:rPr>
          <w:lang w:val="sr-Latn-RS"/>
        </w:rPr>
        <w:t>saradnju na utvrđivanju, pripremi, prezentaciji i realizaciji projekata od uzajmanog interesa, koji se odvijaju u okviru postojećih organizacija i inicijativa, kao i zajedničke nastupe ka potencijalnim donatorima;</w:t>
      </w:r>
    </w:p>
    <w:p w:rsidR="004C6F38" w:rsidRPr="00065885" w:rsidRDefault="004C6F38" w:rsidP="00065885">
      <w:pPr>
        <w:numPr>
          <w:ilvl w:val="0"/>
          <w:numId w:val="2"/>
        </w:numPr>
        <w:spacing w:before="120" w:after="120"/>
        <w:jc w:val="both"/>
        <w:rPr>
          <w:lang w:val="sr-Latn-RS"/>
        </w:rPr>
      </w:pPr>
      <w:r w:rsidRPr="00065885">
        <w:rPr>
          <w:lang w:val="sr-Latn-RS"/>
        </w:rPr>
        <w:t>podsticanje saradnje nacionalnih turističkih organizacija na izradi projekata u okviru prekogranične i drugih vrsta međunarodne saradnje u cilju jačanja kapaciteta podizanja nivoa obrazovanja i vidljivosti obije turističke destinacije;</w:t>
      </w:r>
    </w:p>
    <w:p w:rsidR="004C6F38" w:rsidRPr="00065885" w:rsidRDefault="004C6F38" w:rsidP="00065885">
      <w:pPr>
        <w:numPr>
          <w:ilvl w:val="0"/>
          <w:numId w:val="2"/>
        </w:numPr>
        <w:spacing w:before="120" w:after="120"/>
        <w:jc w:val="both"/>
        <w:rPr>
          <w:lang w:val="sr-Latn-RS"/>
        </w:rPr>
      </w:pPr>
      <w:r w:rsidRPr="00065885">
        <w:rPr>
          <w:lang w:val="sr-Latn-RS"/>
        </w:rPr>
        <w:t>podrška nacionalnim turističkim organizacijama u razvoju koncepta zajedničkog predstavljanja destinacija na trećim,</w:t>
      </w:r>
      <w:r w:rsidR="00C47536" w:rsidRPr="00065885">
        <w:rPr>
          <w:lang w:val="sr-Latn-RS"/>
        </w:rPr>
        <w:t xml:space="preserve"> a prije svega prekomorskim trž</w:t>
      </w:r>
      <w:r w:rsidRPr="00065885">
        <w:rPr>
          <w:lang w:val="sr-Latn-RS"/>
        </w:rPr>
        <w:t>ištima, uključujući izradu zajedničkog promotivnog materijala u elektronskoj i štampanoj formi, zajedničke kampanje, zajedničkog nastupa na sajmovima, na prekomorskim tržištima, obostrano finansiranje studijskih posjeta novinara i turoperatora sa prekomorskih tržišta obijema destinacijama;</w:t>
      </w:r>
    </w:p>
    <w:p w:rsidR="004C6F38" w:rsidRPr="00065885" w:rsidRDefault="004C6F38" w:rsidP="00065885">
      <w:pPr>
        <w:numPr>
          <w:ilvl w:val="0"/>
          <w:numId w:val="2"/>
        </w:numPr>
        <w:spacing w:before="120" w:after="120"/>
        <w:jc w:val="both"/>
        <w:rPr>
          <w:lang w:val="sr-Latn-RS"/>
        </w:rPr>
      </w:pPr>
      <w:r w:rsidRPr="00065885">
        <w:rPr>
          <w:lang w:val="sr-Latn-RS"/>
        </w:rPr>
        <w:lastRenderedPageBreak/>
        <w:t>definisanje potreba i modela istraživanja u domenu turizma relevantnih za obije destinacije, kao i zagovaranje intersektorske saradnje sektora tur</w:t>
      </w:r>
      <w:r w:rsidR="005B4D97" w:rsidRPr="00065885">
        <w:rPr>
          <w:lang w:val="sr-Latn-RS"/>
        </w:rPr>
        <w:t>izma sa drugim relevantnim sekt</w:t>
      </w:r>
      <w:r w:rsidRPr="00065885">
        <w:rPr>
          <w:lang w:val="sr-Latn-RS"/>
        </w:rPr>
        <w:t>o</w:t>
      </w:r>
      <w:r w:rsidR="005B4D97" w:rsidRPr="00065885">
        <w:rPr>
          <w:lang w:val="sr-Latn-RS"/>
        </w:rPr>
        <w:t>r</w:t>
      </w:r>
      <w:r w:rsidRPr="00065885">
        <w:rPr>
          <w:lang w:val="sr-Latn-RS"/>
        </w:rPr>
        <w:t>ima;</w:t>
      </w:r>
    </w:p>
    <w:p w:rsidR="004C6F38" w:rsidRPr="00065885" w:rsidRDefault="004C6F38" w:rsidP="00065885">
      <w:pPr>
        <w:numPr>
          <w:ilvl w:val="0"/>
          <w:numId w:val="2"/>
        </w:numPr>
        <w:spacing w:before="120" w:after="120"/>
        <w:jc w:val="both"/>
        <w:rPr>
          <w:lang w:val="sr-Latn-RS"/>
        </w:rPr>
      </w:pPr>
      <w:r w:rsidRPr="00065885">
        <w:rPr>
          <w:lang w:val="sr-Latn-RS"/>
        </w:rPr>
        <w:t xml:space="preserve">razmjena znanja i iskustava kao i obezbjeđenje uslova za edukaciju predstavnika nacionalnih turističkih organizacija i podsticanje uzajamne podrške u njihovom radu u okviru međunarodnih organizacija, uključujući </w:t>
      </w:r>
      <w:r w:rsidR="005B4D97" w:rsidRPr="00065885">
        <w:rPr>
          <w:lang w:val="sr-Latn-RS"/>
        </w:rPr>
        <w:t>i rad na uspostavljanju tzv. m</w:t>
      </w:r>
      <w:r w:rsidRPr="00065885">
        <w:rPr>
          <w:lang w:val="sr-Latn-RS"/>
        </w:rPr>
        <w:t>reže nacionalnih turističkih organizacija Jugoistočne Evrope;</w:t>
      </w:r>
    </w:p>
    <w:p w:rsidR="004C6F38" w:rsidRPr="00065885" w:rsidRDefault="004C6F38" w:rsidP="00065885">
      <w:pPr>
        <w:numPr>
          <w:ilvl w:val="0"/>
          <w:numId w:val="2"/>
        </w:numPr>
        <w:spacing w:before="120" w:after="120"/>
        <w:jc w:val="both"/>
        <w:rPr>
          <w:lang w:val="sr-Latn-RS"/>
        </w:rPr>
      </w:pPr>
      <w:r w:rsidRPr="00065885">
        <w:rPr>
          <w:lang w:val="sr-Latn-RS"/>
        </w:rPr>
        <w:t>tekuća pitanja u međunarodnim odnosima i druga pitanja od zajedničkog interesa.</w:t>
      </w:r>
    </w:p>
    <w:p w:rsidR="002E55B7" w:rsidRPr="00065885" w:rsidRDefault="00D121F7" w:rsidP="00065885">
      <w:pPr>
        <w:spacing w:before="120" w:after="120"/>
        <w:jc w:val="center"/>
        <w:rPr>
          <w:b/>
          <w:lang w:val="sr-Latn-ME"/>
        </w:rPr>
      </w:pPr>
      <w:r w:rsidRPr="00065885">
        <w:rPr>
          <w:lang w:val="sr-Latn-ME"/>
        </w:rPr>
        <w:br/>
      </w:r>
      <w:r w:rsidRPr="00065885">
        <w:rPr>
          <w:b/>
          <w:lang w:val="sr-Latn-ME"/>
        </w:rPr>
        <w:t>Član 7.</w:t>
      </w:r>
    </w:p>
    <w:p w:rsidR="003D2632" w:rsidRPr="00065885" w:rsidRDefault="003D2632" w:rsidP="00065885">
      <w:pPr>
        <w:spacing w:before="120" w:after="120"/>
        <w:jc w:val="center"/>
        <w:rPr>
          <w:b/>
          <w:lang w:val="sr-Latn-ME"/>
        </w:rPr>
      </w:pPr>
    </w:p>
    <w:p w:rsidR="00FF289B" w:rsidRPr="00065885" w:rsidRDefault="004239BB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t xml:space="preserve">               </w:t>
      </w:r>
      <w:r w:rsidR="00D121F7" w:rsidRPr="00065885">
        <w:rPr>
          <w:lang w:val="sr-Latn-ME"/>
        </w:rPr>
        <w:t>Strane će u direktnoj komunikaciji određivati nivo, termine, dnevni red i m</w:t>
      </w:r>
      <w:r w:rsidR="000B045C" w:rsidRPr="00065885">
        <w:rPr>
          <w:lang w:val="sr-Latn-ME"/>
        </w:rPr>
        <w:t>j</w:t>
      </w:r>
      <w:r w:rsidR="00D121F7" w:rsidRPr="00065885">
        <w:rPr>
          <w:lang w:val="sr-Latn-ME"/>
        </w:rPr>
        <w:t>esto održavanja konsultacija.</w:t>
      </w:r>
      <w:r w:rsidR="00D121F7" w:rsidRPr="00065885">
        <w:rPr>
          <w:lang w:val="sr-Latn-ME"/>
        </w:rPr>
        <w:br/>
      </w:r>
    </w:p>
    <w:p w:rsidR="00FF289B" w:rsidRPr="00065885" w:rsidRDefault="00D121F7" w:rsidP="00065885">
      <w:pPr>
        <w:spacing w:before="120" w:after="120"/>
        <w:jc w:val="center"/>
        <w:rPr>
          <w:b/>
          <w:lang w:val="sr-Latn-ME"/>
        </w:rPr>
      </w:pPr>
      <w:r w:rsidRPr="00065885">
        <w:rPr>
          <w:b/>
          <w:lang w:val="sr-Latn-ME"/>
        </w:rPr>
        <w:t>Član 8.</w:t>
      </w:r>
    </w:p>
    <w:p w:rsidR="000B045C" w:rsidRPr="00065885" w:rsidRDefault="000B045C" w:rsidP="00065885">
      <w:pPr>
        <w:spacing w:before="120" w:after="120"/>
        <w:jc w:val="center"/>
        <w:rPr>
          <w:b/>
          <w:lang w:val="sr-Latn-ME"/>
        </w:rPr>
      </w:pPr>
    </w:p>
    <w:p w:rsidR="00FF289B" w:rsidRPr="00065885" w:rsidRDefault="000B045C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t xml:space="preserve">             </w:t>
      </w:r>
      <w:r w:rsidR="00D121F7" w:rsidRPr="00065885">
        <w:rPr>
          <w:lang w:val="sr-Latn-ME"/>
        </w:rPr>
        <w:t>U slučaju kada je to potrebno, predstavnici ob</w:t>
      </w:r>
      <w:r w:rsidRPr="00065885">
        <w:rPr>
          <w:lang w:val="sr-Latn-ME"/>
        </w:rPr>
        <w:t>ij</w:t>
      </w:r>
      <w:r w:rsidR="00D121F7" w:rsidRPr="00065885">
        <w:rPr>
          <w:lang w:val="sr-Latn-ME"/>
        </w:rPr>
        <w:t>e Strane u trećim državama i međunarodni</w:t>
      </w:r>
      <w:r w:rsidR="00FF289B" w:rsidRPr="00065885">
        <w:rPr>
          <w:lang w:val="sr-Latn-ME"/>
        </w:rPr>
        <w:t xml:space="preserve">m </w:t>
      </w:r>
      <w:r w:rsidR="00D121F7" w:rsidRPr="00065885">
        <w:rPr>
          <w:lang w:val="sr-Latn-ME"/>
        </w:rPr>
        <w:t xml:space="preserve">organizacijama, kao i na međunarodnim konferencijama i sastancima, međusobno će se konsultovati o pitanjima od zajedničkog interesa. </w:t>
      </w:r>
    </w:p>
    <w:p w:rsidR="00FF289B" w:rsidRPr="00065885" w:rsidRDefault="00D121F7" w:rsidP="00065885">
      <w:pPr>
        <w:spacing w:before="120" w:after="120"/>
        <w:jc w:val="center"/>
        <w:rPr>
          <w:b/>
          <w:lang w:val="sr-Latn-ME"/>
        </w:rPr>
      </w:pPr>
      <w:r w:rsidRPr="00065885">
        <w:rPr>
          <w:lang w:val="sr-Latn-ME"/>
        </w:rPr>
        <w:br/>
      </w:r>
      <w:r w:rsidRPr="00065885">
        <w:rPr>
          <w:b/>
          <w:lang w:val="sr-Latn-ME"/>
        </w:rPr>
        <w:t>Član 9</w:t>
      </w:r>
      <w:r w:rsidR="00A40FE6">
        <w:rPr>
          <w:b/>
          <w:lang w:val="sr-Latn-ME"/>
        </w:rPr>
        <w:t>.</w:t>
      </w:r>
    </w:p>
    <w:p w:rsidR="000B045C" w:rsidRPr="00065885" w:rsidRDefault="000B045C" w:rsidP="00065885">
      <w:pPr>
        <w:spacing w:before="120" w:after="120"/>
        <w:jc w:val="both"/>
        <w:rPr>
          <w:lang w:val="sr-Latn-ME"/>
        </w:rPr>
      </w:pPr>
    </w:p>
    <w:p w:rsidR="00FF289B" w:rsidRPr="00065885" w:rsidRDefault="000B045C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t xml:space="preserve">            </w:t>
      </w:r>
      <w:r w:rsidR="00D121F7" w:rsidRPr="00065885">
        <w:rPr>
          <w:lang w:val="sr-Latn-ME"/>
        </w:rPr>
        <w:t>Uzajamnim pristankom Strana, izm</w:t>
      </w:r>
      <w:r w:rsidR="00076780" w:rsidRPr="00065885">
        <w:rPr>
          <w:lang w:val="sr-Latn-ME"/>
        </w:rPr>
        <w:t>j</w:t>
      </w:r>
      <w:r w:rsidR="00D121F7" w:rsidRPr="00065885">
        <w:rPr>
          <w:lang w:val="sr-Latn-ME"/>
        </w:rPr>
        <w:t xml:space="preserve">ene i dopune ovog memoranduma mogu se vršiti u formi zasebnih protokola koji su </w:t>
      </w:r>
      <w:r w:rsidR="00076780" w:rsidRPr="00065885">
        <w:rPr>
          <w:lang w:val="sr-Latn-ME"/>
        </w:rPr>
        <w:t>sastavni di</w:t>
      </w:r>
      <w:r w:rsidR="00D121F7" w:rsidRPr="00065885">
        <w:rPr>
          <w:lang w:val="sr-Latn-ME"/>
        </w:rPr>
        <w:t>o Memoranduma.</w:t>
      </w:r>
    </w:p>
    <w:p w:rsidR="00FF289B" w:rsidRPr="00065885" w:rsidRDefault="00FF289B" w:rsidP="00065885">
      <w:pPr>
        <w:spacing w:before="120" w:after="120"/>
        <w:jc w:val="center"/>
        <w:rPr>
          <w:b/>
          <w:lang w:val="sr-Latn-ME"/>
        </w:rPr>
      </w:pPr>
    </w:p>
    <w:p w:rsidR="00FF289B" w:rsidRPr="00065885" w:rsidRDefault="00D121F7" w:rsidP="00065885">
      <w:pPr>
        <w:spacing w:before="120" w:after="120"/>
        <w:jc w:val="center"/>
        <w:rPr>
          <w:b/>
          <w:lang w:val="sr-Latn-ME"/>
        </w:rPr>
      </w:pPr>
      <w:r w:rsidRPr="00065885">
        <w:rPr>
          <w:b/>
          <w:lang w:val="sr-Latn-ME"/>
        </w:rPr>
        <w:t>Član 10.</w:t>
      </w:r>
    </w:p>
    <w:p w:rsidR="00076780" w:rsidRPr="00065885" w:rsidRDefault="00076780" w:rsidP="00065885">
      <w:pPr>
        <w:spacing w:before="120" w:after="120"/>
        <w:jc w:val="both"/>
        <w:rPr>
          <w:lang w:val="sr-Latn-ME"/>
        </w:rPr>
      </w:pPr>
    </w:p>
    <w:p w:rsidR="005B4D97" w:rsidRDefault="00076780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t xml:space="preserve">            </w:t>
      </w:r>
      <w:r w:rsidR="00D121F7" w:rsidRPr="00065885">
        <w:rPr>
          <w:lang w:val="sr-Latn-ME"/>
        </w:rPr>
        <w:t>Ovaj memorandum stupa na snagu danom potpisivanja i ostaje na snazi tri (3) godine, ukoliko ga jedna od Strana ne otkaže u pisanoj formi diplomatskim putem. U tom slučaju</w:t>
      </w:r>
      <w:r w:rsidR="00A40FE6">
        <w:rPr>
          <w:lang w:val="sr-Latn-ME"/>
        </w:rPr>
        <w:t>,</w:t>
      </w:r>
      <w:r w:rsidR="00D121F7" w:rsidRPr="00065885">
        <w:rPr>
          <w:lang w:val="sr-Latn-ME"/>
        </w:rPr>
        <w:t xml:space="preserve"> Memorandum će prestati da važi tri (3) m</w:t>
      </w:r>
      <w:r w:rsidR="005B4D97" w:rsidRPr="00065885">
        <w:rPr>
          <w:lang w:val="sr-Latn-ME"/>
        </w:rPr>
        <w:t>j</w:t>
      </w:r>
      <w:r w:rsidR="00D121F7" w:rsidRPr="00065885">
        <w:rPr>
          <w:lang w:val="sr-Latn-ME"/>
        </w:rPr>
        <w:t>eseca od datuma prijema tog obaveštenja.</w:t>
      </w:r>
    </w:p>
    <w:p w:rsidR="00A715BB" w:rsidRPr="00065885" w:rsidRDefault="00A715BB" w:rsidP="00065885">
      <w:pPr>
        <w:spacing w:before="120" w:after="120"/>
        <w:jc w:val="both"/>
        <w:rPr>
          <w:lang w:val="sr-Latn-ME"/>
        </w:rPr>
      </w:pPr>
    </w:p>
    <w:p w:rsidR="00FF289B" w:rsidRPr="00065885" w:rsidRDefault="00D121F7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t xml:space="preserve">Sačinjeno u…………….............., dana ………………............. 2014. godine, u po dva </w:t>
      </w:r>
      <w:r w:rsidR="00065885">
        <w:rPr>
          <w:lang w:val="sr-Latn-ME"/>
        </w:rPr>
        <w:t xml:space="preserve">(2) </w:t>
      </w:r>
      <w:r w:rsidRPr="00065885">
        <w:rPr>
          <w:lang w:val="sr-Latn-ME"/>
        </w:rPr>
        <w:t>prim</w:t>
      </w:r>
      <w:r w:rsidR="00076780" w:rsidRPr="00065885">
        <w:rPr>
          <w:lang w:val="sr-Latn-ME"/>
        </w:rPr>
        <w:t>j</w:t>
      </w:r>
      <w:r w:rsidRPr="00065885">
        <w:rPr>
          <w:lang w:val="sr-Latn-ME"/>
        </w:rPr>
        <w:t xml:space="preserve">erka, na </w:t>
      </w:r>
      <w:r w:rsidR="00076780" w:rsidRPr="00065885">
        <w:rPr>
          <w:lang w:val="sr-Latn-ME"/>
        </w:rPr>
        <w:t xml:space="preserve">crnogorskom i srpskom </w:t>
      </w:r>
      <w:r w:rsidRPr="00065885">
        <w:rPr>
          <w:lang w:val="sr-Latn-ME"/>
        </w:rPr>
        <w:t xml:space="preserve">jeziku, pri čemu su svi tekstovi podjednako autentični. </w:t>
      </w:r>
    </w:p>
    <w:p w:rsidR="00A715BB" w:rsidRDefault="00A715BB" w:rsidP="00065885">
      <w:pPr>
        <w:spacing w:before="120" w:after="120"/>
        <w:jc w:val="both"/>
        <w:rPr>
          <w:lang w:val="sr-Latn-ME"/>
        </w:rPr>
      </w:pPr>
    </w:p>
    <w:p w:rsidR="00076780" w:rsidRPr="00065885" w:rsidRDefault="00076780" w:rsidP="00065885">
      <w:pPr>
        <w:spacing w:before="120" w:after="120"/>
        <w:jc w:val="both"/>
        <w:rPr>
          <w:lang w:val="sr-Latn-ME"/>
        </w:rPr>
      </w:pPr>
      <w:r w:rsidRPr="00065885">
        <w:rPr>
          <w:lang w:val="sr-Latn-ME"/>
        </w:rPr>
        <w:br/>
      </w:r>
      <w:r w:rsidR="004F4A94" w:rsidRPr="00065885">
        <w:rPr>
          <w:lang w:val="sr-Latn-ME"/>
        </w:rPr>
        <w:t xml:space="preserve">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DD745D" w:rsidRPr="00065885" w:rsidTr="00DD745D">
        <w:tc>
          <w:tcPr>
            <w:tcW w:w="4968" w:type="dxa"/>
          </w:tcPr>
          <w:p w:rsidR="00DD745D" w:rsidRPr="00065885" w:rsidRDefault="00DD745D" w:rsidP="00065885">
            <w:pPr>
              <w:spacing w:before="120" w:after="120"/>
              <w:jc w:val="both"/>
              <w:rPr>
                <w:b/>
                <w:lang w:val="sr-Latn-ME"/>
              </w:rPr>
            </w:pPr>
            <w:r w:rsidRPr="00065885">
              <w:rPr>
                <w:b/>
                <w:lang w:val="sr-Latn-ME"/>
              </w:rPr>
              <w:t xml:space="preserve">Za Ministarstvo održivog razvoja i </w:t>
            </w:r>
          </w:p>
          <w:p w:rsidR="00DD745D" w:rsidRPr="00065885" w:rsidRDefault="00DD745D" w:rsidP="00065885">
            <w:pPr>
              <w:spacing w:before="120" w:after="120"/>
              <w:jc w:val="both"/>
              <w:rPr>
                <w:b/>
                <w:lang w:val="sr-Latn-ME"/>
              </w:rPr>
            </w:pPr>
            <w:r w:rsidRPr="00065885">
              <w:rPr>
                <w:b/>
                <w:lang w:val="sr-Latn-ME"/>
              </w:rPr>
              <w:t>turizma Crne Gore</w:t>
            </w:r>
          </w:p>
          <w:p w:rsidR="00A715BB" w:rsidRPr="00065885" w:rsidRDefault="00A715BB" w:rsidP="00065885">
            <w:pPr>
              <w:spacing w:before="120" w:after="120"/>
              <w:jc w:val="both"/>
              <w:rPr>
                <w:b/>
                <w:lang w:val="sr-Latn-ME"/>
              </w:rPr>
            </w:pPr>
          </w:p>
          <w:p w:rsidR="00DD745D" w:rsidRPr="00065885" w:rsidRDefault="00DD745D" w:rsidP="00065885">
            <w:pPr>
              <w:spacing w:before="120" w:after="120"/>
              <w:jc w:val="both"/>
              <w:rPr>
                <w:b/>
                <w:lang w:val="sr-Latn-ME"/>
              </w:rPr>
            </w:pPr>
          </w:p>
          <w:p w:rsidR="00DD745D" w:rsidRPr="00065885" w:rsidRDefault="00DD745D" w:rsidP="00065885">
            <w:pPr>
              <w:spacing w:before="120" w:after="120"/>
              <w:jc w:val="both"/>
              <w:rPr>
                <w:b/>
                <w:lang w:val="sr-Latn-ME"/>
              </w:rPr>
            </w:pPr>
            <w:r w:rsidRPr="00065885">
              <w:rPr>
                <w:b/>
                <w:lang w:val="sr-Latn-ME"/>
              </w:rPr>
              <w:t>______________________________________</w:t>
            </w:r>
          </w:p>
        </w:tc>
        <w:tc>
          <w:tcPr>
            <w:tcW w:w="4968" w:type="dxa"/>
          </w:tcPr>
          <w:p w:rsidR="00DD745D" w:rsidRPr="00065885" w:rsidRDefault="00DD745D" w:rsidP="00065885">
            <w:pPr>
              <w:spacing w:before="120" w:after="120"/>
              <w:jc w:val="both"/>
              <w:rPr>
                <w:b/>
                <w:lang w:val="sr-Latn-ME"/>
              </w:rPr>
            </w:pPr>
            <w:r w:rsidRPr="00065885">
              <w:rPr>
                <w:b/>
                <w:lang w:val="sr-Latn-ME"/>
              </w:rPr>
              <w:t xml:space="preserve">Za Ministarstvo privrede </w:t>
            </w:r>
          </w:p>
          <w:p w:rsidR="00DD745D" w:rsidRPr="00065885" w:rsidRDefault="00DD745D" w:rsidP="00065885">
            <w:pPr>
              <w:spacing w:before="120" w:after="120"/>
              <w:jc w:val="both"/>
              <w:rPr>
                <w:b/>
                <w:lang w:val="sr-Latn-ME"/>
              </w:rPr>
            </w:pPr>
            <w:r w:rsidRPr="00065885">
              <w:rPr>
                <w:b/>
                <w:lang w:val="sr-Latn-ME"/>
              </w:rPr>
              <w:t>Republike Srbije</w:t>
            </w:r>
          </w:p>
          <w:p w:rsidR="00DD745D" w:rsidRPr="00065885" w:rsidRDefault="00DD745D" w:rsidP="00065885">
            <w:pPr>
              <w:spacing w:before="120" w:after="120"/>
              <w:jc w:val="both"/>
              <w:rPr>
                <w:b/>
                <w:lang w:val="sr-Latn-ME"/>
              </w:rPr>
            </w:pPr>
          </w:p>
          <w:p w:rsidR="00DD745D" w:rsidRPr="00065885" w:rsidRDefault="00DD745D" w:rsidP="00065885">
            <w:pPr>
              <w:spacing w:before="120" w:after="120"/>
              <w:jc w:val="both"/>
              <w:rPr>
                <w:b/>
                <w:lang w:val="sr-Latn-ME"/>
              </w:rPr>
            </w:pPr>
          </w:p>
          <w:p w:rsidR="00DD745D" w:rsidRPr="00065885" w:rsidRDefault="00DD745D" w:rsidP="00065885">
            <w:pPr>
              <w:spacing w:before="120" w:after="120"/>
              <w:jc w:val="both"/>
              <w:rPr>
                <w:b/>
                <w:lang w:val="sr-Latn-ME"/>
              </w:rPr>
            </w:pPr>
            <w:r w:rsidRPr="00065885">
              <w:rPr>
                <w:b/>
                <w:lang w:val="sr-Latn-ME"/>
              </w:rPr>
              <w:t>______________________________________</w:t>
            </w:r>
          </w:p>
        </w:tc>
      </w:tr>
    </w:tbl>
    <w:p w:rsidR="004F2E41" w:rsidRPr="00065885" w:rsidRDefault="004F2E41" w:rsidP="00065885">
      <w:pPr>
        <w:spacing w:before="120" w:after="120"/>
        <w:jc w:val="both"/>
        <w:rPr>
          <w:lang w:val="sr-Latn-ME"/>
        </w:rPr>
      </w:pPr>
    </w:p>
    <w:sectPr w:rsidR="004F2E41" w:rsidRPr="00065885" w:rsidSect="00577AE1">
      <w:footerReference w:type="default" r:id="rId9"/>
      <w:pgSz w:w="11906" w:h="16838"/>
      <w:pgMar w:top="900" w:right="1106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12" w:rsidRPr="00577AE1" w:rsidRDefault="00195312" w:rsidP="00577AE1">
      <w:pPr>
        <w:pStyle w:val="BodyText2"/>
        <w:rPr>
          <w:b w:val="0"/>
          <w:bCs w:val="0"/>
          <w:lang w:val="en-GB" w:eastAsia="en-GB"/>
        </w:rPr>
      </w:pPr>
      <w:r>
        <w:separator/>
      </w:r>
    </w:p>
  </w:endnote>
  <w:endnote w:type="continuationSeparator" w:id="0">
    <w:p w:rsidR="00195312" w:rsidRPr="00577AE1" w:rsidRDefault="00195312" w:rsidP="00577AE1">
      <w:pPr>
        <w:pStyle w:val="BodyText2"/>
        <w:rPr>
          <w:b w:val="0"/>
          <w:bCs w:val="0"/>
          <w:lang w:val="en-GB" w:eastAsia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E1" w:rsidRDefault="00577A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12" w:rsidRPr="00577AE1" w:rsidRDefault="00195312" w:rsidP="00577AE1">
      <w:pPr>
        <w:pStyle w:val="BodyText2"/>
        <w:rPr>
          <w:b w:val="0"/>
          <w:bCs w:val="0"/>
          <w:lang w:val="en-GB" w:eastAsia="en-GB"/>
        </w:rPr>
      </w:pPr>
      <w:r>
        <w:separator/>
      </w:r>
    </w:p>
  </w:footnote>
  <w:footnote w:type="continuationSeparator" w:id="0">
    <w:p w:rsidR="00195312" w:rsidRPr="00577AE1" w:rsidRDefault="00195312" w:rsidP="00577AE1">
      <w:pPr>
        <w:pStyle w:val="BodyText2"/>
        <w:rPr>
          <w:b w:val="0"/>
          <w:bCs w:val="0"/>
          <w:lang w:val="en-GB" w:eastAsia="en-GB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3160"/>
    <w:multiLevelType w:val="hybridMultilevel"/>
    <w:tmpl w:val="8D5EEE46"/>
    <w:lvl w:ilvl="0" w:tplc="3A844AD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F52AB6"/>
    <w:multiLevelType w:val="hybridMultilevel"/>
    <w:tmpl w:val="D158D0D4"/>
    <w:lvl w:ilvl="0" w:tplc="0672BED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41"/>
    <w:rsid w:val="00065885"/>
    <w:rsid w:val="00076780"/>
    <w:rsid w:val="00087666"/>
    <w:rsid w:val="00095615"/>
    <w:rsid w:val="000B045C"/>
    <w:rsid w:val="000C40E6"/>
    <w:rsid w:val="000C6FCC"/>
    <w:rsid w:val="00102381"/>
    <w:rsid w:val="00177E9F"/>
    <w:rsid w:val="00195312"/>
    <w:rsid w:val="002020DC"/>
    <w:rsid w:val="002515D2"/>
    <w:rsid w:val="002B04F6"/>
    <w:rsid w:val="002B0749"/>
    <w:rsid w:val="002E55B7"/>
    <w:rsid w:val="00314148"/>
    <w:rsid w:val="00357CDA"/>
    <w:rsid w:val="003D2632"/>
    <w:rsid w:val="003D3111"/>
    <w:rsid w:val="004239BB"/>
    <w:rsid w:val="004B339B"/>
    <w:rsid w:val="004C6F38"/>
    <w:rsid w:val="004F2E41"/>
    <w:rsid w:val="004F4A94"/>
    <w:rsid w:val="00577AE1"/>
    <w:rsid w:val="005B4746"/>
    <w:rsid w:val="005B4D97"/>
    <w:rsid w:val="00600F78"/>
    <w:rsid w:val="00647AB0"/>
    <w:rsid w:val="00790D78"/>
    <w:rsid w:val="007C0D72"/>
    <w:rsid w:val="0080183E"/>
    <w:rsid w:val="008557C3"/>
    <w:rsid w:val="00884825"/>
    <w:rsid w:val="008A258C"/>
    <w:rsid w:val="008C0E4F"/>
    <w:rsid w:val="008C7229"/>
    <w:rsid w:val="00922815"/>
    <w:rsid w:val="00941F26"/>
    <w:rsid w:val="00A40FE6"/>
    <w:rsid w:val="00A443CD"/>
    <w:rsid w:val="00A56DF8"/>
    <w:rsid w:val="00A715BB"/>
    <w:rsid w:val="00A80A80"/>
    <w:rsid w:val="00AA6B2E"/>
    <w:rsid w:val="00AB63A0"/>
    <w:rsid w:val="00B00AFD"/>
    <w:rsid w:val="00B219CB"/>
    <w:rsid w:val="00C47536"/>
    <w:rsid w:val="00C642FB"/>
    <w:rsid w:val="00CB6C92"/>
    <w:rsid w:val="00D121F7"/>
    <w:rsid w:val="00D60040"/>
    <w:rsid w:val="00D6337C"/>
    <w:rsid w:val="00DD1B10"/>
    <w:rsid w:val="00DD745D"/>
    <w:rsid w:val="00E91A4E"/>
    <w:rsid w:val="00EB31F2"/>
    <w:rsid w:val="00EC0282"/>
    <w:rsid w:val="00EC6829"/>
    <w:rsid w:val="00F60828"/>
    <w:rsid w:val="00FB3424"/>
    <w:rsid w:val="00FE49ED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E41"/>
    <w:pPr>
      <w:spacing w:after="0" w:line="240" w:lineRule="auto"/>
    </w:pPr>
    <w:rPr>
      <w:rFonts w:eastAsia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F2E41"/>
    <w:pPr>
      <w:jc w:val="center"/>
    </w:pPr>
    <w:rPr>
      <w:b/>
      <w:bCs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4F2E41"/>
    <w:rPr>
      <w:rFonts w:eastAsia="Times New Roman"/>
      <w:b/>
      <w:bCs/>
      <w:lang w:val="en-US"/>
    </w:rPr>
  </w:style>
  <w:style w:type="table" w:styleId="TableGrid">
    <w:name w:val="Table Grid"/>
    <w:basedOn w:val="TableNormal"/>
    <w:uiPriority w:val="59"/>
    <w:rsid w:val="00577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77A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AE1"/>
    <w:rPr>
      <w:rFonts w:eastAsia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77A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AE1"/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F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FE6"/>
    <w:rPr>
      <w:rFonts w:ascii="Segoe UI" w:eastAsia="Times New Roman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E41"/>
    <w:pPr>
      <w:spacing w:after="0" w:line="240" w:lineRule="auto"/>
    </w:pPr>
    <w:rPr>
      <w:rFonts w:eastAsia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F2E41"/>
    <w:pPr>
      <w:jc w:val="center"/>
    </w:pPr>
    <w:rPr>
      <w:b/>
      <w:bCs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4F2E41"/>
    <w:rPr>
      <w:rFonts w:eastAsia="Times New Roman"/>
      <w:b/>
      <w:bCs/>
      <w:lang w:val="en-US"/>
    </w:rPr>
  </w:style>
  <w:style w:type="table" w:styleId="TableGrid">
    <w:name w:val="Table Grid"/>
    <w:basedOn w:val="TableNormal"/>
    <w:uiPriority w:val="59"/>
    <w:rsid w:val="00577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77A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AE1"/>
    <w:rPr>
      <w:rFonts w:eastAsia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77A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AE1"/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F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FE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3EB6-57E0-462B-91DF-A29A9993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mira.dudic</dc:creator>
  <cp:lastModifiedBy>Zoja Kustudic</cp:lastModifiedBy>
  <cp:revision>2</cp:revision>
  <cp:lastPrinted>2014-02-13T13:12:00Z</cp:lastPrinted>
  <dcterms:created xsi:type="dcterms:W3CDTF">2014-02-28T14:15:00Z</dcterms:created>
  <dcterms:modified xsi:type="dcterms:W3CDTF">2014-02-28T14:15:00Z</dcterms:modified>
</cp:coreProperties>
</file>