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30B" w:rsidRPr="002D00C7" w:rsidRDefault="0047630B" w:rsidP="007F2591">
      <w:pPr>
        <w:jc w:val="center"/>
        <w:rPr>
          <w:rFonts w:ascii="Times New Roman" w:hAnsi="Times New Roman"/>
          <w:b/>
          <w:sz w:val="32"/>
          <w:szCs w:val="32"/>
          <w:lang/>
        </w:rPr>
      </w:pPr>
    </w:p>
    <w:p w:rsidR="007F2591" w:rsidRPr="002D00C7" w:rsidRDefault="0047630B" w:rsidP="0047630B">
      <w:pPr>
        <w:jc w:val="center"/>
        <w:rPr>
          <w:rFonts w:ascii="Times New Roman" w:hAnsi="Times New Roman"/>
          <w:b/>
          <w:sz w:val="32"/>
          <w:szCs w:val="32"/>
          <w:lang/>
        </w:rPr>
      </w:pPr>
      <w:r w:rsidRPr="002D00C7">
        <w:rPr>
          <w:rFonts w:ascii="Times New Roman" w:hAnsi="Times New Roman"/>
          <w:b/>
          <w:sz w:val="32"/>
          <w:szCs w:val="32"/>
          <w:lang/>
        </w:rPr>
        <w:t xml:space="preserve">Izlaganje </w:t>
      </w:r>
      <w:r w:rsidR="005B6A92" w:rsidRPr="002D00C7">
        <w:rPr>
          <w:rFonts w:ascii="Times New Roman" w:hAnsi="Times New Roman"/>
          <w:b/>
          <w:sz w:val="32"/>
          <w:szCs w:val="32"/>
          <w:lang/>
        </w:rPr>
        <w:t>vd direktora Uprave policije</w:t>
      </w:r>
      <w:r w:rsidR="007F2591" w:rsidRPr="002D00C7">
        <w:rPr>
          <w:rFonts w:ascii="Times New Roman" w:hAnsi="Times New Roman"/>
          <w:b/>
          <w:sz w:val="32"/>
          <w:szCs w:val="32"/>
          <w:lang/>
        </w:rPr>
        <w:t xml:space="preserve"> </w:t>
      </w:r>
      <w:r w:rsidR="005B6A92" w:rsidRPr="002D00C7">
        <w:rPr>
          <w:rFonts w:ascii="Times New Roman" w:hAnsi="Times New Roman"/>
          <w:b/>
          <w:sz w:val="32"/>
          <w:szCs w:val="32"/>
          <w:lang/>
        </w:rPr>
        <w:t>Veska Damjanovića</w:t>
      </w:r>
      <w:r w:rsidRPr="002D00C7">
        <w:rPr>
          <w:rFonts w:ascii="Times New Roman" w:hAnsi="Times New Roman"/>
          <w:b/>
          <w:sz w:val="32"/>
          <w:szCs w:val="32"/>
          <w:lang/>
        </w:rPr>
        <w:t xml:space="preserve"> </w:t>
      </w:r>
      <w:r w:rsidRPr="002D00C7">
        <w:rPr>
          <w:rFonts w:ascii="Times New Roman" w:hAnsi="Times New Roman"/>
          <w:b/>
          <w:sz w:val="32"/>
          <w:szCs w:val="32"/>
          <w:lang/>
        </w:rPr>
        <w:br/>
        <w:t>na XII sastanku sa policijskim atašeima i oficirima za vezu</w:t>
      </w:r>
      <w:r w:rsidR="007F2591" w:rsidRPr="002D00C7">
        <w:rPr>
          <w:rFonts w:ascii="Times New Roman" w:hAnsi="Times New Roman"/>
          <w:b/>
          <w:sz w:val="32"/>
          <w:szCs w:val="32"/>
          <w:lang/>
        </w:rPr>
        <w:t xml:space="preserve"> </w:t>
      </w:r>
    </w:p>
    <w:p w:rsidR="007F2591" w:rsidRPr="002D00C7" w:rsidRDefault="0047630B" w:rsidP="007F2591">
      <w:pPr>
        <w:jc w:val="center"/>
        <w:rPr>
          <w:rFonts w:ascii="Times New Roman" w:hAnsi="Times New Roman"/>
          <w:b/>
          <w:i/>
          <w:color w:val="A6A6A6" w:themeColor="background1" w:themeShade="A6"/>
          <w:sz w:val="32"/>
          <w:szCs w:val="32"/>
          <w:lang/>
        </w:rPr>
      </w:pPr>
      <w:r w:rsidRPr="002D00C7">
        <w:rPr>
          <w:rFonts w:ascii="Times New Roman" w:hAnsi="Times New Roman"/>
          <w:b/>
          <w:sz w:val="32"/>
          <w:szCs w:val="32"/>
          <w:lang/>
        </w:rPr>
        <w:t xml:space="preserve">                                        </w:t>
      </w:r>
      <w:r w:rsidRPr="002D00C7">
        <w:rPr>
          <w:rFonts w:ascii="Times New Roman" w:hAnsi="Times New Roman"/>
          <w:b/>
          <w:i/>
          <w:color w:val="A6A6A6" w:themeColor="background1" w:themeShade="A6"/>
          <w:sz w:val="32"/>
          <w:szCs w:val="32"/>
          <w:lang/>
        </w:rPr>
        <w:t xml:space="preserve">Podgorica, </w:t>
      </w:r>
      <w:r w:rsidR="007F2591" w:rsidRPr="002D00C7">
        <w:rPr>
          <w:rFonts w:ascii="Times New Roman" w:hAnsi="Times New Roman"/>
          <w:b/>
          <w:i/>
          <w:color w:val="A6A6A6" w:themeColor="background1" w:themeShade="A6"/>
          <w:sz w:val="32"/>
          <w:szCs w:val="32"/>
          <w:lang/>
        </w:rPr>
        <w:t>Hotel Hi</w:t>
      </w:r>
      <w:r w:rsidRPr="002D00C7">
        <w:rPr>
          <w:rFonts w:ascii="Times New Roman" w:hAnsi="Times New Roman"/>
          <w:b/>
          <w:i/>
          <w:color w:val="A6A6A6" w:themeColor="background1" w:themeShade="A6"/>
          <w:sz w:val="32"/>
          <w:szCs w:val="32"/>
          <w:lang/>
        </w:rPr>
        <w:t>lton, 22. jun 2018. godine</w:t>
      </w:r>
    </w:p>
    <w:p w:rsidR="007F2591" w:rsidRPr="002D00C7" w:rsidRDefault="007F2591" w:rsidP="007F2591">
      <w:pPr>
        <w:jc w:val="both"/>
        <w:rPr>
          <w:rFonts w:ascii="Times New Roman" w:hAnsi="Times New Roman"/>
          <w:sz w:val="32"/>
          <w:szCs w:val="32"/>
          <w:lang/>
        </w:rPr>
      </w:pP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Uvaženi ministre,</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Poštovane kolege, policijski oficiri za vezu i predstavnici međunarodnih organizacija i inostranih policijskih službi</w:t>
      </w:r>
      <w:r w:rsidR="00EC15AC">
        <w:rPr>
          <w:rFonts w:ascii="Times New Roman" w:hAnsi="Times New Roman"/>
          <w:sz w:val="32"/>
          <w:szCs w:val="32"/>
          <w:lang/>
        </w:rPr>
        <w:t>,</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Poštovani predstavnici državnog tužilaštva,</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Dame i gospodo,</w:t>
      </w:r>
    </w:p>
    <w:p w:rsidR="00EC15AC" w:rsidRDefault="00EC15AC" w:rsidP="00EE1F93">
      <w:pPr>
        <w:jc w:val="both"/>
        <w:rPr>
          <w:rFonts w:ascii="Times New Roman" w:hAnsi="Times New Roman"/>
          <w:sz w:val="32"/>
          <w:szCs w:val="32"/>
          <w:lang/>
        </w:rPr>
      </w:pPr>
    </w:p>
    <w:p w:rsidR="00EE76B9" w:rsidRDefault="00EE1F93" w:rsidP="00EE1F93">
      <w:pPr>
        <w:jc w:val="both"/>
        <w:rPr>
          <w:rFonts w:ascii="Times New Roman" w:hAnsi="Times New Roman"/>
          <w:sz w:val="32"/>
          <w:szCs w:val="32"/>
          <w:lang/>
        </w:rPr>
      </w:pPr>
      <w:r w:rsidRPr="002D00C7">
        <w:rPr>
          <w:rFonts w:ascii="Times New Roman" w:hAnsi="Times New Roman"/>
          <w:sz w:val="32"/>
          <w:szCs w:val="32"/>
          <w:lang/>
        </w:rPr>
        <w:t>Koristim priliku da vas u ime Uprave policije, Ministarstva unutrašnjih poslova Crne Gore i u svoje lično ime srdačno pozdravim i uputim izraze poštovanja.</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Dozvolite da zahvalim vama i vašim saradnicima na profesionalnom odnosu i konstruktivnoj i kvalitetnoj saradnji kroz niz projekata i aktivnosti koje zajednički sprovodimo na bilateralnom i multilateralnom planu, a sve u cilju rješavanja složenih bezbjednosnih problema od obostranog interesa.</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Svjedoci smo da je u posl</w:t>
      </w:r>
      <w:r w:rsidR="00EC15AC">
        <w:rPr>
          <w:rFonts w:ascii="Times New Roman" w:hAnsi="Times New Roman"/>
          <w:sz w:val="32"/>
          <w:szCs w:val="32"/>
          <w:lang/>
        </w:rPr>
        <w:t>j</w:t>
      </w:r>
      <w:r w:rsidR="006D3E50">
        <w:rPr>
          <w:rFonts w:ascii="Times New Roman" w:hAnsi="Times New Roman"/>
          <w:sz w:val="32"/>
          <w:szCs w:val="32"/>
          <w:lang/>
        </w:rPr>
        <w:t>ednjih nekoliko godina</w:t>
      </w:r>
      <w:r w:rsidRPr="002D00C7">
        <w:rPr>
          <w:rFonts w:ascii="Times New Roman" w:hAnsi="Times New Roman"/>
          <w:sz w:val="32"/>
          <w:szCs w:val="32"/>
          <w:lang/>
        </w:rPr>
        <w:t xml:space="preserve"> praksa u pogledu djelovanja organizovanih kriminalnih g</w:t>
      </w:r>
      <w:r w:rsidR="006D3E50">
        <w:rPr>
          <w:rFonts w:ascii="Times New Roman" w:hAnsi="Times New Roman"/>
          <w:sz w:val="32"/>
          <w:szCs w:val="32"/>
          <w:lang/>
        </w:rPr>
        <w:t>rupa iz država Zapadnog Balkana</w:t>
      </w:r>
      <w:r w:rsidRPr="002D00C7">
        <w:rPr>
          <w:rFonts w:ascii="Times New Roman" w:hAnsi="Times New Roman"/>
          <w:sz w:val="32"/>
          <w:szCs w:val="32"/>
          <w:lang/>
        </w:rPr>
        <w:t xml:space="preserve"> još jednom nedvosmisleno pokazala da je potreba kvalitetne i efikasne međunarodne policijske saradnje, naročito između zemalja u okruženju i zemalja Evropske unije, radi koordinisanog i sveobuhvatnog djelovanja u borbi protiv svih oblika međunarodnog organizovanog kriminala, </w:t>
      </w:r>
      <w:r w:rsidRPr="002D00C7">
        <w:rPr>
          <w:rFonts w:ascii="Times New Roman" w:hAnsi="Times New Roman"/>
          <w:sz w:val="32"/>
          <w:szCs w:val="32"/>
          <w:lang/>
        </w:rPr>
        <w:lastRenderedPageBreak/>
        <w:t>imperativ za održavanje stabilnog bezbjednosnog ambijenta u Crnoj Gori i okruženju.</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 xml:space="preserve">Iz tog razloga, Uprava policije </w:t>
      </w:r>
      <w:r w:rsidR="006D3E50">
        <w:rPr>
          <w:rFonts w:ascii="Times New Roman" w:hAnsi="Times New Roman"/>
          <w:sz w:val="32"/>
          <w:szCs w:val="32"/>
          <w:lang/>
        </w:rPr>
        <w:t xml:space="preserve">MUP-a </w:t>
      </w:r>
      <w:r w:rsidRPr="002D00C7">
        <w:rPr>
          <w:rFonts w:ascii="Times New Roman" w:hAnsi="Times New Roman"/>
          <w:sz w:val="32"/>
          <w:szCs w:val="32"/>
          <w:lang/>
        </w:rPr>
        <w:t>Crne Gore je intenzivirala policijsku saradnju na regionalnom i međunaro</w:t>
      </w:r>
      <w:r w:rsidR="000D408E">
        <w:rPr>
          <w:rFonts w:ascii="Times New Roman" w:hAnsi="Times New Roman"/>
          <w:sz w:val="32"/>
          <w:szCs w:val="32"/>
          <w:lang/>
        </w:rPr>
        <w:t xml:space="preserve">dnom nivou, posebno u kontekstu </w:t>
      </w:r>
      <w:r w:rsidRPr="002D00C7">
        <w:rPr>
          <w:rFonts w:ascii="Times New Roman" w:hAnsi="Times New Roman"/>
          <w:sz w:val="32"/>
          <w:szCs w:val="32"/>
          <w:lang/>
        </w:rPr>
        <w:t>borbe protiv svih pojavnih oblika međunarodnog organizovanog kriminala, prije svega u odnosu na sve vidove krijumčarenja, ilegalnih migracija, ekonomskog organizovanog kriminala i pranja novca, kao i u odnosu na najteža krivič</w:t>
      </w:r>
      <w:r w:rsidR="000D408E">
        <w:rPr>
          <w:rFonts w:ascii="Times New Roman" w:hAnsi="Times New Roman"/>
          <w:sz w:val="32"/>
          <w:szCs w:val="32"/>
          <w:lang/>
        </w:rPr>
        <w:t>na djela protiv života i tijela</w:t>
      </w:r>
      <w:r w:rsidRPr="002D00C7">
        <w:rPr>
          <w:rFonts w:ascii="Times New Roman" w:hAnsi="Times New Roman"/>
          <w:sz w:val="32"/>
          <w:szCs w:val="32"/>
          <w:lang/>
        </w:rPr>
        <w:t xml:space="preserve"> koja su proizvod sukoba organizovanih kriminalnih grupa u borbi za prevlast na ilegalnim međunarodnim tržištima, prije svega tržištu narkotika.</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 xml:space="preserve">Na osnovu urađene procjene prijetnji od teškog i organizovanog kriminala SOKTA 2017 </w:t>
      </w:r>
      <w:r w:rsidR="000D408E">
        <w:rPr>
          <w:rFonts w:ascii="Times New Roman" w:hAnsi="Times New Roman"/>
          <w:sz w:val="32"/>
          <w:szCs w:val="32"/>
          <w:lang/>
        </w:rPr>
        <w:t xml:space="preserve">(SOCTA 2017), </w:t>
      </w:r>
      <w:r w:rsidRPr="002D00C7">
        <w:rPr>
          <w:rFonts w:ascii="Times New Roman" w:hAnsi="Times New Roman"/>
          <w:sz w:val="32"/>
          <w:szCs w:val="32"/>
          <w:lang/>
        </w:rPr>
        <w:t>koju crnogorska policija već duži niz godina izrađuje po metodologiji EUROPOL-a, crnogorska policija je kao bezbjednosne izazove i prijetnje prepoznala kriminalna djelovanja u oblastima:</w:t>
      </w:r>
    </w:p>
    <w:p w:rsidR="00EE1F93" w:rsidRPr="002D00C7" w:rsidRDefault="000D408E" w:rsidP="00EE1F93">
      <w:pPr>
        <w:jc w:val="both"/>
        <w:rPr>
          <w:rFonts w:ascii="Times New Roman" w:hAnsi="Times New Roman"/>
          <w:sz w:val="32"/>
          <w:szCs w:val="32"/>
          <w:lang/>
        </w:rPr>
      </w:pPr>
      <w:r>
        <w:rPr>
          <w:rFonts w:ascii="Times New Roman" w:hAnsi="Times New Roman"/>
          <w:sz w:val="32"/>
          <w:szCs w:val="32"/>
          <w:lang/>
        </w:rPr>
        <w:t>•</w:t>
      </w:r>
      <w:r>
        <w:rPr>
          <w:rFonts w:ascii="Times New Roman" w:hAnsi="Times New Roman"/>
          <w:sz w:val="32"/>
          <w:szCs w:val="32"/>
          <w:lang/>
        </w:rPr>
        <w:tab/>
        <w:t>krijumčarenje</w:t>
      </w:r>
      <w:r w:rsidR="00EE1F93" w:rsidRPr="002D00C7">
        <w:rPr>
          <w:rFonts w:ascii="Times New Roman" w:hAnsi="Times New Roman"/>
          <w:sz w:val="32"/>
          <w:szCs w:val="32"/>
          <w:lang/>
        </w:rPr>
        <w:t xml:space="preserve"> narkotika, prije svega međunarodno krijumčarenje kokaina</w:t>
      </w:r>
      <w:r>
        <w:rPr>
          <w:rFonts w:ascii="Times New Roman" w:hAnsi="Times New Roman"/>
          <w:sz w:val="32"/>
          <w:szCs w:val="32"/>
          <w:lang/>
        </w:rPr>
        <w:t>,</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w:t>
      </w:r>
      <w:r w:rsidRPr="002D00C7">
        <w:rPr>
          <w:rFonts w:ascii="Times New Roman" w:hAnsi="Times New Roman"/>
          <w:sz w:val="32"/>
          <w:szCs w:val="32"/>
          <w:lang/>
        </w:rPr>
        <w:tab/>
      </w:r>
      <w:r w:rsidR="000D408E">
        <w:rPr>
          <w:rFonts w:ascii="Times New Roman" w:hAnsi="Times New Roman"/>
          <w:sz w:val="32"/>
          <w:szCs w:val="32"/>
          <w:lang/>
        </w:rPr>
        <w:t>t</w:t>
      </w:r>
      <w:r w:rsidRPr="002D00C7">
        <w:rPr>
          <w:rFonts w:ascii="Times New Roman" w:hAnsi="Times New Roman"/>
          <w:sz w:val="32"/>
          <w:szCs w:val="32"/>
          <w:lang/>
        </w:rPr>
        <w:t>eška krivična djela protiv života i tijela</w:t>
      </w:r>
      <w:r w:rsidR="000D408E">
        <w:rPr>
          <w:rFonts w:ascii="Times New Roman" w:hAnsi="Times New Roman"/>
          <w:sz w:val="32"/>
          <w:szCs w:val="32"/>
          <w:lang/>
        </w:rPr>
        <w:t>,</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w:t>
      </w:r>
      <w:r w:rsidRPr="002D00C7">
        <w:rPr>
          <w:rFonts w:ascii="Times New Roman" w:hAnsi="Times New Roman"/>
          <w:sz w:val="32"/>
          <w:szCs w:val="32"/>
          <w:lang/>
        </w:rPr>
        <w:tab/>
      </w:r>
      <w:r w:rsidR="000D408E">
        <w:rPr>
          <w:rFonts w:ascii="Times New Roman" w:hAnsi="Times New Roman"/>
          <w:sz w:val="32"/>
          <w:szCs w:val="32"/>
          <w:lang/>
        </w:rPr>
        <w:t>k</w:t>
      </w:r>
      <w:r w:rsidRPr="002D00C7">
        <w:rPr>
          <w:rFonts w:ascii="Times New Roman" w:hAnsi="Times New Roman"/>
          <w:sz w:val="32"/>
          <w:szCs w:val="32"/>
          <w:lang/>
        </w:rPr>
        <w:t>rijumčarenje akciznih roba</w:t>
      </w:r>
      <w:r w:rsidR="000D408E">
        <w:rPr>
          <w:rFonts w:ascii="Times New Roman" w:hAnsi="Times New Roman"/>
          <w:sz w:val="32"/>
          <w:szCs w:val="32"/>
          <w:lang/>
        </w:rPr>
        <w:t>,</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w:t>
      </w:r>
      <w:r w:rsidRPr="002D00C7">
        <w:rPr>
          <w:rFonts w:ascii="Times New Roman" w:hAnsi="Times New Roman"/>
          <w:sz w:val="32"/>
          <w:szCs w:val="32"/>
          <w:lang/>
        </w:rPr>
        <w:tab/>
      </w:r>
      <w:r w:rsidR="000D408E">
        <w:rPr>
          <w:rFonts w:ascii="Times New Roman" w:hAnsi="Times New Roman"/>
          <w:sz w:val="32"/>
          <w:szCs w:val="32"/>
          <w:lang/>
        </w:rPr>
        <w:t>i</w:t>
      </w:r>
      <w:r w:rsidRPr="002D00C7">
        <w:rPr>
          <w:rFonts w:ascii="Times New Roman" w:hAnsi="Times New Roman"/>
          <w:sz w:val="32"/>
          <w:szCs w:val="32"/>
          <w:lang/>
        </w:rPr>
        <w:t>legalne migracije i trgovina ljudima</w:t>
      </w:r>
      <w:r w:rsidR="000D408E">
        <w:rPr>
          <w:rFonts w:ascii="Times New Roman" w:hAnsi="Times New Roman"/>
          <w:sz w:val="32"/>
          <w:szCs w:val="32"/>
          <w:lang/>
        </w:rPr>
        <w:t>,</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w:t>
      </w:r>
      <w:r w:rsidRPr="002D00C7">
        <w:rPr>
          <w:rFonts w:ascii="Times New Roman" w:hAnsi="Times New Roman"/>
          <w:sz w:val="32"/>
          <w:szCs w:val="32"/>
          <w:lang/>
        </w:rPr>
        <w:tab/>
      </w:r>
      <w:r w:rsidR="000D408E">
        <w:rPr>
          <w:rFonts w:ascii="Times New Roman" w:hAnsi="Times New Roman"/>
          <w:sz w:val="32"/>
          <w:szCs w:val="32"/>
          <w:lang/>
        </w:rPr>
        <w:t>k</w:t>
      </w:r>
      <w:r w:rsidRPr="002D00C7">
        <w:rPr>
          <w:rFonts w:ascii="Times New Roman" w:hAnsi="Times New Roman"/>
          <w:sz w:val="32"/>
          <w:szCs w:val="32"/>
          <w:lang/>
        </w:rPr>
        <w:t>ompjuterski kriminal</w:t>
      </w:r>
      <w:r w:rsidR="000D408E">
        <w:rPr>
          <w:rFonts w:ascii="Times New Roman" w:hAnsi="Times New Roman"/>
          <w:sz w:val="32"/>
          <w:szCs w:val="32"/>
          <w:lang/>
        </w:rPr>
        <w:t>,</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w:t>
      </w:r>
      <w:r w:rsidRPr="002D00C7">
        <w:rPr>
          <w:rFonts w:ascii="Times New Roman" w:hAnsi="Times New Roman"/>
          <w:sz w:val="32"/>
          <w:szCs w:val="32"/>
          <w:lang/>
        </w:rPr>
        <w:tab/>
      </w:r>
      <w:r w:rsidR="000D408E">
        <w:rPr>
          <w:rFonts w:ascii="Times New Roman" w:hAnsi="Times New Roman"/>
          <w:sz w:val="32"/>
          <w:szCs w:val="32"/>
          <w:lang/>
        </w:rPr>
        <w:t>z</w:t>
      </w:r>
      <w:r w:rsidRPr="002D00C7">
        <w:rPr>
          <w:rFonts w:ascii="Times New Roman" w:hAnsi="Times New Roman"/>
          <w:sz w:val="32"/>
          <w:szCs w:val="32"/>
          <w:lang/>
        </w:rPr>
        <w:t>elenaštvo</w:t>
      </w:r>
      <w:r w:rsidR="000D408E">
        <w:rPr>
          <w:rFonts w:ascii="Times New Roman" w:hAnsi="Times New Roman"/>
          <w:sz w:val="32"/>
          <w:szCs w:val="32"/>
          <w:lang/>
        </w:rPr>
        <w:t>,</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w:t>
      </w:r>
      <w:r w:rsidRPr="002D00C7">
        <w:rPr>
          <w:rFonts w:ascii="Times New Roman" w:hAnsi="Times New Roman"/>
          <w:sz w:val="32"/>
          <w:szCs w:val="32"/>
          <w:lang/>
        </w:rPr>
        <w:tab/>
      </w:r>
      <w:r w:rsidR="000D408E">
        <w:rPr>
          <w:rFonts w:ascii="Times New Roman" w:hAnsi="Times New Roman"/>
          <w:sz w:val="32"/>
          <w:szCs w:val="32"/>
          <w:lang/>
        </w:rPr>
        <w:t>k</w:t>
      </w:r>
      <w:r w:rsidRPr="002D00C7">
        <w:rPr>
          <w:rFonts w:ascii="Times New Roman" w:hAnsi="Times New Roman"/>
          <w:sz w:val="32"/>
          <w:szCs w:val="32"/>
          <w:lang/>
        </w:rPr>
        <w:t>orupcija</w:t>
      </w:r>
      <w:r w:rsidR="000D408E">
        <w:rPr>
          <w:rFonts w:ascii="Times New Roman" w:hAnsi="Times New Roman"/>
          <w:sz w:val="32"/>
          <w:szCs w:val="32"/>
          <w:lang/>
        </w:rPr>
        <w:t>,</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w:t>
      </w:r>
      <w:r w:rsidRPr="002D00C7">
        <w:rPr>
          <w:rFonts w:ascii="Times New Roman" w:hAnsi="Times New Roman"/>
          <w:sz w:val="32"/>
          <w:szCs w:val="32"/>
          <w:lang/>
        </w:rPr>
        <w:tab/>
      </w:r>
      <w:r w:rsidR="000D408E">
        <w:rPr>
          <w:rFonts w:ascii="Times New Roman" w:hAnsi="Times New Roman"/>
          <w:sz w:val="32"/>
          <w:szCs w:val="32"/>
          <w:lang/>
        </w:rPr>
        <w:t>t</w:t>
      </w:r>
      <w:r w:rsidRPr="002D00C7">
        <w:rPr>
          <w:rFonts w:ascii="Times New Roman" w:hAnsi="Times New Roman"/>
          <w:sz w:val="32"/>
          <w:szCs w:val="32"/>
          <w:lang/>
        </w:rPr>
        <w:t>erorizam i ekstremizam</w:t>
      </w:r>
      <w:r w:rsidR="000D408E">
        <w:rPr>
          <w:rFonts w:ascii="Times New Roman" w:hAnsi="Times New Roman"/>
          <w:sz w:val="32"/>
          <w:szCs w:val="32"/>
          <w:lang/>
        </w:rPr>
        <w:t>,</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lastRenderedPageBreak/>
        <w:t>•</w:t>
      </w:r>
      <w:r w:rsidRPr="002D00C7">
        <w:rPr>
          <w:rFonts w:ascii="Times New Roman" w:hAnsi="Times New Roman"/>
          <w:sz w:val="32"/>
          <w:szCs w:val="32"/>
          <w:lang/>
        </w:rPr>
        <w:tab/>
      </w:r>
      <w:r w:rsidR="000D408E">
        <w:rPr>
          <w:rFonts w:ascii="Times New Roman" w:hAnsi="Times New Roman"/>
          <w:sz w:val="32"/>
          <w:szCs w:val="32"/>
          <w:lang/>
        </w:rPr>
        <w:t>p</w:t>
      </w:r>
      <w:r w:rsidRPr="002D00C7">
        <w:rPr>
          <w:rFonts w:ascii="Times New Roman" w:hAnsi="Times New Roman"/>
          <w:sz w:val="32"/>
          <w:szCs w:val="32"/>
          <w:lang/>
        </w:rPr>
        <w:t>ranje novca</w:t>
      </w:r>
      <w:r w:rsidR="000D408E">
        <w:rPr>
          <w:rFonts w:ascii="Times New Roman" w:hAnsi="Times New Roman"/>
          <w:sz w:val="32"/>
          <w:szCs w:val="32"/>
          <w:lang/>
        </w:rPr>
        <w:t xml:space="preserve"> i</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w:t>
      </w:r>
      <w:r w:rsidRPr="002D00C7">
        <w:rPr>
          <w:rFonts w:ascii="Times New Roman" w:hAnsi="Times New Roman"/>
          <w:sz w:val="32"/>
          <w:szCs w:val="32"/>
          <w:lang/>
        </w:rPr>
        <w:tab/>
      </w:r>
      <w:r w:rsidR="000D408E">
        <w:rPr>
          <w:rFonts w:ascii="Times New Roman" w:hAnsi="Times New Roman"/>
          <w:sz w:val="32"/>
          <w:szCs w:val="32"/>
          <w:lang/>
        </w:rPr>
        <w:t>p</w:t>
      </w:r>
      <w:r w:rsidRPr="002D00C7">
        <w:rPr>
          <w:rFonts w:ascii="Times New Roman" w:hAnsi="Times New Roman"/>
          <w:sz w:val="32"/>
          <w:szCs w:val="32"/>
          <w:lang/>
        </w:rPr>
        <w:t>oreska krivična djela</w:t>
      </w:r>
      <w:r w:rsidR="000D408E">
        <w:rPr>
          <w:rFonts w:ascii="Times New Roman" w:hAnsi="Times New Roman"/>
          <w:sz w:val="32"/>
          <w:szCs w:val="32"/>
          <w:lang/>
        </w:rPr>
        <w:t>.</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Shodno do sada urađenim analizama i prikupljenim informacijama, u Crnoj Gori je registrovano aktivno djelovanje 11 organizovanih kriminalnih grupa. Prethodnom Procjenom opasnosti od teškog i organizovanog – SOKTA 2013, bilo je registrovano postojanje 20 organizovanih kriminalnih grupa, dok je prvom Procjenom opasnosti od organizovanog kriminala SOKTA 2011 bilo utvrđeno postojanje 35 organizovanih kriminalnih grupa, tako da se može zaključiti da je nastavljen trend smanjenja broja organizovanih kriminalnih grupa.</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Međutim, i pored činjenice da je u 2017.</w:t>
      </w:r>
      <w:r w:rsidR="003A319F">
        <w:rPr>
          <w:rFonts w:ascii="Times New Roman" w:hAnsi="Times New Roman"/>
          <w:sz w:val="32"/>
          <w:szCs w:val="32"/>
          <w:lang/>
        </w:rPr>
        <w:t xml:space="preserve"> </w:t>
      </w:r>
      <w:r w:rsidRPr="002D00C7">
        <w:rPr>
          <w:rFonts w:ascii="Times New Roman" w:hAnsi="Times New Roman"/>
          <w:sz w:val="32"/>
          <w:szCs w:val="32"/>
          <w:lang/>
        </w:rPr>
        <w:t>godini registrovan značajno manji broj OKG, sukobi između dvije najjače organizovane kriminalne grupe iz Crne Gore, te organizovanje i vršenje krivičnih djela ubistava na štetu pripadnika ovih OKG, predstavljaju ozbiljan izazov i imperativ u daljem radu crnogorske policije, kako na prevenciji daljih sukoba, tako i na prikupljanju dokaza i procesuiranju organizatora i izvršilaca već počinjenih krivičnih djela.</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U tom dijelu, kao otežavajuću okolnost za rad crnogorske policije i odgovarajuće procesuiranje pripadnika ovih OKG, predstavlja činjenica da pripadnici organizovanih kriminalnih grupa svoje ključne aktivnosti u pogledu sticanja protivpravne imovinske koristi, planiraju i vrše na teritorijama država regiona i Zapadne Evrope, dok se posl</w:t>
      </w:r>
      <w:r w:rsidR="003A319F">
        <w:rPr>
          <w:rFonts w:ascii="Times New Roman" w:hAnsi="Times New Roman"/>
          <w:sz w:val="32"/>
          <w:szCs w:val="32"/>
          <w:lang/>
        </w:rPr>
        <w:t>j</w:t>
      </w:r>
      <w:r w:rsidRPr="002D00C7">
        <w:rPr>
          <w:rFonts w:ascii="Times New Roman" w:hAnsi="Times New Roman"/>
          <w:sz w:val="32"/>
          <w:szCs w:val="32"/>
          <w:lang/>
        </w:rPr>
        <w:t>edice, u pogledu međusobnih obračuna sa smrtnim posl</w:t>
      </w:r>
      <w:r w:rsidR="00FD7660">
        <w:rPr>
          <w:rFonts w:ascii="Times New Roman" w:hAnsi="Times New Roman"/>
          <w:sz w:val="32"/>
          <w:szCs w:val="32"/>
          <w:lang/>
        </w:rPr>
        <w:t>j</w:t>
      </w:r>
      <w:r w:rsidRPr="002D00C7">
        <w:rPr>
          <w:rFonts w:ascii="Times New Roman" w:hAnsi="Times New Roman"/>
          <w:sz w:val="32"/>
          <w:szCs w:val="32"/>
          <w:lang/>
        </w:rPr>
        <w:t xml:space="preserve">edicama, prenose i odigravaju u Crnoj Gori, gdje je u </w:t>
      </w:r>
      <w:r w:rsidR="0068204A">
        <w:rPr>
          <w:rFonts w:ascii="Times New Roman" w:hAnsi="Times New Roman"/>
          <w:sz w:val="32"/>
          <w:szCs w:val="32"/>
          <w:lang/>
        </w:rPr>
        <w:t xml:space="preserve">posljednjih </w:t>
      </w:r>
      <w:r w:rsidRPr="002D00C7">
        <w:rPr>
          <w:rFonts w:ascii="Times New Roman" w:hAnsi="Times New Roman"/>
          <w:sz w:val="32"/>
          <w:szCs w:val="32"/>
          <w:lang/>
        </w:rPr>
        <w:t>nekoliko godina počinje</w:t>
      </w:r>
      <w:r w:rsidR="002E356E">
        <w:rPr>
          <w:rFonts w:ascii="Times New Roman" w:hAnsi="Times New Roman"/>
          <w:sz w:val="32"/>
          <w:szCs w:val="32"/>
          <w:lang/>
        </w:rPr>
        <w:t>no više krivičnih djela ubistvo</w:t>
      </w:r>
      <w:r w:rsidRPr="002D00C7">
        <w:rPr>
          <w:rFonts w:ascii="Times New Roman" w:hAnsi="Times New Roman"/>
          <w:sz w:val="32"/>
          <w:szCs w:val="32"/>
          <w:lang/>
        </w:rPr>
        <w:t xml:space="preserve">. Nažalost, djelovanje organizovanih kriminalnih grupa u Crnoj Gori, oblast njihovog kriminalnog djelovanja i međusobni sukobi, predstavljaju očekivani i predviđeni tok dešavanja </w:t>
      </w:r>
      <w:r w:rsidRPr="002D00C7">
        <w:rPr>
          <w:rFonts w:ascii="Times New Roman" w:hAnsi="Times New Roman"/>
          <w:sz w:val="32"/>
          <w:szCs w:val="32"/>
          <w:lang/>
        </w:rPr>
        <w:lastRenderedPageBreak/>
        <w:t>kao posl</w:t>
      </w:r>
      <w:r w:rsidR="00E16DF6">
        <w:rPr>
          <w:rFonts w:ascii="Times New Roman" w:hAnsi="Times New Roman"/>
          <w:sz w:val="32"/>
          <w:szCs w:val="32"/>
          <w:lang/>
        </w:rPr>
        <w:t>j</w:t>
      </w:r>
      <w:r w:rsidRPr="002D00C7">
        <w:rPr>
          <w:rFonts w:ascii="Times New Roman" w:hAnsi="Times New Roman"/>
          <w:sz w:val="32"/>
          <w:szCs w:val="32"/>
          <w:lang/>
        </w:rPr>
        <w:t>edica borbe za prevlast, prije svega na ilegalnom tržištu narkotika.</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I pored činjenice da su za dobar dio ključnih pripadnika ovih kriminalnih grupacija crnogorska policija i tužilaštvo prikupili materijalne dokaze o počinjenim krivičnim djelima i iste procesuirali pred nadležnim sudovima, te da se za većinom ključnih pripadnika OKG traga po međunarodnim potjernicama, kao i da je zahvaljujući odličnom operativnom radu policije spriječeno više likvidacija pripadnika suprotstavljenih grupacija, ipak su mogućnosti crnogorske policije u sprječavanju izvršenja najtežih krivičnih djela bile limitirane upravo pomenutom činjenicom da vođe ovih kriminalnih grupa organizaciju i upravljanje, kao i planiranje kriminalnih aktivnosti, vrše sa teritorija zemalja iz okruženja i Zapadne Evrope, van domašaja crnogorske policije.</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Iz tog razloga, smatra</w:t>
      </w:r>
      <w:r w:rsidR="004D5A66">
        <w:rPr>
          <w:rFonts w:ascii="Times New Roman" w:hAnsi="Times New Roman"/>
          <w:sz w:val="32"/>
          <w:szCs w:val="32"/>
          <w:lang/>
        </w:rPr>
        <w:t>m da je još jača i intenzivnija</w:t>
      </w:r>
      <w:r w:rsidRPr="002D00C7">
        <w:rPr>
          <w:rFonts w:ascii="Times New Roman" w:hAnsi="Times New Roman"/>
          <w:sz w:val="32"/>
          <w:szCs w:val="32"/>
          <w:lang/>
        </w:rPr>
        <w:t xml:space="preserve"> kontinuirana međunarodna policijska saradnja preduslov za efikasnu borbu protiv međunarodnog teškog i organizovanog kriminala. A doprinos policijskih atašea i oficira za vezu treba da bude ključan faktor efikasne međunarodne operativne saradnje sa crnogorskom policijom u dijelu identifikacije i lociranja pripadnika organizovanih kriminalnih grupa sa teritorije Crne Gore, prikupljanju materijalnih dokaza o njihovim kriminalnim aktivnostima, presijecanju izvora prihoda i oduzimanju imovine stečene krivičnim djelima i njihovom lišavanju slobode po međunarodnim Interpol-ovim potjernicama raspisanim po naredbama pravosudnih organa u zemlji i inostranstvu. </w:t>
      </w:r>
    </w:p>
    <w:p w:rsidR="004D5A66" w:rsidRDefault="004D5A66" w:rsidP="00EE1F93">
      <w:pPr>
        <w:jc w:val="both"/>
        <w:rPr>
          <w:rFonts w:ascii="Times New Roman" w:hAnsi="Times New Roman"/>
          <w:sz w:val="32"/>
          <w:szCs w:val="32"/>
          <w:lang/>
        </w:rPr>
      </w:pP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Uvažene kolege,</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lastRenderedPageBreak/>
        <w:t>Savremeni bezbjednosni rizici i prijetnje nameću nam obavezu da zajednički još intenzivnije radimo na pronalaženju modaliteta za dalje unaprjeđenje saradnje, da zajedničkim naporima dodatno intenziviramo aktivnosti naših policijskih službi, imajući u vidu činjenicu da se samo na takvim osnovama temelji svaka uspješno realizovana međunarodna policijska istraga.</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 xml:space="preserve">U tom pogledu, želim da istaknem našu punu profesionalnu spremnost i otvorenost za dalji nastavak saradnje na svim nivoima i </w:t>
      </w:r>
      <w:r w:rsidR="00A828AC">
        <w:rPr>
          <w:rFonts w:ascii="Times New Roman" w:hAnsi="Times New Roman"/>
          <w:sz w:val="32"/>
          <w:szCs w:val="32"/>
          <w:lang/>
        </w:rPr>
        <w:t xml:space="preserve">da </w:t>
      </w:r>
      <w:r w:rsidRPr="002D00C7">
        <w:rPr>
          <w:rFonts w:ascii="Times New Roman" w:hAnsi="Times New Roman"/>
          <w:sz w:val="32"/>
          <w:szCs w:val="32"/>
          <w:lang/>
        </w:rPr>
        <w:t xml:space="preserve">time damo snažan doprinos bezbjednosti naših građana. </w:t>
      </w:r>
    </w:p>
    <w:p w:rsidR="00EE1F93"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Očekujem da će i ovaj godišnji sastanak doprinijeti cilju da kroz naš zajednički budući rad poboljšamo rezultate u prevenciji i suzbijanju međunarodnog teškog i organizovanog kriminala.</w:t>
      </w:r>
    </w:p>
    <w:p w:rsidR="00EE1F93" w:rsidRPr="002D00C7" w:rsidRDefault="00751702" w:rsidP="00EE1F93">
      <w:pPr>
        <w:jc w:val="both"/>
        <w:rPr>
          <w:rFonts w:ascii="Times New Roman" w:hAnsi="Times New Roman"/>
          <w:sz w:val="32"/>
          <w:szCs w:val="32"/>
          <w:lang/>
        </w:rPr>
      </w:pPr>
      <w:r>
        <w:rPr>
          <w:rFonts w:ascii="Times New Roman" w:hAnsi="Times New Roman"/>
          <w:sz w:val="32"/>
          <w:szCs w:val="32"/>
          <w:lang/>
        </w:rPr>
        <w:t>Još jednom v</w:t>
      </w:r>
      <w:r w:rsidR="00EE1F93" w:rsidRPr="002D00C7">
        <w:rPr>
          <w:rFonts w:ascii="Times New Roman" w:hAnsi="Times New Roman"/>
          <w:sz w:val="32"/>
          <w:szCs w:val="32"/>
          <w:lang/>
        </w:rPr>
        <w:t>am se iskreno</w:t>
      </w:r>
      <w:r>
        <w:rPr>
          <w:rFonts w:ascii="Times New Roman" w:hAnsi="Times New Roman"/>
          <w:sz w:val="32"/>
          <w:szCs w:val="32"/>
          <w:lang/>
        </w:rPr>
        <w:t xml:space="preserve"> zahvaljujem na odzivu i želim v</w:t>
      </w:r>
      <w:r w:rsidR="00EE1F93" w:rsidRPr="002D00C7">
        <w:rPr>
          <w:rFonts w:ascii="Times New Roman" w:hAnsi="Times New Roman"/>
          <w:sz w:val="32"/>
          <w:szCs w:val="32"/>
          <w:lang/>
        </w:rPr>
        <w:t>am prijatan boravak u Crnoj Gori.</w:t>
      </w:r>
    </w:p>
    <w:p w:rsidR="007F2591" w:rsidRPr="002D00C7" w:rsidRDefault="00EE1F93" w:rsidP="00EE1F93">
      <w:pPr>
        <w:jc w:val="both"/>
        <w:rPr>
          <w:rFonts w:ascii="Times New Roman" w:hAnsi="Times New Roman"/>
          <w:sz w:val="32"/>
          <w:szCs w:val="32"/>
          <w:lang/>
        </w:rPr>
      </w:pPr>
      <w:r w:rsidRPr="002D00C7">
        <w:rPr>
          <w:rFonts w:ascii="Times New Roman" w:hAnsi="Times New Roman"/>
          <w:sz w:val="32"/>
          <w:szCs w:val="32"/>
          <w:lang/>
        </w:rPr>
        <w:t>Zahvaljujem na pažnji.</w:t>
      </w:r>
    </w:p>
    <w:p w:rsidR="00921032" w:rsidRPr="002D00C7" w:rsidRDefault="00921032" w:rsidP="007F2591">
      <w:pPr>
        <w:rPr>
          <w:lang/>
        </w:rPr>
      </w:pPr>
    </w:p>
    <w:sectPr w:rsidR="00921032" w:rsidRPr="002D00C7" w:rsidSect="009C04A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6D3FB6"/>
    <w:rsid w:val="000D408E"/>
    <w:rsid w:val="0027653F"/>
    <w:rsid w:val="002D00C7"/>
    <w:rsid w:val="002E356E"/>
    <w:rsid w:val="003A319F"/>
    <w:rsid w:val="003B71C6"/>
    <w:rsid w:val="00403322"/>
    <w:rsid w:val="0047630B"/>
    <w:rsid w:val="004D5A66"/>
    <w:rsid w:val="00566032"/>
    <w:rsid w:val="005B6A92"/>
    <w:rsid w:val="0068204A"/>
    <w:rsid w:val="006D3E50"/>
    <w:rsid w:val="006D3FB6"/>
    <w:rsid w:val="00751702"/>
    <w:rsid w:val="007F2591"/>
    <w:rsid w:val="00834A81"/>
    <w:rsid w:val="008D59DF"/>
    <w:rsid w:val="008E0C67"/>
    <w:rsid w:val="00921032"/>
    <w:rsid w:val="00A828AC"/>
    <w:rsid w:val="00CF0F9F"/>
    <w:rsid w:val="00D351ED"/>
    <w:rsid w:val="00E16DF6"/>
    <w:rsid w:val="00EC15AC"/>
    <w:rsid w:val="00EE1F93"/>
    <w:rsid w:val="00EE76B9"/>
    <w:rsid w:val="00F87D9B"/>
    <w:rsid w:val="00FD76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59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2240104">
      <w:bodyDiv w:val="1"/>
      <w:marLeft w:val="0"/>
      <w:marRight w:val="0"/>
      <w:marTop w:val="0"/>
      <w:marBottom w:val="0"/>
      <w:divBdr>
        <w:top w:val="none" w:sz="0" w:space="0" w:color="auto"/>
        <w:left w:val="none" w:sz="0" w:space="0" w:color="auto"/>
        <w:bottom w:val="none" w:sz="0" w:space="0" w:color="auto"/>
        <w:right w:val="none" w:sz="0" w:space="0" w:color="auto"/>
      </w:divBdr>
      <w:divsChild>
        <w:div w:id="1555235652">
          <w:marLeft w:val="0"/>
          <w:marRight w:val="0"/>
          <w:marTop w:val="0"/>
          <w:marBottom w:val="0"/>
          <w:divBdr>
            <w:top w:val="none" w:sz="0" w:space="0" w:color="auto"/>
            <w:left w:val="none" w:sz="0" w:space="0" w:color="auto"/>
            <w:bottom w:val="none" w:sz="0" w:space="0" w:color="auto"/>
            <w:right w:val="none" w:sz="0" w:space="0" w:color="auto"/>
          </w:divBdr>
        </w:div>
        <w:div w:id="1595279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c:creator>
  <cp:lastModifiedBy>UP</cp:lastModifiedBy>
  <cp:revision>23</cp:revision>
  <dcterms:created xsi:type="dcterms:W3CDTF">2018-06-21T09:17:00Z</dcterms:created>
  <dcterms:modified xsi:type="dcterms:W3CDTF">2018-06-21T10:15:00Z</dcterms:modified>
</cp:coreProperties>
</file>