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AED68" w14:textId="77777777" w:rsidR="00EE2EA3" w:rsidRDefault="00EE2EA3" w:rsidP="004C7154">
      <w:pPr>
        <w:spacing w:line="240" w:lineRule="auto"/>
        <w:jc w:val="center"/>
        <w:rPr>
          <w:rFonts w:ascii="Times New Roman" w:eastAsia="Calibri" w:hAnsi="Times New Roman" w:cs="Times New Roman"/>
          <w:b/>
          <w:i/>
          <w:sz w:val="32"/>
          <w:szCs w:val="32"/>
          <w:lang w:val="sr-Latn-CS"/>
        </w:rPr>
      </w:pPr>
    </w:p>
    <w:p w14:paraId="4F527A02" w14:textId="77777777" w:rsidR="004C7154" w:rsidRPr="004C7154" w:rsidRDefault="004C7154" w:rsidP="004C7154">
      <w:pPr>
        <w:spacing w:line="240" w:lineRule="auto"/>
        <w:jc w:val="center"/>
        <w:rPr>
          <w:rFonts w:ascii="Times New Roman" w:eastAsia="Calibri" w:hAnsi="Times New Roman" w:cs="Times New Roman"/>
          <w:b/>
          <w:i/>
          <w:sz w:val="32"/>
          <w:szCs w:val="32"/>
          <w:lang w:val="sr-Latn-CS"/>
        </w:rPr>
      </w:pPr>
      <w:r w:rsidRPr="004C7154">
        <w:rPr>
          <w:noProof/>
        </w:rPr>
        <w:drawing>
          <wp:inline distT="0" distB="0" distL="0" distR="0" wp14:anchorId="4132D3D6" wp14:editId="55F587F1">
            <wp:extent cx="1285875" cy="1457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457325"/>
                    </a:xfrm>
                    <a:prstGeom prst="rect">
                      <a:avLst/>
                    </a:prstGeom>
                    <a:noFill/>
                  </pic:spPr>
                </pic:pic>
              </a:graphicData>
            </a:graphic>
          </wp:inline>
        </w:drawing>
      </w:r>
      <w:r w:rsidRPr="004C7154">
        <w:rPr>
          <w:rFonts w:ascii="Times New Roman" w:eastAsia="Calibri" w:hAnsi="Times New Roman" w:cs="Times New Roman"/>
          <w:b/>
          <w:i/>
          <w:sz w:val="32"/>
          <w:szCs w:val="32"/>
          <w:lang w:val="sr-Latn-CS"/>
        </w:rPr>
        <w:t xml:space="preserve"> </w:t>
      </w:r>
    </w:p>
    <w:p w14:paraId="2A1F86A7" w14:textId="77777777" w:rsidR="004C7154" w:rsidRPr="004C7154" w:rsidRDefault="004C7154" w:rsidP="004C7154">
      <w:pPr>
        <w:spacing w:line="240" w:lineRule="auto"/>
        <w:jc w:val="center"/>
        <w:rPr>
          <w:rFonts w:ascii="Times New Roman" w:eastAsia="Calibri" w:hAnsi="Times New Roman" w:cs="Times New Roman"/>
          <w:b/>
          <w:i/>
          <w:sz w:val="32"/>
          <w:szCs w:val="32"/>
          <w:lang w:val="sr-Latn-CS"/>
        </w:rPr>
      </w:pPr>
      <w:r w:rsidRPr="004C7154">
        <w:rPr>
          <w:rFonts w:ascii="Times New Roman" w:hAnsi="Times New Roman"/>
          <w:b/>
          <w:sz w:val="28"/>
          <w:szCs w:val="28"/>
        </w:rPr>
        <w:t>CRNA GORA</w:t>
      </w:r>
    </w:p>
    <w:p w14:paraId="167D8C0A" w14:textId="77777777" w:rsidR="004C7154" w:rsidRPr="004C7154" w:rsidRDefault="004C7154" w:rsidP="004C7154">
      <w:pPr>
        <w:spacing w:line="240" w:lineRule="auto"/>
        <w:jc w:val="center"/>
        <w:rPr>
          <w:rFonts w:ascii="Times New Roman" w:hAnsi="Times New Roman"/>
          <w:b/>
          <w:sz w:val="28"/>
          <w:szCs w:val="28"/>
        </w:rPr>
      </w:pPr>
      <w:r w:rsidRPr="004C7154">
        <w:rPr>
          <w:rFonts w:ascii="Times New Roman" w:hAnsi="Times New Roman"/>
          <w:b/>
          <w:sz w:val="28"/>
          <w:szCs w:val="28"/>
        </w:rPr>
        <w:t>VLADA CRNE GORE</w:t>
      </w:r>
    </w:p>
    <w:p w14:paraId="6972072A" w14:textId="77777777" w:rsidR="004C7154" w:rsidRPr="004C7154" w:rsidRDefault="004C7154" w:rsidP="004C7154">
      <w:pPr>
        <w:jc w:val="center"/>
        <w:rPr>
          <w:rFonts w:ascii="Times New Roman" w:hAnsi="Times New Roman"/>
          <w:sz w:val="28"/>
          <w:szCs w:val="28"/>
          <w:lang w:val="sr-Latn-ME"/>
        </w:rPr>
      </w:pPr>
    </w:p>
    <w:p w14:paraId="5689C48D" w14:textId="77777777" w:rsidR="004C7154" w:rsidRPr="004C7154" w:rsidRDefault="004C7154" w:rsidP="004C7154">
      <w:pPr>
        <w:jc w:val="center"/>
        <w:rPr>
          <w:rFonts w:ascii="Times New Roman" w:eastAsia="Calibri" w:hAnsi="Times New Roman" w:cs="Times New Roman"/>
          <w:b/>
          <w:i/>
          <w:sz w:val="32"/>
          <w:szCs w:val="32"/>
          <w:lang w:val="sr-Latn-CS"/>
        </w:rPr>
      </w:pPr>
    </w:p>
    <w:p w14:paraId="7E463D72" w14:textId="77777777" w:rsidR="004C7154" w:rsidRPr="004C7154" w:rsidRDefault="004C7154" w:rsidP="004C7154">
      <w:pPr>
        <w:rPr>
          <w:rFonts w:ascii="Times New Roman" w:eastAsia="Calibri" w:hAnsi="Times New Roman" w:cs="Times New Roman"/>
          <w:b/>
          <w:i/>
          <w:sz w:val="32"/>
          <w:szCs w:val="32"/>
          <w:lang w:val="sr-Latn-CS"/>
        </w:rPr>
      </w:pPr>
    </w:p>
    <w:p w14:paraId="67B031A7" w14:textId="77777777" w:rsidR="004C7154" w:rsidRPr="004C7154" w:rsidRDefault="004C7154" w:rsidP="004C7154">
      <w:pPr>
        <w:jc w:val="center"/>
        <w:rPr>
          <w:rFonts w:ascii="Times New Roman" w:hAnsi="Times New Roman"/>
          <w:b/>
          <w:i/>
          <w:sz w:val="32"/>
          <w:szCs w:val="32"/>
        </w:rPr>
      </w:pPr>
    </w:p>
    <w:p w14:paraId="6D6DBB97" w14:textId="77777777" w:rsidR="004C7154" w:rsidRPr="004C7154" w:rsidRDefault="004C7154" w:rsidP="004C7154">
      <w:pPr>
        <w:jc w:val="center"/>
        <w:rPr>
          <w:rFonts w:ascii="Times New Roman" w:hAnsi="Times New Roman"/>
          <w:b/>
          <w:sz w:val="48"/>
          <w:szCs w:val="48"/>
        </w:rPr>
      </w:pPr>
      <w:r w:rsidRPr="004C7154">
        <w:rPr>
          <w:rFonts w:ascii="Times New Roman" w:hAnsi="Times New Roman"/>
          <w:b/>
          <w:sz w:val="48"/>
          <w:szCs w:val="48"/>
        </w:rPr>
        <w:t>NACIONALNI PLAN</w:t>
      </w:r>
    </w:p>
    <w:p w14:paraId="25C28D96" w14:textId="77777777" w:rsidR="004C7154" w:rsidRPr="004C7154" w:rsidRDefault="004C7154" w:rsidP="004C7154">
      <w:pPr>
        <w:jc w:val="center"/>
        <w:rPr>
          <w:rFonts w:ascii="Times New Roman" w:hAnsi="Times New Roman"/>
          <w:b/>
          <w:i/>
          <w:sz w:val="32"/>
          <w:szCs w:val="32"/>
        </w:rPr>
      </w:pPr>
      <w:r w:rsidRPr="004C7154">
        <w:rPr>
          <w:rFonts w:ascii="Times New Roman" w:hAnsi="Times New Roman"/>
          <w:b/>
          <w:sz w:val="48"/>
          <w:szCs w:val="48"/>
        </w:rPr>
        <w:t xml:space="preserve">ZAŠTITE I SPAŠAVANJA OD </w:t>
      </w:r>
      <w:r w:rsidR="00E80EE7">
        <w:rPr>
          <w:rFonts w:ascii="Times New Roman" w:hAnsi="Times New Roman"/>
          <w:b/>
          <w:sz w:val="48"/>
          <w:szCs w:val="48"/>
        </w:rPr>
        <w:t>KLIZIŠTA I ODRONA</w:t>
      </w:r>
    </w:p>
    <w:p w14:paraId="33BE858A" w14:textId="77777777" w:rsidR="004C7154" w:rsidRPr="004C7154" w:rsidRDefault="004C7154" w:rsidP="004C7154">
      <w:pPr>
        <w:jc w:val="center"/>
        <w:rPr>
          <w:rFonts w:ascii="Times New Roman" w:hAnsi="Times New Roman"/>
          <w:b/>
          <w:i/>
          <w:sz w:val="32"/>
          <w:szCs w:val="32"/>
        </w:rPr>
      </w:pPr>
    </w:p>
    <w:p w14:paraId="2F15D501" w14:textId="77777777" w:rsidR="004C7154" w:rsidRPr="004C7154" w:rsidRDefault="004C7154" w:rsidP="004C7154">
      <w:pPr>
        <w:jc w:val="center"/>
        <w:rPr>
          <w:rFonts w:ascii="Times New Roman" w:hAnsi="Times New Roman"/>
          <w:b/>
          <w:i/>
          <w:sz w:val="32"/>
          <w:szCs w:val="32"/>
        </w:rPr>
      </w:pPr>
    </w:p>
    <w:p w14:paraId="739940FB" w14:textId="77777777" w:rsidR="004C7154" w:rsidRPr="004C7154" w:rsidRDefault="004C7154" w:rsidP="004C7154">
      <w:pPr>
        <w:jc w:val="center"/>
        <w:rPr>
          <w:rFonts w:ascii="Times New Roman" w:hAnsi="Times New Roman"/>
          <w:b/>
          <w:i/>
          <w:sz w:val="32"/>
          <w:szCs w:val="32"/>
        </w:rPr>
      </w:pPr>
    </w:p>
    <w:p w14:paraId="595ED12C" w14:textId="77777777" w:rsidR="004C7154" w:rsidRPr="004C7154" w:rsidRDefault="004C7154" w:rsidP="004C7154">
      <w:pPr>
        <w:jc w:val="center"/>
        <w:rPr>
          <w:rFonts w:ascii="Times New Roman" w:hAnsi="Times New Roman"/>
          <w:b/>
          <w:i/>
          <w:sz w:val="32"/>
          <w:szCs w:val="32"/>
        </w:rPr>
      </w:pPr>
    </w:p>
    <w:p w14:paraId="258B65B8" w14:textId="77777777" w:rsidR="004C7154" w:rsidRPr="004C7154" w:rsidRDefault="004C7154" w:rsidP="004C7154">
      <w:pPr>
        <w:jc w:val="center"/>
        <w:rPr>
          <w:rFonts w:ascii="Times New Roman" w:hAnsi="Times New Roman"/>
          <w:b/>
          <w:sz w:val="28"/>
          <w:szCs w:val="28"/>
        </w:rPr>
      </w:pPr>
    </w:p>
    <w:p w14:paraId="6FCA0A6C" w14:textId="77777777" w:rsidR="004C7154" w:rsidRPr="004C7154" w:rsidRDefault="004C7154" w:rsidP="004C7154">
      <w:pPr>
        <w:jc w:val="center"/>
        <w:rPr>
          <w:rFonts w:ascii="Times New Roman" w:hAnsi="Times New Roman"/>
          <w:b/>
          <w:sz w:val="28"/>
          <w:szCs w:val="28"/>
        </w:rPr>
      </w:pPr>
    </w:p>
    <w:p w14:paraId="34FED57C" w14:textId="77777777" w:rsidR="004C7154" w:rsidRPr="004C7154" w:rsidRDefault="004C7154" w:rsidP="004C7154">
      <w:pPr>
        <w:jc w:val="center"/>
        <w:rPr>
          <w:rFonts w:ascii="Times New Roman" w:hAnsi="Times New Roman"/>
          <w:b/>
          <w:sz w:val="28"/>
          <w:szCs w:val="28"/>
        </w:rPr>
      </w:pPr>
    </w:p>
    <w:p w14:paraId="2F50C074" w14:textId="77777777" w:rsidR="004C7154" w:rsidRPr="004C7154" w:rsidRDefault="004C7154" w:rsidP="004C7154">
      <w:pPr>
        <w:jc w:val="center"/>
        <w:rPr>
          <w:rFonts w:ascii="Times New Roman" w:hAnsi="Times New Roman"/>
          <w:b/>
          <w:sz w:val="28"/>
          <w:szCs w:val="28"/>
        </w:rPr>
        <w:sectPr w:rsidR="004C7154" w:rsidRPr="004C7154" w:rsidSect="00B44E98">
          <w:headerReference w:type="default" r:id="rId9"/>
          <w:footerReference w:type="even" r:id="rId10"/>
          <w:footerReference w:type="default" r:id="rId11"/>
          <w:footerReference w:type="first" r:id="rId12"/>
          <w:pgSz w:w="11907" w:h="16840" w:code="9"/>
          <w:pgMar w:top="1354" w:right="1440" w:bottom="1440" w:left="1440" w:header="706" w:footer="706" w:gutter="0"/>
          <w:pgNumType w:start="2"/>
          <w:cols w:space="708"/>
          <w:titlePg/>
          <w:docGrid w:linePitch="360"/>
        </w:sectPr>
      </w:pPr>
      <w:r w:rsidRPr="004C7154">
        <w:rPr>
          <w:rFonts w:ascii="Times New Roman" w:hAnsi="Times New Roman"/>
          <w:b/>
          <w:sz w:val="28"/>
          <w:szCs w:val="28"/>
        </w:rPr>
        <w:t>Podgorica,----------- 2020. godine</w:t>
      </w:r>
    </w:p>
    <w:p w14:paraId="47F3E3C7" w14:textId="77777777" w:rsidR="004C7154" w:rsidRPr="004C7154" w:rsidRDefault="004C7154" w:rsidP="004C7154">
      <w:pPr>
        <w:spacing w:after="0" w:line="240" w:lineRule="auto"/>
        <w:jc w:val="center"/>
        <w:rPr>
          <w:rFonts w:ascii="Times New Roman" w:eastAsia="Times New Roman" w:hAnsi="Times New Roman" w:cs="Times New Roman"/>
          <w:b/>
          <w:sz w:val="32"/>
          <w:szCs w:val="32"/>
          <w:lang w:val="sr-Latn-CS"/>
        </w:rPr>
      </w:pPr>
    </w:p>
    <w:p w14:paraId="727627A0" w14:textId="77777777" w:rsidR="004C7154" w:rsidRPr="004C7154" w:rsidRDefault="004C7154" w:rsidP="004C7154">
      <w:pPr>
        <w:spacing w:after="0" w:line="240" w:lineRule="auto"/>
        <w:jc w:val="center"/>
        <w:rPr>
          <w:rFonts w:ascii="Times New Roman" w:eastAsia="Times New Roman" w:hAnsi="Times New Roman" w:cs="Times New Roman"/>
          <w:b/>
          <w:sz w:val="32"/>
          <w:szCs w:val="32"/>
          <w:lang w:val="sr-Latn-CS"/>
        </w:rPr>
      </w:pPr>
      <w:r w:rsidRPr="004C7154">
        <w:rPr>
          <w:rFonts w:ascii="Times New Roman" w:eastAsia="Times New Roman" w:hAnsi="Times New Roman" w:cs="Times New Roman"/>
          <w:b/>
          <w:sz w:val="32"/>
          <w:szCs w:val="32"/>
          <w:lang w:val="sr-Latn-CS"/>
        </w:rPr>
        <w:t>SADRŽAJ</w:t>
      </w:r>
    </w:p>
    <w:p w14:paraId="39DB1944" w14:textId="77777777" w:rsidR="004C7154" w:rsidRPr="004C7154" w:rsidRDefault="004C7154" w:rsidP="004C7154">
      <w:pPr>
        <w:spacing w:after="0" w:line="240" w:lineRule="auto"/>
        <w:jc w:val="center"/>
        <w:rPr>
          <w:rFonts w:ascii="Times New Roman" w:eastAsia="Times New Roman" w:hAnsi="Times New Roman" w:cs="Times New Roman"/>
          <w:b/>
          <w:sz w:val="32"/>
          <w:szCs w:val="32"/>
          <w:lang w:val="sr-Latn-CS"/>
        </w:rPr>
      </w:pPr>
    </w:p>
    <w:p w14:paraId="25650E29" w14:textId="77777777" w:rsidR="004C7154" w:rsidRPr="004C7154" w:rsidRDefault="004C7154" w:rsidP="004C7154">
      <w:pPr>
        <w:spacing w:after="0" w:line="240" w:lineRule="auto"/>
        <w:jc w:val="center"/>
        <w:rPr>
          <w:rFonts w:ascii="Times New Roman" w:eastAsia="Times New Roman" w:hAnsi="Times New Roman" w:cs="Times New Roman"/>
          <w:b/>
          <w:sz w:val="28"/>
          <w:szCs w:val="28"/>
          <w:lang w:val="sr-Latn-CS"/>
        </w:rPr>
      </w:pPr>
      <w:r w:rsidRPr="004C7154">
        <w:rPr>
          <w:rFonts w:ascii="Times New Roman" w:eastAsia="Times New Roman" w:hAnsi="Times New Roman" w:cs="Times New Roman"/>
          <w:b/>
          <w:sz w:val="28"/>
          <w:szCs w:val="28"/>
          <w:lang w:val="sr-Latn-CS"/>
        </w:rPr>
        <w:t>GLAVA  I</w:t>
      </w:r>
    </w:p>
    <w:p w14:paraId="30DD072C" w14:textId="77777777" w:rsidR="004C7154" w:rsidRPr="004C7154" w:rsidRDefault="004C7154" w:rsidP="004C7154">
      <w:pPr>
        <w:spacing w:after="0" w:line="240" w:lineRule="auto"/>
        <w:jc w:val="center"/>
        <w:rPr>
          <w:rFonts w:ascii="Times New Roman" w:eastAsia="Times New Roman" w:hAnsi="Times New Roman" w:cs="Times New Roman"/>
          <w:b/>
          <w:sz w:val="28"/>
          <w:szCs w:val="28"/>
          <w:lang w:val="sr-Latn-CS"/>
        </w:rPr>
      </w:pPr>
      <w:r w:rsidRPr="004C7154">
        <w:rPr>
          <w:rFonts w:ascii="Times New Roman" w:eastAsia="Times New Roman" w:hAnsi="Times New Roman" w:cs="Times New Roman"/>
          <w:b/>
          <w:sz w:val="28"/>
          <w:szCs w:val="28"/>
          <w:lang w:val="sr-Latn-CS"/>
        </w:rPr>
        <w:t>PROCJENA UGROŽENOSTI OD KLIZIŠTA I ODRONA</w:t>
      </w:r>
    </w:p>
    <w:p w14:paraId="2A68F961" w14:textId="77777777" w:rsidR="004C7154" w:rsidRPr="004C7154" w:rsidRDefault="004C7154" w:rsidP="004C7154">
      <w:pPr>
        <w:spacing w:after="0" w:line="240" w:lineRule="auto"/>
        <w:jc w:val="center"/>
        <w:rPr>
          <w:rFonts w:ascii="Times New Roman" w:eastAsia="Times New Roman" w:hAnsi="Times New Roman" w:cs="Times New Roman"/>
          <w:b/>
          <w:sz w:val="28"/>
          <w:szCs w:val="28"/>
          <w:lang w:val="sr-Latn-CS"/>
        </w:rPr>
      </w:pPr>
    </w:p>
    <w:p w14:paraId="1833C247" w14:textId="77777777" w:rsidR="004C7154" w:rsidRPr="004C7154" w:rsidRDefault="004C7154" w:rsidP="004C7154">
      <w:pPr>
        <w:spacing w:after="0" w:line="240" w:lineRule="auto"/>
        <w:jc w:val="right"/>
        <w:rPr>
          <w:rFonts w:ascii="Times New Roman" w:eastAsia="Times New Roman" w:hAnsi="Times New Roman" w:cs="Times New Roman"/>
          <w:b/>
          <w:sz w:val="24"/>
          <w:szCs w:val="24"/>
          <w:lang w:val="sr-Latn-CS"/>
        </w:rPr>
      </w:pPr>
      <w:r w:rsidRPr="004C7154">
        <w:rPr>
          <w:rFonts w:ascii="Times New Roman" w:eastAsia="Times New Roman" w:hAnsi="Times New Roman" w:cs="Times New Roman"/>
          <w:b/>
          <w:sz w:val="24"/>
          <w:szCs w:val="24"/>
          <w:lang w:val="sr-Latn-CS"/>
        </w:rPr>
        <w:t>1</w:t>
      </w:r>
      <w:r w:rsidRPr="004C7154">
        <w:rPr>
          <w:rFonts w:ascii="Times New Roman" w:eastAsia="Times New Roman" w:hAnsi="Times New Roman" w:cs="Times New Roman"/>
          <w:b/>
          <w:sz w:val="28"/>
          <w:szCs w:val="28"/>
          <w:lang w:val="sr-Latn-CS"/>
        </w:rPr>
        <w:t xml:space="preserve">. </w:t>
      </w:r>
      <w:r w:rsidRPr="004C7154">
        <w:rPr>
          <w:rFonts w:ascii="Times New Roman" w:eastAsia="Times New Roman" w:hAnsi="Times New Roman" w:cs="Times New Roman"/>
          <w:b/>
          <w:sz w:val="24"/>
          <w:szCs w:val="24"/>
          <w:lang w:val="sr-Latn-CS"/>
        </w:rPr>
        <w:t>OPŠTI DIO...............................................................................................</w:t>
      </w:r>
      <w:r w:rsidR="00D853CE">
        <w:rPr>
          <w:rFonts w:ascii="Times New Roman" w:eastAsia="Times New Roman" w:hAnsi="Times New Roman" w:cs="Times New Roman"/>
          <w:b/>
          <w:sz w:val="24"/>
          <w:szCs w:val="24"/>
          <w:lang w:val="sr-Latn-CS"/>
        </w:rPr>
        <w:t>..............................5</w:t>
      </w:r>
    </w:p>
    <w:p w14:paraId="14B0CE93" w14:textId="77777777" w:rsidR="004C7154" w:rsidRPr="008A72C2" w:rsidRDefault="00FC065D" w:rsidP="006708DF">
      <w:pPr>
        <w:tabs>
          <w:tab w:val="left" w:pos="1701"/>
          <w:tab w:val="left" w:pos="1800"/>
          <w:tab w:val="left" w:pos="1980"/>
        </w:tabs>
        <w:spacing w:after="0" w:line="240" w:lineRule="auto"/>
        <w:ind w:firstLine="720"/>
        <w:jc w:val="center"/>
        <w:rPr>
          <w:rFonts w:ascii="Times New Roman" w:eastAsia="Times New Roman" w:hAnsi="Times New Roman" w:cs="Times New Roman"/>
          <w:b/>
          <w:sz w:val="24"/>
          <w:szCs w:val="24"/>
          <w:lang w:val="sr-Latn-CS"/>
        </w:rPr>
      </w:pPr>
      <w:r w:rsidRPr="008A72C2">
        <w:rPr>
          <w:rFonts w:ascii="Times New Roman" w:eastAsia="Times New Roman" w:hAnsi="Times New Roman" w:cs="Times New Roman"/>
          <w:b/>
          <w:sz w:val="24"/>
          <w:szCs w:val="24"/>
          <w:lang w:val="sr-Latn-CS"/>
        </w:rPr>
        <w:t xml:space="preserve">             </w:t>
      </w:r>
      <w:r w:rsidR="004C7154" w:rsidRPr="008A72C2">
        <w:rPr>
          <w:rFonts w:ascii="Times New Roman" w:eastAsia="Times New Roman" w:hAnsi="Times New Roman" w:cs="Times New Roman"/>
          <w:b/>
          <w:sz w:val="24"/>
          <w:szCs w:val="24"/>
          <w:lang w:val="sr-Latn-CS"/>
        </w:rPr>
        <w:t>1.1  Geografski položaj.......................................................................</w:t>
      </w:r>
      <w:r w:rsidRPr="008A72C2">
        <w:rPr>
          <w:rFonts w:ascii="Times New Roman" w:eastAsia="Times New Roman" w:hAnsi="Times New Roman" w:cs="Times New Roman"/>
          <w:b/>
          <w:sz w:val="24"/>
          <w:szCs w:val="24"/>
          <w:lang w:val="sr-Latn-CS"/>
        </w:rPr>
        <w:t>..................</w:t>
      </w:r>
      <w:r w:rsidR="00D853CE">
        <w:rPr>
          <w:rFonts w:ascii="Times New Roman" w:eastAsia="Times New Roman" w:hAnsi="Times New Roman" w:cs="Times New Roman"/>
          <w:b/>
          <w:sz w:val="24"/>
          <w:szCs w:val="24"/>
          <w:lang w:val="sr-Latn-CS"/>
        </w:rPr>
        <w:t>............5</w:t>
      </w:r>
    </w:p>
    <w:p w14:paraId="5DF19A64" w14:textId="77777777" w:rsidR="004C7154" w:rsidRPr="004C7154" w:rsidRDefault="006708DF" w:rsidP="006708DF">
      <w:pPr>
        <w:tabs>
          <w:tab w:val="left" w:pos="1560"/>
          <w:tab w:val="left" w:pos="1980"/>
          <w:tab w:val="left" w:pos="8505"/>
        </w:tabs>
        <w:spacing w:after="0" w:line="240" w:lineRule="auto"/>
        <w:ind w:firstLine="720"/>
        <w:jc w:val="center"/>
        <w:rPr>
          <w:rFonts w:ascii="Times New Roman" w:eastAsia="Times New Roman" w:hAnsi="Times New Roman" w:cs="Times New Roman"/>
          <w:sz w:val="24"/>
          <w:szCs w:val="24"/>
          <w:lang w:val="sr-Latn-CS"/>
        </w:rPr>
      </w:pPr>
      <w:r w:rsidRPr="008A72C2">
        <w:rPr>
          <w:rFonts w:ascii="Times New Roman" w:eastAsia="Times New Roman" w:hAnsi="Times New Roman" w:cs="Times New Roman"/>
          <w:b/>
          <w:sz w:val="24"/>
          <w:szCs w:val="24"/>
          <w:lang w:val="sr-Latn-CS"/>
        </w:rPr>
        <w:t xml:space="preserve">             </w:t>
      </w:r>
      <w:r w:rsidR="004C7154" w:rsidRPr="008A72C2">
        <w:rPr>
          <w:rFonts w:ascii="Times New Roman" w:eastAsia="Times New Roman" w:hAnsi="Times New Roman" w:cs="Times New Roman"/>
          <w:b/>
          <w:sz w:val="24"/>
          <w:szCs w:val="24"/>
          <w:lang w:val="sr-Latn-CS"/>
        </w:rPr>
        <w:t>1.2</w:t>
      </w:r>
      <w:r w:rsidR="004C7154" w:rsidRPr="004C7154">
        <w:rPr>
          <w:rFonts w:ascii="Times New Roman" w:eastAsia="Times New Roman" w:hAnsi="Times New Roman" w:cs="Times New Roman"/>
          <w:sz w:val="24"/>
          <w:szCs w:val="24"/>
          <w:lang w:val="sr-Latn-CS"/>
        </w:rPr>
        <w:t xml:space="preserve">  </w:t>
      </w:r>
      <w:r w:rsidR="004C7154" w:rsidRPr="008A72C2">
        <w:rPr>
          <w:rFonts w:ascii="Times New Roman" w:eastAsia="Times New Roman" w:hAnsi="Times New Roman" w:cs="Times New Roman"/>
          <w:b/>
          <w:sz w:val="24"/>
          <w:szCs w:val="24"/>
          <w:lang w:val="sr-Latn-CS"/>
        </w:rPr>
        <w:t>Reljef............................................................................................</w:t>
      </w:r>
      <w:r w:rsidR="00D853CE">
        <w:rPr>
          <w:rFonts w:ascii="Times New Roman" w:eastAsia="Times New Roman" w:hAnsi="Times New Roman" w:cs="Times New Roman"/>
          <w:b/>
          <w:sz w:val="24"/>
          <w:szCs w:val="24"/>
          <w:lang w:val="sr-Latn-CS"/>
        </w:rPr>
        <w:t>...............................7</w:t>
      </w:r>
    </w:p>
    <w:p w14:paraId="18BCE8FD" w14:textId="77777777" w:rsidR="004C7154" w:rsidRPr="004C7154" w:rsidRDefault="004C7154" w:rsidP="00792838">
      <w:pPr>
        <w:tabs>
          <w:tab w:val="left" w:pos="1260"/>
        </w:tabs>
        <w:spacing w:after="0" w:line="240" w:lineRule="auto"/>
        <w:jc w:val="center"/>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792838">
        <w:rPr>
          <w:rFonts w:ascii="Times New Roman" w:eastAsia="Times New Roman" w:hAnsi="Times New Roman" w:cs="Times New Roman"/>
          <w:sz w:val="24"/>
          <w:szCs w:val="24"/>
          <w:lang w:val="sr-Latn-CS"/>
        </w:rPr>
        <w:t xml:space="preserve">    </w:t>
      </w:r>
      <w:r w:rsidR="00FC065D">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1.2.1 Geomorfološki faktori  .........................................................</w:t>
      </w:r>
      <w:r w:rsidR="00D853CE">
        <w:rPr>
          <w:rFonts w:ascii="Times New Roman" w:eastAsia="Times New Roman" w:hAnsi="Times New Roman" w:cs="Times New Roman"/>
          <w:sz w:val="24"/>
          <w:szCs w:val="24"/>
          <w:lang w:val="sr-Latn-CS"/>
        </w:rPr>
        <w:t>...............7</w:t>
      </w:r>
    </w:p>
    <w:p w14:paraId="2242F2A6" w14:textId="77777777" w:rsidR="004C7154" w:rsidRPr="004C7154" w:rsidRDefault="00CF79FE" w:rsidP="004C7154">
      <w:pPr>
        <w:tabs>
          <w:tab w:val="left" w:pos="1830"/>
        </w:tabs>
        <w:spacing w:after="0" w:line="240" w:lineRule="auto"/>
        <w:jc w:val="right"/>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4C7154" w:rsidRPr="004C7154">
        <w:rPr>
          <w:rFonts w:ascii="Times New Roman" w:eastAsia="Times New Roman" w:hAnsi="Times New Roman" w:cs="Times New Roman"/>
          <w:sz w:val="24"/>
          <w:szCs w:val="24"/>
          <w:lang w:val="sr-Latn-CS"/>
        </w:rPr>
        <w:t>1.2.2 Inžinjersko – geološke karakteristike...............................</w:t>
      </w:r>
      <w:r>
        <w:rPr>
          <w:rFonts w:ascii="Times New Roman" w:eastAsia="Times New Roman" w:hAnsi="Times New Roman" w:cs="Times New Roman"/>
          <w:sz w:val="24"/>
          <w:szCs w:val="24"/>
          <w:lang w:val="sr-Latn-CS"/>
        </w:rPr>
        <w:t>.....................</w:t>
      </w:r>
      <w:r w:rsidR="00D853CE">
        <w:rPr>
          <w:rFonts w:ascii="Times New Roman" w:eastAsia="Times New Roman" w:hAnsi="Times New Roman" w:cs="Times New Roman"/>
          <w:sz w:val="24"/>
          <w:szCs w:val="24"/>
          <w:lang w:val="sr-Latn-CS"/>
        </w:rPr>
        <w:t>8</w:t>
      </w:r>
      <w:r w:rsidR="004C7154" w:rsidRPr="004C7154">
        <w:rPr>
          <w:rFonts w:ascii="Times New Roman" w:eastAsia="Times New Roman" w:hAnsi="Times New Roman" w:cs="Times New Roman"/>
          <w:sz w:val="24"/>
          <w:szCs w:val="24"/>
          <w:lang w:val="sr-Latn-CS"/>
        </w:rPr>
        <w:t xml:space="preserve"> </w:t>
      </w:r>
    </w:p>
    <w:p w14:paraId="7D63A1BE" w14:textId="77777777" w:rsidR="004C7154" w:rsidRPr="004C7154" w:rsidRDefault="00FC065D" w:rsidP="006708DF">
      <w:pPr>
        <w:tabs>
          <w:tab w:val="left" w:pos="1701"/>
        </w:tabs>
        <w:spacing w:after="0" w:line="240" w:lineRule="auto"/>
        <w:ind w:firstLine="720"/>
        <w:jc w:val="center"/>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8A72C2">
        <w:rPr>
          <w:rFonts w:ascii="Times New Roman" w:eastAsia="Times New Roman" w:hAnsi="Times New Roman" w:cs="Times New Roman"/>
          <w:sz w:val="24"/>
          <w:szCs w:val="24"/>
          <w:lang w:val="sr-Latn-CS"/>
        </w:rPr>
        <w:t xml:space="preserve">  </w:t>
      </w:r>
      <w:r w:rsidR="004C7154" w:rsidRPr="008A72C2">
        <w:rPr>
          <w:rFonts w:ascii="Times New Roman" w:eastAsia="Times New Roman" w:hAnsi="Times New Roman" w:cs="Times New Roman"/>
          <w:b/>
          <w:sz w:val="24"/>
          <w:szCs w:val="24"/>
          <w:lang w:val="sr-Latn-CS"/>
        </w:rPr>
        <w:t>1.3</w:t>
      </w:r>
      <w:r w:rsidR="004C7154" w:rsidRPr="004C7154">
        <w:rPr>
          <w:rFonts w:ascii="Times New Roman" w:eastAsia="Times New Roman" w:hAnsi="Times New Roman" w:cs="Times New Roman"/>
          <w:sz w:val="24"/>
          <w:szCs w:val="24"/>
          <w:lang w:val="sr-Latn-CS"/>
        </w:rPr>
        <w:t xml:space="preserve">  </w:t>
      </w:r>
      <w:r w:rsidR="004C7154" w:rsidRPr="008A72C2">
        <w:rPr>
          <w:rFonts w:ascii="Times New Roman" w:eastAsia="Times New Roman" w:hAnsi="Times New Roman" w:cs="Times New Roman"/>
          <w:b/>
          <w:sz w:val="24"/>
          <w:szCs w:val="24"/>
          <w:lang w:val="sr-Latn-CS"/>
        </w:rPr>
        <w:t>Geološko – hidrološke karakteristike........................................</w:t>
      </w:r>
      <w:r w:rsidR="00D853CE">
        <w:rPr>
          <w:rFonts w:ascii="Times New Roman" w:eastAsia="Times New Roman" w:hAnsi="Times New Roman" w:cs="Times New Roman"/>
          <w:b/>
          <w:sz w:val="24"/>
          <w:szCs w:val="24"/>
          <w:lang w:val="sr-Latn-CS"/>
        </w:rPr>
        <w:t>...............................8</w:t>
      </w:r>
    </w:p>
    <w:p w14:paraId="7240F540" w14:textId="77777777" w:rsidR="004C7154" w:rsidRPr="004C7154" w:rsidRDefault="004C7154" w:rsidP="004C7154">
      <w:pPr>
        <w:tabs>
          <w:tab w:val="left" w:pos="1230"/>
        </w:tabs>
        <w:spacing w:after="0" w:line="240" w:lineRule="auto"/>
        <w:jc w:val="right"/>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ab/>
        <w:t>1.3.1  Hidrološka osnova razvoja.............................................</w:t>
      </w:r>
      <w:r w:rsidR="00D853CE">
        <w:rPr>
          <w:rFonts w:ascii="Times New Roman" w:eastAsia="Times New Roman" w:hAnsi="Times New Roman" w:cs="Times New Roman"/>
          <w:sz w:val="24"/>
          <w:szCs w:val="24"/>
          <w:lang w:val="sr-Latn-CS"/>
        </w:rPr>
        <w:t>..............................8</w:t>
      </w:r>
    </w:p>
    <w:p w14:paraId="410D8293" w14:textId="77777777" w:rsidR="004C7154" w:rsidRPr="004C7154" w:rsidRDefault="004C7154" w:rsidP="004C7154">
      <w:pPr>
        <w:tabs>
          <w:tab w:val="left" w:pos="1230"/>
        </w:tabs>
        <w:spacing w:after="0" w:line="240" w:lineRule="auto"/>
        <w:jc w:val="right"/>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ab/>
      </w:r>
      <w:r w:rsidR="00D853CE">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1.3.2  Korišćenje vode za vodosnabdijevanje u industriji........................</w:t>
      </w:r>
      <w:r w:rsidR="00D853CE">
        <w:rPr>
          <w:rFonts w:ascii="Times New Roman" w:eastAsia="Times New Roman" w:hAnsi="Times New Roman" w:cs="Times New Roman"/>
          <w:sz w:val="24"/>
          <w:szCs w:val="24"/>
          <w:lang w:val="sr-Latn-CS"/>
        </w:rPr>
        <w:t>...............9</w:t>
      </w:r>
    </w:p>
    <w:p w14:paraId="3E5711A7" w14:textId="77777777" w:rsidR="004C7154" w:rsidRDefault="008A72C2" w:rsidP="008A72C2">
      <w:pPr>
        <w:tabs>
          <w:tab w:val="left" w:pos="1560"/>
        </w:tabs>
        <w:spacing w:after="0" w:line="240" w:lineRule="auto"/>
        <w:ind w:firstLine="720"/>
        <w:jc w:val="center"/>
        <w:rPr>
          <w:rFonts w:ascii="Times New Roman" w:eastAsia="Times New Roman" w:hAnsi="Times New Roman" w:cs="Times New Roman"/>
          <w:b/>
          <w:sz w:val="24"/>
          <w:szCs w:val="24"/>
          <w:lang w:val="sr-Latn-CS"/>
        </w:rPr>
      </w:pPr>
      <w:r>
        <w:rPr>
          <w:rFonts w:ascii="Times New Roman" w:eastAsia="Times New Roman" w:hAnsi="Times New Roman" w:cs="Times New Roman"/>
          <w:b/>
          <w:sz w:val="24"/>
          <w:szCs w:val="24"/>
          <w:lang w:val="sr-Latn-CS"/>
        </w:rPr>
        <w:t xml:space="preserve">            </w:t>
      </w:r>
      <w:r w:rsidR="004C7154" w:rsidRPr="008A72C2">
        <w:rPr>
          <w:rFonts w:ascii="Times New Roman" w:eastAsia="Times New Roman" w:hAnsi="Times New Roman" w:cs="Times New Roman"/>
          <w:b/>
          <w:sz w:val="24"/>
          <w:szCs w:val="24"/>
          <w:lang w:val="sr-Latn-CS"/>
        </w:rPr>
        <w:t>1.4  Klimatske karakteristike............................................................</w:t>
      </w:r>
      <w:r w:rsidR="00D853CE">
        <w:rPr>
          <w:rFonts w:ascii="Times New Roman" w:eastAsia="Times New Roman" w:hAnsi="Times New Roman" w:cs="Times New Roman"/>
          <w:b/>
          <w:sz w:val="24"/>
          <w:szCs w:val="24"/>
          <w:lang w:val="sr-Latn-CS"/>
        </w:rPr>
        <w:t>..............................10</w:t>
      </w:r>
    </w:p>
    <w:p w14:paraId="2D4CFBC0" w14:textId="77777777" w:rsidR="00D853CE" w:rsidRDefault="00D853CE" w:rsidP="008A72C2">
      <w:pPr>
        <w:tabs>
          <w:tab w:val="left" w:pos="1560"/>
        </w:tabs>
        <w:spacing w:after="0" w:line="240" w:lineRule="auto"/>
        <w:ind w:firstLine="720"/>
        <w:jc w:val="center"/>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CF10B8">
        <w:rPr>
          <w:rFonts w:ascii="Times New Roman" w:eastAsia="Times New Roman" w:hAnsi="Times New Roman" w:cs="Times New Roman"/>
          <w:sz w:val="24"/>
          <w:szCs w:val="24"/>
          <w:lang w:val="sr-Latn-CS"/>
        </w:rPr>
        <w:t xml:space="preserve"> </w:t>
      </w:r>
      <w:r>
        <w:rPr>
          <w:rFonts w:ascii="Times New Roman" w:eastAsia="Times New Roman" w:hAnsi="Times New Roman" w:cs="Times New Roman"/>
          <w:sz w:val="24"/>
          <w:szCs w:val="24"/>
          <w:lang w:val="sr-Latn-CS"/>
        </w:rPr>
        <w:t xml:space="preserve"> </w:t>
      </w:r>
      <w:r w:rsidR="00CF10B8">
        <w:rPr>
          <w:rFonts w:ascii="Times New Roman" w:eastAsia="Times New Roman" w:hAnsi="Times New Roman" w:cs="Times New Roman"/>
          <w:sz w:val="24"/>
          <w:szCs w:val="24"/>
          <w:lang w:val="sr-Latn-CS"/>
        </w:rPr>
        <w:t xml:space="preserve"> </w:t>
      </w:r>
      <w:r w:rsidRPr="00D853CE">
        <w:rPr>
          <w:rFonts w:ascii="Times New Roman" w:eastAsia="Times New Roman" w:hAnsi="Times New Roman" w:cs="Times New Roman"/>
          <w:sz w:val="24"/>
          <w:szCs w:val="24"/>
          <w:lang w:val="sr-Latn-CS"/>
        </w:rPr>
        <w:t>1.4.1Klimatski profil</w:t>
      </w:r>
      <w:r>
        <w:rPr>
          <w:rFonts w:ascii="Times New Roman" w:eastAsia="Times New Roman" w:hAnsi="Times New Roman" w:cs="Times New Roman"/>
          <w:sz w:val="24"/>
          <w:szCs w:val="24"/>
          <w:lang w:val="sr-Latn-CS"/>
        </w:rPr>
        <w:t>............................................................</w:t>
      </w:r>
      <w:r w:rsidR="00CF10B8">
        <w:rPr>
          <w:rFonts w:ascii="Times New Roman" w:eastAsia="Times New Roman" w:hAnsi="Times New Roman" w:cs="Times New Roman"/>
          <w:sz w:val="24"/>
          <w:szCs w:val="24"/>
          <w:lang w:val="sr-Latn-CS"/>
        </w:rPr>
        <w:t>.............................</w:t>
      </w:r>
      <w:r>
        <w:rPr>
          <w:rFonts w:ascii="Times New Roman" w:eastAsia="Times New Roman" w:hAnsi="Times New Roman" w:cs="Times New Roman"/>
          <w:sz w:val="24"/>
          <w:szCs w:val="24"/>
          <w:lang w:val="sr-Latn-CS"/>
        </w:rPr>
        <w:t>.</w:t>
      </w:r>
      <w:r w:rsidR="00CF10B8">
        <w:rPr>
          <w:rFonts w:ascii="Times New Roman" w:eastAsia="Times New Roman" w:hAnsi="Times New Roman" w:cs="Times New Roman"/>
          <w:sz w:val="24"/>
          <w:szCs w:val="24"/>
          <w:lang w:val="sr-Latn-CS"/>
        </w:rPr>
        <w:t>.</w:t>
      </w:r>
      <w:r>
        <w:rPr>
          <w:rFonts w:ascii="Times New Roman" w:eastAsia="Times New Roman" w:hAnsi="Times New Roman" w:cs="Times New Roman"/>
          <w:sz w:val="24"/>
          <w:szCs w:val="24"/>
          <w:lang w:val="sr-Latn-CS"/>
        </w:rPr>
        <w:t>.10</w:t>
      </w:r>
    </w:p>
    <w:p w14:paraId="7D62C48C" w14:textId="77777777" w:rsidR="00D853CE" w:rsidRDefault="00D853CE" w:rsidP="00D853CE">
      <w:pPr>
        <w:tabs>
          <w:tab w:val="left" w:pos="1560"/>
          <w:tab w:val="left" w:pos="2381"/>
        </w:tabs>
        <w:spacing w:after="0" w:line="240" w:lineRule="auto"/>
        <w:ind w:firstLine="720"/>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ab/>
        <w:t xml:space="preserve">            1.4.2 Prosječna temperatura.................................................................................11</w:t>
      </w:r>
    </w:p>
    <w:p w14:paraId="511B19DB" w14:textId="77777777" w:rsidR="00D853CE" w:rsidRDefault="00D853CE" w:rsidP="00D853CE">
      <w:pPr>
        <w:tabs>
          <w:tab w:val="left" w:pos="720"/>
          <w:tab w:val="left" w:pos="1440"/>
        </w:tabs>
        <w:spacing w:after="0" w:line="240" w:lineRule="auto"/>
        <w:ind w:firstLine="720"/>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ab/>
      </w:r>
      <w:r>
        <w:rPr>
          <w:rFonts w:ascii="Times New Roman" w:eastAsia="Times New Roman" w:hAnsi="Times New Roman" w:cs="Times New Roman"/>
          <w:sz w:val="24"/>
          <w:szCs w:val="24"/>
          <w:lang w:val="sr-Latn-CS"/>
        </w:rPr>
        <w:tab/>
        <w:t xml:space="preserve">  1.4.3 Padavine......................................................................................................13</w:t>
      </w:r>
    </w:p>
    <w:p w14:paraId="17BBCF16" w14:textId="77777777" w:rsidR="00D853CE" w:rsidRDefault="00D853CE" w:rsidP="00D853CE">
      <w:pPr>
        <w:tabs>
          <w:tab w:val="left" w:pos="720"/>
          <w:tab w:val="left" w:pos="1440"/>
        </w:tabs>
        <w:spacing w:after="0" w:line="240" w:lineRule="auto"/>
        <w:ind w:firstLine="720"/>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1.4.4 Oblačnost i osunčanost............................................</w:t>
      </w:r>
      <w:r w:rsidR="00CF10B8">
        <w:rPr>
          <w:rFonts w:ascii="Times New Roman" w:eastAsia="Times New Roman" w:hAnsi="Times New Roman" w:cs="Times New Roman"/>
          <w:sz w:val="24"/>
          <w:szCs w:val="24"/>
          <w:lang w:val="sr-Latn-CS"/>
        </w:rPr>
        <w:t>...................................13</w:t>
      </w:r>
    </w:p>
    <w:p w14:paraId="1B044162" w14:textId="77777777" w:rsidR="00D853CE" w:rsidRPr="00D853CE" w:rsidRDefault="00D853CE" w:rsidP="00D853CE">
      <w:pPr>
        <w:tabs>
          <w:tab w:val="left" w:pos="720"/>
          <w:tab w:val="left" w:pos="1440"/>
        </w:tabs>
        <w:spacing w:after="0" w:line="240" w:lineRule="auto"/>
        <w:ind w:firstLine="720"/>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1.4.5 Vjetrovi..................................................................................................</w:t>
      </w:r>
      <w:r w:rsidR="00CF10B8">
        <w:rPr>
          <w:rFonts w:ascii="Times New Roman" w:eastAsia="Times New Roman" w:hAnsi="Times New Roman" w:cs="Times New Roman"/>
          <w:sz w:val="24"/>
          <w:szCs w:val="24"/>
          <w:lang w:val="sr-Latn-CS"/>
        </w:rPr>
        <w:t>.....14</w:t>
      </w:r>
    </w:p>
    <w:p w14:paraId="0D4CFD88" w14:textId="77777777" w:rsidR="004C7154" w:rsidRPr="008A72C2" w:rsidRDefault="008A72C2" w:rsidP="008A72C2">
      <w:pPr>
        <w:spacing w:after="0" w:line="240" w:lineRule="auto"/>
        <w:ind w:firstLine="720"/>
        <w:rPr>
          <w:rFonts w:ascii="Times New Roman" w:eastAsia="Times New Roman" w:hAnsi="Times New Roman" w:cs="Times New Roman"/>
          <w:b/>
          <w:sz w:val="24"/>
          <w:szCs w:val="24"/>
          <w:lang w:val="sr-Latn-CS"/>
        </w:rPr>
      </w:pPr>
      <w:r>
        <w:rPr>
          <w:rFonts w:ascii="Times New Roman" w:eastAsia="Times New Roman" w:hAnsi="Times New Roman" w:cs="Times New Roman"/>
          <w:b/>
          <w:sz w:val="24"/>
          <w:szCs w:val="24"/>
          <w:lang w:val="sr-Latn-CS"/>
        </w:rPr>
        <w:t xml:space="preserve">             </w:t>
      </w:r>
      <w:r w:rsidR="004C7154" w:rsidRPr="008A72C2">
        <w:rPr>
          <w:rFonts w:ascii="Times New Roman" w:eastAsia="Times New Roman" w:hAnsi="Times New Roman" w:cs="Times New Roman"/>
          <w:b/>
          <w:sz w:val="24"/>
          <w:szCs w:val="24"/>
          <w:lang w:val="sr-Latn-CS"/>
        </w:rPr>
        <w:t>1.5  Stanje životne sredine ...............................................................</w:t>
      </w:r>
      <w:r w:rsidR="00CF10B8">
        <w:rPr>
          <w:rFonts w:ascii="Times New Roman" w:eastAsia="Times New Roman" w:hAnsi="Times New Roman" w:cs="Times New Roman"/>
          <w:b/>
          <w:sz w:val="24"/>
          <w:szCs w:val="24"/>
          <w:lang w:val="sr-Latn-CS"/>
        </w:rPr>
        <w:t>..............................15</w:t>
      </w:r>
    </w:p>
    <w:p w14:paraId="5DA71555" w14:textId="77777777" w:rsidR="004C7154" w:rsidRPr="008A72C2" w:rsidRDefault="008A72C2" w:rsidP="008A72C2">
      <w:pPr>
        <w:spacing w:after="0" w:line="240" w:lineRule="auto"/>
        <w:ind w:firstLine="720"/>
        <w:jc w:val="center"/>
        <w:rPr>
          <w:rFonts w:ascii="Times New Roman" w:eastAsia="Times New Roman" w:hAnsi="Times New Roman" w:cs="Times New Roman"/>
          <w:b/>
          <w:sz w:val="24"/>
          <w:szCs w:val="24"/>
          <w:lang w:val="sr-Latn-CS"/>
        </w:rPr>
      </w:pPr>
      <w:r>
        <w:rPr>
          <w:rFonts w:ascii="Times New Roman" w:eastAsia="Times New Roman" w:hAnsi="Times New Roman" w:cs="Times New Roman"/>
          <w:b/>
          <w:sz w:val="24"/>
          <w:szCs w:val="24"/>
          <w:lang w:val="sr-Latn-CS"/>
        </w:rPr>
        <w:t xml:space="preserve">             </w:t>
      </w:r>
      <w:r w:rsidR="004C7154" w:rsidRPr="008A72C2">
        <w:rPr>
          <w:rFonts w:ascii="Times New Roman" w:eastAsia="Times New Roman" w:hAnsi="Times New Roman" w:cs="Times New Roman"/>
          <w:b/>
          <w:sz w:val="24"/>
          <w:szCs w:val="24"/>
          <w:lang w:val="sr-Latn-CS"/>
        </w:rPr>
        <w:t>1.6  Demografske karakteristike ......................................................</w:t>
      </w:r>
      <w:r w:rsidR="00CF10B8">
        <w:rPr>
          <w:rFonts w:ascii="Times New Roman" w:eastAsia="Times New Roman" w:hAnsi="Times New Roman" w:cs="Times New Roman"/>
          <w:b/>
          <w:sz w:val="24"/>
          <w:szCs w:val="24"/>
          <w:lang w:val="sr-Latn-CS"/>
        </w:rPr>
        <w:t>.............................17</w:t>
      </w:r>
    </w:p>
    <w:p w14:paraId="6DEA504B" w14:textId="77777777" w:rsidR="004C7154" w:rsidRPr="008A72C2" w:rsidRDefault="008A72C2" w:rsidP="008A72C2">
      <w:pPr>
        <w:tabs>
          <w:tab w:val="left" w:pos="1560"/>
        </w:tabs>
        <w:spacing w:after="0" w:line="240" w:lineRule="auto"/>
        <w:ind w:firstLine="720"/>
        <w:jc w:val="center"/>
        <w:rPr>
          <w:rFonts w:ascii="Times New Roman" w:eastAsia="Times New Roman" w:hAnsi="Times New Roman" w:cs="Times New Roman"/>
          <w:b/>
          <w:sz w:val="24"/>
          <w:szCs w:val="24"/>
          <w:lang w:val="sr-Latn-CS"/>
        </w:rPr>
      </w:pPr>
      <w:r>
        <w:rPr>
          <w:rFonts w:ascii="Times New Roman" w:eastAsia="Times New Roman" w:hAnsi="Times New Roman" w:cs="Times New Roman"/>
          <w:b/>
          <w:sz w:val="24"/>
          <w:szCs w:val="24"/>
          <w:lang w:val="sr-Latn-CS"/>
        </w:rPr>
        <w:t xml:space="preserve">             </w:t>
      </w:r>
      <w:r w:rsidR="004C7154" w:rsidRPr="008A72C2">
        <w:rPr>
          <w:rFonts w:ascii="Times New Roman" w:eastAsia="Times New Roman" w:hAnsi="Times New Roman" w:cs="Times New Roman"/>
          <w:b/>
          <w:sz w:val="24"/>
          <w:szCs w:val="24"/>
          <w:lang w:val="sr-Latn-CS"/>
        </w:rPr>
        <w:t>1.7  Privredni infrastrukturni objekti ...............................................</w:t>
      </w:r>
      <w:r w:rsidR="00CF10B8">
        <w:rPr>
          <w:rFonts w:ascii="Times New Roman" w:eastAsia="Times New Roman" w:hAnsi="Times New Roman" w:cs="Times New Roman"/>
          <w:b/>
          <w:sz w:val="24"/>
          <w:szCs w:val="24"/>
          <w:lang w:val="sr-Latn-CS"/>
        </w:rPr>
        <w:t>...........................20</w:t>
      </w:r>
    </w:p>
    <w:p w14:paraId="51173519" w14:textId="77777777" w:rsidR="004C7154" w:rsidRPr="004C7154" w:rsidRDefault="004C7154" w:rsidP="004C7154">
      <w:pPr>
        <w:tabs>
          <w:tab w:val="left" w:pos="1260"/>
        </w:tabs>
        <w:spacing w:after="0" w:line="240" w:lineRule="auto"/>
        <w:jc w:val="right"/>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ab/>
      </w:r>
      <w:r w:rsidR="00CF10B8">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1.7.1  Privredni objekti od posebnog značaja..........................</w:t>
      </w:r>
      <w:r w:rsidR="00CF10B8">
        <w:rPr>
          <w:rFonts w:ascii="Times New Roman" w:eastAsia="Times New Roman" w:hAnsi="Times New Roman" w:cs="Times New Roman"/>
          <w:sz w:val="24"/>
          <w:szCs w:val="24"/>
          <w:lang w:val="sr-Latn-CS"/>
        </w:rPr>
        <w:t>.............................20</w:t>
      </w:r>
    </w:p>
    <w:p w14:paraId="025CD0A2" w14:textId="77777777" w:rsidR="004C7154" w:rsidRPr="004C7154" w:rsidRDefault="004C7154" w:rsidP="004C7154">
      <w:pPr>
        <w:tabs>
          <w:tab w:val="left" w:pos="1260"/>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ab/>
      </w:r>
      <w:r w:rsidR="00CF10B8">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1.7.2  Elektroprivredni objekti-prenosni i distributivni</w:t>
      </w:r>
      <w:r w:rsidR="00FC065D">
        <w:rPr>
          <w:rFonts w:ascii="Times New Roman" w:eastAsia="Times New Roman" w:hAnsi="Times New Roman" w:cs="Times New Roman"/>
          <w:sz w:val="24"/>
          <w:szCs w:val="24"/>
          <w:lang w:val="sr-Latn-CS"/>
        </w:rPr>
        <w:t xml:space="preserve"> sistemi (dalekovodi i                                                 </w:t>
      </w:r>
    </w:p>
    <w:p w14:paraId="3DBC9471" w14:textId="77777777" w:rsidR="004C7154" w:rsidRPr="004C7154" w:rsidRDefault="00FC065D" w:rsidP="00FC065D">
      <w:pPr>
        <w:tabs>
          <w:tab w:val="left" w:pos="1935"/>
          <w:tab w:val="left" w:pos="2985"/>
          <w:tab w:val="right" w:pos="10080"/>
        </w:tabs>
        <w:spacing w:after="0" w:line="240" w:lineRule="auto"/>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ab/>
        <w:t xml:space="preserve">                 trafostanice)</w:t>
      </w:r>
      <w:r w:rsidR="00CF10B8">
        <w:rPr>
          <w:rFonts w:ascii="Times New Roman" w:eastAsia="Times New Roman" w:hAnsi="Times New Roman" w:cs="Times New Roman"/>
          <w:sz w:val="24"/>
          <w:szCs w:val="24"/>
          <w:lang w:val="sr-Latn-CS"/>
        </w:rPr>
        <w:t>..............................................................................................20</w:t>
      </w:r>
      <w:r>
        <w:rPr>
          <w:rFonts w:ascii="Times New Roman" w:eastAsia="Times New Roman" w:hAnsi="Times New Roman" w:cs="Times New Roman"/>
          <w:sz w:val="24"/>
          <w:szCs w:val="24"/>
          <w:lang w:val="sr-Latn-CS"/>
        </w:rPr>
        <w:tab/>
        <w:t xml:space="preserve">                            </w:t>
      </w:r>
      <w:r w:rsidR="004C7154" w:rsidRPr="004C7154">
        <w:rPr>
          <w:rFonts w:ascii="Times New Roman" w:eastAsia="Times New Roman" w:hAnsi="Times New Roman" w:cs="Times New Roman"/>
          <w:sz w:val="24"/>
          <w:szCs w:val="24"/>
          <w:lang w:val="sr-Latn-CS"/>
        </w:rPr>
        <w:t xml:space="preserve">  </w:t>
      </w:r>
    </w:p>
    <w:p w14:paraId="069798BC" w14:textId="77777777" w:rsidR="004C7154" w:rsidRPr="004C7154" w:rsidRDefault="00CF79FE" w:rsidP="004C7154">
      <w:pPr>
        <w:tabs>
          <w:tab w:val="left" w:pos="1335"/>
        </w:tabs>
        <w:spacing w:after="0" w:line="240" w:lineRule="auto"/>
        <w:jc w:val="right"/>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792838">
        <w:rPr>
          <w:rFonts w:ascii="Times New Roman" w:eastAsia="Times New Roman" w:hAnsi="Times New Roman" w:cs="Times New Roman"/>
          <w:sz w:val="24"/>
          <w:szCs w:val="24"/>
          <w:lang w:val="sr-Latn-CS"/>
        </w:rPr>
        <w:t xml:space="preserve"> </w:t>
      </w:r>
      <w:r w:rsidR="004C7154" w:rsidRPr="004C7154">
        <w:rPr>
          <w:rFonts w:ascii="Times New Roman" w:eastAsia="Times New Roman" w:hAnsi="Times New Roman" w:cs="Times New Roman"/>
          <w:sz w:val="24"/>
          <w:szCs w:val="24"/>
          <w:lang w:val="sr-Latn-CS"/>
        </w:rPr>
        <w:t>1.7.3  Saobraćajna infrastruktura ............................................</w:t>
      </w:r>
      <w:r>
        <w:rPr>
          <w:rFonts w:ascii="Times New Roman" w:eastAsia="Times New Roman" w:hAnsi="Times New Roman" w:cs="Times New Roman"/>
          <w:sz w:val="24"/>
          <w:szCs w:val="24"/>
          <w:lang w:val="sr-Latn-CS"/>
        </w:rPr>
        <w:t>..........................</w:t>
      </w:r>
      <w:r w:rsidR="00CF10B8">
        <w:rPr>
          <w:rFonts w:ascii="Times New Roman" w:eastAsia="Times New Roman" w:hAnsi="Times New Roman" w:cs="Times New Roman"/>
          <w:sz w:val="24"/>
          <w:szCs w:val="24"/>
          <w:lang w:val="sr-Latn-CS"/>
        </w:rPr>
        <w:t>..22</w:t>
      </w:r>
    </w:p>
    <w:p w14:paraId="00CB1B13" w14:textId="77777777" w:rsidR="004C7154" w:rsidRPr="004C7154" w:rsidRDefault="004C7154" w:rsidP="004C7154">
      <w:pPr>
        <w:tabs>
          <w:tab w:val="left" w:pos="1830"/>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ab/>
      </w:r>
      <w:r w:rsidR="00FC065D">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1.7.3.1 Drumski saobraćaj..............................................</w:t>
      </w:r>
      <w:r w:rsidR="00CF10B8">
        <w:rPr>
          <w:rFonts w:ascii="Times New Roman" w:eastAsia="Times New Roman" w:hAnsi="Times New Roman" w:cs="Times New Roman"/>
          <w:sz w:val="24"/>
          <w:szCs w:val="24"/>
          <w:lang w:val="sr-Latn-CS"/>
        </w:rPr>
        <w:t>...........................23</w:t>
      </w:r>
    </w:p>
    <w:p w14:paraId="0ADA52EA" w14:textId="77777777" w:rsidR="004C7154" w:rsidRDefault="004C7154" w:rsidP="004C7154">
      <w:pPr>
        <w:tabs>
          <w:tab w:val="left" w:pos="1830"/>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ab/>
      </w:r>
      <w:r w:rsidR="00FC065D">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1.7.3.2  Željeznički saobraćaj........................................</w:t>
      </w:r>
      <w:r w:rsidR="00CF10B8">
        <w:rPr>
          <w:rFonts w:ascii="Times New Roman" w:eastAsia="Times New Roman" w:hAnsi="Times New Roman" w:cs="Times New Roman"/>
          <w:sz w:val="24"/>
          <w:szCs w:val="24"/>
          <w:lang w:val="sr-Latn-CS"/>
        </w:rPr>
        <w:t>............................23</w:t>
      </w:r>
    </w:p>
    <w:p w14:paraId="74AB9886" w14:textId="77777777" w:rsidR="00CF10B8" w:rsidRPr="004C7154" w:rsidRDefault="00CF10B8" w:rsidP="004C7154">
      <w:pPr>
        <w:tabs>
          <w:tab w:val="left" w:pos="1830"/>
        </w:tabs>
        <w:spacing w:after="0" w:line="240" w:lineRule="auto"/>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1.7.3.3 Vazdušni saobraćaj...........................................</w:t>
      </w:r>
      <w:r w:rsidR="00E17CDB">
        <w:rPr>
          <w:rFonts w:ascii="Times New Roman" w:eastAsia="Times New Roman" w:hAnsi="Times New Roman" w:cs="Times New Roman"/>
          <w:sz w:val="24"/>
          <w:szCs w:val="24"/>
          <w:lang w:val="sr-Latn-CS"/>
        </w:rPr>
        <w:t>..............................24</w:t>
      </w:r>
    </w:p>
    <w:p w14:paraId="760736E3" w14:textId="77777777" w:rsidR="004C7154" w:rsidRPr="004C7154" w:rsidRDefault="004C7154" w:rsidP="004C7154">
      <w:pPr>
        <w:tabs>
          <w:tab w:val="left" w:pos="1080"/>
          <w:tab w:val="left" w:pos="1920"/>
        </w:tabs>
        <w:spacing w:after="0" w:line="240" w:lineRule="auto"/>
        <w:jc w:val="right"/>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CF10B8">
        <w:rPr>
          <w:rFonts w:ascii="Times New Roman" w:eastAsia="Times New Roman" w:hAnsi="Times New Roman" w:cs="Times New Roman"/>
          <w:sz w:val="24"/>
          <w:szCs w:val="24"/>
          <w:lang w:val="sr-Latn-CS"/>
        </w:rPr>
        <w:t xml:space="preserve">                         1.7.3.4</w:t>
      </w:r>
      <w:r w:rsidRPr="004C7154">
        <w:rPr>
          <w:rFonts w:ascii="Times New Roman" w:eastAsia="Times New Roman" w:hAnsi="Times New Roman" w:cs="Times New Roman"/>
          <w:sz w:val="24"/>
          <w:szCs w:val="24"/>
          <w:lang w:val="sr-Latn-CS"/>
        </w:rPr>
        <w:t xml:space="preserve">  Telekomunikacije..............................................</w:t>
      </w:r>
      <w:r w:rsidR="00E17CDB">
        <w:rPr>
          <w:rFonts w:ascii="Times New Roman" w:eastAsia="Times New Roman" w:hAnsi="Times New Roman" w:cs="Times New Roman"/>
          <w:sz w:val="24"/>
          <w:szCs w:val="24"/>
          <w:lang w:val="sr-Latn-CS"/>
        </w:rPr>
        <w:t>............................25</w:t>
      </w:r>
    </w:p>
    <w:p w14:paraId="0DD1A1C5" w14:textId="77777777" w:rsidR="004C7154" w:rsidRPr="008A72C2" w:rsidRDefault="008A72C2" w:rsidP="008A72C2">
      <w:pPr>
        <w:tabs>
          <w:tab w:val="left" w:pos="720"/>
          <w:tab w:val="left" w:pos="1560"/>
          <w:tab w:val="left" w:pos="1843"/>
          <w:tab w:val="left" w:pos="1920"/>
        </w:tabs>
        <w:spacing w:after="0" w:line="240" w:lineRule="auto"/>
        <w:ind w:firstLine="720"/>
        <w:jc w:val="center"/>
        <w:rPr>
          <w:rFonts w:ascii="Times New Roman" w:eastAsia="Times New Roman" w:hAnsi="Times New Roman" w:cs="Times New Roman"/>
          <w:b/>
          <w:sz w:val="24"/>
          <w:szCs w:val="24"/>
          <w:lang w:val="sr-Latn-CS"/>
        </w:rPr>
      </w:pPr>
      <w:r>
        <w:rPr>
          <w:rFonts w:ascii="Times New Roman" w:eastAsia="Times New Roman" w:hAnsi="Times New Roman" w:cs="Times New Roman"/>
          <w:sz w:val="24"/>
          <w:szCs w:val="24"/>
          <w:lang w:val="sr-Latn-CS"/>
        </w:rPr>
        <w:t xml:space="preserve">             </w:t>
      </w:r>
      <w:r w:rsidR="006708DF" w:rsidRPr="008A72C2">
        <w:rPr>
          <w:rFonts w:ascii="Times New Roman" w:eastAsia="Times New Roman" w:hAnsi="Times New Roman" w:cs="Times New Roman"/>
          <w:b/>
          <w:sz w:val="24"/>
          <w:szCs w:val="24"/>
          <w:lang w:val="sr-Latn-CS"/>
        </w:rPr>
        <w:t>1.</w:t>
      </w:r>
      <w:r w:rsidR="004C7154" w:rsidRPr="008A72C2">
        <w:rPr>
          <w:rFonts w:ascii="Times New Roman" w:eastAsia="Times New Roman" w:hAnsi="Times New Roman" w:cs="Times New Roman"/>
          <w:b/>
          <w:sz w:val="24"/>
          <w:szCs w:val="24"/>
          <w:lang w:val="sr-Latn-CS"/>
        </w:rPr>
        <w:t>8  Vanprivredni objekti i ustanove................................................</w:t>
      </w:r>
      <w:r w:rsidR="00E17CDB">
        <w:rPr>
          <w:rFonts w:ascii="Times New Roman" w:eastAsia="Times New Roman" w:hAnsi="Times New Roman" w:cs="Times New Roman"/>
          <w:b/>
          <w:sz w:val="24"/>
          <w:szCs w:val="24"/>
          <w:lang w:val="sr-Latn-CS"/>
        </w:rPr>
        <w:t>.............................27</w:t>
      </w:r>
    </w:p>
    <w:p w14:paraId="3E37CD6C" w14:textId="77777777" w:rsidR="004C7154" w:rsidRPr="004C7154" w:rsidRDefault="004C7154" w:rsidP="004C7154">
      <w:pPr>
        <w:tabs>
          <w:tab w:val="left" w:pos="1080"/>
          <w:tab w:val="left" w:pos="1260"/>
        </w:tabs>
        <w:spacing w:after="0" w:line="240" w:lineRule="auto"/>
        <w:jc w:val="right"/>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6708DF">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1.8.1 Obrazovne ustanove.......................................................</w:t>
      </w:r>
      <w:r w:rsidR="00E17CDB">
        <w:rPr>
          <w:rFonts w:ascii="Times New Roman" w:eastAsia="Times New Roman" w:hAnsi="Times New Roman" w:cs="Times New Roman"/>
          <w:sz w:val="24"/>
          <w:szCs w:val="24"/>
          <w:lang w:val="sr-Latn-CS"/>
        </w:rPr>
        <w:t>..............................27</w:t>
      </w:r>
    </w:p>
    <w:p w14:paraId="7DD06D51" w14:textId="77777777" w:rsidR="004C7154" w:rsidRPr="004C7154" w:rsidRDefault="004C7154" w:rsidP="004C7154">
      <w:pPr>
        <w:tabs>
          <w:tab w:val="left" w:pos="1080"/>
          <w:tab w:val="left" w:pos="1260"/>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FC065D">
        <w:rPr>
          <w:rFonts w:ascii="Times New Roman" w:eastAsia="Times New Roman" w:hAnsi="Times New Roman" w:cs="Times New Roman"/>
          <w:sz w:val="24"/>
          <w:szCs w:val="24"/>
          <w:lang w:val="sr-Latn-CS"/>
        </w:rPr>
        <w:t xml:space="preserve">                              </w:t>
      </w:r>
      <w:r w:rsidR="006708DF">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1.8.1.1 Predškolsko obrazovanje</w:t>
      </w:r>
      <w:r w:rsidR="006708DF">
        <w:rPr>
          <w:rFonts w:ascii="Times New Roman" w:eastAsia="Times New Roman" w:hAnsi="Times New Roman" w:cs="Times New Roman"/>
          <w:sz w:val="24"/>
          <w:szCs w:val="24"/>
          <w:lang w:val="sr-Latn-CS"/>
        </w:rPr>
        <w:t xml:space="preserve"> ..................................</w:t>
      </w:r>
      <w:r w:rsidR="00E17CDB">
        <w:rPr>
          <w:rFonts w:ascii="Times New Roman" w:eastAsia="Times New Roman" w:hAnsi="Times New Roman" w:cs="Times New Roman"/>
          <w:sz w:val="24"/>
          <w:szCs w:val="24"/>
          <w:lang w:val="sr-Latn-CS"/>
        </w:rPr>
        <w:t>.............................27</w:t>
      </w:r>
    </w:p>
    <w:p w14:paraId="3FFEA866" w14:textId="77777777" w:rsidR="004C7154" w:rsidRPr="004C7154" w:rsidRDefault="004C7154" w:rsidP="004C7154">
      <w:pPr>
        <w:tabs>
          <w:tab w:val="left" w:pos="1080"/>
          <w:tab w:val="left" w:pos="1260"/>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FC065D">
        <w:rPr>
          <w:rFonts w:ascii="Times New Roman" w:eastAsia="Times New Roman" w:hAnsi="Times New Roman" w:cs="Times New Roman"/>
          <w:sz w:val="24"/>
          <w:szCs w:val="24"/>
          <w:lang w:val="sr-Latn-CS"/>
        </w:rPr>
        <w:t xml:space="preserve">                              </w:t>
      </w:r>
      <w:r w:rsidR="006708DF">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1.8.1.2</w:t>
      </w:r>
      <w:r w:rsidR="006708DF">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Osnovno obrazovanje</w:t>
      </w:r>
      <w:r w:rsidR="006708DF">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..............................27</w:t>
      </w:r>
      <w:r w:rsidRPr="004C7154">
        <w:rPr>
          <w:rFonts w:ascii="Times New Roman" w:eastAsia="Times New Roman" w:hAnsi="Times New Roman" w:cs="Times New Roman"/>
          <w:sz w:val="24"/>
          <w:szCs w:val="24"/>
          <w:lang w:val="sr-Latn-CS"/>
        </w:rPr>
        <w:t xml:space="preserve"> </w:t>
      </w:r>
    </w:p>
    <w:p w14:paraId="278F2128" w14:textId="77777777" w:rsidR="004C7154" w:rsidRPr="004C7154" w:rsidRDefault="004C7154" w:rsidP="004C7154">
      <w:pPr>
        <w:tabs>
          <w:tab w:val="left" w:pos="1080"/>
          <w:tab w:val="left" w:pos="1260"/>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FC065D">
        <w:rPr>
          <w:rFonts w:ascii="Times New Roman" w:eastAsia="Times New Roman" w:hAnsi="Times New Roman" w:cs="Times New Roman"/>
          <w:sz w:val="24"/>
          <w:szCs w:val="24"/>
          <w:lang w:val="sr-Latn-CS"/>
        </w:rPr>
        <w:t xml:space="preserve">                              </w:t>
      </w:r>
      <w:r w:rsidR="006708DF">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1.8.1.3 Srednje obrazovanje</w:t>
      </w:r>
      <w:r w:rsidR="006708DF">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.............................28</w:t>
      </w:r>
    </w:p>
    <w:p w14:paraId="38F7B5AD" w14:textId="77777777" w:rsidR="004C7154" w:rsidRPr="004C7154" w:rsidRDefault="004C7154" w:rsidP="00FC065D">
      <w:pPr>
        <w:tabs>
          <w:tab w:val="left" w:pos="1080"/>
          <w:tab w:val="left" w:pos="1260"/>
          <w:tab w:val="left" w:pos="2127"/>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FC065D">
        <w:rPr>
          <w:rFonts w:ascii="Times New Roman" w:eastAsia="Times New Roman" w:hAnsi="Times New Roman" w:cs="Times New Roman"/>
          <w:sz w:val="24"/>
          <w:szCs w:val="24"/>
          <w:lang w:val="sr-Latn-CS"/>
        </w:rPr>
        <w:t xml:space="preserve">                             </w:t>
      </w:r>
      <w:r w:rsidR="006708DF">
        <w:rPr>
          <w:rFonts w:ascii="Times New Roman" w:eastAsia="Times New Roman" w:hAnsi="Times New Roman" w:cs="Times New Roman"/>
          <w:sz w:val="24"/>
          <w:szCs w:val="24"/>
          <w:lang w:val="sr-Latn-CS"/>
        </w:rPr>
        <w:t xml:space="preserve">         </w:t>
      </w:r>
      <w:r w:rsidR="00FC065D">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1.8.1.4 Više i visoko obrazovanje</w:t>
      </w:r>
      <w:r w:rsidR="006708DF">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...............................28</w:t>
      </w:r>
    </w:p>
    <w:p w14:paraId="120185E4" w14:textId="77777777" w:rsidR="004C7154" w:rsidRPr="004C7154" w:rsidRDefault="0039496A" w:rsidP="0039496A">
      <w:pPr>
        <w:tabs>
          <w:tab w:val="left" w:pos="1080"/>
          <w:tab w:val="left" w:pos="2835"/>
        </w:tabs>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4C7154" w:rsidRPr="004C7154">
        <w:rPr>
          <w:rFonts w:ascii="Times New Roman" w:eastAsia="Times New Roman" w:hAnsi="Times New Roman" w:cs="Times New Roman"/>
          <w:sz w:val="24"/>
          <w:szCs w:val="24"/>
          <w:lang w:val="sr-Latn-CS"/>
        </w:rPr>
        <w:t>1.8.2 Zdravstvene ustanove................................................................</w:t>
      </w:r>
      <w:r w:rsidR="00E17CDB">
        <w:rPr>
          <w:rFonts w:ascii="Times New Roman" w:eastAsia="Times New Roman" w:hAnsi="Times New Roman" w:cs="Times New Roman"/>
          <w:sz w:val="24"/>
          <w:szCs w:val="24"/>
          <w:lang w:val="sr-Latn-CS"/>
        </w:rPr>
        <w:t>.........29</w:t>
      </w:r>
    </w:p>
    <w:p w14:paraId="5F7A3FB6" w14:textId="77777777" w:rsidR="004C7154" w:rsidRPr="004C7154" w:rsidRDefault="006708DF" w:rsidP="0039496A">
      <w:pPr>
        <w:tabs>
          <w:tab w:val="left" w:pos="1080"/>
          <w:tab w:val="left" w:pos="2552"/>
          <w:tab w:val="left" w:pos="2835"/>
        </w:tabs>
        <w:spacing w:after="0" w:line="240" w:lineRule="auto"/>
        <w:jc w:val="right"/>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ab/>
        <w:t xml:space="preserve">  </w:t>
      </w:r>
      <w:r w:rsidR="004C7154" w:rsidRPr="004C7154">
        <w:rPr>
          <w:rFonts w:ascii="Times New Roman" w:eastAsia="Times New Roman" w:hAnsi="Times New Roman" w:cs="Times New Roman"/>
          <w:sz w:val="24"/>
          <w:szCs w:val="24"/>
          <w:lang w:val="sr-Latn-CS"/>
        </w:rPr>
        <w:t>1.8.3 Objekti kulture i kulturna dobra.....................................</w:t>
      </w:r>
      <w:r w:rsidR="00E17CDB">
        <w:rPr>
          <w:rFonts w:ascii="Times New Roman" w:eastAsia="Times New Roman" w:hAnsi="Times New Roman" w:cs="Times New Roman"/>
          <w:sz w:val="24"/>
          <w:szCs w:val="24"/>
          <w:lang w:val="sr-Latn-CS"/>
        </w:rPr>
        <w:t>............................32</w:t>
      </w:r>
    </w:p>
    <w:p w14:paraId="6FEB18AF" w14:textId="77777777" w:rsidR="004C7154" w:rsidRPr="004C7154" w:rsidRDefault="00FC065D" w:rsidP="008A72C2">
      <w:pPr>
        <w:tabs>
          <w:tab w:val="left" w:pos="720"/>
          <w:tab w:val="left" w:pos="1080"/>
          <w:tab w:val="left" w:pos="2410"/>
        </w:tabs>
        <w:spacing w:after="0" w:line="240" w:lineRule="auto"/>
        <w:ind w:firstLine="720"/>
        <w:jc w:val="center"/>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6708DF">
        <w:rPr>
          <w:rFonts w:ascii="Times New Roman" w:eastAsia="Times New Roman" w:hAnsi="Times New Roman" w:cs="Times New Roman"/>
          <w:sz w:val="24"/>
          <w:szCs w:val="24"/>
          <w:lang w:val="sr-Latn-CS"/>
        </w:rPr>
        <w:t xml:space="preserve"> 1.8.4 Sportski objekti</w:t>
      </w:r>
      <w:r w:rsidR="004C7154" w:rsidRPr="004C7154">
        <w:rPr>
          <w:rFonts w:ascii="Times New Roman" w:eastAsia="Times New Roman" w:hAnsi="Times New Roman" w:cs="Times New Roman"/>
          <w:sz w:val="24"/>
          <w:szCs w:val="24"/>
          <w:lang w:val="sr-Latn-CS"/>
        </w:rPr>
        <w:t>.............................................................</w:t>
      </w:r>
      <w:r>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.........................35</w:t>
      </w:r>
    </w:p>
    <w:p w14:paraId="291EDD2C" w14:textId="77777777" w:rsidR="004C7154" w:rsidRPr="004C7154" w:rsidRDefault="004C7154" w:rsidP="008A72C2">
      <w:pPr>
        <w:tabs>
          <w:tab w:val="left" w:pos="1080"/>
          <w:tab w:val="left" w:pos="2410"/>
        </w:tabs>
        <w:spacing w:after="0" w:line="240" w:lineRule="auto"/>
        <w:jc w:val="right"/>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FC065D">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1.8.5 Turistički objekti............................................................</w:t>
      </w:r>
      <w:r w:rsidR="00E17CDB">
        <w:rPr>
          <w:rFonts w:ascii="Times New Roman" w:eastAsia="Times New Roman" w:hAnsi="Times New Roman" w:cs="Times New Roman"/>
          <w:sz w:val="24"/>
          <w:szCs w:val="24"/>
          <w:lang w:val="sr-Latn-CS"/>
        </w:rPr>
        <w:t>............................36</w:t>
      </w:r>
    </w:p>
    <w:p w14:paraId="2017B488" w14:textId="77777777" w:rsidR="004C7154" w:rsidRPr="004C7154" w:rsidRDefault="004C7154" w:rsidP="004C7154">
      <w:pPr>
        <w:spacing w:after="0" w:line="240" w:lineRule="auto"/>
        <w:rPr>
          <w:rFonts w:ascii="Times New Roman" w:eastAsia="Times New Roman" w:hAnsi="Times New Roman" w:cs="Times New Roman"/>
          <w:sz w:val="24"/>
          <w:szCs w:val="24"/>
          <w:lang w:val="sr-Latn-CS"/>
        </w:rPr>
      </w:pPr>
    </w:p>
    <w:p w14:paraId="48758D30" w14:textId="77777777" w:rsidR="004C7154" w:rsidRPr="004C7154" w:rsidRDefault="004C7154" w:rsidP="004C7154">
      <w:pPr>
        <w:spacing w:after="0" w:line="240" w:lineRule="auto"/>
        <w:jc w:val="right"/>
        <w:rPr>
          <w:rFonts w:ascii="Times New Roman" w:eastAsia="Times New Roman" w:hAnsi="Times New Roman" w:cs="Times New Roman"/>
          <w:b/>
          <w:sz w:val="24"/>
          <w:szCs w:val="24"/>
          <w:lang w:val="sr-Latn-CS"/>
        </w:rPr>
      </w:pPr>
      <w:r w:rsidRPr="004C7154">
        <w:rPr>
          <w:rFonts w:ascii="Times New Roman" w:eastAsia="Times New Roman" w:hAnsi="Times New Roman" w:cs="Times New Roman"/>
          <w:b/>
          <w:sz w:val="24"/>
          <w:szCs w:val="24"/>
          <w:lang w:val="sr-Latn-CS"/>
        </w:rPr>
        <w:t>2. POSEBNI DIO.......................................................................................</w:t>
      </w:r>
      <w:r w:rsidR="00E17CDB">
        <w:rPr>
          <w:rFonts w:ascii="Times New Roman" w:eastAsia="Times New Roman" w:hAnsi="Times New Roman" w:cs="Times New Roman"/>
          <w:b/>
          <w:sz w:val="24"/>
          <w:szCs w:val="24"/>
          <w:lang w:val="sr-Latn-CS"/>
        </w:rPr>
        <w:t>..............................38</w:t>
      </w:r>
    </w:p>
    <w:p w14:paraId="60B644B9" w14:textId="77777777" w:rsidR="004C7154" w:rsidRPr="001B4028" w:rsidRDefault="0039496A" w:rsidP="0039496A">
      <w:pPr>
        <w:tabs>
          <w:tab w:val="left" w:pos="720"/>
          <w:tab w:val="left" w:pos="1200"/>
          <w:tab w:val="left" w:pos="1701"/>
          <w:tab w:val="left" w:pos="2552"/>
        </w:tabs>
        <w:spacing w:after="0" w:line="240" w:lineRule="auto"/>
        <w:jc w:val="right"/>
        <w:rPr>
          <w:rFonts w:ascii="Times New Roman" w:eastAsia="Times New Roman" w:hAnsi="Times New Roman" w:cs="Times New Roman"/>
          <w:b/>
          <w:sz w:val="24"/>
          <w:szCs w:val="24"/>
          <w:lang w:val="sr-Latn-CS"/>
        </w:rPr>
      </w:pPr>
      <w:r>
        <w:rPr>
          <w:rFonts w:ascii="Times New Roman" w:eastAsia="Times New Roman" w:hAnsi="Times New Roman" w:cs="Times New Roman"/>
          <w:sz w:val="24"/>
          <w:szCs w:val="24"/>
          <w:lang w:val="sr-Latn-CS"/>
        </w:rPr>
        <w:t xml:space="preserve">     </w:t>
      </w:r>
      <w:r w:rsidR="004C7154" w:rsidRPr="001B4028">
        <w:rPr>
          <w:rFonts w:ascii="Times New Roman" w:eastAsia="Times New Roman" w:hAnsi="Times New Roman" w:cs="Times New Roman"/>
          <w:b/>
          <w:sz w:val="24"/>
          <w:szCs w:val="24"/>
          <w:lang w:val="sr-Latn-CS"/>
        </w:rPr>
        <w:t>2.1  Opšte karakteristike klizišta i odrona u Crnoj Gori..................</w:t>
      </w:r>
      <w:r w:rsidRPr="001B4028">
        <w:rPr>
          <w:rFonts w:ascii="Times New Roman" w:eastAsia="Times New Roman" w:hAnsi="Times New Roman" w:cs="Times New Roman"/>
          <w:b/>
          <w:sz w:val="24"/>
          <w:szCs w:val="24"/>
          <w:lang w:val="sr-Latn-CS"/>
        </w:rPr>
        <w:t>.............................</w:t>
      </w:r>
      <w:r w:rsidR="00E17CDB">
        <w:rPr>
          <w:rFonts w:ascii="Times New Roman" w:eastAsia="Times New Roman" w:hAnsi="Times New Roman" w:cs="Times New Roman"/>
          <w:b/>
          <w:sz w:val="24"/>
          <w:szCs w:val="24"/>
          <w:lang w:val="sr-Latn-CS"/>
        </w:rPr>
        <w:t>..38</w:t>
      </w:r>
    </w:p>
    <w:p w14:paraId="4B7768B0" w14:textId="77777777" w:rsidR="004C7154" w:rsidRPr="004C7154" w:rsidRDefault="004C7154" w:rsidP="004C7154">
      <w:pPr>
        <w:tabs>
          <w:tab w:val="left" w:pos="1440"/>
        </w:tabs>
        <w:spacing w:after="0" w:line="240" w:lineRule="auto"/>
        <w:jc w:val="right"/>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2.1.1  </w:t>
      </w:r>
      <w:r w:rsidRPr="004C7154">
        <w:rPr>
          <w:rFonts w:ascii="Times New Roman" w:eastAsia="Times New Roman" w:hAnsi="Times New Roman" w:cs="Times New Roman"/>
          <w:sz w:val="24"/>
          <w:szCs w:val="24"/>
          <w:lang w:val="sl-SI"/>
        </w:rPr>
        <w:t>Geološki faktori kao preduslovi prirodnog hazarda u Crnoj Gori</w:t>
      </w:r>
      <w:r w:rsidR="00E17CDB">
        <w:rPr>
          <w:rFonts w:ascii="Times New Roman" w:eastAsia="Times New Roman" w:hAnsi="Times New Roman" w:cs="Times New Roman"/>
          <w:sz w:val="24"/>
          <w:szCs w:val="24"/>
          <w:lang w:val="sr-Latn-CS"/>
        </w:rPr>
        <w:t>..............38</w:t>
      </w:r>
    </w:p>
    <w:p w14:paraId="3EF80EF7" w14:textId="77777777" w:rsidR="004C7154" w:rsidRPr="004C7154" w:rsidRDefault="004C7154" w:rsidP="004C7154">
      <w:pPr>
        <w:tabs>
          <w:tab w:val="left" w:pos="1200"/>
        </w:tabs>
        <w:spacing w:after="0" w:line="240" w:lineRule="auto"/>
        <w:jc w:val="right"/>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lastRenderedPageBreak/>
        <w:t xml:space="preserve">                     2.1.2  Prikaz inženjerskogeoloških svojstava terena Crne </w:t>
      </w:r>
      <w:r w:rsidR="00E17CDB">
        <w:rPr>
          <w:rFonts w:ascii="Times New Roman" w:eastAsia="Times New Roman" w:hAnsi="Times New Roman" w:cs="Times New Roman"/>
          <w:sz w:val="24"/>
          <w:szCs w:val="24"/>
          <w:lang w:val="sr-Latn-CS"/>
        </w:rPr>
        <w:t>Gore.........................40</w:t>
      </w:r>
    </w:p>
    <w:p w14:paraId="4D62EA34" w14:textId="77777777" w:rsidR="004C7154" w:rsidRPr="004C7154" w:rsidRDefault="004C7154" w:rsidP="004C7154">
      <w:pPr>
        <w:tabs>
          <w:tab w:val="left" w:pos="1200"/>
        </w:tabs>
        <w:spacing w:after="0" w:line="240" w:lineRule="auto"/>
        <w:jc w:val="right"/>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2.1.3  Prikaz  hidrogeoloških svojstava terena Crne Gore.....</w:t>
      </w:r>
      <w:r w:rsidR="00E17CDB">
        <w:rPr>
          <w:rFonts w:ascii="Times New Roman" w:eastAsia="Times New Roman" w:hAnsi="Times New Roman" w:cs="Times New Roman"/>
          <w:sz w:val="24"/>
          <w:szCs w:val="24"/>
          <w:lang w:val="sr-Latn-CS"/>
        </w:rPr>
        <w:t>.............................45</w:t>
      </w:r>
    </w:p>
    <w:p w14:paraId="66BFA9E0" w14:textId="77777777" w:rsidR="004C7154" w:rsidRPr="004C7154" w:rsidRDefault="004C7154" w:rsidP="004C7154">
      <w:pPr>
        <w:tabs>
          <w:tab w:val="left" w:pos="1200"/>
          <w:tab w:val="left" w:pos="1440"/>
        </w:tabs>
        <w:spacing w:after="0" w:line="240" w:lineRule="auto"/>
        <w:jc w:val="right"/>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2.1.4  Prikaz  seizmičkih karakteristika terena Crne Gore.....</w:t>
      </w:r>
      <w:r w:rsidR="00E17CDB">
        <w:rPr>
          <w:rFonts w:ascii="Times New Roman" w:eastAsia="Times New Roman" w:hAnsi="Times New Roman" w:cs="Times New Roman"/>
          <w:sz w:val="24"/>
          <w:szCs w:val="24"/>
          <w:lang w:val="sr-Latn-CS"/>
        </w:rPr>
        <w:t>.............................47</w:t>
      </w:r>
    </w:p>
    <w:p w14:paraId="61E4E02C" w14:textId="77777777" w:rsidR="004C7154" w:rsidRPr="004C7154" w:rsidRDefault="004C7154" w:rsidP="0039496A">
      <w:pPr>
        <w:tabs>
          <w:tab w:val="left" w:pos="720"/>
          <w:tab w:val="left" w:pos="1440"/>
          <w:tab w:val="left" w:pos="2268"/>
        </w:tabs>
        <w:spacing w:after="0" w:line="240" w:lineRule="auto"/>
        <w:jc w:val="right"/>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2.1.5  Prikaz geomorfoloških svojstava terena Crnr Gore.....</w:t>
      </w:r>
      <w:r w:rsidR="00E17CDB">
        <w:rPr>
          <w:rFonts w:ascii="Times New Roman" w:eastAsia="Times New Roman" w:hAnsi="Times New Roman" w:cs="Times New Roman"/>
          <w:sz w:val="24"/>
          <w:szCs w:val="24"/>
          <w:lang w:val="sr-Latn-CS"/>
        </w:rPr>
        <w:t>..............................49</w:t>
      </w:r>
    </w:p>
    <w:p w14:paraId="2478E41C" w14:textId="77777777" w:rsidR="004C7154" w:rsidRPr="004C7154" w:rsidRDefault="00E17CDB" w:rsidP="004C7154">
      <w:pPr>
        <w:tabs>
          <w:tab w:val="left" w:pos="1845"/>
        </w:tabs>
        <w:spacing w:after="0" w:line="240" w:lineRule="auto"/>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p>
    <w:p w14:paraId="4CD3BDC5" w14:textId="77777777" w:rsidR="004C7154" w:rsidRPr="001B4028" w:rsidRDefault="001B4028" w:rsidP="001B4028">
      <w:pPr>
        <w:tabs>
          <w:tab w:val="left" w:pos="1418"/>
          <w:tab w:val="left" w:pos="1701"/>
          <w:tab w:val="left" w:pos="9000"/>
        </w:tabs>
        <w:spacing w:after="0" w:line="240" w:lineRule="auto"/>
        <w:rPr>
          <w:rFonts w:ascii="Times New Roman" w:eastAsia="Times New Roman" w:hAnsi="Times New Roman" w:cs="Times New Roman"/>
          <w:b/>
          <w:sz w:val="24"/>
          <w:szCs w:val="24"/>
          <w:lang w:val="sr-Latn-CS"/>
        </w:rPr>
      </w:pPr>
      <w:r>
        <w:rPr>
          <w:rFonts w:ascii="Times New Roman" w:eastAsia="Times New Roman" w:hAnsi="Times New Roman" w:cs="Times New Roman"/>
          <w:sz w:val="24"/>
          <w:szCs w:val="24"/>
          <w:lang w:val="sr-Latn-CS"/>
        </w:rPr>
        <w:t xml:space="preserve">                       </w:t>
      </w:r>
      <w:r w:rsidR="004C7154" w:rsidRPr="001B4028">
        <w:rPr>
          <w:rFonts w:ascii="Times New Roman" w:eastAsia="Times New Roman" w:hAnsi="Times New Roman" w:cs="Times New Roman"/>
          <w:b/>
          <w:sz w:val="24"/>
          <w:szCs w:val="24"/>
          <w:lang w:val="sr-Latn-CS"/>
        </w:rPr>
        <w:t>2.2  Savremeni egzogeodinamički procesi i pojave u terenim</w:t>
      </w:r>
      <w:r w:rsidR="00E17CDB">
        <w:rPr>
          <w:rFonts w:ascii="Times New Roman" w:eastAsia="Times New Roman" w:hAnsi="Times New Roman" w:cs="Times New Roman"/>
          <w:b/>
          <w:sz w:val="24"/>
          <w:szCs w:val="24"/>
          <w:lang w:val="sr-Latn-CS"/>
        </w:rPr>
        <w:t>a Crne Gore...................51</w:t>
      </w:r>
    </w:p>
    <w:p w14:paraId="7223FFDC" w14:textId="77777777" w:rsidR="004C7154" w:rsidRPr="004C7154" w:rsidRDefault="004C7154" w:rsidP="008A72C2">
      <w:pPr>
        <w:tabs>
          <w:tab w:val="left" w:pos="1260"/>
          <w:tab w:val="left" w:pos="2552"/>
        </w:tabs>
        <w:spacing w:after="0" w:line="240" w:lineRule="auto"/>
        <w:jc w:val="right"/>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CF79FE">
        <w:rPr>
          <w:rFonts w:ascii="Times New Roman" w:eastAsia="Times New Roman" w:hAnsi="Times New Roman" w:cs="Times New Roman"/>
          <w:sz w:val="24"/>
          <w:szCs w:val="24"/>
          <w:lang w:val="sr-Latn-CS"/>
        </w:rPr>
        <w:t xml:space="preserve"> 2.2.1 Marinski proces....</w:t>
      </w:r>
      <w:r w:rsidRPr="004C7154">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..............................51</w:t>
      </w:r>
    </w:p>
    <w:p w14:paraId="6A1B9E32" w14:textId="77777777" w:rsidR="0039496A" w:rsidRDefault="0039496A" w:rsidP="0039496A">
      <w:pPr>
        <w:tabs>
          <w:tab w:val="left" w:pos="1845"/>
          <w:tab w:val="left" w:pos="2410"/>
        </w:tabs>
        <w:spacing w:after="0" w:line="240" w:lineRule="auto"/>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E17CDB">
        <w:rPr>
          <w:rFonts w:ascii="Times New Roman" w:eastAsia="Times New Roman" w:hAnsi="Times New Roman" w:cs="Times New Roman"/>
          <w:sz w:val="24"/>
          <w:szCs w:val="24"/>
          <w:lang w:val="sr-Latn-CS"/>
        </w:rPr>
        <w:t xml:space="preserve">                             </w:t>
      </w:r>
      <w:r w:rsidR="00CF79FE">
        <w:rPr>
          <w:rFonts w:ascii="Times New Roman" w:eastAsia="Times New Roman" w:hAnsi="Times New Roman" w:cs="Times New Roman"/>
          <w:sz w:val="24"/>
          <w:szCs w:val="24"/>
          <w:lang w:val="sr-Latn-CS"/>
        </w:rPr>
        <w:t xml:space="preserve"> </w:t>
      </w:r>
      <w:r w:rsidR="00E17CDB">
        <w:rPr>
          <w:rFonts w:ascii="Times New Roman" w:eastAsia="Times New Roman" w:hAnsi="Times New Roman" w:cs="Times New Roman"/>
          <w:sz w:val="24"/>
          <w:szCs w:val="24"/>
          <w:lang w:val="sr-Latn-CS"/>
        </w:rPr>
        <w:t xml:space="preserve"> </w:t>
      </w:r>
      <w:r w:rsidR="004C7154" w:rsidRPr="004C7154">
        <w:rPr>
          <w:rFonts w:ascii="Times New Roman" w:eastAsia="Times New Roman" w:hAnsi="Times New Roman" w:cs="Times New Roman"/>
          <w:sz w:val="24"/>
          <w:szCs w:val="24"/>
          <w:lang w:val="sr-Latn-CS"/>
        </w:rPr>
        <w:t>2.2.2 Procese karstifikacije..........</w:t>
      </w:r>
      <w:r w:rsidR="00CF79FE">
        <w:rPr>
          <w:rFonts w:ascii="Times New Roman" w:eastAsia="Times New Roman" w:hAnsi="Times New Roman" w:cs="Times New Roman"/>
          <w:sz w:val="24"/>
          <w:szCs w:val="24"/>
          <w:lang w:val="sr-Latn-CS"/>
        </w:rPr>
        <w:t>..................</w:t>
      </w:r>
      <w:r w:rsidR="004C7154" w:rsidRPr="004C7154">
        <w:rPr>
          <w:rFonts w:ascii="Times New Roman" w:eastAsia="Times New Roman" w:hAnsi="Times New Roman" w:cs="Times New Roman"/>
          <w:sz w:val="24"/>
          <w:szCs w:val="24"/>
          <w:lang w:val="sr-Latn-CS"/>
        </w:rPr>
        <w:t>........................</w:t>
      </w:r>
      <w:r>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..........52</w:t>
      </w:r>
    </w:p>
    <w:p w14:paraId="4090C6FF" w14:textId="77777777" w:rsidR="004C7154" w:rsidRPr="004C7154" w:rsidRDefault="0039496A" w:rsidP="008A72C2">
      <w:pPr>
        <w:tabs>
          <w:tab w:val="left" w:pos="1845"/>
          <w:tab w:val="left" w:pos="2410"/>
        </w:tabs>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CF79FE">
        <w:rPr>
          <w:rFonts w:ascii="Times New Roman" w:eastAsia="Times New Roman" w:hAnsi="Times New Roman" w:cs="Times New Roman"/>
          <w:sz w:val="24"/>
          <w:szCs w:val="24"/>
          <w:lang w:val="sr-Latn-CS"/>
        </w:rPr>
        <w:t xml:space="preserve">                                </w:t>
      </w:r>
      <w:r w:rsidR="004C7154" w:rsidRPr="004C7154">
        <w:rPr>
          <w:rFonts w:ascii="Times New Roman" w:eastAsia="Times New Roman" w:hAnsi="Times New Roman" w:cs="Times New Roman"/>
          <w:sz w:val="24"/>
          <w:szCs w:val="24"/>
          <w:lang w:val="sr-Latn-CS"/>
        </w:rPr>
        <w:t>2.2.3 Pro</w:t>
      </w:r>
      <w:r w:rsidR="00CF79FE">
        <w:rPr>
          <w:rFonts w:ascii="Times New Roman" w:eastAsia="Times New Roman" w:hAnsi="Times New Roman" w:cs="Times New Roman"/>
          <w:sz w:val="24"/>
          <w:szCs w:val="24"/>
          <w:lang w:val="sr-Latn-CS"/>
        </w:rPr>
        <w:t>ces odronjavanja i osipanja..</w:t>
      </w:r>
      <w:r w:rsidR="004C7154" w:rsidRPr="004C7154">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w:t>
      </w:r>
      <w:r>
        <w:rPr>
          <w:rFonts w:ascii="Times New Roman" w:eastAsia="Times New Roman" w:hAnsi="Times New Roman" w:cs="Times New Roman"/>
          <w:sz w:val="24"/>
          <w:szCs w:val="24"/>
          <w:lang w:val="sr-Latn-CS"/>
        </w:rPr>
        <w:t>......</w:t>
      </w:r>
      <w:r w:rsidR="00CF79FE">
        <w:rPr>
          <w:rFonts w:ascii="Times New Roman" w:eastAsia="Times New Roman" w:hAnsi="Times New Roman" w:cs="Times New Roman"/>
          <w:sz w:val="24"/>
          <w:szCs w:val="24"/>
          <w:lang w:val="sr-Latn-CS"/>
        </w:rPr>
        <w:t>....</w:t>
      </w:r>
      <w:r>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52</w:t>
      </w:r>
    </w:p>
    <w:p w14:paraId="0D2EEE85" w14:textId="77777777" w:rsidR="004C7154" w:rsidRPr="004C7154" w:rsidRDefault="0039496A" w:rsidP="0039496A">
      <w:pPr>
        <w:tabs>
          <w:tab w:val="left" w:pos="1845"/>
        </w:tabs>
        <w:spacing w:after="0" w:line="240" w:lineRule="auto"/>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CF79FE">
        <w:rPr>
          <w:rFonts w:ascii="Times New Roman" w:eastAsia="Times New Roman" w:hAnsi="Times New Roman" w:cs="Times New Roman"/>
          <w:sz w:val="24"/>
          <w:szCs w:val="24"/>
          <w:lang w:val="sr-Latn-CS"/>
        </w:rPr>
        <w:t xml:space="preserve">     </w:t>
      </w:r>
      <w:r w:rsidR="004C7154" w:rsidRPr="004C7154">
        <w:rPr>
          <w:rFonts w:ascii="Times New Roman" w:eastAsia="Times New Roman" w:hAnsi="Times New Roman" w:cs="Times New Roman"/>
          <w:sz w:val="24"/>
          <w:szCs w:val="24"/>
          <w:lang w:val="sr-Latn-CS"/>
        </w:rPr>
        <w:t>2.2.4 Proces likvefakcije.............</w:t>
      </w:r>
      <w:r w:rsidR="00CF79FE">
        <w:rPr>
          <w:rFonts w:ascii="Times New Roman" w:eastAsia="Times New Roman" w:hAnsi="Times New Roman" w:cs="Times New Roman"/>
          <w:sz w:val="24"/>
          <w:szCs w:val="24"/>
          <w:lang w:val="sr-Latn-CS"/>
        </w:rPr>
        <w:t>.............................</w:t>
      </w:r>
      <w:r w:rsidR="004C7154" w:rsidRPr="004C7154">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w:t>
      </w:r>
      <w:r>
        <w:rPr>
          <w:rFonts w:ascii="Times New Roman" w:eastAsia="Times New Roman" w:hAnsi="Times New Roman" w:cs="Times New Roman"/>
          <w:sz w:val="24"/>
          <w:szCs w:val="24"/>
          <w:lang w:val="sr-Latn-CS"/>
        </w:rPr>
        <w:t>.........</w:t>
      </w:r>
      <w:r w:rsidR="00CF79FE">
        <w:rPr>
          <w:rFonts w:ascii="Times New Roman" w:eastAsia="Times New Roman" w:hAnsi="Times New Roman" w:cs="Times New Roman"/>
          <w:sz w:val="24"/>
          <w:szCs w:val="24"/>
          <w:lang w:val="sr-Latn-CS"/>
        </w:rPr>
        <w:t>...</w:t>
      </w:r>
      <w:r>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w:t>
      </w:r>
      <w:r w:rsidR="00CF79FE">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53</w:t>
      </w:r>
    </w:p>
    <w:p w14:paraId="5C811B8A" w14:textId="77777777" w:rsidR="004C7154" w:rsidRPr="004C7154" w:rsidRDefault="004C7154" w:rsidP="004C7154">
      <w:pPr>
        <w:tabs>
          <w:tab w:val="left" w:pos="1845"/>
        </w:tabs>
        <w:spacing w:after="0" w:line="240" w:lineRule="auto"/>
        <w:jc w:val="right"/>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CF79FE">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2.2.5 Proces planarnog spiranja i linijske erozije........</w:t>
      </w:r>
      <w:r w:rsidR="00CF79FE">
        <w:rPr>
          <w:rFonts w:ascii="Times New Roman" w:eastAsia="Times New Roman" w:hAnsi="Times New Roman" w:cs="Times New Roman"/>
          <w:sz w:val="24"/>
          <w:szCs w:val="24"/>
          <w:lang w:val="sr-Latn-CS"/>
        </w:rPr>
        <w:t>.....</w:t>
      </w:r>
      <w:r w:rsidRPr="004C7154">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..............................54</w:t>
      </w:r>
    </w:p>
    <w:p w14:paraId="600A51F3" w14:textId="77777777" w:rsidR="008A72C2" w:rsidRDefault="008A72C2" w:rsidP="008A72C2">
      <w:pPr>
        <w:tabs>
          <w:tab w:val="left" w:pos="1845"/>
        </w:tabs>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CF79FE">
        <w:rPr>
          <w:rFonts w:ascii="Times New Roman" w:eastAsia="Times New Roman" w:hAnsi="Times New Roman" w:cs="Times New Roman"/>
          <w:sz w:val="24"/>
          <w:szCs w:val="24"/>
          <w:lang w:val="sr-Latn-CS"/>
        </w:rPr>
        <w:t xml:space="preserve">                   </w:t>
      </w:r>
      <w:r>
        <w:rPr>
          <w:rFonts w:ascii="Times New Roman" w:eastAsia="Times New Roman" w:hAnsi="Times New Roman" w:cs="Times New Roman"/>
          <w:sz w:val="24"/>
          <w:szCs w:val="24"/>
          <w:lang w:val="sr-Latn-CS"/>
        </w:rPr>
        <w:t xml:space="preserve"> </w:t>
      </w:r>
      <w:r w:rsidR="00CF79FE">
        <w:rPr>
          <w:rFonts w:ascii="Times New Roman" w:eastAsia="Times New Roman" w:hAnsi="Times New Roman" w:cs="Times New Roman"/>
          <w:sz w:val="24"/>
          <w:szCs w:val="24"/>
          <w:lang w:val="sr-Latn-CS"/>
        </w:rPr>
        <w:t xml:space="preserve">     2.2.6 Proces kliženja</w:t>
      </w:r>
      <w:r w:rsidR="004C7154" w:rsidRPr="004C7154">
        <w:rPr>
          <w:rFonts w:ascii="Times New Roman" w:eastAsia="Times New Roman" w:hAnsi="Times New Roman" w:cs="Times New Roman"/>
          <w:sz w:val="24"/>
          <w:szCs w:val="24"/>
          <w:lang w:val="sr-Latn-CS"/>
        </w:rPr>
        <w:t>.....</w:t>
      </w:r>
      <w:r w:rsidR="00CF79FE">
        <w:rPr>
          <w:rFonts w:ascii="Times New Roman" w:eastAsia="Times New Roman" w:hAnsi="Times New Roman" w:cs="Times New Roman"/>
          <w:sz w:val="24"/>
          <w:szCs w:val="24"/>
          <w:lang w:val="sr-Latn-CS"/>
        </w:rPr>
        <w:t>.......</w:t>
      </w:r>
      <w:r w:rsidR="004C7154" w:rsidRPr="004C7154">
        <w:rPr>
          <w:rFonts w:ascii="Times New Roman" w:eastAsia="Times New Roman" w:hAnsi="Times New Roman" w:cs="Times New Roman"/>
          <w:sz w:val="24"/>
          <w:szCs w:val="24"/>
          <w:lang w:val="sr-Latn-CS"/>
        </w:rPr>
        <w:t>...............</w:t>
      </w:r>
      <w:r w:rsidR="00CF79FE">
        <w:rPr>
          <w:rFonts w:ascii="Times New Roman" w:eastAsia="Times New Roman" w:hAnsi="Times New Roman" w:cs="Times New Roman"/>
          <w:sz w:val="24"/>
          <w:szCs w:val="24"/>
          <w:lang w:val="sr-Latn-CS"/>
        </w:rPr>
        <w:t>.</w:t>
      </w:r>
      <w:r w:rsidR="004C7154" w:rsidRPr="004C7154">
        <w:rPr>
          <w:rFonts w:ascii="Times New Roman" w:eastAsia="Times New Roman" w:hAnsi="Times New Roman" w:cs="Times New Roman"/>
          <w:sz w:val="24"/>
          <w:szCs w:val="24"/>
          <w:lang w:val="sr-Latn-CS"/>
        </w:rPr>
        <w:t>..........................................</w:t>
      </w:r>
      <w:r w:rsidR="00CF79FE">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54</w:t>
      </w:r>
    </w:p>
    <w:p w14:paraId="06F6C8CC" w14:textId="77777777" w:rsidR="004C7154" w:rsidRPr="004C7154" w:rsidRDefault="008A72C2" w:rsidP="008A72C2">
      <w:pPr>
        <w:tabs>
          <w:tab w:val="left" w:pos="1845"/>
        </w:tabs>
        <w:spacing w:after="0" w:line="240" w:lineRule="auto"/>
        <w:jc w:val="center"/>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t xml:space="preserve">       </w:t>
      </w:r>
      <w:r w:rsidR="00CF79FE">
        <w:rPr>
          <w:rFonts w:ascii="Times New Roman" w:eastAsia="Times New Roman" w:hAnsi="Times New Roman" w:cs="Times New Roman"/>
          <w:sz w:val="24"/>
          <w:szCs w:val="24"/>
          <w:lang w:val="sr-Latn-CS"/>
        </w:rPr>
        <w:t xml:space="preserve">                               </w:t>
      </w:r>
      <w:r w:rsidR="004C7154" w:rsidRPr="004C7154">
        <w:rPr>
          <w:rFonts w:ascii="Times New Roman" w:eastAsia="Times New Roman" w:hAnsi="Times New Roman" w:cs="Times New Roman"/>
          <w:sz w:val="24"/>
          <w:szCs w:val="24"/>
          <w:lang w:val="sr-Latn-CS"/>
        </w:rPr>
        <w:t>2.2.7 Kategorizacija terena po stepenu stabilnosti.........................</w:t>
      </w:r>
      <w:r w:rsidR="00E17CDB">
        <w:rPr>
          <w:rFonts w:ascii="Times New Roman" w:eastAsia="Times New Roman" w:hAnsi="Times New Roman" w:cs="Times New Roman"/>
          <w:sz w:val="24"/>
          <w:szCs w:val="24"/>
          <w:lang w:val="sr-Latn-CS"/>
        </w:rPr>
        <w:t>.....................58</w:t>
      </w:r>
    </w:p>
    <w:p w14:paraId="4481F4B4" w14:textId="77777777" w:rsidR="004C7154" w:rsidRPr="004C7154" w:rsidRDefault="004C7154" w:rsidP="004C7154">
      <w:pPr>
        <w:tabs>
          <w:tab w:val="left" w:pos="1845"/>
        </w:tabs>
        <w:spacing w:after="0" w:line="240" w:lineRule="auto"/>
        <w:rPr>
          <w:rFonts w:ascii="Times New Roman" w:eastAsia="Times New Roman" w:hAnsi="Times New Roman" w:cs="Times New Roman"/>
          <w:sz w:val="24"/>
          <w:szCs w:val="24"/>
          <w:lang w:val="sr-Latn-CS"/>
        </w:rPr>
      </w:pPr>
    </w:p>
    <w:p w14:paraId="489578E1" w14:textId="77777777" w:rsidR="004C7154" w:rsidRPr="001B4028" w:rsidRDefault="004C7154" w:rsidP="001B4028">
      <w:pPr>
        <w:tabs>
          <w:tab w:val="left" w:pos="1418"/>
          <w:tab w:val="left" w:pos="2552"/>
        </w:tabs>
        <w:spacing w:after="0" w:line="240" w:lineRule="auto"/>
        <w:rPr>
          <w:rFonts w:ascii="Times New Roman" w:eastAsia="Times New Roman" w:hAnsi="Times New Roman" w:cs="Times New Roman"/>
          <w:b/>
          <w:sz w:val="24"/>
          <w:szCs w:val="24"/>
          <w:lang w:val="sr-Latn-CS"/>
        </w:rPr>
      </w:pPr>
      <w:r w:rsidRPr="004C7154">
        <w:rPr>
          <w:rFonts w:ascii="Times New Roman" w:eastAsia="Times New Roman" w:hAnsi="Times New Roman" w:cs="Times New Roman"/>
          <w:sz w:val="24"/>
          <w:szCs w:val="24"/>
          <w:lang w:val="sr-Latn-CS"/>
        </w:rPr>
        <w:t xml:space="preserve">            </w:t>
      </w:r>
      <w:r w:rsidR="001B4028">
        <w:rPr>
          <w:rFonts w:ascii="Times New Roman" w:eastAsia="Times New Roman" w:hAnsi="Times New Roman" w:cs="Times New Roman"/>
          <w:sz w:val="24"/>
          <w:szCs w:val="24"/>
          <w:lang w:val="sr-Latn-CS"/>
        </w:rPr>
        <w:t xml:space="preserve">           </w:t>
      </w:r>
      <w:r w:rsidR="0039496A" w:rsidRPr="001B4028">
        <w:rPr>
          <w:rFonts w:ascii="Times New Roman" w:eastAsia="Times New Roman" w:hAnsi="Times New Roman" w:cs="Times New Roman"/>
          <w:b/>
          <w:sz w:val="24"/>
          <w:szCs w:val="24"/>
          <w:lang w:val="sr-Latn-CS"/>
        </w:rPr>
        <w:t xml:space="preserve">2.3 </w:t>
      </w:r>
      <w:r w:rsidR="001B4028">
        <w:rPr>
          <w:rFonts w:ascii="Times New Roman" w:eastAsia="Times New Roman" w:hAnsi="Times New Roman" w:cs="Times New Roman"/>
          <w:b/>
          <w:sz w:val="24"/>
          <w:szCs w:val="24"/>
          <w:lang w:val="sr-Latn-CS"/>
        </w:rPr>
        <w:t xml:space="preserve"> </w:t>
      </w:r>
      <w:r w:rsidRPr="001B4028">
        <w:rPr>
          <w:rFonts w:ascii="Times New Roman" w:eastAsia="Times New Roman" w:hAnsi="Times New Roman" w:cs="Times New Roman"/>
          <w:b/>
          <w:sz w:val="24"/>
          <w:szCs w:val="24"/>
          <w:lang w:val="sr-Latn-CS"/>
        </w:rPr>
        <w:t>Vrste hazarda izazvanih savremenim egzodinamickim procesima i</w:t>
      </w:r>
      <w:r w:rsidR="00E17CDB">
        <w:rPr>
          <w:rFonts w:ascii="Times New Roman" w:eastAsia="Times New Roman" w:hAnsi="Times New Roman" w:cs="Times New Roman"/>
          <w:b/>
          <w:sz w:val="24"/>
          <w:szCs w:val="24"/>
          <w:lang w:val="sr-Latn-CS"/>
        </w:rPr>
        <w:t xml:space="preserve"> pojavama....59</w:t>
      </w:r>
      <w:r w:rsidRPr="001B4028">
        <w:rPr>
          <w:rFonts w:ascii="Times New Roman" w:eastAsia="Times New Roman" w:hAnsi="Times New Roman" w:cs="Times New Roman"/>
          <w:b/>
          <w:sz w:val="24"/>
          <w:szCs w:val="24"/>
          <w:lang w:val="sr-Latn-CS"/>
        </w:rPr>
        <w:t xml:space="preserve"> </w:t>
      </w:r>
    </w:p>
    <w:p w14:paraId="294B2143" w14:textId="77777777" w:rsidR="004C7154" w:rsidRPr="004C7154" w:rsidRDefault="004C7154" w:rsidP="004C7154">
      <w:pPr>
        <w:tabs>
          <w:tab w:val="left" w:pos="1260"/>
          <w:tab w:val="left" w:pos="1845"/>
          <w:tab w:val="left" w:pos="9000"/>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39496A">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2.3.1 Blokada saobraćajne infrastrukture usljed poja</w:t>
      </w:r>
      <w:r w:rsidR="00E17CDB">
        <w:rPr>
          <w:rFonts w:ascii="Times New Roman" w:eastAsia="Times New Roman" w:hAnsi="Times New Roman" w:cs="Times New Roman"/>
          <w:sz w:val="24"/>
          <w:szCs w:val="24"/>
          <w:lang w:val="sr-Latn-CS"/>
        </w:rPr>
        <w:t>ve većih klizišta i odrona..</w:t>
      </w:r>
      <w:r w:rsidR="0039496A">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59</w:t>
      </w:r>
    </w:p>
    <w:p w14:paraId="4247D2CB" w14:textId="77777777" w:rsidR="004C7154" w:rsidRPr="004C7154" w:rsidRDefault="004C7154" w:rsidP="004C7154">
      <w:pPr>
        <w:tabs>
          <w:tab w:val="left" w:pos="1845"/>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39496A">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2.3.2 Formiranje većih odrona, klizišta izazvanih izgradnjom vjestackih</w:t>
      </w:r>
    </w:p>
    <w:p w14:paraId="586E8C36" w14:textId="77777777" w:rsidR="004C7154" w:rsidRPr="004C7154" w:rsidRDefault="004C7154" w:rsidP="004C7154">
      <w:pPr>
        <w:tabs>
          <w:tab w:val="left" w:pos="1845"/>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39496A">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akumulacija............................................................................</w:t>
      </w:r>
      <w:r w:rsidR="0039496A">
        <w:rPr>
          <w:rFonts w:ascii="Times New Roman" w:eastAsia="Times New Roman" w:hAnsi="Times New Roman" w:cs="Times New Roman"/>
          <w:sz w:val="24"/>
          <w:szCs w:val="24"/>
          <w:lang w:val="sr-Latn-CS"/>
        </w:rPr>
        <w:t>............</w:t>
      </w:r>
      <w:r w:rsidR="00E17CDB">
        <w:rPr>
          <w:rFonts w:ascii="Times New Roman" w:eastAsia="Times New Roman" w:hAnsi="Times New Roman" w:cs="Times New Roman"/>
          <w:sz w:val="24"/>
          <w:szCs w:val="24"/>
          <w:lang w:val="sr-Latn-CS"/>
        </w:rPr>
        <w:t>.........61</w:t>
      </w:r>
    </w:p>
    <w:p w14:paraId="2405E4FC" w14:textId="77777777" w:rsidR="004C7154" w:rsidRPr="004C7154" w:rsidRDefault="004C7154" w:rsidP="0039496A">
      <w:pPr>
        <w:tabs>
          <w:tab w:val="left" w:pos="1845"/>
          <w:tab w:val="left" w:pos="2268"/>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r w:rsidR="0039496A">
        <w:rPr>
          <w:rFonts w:ascii="Times New Roman" w:eastAsia="Times New Roman" w:hAnsi="Times New Roman" w:cs="Times New Roman"/>
          <w:sz w:val="24"/>
          <w:szCs w:val="24"/>
          <w:lang w:val="sr-Latn-CS"/>
        </w:rPr>
        <w:t xml:space="preserve">                  </w:t>
      </w:r>
      <w:r w:rsidRPr="004C7154">
        <w:rPr>
          <w:rFonts w:ascii="Times New Roman" w:eastAsia="Times New Roman" w:hAnsi="Times New Roman" w:cs="Times New Roman"/>
          <w:sz w:val="24"/>
          <w:szCs w:val="24"/>
          <w:lang w:val="sr-Latn-CS"/>
        </w:rPr>
        <w:t>2.3.3 Formiranje vecih klizišta u okviru urbanih sredina........</w:t>
      </w:r>
      <w:r w:rsidR="00E17CDB">
        <w:rPr>
          <w:rFonts w:ascii="Times New Roman" w:eastAsia="Times New Roman" w:hAnsi="Times New Roman" w:cs="Times New Roman"/>
          <w:sz w:val="24"/>
          <w:szCs w:val="24"/>
          <w:lang w:val="sr-Latn-CS"/>
        </w:rPr>
        <w:t>...........................62</w:t>
      </w:r>
    </w:p>
    <w:p w14:paraId="112E6A92" w14:textId="77777777" w:rsidR="004C7154" w:rsidRPr="004C7154" w:rsidRDefault="004C7154" w:rsidP="004C7154">
      <w:pPr>
        <w:tabs>
          <w:tab w:val="left" w:pos="1845"/>
        </w:tabs>
        <w:spacing w:after="0" w:line="240" w:lineRule="auto"/>
        <w:rPr>
          <w:rFonts w:ascii="Times New Roman" w:eastAsia="Times New Roman" w:hAnsi="Times New Roman" w:cs="Times New Roman"/>
          <w:sz w:val="24"/>
          <w:szCs w:val="24"/>
          <w:lang w:val="sr-Latn-CS"/>
        </w:rPr>
      </w:pPr>
    </w:p>
    <w:p w14:paraId="3CBB2068" w14:textId="77777777" w:rsidR="004C7154" w:rsidRPr="004C7154" w:rsidRDefault="004C7154" w:rsidP="004C7154">
      <w:pPr>
        <w:tabs>
          <w:tab w:val="left" w:pos="720"/>
          <w:tab w:val="left" w:pos="1350"/>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            </w:t>
      </w:r>
    </w:p>
    <w:p w14:paraId="71D7068D" w14:textId="77777777" w:rsidR="004C7154" w:rsidRPr="004C7154" w:rsidRDefault="004C7154" w:rsidP="004C7154">
      <w:pPr>
        <w:spacing w:after="0" w:line="240" w:lineRule="auto"/>
        <w:rPr>
          <w:rFonts w:ascii="Times New Roman" w:eastAsia="Times New Roman" w:hAnsi="Times New Roman" w:cs="Times New Roman"/>
          <w:sz w:val="24"/>
          <w:szCs w:val="24"/>
          <w:lang w:val="sr-Latn-CS"/>
        </w:rPr>
      </w:pPr>
    </w:p>
    <w:p w14:paraId="61234815" w14:textId="77777777" w:rsidR="004C7154" w:rsidRPr="004C7154" w:rsidRDefault="008A72C2" w:rsidP="008A72C2">
      <w:pPr>
        <w:tabs>
          <w:tab w:val="left" w:pos="1134"/>
          <w:tab w:val="left" w:pos="1701"/>
        </w:tabs>
        <w:spacing w:after="0" w:line="240" w:lineRule="auto"/>
        <w:rPr>
          <w:rFonts w:ascii="Times New Roman" w:eastAsia="Times New Roman" w:hAnsi="Times New Roman" w:cs="Times New Roman"/>
          <w:b/>
          <w:sz w:val="24"/>
          <w:szCs w:val="24"/>
          <w:lang w:val="sr-Latn-CS"/>
        </w:rPr>
      </w:pPr>
      <w:r>
        <w:rPr>
          <w:rFonts w:ascii="Times New Roman" w:eastAsia="Times New Roman" w:hAnsi="Times New Roman" w:cs="Times New Roman"/>
          <w:b/>
          <w:sz w:val="24"/>
          <w:szCs w:val="24"/>
          <w:lang w:val="sr-Latn-CS"/>
        </w:rPr>
        <w:t xml:space="preserve">                   </w:t>
      </w:r>
      <w:r w:rsidR="004C7154" w:rsidRPr="004C7154">
        <w:rPr>
          <w:rFonts w:ascii="Times New Roman" w:eastAsia="Times New Roman" w:hAnsi="Times New Roman" w:cs="Times New Roman"/>
          <w:b/>
          <w:sz w:val="24"/>
          <w:szCs w:val="24"/>
          <w:lang w:val="sr-Latn-CS"/>
        </w:rPr>
        <w:t>3. ZAKLJUČCI...........................................................................................</w:t>
      </w:r>
      <w:r w:rsidR="00E17CDB">
        <w:rPr>
          <w:rFonts w:ascii="Times New Roman" w:eastAsia="Times New Roman" w:hAnsi="Times New Roman" w:cs="Times New Roman"/>
          <w:b/>
          <w:sz w:val="24"/>
          <w:szCs w:val="24"/>
          <w:lang w:val="sr-Latn-CS"/>
        </w:rPr>
        <w:t>..........................76</w:t>
      </w:r>
    </w:p>
    <w:p w14:paraId="21912705" w14:textId="77777777" w:rsidR="004C7154" w:rsidRPr="004C7154" w:rsidRDefault="004C7154" w:rsidP="004C7154">
      <w:pPr>
        <w:tabs>
          <w:tab w:val="left" w:pos="4140"/>
        </w:tabs>
        <w:spacing w:after="0" w:line="240" w:lineRule="auto"/>
        <w:rPr>
          <w:rFonts w:ascii="Times New Roman" w:eastAsia="Times New Roman" w:hAnsi="Times New Roman" w:cs="Times New Roman"/>
          <w:sz w:val="24"/>
          <w:szCs w:val="24"/>
          <w:lang w:val="sr-Latn-CS"/>
        </w:rPr>
      </w:pPr>
    </w:p>
    <w:p w14:paraId="5892B90A" w14:textId="77777777" w:rsidR="004C7154" w:rsidRPr="004C7154" w:rsidRDefault="004C7154" w:rsidP="004C7154">
      <w:pPr>
        <w:tabs>
          <w:tab w:val="left" w:pos="4140"/>
        </w:tabs>
        <w:spacing w:after="0" w:line="240" w:lineRule="auto"/>
        <w:rPr>
          <w:rFonts w:ascii="Times New Roman" w:eastAsia="Times New Roman" w:hAnsi="Times New Roman" w:cs="Times New Roman"/>
          <w:sz w:val="24"/>
          <w:szCs w:val="24"/>
          <w:lang w:val="sr-Latn-CS"/>
        </w:rPr>
      </w:pPr>
    </w:p>
    <w:p w14:paraId="0FD1A6C0" w14:textId="77777777" w:rsidR="004C7154" w:rsidRPr="004C7154" w:rsidRDefault="004C7154" w:rsidP="004C7154">
      <w:pPr>
        <w:tabs>
          <w:tab w:val="left" w:pos="4140"/>
        </w:tabs>
        <w:spacing w:after="0" w:line="240" w:lineRule="auto"/>
        <w:rPr>
          <w:rFonts w:ascii="Times New Roman" w:eastAsia="Times New Roman" w:hAnsi="Times New Roman" w:cs="Times New Roman"/>
          <w:sz w:val="24"/>
          <w:szCs w:val="24"/>
          <w:lang w:val="sr-Latn-CS"/>
        </w:rPr>
      </w:pPr>
    </w:p>
    <w:p w14:paraId="78F6DFB9" w14:textId="77777777" w:rsidR="004C7154" w:rsidRPr="004C7154" w:rsidRDefault="004C7154" w:rsidP="004C7154">
      <w:pPr>
        <w:spacing w:after="0" w:line="240" w:lineRule="auto"/>
        <w:jc w:val="center"/>
        <w:rPr>
          <w:rFonts w:ascii="Times New Roman" w:eastAsia="Times New Roman" w:hAnsi="Times New Roman" w:cs="Times New Roman"/>
          <w:b/>
          <w:sz w:val="24"/>
          <w:szCs w:val="24"/>
          <w:lang w:val="sr-Latn-CS"/>
        </w:rPr>
      </w:pPr>
      <w:r w:rsidRPr="004C7154">
        <w:rPr>
          <w:rFonts w:ascii="Times New Roman" w:eastAsia="Times New Roman" w:hAnsi="Times New Roman" w:cs="Times New Roman"/>
          <w:b/>
          <w:sz w:val="24"/>
          <w:szCs w:val="24"/>
          <w:lang w:val="sr-Latn-CS"/>
        </w:rPr>
        <w:t>GLAVA II</w:t>
      </w:r>
    </w:p>
    <w:p w14:paraId="31F1C374" w14:textId="77777777" w:rsidR="004C7154" w:rsidRPr="004C7154" w:rsidRDefault="004C7154" w:rsidP="004C7154">
      <w:pPr>
        <w:spacing w:after="0" w:line="240" w:lineRule="auto"/>
        <w:jc w:val="center"/>
        <w:rPr>
          <w:rFonts w:ascii="Times New Roman" w:eastAsia="Times New Roman" w:hAnsi="Times New Roman" w:cs="Times New Roman"/>
          <w:b/>
          <w:sz w:val="24"/>
          <w:szCs w:val="24"/>
          <w:lang w:val="sr-Latn-CS"/>
        </w:rPr>
      </w:pPr>
    </w:p>
    <w:p w14:paraId="22E40DBD" w14:textId="77777777" w:rsidR="004C7154" w:rsidRPr="004C7154" w:rsidRDefault="004C7154" w:rsidP="004C7154">
      <w:pPr>
        <w:spacing w:after="0" w:line="240" w:lineRule="auto"/>
        <w:jc w:val="center"/>
        <w:rPr>
          <w:rFonts w:ascii="Times New Roman" w:eastAsia="Times New Roman" w:hAnsi="Times New Roman" w:cs="Times New Roman"/>
          <w:sz w:val="24"/>
          <w:szCs w:val="24"/>
          <w:lang w:val="sr-Latn-CS"/>
        </w:rPr>
      </w:pPr>
      <w:r w:rsidRPr="004C7154">
        <w:rPr>
          <w:rFonts w:ascii="Times New Roman" w:eastAsia="Times New Roman" w:hAnsi="Times New Roman" w:cs="Times New Roman"/>
          <w:b/>
          <w:sz w:val="24"/>
          <w:szCs w:val="24"/>
          <w:lang w:val="sr-Latn-CS"/>
        </w:rPr>
        <w:t>DOKUMENTA  NACIONALNOG PLANA ZA ZAŠTITU OD KLIZIŠTA I ODRONA</w:t>
      </w:r>
    </w:p>
    <w:p w14:paraId="21EFC1E9" w14:textId="77777777" w:rsidR="004C7154" w:rsidRPr="004C7154" w:rsidRDefault="004C7154" w:rsidP="004C7154">
      <w:pPr>
        <w:spacing w:after="0" w:line="240" w:lineRule="auto"/>
        <w:rPr>
          <w:rFonts w:ascii="Times New Roman" w:eastAsia="Times New Roman" w:hAnsi="Times New Roman" w:cs="Times New Roman"/>
          <w:sz w:val="24"/>
          <w:szCs w:val="24"/>
          <w:lang w:val="sr-Latn-CS"/>
        </w:rPr>
      </w:pPr>
    </w:p>
    <w:p w14:paraId="05EECE9B" w14:textId="77777777" w:rsidR="004C7154" w:rsidRPr="001B4028" w:rsidRDefault="001B4028" w:rsidP="004C7154">
      <w:pPr>
        <w:numPr>
          <w:ilvl w:val="0"/>
          <w:numId w:val="2"/>
        </w:numPr>
        <w:spacing w:after="0" w:line="240" w:lineRule="auto"/>
        <w:rPr>
          <w:rFonts w:ascii="Times New Roman" w:eastAsia="Times New Roman" w:hAnsi="Times New Roman" w:cs="Times New Roman"/>
          <w:b/>
          <w:sz w:val="24"/>
          <w:szCs w:val="24"/>
          <w:lang w:val="sr-Latn-CS"/>
        </w:rPr>
      </w:pPr>
      <w:r w:rsidRPr="001B4028">
        <w:rPr>
          <w:rFonts w:ascii="Times New Roman" w:eastAsia="Times New Roman" w:hAnsi="Times New Roman" w:cs="Times New Roman"/>
          <w:b/>
          <w:sz w:val="24"/>
          <w:szCs w:val="24"/>
          <w:lang w:val="sr-Latn-CS"/>
        </w:rPr>
        <w:t>MJERE ZAŠTITE I SPAŠAVANJA  OD POJAVE KLIZIŠTA I ODRONA NA TERITORIJI CRNE GORE</w:t>
      </w:r>
      <w:r w:rsidR="004C7154" w:rsidRPr="001B4028">
        <w:rPr>
          <w:rFonts w:ascii="Times New Roman" w:eastAsia="Times New Roman" w:hAnsi="Times New Roman" w:cs="Times New Roman"/>
          <w:b/>
          <w:sz w:val="24"/>
          <w:szCs w:val="24"/>
          <w:lang w:val="sr-Latn-CS"/>
        </w:rPr>
        <w:t>..........</w:t>
      </w:r>
      <w:r>
        <w:rPr>
          <w:rFonts w:ascii="Times New Roman" w:eastAsia="Times New Roman" w:hAnsi="Times New Roman" w:cs="Times New Roman"/>
          <w:b/>
          <w:sz w:val="24"/>
          <w:szCs w:val="24"/>
          <w:lang w:val="sr-Latn-CS"/>
        </w:rPr>
        <w:t>.........................................................</w:t>
      </w:r>
      <w:r w:rsidR="00E17CDB">
        <w:rPr>
          <w:rFonts w:ascii="Times New Roman" w:eastAsia="Times New Roman" w:hAnsi="Times New Roman" w:cs="Times New Roman"/>
          <w:b/>
          <w:sz w:val="24"/>
          <w:szCs w:val="24"/>
          <w:lang w:val="sr-Latn-CS"/>
        </w:rPr>
        <w:t>..............................78</w:t>
      </w:r>
    </w:p>
    <w:p w14:paraId="3578C44F" w14:textId="77777777" w:rsidR="004C7154" w:rsidRPr="004C7154" w:rsidRDefault="004C7154" w:rsidP="004C7154">
      <w:pPr>
        <w:spacing w:after="0" w:line="240" w:lineRule="auto"/>
        <w:ind w:left="360"/>
        <w:rPr>
          <w:rFonts w:ascii="Times New Roman" w:eastAsia="Times New Roman" w:hAnsi="Times New Roman" w:cs="Times New Roman"/>
          <w:sz w:val="24"/>
          <w:szCs w:val="24"/>
          <w:lang w:val="sr-Latn-CS"/>
        </w:rPr>
      </w:pPr>
    </w:p>
    <w:p w14:paraId="750FE6C8" w14:textId="77777777" w:rsidR="001B4028" w:rsidRPr="001B4028" w:rsidRDefault="004C7154" w:rsidP="001B4028">
      <w:pPr>
        <w:pStyle w:val="ListParagraph"/>
        <w:numPr>
          <w:ilvl w:val="1"/>
          <w:numId w:val="42"/>
        </w:numPr>
        <w:tabs>
          <w:tab w:val="left" w:pos="720"/>
        </w:tabs>
        <w:spacing w:after="0" w:line="240" w:lineRule="auto"/>
        <w:rPr>
          <w:rFonts w:ascii="Times New Roman" w:eastAsia="Times New Roman" w:hAnsi="Times New Roman" w:cs="Times New Roman"/>
          <w:b/>
          <w:sz w:val="24"/>
          <w:szCs w:val="24"/>
          <w:lang w:val="sr-Latn-CS"/>
        </w:rPr>
      </w:pPr>
      <w:r w:rsidRPr="001B4028">
        <w:rPr>
          <w:rFonts w:ascii="Times New Roman" w:eastAsia="Times New Roman" w:hAnsi="Times New Roman" w:cs="Times New Roman"/>
          <w:b/>
          <w:sz w:val="24"/>
          <w:szCs w:val="24"/>
          <w:lang w:val="sr-Latn-CS"/>
        </w:rPr>
        <w:t>Mjere preventivne zaštite.........................................................</w:t>
      </w:r>
      <w:r w:rsidR="001B4028" w:rsidRPr="001B4028">
        <w:rPr>
          <w:rFonts w:ascii="Times New Roman" w:eastAsia="Times New Roman" w:hAnsi="Times New Roman" w:cs="Times New Roman"/>
          <w:b/>
          <w:sz w:val="24"/>
          <w:szCs w:val="24"/>
          <w:lang w:val="sr-Latn-CS"/>
        </w:rPr>
        <w:t>...............................</w:t>
      </w:r>
      <w:r w:rsidR="00E17CDB">
        <w:rPr>
          <w:rFonts w:ascii="Times New Roman" w:eastAsia="Times New Roman" w:hAnsi="Times New Roman" w:cs="Times New Roman"/>
          <w:b/>
          <w:sz w:val="24"/>
          <w:szCs w:val="24"/>
          <w:lang w:val="sr-Latn-CS"/>
        </w:rPr>
        <w:t>........79</w:t>
      </w:r>
    </w:p>
    <w:p w14:paraId="7E158FEC" w14:textId="77777777" w:rsidR="004C7154" w:rsidRPr="001B4028" w:rsidRDefault="004C7154" w:rsidP="001B4028">
      <w:pPr>
        <w:pStyle w:val="ListParagraph"/>
        <w:numPr>
          <w:ilvl w:val="1"/>
          <w:numId w:val="42"/>
        </w:numPr>
        <w:tabs>
          <w:tab w:val="left" w:pos="720"/>
        </w:tabs>
        <w:spacing w:after="0" w:line="240" w:lineRule="auto"/>
        <w:rPr>
          <w:rFonts w:ascii="Times New Roman" w:eastAsia="Times New Roman" w:hAnsi="Times New Roman" w:cs="Times New Roman"/>
          <w:b/>
          <w:sz w:val="24"/>
          <w:szCs w:val="24"/>
          <w:lang w:val="sr-Latn-CS"/>
        </w:rPr>
      </w:pPr>
      <w:r w:rsidRPr="001B4028">
        <w:rPr>
          <w:rFonts w:ascii="Times New Roman" w:eastAsia="Times New Roman" w:hAnsi="Times New Roman" w:cs="Times New Roman"/>
          <w:b/>
          <w:sz w:val="24"/>
          <w:szCs w:val="24"/>
          <w:lang w:val="sr-Latn-CS"/>
        </w:rPr>
        <w:t>Operativne mjere......................................................................</w:t>
      </w:r>
      <w:r w:rsidR="001B4028" w:rsidRPr="001B4028">
        <w:rPr>
          <w:rFonts w:ascii="Times New Roman" w:eastAsia="Times New Roman" w:hAnsi="Times New Roman" w:cs="Times New Roman"/>
          <w:b/>
          <w:sz w:val="24"/>
          <w:szCs w:val="24"/>
          <w:lang w:val="sr-Latn-CS"/>
        </w:rPr>
        <w:t>...............................</w:t>
      </w:r>
      <w:r w:rsidR="00E17CDB">
        <w:rPr>
          <w:rFonts w:ascii="Times New Roman" w:eastAsia="Times New Roman" w:hAnsi="Times New Roman" w:cs="Times New Roman"/>
          <w:b/>
          <w:sz w:val="24"/>
          <w:szCs w:val="24"/>
          <w:lang w:val="sr-Latn-CS"/>
        </w:rPr>
        <w:t>........</w:t>
      </w:r>
      <w:r w:rsidR="001B4028">
        <w:rPr>
          <w:rFonts w:ascii="Times New Roman" w:eastAsia="Times New Roman" w:hAnsi="Times New Roman" w:cs="Times New Roman"/>
          <w:b/>
          <w:sz w:val="24"/>
          <w:szCs w:val="24"/>
          <w:lang w:val="sr-Latn-CS"/>
        </w:rPr>
        <w:t>.</w:t>
      </w:r>
      <w:r w:rsidR="00CF79FE">
        <w:rPr>
          <w:rFonts w:ascii="Times New Roman" w:eastAsia="Times New Roman" w:hAnsi="Times New Roman" w:cs="Times New Roman"/>
          <w:b/>
          <w:sz w:val="24"/>
          <w:szCs w:val="24"/>
          <w:lang w:val="sr-Latn-CS"/>
        </w:rPr>
        <w:t>79</w:t>
      </w:r>
    </w:p>
    <w:p w14:paraId="1C3F47F3" w14:textId="77777777" w:rsidR="004C7154" w:rsidRPr="001B4028" w:rsidRDefault="004C7154" w:rsidP="001B4028">
      <w:pPr>
        <w:tabs>
          <w:tab w:val="left" w:pos="720"/>
          <w:tab w:val="left" w:pos="1843"/>
        </w:tabs>
        <w:spacing w:after="0" w:line="240" w:lineRule="auto"/>
        <w:rPr>
          <w:rFonts w:ascii="Times New Roman" w:eastAsia="Times New Roman" w:hAnsi="Times New Roman" w:cs="Times New Roman"/>
          <w:b/>
          <w:sz w:val="24"/>
          <w:szCs w:val="24"/>
          <w:lang w:val="sr-Latn-CS"/>
        </w:rPr>
      </w:pPr>
      <w:r w:rsidRPr="001B4028">
        <w:rPr>
          <w:rFonts w:ascii="Times New Roman" w:eastAsia="Times New Roman" w:hAnsi="Times New Roman" w:cs="Times New Roman"/>
          <w:b/>
          <w:sz w:val="24"/>
          <w:szCs w:val="24"/>
          <w:lang w:val="sr-Latn-CS"/>
        </w:rPr>
        <w:t xml:space="preserve">               </w:t>
      </w:r>
      <w:r w:rsidR="001B4028" w:rsidRPr="001B4028">
        <w:rPr>
          <w:rFonts w:ascii="Times New Roman" w:eastAsia="Times New Roman" w:hAnsi="Times New Roman" w:cs="Times New Roman"/>
          <w:b/>
          <w:sz w:val="24"/>
          <w:szCs w:val="24"/>
          <w:lang w:val="sr-Latn-CS"/>
        </w:rPr>
        <w:t xml:space="preserve">   </w:t>
      </w:r>
      <w:r w:rsidRPr="001B4028">
        <w:rPr>
          <w:rFonts w:ascii="Times New Roman" w:eastAsia="Times New Roman" w:hAnsi="Times New Roman" w:cs="Times New Roman"/>
          <w:b/>
          <w:sz w:val="24"/>
          <w:szCs w:val="24"/>
          <w:lang w:val="sr-Latn-CS"/>
        </w:rPr>
        <w:t>1.3 Sanacione mjere.......................................................................</w:t>
      </w:r>
      <w:r w:rsidR="001B4028" w:rsidRPr="001B4028">
        <w:rPr>
          <w:rFonts w:ascii="Times New Roman" w:eastAsia="Times New Roman" w:hAnsi="Times New Roman" w:cs="Times New Roman"/>
          <w:b/>
          <w:sz w:val="24"/>
          <w:szCs w:val="24"/>
          <w:lang w:val="sr-Latn-CS"/>
        </w:rPr>
        <w:t>...............................</w:t>
      </w:r>
      <w:r w:rsidR="00CF79FE">
        <w:rPr>
          <w:rFonts w:ascii="Times New Roman" w:eastAsia="Times New Roman" w:hAnsi="Times New Roman" w:cs="Times New Roman"/>
          <w:b/>
          <w:sz w:val="24"/>
          <w:szCs w:val="24"/>
          <w:lang w:val="sr-Latn-CS"/>
        </w:rPr>
        <w:t>..........80</w:t>
      </w:r>
    </w:p>
    <w:p w14:paraId="42B7E874" w14:textId="77777777" w:rsidR="004C7154" w:rsidRPr="004C7154" w:rsidRDefault="004C7154" w:rsidP="004C7154">
      <w:pPr>
        <w:tabs>
          <w:tab w:val="left" w:pos="720"/>
        </w:tabs>
        <w:spacing w:after="0" w:line="240" w:lineRule="auto"/>
        <w:ind w:left="660"/>
        <w:rPr>
          <w:rFonts w:ascii="Times New Roman" w:eastAsia="Times New Roman" w:hAnsi="Times New Roman" w:cs="Times New Roman"/>
          <w:sz w:val="24"/>
          <w:szCs w:val="24"/>
          <w:lang w:val="sr-Latn-CS"/>
        </w:rPr>
      </w:pPr>
    </w:p>
    <w:p w14:paraId="245D864E" w14:textId="77777777" w:rsidR="004C7154" w:rsidRPr="004C7154" w:rsidRDefault="004C7154" w:rsidP="004C7154">
      <w:pPr>
        <w:numPr>
          <w:ilvl w:val="0"/>
          <w:numId w:val="2"/>
        </w:numPr>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Operativen jedinice (ljudski i materijalni resursi) .....................................................</w:t>
      </w:r>
      <w:r w:rsidR="00CF79FE">
        <w:rPr>
          <w:rFonts w:ascii="Times New Roman" w:eastAsia="Times New Roman" w:hAnsi="Times New Roman" w:cs="Times New Roman"/>
          <w:sz w:val="24"/>
          <w:szCs w:val="24"/>
          <w:lang w:val="sr-Latn-CS"/>
        </w:rPr>
        <w:t>..............80</w:t>
      </w:r>
    </w:p>
    <w:p w14:paraId="32F621D9" w14:textId="77777777" w:rsidR="004C7154" w:rsidRPr="004C7154" w:rsidRDefault="004C7154" w:rsidP="004C7154">
      <w:pPr>
        <w:numPr>
          <w:ilvl w:val="0"/>
          <w:numId w:val="2"/>
        </w:numPr>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Državni organi i organizacije, organi lokalne uprave, privredna društva, druga pravna lica i preduzetnici (ljudski i materijalni resursi).........................................................</w:t>
      </w:r>
      <w:r w:rsidR="00CF79FE">
        <w:rPr>
          <w:rFonts w:ascii="Times New Roman" w:eastAsia="Times New Roman" w:hAnsi="Times New Roman" w:cs="Times New Roman"/>
          <w:sz w:val="24"/>
          <w:szCs w:val="24"/>
          <w:lang w:val="sr-Latn-CS"/>
        </w:rPr>
        <w:t>.......................81</w:t>
      </w:r>
    </w:p>
    <w:p w14:paraId="277D4E8F" w14:textId="77777777" w:rsidR="004C7154" w:rsidRPr="004C7154" w:rsidRDefault="004C7154" w:rsidP="004C7154">
      <w:pPr>
        <w:numPr>
          <w:ilvl w:val="0"/>
          <w:numId w:val="2"/>
        </w:numPr>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 xml:space="preserve">Mobilizacija, rukovođenje i koordinacija pri akcijama zaštite i </w:t>
      </w:r>
      <w:r w:rsidR="00CF79FE">
        <w:rPr>
          <w:rFonts w:ascii="Times New Roman" w:eastAsia="Times New Roman" w:hAnsi="Times New Roman" w:cs="Times New Roman"/>
          <w:sz w:val="24"/>
          <w:szCs w:val="24"/>
          <w:lang w:val="sr-Latn-CS"/>
        </w:rPr>
        <w:t>spašavanja od klizišta i odrona</w:t>
      </w:r>
      <w:r w:rsidRPr="004C7154">
        <w:rPr>
          <w:rFonts w:ascii="Times New Roman" w:eastAsia="Times New Roman" w:hAnsi="Times New Roman" w:cs="Times New Roman"/>
          <w:sz w:val="24"/>
          <w:szCs w:val="24"/>
          <w:lang w:val="sr-Latn-CS"/>
        </w:rPr>
        <w:t>......................................................................................................................</w:t>
      </w:r>
      <w:r w:rsidR="001B4028">
        <w:rPr>
          <w:rFonts w:ascii="Times New Roman" w:eastAsia="Times New Roman" w:hAnsi="Times New Roman" w:cs="Times New Roman"/>
          <w:sz w:val="24"/>
          <w:szCs w:val="24"/>
          <w:lang w:val="sr-Latn-CS"/>
        </w:rPr>
        <w:t>...</w:t>
      </w:r>
      <w:r w:rsidR="00CF79FE">
        <w:rPr>
          <w:rFonts w:ascii="Times New Roman" w:eastAsia="Times New Roman" w:hAnsi="Times New Roman" w:cs="Times New Roman"/>
          <w:sz w:val="24"/>
          <w:szCs w:val="24"/>
          <w:lang w:val="sr-Latn-CS"/>
        </w:rPr>
        <w:t>............  83</w:t>
      </w:r>
    </w:p>
    <w:p w14:paraId="0D3B9DCB" w14:textId="77777777" w:rsidR="004C7154" w:rsidRPr="004C7154" w:rsidRDefault="004C7154" w:rsidP="004C7154">
      <w:pPr>
        <w:numPr>
          <w:ilvl w:val="0"/>
          <w:numId w:val="2"/>
        </w:numPr>
        <w:tabs>
          <w:tab w:val="left" w:pos="9000"/>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Međuopštinska i međunarodna saradnja....................................................................</w:t>
      </w:r>
      <w:r w:rsidR="00CF79FE">
        <w:rPr>
          <w:rFonts w:ascii="Times New Roman" w:eastAsia="Times New Roman" w:hAnsi="Times New Roman" w:cs="Times New Roman"/>
          <w:sz w:val="24"/>
          <w:szCs w:val="24"/>
          <w:lang w:val="sr-Latn-CS"/>
        </w:rPr>
        <w:t>...............84</w:t>
      </w:r>
    </w:p>
    <w:p w14:paraId="4321200E" w14:textId="77777777" w:rsidR="004C7154" w:rsidRPr="004C7154" w:rsidRDefault="004C7154" w:rsidP="004C7154">
      <w:pPr>
        <w:numPr>
          <w:ilvl w:val="0"/>
          <w:numId w:val="2"/>
        </w:numPr>
        <w:tabs>
          <w:tab w:val="left" w:pos="9000"/>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Informisanje građana i javnosti..................................................................................</w:t>
      </w:r>
      <w:r w:rsidR="001B4028">
        <w:rPr>
          <w:rFonts w:ascii="Times New Roman" w:eastAsia="Times New Roman" w:hAnsi="Times New Roman" w:cs="Times New Roman"/>
          <w:sz w:val="24"/>
          <w:szCs w:val="24"/>
          <w:lang w:val="sr-Latn-CS"/>
        </w:rPr>
        <w:t>.....</w:t>
      </w:r>
      <w:r w:rsidR="00CF79FE">
        <w:rPr>
          <w:rFonts w:ascii="Times New Roman" w:eastAsia="Times New Roman" w:hAnsi="Times New Roman" w:cs="Times New Roman"/>
          <w:sz w:val="24"/>
          <w:szCs w:val="24"/>
          <w:lang w:val="sr-Latn-CS"/>
        </w:rPr>
        <w:t>.........84</w:t>
      </w:r>
    </w:p>
    <w:p w14:paraId="68D79279" w14:textId="77777777" w:rsidR="004C7154" w:rsidRPr="004C7154" w:rsidRDefault="004C7154" w:rsidP="004C7154">
      <w:pPr>
        <w:numPr>
          <w:ilvl w:val="0"/>
          <w:numId w:val="2"/>
        </w:numPr>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Način održavanja reda i bezbjednosti prilikom intervencija......................................</w:t>
      </w:r>
      <w:r w:rsidR="00CF79FE">
        <w:rPr>
          <w:rFonts w:ascii="Times New Roman" w:eastAsia="Times New Roman" w:hAnsi="Times New Roman" w:cs="Times New Roman"/>
          <w:sz w:val="24"/>
          <w:szCs w:val="24"/>
          <w:lang w:val="sr-Latn-CS"/>
        </w:rPr>
        <w:t>..............84</w:t>
      </w:r>
    </w:p>
    <w:p w14:paraId="311B208C" w14:textId="77777777" w:rsidR="004C7154" w:rsidRPr="004C7154" w:rsidRDefault="004C7154" w:rsidP="004C7154">
      <w:pPr>
        <w:numPr>
          <w:ilvl w:val="0"/>
          <w:numId w:val="2"/>
        </w:numPr>
        <w:tabs>
          <w:tab w:val="left" w:pos="9000"/>
        </w:tabs>
        <w:spacing w:after="0" w:line="240" w:lineRule="auto"/>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Finansijka sredstva za sprovođenje planova..............................................................</w:t>
      </w:r>
      <w:r w:rsidR="00CF79FE">
        <w:rPr>
          <w:rFonts w:ascii="Times New Roman" w:eastAsia="Times New Roman" w:hAnsi="Times New Roman" w:cs="Times New Roman"/>
          <w:sz w:val="24"/>
          <w:szCs w:val="24"/>
          <w:lang w:val="sr-Latn-CS"/>
        </w:rPr>
        <w:t>...............85</w:t>
      </w:r>
    </w:p>
    <w:p w14:paraId="78BC669C" w14:textId="77777777" w:rsidR="001B4028" w:rsidRPr="00CF10B8" w:rsidRDefault="001B4028" w:rsidP="00CF10B8">
      <w:pPr>
        <w:spacing w:after="0" w:line="240" w:lineRule="auto"/>
        <w:rPr>
          <w:rFonts w:ascii="Times New Roman" w:eastAsia="Times New Roman" w:hAnsi="Times New Roman" w:cs="Times New Roman"/>
          <w:sz w:val="24"/>
          <w:szCs w:val="24"/>
          <w:lang w:val="sr-Latn-CS"/>
        </w:rPr>
      </w:pPr>
      <w:r>
        <w:rPr>
          <w:rFonts w:ascii="Times New Roman" w:eastAsia="Times New Roman" w:hAnsi="Times New Roman" w:cs="Times New Roman"/>
          <w:sz w:val="24"/>
          <w:szCs w:val="24"/>
          <w:lang w:val="sr-Latn-CS"/>
        </w:rPr>
        <w:lastRenderedPageBreak/>
        <w:t>.</w:t>
      </w:r>
    </w:p>
    <w:p w14:paraId="6EB96103" w14:textId="77777777" w:rsidR="001B4028" w:rsidRDefault="001B4028" w:rsidP="0023767E">
      <w:pPr>
        <w:rPr>
          <w:rFonts w:ascii="Times New Roman" w:eastAsia="Calibri" w:hAnsi="Times New Roman" w:cs="Times New Roman"/>
          <w:b/>
          <w:i/>
          <w:sz w:val="32"/>
          <w:szCs w:val="32"/>
          <w:lang w:val="sr-Latn-CS"/>
        </w:rPr>
      </w:pPr>
    </w:p>
    <w:p w14:paraId="58CB911F" w14:textId="77777777" w:rsidR="001B4028" w:rsidRDefault="001B4028" w:rsidP="0023767E">
      <w:pPr>
        <w:rPr>
          <w:rFonts w:ascii="Times New Roman" w:eastAsia="Calibri" w:hAnsi="Times New Roman" w:cs="Times New Roman"/>
          <w:b/>
          <w:i/>
          <w:sz w:val="32"/>
          <w:szCs w:val="32"/>
          <w:lang w:val="sr-Latn-CS"/>
        </w:rPr>
      </w:pPr>
    </w:p>
    <w:p w14:paraId="148B34CC" w14:textId="77777777" w:rsidR="00167F0E" w:rsidRPr="004C7154" w:rsidRDefault="00167F0E" w:rsidP="00167F0E">
      <w:pPr>
        <w:jc w:val="center"/>
        <w:rPr>
          <w:rFonts w:ascii="Times New Roman" w:eastAsia="Calibri" w:hAnsi="Times New Roman" w:cs="Times New Roman"/>
          <w:b/>
          <w:i/>
          <w:sz w:val="32"/>
          <w:szCs w:val="32"/>
          <w:lang w:val="sr-Latn-CS"/>
        </w:rPr>
      </w:pPr>
      <w:r w:rsidRPr="004C7154">
        <w:rPr>
          <w:rFonts w:ascii="Times New Roman" w:eastAsia="Calibri" w:hAnsi="Times New Roman" w:cs="Times New Roman"/>
          <w:b/>
          <w:i/>
          <w:sz w:val="32"/>
          <w:szCs w:val="32"/>
          <w:lang w:val="sr-Latn-CS"/>
        </w:rPr>
        <w:t>1. OPŠTI DIO</w:t>
      </w:r>
    </w:p>
    <w:p w14:paraId="3B75241E" w14:textId="77777777" w:rsidR="001B4028" w:rsidRDefault="001B4028" w:rsidP="0023767E">
      <w:pPr>
        <w:rPr>
          <w:rFonts w:ascii="Times New Roman" w:eastAsia="Calibri" w:hAnsi="Times New Roman" w:cs="Times New Roman"/>
          <w:b/>
          <w:i/>
          <w:sz w:val="32"/>
          <w:szCs w:val="32"/>
          <w:lang w:val="sr-Latn-CS"/>
        </w:rPr>
      </w:pPr>
    </w:p>
    <w:p w14:paraId="17F75A9C" w14:textId="77777777" w:rsidR="001B4028" w:rsidRPr="004C7154" w:rsidRDefault="001B4028" w:rsidP="0023767E">
      <w:pPr>
        <w:rPr>
          <w:rFonts w:ascii="Times New Roman" w:eastAsia="Calibri" w:hAnsi="Times New Roman" w:cs="Times New Roman"/>
          <w:b/>
          <w:i/>
          <w:sz w:val="32"/>
          <w:szCs w:val="32"/>
          <w:lang w:val="sr-Latn-CS"/>
        </w:rPr>
      </w:pPr>
    </w:p>
    <w:p w14:paraId="075BBFA2" w14:textId="77777777" w:rsidR="004C7154" w:rsidRPr="00167F0E" w:rsidRDefault="004C7154" w:rsidP="00167F0E">
      <w:pPr>
        <w:pStyle w:val="ListParagraph"/>
        <w:numPr>
          <w:ilvl w:val="1"/>
          <w:numId w:val="43"/>
        </w:numPr>
        <w:autoSpaceDE w:val="0"/>
        <w:autoSpaceDN w:val="0"/>
        <w:adjustRightInd w:val="0"/>
        <w:jc w:val="center"/>
        <w:rPr>
          <w:rFonts w:ascii="Times New Roman" w:eastAsia="Calibri" w:hAnsi="Times New Roman" w:cs="Times New Roman"/>
          <w:b/>
          <w:bCs/>
          <w:i/>
          <w:sz w:val="24"/>
          <w:szCs w:val="24"/>
          <w:lang w:val="sr-Latn-CS"/>
        </w:rPr>
      </w:pPr>
      <w:r w:rsidRPr="00167F0E">
        <w:rPr>
          <w:rFonts w:ascii="Times New Roman" w:eastAsia="Calibri" w:hAnsi="Times New Roman" w:cs="Times New Roman"/>
          <w:b/>
          <w:bCs/>
          <w:i/>
          <w:sz w:val="24"/>
          <w:szCs w:val="24"/>
          <w:lang w:val="sr-Latn-CS"/>
        </w:rPr>
        <w:t>GEOGRAFSKI POLOŽAJ</w:t>
      </w:r>
    </w:p>
    <w:p w14:paraId="65D35CBA" w14:textId="77777777" w:rsidR="00167F0E" w:rsidRPr="00167F0E" w:rsidRDefault="00167F0E" w:rsidP="00167F0E">
      <w:pPr>
        <w:pStyle w:val="ListParagraph"/>
        <w:autoSpaceDE w:val="0"/>
        <w:autoSpaceDN w:val="0"/>
        <w:adjustRightInd w:val="0"/>
        <w:ind w:left="480"/>
        <w:rPr>
          <w:rFonts w:ascii="Times New Roman" w:eastAsia="Calibri" w:hAnsi="Times New Roman" w:cs="Times New Roman"/>
          <w:b/>
          <w:bCs/>
          <w:i/>
          <w:color w:val="00397B"/>
          <w:sz w:val="24"/>
          <w:szCs w:val="24"/>
          <w:lang w:val="sr-Latn-CS"/>
        </w:rPr>
      </w:pPr>
    </w:p>
    <w:p w14:paraId="78993238" w14:textId="77777777" w:rsidR="004C7154" w:rsidRDefault="004C7154" w:rsidP="00675EC3">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 xml:space="preserve">Crna Gora je jadransko–sredozemna, dinarska zemlja Jugoistočne Evrope, smještena između 41º39' i 43º32' sjeverne geografske širine, i 18º26' i 20º21' istočne geografske dužine. Sa zapadne strane se graniči sa Hrvatskom  </w:t>
      </w:r>
      <w:r w:rsidRPr="004C7154">
        <w:rPr>
          <w:rFonts w:ascii="Times New Roman" w:eastAsia="Calibri" w:hAnsi="Times New Roman" w:cs="Times New Roman"/>
          <w:sz w:val="24"/>
          <w:szCs w:val="24"/>
          <w:lang w:val="sr-Latn-CS"/>
        </w:rPr>
        <w:t xml:space="preserve">(14 km kopnene granice)  </w:t>
      </w:r>
      <w:r w:rsidRPr="004C7154">
        <w:rPr>
          <w:rFonts w:ascii="Times New Roman" w:eastAsia="Calibri" w:hAnsi="Times New Roman" w:cs="Times New Roman"/>
          <w:color w:val="000000"/>
          <w:sz w:val="24"/>
          <w:szCs w:val="24"/>
          <w:lang w:val="sr-Latn-CS"/>
        </w:rPr>
        <w:t xml:space="preserve">i Bosnom i Hercegovinom </w:t>
      </w:r>
      <w:r w:rsidRPr="004C7154">
        <w:rPr>
          <w:rFonts w:ascii="Times New Roman" w:eastAsia="Calibri" w:hAnsi="Times New Roman" w:cs="Times New Roman"/>
          <w:sz w:val="24"/>
          <w:szCs w:val="24"/>
          <w:lang w:val="sr-Latn-CS"/>
        </w:rPr>
        <w:t>(225 km),</w:t>
      </w:r>
      <w:r w:rsidRPr="004C7154">
        <w:rPr>
          <w:rFonts w:ascii="Times New Roman" w:eastAsia="Calibri" w:hAnsi="Times New Roman" w:cs="Times New Roman"/>
          <w:color w:val="000000"/>
          <w:sz w:val="24"/>
          <w:szCs w:val="24"/>
          <w:lang w:val="sr-Latn-CS"/>
        </w:rPr>
        <w:t xml:space="preserve"> sa sjevera i sjeveroistoka sa Srbijom i Kosovom</w:t>
      </w:r>
      <w:r w:rsidRPr="004C7154">
        <w:rPr>
          <w:rFonts w:ascii="Times New Roman" w:eastAsia="Calibri" w:hAnsi="Times New Roman" w:cs="Times New Roman"/>
          <w:sz w:val="24"/>
          <w:szCs w:val="24"/>
          <w:lang w:val="sr-Latn-CS"/>
        </w:rPr>
        <w:t>,</w:t>
      </w:r>
      <w:r w:rsidRPr="004C7154">
        <w:rPr>
          <w:rFonts w:ascii="Times New Roman" w:eastAsia="Calibri" w:hAnsi="Times New Roman" w:cs="Times New Roman"/>
          <w:color w:val="000000"/>
          <w:sz w:val="24"/>
          <w:szCs w:val="24"/>
          <w:lang w:val="sr-Latn-CS"/>
        </w:rPr>
        <w:t xml:space="preserve"> sa jugoistoka i istoka sa Albanijom  </w:t>
      </w:r>
      <w:r w:rsidRPr="004C7154">
        <w:rPr>
          <w:rFonts w:ascii="Times New Roman" w:eastAsia="Calibri" w:hAnsi="Times New Roman" w:cs="Times New Roman"/>
          <w:sz w:val="24"/>
          <w:szCs w:val="24"/>
          <w:lang w:val="sr-Latn-CS"/>
        </w:rPr>
        <w:t xml:space="preserve">(172 km) </w:t>
      </w:r>
      <w:r w:rsidRPr="004C7154">
        <w:rPr>
          <w:rFonts w:ascii="Times New Roman" w:eastAsia="Calibri" w:hAnsi="Times New Roman" w:cs="Times New Roman"/>
          <w:color w:val="000000"/>
          <w:sz w:val="24"/>
          <w:szCs w:val="24"/>
          <w:lang w:val="sr-Latn-CS"/>
        </w:rPr>
        <w:t xml:space="preserve"> i na jugozapadu izlazi na Jadransko more. </w:t>
      </w:r>
      <w:r w:rsidRPr="004C7154">
        <w:rPr>
          <w:rFonts w:ascii="Times New Roman" w:eastAsia="Calibri" w:hAnsi="Times New Roman" w:cs="Times New Roman"/>
          <w:bCs/>
          <w:sz w:val="24"/>
          <w:szCs w:val="24"/>
          <w:lang w:val="sr-Latn-CS"/>
        </w:rPr>
        <w:t xml:space="preserve">Dužina morske obale je </w:t>
      </w:r>
      <w:r w:rsidRPr="004C7154">
        <w:rPr>
          <w:rFonts w:ascii="Times New Roman" w:eastAsia="Calibri" w:hAnsi="Times New Roman" w:cs="Times New Roman"/>
          <w:sz w:val="24"/>
          <w:szCs w:val="24"/>
          <w:lang w:val="sr-Latn-CS"/>
        </w:rPr>
        <w:t>293,5 km.</w:t>
      </w:r>
      <w:r w:rsidRPr="004C7154">
        <w:rPr>
          <w:rFonts w:ascii="Times New Roman" w:eastAsia="Calibri" w:hAnsi="Times New Roman" w:cs="Times New Roman"/>
          <w:color w:val="000000"/>
          <w:sz w:val="24"/>
          <w:szCs w:val="24"/>
          <w:lang w:val="sr-Latn-CS"/>
        </w:rPr>
        <w:t xml:space="preserve"> Površina Crne Gore iznosi 13.812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a površina morskog akvatorija oko 2.540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w:t>
      </w:r>
      <w:r w:rsidRPr="004C7154">
        <w:rPr>
          <w:rFonts w:ascii="Calibri" w:eastAsia="Calibri" w:hAnsi="Calibri" w:cs="Times New Roman"/>
          <w:lang w:val="sr-Latn-CS"/>
        </w:rPr>
        <w:t xml:space="preserve"> </w:t>
      </w:r>
      <w:r w:rsidRPr="004C7154">
        <w:rPr>
          <w:rFonts w:ascii="Times New Roman" w:eastAsia="Calibri" w:hAnsi="Times New Roman" w:cs="Times New Roman"/>
          <w:color w:val="000000"/>
          <w:sz w:val="24"/>
          <w:szCs w:val="24"/>
          <w:lang w:val="sr-Latn-CS"/>
        </w:rPr>
        <w:t>Geografski centar nalazi se u području izvorišta rijeke Morače od kojeg ni jedan dio Crne Gore, osim najjužnijeg dijela Ulcinjskog primorja, nije udaljen više od 90 km.  Crna Gora se nalazi u vremenskoj zoni +1,+2</w:t>
      </w:r>
      <w:r w:rsidR="0023767E">
        <w:rPr>
          <w:rFonts w:ascii="Times New Roman" w:eastAsia="Calibri" w:hAnsi="Times New Roman" w:cs="Times New Roman"/>
          <w:color w:val="000000"/>
          <w:sz w:val="24"/>
          <w:szCs w:val="24"/>
          <w:lang w:val="sr-Latn-CS"/>
        </w:rPr>
        <w:t xml:space="preserve"> </w:t>
      </w:r>
      <w:r w:rsidR="00167F0E">
        <w:rPr>
          <w:rFonts w:ascii="Times New Roman" w:eastAsia="Calibri" w:hAnsi="Times New Roman" w:cs="Times New Roman"/>
          <w:color w:val="000000"/>
          <w:sz w:val="24"/>
          <w:szCs w:val="24"/>
          <w:lang w:val="sr-Latn-CS"/>
        </w:rPr>
        <w:t>( CET, CEST).</w:t>
      </w:r>
    </w:p>
    <w:p w14:paraId="282888B4" w14:textId="77777777" w:rsidR="00167F0E" w:rsidRPr="004C7154" w:rsidRDefault="00167F0E" w:rsidP="00675EC3">
      <w:pPr>
        <w:autoSpaceDE w:val="0"/>
        <w:autoSpaceDN w:val="0"/>
        <w:adjustRightInd w:val="0"/>
        <w:ind w:firstLine="567"/>
        <w:rPr>
          <w:rFonts w:ascii="Times New Roman" w:eastAsia="Calibri" w:hAnsi="Times New Roman" w:cs="Times New Roman"/>
          <w:color w:val="000000"/>
          <w:sz w:val="24"/>
          <w:szCs w:val="24"/>
          <w:lang w:val="sr-Latn-CS"/>
        </w:rPr>
      </w:pP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2160"/>
        <w:gridCol w:w="1890"/>
      </w:tblGrid>
      <w:tr w:rsidR="004C7154" w:rsidRPr="004C7154" w14:paraId="4BEC7132" w14:textId="77777777" w:rsidTr="001D79E1">
        <w:tc>
          <w:tcPr>
            <w:tcW w:w="7023" w:type="dxa"/>
            <w:gridSpan w:val="3"/>
            <w:shd w:val="clear" w:color="auto" w:fill="auto"/>
          </w:tcPr>
          <w:p w14:paraId="36112CB2" w14:textId="77777777" w:rsidR="004C7154" w:rsidRPr="004C7154" w:rsidRDefault="004C7154" w:rsidP="004C7154">
            <w:pPr>
              <w:autoSpaceDE w:val="0"/>
              <w:autoSpaceDN w:val="0"/>
              <w:adjustRightInd w:val="0"/>
              <w:jc w:val="center"/>
              <w:rPr>
                <w:rFonts w:ascii="Times New Roman" w:eastAsia="Calibri" w:hAnsi="Times New Roman" w:cs="Times New Roman"/>
                <w:b/>
                <w:sz w:val="24"/>
                <w:szCs w:val="24"/>
                <w:lang w:val="sr-Latn-CS"/>
              </w:rPr>
            </w:pPr>
            <w:r w:rsidRPr="004C7154">
              <w:rPr>
                <w:rFonts w:ascii="Times New Roman" w:eastAsia="Calibri" w:hAnsi="Times New Roman" w:cs="Times New Roman"/>
                <w:b/>
                <w:sz w:val="24"/>
                <w:szCs w:val="24"/>
                <w:lang w:val="sr-Latn-CS"/>
              </w:rPr>
              <w:t>Ukupna površina Crne Gore 13.812 km</w:t>
            </w:r>
          </w:p>
        </w:tc>
      </w:tr>
      <w:tr w:rsidR="004C7154" w:rsidRPr="004C7154" w14:paraId="726A6AD9" w14:textId="77777777" w:rsidTr="001D79E1">
        <w:trPr>
          <w:trHeight w:val="383"/>
        </w:trPr>
        <w:tc>
          <w:tcPr>
            <w:tcW w:w="2973" w:type="dxa"/>
            <w:tcBorders>
              <w:right w:val="single" w:sz="4" w:space="0" w:color="auto"/>
            </w:tcBorders>
            <w:shd w:val="clear" w:color="auto" w:fill="auto"/>
          </w:tcPr>
          <w:p w14:paraId="48BF5E69" w14:textId="77777777" w:rsidR="004C7154" w:rsidRPr="004C7154" w:rsidRDefault="004C7154" w:rsidP="004C7154">
            <w:pPr>
              <w:autoSpaceDE w:val="0"/>
              <w:autoSpaceDN w:val="0"/>
              <w:adjustRightInd w:val="0"/>
              <w:jc w:val="center"/>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 xml:space="preserve">Kategorija zemljišta </w:t>
            </w:r>
          </w:p>
        </w:tc>
        <w:tc>
          <w:tcPr>
            <w:tcW w:w="2160" w:type="dxa"/>
            <w:tcBorders>
              <w:right w:val="single" w:sz="4" w:space="0" w:color="auto"/>
            </w:tcBorders>
            <w:shd w:val="clear" w:color="auto" w:fill="auto"/>
          </w:tcPr>
          <w:p w14:paraId="7095B46A" w14:textId="77777777" w:rsidR="004C7154" w:rsidRPr="004C7154" w:rsidRDefault="004C7154" w:rsidP="004C7154">
            <w:pPr>
              <w:autoSpaceDE w:val="0"/>
              <w:autoSpaceDN w:val="0"/>
              <w:adjustRightInd w:val="0"/>
              <w:jc w:val="center"/>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 xml:space="preserve">Površina </w:t>
            </w:r>
          </w:p>
        </w:tc>
        <w:tc>
          <w:tcPr>
            <w:tcW w:w="1890" w:type="dxa"/>
            <w:tcBorders>
              <w:right w:val="single" w:sz="4" w:space="0" w:color="auto"/>
            </w:tcBorders>
            <w:shd w:val="clear" w:color="auto" w:fill="auto"/>
          </w:tcPr>
          <w:p w14:paraId="3A373148" w14:textId="77777777" w:rsidR="004C7154" w:rsidRPr="004C7154" w:rsidRDefault="004C7154" w:rsidP="004C7154">
            <w:pPr>
              <w:autoSpaceDE w:val="0"/>
              <w:autoSpaceDN w:val="0"/>
              <w:adjustRightInd w:val="0"/>
              <w:jc w:val="center"/>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Izraženo u procentima</w:t>
            </w:r>
          </w:p>
        </w:tc>
      </w:tr>
      <w:tr w:rsidR="004C7154" w:rsidRPr="004C7154" w14:paraId="448F0B7F" w14:textId="77777777" w:rsidTr="001D79E1">
        <w:tc>
          <w:tcPr>
            <w:tcW w:w="2973" w:type="dxa"/>
            <w:tcBorders>
              <w:right w:val="single" w:sz="4" w:space="0" w:color="auto"/>
            </w:tcBorders>
            <w:shd w:val="clear" w:color="auto" w:fill="385623"/>
          </w:tcPr>
          <w:p w14:paraId="779202E9" w14:textId="77777777" w:rsidR="004C7154" w:rsidRPr="004C7154" w:rsidRDefault="004C7154" w:rsidP="004C7154">
            <w:pPr>
              <w:autoSpaceDE w:val="0"/>
              <w:autoSpaceDN w:val="0"/>
              <w:adjustRightInd w:val="0"/>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 xml:space="preserve">Šume </w:t>
            </w:r>
          </w:p>
        </w:tc>
        <w:tc>
          <w:tcPr>
            <w:tcW w:w="2160" w:type="dxa"/>
            <w:tcBorders>
              <w:left w:val="single" w:sz="4" w:space="0" w:color="auto"/>
              <w:right w:val="single" w:sz="4" w:space="0" w:color="auto"/>
            </w:tcBorders>
            <w:shd w:val="clear" w:color="auto" w:fill="385623"/>
          </w:tcPr>
          <w:p w14:paraId="37869D0E" w14:textId="77777777" w:rsidR="004C7154" w:rsidRPr="004C7154" w:rsidRDefault="004C7154" w:rsidP="004C7154">
            <w:pPr>
              <w:autoSpaceDE w:val="0"/>
              <w:autoSpaceDN w:val="0"/>
              <w:adjustRightInd w:val="0"/>
              <w:rPr>
                <w:rFonts w:ascii="Times New Roman" w:eastAsia="Calibri" w:hAnsi="Times New Roman" w:cs="Times New Roman"/>
                <w:sz w:val="24"/>
                <w:szCs w:val="24"/>
                <w:lang w:val="sr-Latn-CS"/>
              </w:rPr>
            </w:pPr>
            <w:r w:rsidRPr="004C7154">
              <w:rPr>
                <w:rFonts w:ascii="Times New Roman" w:eastAsia="Times New Roman" w:hAnsi="Times New Roman" w:cs="Times New Roman"/>
                <w:sz w:val="24"/>
                <w:szCs w:val="24"/>
                <w:lang w:val="sr-Latn-CS"/>
              </w:rPr>
              <w:t>6.225 km</w:t>
            </w:r>
            <w:r w:rsidRPr="004C7154">
              <w:rPr>
                <w:rFonts w:ascii="Times New Roman" w:eastAsia="Times New Roman" w:hAnsi="Times New Roman" w:cs="Times New Roman"/>
                <w:sz w:val="24"/>
                <w:szCs w:val="24"/>
                <w:vertAlign w:val="superscript"/>
                <w:lang w:val="sr-Latn-CS"/>
              </w:rPr>
              <w:t>2</w:t>
            </w:r>
          </w:p>
        </w:tc>
        <w:tc>
          <w:tcPr>
            <w:tcW w:w="1890" w:type="dxa"/>
            <w:tcBorders>
              <w:left w:val="single" w:sz="4" w:space="0" w:color="auto"/>
            </w:tcBorders>
            <w:shd w:val="clear" w:color="auto" w:fill="385623"/>
          </w:tcPr>
          <w:p w14:paraId="4243F807" w14:textId="77777777" w:rsidR="004C7154" w:rsidRPr="004C7154" w:rsidRDefault="004C7154" w:rsidP="004C7154">
            <w:pPr>
              <w:autoSpaceDE w:val="0"/>
              <w:autoSpaceDN w:val="0"/>
              <w:adjustRightInd w:val="0"/>
              <w:rPr>
                <w:rFonts w:ascii="Times New Roman" w:eastAsia="Calibri" w:hAnsi="Times New Roman" w:cs="Times New Roman"/>
                <w:sz w:val="24"/>
                <w:szCs w:val="24"/>
                <w:lang w:val="sr-Latn-CS"/>
              </w:rPr>
            </w:pPr>
            <w:r w:rsidRPr="004C7154">
              <w:rPr>
                <w:rFonts w:ascii="Times New Roman" w:eastAsia="Times New Roman" w:hAnsi="Times New Roman" w:cs="Times New Roman"/>
                <w:sz w:val="24"/>
                <w:szCs w:val="24"/>
                <w:lang w:val="sr-Latn-CS"/>
              </w:rPr>
              <w:t>45%</w:t>
            </w:r>
          </w:p>
        </w:tc>
      </w:tr>
      <w:tr w:rsidR="004C7154" w:rsidRPr="004C7154" w14:paraId="569EA447" w14:textId="77777777" w:rsidTr="001D79E1">
        <w:tc>
          <w:tcPr>
            <w:tcW w:w="2973" w:type="dxa"/>
            <w:shd w:val="clear" w:color="auto" w:fill="F4B083"/>
          </w:tcPr>
          <w:p w14:paraId="3EB8D0A4" w14:textId="77777777" w:rsidR="004C7154" w:rsidRPr="004C7154" w:rsidRDefault="004C7154" w:rsidP="004C7154">
            <w:pPr>
              <w:autoSpaceDE w:val="0"/>
              <w:autoSpaceDN w:val="0"/>
              <w:adjustRightInd w:val="0"/>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 xml:space="preserve">Poljoprivredno zemljište </w:t>
            </w:r>
          </w:p>
        </w:tc>
        <w:tc>
          <w:tcPr>
            <w:tcW w:w="2160" w:type="dxa"/>
            <w:shd w:val="clear" w:color="auto" w:fill="F4B083"/>
          </w:tcPr>
          <w:p w14:paraId="532904AF" w14:textId="77777777" w:rsidR="004C7154" w:rsidRPr="004C7154" w:rsidRDefault="004C7154" w:rsidP="004C7154">
            <w:pPr>
              <w:autoSpaceDE w:val="0"/>
              <w:autoSpaceDN w:val="0"/>
              <w:adjustRightInd w:val="0"/>
              <w:rPr>
                <w:rFonts w:ascii="Times New Roman" w:eastAsia="Calibri" w:hAnsi="Times New Roman" w:cs="Times New Roman"/>
                <w:sz w:val="24"/>
                <w:szCs w:val="24"/>
                <w:lang w:val="sr-Latn-CS"/>
              </w:rPr>
            </w:pPr>
            <w:r w:rsidRPr="004C7154">
              <w:rPr>
                <w:rFonts w:ascii="Times New Roman" w:eastAsia="Times New Roman" w:hAnsi="Times New Roman" w:cs="Times New Roman"/>
                <w:sz w:val="24"/>
                <w:szCs w:val="24"/>
                <w:lang w:val="sr-Latn-CS"/>
              </w:rPr>
              <w:t>5.145 km</w:t>
            </w:r>
            <w:r w:rsidRPr="004C7154">
              <w:rPr>
                <w:rFonts w:ascii="Times New Roman" w:eastAsia="Times New Roman" w:hAnsi="Times New Roman" w:cs="Times New Roman"/>
                <w:sz w:val="24"/>
                <w:szCs w:val="24"/>
                <w:vertAlign w:val="superscript"/>
                <w:lang w:val="sr-Latn-CS"/>
              </w:rPr>
              <w:t>2</w:t>
            </w:r>
          </w:p>
        </w:tc>
        <w:tc>
          <w:tcPr>
            <w:tcW w:w="1890" w:type="dxa"/>
            <w:shd w:val="clear" w:color="auto" w:fill="F4B083"/>
          </w:tcPr>
          <w:p w14:paraId="67A596FF" w14:textId="77777777" w:rsidR="004C7154" w:rsidRPr="004C7154" w:rsidRDefault="004C7154" w:rsidP="004C7154">
            <w:pPr>
              <w:autoSpaceDE w:val="0"/>
              <w:autoSpaceDN w:val="0"/>
              <w:adjustRightInd w:val="0"/>
              <w:rPr>
                <w:rFonts w:ascii="Times New Roman" w:eastAsia="Calibri" w:hAnsi="Times New Roman" w:cs="Times New Roman"/>
                <w:sz w:val="24"/>
                <w:szCs w:val="24"/>
                <w:lang w:val="sr-Latn-CS"/>
              </w:rPr>
            </w:pPr>
            <w:r w:rsidRPr="004C7154">
              <w:rPr>
                <w:rFonts w:ascii="Times New Roman" w:eastAsia="Times New Roman" w:hAnsi="Times New Roman" w:cs="Times New Roman"/>
                <w:sz w:val="24"/>
                <w:szCs w:val="24"/>
                <w:lang w:val="sr-Latn-CS"/>
              </w:rPr>
              <w:t>37%,</w:t>
            </w:r>
          </w:p>
        </w:tc>
      </w:tr>
      <w:tr w:rsidR="004C7154" w:rsidRPr="004C7154" w14:paraId="282E86C1" w14:textId="77777777" w:rsidTr="001D79E1">
        <w:trPr>
          <w:trHeight w:val="410"/>
        </w:trPr>
        <w:tc>
          <w:tcPr>
            <w:tcW w:w="2973" w:type="dxa"/>
            <w:shd w:val="clear" w:color="auto" w:fill="F4B083"/>
          </w:tcPr>
          <w:p w14:paraId="1F112A5C" w14:textId="77777777" w:rsidR="004C7154" w:rsidRPr="004C7154" w:rsidRDefault="004C7154" w:rsidP="004C7154">
            <w:pPr>
              <w:autoSpaceDE w:val="0"/>
              <w:autoSpaceDN w:val="0"/>
              <w:adjustRightInd w:val="0"/>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 xml:space="preserve">Naselja, putevi, vode kamenjar i druge kategorije </w:t>
            </w:r>
          </w:p>
        </w:tc>
        <w:tc>
          <w:tcPr>
            <w:tcW w:w="2160" w:type="dxa"/>
            <w:shd w:val="clear" w:color="auto" w:fill="F4B083"/>
          </w:tcPr>
          <w:p w14:paraId="7092DAD8" w14:textId="77777777" w:rsidR="004C7154" w:rsidRPr="004C7154" w:rsidRDefault="004C7154" w:rsidP="004C7154">
            <w:pPr>
              <w:autoSpaceDE w:val="0"/>
              <w:autoSpaceDN w:val="0"/>
              <w:adjustRightInd w:val="0"/>
              <w:rPr>
                <w:rFonts w:ascii="Times New Roman" w:eastAsia="Calibri" w:hAnsi="Times New Roman" w:cs="Times New Roman"/>
                <w:sz w:val="24"/>
                <w:szCs w:val="24"/>
                <w:lang w:val="sr-Latn-CS"/>
              </w:rPr>
            </w:pPr>
            <w:r w:rsidRPr="004C7154">
              <w:rPr>
                <w:rFonts w:ascii="Times New Roman" w:eastAsia="Times New Roman" w:hAnsi="Times New Roman" w:cs="Times New Roman"/>
                <w:sz w:val="24"/>
                <w:szCs w:val="24"/>
                <w:lang w:val="sr-Latn-CS"/>
              </w:rPr>
              <w:t>2.442 km</w:t>
            </w:r>
            <w:r w:rsidRPr="004C7154">
              <w:rPr>
                <w:rFonts w:ascii="Times New Roman" w:eastAsia="Times New Roman" w:hAnsi="Times New Roman" w:cs="Times New Roman"/>
                <w:sz w:val="24"/>
                <w:szCs w:val="24"/>
                <w:vertAlign w:val="superscript"/>
                <w:lang w:val="sr-Latn-CS"/>
              </w:rPr>
              <w:t>2</w:t>
            </w:r>
          </w:p>
        </w:tc>
        <w:tc>
          <w:tcPr>
            <w:tcW w:w="1890" w:type="dxa"/>
            <w:shd w:val="clear" w:color="auto" w:fill="F4B083"/>
          </w:tcPr>
          <w:p w14:paraId="4CE27EFD" w14:textId="77777777" w:rsidR="004C7154" w:rsidRPr="004C7154" w:rsidRDefault="004C7154" w:rsidP="004C7154">
            <w:pPr>
              <w:autoSpaceDE w:val="0"/>
              <w:autoSpaceDN w:val="0"/>
              <w:adjustRightInd w:val="0"/>
              <w:rPr>
                <w:rFonts w:ascii="Times New Roman" w:eastAsia="Calibri" w:hAnsi="Times New Roman" w:cs="Times New Roman"/>
                <w:sz w:val="24"/>
                <w:szCs w:val="24"/>
                <w:lang w:val="sr-Latn-CS"/>
              </w:rPr>
            </w:pPr>
            <w:r w:rsidRPr="004C7154">
              <w:rPr>
                <w:rFonts w:ascii="Times New Roman" w:eastAsia="Times New Roman" w:hAnsi="Times New Roman" w:cs="Times New Roman"/>
                <w:sz w:val="24"/>
                <w:szCs w:val="24"/>
                <w:lang w:val="sr-Latn-CS"/>
              </w:rPr>
              <w:t>18%</w:t>
            </w:r>
          </w:p>
        </w:tc>
      </w:tr>
      <w:tr w:rsidR="004C7154" w:rsidRPr="004C7154" w14:paraId="369D5DB0" w14:textId="77777777" w:rsidTr="001D79E1">
        <w:trPr>
          <w:trHeight w:val="410"/>
        </w:trPr>
        <w:tc>
          <w:tcPr>
            <w:tcW w:w="2973" w:type="dxa"/>
            <w:shd w:val="clear" w:color="auto" w:fill="BDD6EE"/>
          </w:tcPr>
          <w:p w14:paraId="1BF46199" w14:textId="77777777" w:rsidR="004C7154" w:rsidRPr="004C7154" w:rsidRDefault="004C7154" w:rsidP="004C7154">
            <w:pPr>
              <w:autoSpaceDE w:val="0"/>
              <w:autoSpaceDN w:val="0"/>
              <w:adjustRightInd w:val="0"/>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 xml:space="preserve">Nadmorska visina </w:t>
            </w:r>
          </w:p>
        </w:tc>
        <w:tc>
          <w:tcPr>
            <w:tcW w:w="2160" w:type="dxa"/>
            <w:shd w:val="clear" w:color="auto" w:fill="BDD6EE"/>
          </w:tcPr>
          <w:p w14:paraId="0950E900" w14:textId="77777777" w:rsidR="004C7154" w:rsidRPr="004C7154" w:rsidRDefault="004C7154" w:rsidP="004C7154">
            <w:pPr>
              <w:autoSpaceDE w:val="0"/>
              <w:autoSpaceDN w:val="0"/>
              <w:adjustRightInd w:val="0"/>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Iznad 200 mnv</w:t>
            </w:r>
          </w:p>
        </w:tc>
        <w:tc>
          <w:tcPr>
            <w:tcW w:w="1890" w:type="dxa"/>
            <w:shd w:val="clear" w:color="auto" w:fill="BDD6EE"/>
          </w:tcPr>
          <w:p w14:paraId="0007643E" w14:textId="77777777" w:rsidR="004C7154" w:rsidRPr="004C7154" w:rsidRDefault="004C7154" w:rsidP="004C7154">
            <w:pPr>
              <w:autoSpaceDE w:val="0"/>
              <w:autoSpaceDN w:val="0"/>
              <w:adjustRightInd w:val="0"/>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90%</w:t>
            </w:r>
          </w:p>
        </w:tc>
      </w:tr>
      <w:tr w:rsidR="004C7154" w:rsidRPr="004C7154" w14:paraId="32D4C65D" w14:textId="77777777" w:rsidTr="001D79E1">
        <w:trPr>
          <w:trHeight w:val="410"/>
        </w:trPr>
        <w:tc>
          <w:tcPr>
            <w:tcW w:w="2973" w:type="dxa"/>
            <w:shd w:val="clear" w:color="auto" w:fill="BDD6EE"/>
          </w:tcPr>
          <w:p w14:paraId="4E20077F" w14:textId="77777777" w:rsidR="004C7154" w:rsidRPr="004C7154" w:rsidRDefault="004C7154" w:rsidP="004C7154">
            <w:pPr>
              <w:autoSpaceDE w:val="0"/>
              <w:autoSpaceDN w:val="0"/>
              <w:adjustRightInd w:val="0"/>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Nadmorska visina</w:t>
            </w:r>
          </w:p>
        </w:tc>
        <w:tc>
          <w:tcPr>
            <w:tcW w:w="2160" w:type="dxa"/>
            <w:shd w:val="clear" w:color="auto" w:fill="BDD6EE"/>
          </w:tcPr>
          <w:p w14:paraId="3DCC8374" w14:textId="77777777" w:rsidR="004C7154" w:rsidRPr="004C7154" w:rsidRDefault="004C7154" w:rsidP="004C7154">
            <w:pPr>
              <w:autoSpaceDE w:val="0"/>
              <w:autoSpaceDN w:val="0"/>
              <w:adjustRightInd w:val="0"/>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Ispod 1.000 mnv</w:t>
            </w:r>
          </w:p>
        </w:tc>
        <w:tc>
          <w:tcPr>
            <w:tcW w:w="1890" w:type="dxa"/>
            <w:shd w:val="clear" w:color="auto" w:fill="BDD6EE"/>
          </w:tcPr>
          <w:p w14:paraId="69DBDDB1" w14:textId="77777777" w:rsidR="004C7154" w:rsidRPr="004C7154" w:rsidRDefault="004C7154" w:rsidP="004C7154">
            <w:pPr>
              <w:autoSpaceDE w:val="0"/>
              <w:autoSpaceDN w:val="0"/>
              <w:adjustRightInd w:val="0"/>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45%</w:t>
            </w:r>
          </w:p>
        </w:tc>
      </w:tr>
      <w:tr w:rsidR="004C7154" w:rsidRPr="004C7154" w14:paraId="5F87FAFF" w14:textId="77777777" w:rsidTr="001D79E1">
        <w:trPr>
          <w:trHeight w:val="410"/>
        </w:trPr>
        <w:tc>
          <w:tcPr>
            <w:tcW w:w="2973" w:type="dxa"/>
            <w:shd w:val="clear" w:color="auto" w:fill="BDD6EE"/>
          </w:tcPr>
          <w:p w14:paraId="27CAA951" w14:textId="77777777" w:rsidR="004C7154" w:rsidRPr="004C7154" w:rsidRDefault="004C7154" w:rsidP="004C7154">
            <w:pPr>
              <w:autoSpaceDE w:val="0"/>
              <w:autoSpaceDN w:val="0"/>
              <w:adjustRightInd w:val="0"/>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Nadmorska visina</w:t>
            </w:r>
          </w:p>
        </w:tc>
        <w:tc>
          <w:tcPr>
            <w:tcW w:w="2160" w:type="dxa"/>
            <w:shd w:val="clear" w:color="auto" w:fill="BDD6EE"/>
          </w:tcPr>
          <w:p w14:paraId="24CE3F80" w14:textId="77777777" w:rsidR="004C7154" w:rsidRPr="004C7154" w:rsidRDefault="004C7154" w:rsidP="004C7154">
            <w:pPr>
              <w:autoSpaceDE w:val="0"/>
              <w:autoSpaceDN w:val="0"/>
              <w:adjustRightInd w:val="0"/>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Iznad 1.500 mnv</w:t>
            </w:r>
          </w:p>
        </w:tc>
        <w:tc>
          <w:tcPr>
            <w:tcW w:w="1890" w:type="dxa"/>
            <w:shd w:val="clear" w:color="auto" w:fill="BDD6EE"/>
          </w:tcPr>
          <w:p w14:paraId="1766D863" w14:textId="77777777" w:rsidR="004C7154" w:rsidRPr="004C7154" w:rsidRDefault="004C7154" w:rsidP="004C7154">
            <w:pPr>
              <w:autoSpaceDE w:val="0"/>
              <w:autoSpaceDN w:val="0"/>
              <w:adjustRightInd w:val="0"/>
              <w:rPr>
                <w:rFonts w:ascii="Times New Roman" w:eastAsia="Times New Roman" w:hAnsi="Times New Roman" w:cs="Times New Roman"/>
                <w:sz w:val="24"/>
                <w:szCs w:val="24"/>
                <w:lang w:val="sr-Latn-CS"/>
              </w:rPr>
            </w:pPr>
            <w:r w:rsidRPr="004C7154">
              <w:rPr>
                <w:rFonts w:ascii="Times New Roman" w:eastAsia="Times New Roman" w:hAnsi="Times New Roman" w:cs="Times New Roman"/>
                <w:sz w:val="24"/>
                <w:szCs w:val="24"/>
                <w:lang w:val="sr-Latn-CS"/>
              </w:rPr>
              <w:t>15%</w:t>
            </w:r>
          </w:p>
        </w:tc>
      </w:tr>
    </w:tbl>
    <w:p w14:paraId="7EB4E8D7" w14:textId="77777777" w:rsidR="004C7154" w:rsidRPr="004C7154" w:rsidRDefault="004C7154" w:rsidP="004C7154">
      <w:pPr>
        <w:autoSpaceDE w:val="0"/>
        <w:autoSpaceDN w:val="0"/>
        <w:adjustRightInd w:val="0"/>
        <w:jc w:val="center"/>
        <w:rPr>
          <w:rFonts w:ascii="Times New Roman" w:eastAsia="Calibri" w:hAnsi="Times New Roman" w:cs="Times New Roman"/>
          <w:i/>
          <w:sz w:val="24"/>
          <w:szCs w:val="24"/>
          <w:lang w:val="sr-Latn-CS"/>
        </w:rPr>
      </w:pPr>
    </w:p>
    <w:p w14:paraId="7D5588FF" w14:textId="77777777" w:rsidR="004C7154" w:rsidRPr="004C7154" w:rsidRDefault="004C7154" w:rsidP="004C7154">
      <w:pPr>
        <w:autoSpaceDE w:val="0"/>
        <w:autoSpaceDN w:val="0"/>
        <w:adjustRightInd w:val="0"/>
        <w:jc w:val="center"/>
        <w:rPr>
          <w:rFonts w:ascii="Times New Roman" w:eastAsia="Calibri" w:hAnsi="Times New Roman" w:cs="Times New Roman"/>
          <w:i/>
          <w:sz w:val="24"/>
          <w:szCs w:val="24"/>
          <w:lang w:val="sr-Latn-CS"/>
        </w:rPr>
      </w:pPr>
      <w:r w:rsidRPr="004C7154">
        <w:rPr>
          <w:rFonts w:ascii="Times New Roman" w:eastAsia="Calibri" w:hAnsi="Times New Roman" w:cs="Times New Roman"/>
          <w:i/>
          <w:sz w:val="24"/>
          <w:szCs w:val="24"/>
          <w:lang w:val="sr-Latn-CS"/>
        </w:rPr>
        <w:lastRenderedPageBreak/>
        <w:t>Tabela 1: Pregled kategorije zemljišta, površine i nadmorske visine</w:t>
      </w:r>
    </w:p>
    <w:p w14:paraId="55759971" w14:textId="77777777" w:rsidR="004C7154" w:rsidRPr="004C7154" w:rsidRDefault="004C7154" w:rsidP="00675EC3">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 xml:space="preserve"> Prema popisu iz 2011. godine Crna Gora ima 620.029 stanovnika, sa  gustinom  naseljenosti od 44,9 stanovnika na 1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xml:space="preserve"> površine. Prema poslednjim zvaničnim  procjenama  Uprave za statistiku  od 1. januara 2019.godine  Crna Gora ima  622.182 stanovnika.</w:t>
      </w:r>
    </w:p>
    <w:p w14:paraId="1B8C792B" w14:textId="77777777" w:rsidR="004C7154" w:rsidRDefault="004C7154" w:rsidP="00675EC3">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U  skladu sa Zakonom o teritorijalnoj organizaciji Crna Gora je podijeljena na 24 opštinu, a po Prostornom planu razvoja definisana su tri regiona.</w:t>
      </w:r>
    </w:p>
    <w:p w14:paraId="7711166C" w14:textId="77777777" w:rsidR="00776F3A" w:rsidRPr="004C7154" w:rsidRDefault="00776F3A" w:rsidP="00776F3A">
      <w:pPr>
        <w:autoSpaceDE w:val="0"/>
        <w:autoSpaceDN w:val="0"/>
        <w:adjustRightInd w:val="0"/>
        <w:rPr>
          <w:rFonts w:ascii="Times New Roman" w:eastAsia="Calibri" w:hAnsi="Times New Roman" w:cs="Times New Roman"/>
          <w:color w:val="000000"/>
          <w:sz w:val="24"/>
          <w:szCs w:val="24"/>
          <w:lang w:val="sr-Latn-CS"/>
        </w:rPr>
      </w:pPr>
    </w:p>
    <w:p w14:paraId="65962917" w14:textId="77777777" w:rsidR="004C7154" w:rsidRDefault="004C7154" w:rsidP="00675EC3">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Nikšić površine 2065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Glavni grad Podgorica sa gradskim opštinama Tuzi i Golubovci 1441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Pljevlja 1346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Bijelo Polje 924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Cetinje 910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Kolašin 897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Plužine 854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Berane 717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Bar 598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Šavnik 553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Danilovgrad 501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Plav 486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Žabljak 445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Rožaje 432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Mojkovac 367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Kotor 335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Andrijevica 283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Ulcinj 255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Herceg Novi 235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Budva 122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Tivat 46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xml:space="preserve">. </w:t>
      </w:r>
    </w:p>
    <w:p w14:paraId="4CB33AEF" w14:textId="77777777" w:rsidR="00167F0E" w:rsidRPr="004C7154" w:rsidRDefault="00167F0E" w:rsidP="00675EC3">
      <w:pPr>
        <w:autoSpaceDE w:val="0"/>
        <w:autoSpaceDN w:val="0"/>
        <w:adjustRightInd w:val="0"/>
        <w:ind w:firstLine="567"/>
        <w:rPr>
          <w:rFonts w:ascii="Times New Roman" w:eastAsia="Calibri" w:hAnsi="Times New Roman" w:cs="Times New Roman"/>
          <w:color w:val="000000"/>
          <w:sz w:val="24"/>
          <w:szCs w:val="24"/>
          <w:lang w:val="sr-Latn-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678"/>
        <w:gridCol w:w="1418"/>
        <w:gridCol w:w="2805"/>
      </w:tblGrid>
      <w:tr w:rsidR="004C7154" w:rsidRPr="004C7154" w14:paraId="5D4B3221" w14:textId="77777777" w:rsidTr="001D79E1">
        <w:tc>
          <w:tcPr>
            <w:tcW w:w="567" w:type="dxa"/>
            <w:shd w:val="clear" w:color="auto" w:fill="F4B083"/>
          </w:tcPr>
          <w:p w14:paraId="12E8CC07" w14:textId="77777777" w:rsidR="004C7154" w:rsidRPr="004C7154" w:rsidRDefault="004C7154" w:rsidP="004C7154">
            <w:pPr>
              <w:autoSpaceDE w:val="0"/>
              <w:autoSpaceDN w:val="0"/>
              <w:adjustRightInd w:val="0"/>
              <w:rPr>
                <w:rFonts w:ascii="Times New Roman" w:eastAsia="Calibri" w:hAnsi="Times New Roman" w:cs="Times New Roman"/>
                <w:b/>
                <w:color w:val="000000"/>
                <w:lang w:val="sr-Latn-CS"/>
              </w:rPr>
            </w:pPr>
            <w:r w:rsidRPr="004C7154">
              <w:rPr>
                <w:rFonts w:ascii="Times New Roman" w:eastAsia="Calibri" w:hAnsi="Times New Roman" w:cs="Times New Roman"/>
                <w:b/>
                <w:color w:val="000000"/>
                <w:lang w:val="sr-Latn-CS"/>
              </w:rPr>
              <w:t>Br.</w:t>
            </w:r>
          </w:p>
        </w:tc>
        <w:tc>
          <w:tcPr>
            <w:tcW w:w="4678" w:type="dxa"/>
            <w:shd w:val="clear" w:color="auto" w:fill="F4B083"/>
          </w:tcPr>
          <w:p w14:paraId="07E7DCEC" w14:textId="77777777" w:rsidR="004C7154" w:rsidRPr="004C7154" w:rsidRDefault="004C7154" w:rsidP="004C7154">
            <w:pPr>
              <w:autoSpaceDE w:val="0"/>
              <w:autoSpaceDN w:val="0"/>
              <w:adjustRightInd w:val="0"/>
              <w:rPr>
                <w:rFonts w:ascii="Times New Roman" w:eastAsia="Calibri" w:hAnsi="Times New Roman" w:cs="Times New Roman"/>
                <w:b/>
                <w:color w:val="000000"/>
                <w:lang w:val="sr-Latn-CS"/>
              </w:rPr>
            </w:pPr>
            <w:r w:rsidRPr="004C7154">
              <w:rPr>
                <w:rFonts w:ascii="Times New Roman" w:eastAsia="Calibri" w:hAnsi="Times New Roman" w:cs="Times New Roman"/>
                <w:b/>
                <w:color w:val="000000"/>
                <w:lang w:val="sr-Latn-CS"/>
              </w:rPr>
              <w:t xml:space="preserve">Naziv opština </w:t>
            </w:r>
          </w:p>
        </w:tc>
        <w:tc>
          <w:tcPr>
            <w:tcW w:w="1418" w:type="dxa"/>
            <w:shd w:val="clear" w:color="auto" w:fill="F4B083"/>
          </w:tcPr>
          <w:p w14:paraId="6512FBEF" w14:textId="77777777" w:rsidR="004C7154" w:rsidRPr="004C7154" w:rsidRDefault="004C7154" w:rsidP="004C7154">
            <w:pPr>
              <w:autoSpaceDE w:val="0"/>
              <w:autoSpaceDN w:val="0"/>
              <w:adjustRightInd w:val="0"/>
              <w:rPr>
                <w:rFonts w:ascii="Times New Roman" w:eastAsia="Calibri" w:hAnsi="Times New Roman" w:cs="Times New Roman"/>
                <w:b/>
                <w:color w:val="000000"/>
                <w:lang w:val="sr-Latn-CS"/>
              </w:rPr>
            </w:pPr>
            <w:r w:rsidRPr="004C7154">
              <w:rPr>
                <w:rFonts w:ascii="Times New Roman" w:eastAsia="Calibri" w:hAnsi="Times New Roman" w:cs="Times New Roman"/>
                <w:b/>
                <w:color w:val="000000"/>
                <w:lang w:val="sr-Latn-CS"/>
              </w:rPr>
              <w:t xml:space="preserve">Površina koju pokriva </w:t>
            </w:r>
          </w:p>
        </w:tc>
        <w:tc>
          <w:tcPr>
            <w:tcW w:w="2805" w:type="dxa"/>
            <w:shd w:val="clear" w:color="auto" w:fill="F4B083"/>
          </w:tcPr>
          <w:p w14:paraId="2457F47D" w14:textId="77777777" w:rsidR="004C7154" w:rsidRPr="004C7154" w:rsidRDefault="00E47AA3" w:rsidP="004C7154">
            <w:pPr>
              <w:autoSpaceDE w:val="0"/>
              <w:autoSpaceDN w:val="0"/>
              <w:adjustRightInd w:val="0"/>
              <w:rPr>
                <w:rFonts w:ascii="Times New Roman" w:eastAsia="Calibri" w:hAnsi="Times New Roman" w:cs="Times New Roman"/>
                <w:b/>
                <w:color w:val="000000"/>
                <w:lang w:val="sr-Latn-CS"/>
              </w:rPr>
            </w:pPr>
            <w:r>
              <w:rPr>
                <w:rFonts w:ascii="Times New Roman" w:eastAsia="Calibri" w:hAnsi="Times New Roman" w:cs="Times New Roman"/>
                <w:b/>
                <w:color w:val="000000"/>
                <w:lang w:val="sr-Latn-CS"/>
              </w:rPr>
              <w:t>Region</w:t>
            </w:r>
            <w:r w:rsidR="004C7154" w:rsidRPr="004C7154">
              <w:rPr>
                <w:rFonts w:ascii="Times New Roman" w:eastAsia="Calibri" w:hAnsi="Times New Roman" w:cs="Times New Roman"/>
                <w:b/>
                <w:color w:val="000000"/>
                <w:lang w:val="sr-Latn-CS"/>
              </w:rPr>
              <w:t xml:space="preserve">  i njene    karakteristike</w:t>
            </w:r>
          </w:p>
        </w:tc>
      </w:tr>
      <w:tr w:rsidR="004C7154" w:rsidRPr="004C7154" w14:paraId="45982125" w14:textId="77777777" w:rsidTr="001D79E1">
        <w:tc>
          <w:tcPr>
            <w:tcW w:w="567" w:type="dxa"/>
            <w:shd w:val="clear" w:color="auto" w:fill="FBE4D5"/>
          </w:tcPr>
          <w:p w14:paraId="28CF0A36" w14:textId="77777777" w:rsidR="004C7154" w:rsidRPr="004C7154" w:rsidRDefault="004C7154" w:rsidP="004C7154">
            <w:pPr>
              <w:autoSpaceDE w:val="0"/>
              <w:autoSpaceDN w:val="0"/>
              <w:adjustRightInd w:val="0"/>
              <w:rPr>
                <w:rFonts w:ascii="Times New Roman" w:eastAsia="Calibri" w:hAnsi="Times New Roman" w:cs="Times New Roman"/>
                <w:b/>
                <w:color w:val="000000"/>
                <w:lang w:val="sr-Latn-CS"/>
              </w:rPr>
            </w:pPr>
            <w:r w:rsidRPr="004C7154">
              <w:rPr>
                <w:rFonts w:ascii="Times New Roman" w:eastAsia="Calibri" w:hAnsi="Times New Roman" w:cs="Times New Roman"/>
                <w:b/>
                <w:color w:val="000000"/>
                <w:lang w:val="sr-Latn-CS"/>
              </w:rPr>
              <w:t>1.</w:t>
            </w:r>
          </w:p>
        </w:tc>
        <w:tc>
          <w:tcPr>
            <w:tcW w:w="4678" w:type="dxa"/>
            <w:shd w:val="clear" w:color="auto" w:fill="FBE4D5"/>
          </w:tcPr>
          <w:p w14:paraId="29C77483" w14:textId="77777777" w:rsidR="004C7154" w:rsidRPr="004C7154" w:rsidRDefault="004C7154" w:rsidP="004C7154">
            <w:pPr>
              <w:autoSpaceDE w:val="0"/>
              <w:autoSpaceDN w:val="0"/>
              <w:adjustRightInd w:val="0"/>
              <w:rPr>
                <w:rFonts w:ascii="Times New Roman" w:eastAsia="Calibri" w:hAnsi="Times New Roman" w:cs="Times New Roman"/>
                <w:color w:val="000000"/>
                <w:lang w:val="sr-Latn-CS"/>
              </w:rPr>
            </w:pPr>
            <w:r w:rsidRPr="004C7154">
              <w:rPr>
                <w:rFonts w:ascii="Times New Roman" w:eastAsia="Calibri" w:hAnsi="Times New Roman" w:cs="Times New Roman"/>
                <w:color w:val="000000"/>
                <w:lang w:val="sr-Latn-CS"/>
              </w:rPr>
              <w:t>Herceg Novi, Kotor, Tivat, Budva, Bar i Ulcinj</w:t>
            </w:r>
          </w:p>
        </w:tc>
        <w:tc>
          <w:tcPr>
            <w:tcW w:w="1418" w:type="dxa"/>
            <w:shd w:val="clear" w:color="auto" w:fill="FBE4D5"/>
          </w:tcPr>
          <w:p w14:paraId="63CD9696" w14:textId="77777777" w:rsidR="004C7154" w:rsidRPr="004C7154" w:rsidRDefault="004C7154" w:rsidP="004C7154">
            <w:pPr>
              <w:autoSpaceDE w:val="0"/>
              <w:autoSpaceDN w:val="0"/>
              <w:adjustRightInd w:val="0"/>
              <w:rPr>
                <w:rFonts w:ascii="Times New Roman" w:eastAsia="Calibri" w:hAnsi="Times New Roman" w:cs="Times New Roman"/>
                <w:color w:val="000000"/>
                <w:lang w:val="sr-Latn-CS"/>
              </w:rPr>
            </w:pPr>
            <w:r w:rsidRPr="004C7154">
              <w:rPr>
                <w:rFonts w:ascii="Times New Roman" w:eastAsia="Times New Roman" w:hAnsi="Times New Roman" w:cs="Arial"/>
                <w:lang w:val="sr-Latn-CS"/>
              </w:rPr>
              <w:t>11.6%,</w:t>
            </w:r>
          </w:p>
        </w:tc>
        <w:tc>
          <w:tcPr>
            <w:tcW w:w="2805" w:type="dxa"/>
            <w:shd w:val="clear" w:color="auto" w:fill="FBE4D5"/>
          </w:tcPr>
          <w:p w14:paraId="6116DFE4" w14:textId="77777777" w:rsidR="004C7154" w:rsidRPr="004C7154" w:rsidRDefault="004C7154" w:rsidP="004C7154">
            <w:pPr>
              <w:autoSpaceDE w:val="0"/>
              <w:autoSpaceDN w:val="0"/>
              <w:adjustRightInd w:val="0"/>
              <w:rPr>
                <w:rFonts w:ascii="Times New Roman" w:eastAsia="Calibri" w:hAnsi="Times New Roman" w:cs="Times New Roman"/>
                <w:color w:val="000000"/>
                <w:lang w:val="sr-Latn-CS"/>
              </w:rPr>
            </w:pPr>
            <w:r w:rsidRPr="004C7154">
              <w:rPr>
                <w:rFonts w:ascii="Times New Roman" w:eastAsia="Calibri" w:hAnsi="Times New Roman" w:cs="Times New Roman"/>
                <w:color w:val="000000"/>
                <w:lang w:val="sr-Latn-CS"/>
              </w:rPr>
              <w:t>Južna regija</w:t>
            </w:r>
          </w:p>
        </w:tc>
      </w:tr>
      <w:tr w:rsidR="004C7154" w:rsidRPr="004C7154" w14:paraId="280DE865" w14:textId="77777777" w:rsidTr="001D79E1">
        <w:tc>
          <w:tcPr>
            <w:tcW w:w="567" w:type="dxa"/>
            <w:shd w:val="clear" w:color="auto" w:fill="FBE4D5"/>
          </w:tcPr>
          <w:p w14:paraId="783C50D2" w14:textId="77777777" w:rsidR="004C7154" w:rsidRPr="004C7154" w:rsidRDefault="004C7154" w:rsidP="004C7154">
            <w:pPr>
              <w:autoSpaceDE w:val="0"/>
              <w:autoSpaceDN w:val="0"/>
              <w:adjustRightInd w:val="0"/>
              <w:rPr>
                <w:rFonts w:ascii="Times New Roman" w:eastAsia="Calibri" w:hAnsi="Times New Roman" w:cs="Times New Roman"/>
                <w:b/>
                <w:color w:val="000000"/>
                <w:lang w:val="sr-Latn-CS"/>
              </w:rPr>
            </w:pPr>
            <w:r w:rsidRPr="004C7154">
              <w:rPr>
                <w:rFonts w:ascii="Times New Roman" w:eastAsia="Calibri" w:hAnsi="Times New Roman" w:cs="Times New Roman"/>
                <w:b/>
                <w:color w:val="000000"/>
                <w:lang w:val="sr-Latn-CS"/>
              </w:rPr>
              <w:t>2.</w:t>
            </w:r>
          </w:p>
        </w:tc>
        <w:tc>
          <w:tcPr>
            <w:tcW w:w="4678" w:type="dxa"/>
            <w:shd w:val="clear" w:color="auto" w:fill="FBE4D5"/>
          </w:tcPr>
          <w:p w14:paraId="3CF573F6" w14:textId="77777777" w:rsidR="004C7154" w:rsidRPr="004C7154" w:rsidRDefault="004C7154" w:rsidP="004C7154">
            <w:pPr>
              <w:autoSpaceDE w:val="0"/>
              <w:autoSpaceDN w:val="0"/>
              <w:adjustRightInd w:val="0"/>
              <w:rPr>
                <w:rFonts w:ascii="Times New Roman" w:eastAsia="Calibri" w:hAnsi="Times New Roman" w:cs="Times New Roman"/>
                <w:color w:val="000000"/>
                <w:lang w:val="sr-Latn-CS"/>
              </w:rPr>
            </w:pPr>
            <w:r w:rsidRPr="004C7154">
              <w:rPr>
                <w:rFonts w:ascii="Times New Roman" w:eastAsia="Calibri" w:hAnsi="Times New Roman" w:cs="Times New Roman"/>
                <w:color w:val="000000"/>
                <w:lang w:val="sr-Latn-CS"/>
              </w:rPr>
              <w:t>Podgorica, Danilovgrad, Nikšić i Cetinje</w:t>
            </w:r>
          </w:p>
        </w:tc>
        <w:tc>
          <w:tcPr>
            <w:tcW w:w="1418" w:type="dxa"/>
            <w:shd w:val="clear" w:color="auto" w:fill="FBE4D5"/>
          </w:tcPr>
          <w:p w14:paraId="2F6E7EF5" w14:textId="77777777" w:rsidR="004C7154" w:rsidRPr="004C7154" w:rsidRDefault="004C7154" w:rsidP="004C7154">
            <w:pPr>
              <w:autoSpaceDE w:val="0"/>
              <w:autoSpaceDN w:val="0"/>
              <w:adjustRightInd w:val="0"/>
              <w:rPr>
                <w:rFonts w:ascii="Times New Roman" w:eastAsia="Calibri" w:hAnsi="Times New Roman" w:cs="Times New Roman"/>
                <w:color w:val="000000"/>
                <w:lang w:val="sr-Latn-CS"/>
              </w:rPr>
            </w:pPr>
            <w:r w:rsidRPr="004C7154">
              <w:rPr>
                <w:rFonts w:ascii="Times New Roman" w:eastAsia="Times New Roman" w:hAnsi="Times New Roman" w:cs="Arial"/>
                <w:lang w:val="sr-Latn-CS"/>
              </w:rPr>
              <w:t>35,5%</w:t>
            </w:r>
          </w:p>
        </w:tc>
        <w:tc>
          <w:tcPr>
            <w:tcW w:w="2805" w:type="dxa"/>
            <w:shd w:val="clear" w:color="auto" w:fill="FBE4D5"/>
          </w:tcPr>
          <w:p w14:paraId="3D0947A2" w14:textId="77777777" w:rsidR="004C7154" w:rsidRPr="004C7154" w:rsidRDefault="004C7154" w:rsidP="004C7154">
            <w:pPr>
              <w:autoSpaceDE w:val="0"/>
              <w:autoSpaceDN w:val="0"/>
              <w:adjustRightInd w:val="0"/>
              <w:rPr>
                <w:rFonts w:ascii="Times New Roman" w:eastAsia="Calibri" w:hAnsi="Times New Roman" w:cs="Times New Roman"/>
                <w:color w:val="000000"/>
                <w:lang w:val="sr-Latn-CS"/>
              </w:rPr>
            </w:pPr>
            <w:r w:rsidRPr="004C7154">
              <w:rPr>
                <w:rFonts w:ascii="Times New Roman" w:eastAsia="Calibri" w:hAnsi="Times New Roman" w:cs="Times New Roman"/>
                <w:color w:val="000000"/>
                <w:lang w:val="sr-Latn-CS"/>
              </w:rPr>
              <w:t xml:space="preserve">Srednjaregija </w:t>
            </w:r>
            <w:r w:rsidRPr="004C7154">
              <w:rPr>
                <w:rFonts w:ascii="Times New Roman" w:eastAsia="Times New Roman" w:hAnsi="Times New Roman" w:cs="Arial"/>
                <w:sz w:val="24"/>
                <w:szCs w:val="24"/>
                <w:lang w:val="sr-Latn-CS"/>
              </w:rPr>
              <w:t>22,4% obradive površine, 25,5% drvne mase, 30,5% stočnog fonda, bogata nalazišta boksita i značajni hidropotencijali</w:t>
            </w:r>
          </w:p>
        </w:tc>
      </w:tr>
      <w:tr w:rsidR="004C7154" w:rsidRPr="004C7154" w14:paraId="5D0FA40F" w14:textId="77777777" w:rsidTr="001D79E1">
        <w:trPr>
          <w:trHeight w:val="902"/>
        </w:trPr>
        <w:tc>
          <w:tcPr>
            <w:tcW w:w="567" w:type="dxa"/>
            <w:shd w:val="clear" w:color="auto" w:fill="FBE4D5"/>
          </w:tcPr>
          <w:p w14:paraId="38993CAA" w14:textId="77777777" w:rsidR="004C7154" w:rsidRPr="004C7154" w:rsidRDefault="004C7154" w:rsidP="004C7154">
            <w:pPr>
              <w:autoSpaceDE w:val="0"/>
              <w:autoSpaceDN w:val="0"/>
              <w:adjustRightInd w:val="0"/>
              <w:rPr>
                <w:rFonts w:ascii="Times New Roman" w:eastAsia="Calibri" w:hAnsi="Times New Roman" w:cs="Times New Roman"/>
                <w:b/>
                <w:color w:val="000000"/>
                <w:lang w:val="sr-Latn-CS"/>
              </w:rPr>
            </w:pPr>
            <w:r w:rsidRPr="004C7154">
              <w:rPr>
                <w:rFonts w:ascii="Times New Roman" w:eastAsia="Calibri" w:hAnsi="Times New Roman" w:cs="Times New Roman"/>
                <w:b/>
                <w:color w:val="000000"/>
                <w:lang w:val="sr-Latn-CS"/>
              </w:rPr>
              <w:t>3.</w:t>
            </w:r>
          </w:p>
        </w:tc>
        <w:tc>
          <w:tcPr>
            <w:tcW w:w="4678" w:type="dxa"/>
            <w:shd w:val="clear" w:color="auto" w:fill="FBE4D5"/>
          </w:tcPr>
          <w:p w14:paraId="69B914A8" w14:textId="77777777" w:rsidR="004C7154" w:rsidRPr="004C7154" w:rsidRDefault="004C7154" w:rsidP="004C7154">
            <w:pPr>
              <w:autoSpaceDE w:val="0"/>
              <w:autoSpaceDN w:val="0"/>
              <w:adjustRightInd w:val="0"/>
              <w:rPr>
                <w:rFonts w:ascii="Times New Roman" w:eastAsia="Calibri" w:hAnsi="Times New Roman" w:cs="Times New Roman"/>
                <w:color w:val="000000"/>
                <w:lang w:val="sr-Latn-CS"/>
              </w:rPr>
            </w:pPr>
            <w:r w:rsidRPr="004C7154">
              <w:rPr>
                <w:rFonts w:ascii="Times New Roman" w:eastAsia="Calibri" w:hAnsi="Times New Roman" w:cs="Times New Roman"/>
                <w:color w:val="000000"/>
                <w:lang w:val="sr-Latn-CS"/>
              </w:rPr>
              <w:t>Plužine, Šavnik, Žabljak, Pljevlja, Mojkovac, Kolašin, Bijelo Polje, Berane, Andrijevica, Plav, Rožaje, Petnica i  Gusinje.</w:t>
            </w:r>
          </w:p>
        </w:tc>
        <w:tc>
          <w:tcPr>
            <w:tcW w:w="1418" w:type="dxa"/>
            <w:shd w:val="clear" w:color="auto" w:fill="FBE4D5"/>
          </w:tcPr>
          <w:p w14:paraId="7C5A5522" w14:textId="77777777" w:rsidR="004C7154" w:rsidRPr="004C7154" w:rsidRDefault="004C7154" w:rsidP="004C7154">
            <w:pPr>
              <w:autoSpaceDE w:val="0"/>
              <w:autoSpaceDN w:val="0"/>
              <w:adjustRightInd w:val="0"/>
              <w:rPr>
                <w:rFonts w:ascii="Times New Roman" w:eastAsia="Calibri" w:hAnsi="Times New Roman" w:cs="Times New Roman"/>
                <w:color w:val="000000"/>
                <w:lang w:val="sr-Latn-CS"/>
              </w:rPr>
            </w:pPr>
            <w:r w:rsidRPr="004C7154">
              <w:rPr>
                <w:rFonts w:ascii="Times New Roman" w:eastAsia="Calibri" w:hAnsi="Times New Roman" w:cs="Times New Roman"/>
                <w:color w:val="000000"/>
                <w:lang w:val="sr-Latn-CS"/>
              </w:rPr>
              <w:t>52,8</w:t>
            </w:r>
            <w:r w:rsidRPr="004C7154">
              <w:rPr>
                <w:rFonts w:ascii="Times New Roman" w:eastAsia="Times New Roman" w:hAnsi="Times New Roman" w:cs="Arial"/>
                <w:lang w:val="sr-Latn-CS"/>
              </w:rPr>
              <w:t>%</w:t>
            </w:r>
          </w:p>
        </w:tc>
        <w:tc>
          <w:tcPr>
            <w:tcW w:w="2805" w:type="dxa"/>
            <w:shd w:val="clear" w:color="auto" w:fill="FBE4D5"/>
          </w:tcPr>
          <w:p w14:paraId="3080ECF8" w14:textId="77777777" w:rsidR="004C7154" w:rsidRPr="004C7154" w:rsidRDefault="004C7154" w:rsidP="004C7154">
            <w:pPr>
              <w:autoSpaceDE w:val="0"/>
              <w:autoSpaceDN w:val="0"/>
              <w:adjustRightInd w:val="0"/>
              <w:rPr>
                <w:rFonts w:ascii="Times New Roman" w:eastAsia="Calibri" w:hAnsi="Times New Roman" w:cs="Times New Roman"/>
                <w:color w:val="000000"/>
                <w:lang w:val="sr-Latn-CS"/>
              </w:rPr>
            </w:pPr>
            <w:r w:rsidRPr="004C7154">
              <w:rPr>
                <w:rFonts w:ascii="Times New Roman" w:eastAsia="Calibri" w:hAnsi="Times New Roman" w:cs="Times New Roman"/>
                <w:color w:val="000000"/>
                <w:lang w:val="sr-Latn-CS"/>
              </w:rPr>
              <w:t>Sjeverna regija, raspolaže najvećim dijelom hidropotencijala, cjelokupnim rezervama uglja, 67</w:t>
            </w:r>
            <w:r w:rsidRPr="004C7154">
              <w:rPr>
                <w:rFonts w:ascii="Times New Roman" w:eastAsia="Times New Roman" w:hAnsi="Times New Roman" w:cs="Arial"/>
                <w:sz w:val="24"/>
                <w:szCs w:val="24"/>
                <w:lang w:val="sr-Latn-CS"/>
              </w:rPr>
              <w:t>% obradivih površina , 71% drvne mase, 70% stočnog fonda i gotovo cjelokupnim rezervama cinka</w:t>
            </w:r>
          </w:p>
        </w:tc>
      </w:tr>
    </w:tbl>
    <w:p w14:paraId="3C15B59B" w14:textId="77777777" w:rsidR="004C7154" w:rsidRPr="00E47AA3" w:rsidRDefault="00CF10B8" w:rsidP="00CF10B8">
      <w:pPr>
        <w:autoSpaceDE w:val="0"/>
        <w:autoSpaceDN w:val="0"/>
        <w:adjustRightInd w:val="0"/>
        <w:rPr>
          <w:rFonts w:ascii="Times New Roman" w:eastAsia="Calibri" w:hAnsi="Times New Roman" w:cs="Times New Roman"/>
          <w:i/>
          <w:color w:val="000000"/>
          <w:sz w:val="24"/>
          <w:szCs w:val="24"/>
          <w:lang w:val="sr-Latn-CS"/>
        </w:rPr>
      </w:pPr>
      <w:r>
        <w:rPr>
          <w:rFonts w:ascii="Times New Roman" w:eastAsia="Calibri" w:hAnsi="Times New Roman" w:cs="Times New Roman"/>
          <w:i/>
          <w:color w:val="000000"/>
          <w:sz w:val="24"/>
          <w:szCs w:val="24"/>
          <w:lang w:val="sr-Latn-CS"/>
        </w:rPr>
        <w:t xml:space="preserve">                             </w:t>
      </w:r>
      <w:r w:rsidR="007F6066">
        <w:rPr>
          <w:rFonts w:ascii="Times New Roman" w:eastAsia="Calibri" w:hAnsi="Times New Roman" w:cs="Times New Roman"/>
          <w:i/>
          <w:color w:val="000000"/>
          <w:sz w:val="24"/>
          <w:szCs w:val="24"/>
          <w:lang w:val="sr-Latn-CS"/>
        </w:rPr>
        <w:t xml:space="preserve">Tabela 2: Površina koju </w:t>
      </w:r>
      <w:r w:rsidR="00E47AA3" w:rsidRPr="00E47AA3">
        <w:rPr>
          <w:rFonts w:ascii="Times New Roman" w:eastAsia="Calibri" w:hAnsi="Times New Roman" w:cs="Times New Roman"/>
          <w:i/>
          <w:color w:val="000000"/>
          <w:sz w:val="24"/>
          <w:szCs w:val="24"/>
          <w:lang w:val="sr-Latn-CS"/>
        </w:rPr>
        <w:t xml:space="preserve"> pokrivaju regioni </w:t>
      </w:r>
      <w:r w:rsidR="00E47AA3">
        <w:rPr>
          <w:rFonts w:ascii="Times New Roman" w:eastAsia="Calibri" w:hAnsi="Times New Roman" w:cs="Times New Roman"/>
          <w:i/>
          <w:color w:val="000000"/>
          <w:sz w:val="24"/>
          <w:szCs w:val="24"/>
          <w:lang w:val="sr-Latn-CS"/>
        </w:rPr>
        <w:t xml:space="preserve"> i njihove karakteristike </w:t>
      </w:r>
    </w:p>
    <w:p w14:paraId="27E4D334" w14:textId="77777777" w:rsidR="00167F0E" w:rsidRDefault="00167F0E" w:rsidP="004C7154">
      <w:pPr>
        <w:autoSpaceDE w:val="0"/>
        <w:autoSpaceDN w:val="0"/>
        <w:adjustRightInd w:val="0"/>
        <w:jc w:val="center"/>
        <w:rPr>
          <w:rFonts w:ascii="Times New Roman" w:eastAsia="Calibri" w:hAnsi="Times New Roman" w:cs="Times New Roman"/>
          <w:b/>
          <w:i/>
          <w:color w:val="000000"/>
          <w:sz w:val="24"/>
          <w:szCs w:val="24"/>
          <w:lang w:val="sr-Latn-CS"/>
        </w:rPr>
      </w:pPr>
    </w:p>
    <w:p w14:paraId="108727D8" w14:textId="77777777" w:rsidR="00167F0E" w:rsidRDefault="00167F0E" w:rsidP="004C7154">
      <w:pPr>
        <w:autoSpaceDE w:val="0"/>
        <w:autoSpaceDN w:val="0"/>
        <w:adjustRightInd w:val="0"/>
        <w:jc w:val="center"/>
        <w:rPr>
          <w:rFonts w:ascii="Times New Roman" w:eastAsia="Calibri" w:hAnsi="Times New Roman" w:cs="Times New Roman"/>
          <w:b/>
          <w:i/>
          <w:color w:val="000000"/>
          <w:sz w:val="24"/>
          <w:szCs w:val="24"/>
          <w:lang w:val="sr-Latn-CS"/>
        </w:rPr>
      </w:pPr>
    </w:p>
    <w:p w14:paraId="2C10348E" w14:textId="77777777" w:rsidR="00167F0E" w:rsidRDefault="00167F0E" w:rsidP="004C7154">
      <w:pPr>
        <w:autoSpaceDE w:val="0"/>
        <w:autoSpaceDN w:val="0"/>
        <w:adjustRightInd w:val="0"/>
        <w:jc w:val="center"/>
        <w:rPr>
          <w:rFonts w:ascii="Times New Roman" w:eastAsia="Calibri" w:hAnsi="Times New Roman" w:cs="Times New Roman"/>
          <w:b/>
          <w:i/>
          <w:color w:val="000000"/>
          <w:sz w:val="24"/>
          <w:szCs w:val="24"/>
          <w:lang w:val="sr-Latn-CS"/>
        </w:rPr>
      </w:pPr>
    </w:p>
    <w:p w14:paraId="04BCF013" w14:textId="77777777" w:rsidR="00167F0E" w:rsidRDefault="00167F0E" w:rsidP="004C7154">
      <w:pPr>
        <w:autoSpaceDE w:val="0"/>
        <w:autoSpaceDN w:val="0"/>
        <w:adjustRightInd w:val="0"/>
        <w:jc w:val="center"/>
        <w:rPr>
          <w:rFonts w:ascii="Times New Roman" w:eastAsia="Calibri" w:hAnsi="Times New Roman" w:cs="Times New Roman"/>
          <w:b/>
          <w:i/>
          <w:color w:val="000000"/>
          <w:sz w:val="24"/>
          <w:szCs w:val="24"/>
          <w:lang w:val="sr-Latn-CS"/>
        </w:rPr>
      </w:pPr>
    </w:p>
    <w:p w14:paraId="5F52BD20" w14:textId="77777777" w:rsidR="004C7154" w:rsidRDefault="004C7154" w:rsidP="004C7154">
      <w:pPr>
        <w:autoSpaceDE w:val="0"/>
        <w:autoSpaceDN w:val="0"/>
        <w:adjustRightInd w:val="0"/>
        <w:jc w:val="center"/>
        <w:rPr>
          <w:rFonts w:ascii="Times New Roman" w:eastAsia="Calibri" w:hAnsi="Times New Roman" w:cs="Times New Roman"/>
          <w:b/>
          <w:i/>
          <w:color w:val="000000"/>
          <w:sz w:val="24"/>
          <w:szCs w:val="24"/>
          <w:lang w:val="sr-Latn-CS"/>
        </w:rPr>
      </w:pPr>
      <w:r w:rsidRPr="004C7154">
        <w:rPr>
          <w:rFonts w:ascii="Times New Roman" w:eastAsia="Calibri" w:hAnsi="Times New Roman" w:cs="Times New Roman"/>
          <w:b/>
          <w:i/>
          <w:color w:val="000000"/>
          <w:sz w:val="24"/>
          <w:szCs w:val="24"/>
          <w:lang w:val="sr-Latn-CS"/>
        </w:rPr>
        <w:t>1.2 RELJEF</w:t>
      </w:r>
    </w:p>
    <w:p w14:paraId="042E659F" w14:textId="77777777" w:rsidR="00167F0E" w:rsidRPr="004C7154" w:rsidRDefault="00167F0E" w:rsidP="004C7154">
      <w:pPr>
        <w:autoSpaceDE w:val="0"/>
        <w:autoSpaceDN w:val="0"/>
        <w:adjustRightInd w:val="0"/>
        <w:jc w:val="center"/>
        <w:rPr>
          <w:rFonts w:ascii="Times New Roman" w:eastAsia="Calibri" w:hAnsi="Times New Roman" w:cs="Times New Roman"/>
          <w:b/>
          <w:i/>
          <w:color w:val="000000"/>
          <w:sz w:val="24"/>
          <w:szCs w:val="24"/>
          <w:lang w:val="sr-Latn-CS"/>
        </w:rPr>
      </w:pPr>
    </w:p>
    <w:p w14:paraId="02FD34F2" w14:textId="77777777" w:rsidR="004C7154" w:rsidRPr="004C7154" w:rsidRDefault="004C7154" w:rsidP="004C7154">
      <w:pPr>
        <w:autoSpaceDE w:val="0"/>
        <w:autoSpaceDN w:val="0"/>
        <w:adjustRightInd w:val="0"/>
        <w:jc w:val="center"/>
        <w:rPr>
          <w:rFonts w:ascii="Times New Roman" w:eastAsia="Calibri" w:hAnsi="Times New Roman" w:cs="Times New Roman"/>
          <w:b/>
          <w:i/>
          <w:iCs/>
          <w:color w:val="000000"/>
          <w:sz w:val="24"/>
          <w:szCs w:val="24"/>
          <w:lang w:val="sr-Latn-CS"/>
        </w:rPr>
      </w:pPr>
      <w:r w:rsidRPr="004C7154">
        <w:rPr>
          <w:rFonts w:ascii="Times New Roman" w:eastAsia="Calibri" w:hAnsi="Times New Roman" w:cs="Times New Roman"/>
          <w:b/>
          <w:i/>
          <w:iCs/>
          <w:color w:val="000000"/>
          <w:sz w:val="24"/>
          <w:szCs w:val="24"/>
          <w:lang w:val="sr-Latn-CS"/>
        </w:rPr>
        <w:t>1.2.1</w:t>
      </w:r>
      <w:r w:rsidR="00940AA3">
        <w:rPr>
          <w:rFonts w:ascii="Times New Roman" w:eastAsia="Calibri" w:hAnsi="Times New Roman" w:cs="Times New Roman"/>
          <w:b/>
          <w:i/>
          <w:iCs/>
          <w:color w:val="000000"/>
          <w:sz w:val="24"/>
          <w:szCs w:val="24"/>
          <w:lang w:val="sr-Latn-CS"/>
        </w:rPr>
        <w:t>.</w:t>
      </w:r>
      <w:r w:rsidRPr="004C7154">
        <w:rPr>
          <w:rFonts w:ascii="Times New Roman" w:eastAsia="Calibri" w:hAnsi="Times New Roman" w:cs="Times New Roman"/>
          <w:b/>
          <w:i/>
          <w:iCs/>
          <w:color w:val="000000"/>
          <w:sz w:val="24"/>
          <w:szCs w:val="24"/>
          <w:lang w:val="sr-Latn-CS"/>
        </w:rPr>
        <w:t xml:space="preserve">  Geomorfološki faktori</w:t>
      </w:r>
    </w:p>
    <w:p w14:paraId="46E4D386" w14:textId="77777777" w:rsidR="004C7154" w:rsidRPr="004C7154" w:rsidRDefault="004C7154" w:rsidP="00675EC3">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Mala površina koju zauzima Crna Gora, odlikuje se raznovrsnim i specifičnim reljefom, pojavama, procesima koji su posljedica duge geološke evolucije terena i promjenljivih izraženih endogenih i egzogenih sila na ovom prostoru.</w:t>
      </w:r>
    </w:p>
    <w:p w14:paraId="53938A95" w14:textId="77777777" w:rsidR="004C7154" w:rsidRPr="004C7154" w:rsidRDefault="004C7154" w:rsidP="00675EC3">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 xml:space="preserve">Jedna od markantnih geomorfoloških odlika teritorije Crne Gore je izlaz na more. Južni region karakterišu: raznovrsni geološki sastav i složeni geotektonski sklop; niz priobalnih polja sa plažama; naglo dizanje kota terena u planinske masive Orjena, Lovćena i Rumije (koji ga, regionalno gledano, odvajaju od srednje regije Crne Gore); kratki vodotoci usmjereni ka moru preko priobalnih polja, koji dijele regiju na manje geomorfološke cjeline, i Bokokotorski zaliv (sa više manjih zaliva).  </w:t>
      </w:r>
    </w:p>
    <w:p w14:paraId="5E384ADF" w14:textId="77777777" w:rsidR="004C7154" w:rsidRPr="004C7154" w:rsidRDefault="004C7154" w:rsidP="00675EC3">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Tereni Južnog regiona naglo prema sjeveru i sjeveroistoku prelaze u brdsko-planinski. Granica tog regiona je na primorskim planinama Orjen (k. 1894 mnv), Lovćen (k. 1740 mnv) i Rumija (k. 1593 mnv). Ovi planinski masivi prema sjeveru i sjeveroistoku prelaze u karstnu površ zapadne Crne Gore, koja gubi kote prema sjeveru i sjeveroistoku – Nikšićkom polju (k. preko 600 mnv) i Bjelopavlićkoj ravnici (k. oko 50 mnv) i prema jugoistoku – Zetskoj ravnici (k. ispod 80 mnv) sa basenom Skadarskog jezera, čiji najniži djelovi predstavljaju kriptodepresiju.</w:t>
      </w:r>
    </w:p>
    <w:p w14:paraId="309D3790" w14:textId="77777777" w:rsidR="004C7154" w:rsidRPr="004C7154" w:rsidRDefault="004C7154" w:rsidP="00675EC3">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Karstnu površ zapadne Crne Gore karakterišu pojave, procesi i oblici karakteristični za holokast. Prostor Nikšićkog polja, Bjelopavlićke ravnice i Zetske ravnice sa Skadarskim jezerom karakterišu najniže kote srednje regije Crne Gore. Ta regija predstavlja geotektonski i erozioni bazis za površinu od oko 4500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a izgrađuju ga, pored mezozojskih krečnjaka, i manje okamenjeni i neokamenjeni flišni i klastični sedimenti paleogena i kvartara.</w:t>
      </w:r>
    </w:p>
    <w:p w14:paraId="1A694E08" w14:textId="77777777" w:rsidR="004C7154" w:rsidRPr="004C7154" w:rsidRDefault="004C7154" w:rsidP="00675EC3">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Od Nikšićkog polja, Zetske i Bjelopavlićke ravnice, kote terena rastu u planinsku regiju sa nizom planina u  koridor po pravcu Golija (k. 1942 mnv) – Žijevo (k. 2184 mnv). Duž ovog koridora završava se srednja regija Crne Gore.</w:t>
      </w:r>
    </w:p>
    <w:p w14:paraId="54E33DA8" w14:textId="77777777" w:rsidR="004C7154" w:rsidRPr="004C7154" w:rsidRDefault="004C7154" w:rsidP="00675EC3">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Prostore ovih visokih planina sa kotama između 800 mnv i 2000 mnv karakterišu pojave, procesi i oblici karakteristični za karstnu glečersku i riječnu eroziju.</w:t>
      </w:r>
    </w:p>
    <w:p w14:paraId="2CC12B14" w14:textId="77777777" w:rsidR="004C7154" w:rsidRPr="004C7154" w:rsidRDefault="004C7154" w:rsidP="00675EC3">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 xml:space="preserve">Sjeverna regija obuhvata terene sliva Pive, gornje Morače, Tare, Lima, Ibra i dalje na sjeveroistok do granice Crne Gore sa susjednim državama. Ovo je region sa nizom visokih planinskih masiva preko 2000 mnv, među kojima se ističe Durmitor (k. 2523 </w:t>
      </w:r>
      <w:r w:rsidR="00444B3A">
        <w:rPr>
          <w:rFonts w:ascii="Times New Roman" w:eastAsia="Calibri" w:hAnsi="Times New Roman" w:cs="Times New Roman"/>
          <w:color w:val="000000"/>
          <w:sz w:val="24"/>
          <w:szCs w:val="24"/>
          <w:lang w:val="sr-Latn-CS"/>
        </w:rPr>
        <w:t>mnv). Ovaj region je raščlanjen</w:t>
      </w:r>
      <w:r w:rsidRPr="004C7154">
        <w:rPr>
          <w:rFonts w:ascii="Times New Roman" w:eastAsia="Calibri" w:hAnsi="Times New Roman" w:cs="Times New Roman"/>
          <w:color w:val="000000"/>
          <w:sz w:val="24"/>
          <w:szCs w:val="24"/>
          <w:lang w:val="sr-Latn-CS"/>
        </w:rPr>
        <w:t xml:space="preserve"> dolinama, sutjeskama i kanjonima vodotoka: Gornje Morače, Pive, Tare, Ćehotine, Lima, Ibra i njihovih pritoka, u više manjih geomorfoloških cjelina. Karakteriše je i prostor visokih planinskih masiva sa dubokim kanjonima, koji </w:t>
      </w:r>
      <w:r w:rsidRPr="004C7154">
        <w:rPr>
          <w:rFonts w:ascii="Times New Roman" w:eastAsia="Calibri" w:hAnsi="Times New Roman" w:cs="Times New Roman"/>
          <w:color w:val="000000"/>
          <w:sz w:val="24"/>
          <w:szCs w:val="24"/>
          <w:lang w:val="sr-Latn-CS"/>
        </w:rPr>
        <w:lastRenderedPageBreak/>
        <w:t>ilustruju jako izraženu riječnu eroziju, te pojave i oblici karakteristični za karstnu i glečersku eroziju. Uz ovo, u ovoj regiji znatni djelovi terena su izgrađeni od klastičnih i flišolikih glinovito-pjeskovito-laporovitih sedimenata u kojima su česte pojave ubrzanog spiranja, jaružanja, kidanja i klizanja.</w:t>
      </w:r>
    </w:p>
    <w:p w14:paraId="099E57F7" w14:textId="77777777" w:rsidR="004C7154" w:rsidRPr="004C7154" w:rsidRDefault="004C7154" w:rsidP="004C7154">
      <w:pPr>
        <w:autoSpaceDE w:val="0"/>
        <w:autoSpaceDN w:val="0"/>
        <w:adjustRightInd w:val="0"/>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w:t>
      </w:r>
      <w:r w:rsidRPr="004C7154">
        <w:rPr>
          <w:rFonts w:ascii="Times New Roman" w:eastAsia="Calibri" w:hAnsi="Times New Roman" w:cs="Times New Roman"/>
          <w:i/>
          <w:sz w:val="24"/>
          <w:szCs w:val="24"/>
        </w:rPr>
        <w:t>Karta reljefa, Pedološka karta</w:t>
      </w:r>
      <w:r w:rsidRPr="004C7154">
        <w:rPr>
          <w:rFonts w:ascii="Times New Roman" w:eastAsia="Calibri" w:hAnsi="Times New Roman" w:cs="Times New Roman"/>
          <w:sz w:val="24"/>
          <w:szCs w:val="24"/>
        </w:rPr>
        <w:t xml:space="preserve"> i </w:t>
      </w:r>
      <w:r w:rsidRPr="004C7154">
        <w:rPr>
          <w:rFonts w:ascii="Times New Roman" w:eastAsia="Calibri" w:hAnsi="Times New Roman" w:cs="Times New Roman"/>
          <w:i/>
          <w:sz w:val="24"/>
          <w:szCs w:val="24"/>
        </w:rPr>
        <w:t>Geološka</w:t>
      </w:r>
      <w:r w:rsidRPr="004C7154">
        <w:rPr>
          <w:rFonts w:ascii="Times New Roman" w:eastAsia="Calibri" w:hAnsi="Times New Roman" w:cs="Times New Roman"/>
          <w:sz w:val="24"/>
          <w:szCs w:val="24"/>
        </w:rPr>
        <w:t xml:space="preserve"> </w:t>
      </w:r>
      <w:r w:rsidRPr="004C7154">
        <w:rPr>
          <w:rFonts w:ascii="Times New Roman" w:eastAsia="Calibri" w:hAnsi="Times New Roman" w:cs="Times New Roman"/>
          <w:i/>
          <w:sz w:val="24"/>
          <w:szCs w:val="24"/>
        </w:rPr>
        <w:t>karta</w:t>
      </w:r>
      <w:r w:rsidRPr="004C7154">
        <w:rPr>
          <w:rFonts w:ascii="Times New Roman" w:eastAsia="Calibri" w:hAnsi="Times New Roman" w:cs="Times New Roman"/>
          <w:sz w:val="24"/>
          <w:szCs w:val="24"/>
        </w:rPr>
        <w:t xml:space="preserve"> čine sastavni dio Priloga).</w:t>
      </w:r>
    </w:p>
    <w:p w14:paraId="1AA14CF7" w14:textId="77777777" w:rsidR="004C7154" w:rsidRPr="004C7154" w:rsidRDefault="004C7154" w:rsidP="004C7154">
      <w:pPr>
        <w:rPr>
          <w:rFonts w:ascii="Calibri" w:eastAsia="Calibri" w:hAnsi="Calibri" w:cs="Times New Roman"/>
          <w:lang w:val="sr-Latn-CS"/>
        </w:rPr>
      </w:pPr>
    </w:p>
    <w:p w14:paraId="391255FB" w14:textId="77777777" w:rsidR="004C7154" w:rsidRPr="004C7154" w:rsidRDefault="004C7154" w:rsidP="004C7154">
      <w:pPr>
        <w:autoSpaceDE w:val="0"/>
        <w:autoSpaceDN w:val="0"/>
        <w:adjustRightInd w:val="0"/>
        <w:jc w:val="center"/>
        <w:rPr>
          <w:rFonts w:ascii="Times New Roman" w:eastAsia="Calibri" w:hAnsi="Times New Roman" w:cs="Times New Roman"/>
          <w:b/>
          <w:bCs/>
          <w:i/>
          <w:iCs/>
          <w:color w:val="FF0000"/>
          <w:sz w:val="24"/>
          <w:szCs w:val="24"/>
          <w:lang w:val="sr-Latn-CS"/>
        </w:rPr>
      </w:pPr>
      <w:r w:rsidRPr="004C7154">
        <w:rPr>
          <w:rFonts w:ascii="Times New Roman" w:eastAsia="Calibri" w:hAnsi="Times New Roman" w:cs="Times New Roman"/>
          <w:b/>
          <w:bCs/>
          <w:i/>
          <w:iCs/>
          <w:sz w:val="24"/>
          <w:szCs w:val="24"/>
          <w:lang w:val="sr-Latn-CS"/>
        </w:rPr>
        <w:t>1.2.2</w:t>
      </w:r>
      <w:r w:rsidR="00940AA3">
        <w:rPr>
          <w:rFonts w:ascii="Times New Roman" w:eastAsia="Calibri" w:hAnsi="Times New Roman" w:cs="Times New Roman"/>
          <w:b/>
          <w:bCs/>
          <w:i/>
          <w:iCs/>
          <w:sz w:val="24"/>
          <w:szCs w:val="24"/>
          <w:lang w:val="sr-Latn-CS"/>
        </w:rPr>
        <w:t>.</w:t>
      </w:r>
      <w:r w:rsidRPr="004C7154">
        <w:rPr>
          <w:rFonts w:ascii="Times New Roman" w:eastAsia="Calibri" w:hAnsi="Times New Roman" w:cs="Times New Roman"/>
          <w:b/>
          <w:bCs/>
          <w:i/>
          <w:iCs/>
          <w:sz w:val="24"/>
          <w:szCs w:val="24"/>
          <w:lang w:val="sr-Latn-CS"/>
        </w:rPr>
        <w:t xml:space="preserve">  Inženjersko-geološke karakteristike </w:t>
      </w:r>
    </w:p>
    <w:p w14:paraId="0F794525" w14:textId="77777777" w:rsidR="004C7154" w:rsidRDefault="004C7154" w:rsidP="0096300B">
      <w:pPr>
        <w:autoSpaceDE w:val="0"/>
        <w:autoSpaceDN w:val="0"/>
        <w:adjustRightInd w:val="0"/>
        <w:ind w:firstLine="567"/>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Geološka građa morfološke, hidrogeološke i seizmološke odlike teritorije Crne Gore uslovljavaju i različite inženjersko-geološke odlike pojedinih djelova teritorija. Dok su tereni izgrađeni od krečnjaka, dolomita i magmatskih stijena uglavnom stabilni, nosivi i povoljni za svaku gradnju, dotle se u terenima izgrađenim od glinovito-pjeskovito-laporovitih slojeva javljaju površine ubrzanog spiranja, kidanja i klizanja. To su uglavnom tereni na kojima se ne može graditi bez prethodnog istraživanja. Takvi su tereni duž flišnog pojasa crnogorskog primorja, duž flišnog pojasa klanca Duge i doline Zete i znatni djelovi terena sjeverne i sjeveroistočne Crne Gore. Tereni posebnih odlika su izgrađeni od kvartarnih zrnastih i glinovitih sedimenata. Ovi sedimenti najčešće izgrađuju uglavnom ravne djelove terena (izuzimajući brdske drobine i sipare), pa su uglavnom stabilni, ali su zato najčešće male nosivosti.</w:t>
      </w:r>
    </w:p>
    <w:p w14:paraId="3A5E5071" w14:textId="77777777" w:rsidR="00692CD9" w:rsidRPr="004C7154" w:rsidRDefault="00692CD9" w:rsidP="004C7154">
      <w:pPr>
        <w:autoSpaceDE w:val="0"/>
        <w:autoSpaceDN w:val="0"/>
        <w:adjustRightInd w:val="0"/>
        <w:rPr>
          <w:rFonts w:ascii="Times New Roman" w:eastAsia="Calibri" w:hAnsi="Times New Roman" w:cs="Times New Roman"/>
          <w:sz w:val="24"/>
          <w:szCs w:val="24"/>
          <w:lang w:val="sr-Latn-CS"/>
        </w:rPr>
      </w:pPr>
    </w:p>
    <w:p w14:paraId="4F40DB23" w14:textId="77777777" w:rsidR="004C7154" w:rsidRPr="004C7154" w:rsidRDefault="004C7154" w:rsidP="004C7154">
      <w:pPr>
        <w:autoSpaceDE w:val="0"/>
        <w:autoSpaceDN w:val="0"/>
        <w:adjustRightInd w:val="0"/>
        <w:jc w:val="center"/>
        <w:rPr>
          <w:rFonts w:ascii="Times New Roman" w:eastAsia="Calibri" w:hAnsi="Times New Roman" w:cs="Times New Roman"/>
          <w:b/>
          <w:i/>
          <w:color w:val="000000"/>
          <w:sz w:val="24"/>
          <w:szCs w:val="24"/>
          <w:lang w:val="sr-Latn-CS"/>
        </w:rPr>
      </w:pPr>
      <w:r w:rsidRPr="004C7154">
        <w:rPr>
          <w:rFonts w:ascii="Times New Roman" w:eastAsia="Calibri" w:hAnsi="Times New Roman" w:cs="Times New Roman"/>
          <w:b/>
          <w:i/>
          <w:color w:val="000000"/>
          <w:sz w:val="24"/>
          <w:szCs w:val="24"/>
          <w:lang w:val="sr-Latn-CS"/>
        </w:rPr>
        <w:t>1.3</w:t>
      </w:r>
      <w:r w:rsidR="00940AA3">
        <w:rPr>
          <w:rFonts w:ascii="Times New Roman" w:eastAsia="Calibri" w:hAnsi="Times New Roman" w:cs="Times New Roman"/>
          <w:b/>
          <w:i/>
          <w:color w:val="000000"/>
          <w:sz w:val="24"/>
          <w:szCs w:val="24"/>
          <w:lang w:val="sr-Latn-CS"/>
        </w:rPr>
        <w:t>.</w:t>
      </w:r>
      <w:r w:rsidRPr="004C7154">
        <w:rPr>
          <w:rFonts w:ascii="Times New Roman" w:eastAsia="Calibri" w:hAnsi="Times New Roman" w:cs="Times New Roman"/>
          <w:b/>
          <w:i/>
          <w:color w:val="000000"/>
          <w:sz w:val="24"/>
          <w:szCs w:val="24"/>
          <w:lang w:val="sr-Latn-CS"/>
        </w:rPr>
        <w:t xml:space="preserve">  GEOLOŠKO - HIDROLOŠKE KARAKTERISTIKE</w:t>
      </w:r>
    </w:p>
    <w:p w14:paraId="0623B0A0" w14:textId="77777777" w:rsidR="004C7154" w:rsidRPr="004C7154" w:rsidRDefault="004C7154" w:rsidP="004C7154">
      <w:pPr>
        <w:autoSpaceDE w:val="0"/>
        <w:autoSpaceDN w:val="0"/>
        <w:adjustRightInd w:val="0"/>
        <w:jc w:val="center"/>
        <w:rPr>
          <w:rFonts w:ascii="Times New Roman" w:eastAsia="Calibri" w:hAnsi="Times New Roman" w:cs="Times New Roman"/>
          <w:b/>
          <w:i/>
          <w:iCs/>
          <w:color w:val="FF0000"/>
          <w:sz w:val="24"/>
          <w:szCs w:val="24"/>
          <w:lang w:val="sr-Latn-CS"/>
        </w:rPr>
      </w:pPr>
      <w:r w:rsidRPr="004C7154">
        <w:rPr>
          <w:rFonts w:ascii="Times New Roman" w:eastAsia="Calibri" w:hAnsi="Times New Roman" w:cs="Times New Roman"/>
          <w:b/>
          <w:i/>
          <w:iCs/>
          <w:color w:val="000000"/>
          <w:sz w:val="24"/>
          <w:szCs w:val="24"/>
          <w:lang w:val="sr-Latn-CS"/>
        </w:rPr>
        <w:t>1.3.1</w:t>
      </w:r>
      <w:r w:rsidR="00940AA3">
        <w:rPr>
          <w:rFonts w:ascii="Times New Roman" w:eastAsia="Calibri" w:hAnsi="Times New Roman" w:cs="Times New Roman"/>
          <w:b/>
          <w:i/>
          <w:iCs/>
          <w:color w:val="000000"/>
          <w:sz w:val="24"/>
          <w:szCs w:val="24"/>
          <w:lang w:val="sr-Latn-CS"/>
        </w:rPr>
        <w:t>.</w:t>
      </w:r>
      <w:r w:rsidRPr="004C7154">
        <w:rPr>
          <w:rFonts w:ascii="Times New Roman" w:eastAsia="Calibri" w:hAnsi="Times New Roman" w:cs="Times New Roman"/>
          <w:b/>
          <w:i/>
          <w:iCs/>
          <w:color w:val="000000"/>
          <w:sz w:val="24"/>
          <w:szCs w:val="24"/>
          <w:lang w:val="sr-Latn-CS"/>
        </w:rPr>
        <w:t xml:space="preserve"> Hidrološka osnova razvoja</w:t>
      </w:r>
    </w:p>
    <w:p w14:paraId="223B949D" w14:textId="77777777" w:rsidR="004C7154" w:rsidRPr="004C7154" w:rsidRDefault="004C7154" w:rsidP="0096300B">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 xml:space="preserve">Hidrografske, hidrološke i hidrogeološke karakteristike Crne Gore utiču na korišćenje njenog prostora, te predstavljaju povoljnosti koje se manifestuju izlazom na more; pripadnošću teritorije velikim slivovima </w:t>
      </w:r>
      <w:r w:rsidR="00B423FB">
        <w:rPr>
          <w:rFonts w:ascii="Times New Roman" w:eastAsia="Calibri" w:hAnsi="Times New Roman" w:cs="Times New Roman"/>
          <w:color w:val="000000"/>
          <w:sz w:val="24"/>
          <w:szCs w:val="24"/>
          <w:lang w:val="sr-Latn-CS"/>
        </w:rPr>
        <w:t xml:space="preserve"> </w:t>
      </w:r>
      <w:r w:rsidRPr="004C7154">
        <w:rPr>
          <w:rFonts w:ascii="Times New Roman" w:eastAsia="Calibri" w:hAnsi="Times New Roman" w:cs="Times New Roman"/>
          <w:color w:val="000000"/>
          <w:sz w:val="24"/>
          <w:szCs w:val="24"/>
          <w:lang w:val="sr-Latn-CS"/>
        </w:rPr>
        <w:t>(Jadranskom i Crnomorskom), u koje otiče oko 600 m</w:t>
      </w:r>
      <w:r w:rsidRPr="004C7154">
        <w:rPr>
          <w:rFonts w:ascii="Times New Roman" w:eastAsia="Calibri" w:hAnsi="Times New Roman" w:cs="Times New Roman"/>
          <w:color w:val="000000"/>
          <w:sz w:val="24"/>
          <w:szCs w:val="24"/>
          <w:vertAlign w:val="superscript"/>
          <w:lang w:val="sr-Latn-CS"/>
        </w:rPr>
        <w:t>3</w:t>
      </w:r>
      <w:r w:rsidRPr="004C7154">
        <w:rPr>
          <w:rFonts w:ascii="Times New Roman" w:eastAsia="Calibri" w:hAnsi="Times New Roman" w:cs="Times New Roman"/>
          <w:color w:val="000000"/>
          <w:sz w:val="24"/>
          <w:szCs w:val="24"/>
          <w:lang w:val="sr-Latn-CS"/>
        </w:rPr>
        <w:t>/s, kao i činjenicom da su to skoro sve domaće, odnosno unutrašnje vode (tranzit je oko 30 m</w:t>
      </w:r>
      <w:r w:rsidRPr="004C7154">
        <w:rPr>
          <w:rFonts w:ascii="Times New Roman" w:eastAsia="Calibri" w:hAnsi="Times New Roman" w:cs="Times New Roman"/>
          <w:color w:val="000000"/>
          <w:sz w:val="24"/>
          <w:szCs w:val="24"/>
          <w:vertAlign w:val="superscript"/>
          <w:lang w:val="sr-Latn-CS"/>
        </w:rPr>
        <w:t>3</w:t>
      </w:r>
      <w:r w:rsidRPr="004C7154">
        <w:rPr>
          <w:rFonts w:ascii="Times New Roman" w:eastAsia="Calibri" w:hAnsi="Times New Roman" w:cs="Times New Roman"/>
          <w:color w:val="000000"/>
          <w:sz w:val="24"/>
          <w:szCs w:val="24"/>
          <w:lang w:val="sr-Latn-CS"/>
        </w:rPr>
        <w:t>/s, tj. oko 5%, ako se uračunaju i vode Drima, onda on iznosi 170 m</w:t>
      </w:r>
      <w:r w:rsidRPr="004C7154">
        <w:rPr>
          <w:rFonts w:ascii="Times New Roman" w:eastAsia="Calibri" w:hAnsi="Times New Roman" w:cs="Times New Roman"/>
          <w:color w:val="000000"/>
          <w:sz w:val="24"/>
          <w:szCs w:val="24"/>
          <w:vertAlign w:val="superscript"/>
          <w:lang w:val="sr-Latn-CS"/>
        </w:rPr>
        <w:t>3</w:t>
      </w:r>
      <w:r w:rsidRPr="004C7154">
        <w:rPr>
          <w:rFonts w:ascii="Times New Roman" w:eastAsia="Calibri" w:hAnsi="Times New Roman" w:cs="Times New Roman"/>
          <w:color w:val="000000"/>
          <w:sz w:val="24"/>
          <w:szCs w:val="24"/>
          <w:lang w:val="sr-Latn-CS"/>
        </w:rPr>
        <w:t>/s, tj. oko 28%).</w:t>
      </w:r>
    </w:p>
    <w:p w14:paraId="62C0FE22" w14:textId="77777777" w:rsidR="004C7154" w:rsidRPr="008B6F87" w:rsidRDefault="004C7154" w:rsidP="0096300B">
      <w:pPr>
        <w:autoSpaceDE w:val="0"/>
        <w:autoSpaceDN w:val="0"/>
        <w:adjustRightInd w:val="0"/>
        <w:ind w:firstLine="567"/>
        <w:rPr>
          <w:rFonts w:ascii="Times New Roman" w:eastAsia="Calibri" w:hAnsi="Times New Roman" w:cs="Times New Roman"/>
          <w:sz w:val="24"/>
          <w:szCs w:val="24"/>
          <w:lang w:val="sr-Latn-CS"/>
        </w:rPr>
      </w:pPr>
      <w:r w:rsidRPr="008B6F87">
        <w:rPr>
          <w:rFonts w:ascii="Times New Roman" w:eastAsia="Calibri" w:hAnsi="Times New Roman" w:cs="Times New Roman"/>
          <w:sz w:val="24"/>
          <w:szCs w:val="24"/>
          <w:lang w:val="sr-Latn-CS"/>
        </w:rPr>
        <w:t>Sa prosječnim oticajem od 40 litara/s/km2, zapreminski izraženo oko 19,5 km3/god., Crna Gora spada u 4% svjetske teritorije sa najvećim prosječnim oticajem. Imajući pri tome u vidu činjenicu da se čak 95,3% vodotokova formira na teritoriji države, s pravom se može reći da je voda naš najveći prirodni resurs.</w:t>
      </w:r>
    </w:p>
    <w:p w14:paraId="20E259E9" w14:textId="77777777" w:rsidR="004C7154" w:rsidRPr="008B6F87" w:rsidRDefault="004C7154" w:rsidP="0096300B">
      <w:pPr>
        <w:autoSpaceDE w:val="0"/>
        <w:autoSpaceDN w:val="0"/>
        <w:adjustRightInd w:val="0"/>
        <w:ind w:firstLine="567"/>
        <w:rPr>
          <w:rFonts w:ascii="Times New Roman" w:eastAsia="Calibri" w:hAnsi="Times New Roman" w:cs="Times New Roman"/>
          <w:sz w:val="24"/>
          <w:szCs w:val="24"/>
          <w:lang w:val="sr-Latn-CS"/>
        </w:rPr>
      </w:pPr>
      <w:r w:rsidRPr="008B6F87">
        <w:rPr>
          <w:rFonts w:ascii="Times New Roman" w:eastAsia="Calibri" w:hAnsi="Times New Roman" w:cs="Times New Roman"/>
          <w:sz w:val="24"/>
          <w:szCs w:val="24"/>
          <w:lang w:val="sr-Latn-CS"/>
        </w:rPr>
        <w:t>Na teritoriji Crne Gore formira se nekoliko značajnih vodotokova koji otiču u dva pravca: Jadranskom moru i Dunavom, prema Crnom moru.</w:t>
      </w:r>
    </w:p>
    <w:p w14:paraId="26A00747" w14:textId="77777777" w:rsidR="004C7154" w:rsidRPr="008B6F87" w:rsidRDefault="004C7154" w:rsidP="0096300B">
      <w:pPr>
        <w:autoSpaceDE w:val="0"/>
        <w:autoSpaceDN w:val="0"/>
        <w:adjustRightInd w:val="0"/>
        <w:ind w:firstLine="567"/>
        <w:rPr>
          <w:rFonts w:ascii="Times New Roman" w:eastAsia="Calibri" w:hAnsi="Times New Roman" w:cs="Times New Roman"/>
          <w:sz w:val="24"/>
          <w:szCs w:val="24"/>
          <w:lang w:val="sr-Latn-CS"/>
        </w:rPr>
      </w:pPr>
      <w:r w:rsidRPr="008B6F87">
        <w:rPr>
          <w:rFonts w:ascii="Times New Roman" w:eastAsia="Calibri" w:hAnsi="Times New Roman" w:cs="Times New Roman"/>
          <w:sz w:val="24"/>
          <w:szCs w:val="24"/>
          <w:lang w:val="sr-Latn-CS"/>
        </w:rPr>
        <w:t xml:space="preserve">Ukupna površina Dunavskog dijela sliva iznosi oko 7.260 km2 ili 52.5 % crnogorske teritorije. Tereni slivova rijeka Pive, Tare, Ćehotine, Lima i Ibra daju vode Crnom moru. </w:t>
      </w:r>
    </w:p>
    <w:p w14:paraId="6443FB25" w14:textId="77777777" w:rsidR="004C7154" w:rsidRPr="008B6F87" w:rsidRDefault="004C7154" w:rsidP="0096300B">
      <w:pPr>
        <w:autoSpaceDE w:val="0"/>
        <w:autoSpaceDN w:val="0"/>
        <w:adjustRightInd w:val="0"/>
        <w:ind w:firstLine="567"/>
        <w:rPr>
          <w:rFonts w:ascii="Times New Roman" w:eastAsia="Calibri" w:hAnsi="Times New Roman" w:cs="Times New Roman"/>
          <w:sz w:val="24"/>
          <w:szCs w:val="24"/>
          <w:lang w:val="sr-Latn-CS"/>
        </w:rPr>
      </w:pPr>
      <w:r w:rsidRPr="008B6F87">
        <w:rPr>
          <w:rFonts w:ascii="Times New Roman" w:eastAsia="Calibri" w:hAnsi="Times New Roman" w:cs="Times New Roman"/>
          <w:sz w:val="24"/>
          <w:szCs w:val="24"/>
          <w:lang w:val="sr-Latn-CS"/>
        </w:rPr>
        <w:t>Ukupna površina dijela Jadranskog sliva Crne Gore iznosi oko 6.560 km2 ili 47.5%. Prema Jadranskom moru otiču Morača sa svojom najznačajnijom pritokom Zetom, te Sitnicom, Ribnicom, Cijevnom,</w:t>
      </w:r>
      <w:r w:rsidR="00942D6B">
        <w:rPr>
          <w:rFonts w:ascii="Times New Roman" w:eastAsia="Calibri" w:hAnsi="Times New Roman" w:cs="Times New Roman"/>
          <w:sz w:val="24"/>
          <w:szCs w:val="24"/>
          <w:lang w:val="sr-Latn-CS"/>
        </w:rPr>
        <w:t xml:space="preserve"> </w:t>
      </w:r>
      <w:r w:rsidRPr="008B6F87">
        <w:rPr>
          <w:rFonts w:ascii="Times New Roman" w:eastAsia="Calibri" w:hAnsi="Times New Roman" w:cs="Times New Roman"/>
          <w:sz w:val="24"/>
          <w:szCs w:val="24"/>
          <w:lang w:val="sr-Latn-CS"/>
        </w:rPr>
        <w:t xml:space="preserve"> kao i Orahovštica i Rijeka Crnojevića. Sve njihove vode rijekom Bojanom završavaju u </w:t>
      </w:r>
      <w:r w:rsidRPr="008B6F87">
        <w:rPr>
          <w:rFonts w:ascii="Times New Roman" w:eastAsia="Calibri" w:hAnsi="Times New Roman" w:cs="Times New Roman"/>
          <w:sz w:val="24"/>
          <w:szCs w:val="24"/>
          <w:lang w:val="sr-Latn-CS"/>
        </w:rPr>
        <w:lastRenderedPageBreak/>
        <w:t>Jadranskom moru. Pored Bojane, neposredno u more uliva se još nekoliko vodotokova, uglavnom, bujičnog karaktera, za koje ne postoje osmatranja i mjerenja parametara hidrološkog bilansa.</w:t>
      </w:r>
    </w:p>
    <w:p w14:paraId="1F0697CE" w14:textId="77777777" w:rsidR="004C7154" w:rsidRPr="004C7154" w:rsidRDefault="004C7154" w:rsidP="004C7154">
      <w:pPr>
        <w:autoSpaceDE w:val="0"/>
        <w:autoSpaceDN w:val="0"/>
        <w:adjustRightInd w:val="0"/>
        <w:rPr>
          <w:rFonts w:ascii="Times New Roman" w:eastAsia="Calibri" w:hAnsi="Times New Roman" w:cs="Times New Roman"/>
          <w:color w:val="000000"/>
          <w:sz w:val="24"/>
          <w:szCs w:val="24"/>
          <w:lang w:val="sr-Latn-CS"/>
        </w:rPr>
      </w:pPr>
      <w:r w:rsidRPr="004C7154">
        <w:rPr>
          <w:rFonts w:ascii="Times New Roman" w:eastAsia="Calibri" w:hAnsi="Times New Roman" w:cs="Times New Roman"/>
          <w:b/>
          <w:color w:val="000000"/>
          <w:sz w:val="24"/>
          <w:szCs w:val="24"/>
          <w:lang w:val="sr-Latn-CS"/>
        </w:rPr>
        <w:t>Slivu Jadranskog mora</w:t>
      </w:r>
      <w:r w:rsidRPr="004C7154">
        <w:rPr>
          <w:rFonts w:ascii="Times New Roman" w:eastAsia="Calibri" w:hAnsi="Times New Roman" w:cs="Times New Roman"/>
          <w:color w:val="000000"/>
          <w:sz w:val="24"/>
          <w:szCs w:val="24"/>
          <w:lang w:val="sr-Latn-CS"/>
        </w:rPr>
        <w:t xml:space="preserve"> sa teritorije Crne Gore pripadaju:</w:t>
      </w:r>
    </w:p>
    <w:p w14:paraId="5AFA79C0" w14:textId="77777777" w:rsidR="004C7154" w:rsidRPr="004C7154" w:rsidRDefault="004C7154" w:rsidP="004C7154">
      <w:pPr>
        <w:autoSpaceDE w:val="0"/>
        <w:autoSpaceDN w:val="0"/>
        <w:adjustRightInd w:val="0"/>
        <w:spacing w:after="0"/>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 tereni sliva Crnogorskog primorja;</w:t>
      </w:r>
    </w:p>
    <w:p w14:paraId="561D9244" w14:textId="77777777" w:rsidR="004C7154" w:rsidRPr="004C7154" w:rsidRDefault="004C7154" w:rsidP="004C7154">
      <w:pPr>
        <w:autoSpaceDE w:val="0"/>
        <w:autoSpaceDN w:val="0"/>
        <w:adjustRightInd w:val="0"/>
        <w:spacing w:after="0"/>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 zapadni i jugozapadni djelovi planine Orjena (daju vode Hrvatskom primorju);</w:t>
      </w:r>
    </w:p>
    <w:p w14:paraId="47811A89" w14:textId="77777777" w:rsidR="004C7154" w:rsidRPr="004C7154" w:rsidRDefault="004C7154" w:rsidP="004C7154">
      <w:pPr>
        <w:autoSpaceDE w:val="0"/>
        <w:autoSpaceDN w:val="0"/>
        <w:adjustRightInd w:val="0"/>
        <w:spacing w:after="0"/>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 zapadni i sjeverozapadni karstni tereni opštine Nikšić (daju vodu slivu Trebišnjice);</w:t>
      </w:r>
    </w:p>
    <w:p w14:paraId="3EE3DFD2" w14:textId="77777777" w:rsidR="004C7154" w:rsidRPr="004C7154" w:rsidRDefault="004C7154" w:rsidP="004C7154">
      <w:pPr>
        <w:autoSpaceDE w:val="0"/>
        <w:autoSpaceDN w:val="0"/>
        <w:adjustRightInd w:val="0"/>
        <w:spacing w:after="0"/>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 istočne padine planine Čakor (daju vode Pećkoj Bistrici i dalje rijeci Drim) i</w:t>
      </w:r>
    </w:p>
    <w:p w14:paraId="470E6443" w14:textId="77777777" w:rsidR="004C7154" w:rsidRPr="004C7154" w:rsidRDefault="004C7154" w:rsidP="004C7154">
      <w:pPr>
        <w:autoSpaceDE w:val="0"/>
        <w:autoSpaceDN w:val="0"/>
        <w:adjustRightInd w:val="0"/>
        <w:spacing w:after="0"/>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 tereni sliva Skadarskog jezera.</w:t>
      </w:r>
    </w:p>
    <w:p w14:paraId="0E294A8A" w14:textId="77777777" w:rsidR="004C7154" w:rsidRPr="004C7154" w:rsidRDefault="004C7154" w:rsidP="0096300B">
      <w:pPr>
        <w:autoSpaceDE w:val="0"/>
        <w:autoSpaceDN w:val="0"/>
        <w:adjustRightInd w:val="0"/>
        <w:spacing w:after="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 xml:space="preserve">Tereni slivova rijeka Pive, Tare, </w:t>
      </w:r>
      <w:r w:rsidRPr="0031619F">
        <w:rPr>
          <w:rFonts w:ascii="Times New Roman" w:eastAsia="Calibri" w:hAnsi="Times New Roman" w:cs="Times New Roman"/>
          <w:sz w:val="24"/>
          <w:szCs w:val="24"/>
          <w:lang w:val="sr-Latn-CS"/>
        </w:rPr>
        <w:t xml:space="preserve">Ćehotine, Lima i Ibra daju vode </w:t>
      </w:r>
      <w:r w:rsidRPr="0031619F">
        <w:rPr>
          <w:rFonts w:ascii="Times New Roman" w:eastAsia="Calibri" w:hAnsi="Times New Roman" w:cs="Times New Roman"/>
          <w:b/>
          <w:sz w:val="24"/>
          <w:szCs w:val="24"/>
          <w:lang w:val="sr-Latn-CS"/>
        </w:rPr>
        <w:t>Crnom moru</w:t>
      </w:r>
      <w:r w:rsidRPr="0031619F">
        <w:rPr>
          <w:rFonts w:ascii="Times New Roman" w:eastAsia="Calibri" w:hAnsi="Times New Roman" w:cs="Times New Roman"/>
          <w:sz w:val="24"/>
          <w:szCs w:val="24"/>
          <w:lang w:val="sr-Latn-CS"/>
        </w:rPr>
        <w:t xml:space="preserve">. Crnoj Gori pripada veći dio Skadarskog jezera (66% a Albaniji 34%), </w:t>
      </w:r>
      <w:r w:rsidRPr="004C7154">
        <w:rPr>
          <w:rFonts w:ascii="Times New Roman" w:eastAsia="Calibri" w:hAnsi="Times New Roman" w:cs="Times New Roman"/>
          <w:color w:val="000000"/>
          <w:sz w:val="24"/>
          <w:szCs w:val="24"/>
          <w:lang w:val="sr-Latn-CS"/>
        </w:rPr>
        <w:t xml:space="preserve">najvećeg jezera po vodnoj površini na Balkanskom poluostrvu. Šasko i Zoganjsko jezero su jezera depresije. Na terenima Crne Gore postoje 33 glečerska jezera. U drugoj polovini prošlog vijeka izgrađeno je 7 vještačkih jezera. </w:t>
      </w:r>
    </w:p>
    <w:p w14:paraId="611D4EB2" w14:textId="77777777" w:rsidR="004C7154" w:rsidRPr="004C7154" w:rsidRDefault="004C7154" w:rsidP="0096300B">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Ukupna dužina riječnih tokova (velike rijeke i njihove pritoke) iznosi oko 1700 km ili oko 2</w:t>
      </w:r>
      <w:r w:rsidRPr="00D853CE">
        <w:rPr>
          <w:rFonts w:ascii="Times New Roman" w:eastAsia="Calibri" w:hAnsi="Times New Roman" w:cs="Times New Roman"/>
          <w:sz w:val="24"/>
          <w:szCs w:val="24"/>
          <w:lang w:val="sr-Latn-CS"/>
        </w:rPr>
        <w:t>10</w:t>
      </w:r>
      <w:r w:rsidRPr="004C7154">
        <w:rPr>
          <w:rFonts w:ascii="Times New Roman" w:eastAsia="Calibri" w:hAnsi="Times New Roman" w:cs="Times New Roman"/>
          <w:color w:val="000000"/>
          <w:sz w:val="24"/>
          <w:szCs w:val="24"/>
          <w:lang w:val="sr-Latn-CS"/>
        </w:rPr>
        <w:t>0 ha vodene površine. Planinska jezera imaju površinu oko 5,5 km</w:t>
      </w:r>
      <w:r w:rsidRPr="004C7154">
        <w:rPr>
          <w:rFonts w:ascii="Times New Roman" w:eastAsia="Calibri" w:hAnsi="Times New Roman" w:cs="Times New Roman"/>
          <w:color w:val="000000"/>
          <w:sz w:val="24"/>
          <w:szCs w:val="24"/>
          <w:vertAlign w:val="superscript"/>
          <w:lang w:val="sr-Latn-CS"/>
        </w:rPr>
        <w:t>2</w:t>
      </w:r>
      <w:r w:rsidRPr="004C7154">
        <w:rPr>
          <w:rFonts w:ascii="Times New Roman" w:eastAsia="Calibri" w:hAnsi="Times New Roman" w:cs="Times New Roman"/>
          <w:color w:val="000000"/>
          <w:sz w:val="24"/>
          <w:szCs w:val="24"/>
          <w:lang w:val="sr-Latn-CS"/>
        </w:rPr>
        <w:t xml:space="preserve"> i koriste se samo za sportski ribolov, ravničarska jezera oko 25.000 ha i akumulacije</w:t>
      </w:r>
      <w:r w:rsidRPr="004C7154">
        <w:rPr>
          <w:rFonts w:ascii="Times New Roman" w:eastAsia="Calibri" w:hAnsi="Times New Roman" w:cs="Times New Roman"/>
          <w:b/>
          <w:color w:val="000000"/>
          <w:sz w:val="24"/>
          <w:szCs w:val="24"/>
          <w:lang w:val="sr-Latn-CS"/>
        </w:rPr>
        <w:t xml:space="preserve"> </w:t>
      </w:r>
      <w:r w:rsidRPr="004C7154">
        <w:rPr>
          <w:rFonts w:ascii="Times New Roman" w:eastAsia="Calibri" w:hAnsi="Times New Roman" w:cs="Times New Roman"/>
          <w:color w:val="000000"/>
          <w:sz w:val="24"/>
          <w:szCs w:val="24"/>
          <w:lang w:val="sr-Latn-CS"/>
        </w:rPr>
        <w:t>oko 3000 ha.</w:t>
      </w:r>
    </w:p>
    <w:p w14:paraId="3C60F634" w14:textId="77777777" w:rsidR="004C7154" w:rsidRPr="0031619F" w:rsidRDefault="004C7154" w:rsidP="0096300B">
      <w:pPr>
        <w:autoSpaceDE w:val="0"/>
        <w:autoSpaceDN w:val="0"/>
        <w:adjustRightInd w:val="0"/>
        <w:ind w:firstLine="567"/>
        <w:rPr>
          <w:rFonts w:ascii="Times New Roman" w:eastAsia="Calibri" w:hAnsi="Times New Roman" w:cs="Times New Roman"/>
          <w:sz w:val="24"/>
          <w:szCs w:val="24"/>
          <w:lang w:val="sr-Latn-CS"/>
        </w:rPr>
      </w:pPr>
      <w:r w:rsidRPr="0031619F">
        <w:rPr>
          <w:rFonts w:ascii="Times New Roman" w:eastAsia="Calibri" w:hAnsi="Times New Roman" w:cs="Times New Roman"/>
          <w:sz w:val="24"/>
          <w:szCs w:val="24"/>
          <w:lang w:val="sr-Latn-CS"/>
        </w:rPr>
        <w:t>Močvarna područja se uglavnom javljaju u oblastima oko jezera i u manjem obimu u obalnom području. Najznačajnije močvarno područje je u okolini Skadarskog jezera i na listi je međunarodno važnih područja (po osnovu Ramsarske konvencije).</w:t>
      </w:r>
    </w:p>
    <w:p w14:paraId="6ED2062C" w14:textId="77777777" w:rsidR="004C7154" w:rsidRPr="0031619F" w:rsidRDefault="004C7154" w:rsidP="0096300B">
      <w:pPr>
        <w:autoSpaceDE w:val="0"/>
        <w:autoSpaceDN w:val="0"/>
        <w:adjustRightInd w:val="0"/>
        <w:ind w:firstLine="567"/>
        <w:rPr>
          <w:rFonts w:ascii="Times New Roman" w:eastAsia="Calibri" w:hAnsi="Times New Roman" w:cs="Times New Roman"/>
          <w:sz w:val="24"/>
          <w:szCs w:val="24"/>
          <w:lang w:val="sr-Latn-CS"/>
        </w:rPr>
      </w:pPr>
      <w:r w:rsidRPr="0031619F">
        <w:rPr>
          <w:rFonts w:ascii="Times New Roman" w:eastAsia="Calibri" w:hAnsi="Times New Roman" w:cs="Times New Roman"/>
          <w:sz w:val="24"/>
          <w:szCs w:val="24"/>
          <w:lang w:val="sr-Latn-CS"/>
        </w:rPr>
        <w:t>Podzemne vode (pitke, mineralne i termalne) u Crnoj Gori su nedovoljno poznate. Registrovano je 126 ležišta podzemnih voda, od kojih se 121 odnosi na pitke vode.</w:t>
      </w:r>
    </w:p>
    <w:p w14:paraId="0A43CBA9" w14:textId="77777777" w:rsidR="004C7154" w:rsidRPr="004C7154" w:rsidRDefault="004C7154" w:rsidP="0096300B">
      <w:pPr>
        <w:autoSpaceDE w:val="0"/>
        <w:autoSpaceDN w:val="0"/>
        <w:adjustRightInd w:val="0"/>
        <w:ind w:firstLine="567"/>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 xml:space="preserve">Na osnovu dosadašnje hidrološke izučenosti mreže površinskih vodotoka, konstatuje se vrlo izražena vodnost vodotoka u odnosu na relativno malu površinu teritorije Crne Gore. Takva vodnost površinskih vodotoka rezultira raspoloživošću respektivnog vodnog potencijala, koji se može transformisati u hidroenergetski potencajal. </w:t>
      </w:r>
    </w:p>
    <w:p w14:paraId="65E8C7AB" w14:textId="77777777" w:rsidR="004C7154" w:rsidRPr="004C7154" w:rsidRDefault="004C7154" w:rsidP="004C7154">
      <w:pPr>
        <w:autoSpaceDE w:val="0"/>
        <w:autoSpaceDN w:val="0"/>
        <w:adjustRightInd w:val="0"/>
        <w:jc w:val="center"/>
        <w:rPr>
          <w:rFonts w:ascii="Times New Roman" w:eastAsia="Calibri" w:hAnsi="Times New Roman" w:cs="Times New Roman"/>
          <w:b/>
          <w:bCs/>
          <w:i/>
          <w:color w:val="FF0000"/>
          <w:sz w:val="24"/>
          <w:szCs w:val="24"/>
          <w:lang w:val="sr-Latn-CS"/>
        </w:rPr>
      </w:pPr>
      <w:r w:rsidRPr="004C7154">
        <w:rPr>
          <w:rFonts w:ascii="Times New Roman" w:eastAsia="Calibri" w:hAnsi="Times New Roman" w:cs="Times New Roman"/>
          <w:b/>
          <w:bCs/>
          <w:i/>
          <w:sz w:val="24"/>
          <w:szCs w:val="24"/>
          <w:lang w:val="sr-Latn-CS"/>
        </w:rPr>
        <w:t>1.3.2</w:t>
      </w:r>
      <w:r w:rsidR="00940AA3">
        <w:rPr>
          <w:rFonts w:ascii="Times New Roman" w:eastAsia="Calibri" w:hAnsi="Times New Roman" w:cs="Times New Roman"/>
          <w:b/>
          <w:bCs/>
          <w:i/>
          <w:sz w:val="24"/>
          <w:szCs w:val="24"/>
          <w:lang w:val="sr-Latn-CS"/>
        </w:rPr>
        <w:t>.</w:t>
      </w:r>
      <w:r w:rsidRPr="004C7154">
        <w:rPr>
          <w:rFonts w:ascii="Times New Roman" w:eastAsia="Calibri" w:hAnsi="Times New Roman" w:cs="Times New Roman"/>
          <w:b/>
          <w:bCs/>
          <w:i/>
          <w:sz w:val="24"/>
          <w:szCs w:val="24"/>
          <w:lang w:val="sr-Latn-CS"/>
        </w:rPr>
        <w:t xml:space="preserve">  Korišćenje voda  za vodosnabdijevanje i u industriji </w:t>
      </w:r>
    </w:p>
    <w:p w14:paraId="2E40CA95" w14:textId="77777777" w:rsidR="004C7154" w:rsidRPr="003336FD" w:rsidRDefault="004C7154" w:rsidP="0096300B">
      <w:pPr>
        <w:autoSpaceDE w:val="0"/>
        <w:autoSpaceDN w:val="0"/>
        <w:adjustRightInd w:val="0"/>
        <w:spacing w:after="0"/>
        <w:ind w:firstLine="567"/>
        <w:rPr>
          <w:rFonts w:ascii="Times New Roman" w:eastAsia="Calibri" w:hAnsi="Times New Roman" w:cs="Times New Roman"/>
          <w:sz w:val="24"/>
          <w:szCs w:val="24"/>
        </w:rPr>
      </w:pPr>
      <w:r w:rsidRPr="003336FD">
        <w:rPr>
          <w:rFonts w:ascii="Times New Roman" w:eastAsia="Calibri" w:hAnsi="Times New Roman" w:cs="Times New Roman"/>
          <w:sz w:val="24"/>
          <w:szCs w:val="24"/>
        </w:rPr>
        <w:t>Vodosnabdijevanje gradskog stanovništva u Crnoj Gori je na zadovoljavajućem nivou. Od ukupnog broja stanovnika Crne Gore preko 63% živi u urbanim područjima, a javnim vodovodima obuhvaćeno je 99% gradskog stanovništva, odnosno oko 387 hiljada stanovnika Crne Gore. U 2011. godini 237 seoskih vodovoda je bilo u funkciji. Kod seoskih naselja zastupljena su sva tri načina vodosnabdijevanja (javni vodovodi, sopstveni vodovodi, individualno vo</w:t>
      </w:r>
      <w:r w:rsidR="001A12E6" w:rsidRPr="003336FD">
        <w:rPr>
          <w:rFonts w:ascii="Times New Roman" w:eastAsia="Times New Roman" w:hAnsi="Times New Roman" w:cs="Times New Roman"/>
        </w:rPr>
        <w:t xml:space="preserve"> </w:t>
      </w:r>
      <w:r w:rsidRPr="003336FD">
        <w:rPr>
          <w:rFonts w:ascii="Times New Roman" w:eastAsia="Calibri" w:hAnsi="Times New Roman" w:cs="Times New Roman"/>
          <w:sz w:val="24"/>
          <w:szCs w:val="24"/>
        </w:rPr>
        <w:t>dosnabdijevanje).</w:t>
      </w:r>
      <w:r w:rsidRPr="003336FD">
        <w:rPr>
          <w:rFonts w:ascii="Times New Roman" w:eastAsia="Calibri" w:hAnsi="Times New Roman" w:cs="Times New Roman"/>
          <w:sz w:val="24"/>
          <w:szCs w:val="24"/>
          <w:vertAlign w:val="superscript"/>
        </w:rPr>
        <w:footnoteReference w:id="1"/>
      </w:r>
    </w:p>
    <w:p w14:paraId="06A87958" w14:textId="77777777" w:rsidR="004C7154" w:rsidRPr="003336FD" w:rsidRDefault="004C7154" w:rsidP="004F2965">
      <w:pPr>
        <w:widowControl w:val="0"/>
        <w:autoSpaceDE w:val="0"/>
        <w:autoSpaceDN w:val="0"/>
        <w:adjustRightInd w:val="0"/>
        <w:spacing w:after="0"/>
        <w:ind w:firstLine="567"/>
        <w:rPr>
          <w:rFonts w:ascii="Times New Roman" w:eastAsia="Times New Roman" w:hAnsi="Times New Roman" w:cs="Times New Roman"/>
          <w:sz w:val="24"/>
          <w:szCs w:val="24"/>
        </w:rPr>
      </w:pPr>
      <w:r w:rsidRPr="003336FD">
        <w:rPr>
          <w:rFonts w:ascii="Times New Roman" w:eastAsia="Times New Roman" w:hAnsi="Times New Roman" w:cs="Times New Roman"/>
          <w:sz w:val="24"/>
          <w:szCs w:val="24"/>
        </w:rPr>
        <w:t>Ukupna dužina mreže javnog vodovoda u 2017. godini iznosila je 5.387 km, i to glavni dovod 1.167 km, a razvodna mreža 4.220 km. Količina ukupno zahvaćene vode u 2017. godini iznosila je 119.048 m</w:t>
      </w:r>
      <w:r w:rsidRPr="003336FD">
        <w:rPr>
          <w:rFonts w:ascii="Times New Roman" w:eastAsia="Times New Roman" w:hAnsi="Times New Roman" w:cs="Times New Roman"/>
          <w:vertAlign w:val="superscript"/>
        </w:rPr>
        <w:t>3</w:t>
      </w:r>
      <w:r w:rsidRPr="003336FD">
        <w:rPr>
          <w:rFonts w:ascii="Times New Roman" w:eastAsia="Times New Roman" w:hAnsi="Times New Roman" w:cs="Times New Roman"/>
          <w:sz w:val="24"/>
          <w:szCs w:val="24"/>
        </w:rPr>
        <w:t>, i to iz podzemnih i izvorskih voda 93.140 m</w:t>
      </w:r>
      <w:r w:rsidRPr="003336FD">
        <w:rPr>
          <w:rFonts w:ascii="Times New Roman" w:eastAsia="Times New Roman" w:hAnsi="Times New Roman" w:cs="Times New Roman"/>
          <w:vertAlign w:val="superscript"/>
        </w:rPr>
        <w:t>3</w:t>
      </w:r>
      <w:r w:rsidRPr="003336FD">
        <w:rPr>
          <w:rFonts w:ascii="Times New Roman" w:eastAsia="Times New Roman" w:hAnsi="Times New Roman" w:cs="Times New Roman"/>
        </w:rPr>
        <w:t>,</w:t>
      </w:r>
      <w:r w:rsidR="00D94247">
        <w:rPr>
          <w:rFonts w:ascii="Times New Roman" w:eastAsia="Times New Roman" w:hAnsi="Times New Roman" w:cs="Times New Roman"/>
        </w:rPr>
        <w:t xml:space="preserve"> </w:t>
      </w:r>
      <w:r w:rsidRPr="003336FD">
        <w:rPr>
          <w:rFonts w:ascii="Times New Roman" w:eastAsia="Times New Roman" w:hAnsi="Times New Roman" w:cs="Times New Roman"/>
          <w:sz w:val="24"/>
          <w:szCs w:val="24"/>
        </w:rPr>
        <w:t>površinskih voda 2.000 m</w:t>
      </w:r>
      <w:r w:rsidRPr="003336FD">
        <w:rPr>
          <w:rFonts w:ascii="Times New Roman" w:eastAsia="Times New Roman" w:hAnsi="Times New Roman" w:cs="Times New Roman"/>
          <w:sz w:val="24"/>
          <w:szCs w:val="24"/>
          <w:vertAlign w:val="superscript"/>
        </w:rPr>
        <w:t xml:space="preserve">3 </w:t>
      </w:r>
      <w:r w:rsidRPr="003336FD">
        <w:rPr>
          <w:rFonts w:ascii="Times New Roman" w:eastAsia="Times New Roman" w:hAnsi="Times New Roman" w:cs="Times New Roman"/>
          <w:sz w:val="24"/>
          <w:szCs w:val="24"/>
        </w:rPr>
        <w:t>i iz drugih vodovodnih sistema 23.908 m</w:t>
      </w:r>
      <w:r w:rsidRPr="003336FD">
        <w:rPr>
          <w:rFonts w:ascii="Times New Roman" w:eastAsia="Times New Roman" w:hAnsi="Times New Roman" w:cs="Times New Roman"/>
          <w:sz w:val="24"/>
          <w:szCs w:val="24"/>
          <w:vertAlign w:val="superscript"/>
        </w:rPr>
        <w:t>3</w:t>
      </w:r>
      <w:r w:rsidRPr="003336FD">
        <w:rPr>
          <w:rFonts w:ascii="Times New Roman" w:eastAsia="Times New Roman" w:hAnsi="Times New Roman" w:cs="Times New Roman"/>
          <w:sz w:val="24"/>
          <w:szCs w:val="24"/>
        </w:rPr>
        <w:t>, dok je potrošena količina vode u posmatranom periodu iznosila je 47.690 m</w:t>
      </w:r>
      <w:r w:rsidRPr="003336FD">
        <w:rPr>
          <w:rFonts w:ascii="Times New Roman" w:eastAsia="Times New Roman" w:hAnsi="Times New Roman" w:cs="Times New Roman"/>
          <w:vertAlign w:val="superscript"/>
        </w:rPr>
        <w:t>3</w:t>
      </w:r>
      <w:r w:rsidRPr="003336FD">
        <w:rPr>
          <w:rFonts w:ascii="Times New Roman" w:eastAsia="Times New Roman" w:hAnsi="Times New Roman" w:cs="Times New Roman"/>
          <w:sz w:val="24"/>
          <w:szCs w:val="24"/>
        </w:rPr>
        <w:t xml:space="preserve">. </w:t>
      </w:r>
      <w:r w:rsidRPr="003336FD">
        <w:rPr>
          <w:rFonts w:ascii="Times New Roman" w:eastAsia="Times New Roman" w:hAnsi="Times New Roman" w:cs="Times New Roman"/>
          <w:sz w:val="24"/>
          <w:szCs w:val="24"/>
          <w:vertAlign w:val="superscript"/>
        </w:rPr>
        <w:footnoteReference w:id="2"/>
      </w:r>
      <w:r w:rsidRPr="003336FD">
        <w:rPr>
          <w:rFonts w:ascii="Times New Roman" w:eastAsia="Times New Roman" w:hAnsi="Times New Roman" w:cs="Times New Roman"/>
          <w:sz w:val="24"/>
          <w:szCs w:val="24"/>
        </w:rPr>
        <w:t xml:space="preserve">  </w:t>
      </w:r>
    </w:p>
    <w:p w14:paraId="0843D5D3" w14:textId="77777777" w:rsidR="004C7154" w:rsidRPr="003336FD" w:rsidRDefault="004C7154" w:rsidP="004F2965">
      <w:pPr>
        <w:widowControl w:val="0"/>
        <w:autoSpaceDE w:val="0"/>
        <w:autoSpaceDN w:val="0"/>
        <w:adjustRightInd w:val="0"/>
        <w:spacing w:after="0"/>
        <w:ind w:firstLine="567"/>
        <w:rPr>
          <w:rFonts w:ascii="Times New Roman" w:eastAsia="Calibri" w:hAnsi="Times New Roman" w:cs="Times New Roman"/>
          <w:sz w:val="24"/>
          <w:szCs w:val="24"/>
        </w:rPr>
      </w:pPr>
      <w:r w:rsidRPr="003336FD">
        <w:rPr>
          <w:rFonts w:ascii="Times New Roman" w:eastAsia="Times New Roman" w:hAnsi="Times New Roman" w:cs="Times New Roman"/>
          <w:sz w:val="24"/>
          <w:szCs w:val="24"/>
        </w:rPr>
        <w:lastRenderedPageBreak/>
        <w:t xml:space="preserve">Ukupna dužina javne kanalizacije u 2017. godini iznosila je 1.530 km (sabirne mreže- 1.237 km; glavni kolektor – 293 km). Podaci o otpadnim količinama voda iz naselja, dostupni su bez atmosferskih voda, gdje njihova ukupna količina za pomenutu godinu iznosi </w:t>
      </w:r>
      <w:r w:rsidRPr="003336FD">
        <w:rPr>
          <w:rFonts w:ascii="Times New Roman" w:eastAsia="Calibri" w:hAnsi="Times New Roman" w:cs="Times New Roman"/>
          <w:sz w:val="24"/>
          <w:szCs w:val="24"/>
        </w:rPr>
        <w:t>20.417</w:t>
      </w:r>
      <w:r w:rsidRPr="003336FD">
        <w:rPr>
          <w:rFonts w:ascii="Arial" w:eastAsia="Calibri" w:hAnsi="Arial" w:cs="Arial"/>
          <w:sz w:val="16"/>
          <w:szCs w:val="16"/>
        </w:rPr>
        <w:t xml:space="preserve"> </w:t>
      </w:r>
      <w:r w:rsidRPr="003336FD">
        <w:rPr>
          <w:rFonts w:ascii="Times New Roman" w:eastAsia="Calibri" w:hAnsi="Times New Roman" w:cs="Times New Roman"/>
          <w:sz w:val="24"/>
          <w:szCs w:val="24"/>
        </w:rPr>
        <w:t>m</w:t>
      </w:r>
      <w:r w:rsidRPr="003336FD">
        <w:rPr>
          <w:rFonts w:ascii="Times New Roman" w:eastAsia="Calibri" w:hAnsi="Times New Roman" w:cs="Times New Roman"/>
          <w:sz w:val="24"/>
          <w:szCs w:val="24"/>
          <w:vertAlign w:val="superscript"/>
        </w:rPr>
        <w:t>3</w:t>
      </w:r>
      <w:r w:rsidRPr="003336FD">
        <w:rPr>
          <w:rFonts w:ascii="Times New Roman" w:eastAsia="Calibri" w:hAnsi="Times New Roman" w:cs="Times New Roman"/>
          <w:sz w:val="24"/>
          <w:szCs w:val="24"/>
        </w:rPr>
        <w:t>, od toga prečišćeno</w:t>
      </w:r>
      <w:r w:rsidRPr="003336FD">
        <w:rPr>
          <w:rFonts w:ascii="Times New Roman" w:eastAsia="Calibri" w:hAnsi="Times New Roman" w:cs="Times New Roman"/>
          <w:sz w:val="24"/>
          <w:szCs w:val="24"/>
          <w:vertAlign w:val="superscript"/>
        </w:rPr>
        <w:t xml:space="preserve"> </w:t>
      </w:r>
      <w:r w:rsidRPr="003336FD">
        <w:rPr>
          <w:rFonts w:ascii="Times New Roman" w:eastAsia="Calibri" w:hAnsi="Times New Roman" w:cs="Times New Roman"/>
          <w:sz w:val="24"/>
          <w:szCs w:val="24"/>
        </w:rPr>
        <w:t>je 11.564 m</w:t>
      </w:r>
      <w:r w:rsidRPr="003336FD">
        <w:rPr>
          <w:rFonts w:ascii="Times New Roman" w:eastAsia="Calibri" w:hAnsi="Times New Roman" w:cs="Times New Roman"/>
          <w:sz w:val="24"/>
          <w:szCs w:val="24"/>
          <w:vertAlign w:val="superscript"/>
        </w:rPr>
        <w:t>3</w:t>
      </w:r>
      <w:r w:rsidRPr="003336FD">
        <w:rPr>
          <w:rFonts w:ascii="Times New Roman" w:eastAsia="Calibri" w:hAnsi="Times New Roman" w:cs="Times New Roman"/>
          <w:sz w:val="24"/>
          <w:szCs w:val="24"/>
        </w:rPr>
        <w:t>.</w:t>
      </w:r>
    </w:p>
    <w:p w14:paraId="2D6EC39D" w14:textId="77777777" w:rsidR="004C7154" w:rsidRPr="003336FD" w:rsidRDefault="004C7154" w:rsidP="00D94247">
      <w:pPr>
        <w:autoSpaceDE w:val="0"/>
        <w:autoSpaceDN w:val="0"/>
        <w:adjustRightInd w:val="0"/>
        <w:spacing w:after="0"/>
        <w:ind w:firstLine="567"/>
        <w:rPr>
          <w:rFonts w:ascii="Times New Roman" w:eastAsia="Calibri" w:hAnsi="Times New Roman" w:cs="Times New Roman"/>
          <w:sz w:val="24"/>
          <w:szCs w:val="24"/>
        </w:rPr>
      </w:pPr>
      <w:r w:rsidRPr="003336FD">
        <w:rPr>
          <w:rFonts w:ascii="Times New Roman" w:eastAsia="Calibri" w:hAnsi="Times New Roman" w:cs="Times New Roman"/>
          <w:sz w:val="24"/>
          <w:szCs w:val="24"/>
        </w:rPr>
        <w:t>Podaci o korišćenju i zaštiti voda u industriji dostupni su za 2017. godinu. Prema Monstatovim podacima, u industriji najviše se koristi voda iz površinskih voda i to iz sopstvenih vodozahvata. Ukupne korišćene količine vode za 2017. godinu u industriji iznosile su 1.942.065 m</w:t>
      </w:r>
      <w:r w:rsidRPr="003336FD">
        <w:rPr>
          <w:rFonts w:ascii="Times New Roman" w:eastAsia="Calibri" w:hAnsi="Times New Roman" w:cs="Times New Roman"/>
          <w:vertAlign w:val="superscript"/>
        </w:rPr>
        <w:t>3</w:t>
      </w:r>
      <w:r w:rsidRPr="003336FD">
        <w:rPr>
          <w:rFonts w:ascii="Times New Roman" w:eastAsia="Calibri" w:hAnsi="Times New Roman" w:cs="Times New Roman"/>
          <w:sz w:val="24"/>
          <w:szCs w:val="24"/>
        </w:rPr>
        <w:t>, od toga iz javnog vodovoda 757 m</w:t>
      </w:r>
      <w:r w:rsidRPr="003336FD">
        <w:rPr>
          <w:rFonts w:ascii="Times New Roman" w:eastAsia="Calibri" w:hAnsi="Times New Roman" w:cs="Times New Roman"/>
          <w:vertAlign w:val="superscript"/>
        </w:rPr>
        <w:t>3</w:t>
      </w:r>
      <w:r w:rsidRPr="003336FD">
        <w:rPr>
          <w:rFonts w:ascii="Times New Roman" w:eastAsia="Calibri" w:hAnsi="Times New Roman" w:cs="Times New Roman"/>
          <w:sz w:val="24"/>
          <w:szCs w:val="24"/>
        </w:rPr>
        <w:t>, a iz sopstvenih vodozahvata 1.941.308 m</w:t>
      </w:r>
      <w:r w:rsidRPr="003336FD">
        <w:rPr>
          <w:rFonts w:ascii="Times New Roman" w:eastAsia="Calibri" w:hAnsi="Times New Roman" w:cs="Times New Roman"/>
          <w:vertAlign w:val="superscript"/>
        </w:rPr>
        <w:t>3</w:t>
      </w:r>
      <w:r w:rsidRPr="003336FD">
        <w:rPr>
          <w:rFonts w:ascii="Times New Roman" w:eastAsia="Calibri" w:hAnsi="Times New Roman" w:cs="Times New Roman"/>
        </w:rPr>
        <w:t xml:space="preserve">.  </w:t>
      </w:r>
      <w:r w:rsidRPr="003336FD">
        <w:rPr>
          <w:rFonts w:ascii="Times New Roman" w:eastAsia="Calibri" w:hAnsi="Times New Roman" w:cs="Times New Roman"/>
          <w:sz w:val="24"/>
          <w:szCs w:val="24"/>
        </w:rPr>
        <w:t>Iz podzemnih i izvorskih voda korišćeno je 2.823 m</w:t>
      </w:r>
      <w:r w:rsidRPr="003336FD">
        <w:rPr>
          <w:rFonts w:ascii="Times New Roman" w:eastAsia="Calibri" w:hAnsi="Times New Roman" w:cs="Times New Roman"/>
          <w:vertAlign w:val="superscript"/>
        </w:rPr>
        <w:t>3</w:t>
      </w:r>
      <w:r w:rsidRPr="003336FD">
        <w:rPr>
          <w:rFonts w:ascii="Times New Roman" w:eastAsia="Calibri" w:hAnsi="Times New Roman" w:cs="Times New Roman"/>
          <w:sz w:val="24"/>
          <w:szCs w:val="24"/>
        </w:rPr>
        <w:t>, dok je iz površinskih voda korišćeno 1.938.485 m</w:t>
      </w:r>
      <w:r w:rsidRPr="003336FD">
        <w:rPr>
          <w:rFonts w:ascii="Times New Roman" w:eastAsia="Calibri" w:hAnsi="Times New Roman" w:cs="Times New Roman"/>
          <w:vertAlign w:val="superscript"/>
        </w:rPr>
        <w:t>3</w:t>
      </w:r>
      <w:r w:rsidRPr="003336FD">
        <w:rPr>
          <w:rFonts w:ascii="Times New Roman" w:eastAsia="Calibri" w:hAnsi="Times New Roman" w:cs="Times New Roman"/>
          <w:sz w:val="24"/>
          <w:szCs w:val="24"/>
        </w:rPr>
        <w:t>. Najveći industrijski potrošači vode su metalurška postrojenja KAP, Željezara Nikšić, EPCG i Termoelektrana Pljevlja. Podaci o otpadnim količinama vode dostupni su bez protočnih voda (kod hidroelektrana i slično) gdje njihova ukupna količina za 2017. godinu iznosi 4.188 m</w:t>
      </w:r>
      <w:r w:rsidRPr="003336FD">
        <w:rPr>
          <w:rFonts w:ascii="Times New Roman" w:eastAsia="Calibri" w:hAnsi="Times New Roman" w:cs="Times New Roman"/>
          <w:vertAlign w:val="superscript"/>
        </w:rPr>
        <w:t>3</w:t>
      </w:r>
      <w:r w:rsidRPr="003336FD">
        <w:rPr>
          <w:rFonts w:ascii="Times New Roman" w:eastAsia="Calibri" w:hAnsi="Times New Roman" w:cs="Times New Roman"/>
          <w:sz w:val="24"/>
          <w:szCs w:val="24"/>
        </w:rPr>
        <w:t>(iz proizvodnje je 3.709 m</w:t>
      </w:r>
      <w:r w:rsidRPr="003336FD">
        <w:rPr>
          <w:rFonts w:ascii="Times New Roman" w:eastAsia="Calibri" w:hAnsi="Times New Roman" w:cs="Times New Roman"/>
          <w:vertAlign w:val="superscript"/>
        </w:rPr>
        <w:t>3</w:t>
      </w:r>
      <w:r w:rsidRPr="003336FD">
        <w:rPr>
          <w:rFonts w:ascii="Times New Roman" w:eastAsia="Calibri" w:hAnsi="Times New Roman" w:cs="Times New Roman"/>
          <w:sz w:val="24"/>
          <w:szCs w:val="24"/>
        </w:rPr>
        <w:t>, a sanitarne otpadne vode čine 479 m</w:t>
      </w:r>
      <w:r w:rsidRPr="003336FD">
        <w:rPr>
          <w:rFonts w:ascii="Times New Roman" w:eastAsia="Calibri" w:hAnsi="Times New Roman" w:cs="Times New Roman"/>
          <w:vertAlign w:val="superscript"/>
        </w:rPr>
        <w:t>3</w:t>
      </w:r>
      <w:r w:rsidRPr="003336FD">
        <w:rPr>
          <w:rFonts w:ascii="Times New Roman" w:eastAsia="Calibri" w:hAnsi="Times New Roman" w:cs="Times New Roman"/>
          <w:sz w:val="24"/>
          <w:szCs w:val="24"/>
        </w:rPr>
        <w:t>) od kojih je ukupno prečišćeno 2.352 m</w:t>
      </w:r>
      <w:r w:rsidRPr="003336FD">
        <w:rPr>
          <w:rFonts w:ascii="Times New Roman" w:eastAsia="Calibri" w:hAnsi="Times New Roman" w:cs="Times New Roman"/>
          <w:vertAlign w:val="superscript"/>
        </w:rPr>
        <w:t>3</w:t>
      </w:r>
      <w:r w:rsidRPr="003336FD">
        <w:rPr>
          <w:rFonts w:ascii="Times New Roman" w:eastAsia="Calibri" w:hAnsi="Times New Roman" w:cs="Times New Roman"/>
          <w:sz w:val="24"/>
          <w:szCs w:val="24"/>
        </w:rPr>
        <w:t>. Velike količine vode iskorišćene su i za navodnjavanje, a konkretno za pomenutu godinu su 6.965 m</w:t>
      </w:r>
      <w:r w:rsidRPr="003336FD">
        <w:rPr>
          <w:rFonts w:ascii="Times New Roman" w:eastAsia="Calibri" w:hAnsi="Times New Roman" w:cs="Times New Roman"/>
          <w:vertAlign w:val="superscript"/>
        </w:rPr>
        <w:t>3</w:t>
      </w:r>
      <w:r w:rsidRPr="003336FD">
        <w:rPr>
          <w:rFonts w:ascii="Times New Roman" w:eastAsia="Calibri" w:hAnsi="Times New Roman" w:cs="Times New Roman"/>
          <w:sz w:val="24"/>
          <w:szCs w:val="24"/>
        </w:rPr>
        <w:t>.</w:t>
      </w:r>
    </w:p>
    <w:p w14:paraId="0D532E36" w14:textId="77777777" w:rsidR="004C7154" w:rsidRPr="003336FD" w:rsidRDefault="004C7154" w:rsidP="00D94247">
      <w:pPr>
        <w:autoSpaceDE w:val="0"/>
        <w:autoSpaceDN w:val="0"/>
        <w:adjustRightInd w:val="0"/>
        <w:spacing w:after="0"/>
        <w:ind w:firstLine="567"/>
        <w:rPr>
          <w:rFonts w:ascii="Times New Roman" w:eastAsia="Calibri" w:hAnsi="Times New Roman" w:cs="Times New Roman"/>
          <w:sz w:val="24"/>
          <w:szCs w:val="24"/>
        </w:rPr>
      </w:pPr>
      <w:r w:rsidRPr="003336FD">
        <w:rPr>
          <w:rFonts w:ascii="Times New Roman" w:eastAsia="Calibri" w:hAnsi="Times New Roman" w:cs="Times New Roman"/>
          <w:sz w:val="24"/>
          <w:szCs w:val="24"/>
        </w:rPr>
        <w:t>Crna Gora ima respektivni vodeni potencijal, koji se može transformisati u hidroenergetski potencijal. Od ukupno 9.846 GWh raspoloživog (teoretskog) potencijala, preko izgrađene dvije velike hidroelektrane i sedam malih hidroelektrana, bilo je realizovano svega oko 1.665 GWh ili oko 17 % od ukupnog teorijskog hidroenergetskog potencijala. U proteklom periodu preduzele su se aktivnosti u cilju izgradnje malih hidroelektrana i do danas je izgrađeno i pušteno u pogon još 11 mHE.</w:t>
      </w:r>
      <w:r w:rsidRPr="003336FD">
        <w:rPr>
          <w:rFonts w:ascii="Calibri" w:eastAsia="Calibri" w:hAnsi="Calibri" w:cs="Times New Roman"/>
        </w:rPr>
        <w:t xml:space="preserve"> </w:t>
      </w:r>
      <w:r w:rsidRPr="003336FD">
        <w:rPr>
          <w:rFonts w:ascii="Times New Roman" w:eastAsia="Calibri" w:hAnsi="Times New Roman" w:cs="Times New Roman"/>
          <w:sz w:val="24"/>
          <w:szCs w:val="24"/>
        </w:rPr>
        <w:t xml:space="preserve"> U Crnoj Gori postoje dvije veće hidroelektrane: “Perućica” (u sistemu “Gornja Zeta”), instalisane snage 307 MW, i “Piva” na Pivi, instalisane snage 342 MW.</w:t>
      </w:r>
    </w:p>
    <w:p w14:paraId="4B208EBB" w14:textId="77777777" w:rsidR="004C7154" w:rsidRPr="004C7154" w:rsidRDefault="004C7154" w:rsidP="004C7154"/>
    <w:p w14:paraId="3B106FDB" w14:textId="77777777" w:rsidR="00D94247" w:rsidRPr="00D94247" w:rsidRDefault="004C7154" w:rsidP="00D94247">
      <w:pPr>
        <w:spacing w:before="120" w:after="280"/>
        <w:ind w:left="720"/>
        <w:jc w:val="center"/>
        <w:rPr>
          <w:rFonts w:ascii="Times New Roman" w:eastAsia="Calibri" w:hAnsi="Times New Roman" w:cs="Times New Roman"/>
          <w:b/>
          <w:i/>
          <w:sz w:val="24"/>
          <w:szCs w:val="24"/>
          <w:lang w:val="sr-Latn-ME" w:eastAsia="x-none"/>
        </w:rPr>
      </w:pPr>
      <w:r w:rsidRPr="00D94247">
        <w:rPr>
          <w:rFonts w:ascii="Times New Roman" w:eastAsia="Calibri" w:hAnsi="Times New Roman" w:cs="Times New Roman"/>
          <w:b/>
          <w:i/>
          <w:sz w:val="24"/>
          <w:szCs w:val="24"/>
          <w:lang w:val="sr-Latn-ME" w:eastAsia="x-none"/>
        </w:rPr>
        <w:t>1.4</w:t>
      </w:r>
      <w:r w:rsidR="00940AA3">
        <w:rPr>
          <w:rFonts w:ascii="Times New Roman" w:eastAsia="Calibri" w:hAnsi="Times New Roman" w:cs="Times New Roman"/>
          <w:b/>
          <w:i/>
          <w:sz w:val="24"/>
          <w:szCs w:val="24"/>
          <w:lang w:val="sr-Latn-ME" w:eastAsia="x-none"/>
        </w:rPr>
        <w:t>.</w:t>
      </w:r>
      <w:r w:rsidRPr="00D94247">
        <w:rPr>
          <w:rFonts w:ascii="Times New Roman" w:eastAsia="Calibri" w:hAnsi="Times New Roman" w:cs="Times New Roman"/>
          <w:b/>
          <w:i/>
          <w:sz w:val="24"/>
          <w:szCs w:val="24"/>
          <w:lang w:val="x-none" w:eastAsia="x-none"/>
        </w:rPr>
        <w:tab/>
        <w:t>KLIMATSKE KARAKTERISTIKE</w:t>
      </w:r>
    </w:p>
    <w:p w14:paraId="009FE8D3" w14:textId="77777777" w:rsidR="00D94247" w:rsidRDefault="00D94247" w:rsidP="00D94247">
      <w:pPr>
        <w:autoSpaceDE w:val="0"/>
        <w:autoSpaceDN w:val="0"/>
        <w:adjustRightInd w:val="0"/>
        <w:spacing w:after="0"/>
        <w:ind w:firstLine="720"/>
        <w:jc w:val="center"/>
        <w:rPr>
          <w:rFonts w:ascii="Times New Roman" w:eastAsia="Calibri" w:hAnsi="Times New Roman" w:cs="Times New Roman"/>
          <w:b/>
          <w:i/>
          <w:color w:val="000000"/>
          <w:sz w:val="24"/>
          <w:szCs w:val="24"/>
        </w:rPr>
      </w:pPr>
      <w:r>
        <w:rPr>
          <w:rFonts w:ascii="Times New Roman" w:eastAsia="Calibri" w:hAnsi="Times New Roman" w:cs="Times New Roman"/>
          <w:b/>
          <w:i/>
          <w:color w:val="000000"/>
          <w:sz w:val="24"/>
          <w:szCs w:val="24"/>
        </w:rPr>
        <w:t>1.4.1</w:t>
      </w:r>
      <w:r w:rsidR="00940AA3">
        <w:rPr>
          <w:rFonts w:ascii="Times New Roman" w:eastAsia="Calibri" w:hAnsi="Times New Roman" w:cs="Times New Roman"/>
          <w:b/>
          <w:i/>
          <w:color w:val="000000"/>
          <w:sz w:val="24"/>
          <w:szCs w:val="24"/>
        </w:rPr>
        <w:t>.</w:t>
      </w:r>
      <w:r>
        <w:rPr>
          <w:rFonts w:ascii="Times New Roman" w:eastAsia="Calibri" w:hAnsi="Times New Roman" w:cs="Times New Roman"/>
          <w:b/>
          <w:i/>
          <w:color w:val="000000"/>
          <w:sz w:val="24"/>
          <w:szCs w:val="24"/>
        </w:rPr>
        <w:t xml:space="preserve"> </w:t>
      </w:r>
      <w:r w:rsidRPr="00D94247">
        <w:rPr>
          <w:rFonts w:ascii="Times New Roman" w:eastAsia="Calibri" w:hAnsi="Times New Roman" w:cs="Times New Roman"/>
          <w:b/>
          <w:i/>
          <w:color w:val="000000"/>
          <w:sz w:val="24"/>
          <w:szCs w:val="24"/>
        </w:rPr>
        <w:t>Klimatski profil</w:t>
      </w:r>
    </w:p>
    <w:p w14:paraId="11B385FA" w14:textId="77777777" w:rsidR="00D94247" w:rsidRPr="00D94247" w:rsidRDefault="00D94247" w:rsidP="00D94247">
      <w:pPr>
        <w:autoSpaceDE w:val="0"/>
        <w:autoSpaceDN w:val="0"/>
        <w:adjustRightInd w:val="0"/>
        <w:spacing w:after="0"/>
        <w:ind w:firstLine="720"/>
        <w:jc w:val="center"/>
        <w:rPr>
          <w:rFonts w:ascii="Times New Roman" w:eastAsia="Calibri" w:hAnsi="Times New Roman" w:cs="Times New Roman"/>
          <w:b/>
          <w:i/>
          <w:color w:val="000000"/>
          <w:sz w:val="24"/>
          <w:szCs w:val="24"/>
        </w:rPr>
      </w:pPr>
    </w:p>
    <w:p w14:paraId="2F277874" w14:textId="77777777" w:rsidR="00A94179" w:rsidRPr="00A94179" w:rsidRDefault="00A94179" w:rsidP="00D94247">
      <w:pPr>
        <w:autoSpaceDE w:val="0"/>
        <w:autoSpaceDN w:val="0"/>
        <w:adjustRightInd w:val="0"/>
        <w:spacing w:after="0"/>
        <w:ind w:firstLine="567"/>
        <w:rPr>
          <w:rFonts w:ascii="Times New Roman" w:eastAsia="Calibri" w:hAnsi="Times New Roman" w:cs="Times New Roman"/>
          <w:color w:val="70AD47"/>
          <w:sz w:val="24"/>
          <w:szCs w:val="24"/>
        </w:rPr>
      </w:pPr>
      <w:r w:rsidRPr="00A94179">
        <w:rPr>
          <w:rFonts w:ascii="Times New Roman" w:eastAsia="Calibri" w:hAnsi="Times New Roman" w:cs="Times New Roman"/>
          <w:color w:val="000000"/>
          <w:sz w:val="24"/>
          <w:szCs w:val="24"/>
        </w:rPr>
        <w:t>Rijetko je gdje na manjem prostoru zastupljeno više klimatskih tipova sa nekoliko podtipova i varijeteta kao što je to u Crnoj Gori, pa gotovo da i najmanja geografska cjelina ima svoje specifične klimatske karakteristike.</w:t>
      </w:r>
      <w:r w:rsidRPr="00A94179">
        <w:rPr>
          <w:rFonts w:ascii="Calibri" w:eastAsia="Calibri" w:hAnsi="Calibri" w:cs="Times New Roman"/>
        </w:rPr>
        <w:t xml:space="preserve"> </w:t>
      </w:r>
      <w:r w:rsidRPr="00A94179">
        <w:rPr>
          <w:rFonts w:ascii="Times New Roman" w:eastAsia="Calibri" w:hAnsi="Times New Roman" w:cs="Times New Roman"/>
          <w:sz w:val="24"/>
          <w:szCs w:val="24"/>
        </w:rPr>
        <w:t>To je posljedica</w:t>
      </w:r>
      <w:r w:rsidRPr="00A94179">
        <w:rPr>
          <w:rFonts w:ascii="Calibri" w:eastAsia="Calibri" w:hAnsi="Calibri" w:cs="Times New Roman"/>
        </w:rPr>
        <w:t xml:space="preserve"> </w:t>
      </w:r>
      <w:r w:rsidRPr="00A94179">
        <w:rPr>
          <w:rFonts w:ascii="Times New Roman" w:eastAsia="Calibri" w:hAnsi="Times New Roman" w:cs="Times New Roman"/>
          <w:color w:val="000000"/>
          <w:sz w:val="24"/>
          <w:szCs w:val="24"/>
        </w:rPr>
        <w:t>njenog geografskog položaja (41º39’ i 43º32’ N i 18º26’ i 20º21’ E), raščlanjenosti i diseciranosti reljefa, premještanja i sučeljavanja vazdušnih masa različitih fizičkih osobina, karaktera podloge, a određena je i prisustvom velikih vodenih povr</w:t>
      </w:r>
      <w:r w:rsidRPr="00A94179">
        <w:rPr>
          <w:rFonts w:ascii="Times New Roman" w:eastAsia="Calibri" w:hAnsi="Times New Roman" w:cs="Times New Roman"/>
          <w:color w:val="000000"/>
          <w:sz w:val="24"/>
          <w:szCs w:val="24"/>
          <w:lang w:val="sr-Latn-ME"/>
        </w:rPr>
        <w:t xml:space="preserve">šina </w:t>
      </w:r>
      <w:r w:rsidRPr="00A94179">
        <w:rPr>
          <w:rFonts w:ascii="Times New Roman" w:eastAsia="Calibri" w:hAnsi="Times New Roman" w:cs="Times New Roman"/>
          <w:color w:val="000000"/>
          <w:sz w:val="24"/>
          <w:szCs w:val="24"/>
        </w:rPr>
        <w:t>(Jadransko more, Skadarsko jezero). Sa udaljenošću od mora, zavisno od nadmorske visine, klima se mijenja, te se otuda, u ovom prostoru izdvaja nekoliko klimatskih tipova:</w:t>
      </w:r>
      <w:r w:rsidRPr="00A94179">
        <w:rPr>
          <w:rFonts w:ascii="Calibri" w:eastAsia="Calibri" w:hAnsi="Calibri" w:cs="Times New Roman"/>
        </w:rPr>
        <w:t xml:space="preserve"> </w:t>
      </w:r>
      <w:r w:rsidRPr="00A94179">
        <w:rPr>
          <w:rFonts w:ascii="Times New Roman" w:eastAsia="Calibri" w:hAnsi="Times New Roman" w:cs="Times New Roman"/>
          <w:color w:val="000000"/>
          <w:sz w:val="24"/>
          <w:szCs w:val="24"/>
        </w:rPr>
        <w:t xml:space="preserve">mediteranska, submediteranska, varijante umjereno-kontinentalne i planinske klime. </w:t>
      </w:r>
    </w:p>
    <w:p w14:paraId="1844B4B3" w14:textId="77777777" w:rsidR="00A94179" w:rsidRPr="00A94179" w:rsidRDefault="00A94179" w:rsidP="00D94247">
      <w:pPr>
        <w:autoSpaceDE w:val="0"/>
        <w:autoSpaceDN w:val="0"/>
        <w:adjustRightInd w:val="0"/>
        <w:spacing w:after="0"/>
        <w:ind w:firstLine="567"/>
        <w:rPr>
          <w:rFonts w:ascii="Times New Roman" w:eastAsia="Calibri" w:hAnsi="Times New Roman" w:cs="Times New Roman"/>
          <w:color w:val="000000"/>
          <w:sz w:val="24"/>
          <w:szCs w:val="24"/>
        </w:rPr>
      </w:pPr>
      <w:r w:rsidRPr="00A94179">
        <w:rPr>
          <w:rFonts w:ascii="Times New Roman" w:eastAsia="Calibri" w:hAnsi="Times New Roman" w:cs="Times New Roman"/>
          <w:color w:val="000000"/>
          <w:sz w:val="24"/>
          <w:szCs w:val="24"/>
        </w:rPr>
        <w:t>Na teritoriji Crne Gore mogu se izdvojiti šest klimatskih regija sa prepoznatiljvim klimatima, ali ne i sa jasno definisanim granicama.</w:t>
      </w:r>
    </w:p>
    <w:p w14:paraId="1ED4FBDA" w14:textId="77777777" w:rsidR="00A94179" w:rsidRDefault="00A94179" w:rsidP="00D94247">
      <w:pPr>
        <w:autoSpaceDE w:val="0"/>
        <w:autoSpaceDN w:val="0"/>
        <w:adjustRightInd w:val="0"/>
        <w:spacing w:after="0"/>
        <w:ind w:firstLine="567"/>
        <w:rPr>
          <w:rFonts w:ascii="Times New Roman" w:eastAsia="Calibri" w:hAnsi="Times New Roman" w:cs="Times New Roman"/>
          <w:color w:val="70AD47"/>
          <w:sz w:val="24"/>
          <w:szCs w:val="24"/>
        </w:rPr>
      </w:pPr>
      <w:r w:rsidRPr="00A94179">
        <w:rPr>
          <w:rFonts w:ascii="Times New Roman" w:eastAsia="Calibri" w:hAnsi="Times New Roman" w:cs="Times New Roman"/>
          <w:color w:val="000000"/>
          <w:sz w:val="24"/>
          <w:szCs w:val="24"/>
        </w:rPr>
        <w:t xml:space="preserve">Primorje i Zetsko-bjelopavlićka ravnica su oblasti u kojima vlada mediteranska klima, što znači da to područje karakterišu duga, vrela i suva ljeta i relativno blage i kišovite zime. </w:t>
      </w:r>
    </w:p>
    <w:p w14:paraId="6BCE9A98" w14:textId="77777777" w:rsidR="00A94179" w:rsidRDefault="00A94179" w:rsidP="00D94247">
      <w:pPr>
        <w:autoSpaceDE w:val="0"/>
        <w:autoSpaceDN w:val="0"/>
        <w:adjustRightInd w:val="0"/>
        <w:spacing w:after="0"/>
        <w:ind w:firstLine="567"/>
        <w:rPr>
          <w:rFonts w:ascii="Times New Roman" w:eastAsia="Calibri" w:hAnsi="Times New Roman" w:cs="Times New Roman"/>
          <w:sz w:val="24"/>
          <w:szCs w:val="24"/>
        </w:rPr>
      </w:pPr>
      <w:r w:rsidRPr="00A94179">
        <w:rPr>
          <w:rFonts w:ascii="Times New Roman" w:eastAsia="Calibri" w:hAnsi="Times New Roman" w:cs="Times New Roman"/>
          <w:sz w:val="24"/>
          <w:szCs w:val="24"/>
        </w:rPr>
        <w:lastRenderedPageBreak/>
        <w:t>Znatno oštriju klimu imaju kraška polja čija su dna duboko ispod okolnih planinskih vrhova i koja su od Jadrana udaljena 40 do 80 km, kao i polja koja su dosta blizu Jadrana (oko 20 km) koja su od mora odvojena visokim planinama</w:t>
      </w:r>
      <w:r w:rsidR="00E82032">
        <w:rPr>
          <w:rFonts w:ascii="Times New Roman" w:eastAsia="Calibri" w:hAnsi="Times New Roman" w:cs="Times New Roman"/>
          <w:sz w:val="24"/>
          <w:szCs w:val="24"/>
        </w:rPr>
        <w:t>.</w:t>
      </w:r>
    </w:p>
    <w:p w14:paraId="700DAAD8" w14:textId="77777777" w:rsidR="00A94179" w:rsidRPr="00A94179" w:rsidRDefault="00A94179" w:rsidP="00E82032">
      <w:pPr>
        <w:autoSpaceDE w:val="0"/>
        <w:autoSpaceDN w:val="0"/>
        <w:adjustRightInd w:val="0"/>
        <w:spacing w:after="0"/>
        <w:ind w:firstLine="567"/>
        <w:rPr>
          <w:rFonts w:ascii="Times New Roman" w:eastAsia="Calibri" w:hAnsi="Times New Roman" w:cs="Times New Roman"/>
          <w:sz w:val="24"/>
          <w:szCs w:val="24"/>
        </w:rPr>
      </w:pPr>
      <w:r w:rsidRPr="00A94179">
        <w:rPr>
          <w:rFonts w:ascii="Times New Roman" w:eastAsia="Calibri" w:hAnsi="Times New Roman" w:cs="Times New Roman"/>
          <w:sz w:val="24"/>
          <w:szCs w:val="24"/>
        </w:rPr>
        <w:t>Centralni i sjeverni dio Crne Gore ima neke karakteristike planinske klime, ali je evidentan i uticaj Sredozemnog mora, što se ogleda kroz režim padavina i višu srednju temperaturu najhladnijeg mjeseca. Krajnji sjever Crne Gore ima kontinentalni tip klime, koji osim velikih dnevnih i godišnjih amplituda temperatura, karakteriše mala godišnja količina padavina uz prilično ravnomjernu raspodjelu po mjesecima. U planinskim oblastima na sjeveru Crne Gore ljeta su relativno hladna i vlažna, a zime duge i oštre, sa čestim mrazevima i niskim temperaturama koje naglo opadaju sa nadmorskom visinom.</w:t>
      </w:r>
    </w:p>
    <w:p w14:paraId="57601F2C" w14:textId="77777777" w:rsidR="00A94179" w:rsidRPr="00A94179" w:rsidRDefault="00A94179" w:rsidP="00A94179">
      <w:pPr>
        <w:autoSpaceDE w:val="0"/>
        <w:autoSpaceDN w:val="0"/>
        <w:adjustRightInd w:val="0"/>
        <w:spacing w:after="0"/>
        <w:ind w:firstLine="720"/>
        <w:rPr>
          <w:rFonts w:ascii="Times New Roman" w:eastAsia="Calibri" w:hAnsi="Times New Roman" w:cs="Times New Roman"/>
          <w:sz w:val="24"/>
          <w:szCs w:val="24"/>
        </w:rPr>
      </w:pPr>
      <w:r w:rsidRPr="00A94179">
        <w:rPr>
          <w:rFonts w:ascii="Times New Roman" w:eastAsia="Calibri" w:hAnsi="Times New Roman" w:cs="Times New Roman"/>
          <w:sz w:val="24"/>
          <w:szCs w:val="24"/>
        </w:rPr>
        <w:t>Prema podacima Zavoda za hidrometeorologiju i seizmologiju i izvođenjem srednjih vrijednosti za podatke koji su dobijeni sa devet meteoroloških stanica (izabranih prema kvalitetu podataka, dužini niza i reprezentativnosti), u periodu klimatološke normale (1961–1990), karakteristike klimatskog profila Crne Gore su sljedeće:</w:t>
      </w:r>
    </w:p>
    <w:p w14:paraId="1D98BAD2" w14:textId="77777777" w:rsidR="00A94179" w:rsidRPr="00A94179" w:rsidRDefault="00A94179" w:rsidP="00A94179">
      <w:pPr>
        <w:autoSpaceDE w:val="0"/>
        <w:autoSpaceDN w:val="0"/>
        <w:adjustRightInd w:val="0"/>
        <w:spacing w:after="0"/>
        <w:ind w:firstLine="720"/>
        <w:rPr>
          <w:rFonts w:ascii="Times New Roman" w:eastAsia="Calibri" w:hAnsi="Times New Roman" w:cs="Times New Roman"/>
          <w:sz w:val="24"/>
          <w:szCs w:val="24"/>
        </w:rPr>
      </w:pPr>
    </w:p>
    <w:p w14:paraId="0743C9FB" w14:textId="77777777" w:rsidR="00A94179" w:rsidRPr="00A94179" w:rsidRDefault="00A94179" w:rsidP="00302C87">
      <w:pPr>
        <w:numPr>
          <w:ilvl w:val="2"/>
          <w:numId w:val="16"/>
        </w:numPr>
        <w:autoSpaceDE w:val="0"/>
        <w:autoSpaceDN w:val="0"/>
        <w:adjustRightInd w:val="0"/>
        <w:spacing w:after="0" w:line="360" w:lineRule="auto"/>
        <w:rPr>
          <w:rFonts w:ascii="Times New Roman" w:eastAsia="Calibri" w:hAnsi="Times New Roman" w:cs="Times New Roman"/>
          <w:sz w:val="24"/>
          <w:szCs w:val="24"/>
        </w:rPr>
      </w:pPr>
      <w:r w:rsidRPr="00A94179">
        <w:rPr>
          <w:rFonts w:ascii="Times New Roman" w:eastAsia="Calibri" w:hAnsi="Times New Roman" w:cs="Times New Roman"/>
          <w:sz w:val="24"/>
          <w:szCs w:val="24"/>
        </w:rPr>
        <w:t xml:space="preserve">srednja godišnja temperatura vazduha: 11.2° C; </w:t>
      </w:r>
    </w:p>
    <w:p w14:paraId="4EA864CB" w14:textId="77777777" w:rsidR="00A94179" w:rsidRPr="00A94179" w:rsidRDefault="00A94179" w:rsidP="00302C87">
      <w:pPr>
        <w:numPr>
          <w:ilvl w:val="2"/>
          <w:numId w:val="16"/>
        </w:numPr>
        <w:autoSpaceDE w:val="0"/>
        <w:autoSpaceDN w:val="0"/>
        <w:adjustRightInd w:val="0"/>
        <w:spacing w:after="0" w:line="360" w:lineRule="auto"/>
        <w:rPr>
          <w:rFonts w:ascii="Times New Roman" w:eastAsia="Calibri" w:hAnsi="Times New Roman" w:cs="Times New Roman"/>
          <w:sz w:val="24"/>
          <w:szCs w:val="24"/>
        </w:rPr>
      </w:pPr>
      <w:r w:rsidRPr="00A94179">
        <w:rPr>
          <w:rFonts w:ascii="Times New Roman" w:eastAsia="Calibri" w:hAnsi="Times New Roman" w:cs="Times New Roman"/>
          <w:sz w:val="24"/>
          <w:szCs w:val="24"/>
        </w:rPr>
        <w:t xml:space="preserve">srednja godišnja količina padavina: 1.500,5 mm; </w:t>
      </w:r>
    </w:p>
    <w:p w14:paraId="2D2FABF2" w14:textId="77777777" w:rsidR="00A94179" w:rsidRPr="00A94179" w:rsidRDefault="00A94179" w:rsidP="00302C87">
      <w:pPr>
        <w:numPr>
          <w:ilvl w:val="2"/>
          <w:numId w:val="16"/>
        </w:numPr>
        <w:autoSpaceDE w:val="0"/>
        <w:autoSpaceDN w:val="0"/>
        <w:adjustRightInd w:val="0"/>
        <w:spacing w:after="0" w:line="360" w:lineRule="auto"/>
        <w:rPr>
          <w:rFonts w:ascii="Times New Roman" w:eastAsia="Calibri" w:hAnsi="Times New Roman" w:cs="Times New Roman"/>
          <w:sz w:val="24"/>
          <w:szCs w:val="24"/>
        </w:rPr>
      </w:pPr>
      <w:r w:rsidRPr="00A94179">
        <w:rPr>
          <w:rFonts w:ascii="Times New Roman" w:eastAsia="Calibri" w:hAnsi="Times New Roman" w:cs="Times New Roman"/>
          <w:sz w:val="24"/>
          <w:szCs w:val="24"/>
        </w:rPr>
        <w:t>srednji intenzitet jakih kiša u danima sa preko 20 mm: 38,2 mm/danu;</w:t>
      </w:r>
    </w:p>
    <w:p w14:paraId="18E4217B" w14:textId="77777777" w:rsidR="00A94179" w:rsidRPr="00A94179" w:rsidRDefault="00A94179" w:rsidP="00302C87">
      <w:pPr>
        <w:numPr>
          <w:ilvl w:val="2"/>
          <w:numId w:val="16"/>
        </w:numPr>
        <w:autoSpaceDE w:val="0"/>
        <w:autoSpaceDN w:val="0"/>
        <w:adjustRightInd w:val="0"/>
        <w:spacing w:after="0" w:line="360" w:lineRule="auto"/>
        <w:rPr>
          <w:rFonts w:ascii="Times New Roman" w:eastAsia="Calibri" w:hAnsi="Times New Roman" w:cs="Times New Roman"/>
          <w:sz w:val="24"/>
          <w:szCs w:val="24"/>
        </w:rPr>
      </w:pPr>
      <w:r w:rsidRPr="00A94179">
        <w:rPr>
          <w:rFonts w:ascii="Times New Roman" w:eastAsia="Calibri" w:hAnsi="Times New Roman" w:cs="Times New Roman"/>
          <w:sz w:val="24"/>
          <w:szCs w:val="24"/>
        </w:rPr>
        <w:t>srednja dužina sušnog perioda: 28,7 dana/godini;</w:t>
      </w:r>
    </w:p>
    <w:p w14:paraId="02E538DD" w14:textId="77777777" w:rsidR="00A94179" w:rsidRPr="00A94179" w:rsidRDefault="00A94179" w:rsidP="00302C87">
      <w:pPr>
        <w:numPr>
          <w:ilvl w:val="2"/>
          <w:numId w:val="16"/>
        </w:numPr>
        <w:autoSpaceDE w:val="0"/>
        <w:autoSpaceDN w:val="0"/>
        <w:adjustRightInd w:val="0"/>
        <w:spacing w:after="0" w:line="360" w:lineRule="auto"/>
        <w:rPr>
          <w:rFonts w:ascii="Times New Roman" w:eastAsia="Calibri" w:hAnsi="Times New Roman" w:cs="Times New Roman"/>
          <w:sz w:val="24"/>
          <w:szCs w:val="24"/>
        </w:rPr>
      </w:pPr>
      <w:r w:rsidRPr="00A94179">
        <w:rPr>
          <w:rFonts w:ascii="Times New Roman" w:eastAsia="Calibri" w:hAnsi="Times New Roman" w:cs="Times New Roman"/>
          <w:sz w:val="24"/>
          <w:szCs w:val="24"/>
        </w:rPr>
        <w:t xml:space="preserve">srednja dužina mraznog perioda: 71,5 dana/godini; </w:t>
      </w:r>
    </w:p>
    <w:p w14:paraId="2EC32D35" w14:textId="77777777" w:rsidR="00A94179" w:rsidRPr="00A94179" w:rsidRDefault="00A94179" w:rsidP="00302C87">
      <w:pPr>
        <w:numPr>
          <w:ilvl w:val="2"/>
          <w:numId w:val="16"/>
        </w:numPr>
        <w:autoSpaceDE w:val="0"/>
        <w:autoSpaceDN w:val="0"/>
        <w:adjustRightInd w:val="0"/>
        <w:spacing w:after="0" w:line="360" w:lineRule="auto"/>
        <w:rPr>
          <w:rFonts w:ascii="Times New Roman" w:eastAsia="Calibri" w:hAnsi="Times New Roman" w:cs="Times New Roman"/>
          <w:sz w:val="24"/>
          <w:szCs w:val="24"/>
        </w:rPr>
      </w:pPr>
      <w:r w:rsidRPr="00A94179">
        <w:rPr>
          <w:rFonts w:ascii="Times New Roman" w:eastAsia="Calibri" w:hAnsi="Times New Roman" w:cs="Times New Roman"/>
          <w:sz w:val="24"/>
          <w:szCs w:val="24"/>
        </w:rPr>
        <w:t>srednja dužina toplotnih talasa: 7,5 dana/godini;</w:t>
      </w:r>
    </w:p>
    <w:p w14:paraId="10AA2991" w14:textId="77777777" w:rsidR="00A94179" w:rsidRPr="00A94179" w:rsidRDefault="00A94179" w:rsidP="00302C87">
      <w:pPr>
        <w:numPr>
          <w:ilvl w:val="2"/>
          <w:numId w:val="16"/>
        </w:numPr>
        <w:autoSpaceDE w:val="0"/>
        <w:autoSpaceDN w:val="0"/>
        <w:adjustRightInd w:val="0"/>
        <w:spacing w:after="0" w:line="360" w:lineRule="auto"/>
        <w:rPr>
          <w:rFonts w:ascii="Times New Roman" w:eastAsia="Calibri" w:hAnsi="Times New Roman" w:cs="Times New Roman"/>
          <w:sz w:val="24"/>
          <w:szCs w:val="24"/>
        </w:rPr>
      </w:pPr>
      <w:r w:rsidRPr="00A94179">
        <w:rPr>
          <w:rFonts w:ascii="Times New Roman" w:eastAsia="Calibri" w:hAnsi="Times New Roman" w:cs="Times New Roman"/>
          <w:sz w:val="24"/>
          <w:szCs w:val="24"/>
        </w:rPr>
        <w:t xml:space="preserve">klimatska klasifikacija – tri klimatska tipa: Cs – sredozemni; </w:t>
      </w:r>
    </w:p>
    <w:p w14:paraId="6B096BF3" w14:textId="77777777" w:rsidR="00E82032" w:rsidRPr="00E82032" w:rsidRDefault="00A94179" w:rsidP="00A94179">
      <w:pPr>
        <w:autoSpaceDE w:val="0"/>
        <w:autoSpaceDN w:val="0"/>
        <w:adjustRightInd w:val="0"/>
        <w:spacing w:after="0" w:line="360" w:lineRule="auto"/>
        <w:rPr>
          <w:rFonts w:ascii="Times New Roman" w:eastAsia="Calibri" w:hAnsi="Times New Roman" w:cs="Times New Roman"/>
          <w:sz w:val="24"/>
          <w:szCs w:val="24"/>
        </w:rPr>
      </w:pPr>
      <w:r w:rsidRPr="00A94179">
        <w:rPr>
          <w:rFonts w:ascii="Times New Roman" w:eastAsia="Calibri" w:hAnsi="Times New Roman" w:cs="Times New Roman"/>
          <w:sz w:val="24"/>
          <w:szCs w:val="24"/>
        </w:rPr>
        <w:t xml:space="preserve">                                    Cf – umjereno topli i vlažni; i Df – sniježno-šumska klima.</w:t>
      </w:r>
      <w:r w:rsidRPr="00A94179">
        <w:rPr>
          <w:rFonts w:ascii="Times New Roman" w:eastAsia="Calibri" w:hAnsi="Times New Roman" w:cs="Times New Roman"/>
          <w:sz w:val="24"/>
          <w:szCs w:val="24"/>
          <w:vertAlign w:val="superscript"/>
        </w:rPr>
        <w:footnoteReference w:id="3"/>
      </w:r>
    </w:p>
    <w:p w14:paraId="637F4608" w14:textId="77777777" w:rsidR="00167F0E" w:rsidRDefault="00167F0E" w:rsidP="00D94247">
      <w:pPr>
        <w:autoSpaceDE w:val="0"/>
        <w:autoSpaceDN w:val="0"/>
        <w:adjustRightInd w:val="0"/>
        <w:spacing w:after="0" w:line="360" w:lineRule="auto"/>
        <w:jc w:val="center"/>
        <w:rPr>
          <w:rFonts w:ascii="Times New Roman" w:eastAsia="Calibri" w:hAnsi="Times New Roman" w:cs="Times New Roman"/>
          <w:b/>
          <w:i/>
          <w:sz w:val="24"/>
          <w:szCs w:val="24"/>
        </w:rPr>
      </w:pPr>
    </w:p>
    <w:p w14:paraId="24AE8B62" w14:textId="77777777" w:rsidR="00A94179" w:rsidRPr="00D94247" w:rsidRDefault="00935A9A" w:rsidP="00D94247">
      <w:pPr>
        <w:autoSpaceDE w:val="0"/>
        <w:autoSpaceDN w:val="0"/>
        <w:adjustRightInd w:val="0"/>
        <w:spacing w:after="0" w:line="360" w:lineRule="auto"/>
        <w:jc w:val="center"/>
        <w:rPr>
          <w:rFonts w:ascii="Times New Roman" w:eastAsia="Calibri" w:hAnsi="Times New Roman" w:cs="Times New Roman"/>
          <w:b/>
          <w:i/>
          <w:sz w:val="24"/>
          <w:szCs w:val="24"/>
        </w:rPr>
      </w:pPr>
      <w:r w:rsidRPr="00D94247">
        <w:rPr>
          <w:rFonts w:ascii="Times New Roman" w:eastAsia="Calibri" w:hAnsi="Times New Roman" w:cs="Times New Roman"/>
          <w:b/>
          <w:i/>
          <w:sz w:val="24"/>
          <w:szCs w:val="24"/>
        </w:rPr>
        <w:t>1.4.2</w:t>
      </w:r>
      <w:r w:rsidR="00D94247">
        <w:rPr>
          <w:rFonts w:ascii="Times New Roman" w:eastAsia="Calibri" w:hAnsi="Times New Roman" w:cs="Times New Roman"/>
          <w:b/>
          <w:i/>
          <w:sz w:val="24"/>
          <w:szCs w:val="24"/>
        </w:rPr>
        <w:t>. Prosječna temperatura</w:t>
      </w:r>
    </w:p>
    <w:p w14:paraId="5725E659" w14:textId="77777777" w:rsidR="001D79E1" w:rsidRDefault="001D79E1" w:rsidP="00935A9A">
      <w:pPr>
        <w:autoSpaceDE w:val="0"/>
        <w:autoSpaceDN w:val="0"/>
        <w:adjustRightInd w:val="0"/>
        <w:spacing w:after="0"/>
        <w:rPr>
          <w:rFonts w:ascii="Times New Roman" w:eastAsia="Calibri" w:hAnsi="Times New Roman" w:cs="Times New Roman"/>
          <w:sz w:val="24"/>
          <w:szCs w:val="24"/>
        </w:rPr>
      </w:pPr>
    </w:p>
    <w:p w14:paraId="6402C390" w14:textId="77777777" w:rsidR="001412E3" w:rsidRDefault="009D4F74" w:rsidP="00E82032">
      <w:pPr>
        <w:autoSpaceDE w:val="0"/>
        <w:autoSpaceDN w:val="0"/>
        <w:adjustRightInd w:val="0"/>
        <w:spacing w:after="0"/>
        <w:ind w:firstLine="567"/>
        <w:rPr>
          <w:rFonts w:ascii="Times New Roman" w:eastAsia="Calibri" w:hAnsi="Times New Roman" w:cs="Times New Roman"/>
          <w:sz w:val="24"/>
          <w:szCs w:val="24"/>
        </w:rPr>
      </w:pPr>
      <w:r w:rsidRPr="002570F2">
        <w:rPr>
          <w:rFonts w:ascii="Times New Roman" w:eastAsia="Calibri" w:hAnsi="Times New Roman" w:cs="Times New Roman"/>
          <w:sz w:val="24"/>
          <w:szCs w:val="24"/>
        </w:rPr>
        <w:t>Srednja godišnja temperatura vazduha je u rasponu od 4.6°C u oblasti Žabljaka na nadmorskoj visini od 1.450 m do 15.8°C na primorju. Najviša izmjerena temperatura je 44.8 °C u Podgorici, dok je najniža u Rožajama -32 °C.</w:t>
      </w:r>
    </w:p>
    <w:p w14:paraId="59156658" w14:textId="77777777" w:rsidR="001412E3" w:rsidRPr="009362F0" w:rsidRDefault="001412E3" w:rsidP="00E82032">
      <w:pPr>
        <w:autoSpaceDE w:val="0"/>
        <w:autoSpaceDN w:val="0"/>
        <w:adjustRightInd w:val="0"/>
        <w:spacing w:after="0"/>
        <w:ind w:firstLine="567"/>
        <w:rPr>
          <w:rFonts w:ascii="Times New Roman" w:eastAsia="Calibri" w:hAnsi="Times New Roman" w:cs="Times New Roman"/>
          <w:sz w:val="24"/>
          <w:szCs w:val="24"/>
        </w:rPr>
      </w:pPr>
      <w:r w:rsidRPr="009362F0">
        <w:rPr>
          <w:rFonts w:ascii="Times New Roman" w:eastAsia="Calibri" w:hAnsi="Times New Roman" w:cs="Times New Roman"/>
          <w:sz w:val="24"/>
          <w:szCs w:val="24"/>
        </w:rPr>
        <w:t>Na području Crne Gore, 2018. godina je bila godina sa temperaturama iznad klimatske normale. Prema raspodjeli percentila, temperatura vazduha se kretala u kategoriji ekstremno toplo, dok se količina padavina kretala u kategorijama normalno, kišno i vrlo kišno.</w:t>
      </w:r>
    </w:p>
    <w:p w14:paraId="2504218D" w14:textId="77777777" w:rsidR="001412E3" w:rsidRPr="009362F0" w:rsidRDefault="001412E3" w:rsidP="00E82032">
      <w:pPr>
        <w:autoSpaceDE w:val="0"/>
        <w:autoSpaceDN w:val="0"/>
        <w:adjustRightInd w:val="0"/>
        <w:spacing w:after="0"/>
        <w:ind w:firstLine="567"/>
        <w:rPr>
          <w:rFonts w:ascii="Times New Roman" w:eastAsia="Calibri" w:hAnsi="Times New Roman" w:cs="Times New Roman"/>
          <w:sz w:val="24"/>
          <w:szCs w:val="24"/>
        </w:rPr>
      </w:pPr>
      <w:r w:rsidRPr="009362F0">
        <w:rPr>
          <w:rFonts w:ascii="Times New Roman" w:eastAsia="Calibri" w:hAnsi="Times New Roman" w:cs="Times New Roman"/>
          <w:sz w:val="24"/>
          <w:szCs w:val="24"/>
        </w:rPr>
        <w:t xml:space="preserve">Srednja temperatura vazduha kretala se od 7,3°C na Žabljaku do 19°C u Budvi, a u Podgorici 17,9°C, što je za 2,3°C iznad klimatske normale. Odstupanja srednje temperature vazduha bila su pozitivna </w:t>
      </w:r>
      <w:r w:rsidRPr="009362F0">
        <w:rPr>
          <w:rFonts w:ascii="Times New Roman" w:eastAsia="Calibri" w:hAnsi="Times New Roman" w:cs="Times New Roman"/>
          <w:sz w:val="24"/>
          <w:szCs w:val="24"/>
        </w:rPr>
        <w:lastRenderedPageBreak/>
        <w:t>u odnosu na klimatsku normalu (1961-1990. godine) i kretala su se od 1,8°C u Nikšiću</w:t>
      </w:r>
      <w:r w:rsidR="00E82032">
        <w:rPr>
          <w:rFonts w:ascii="Times New Roman" w:eastAsia="Calibri" w:hAnsi="Times New Roman" w:cs="Times New Roman"/>
          <w:sz w:val="24"/>
          <w:szCs w:val="24"/>
        </w:rPr>
        <w:t xml:space="preserve"> i Ulcinju do 3,7°C u Rožajama.</w:t>
      </w:r>
    </w:p>
    <w:p w14:paraId="2A87E10F" w14:textId="77777777" w:rsidR="002C5865" w:rsidRDefault="001412E3" w:rsidP="00561EC6">
      <w:pPr>
        <w:autoSpaceDE w:val="0"/>
        <w:autoSpaceDN w:val="0"/>
        <w:adjustRightInd w:val="0"/>
        <w:spacing w:after="0"/>
        <w:ind w:firstLine="709"/>
        <w:rPr>
          <w:rFonts w:ascii="Times New Roman" w:eastAsia="Calibri" w:hAnsi="Times New Roman" w:cs="Times New Roman"/>
          <w:sz w:val="24"/>
          <w:szCs w:val="24"/>
        </w:rPr>
      </w:pPr>
      <w:r w:rsidRPr="009362F0">
        <w:rPr>
          <w:rFonts w:ascii="Times New Roman" w:eastAsia="Calibri" w:hAnsi="Times New Roman" w:cs="Times New Roman"/>
          <w:sz w:val="24"/>
          <w:szCs w:val="24"/>
        </w:rPr>
        <w:t>Na skali najvećih vrijednosti, 2018. godina je bila najtoplija u većini gradova u Crnoj Gori, a druga po redu na Žabljaku, u Bijelom Polju i Beranama.</w:t>
      </w:r>
    </w:p>
    <w:p w14:paraId="39D1D730" w14:textId="77777777" w:rsidR="002C5865" w:rsidRPr="00E82032" w:rsidRDefault="002C5865" w:rsidP="00E82032">
      <w:pPr>
        <w:autoSpaceDE w:val="0"/>
        <w:autoSpaceDN w:val="0"/>
        <w:adjustRightInd w:val="0"/>
        <w:spacing w:after="0"/>
        <w:ind w:firstLine="709"/>
        <w:rPr>
          <w:rFonts w:ascii="Times New Roman" w:eastAsia="Calibri" w:hAnsi="Times New Roman" w:cs="Times New Roman"/>
          <w:sz w:val="24"/>
          <w:szCs w:val="24"/>
        </w:rPr>
      </w:pPr>
    </w:p>
    <w:tbl>
      <w:tblPr>
        <w:tblW w:w="0" w:type="auto"/>
        <w:tblInd w:w="1440" w:type="dxa"/>
        <w:tblLayout w:type="fixed"/>
        <w:tblCellMar>
          <w:left w:w="0" w:type="dxa"/>
          <w:right w:w="0" w:type="dxa"/>
        </w:tblCellMar>
        <w:tblLook w:val="0000" w:firstRow="0" w:lastRow="0" w:firstColumn="0" w:lastColumn="0" w:noHBand="0" w:noVBand="0"/>
      </w:tblPr>
      <w:tblGrid>
        <w:gridCol w:w="780"/>
        <w:gridCol w:w="200"/>
        <w:gridCol w:w="100"/>
        <w:gridCol w:w="20"/>
        <w:gridCol w:w="100"/>
        <w:gridCol w:w="2300"/>
        <w:gridCol w:w="100"/>
        <w:gridCol w:w="20"/>
        <w:gridCol w:w="100"/>
        <w:gridCol w:w="580"/>
        <w:gridCol w:w="1940"/>
      </w:tblGrid>
      <w:tr w:rsidR="001412E3" w:rsidRPr="001412E3" w14:paraId="47B64800" w14:textId="77777777" w:rsidTr="001412E3">
        <w:trPr>
          <w:trHeight w:val="220"/>
        </w:trPr>
        <w:tc>
          <w:tcPr>
            <w:tcW w:w="980" w:type="dxa"/>
            <w:gridSpan w:val="2"/>
            <w:vMerge w:val="restart"/>
            <w:shd w:val="clear" w:color="auto" w:fill="D8B4E7"/>
            <w:vAlign w:val="bottom"/>
          </w:tcPr>
          <w:p w14:paraId="42392501" w14:textId="77777777" w:rsidR="001412E3" w:rsidRPr="0031180E" w:rsidRDefault="001412E3" w:rsidP="001412E3">
            <w:pPr>
              <w:spacing w:after="0" w:line="0" w:lineRule="atLeast"/>
              <w:ind w:right="20"/>
              <w:jc w:val="center"/>
              <w:rPr>
                <w:rFonts w:ascii="Times New Roman" w:eastAsia="Calibri" w:hAnsi="Times New Roman" w:cs="Times New Roman"/>
                <w:w w:val="98"/>
                <w:sz w:val="18"/>
              </w:rPr>
            </w:pPr>
            <w:r w:rsidRPr="0031180E">
              <w:rPr>
                <w:rFonts w:ascii="Times New Roman" w:eastAsia="Calibri" w:hAnsi="Times New Roman" w:cs="Times New Roman"/>
                <w:w w:val="98"/>
                <w:sz w:val="18"/>
              </w:rPr>
              <w:t>Opština</w:t>
            </w:r>
          </w:p>
        </w:tc>
        <w:tc>
          <w:tcPr>
            <w:tcW w:w="100" w:type="dxa"/>
            <w:shd w:val="clear" w:color="auto" w:fill="D8B4E7"/>
            <w:vAlign w:val="bottom"/>
          </w:tcPr>
          <w:p w14:paraId="254D65AA" w14:textId="77777777" w:rsidR="001412E3" w:rsidRPr="0031180E" w:rsidRDefault="001412E3" w:rsidP="001412E3">
            <w:pPr>
              <w:spacing w:after="0" w:line="0" w:lineRule="atLeast"/>
              <w:rPr>
                <w:rFonts w:ascii="Times New Roman" w:eastAsia="Times New Roman" w:hAnsi="Times New Roman" w:cs="Times New Roman"/>
                <w:sz w:val="19"/>
              </w:rPr>
            </w:pPr>
          </w:p>
        </w:tc>
        <w:tc>
          <w:tcPr>
            <w:tcW w:w="20" w:type="dxa"/>
            <w:shd w:val="clear" w:color="auto" w:fill="auto"/>
            <w:vAlign w:val="bottom"/>
          </w:tcPr>
          <w:p w14:paraId="2541FD7B" w14:textId="77777777" w:rsidR="001412E3" w:rsidRPr="0031180E" w:rsidRDefault="001412E3" w:rsidP="001412E3">
            <w:pPr>
              <w:spacing w:after="0" w:line="0" w:lineRule="atLeast"/>
              <w:rPr>
                <w:rFonts w:ascii="Times New Roman" w:eastAsia="Times New Roman" w:hAnsi="Times New Roman" w:cs="Times New Roman"/>
                <w:sz w:val="19"/>
              </w:rPr>
            </w:pPr>
          </w:p>
        </w:tc>
        <w:tc>
          <w:tcPr>
            <w:tcW w:w="100" w:type="dxa"/>
            <w:shd w:val="clear" w:color="auto" w:fill="D8B4E7"/>
            <w:vAlign w:val="bottom"/>
          </w:tcPr>
          <w:p w14:paraId="6FA61F8A" w14:textId="77777777" w:rsidR="001412E3" w:rsidRPr="0031180E" w:rsidRDefault="001412E3" w:rsidP="001412E3">
            <w:pPr>
              <w:spacing w:after="0" w:line="0" w:lineRule="atLeast"/>
              <w:rPr>
                <w:rFonts w:ascii="Times New Roman" w:eastAsia="Times New Roman" w:hAnsi="Times New Roman" w:cs="Times New Roman"/>
                <w:sz w:val="19"/>
              </w:rPr>
            </w:pPr>
          </w:p>
        </w:tc>
        <w:tc>
          <w:tcPr>
            <w:tcW w:w="2300" w:type="dxa"/>
            <w:shd w:val="clear" w:color="auto" w:fill="D8B4E7"/>
            <w:vAlign w:val="bottom"/>
          </w:tcPr>
          <w:p w14:paraId="5314D264" w14:textId="77777777" w:rsidR="001412E3" w:rsidRPr="0031180E" w:rsidRDefault="001412E3" w:rsidP="001412E3">
            <w:pPr>
              <w:spacing w:after="0" w:line="0" w:lineRule="atLeast"/>
              <w:jc w:val="center"/>
              <w:rPr>
                <w:rFonts w:ascii="Times New Roman" w:eastAsia="Calibri" w:hAnsi="Times New Roman" w:cs="Times New Roman"/>
                <w:w w:val="99"/>
                <w:sz w:val="18"/>
                <w:shd w:val="clear" w:color="auto" w:fill="D8B4E7"/>
              </w:rPr>
            </w:pPr>
            <w:r w:rsidRPr="0031180E">
              <w:rPr>
                <w:rFonts w:ascii="Times New Roman" w:eastAsia="Calibri" w:hAnsi="Times New Roman" w:cs="Times New Roman"/>
                <w:w w:val="99"/>
                <w:sz w:val="18"/>
                <w:shd w:val="clear" w:color="auto" w:fill="D8B4E7"/>
              </w:rPr>
              <w:t>Srednja temperatura vazduha</w:t>
            </w:r>
          </w:p>
        </w:tc>
        <w:tc>
          <w:tcPr>
            <w:tcW w:w="100" w:type="dxa"/>
            <w:shd w:val="clear" w:color="auto" w:fill="D8B4E7"/>
            <w:vAlign w:val="bottom"/>
          </w:tcPr>
          <w:p w14:paraId="60D81779" w14:textId="77777777" w:rsidR="001412E3" w:rsidRPr="0031180E" w:rsidRDefault="001412E3" w:rsidP="001412E3">
            <w:pPr>
              <w:spacing w:after="0" w:line="0" w:lineRule="atLeast"/>
              <w:rPr>
                <w:rFonts w:ascii="Times New Roman" w:eastAsia="Times New Roman" w:hAnsi="Times New Roman" w:cs="Times New Roman"/>
                <w:sz w:val="19"/>
              </w:rPr>
            </w:pPr>
          </w:p>
        </w:tc>
        <w:tc>
          <w:tcPr>
            <w:tcW w:w="20" w:type="dxa"/>
            <w:shd w:val="clear" w:color="auto" w:fill="auto"/>
            <w:vAlign w:val="bottom"/>
          </w:tcPr>
          <w:p w14:paraId="5D09724B" w14:textId="77777777" w:rsidR="001412E3" w:rsidRPr="0031180E" w:rsidRDefault="001412E3" w:rsidP="001412E3">
            <w:pPr>
              <w:spacing w:after="0" w:line="0" w:lineRule="atLeast"/>
              <w:rPr>
                <w:rFonts w:ascii="Times New Roman" w:eastAsia="Times New Roman" w:hAnsi="Times New Roman" w:cs="Times New Roman"/>
                <w:sz w:val="19"/>
              </w:rPr>
            </w:pPr>
          </w:p>
        </w:tc>
        <w:tc>
          <w:tcPr>
            <w:tcW w:w="100" w:type="dxa"/>
            <w:shd w:val="clear" w:color="auto" w:fill="D8B4E7"/>
            <w:vAlign w:val="bottom"/>
          </w:tcPr>
          <w:p w14:paraId="4E729251" w14:textId="77777777" w:rsidR="001412E3" w:rsidRPr="0031180E" w:rsidRDefault="001412E3" w:rsidP="001412E3">
            <w:pPr>
              <w:spacing w:after="0" w:line="0" w:lineRule="atLeast"/>
              <w:rPr>
                <w:rFonts w:ascii="Times New Roman" w:eastAsia="Times New Roman" w:hAnsi="Times New Roman" w:cs="Times New Roman"/>
                <w:sz w:val="19"/>
              </w:rPr>
            </w:pPr>
          </w:p>
        </w:tc>
        <w:tc>
          <w:tcPr>
            <w:tcW w:w="2520" w:type="dxa"/>
            <w:gridSpan w:val="2"/>
            <w:vMerge w:val="restart"/>
            <w:shd w:val="clear" w:color="auto" w:fill="D8B4E7"/>
            <w:vAlign w:val="bottom"/>
          </w:tcPr>
          <w:p w14:paraId="1C641CEC" w14:textId="77777777" w:rsidR="001412E3" w:rsidRPr="0031180E" w:rsidRDefault="001412E3" w:rsidP="001412E3">
            <w:pPr>
              <w:spacing w:after="0" w:line="0" w:lineRule="atLeast"/>
              <w:ind w:left="440"/>
              <w:rPr>
                <w:rFonts w:ascii="Times New Roman" w:eastAsia="Calibri" w:hAnsi="Times New Roman" w:cs="Times New Roman"/>
                <w:sz w:val="18"/>
              </w:rPr>
            </w:pPr>
            <w:r w:rsidRPr="0031180E">
              <w:rPr>
                <w:rFonts w:ascii="Times New Roman" w:eastAsia="Calibri" w:hAnsi="Times New Roman" w:cs="Times New Roman"/>
                <w:sz w:val="18"/>
              </w:rPr>
              <w:t>Dosadašnji maksimum</w:t>
            </w:r>
          </w:p>
        </w:tc>
      </w:tr>
      <w:tr w:rsidR="001412E3" w:rsidRPr="001412E3" w14:paraId="09D4FBC8" w14:textId="77777777" w:rsidTr="001412E3">
        <w:trPr>
          <w:trHeight w:val="110"/>
        </w:trPr>
        <w:tc>
          <w:tcPr>
            <w:tcW w:w="980" w:type="dxa"/>
            <w:gridSpan w:val="2"/>
            <w:vMerge/>
            <w:shd w:val="clear" w:color="auto" w:fill="D8B4E7"/>
            <w:vAlign w:val="bottom"/>
          </w:tcPr>
          <w:p w14:paraId="36F4FFAB" w14:textId="77777777" w:rsidR="001412E3" w:rsidRPr="0031180E" w:rsidRDefault="001412E3" w:rsidP="001412E3">
            <w:pPr>
              <w:spacing w:after="0" w:line="0" w:lineRule="atLeast"/>
              <w:rPr>
                <w:rFonts w:ascii="Times New Roman" w:eastAsia="Times New Roman" w:hAnsi="Times New Roman" w:cs="Times New Roman"/>
                <w:sz w:val="9"/>
              </w:rPr>
            </w:pPr>
          </w:p>
        </w:tc>
        <w:tc>
          <w:tcPr>
            <w:tcW w:w="100" w:type="dxa"/>
            <w:shd w:val="clear" w:color="auto" w:fill="D8B4E7"/>
            <w:vAlign w:val="bottom"/>
          </w:tcPr>
          <w:p w14:paraId="70010A86" w14:textId="77777777" w:rsidR="001412E3" w:rsidRPr="0031180E" w:rsidRDefault="001412E3" w:rsidP="001412E3">
            <w:pPr>
              <w:spacing w:after="0" w:line="0" w:lineRule="atLeast"/>
              <w:rPr>
                <w:rFonts w:ascii="Times New Roman" w:eastAsia="Times New Roman" w:hAnsi="Times New Roman" w:cs="Times New Roman"/>
                <w:sz w:val="9"/>
              </w:rPr>
            </w:pPr>
          </w:p>
        </w:tc>
        <w:tc>
          <w:tcPr>
            <w:tcW w:w="20" w:type="dxa"/>
            <w:shd w:val="clear" w:color="auto" w:fill="auto"/>
            <w:vAlign w:val="bottom"/>
          </w:tcPr>
          <w:p w14:paraId="72FDBADA" w14:textId="77777777" w:rsidR="001412E3" w:rsidRPr="0031180E" w:rsidRDefault="001412E3" w:rsidP="001412E3">
            <w:pPr>
              <w:spacing w:after="0" w:line="0" w:lineRule="atLeast"/>
              <w:rPr>
                <w:rFonts w:ascii="Times New Roman" w:eastAsia="Times New Roman" w:hAnsi="Times New Roman" w:cs="Times New Roman"/>
                <w:sz w:val="9"/>
              </w:rPr>
            </w:pPr>
          </w:p>
        </w:tc>
        <w:tc>
          <w:tcPr>
            <w:tcW w:w="100" w:type="dxa"/>
            <w:shd w:val="clear" w:color="auto" w:fill="D8B4E7"/>
            <w:vAlign w:val="bottom"/>
          </w:tcPr>
          <w:p w14:paraId="0AF626EC" w14:textId="77777777" w:rsidR="001412E3" w:rsidRPr="0031180E" w:rsidRDefault="001412E3" w:rsidP="001412E3">
            <w:pPr>
              <w:spacing w:after="0" w:line="0" w:lineRule="atLeast"/>
              <w:rPr>
                <w:rFonts w:ascii="Times New Roman" w:eastAsia="Times New Roman" w:hAnsi="Times New Roman" w:cs="Times New Roman"/>
                <w:sz w:val="9"/>
              </w:rPr>
            </w:pPr>
          </w:p>
        </w:tc>
        <w:tc>
          <w:tcPr>
            <w:tcW w:w="2300" w:type="dxa"/>
            <w:vMerge w:val="restart"/>
            <w:shd w:val="clear" w:color="auto" w:fill="D8B4E7"/>
            <w:vAlign w:val="bottom"/>
          </w:tcPr>
          <w:p w14:paraId="203FEA9A" w14:textId="77777777" w:rsidR="001412E3" w:rsidRPr="0031180E" w:rsidRDefault="001412E3" w:rsidP="001412E3">
            <w:pPr>
              <w:spacing w:after="0" w:line="218" w:lineRule="exact"/>
              <w:jc w:val="center"/>
              <w:rPr>
                <w:rFonts w:ascii="Times New Roman" w:eastAsia="Calibri" w:hAnsi="Times New Roman" w:cs="Times New Roman"/>
                <w:sz w:val="18"/>
              </w:rPr>
            </w:pPr>
            <w:r w:rsidRPr="0031180E">
              <w:rPr>
                <w:rFonts w:ascii="Times New Roman" w:eastAsia="Calibri" w:hAnsi="Times New Roman" w:cs="Times New Roman"/>
                <w:sz w:val="18"/>
              </w:rPr>
              <w:t>2018. godina</w:t>
            </w:r>
          </w:p>
        </w:tc>
        <w:tc>
          <w:tcPr>
            <w:tcW w:w="100" w:type="dxa"/>
            <w:shd w:val="clear" w:color="auto" w:fill="D8B4E7"/>
            <w:vAlign w:val="bottom"/>
          </w:tcPr>
          <w:p w14:paraId="4F17D8A2" w14:textId="77777777" w:rsidR="001412E3" w:rsidRPr="0031180E" w:rsidRDefault="001412E3" w:rsidP="001412E3">
            <w:pPr>
              <w:spacing w:after="0" w:line="0" w:lineRule="atLeast"/>
              <w:rPr>
                <w:rFonts w:ascii="Times New Roman" w:eastAsia="Times New Roman" w:hAnsi="Times New Roman" w:cs="Times New Roman"/>
                <w:sz w:val="9"/>
              </w:rPr>
            </w:pPr>
          </w:p>
        </w:tc>
        <w:tc>
          <w:tcPr>
            <w:tcW w:w="20" w:type="dxa"/>
            <w:shd w:val="clear" w:color="auto" w:fill="auto"/>
            <w:vAlign w:val="bottom"/>
          </w:tcPr>
          <w:p w14:paraId="60DE8BA7" w14:textId="77777777" w:rsidR="001412E3" w:rsidRPr="0031180E" w:rsidRDefault="001412E3" w:rsidP="001412E3">
            <w:pPr>
              <w:spacing w:after="0" w:line="0" w:lineRule="atLeast"/>
              <w:rPr>
                <w:rFonts w:ascii="Times New Roman" w:eastAsia="Times New Roman" w:hAnsi="Times New Roman" w:cs="Times New Roman"/>
                <w:sz w:val="9"/>
              </w:rPr>
            </w:pPr>
          </w:p>
        </w:tc>
        <w:tc>
          <w:tcPr>
            <w:tcW w:w="100" w:type="dxa"/>
            <w:shd w:val="clear" w:color="auto" w:fill="D8B4E7"/>
            <w:vAlign w:val="bottom"/>
          </w:tcPr>
          <w:p w14:paraId="54A06679" w14:textId="77777777" w:rsidR="001412E3" w:rsidRPr="0031180E" w:rsidRDefault="001412E3" w:rsidP="001412E3">
            <w:pPr>
              <w:spacing w:after="0" w:line="0" w:lineRule="atLeast"/>
              <w:rPr>
                <w:rFonts w:ascii="Times New Roman" w:eastAsia="Times New Roman" w:hAnsi="Times New Roman" w:cs="Times New Roman"/>
                <w:sz w:val="9"/>
              </w:rPr>
            </w:pPr>
          </w:p>
        </w:tc>
        <w:tc>
          <w:tcPr>
            <w:tcW w:w="2520" w:type="dxa"/>
            <w:gridSpan w:val="2"/>
            <w:vMerge/>
            <w:shd w:val="clear" w:color="auto" w:fill="D8B4E7"/>
            <w:vAlign w:val="bottom"/>
          </w:tcPr>
          <w:p w14:paraId="288823DF" w14:textId="77777777" w:rsidR="001412E3" w:rsidRPr="0031180E" w:rsidRDefault="001412E3" w:rsidP="001412E3">
            <w:pPr>
              <w:spacing w:after="0" w:line="0" w:lineRule="atLeast"/>
              <w:rPr>
                <w:rFonts w:ascii="Times New Roman" w:eastAsia="Times New Roman" w:hAnsi="Times New Roman" w:cs="Times New Roman"/>
                <w:sz w:val="9"/>
              </w:rPr>
            </w:pPr>
          </w:p>
        </w:tc>
      </w:tr>
      <w:tr w:rsidR="001412E3" w:rsidRPr="001412E3" w14:paraId="5BEADB95" w14:textId="77777777" w:rsidTr="001412E3">
        <w:trPr>
          <w:trHeight w:val="119"/>
        </w:trPr>
        <w:tc>
          <w:tcPr>
            <w:tcW w:w="780" w:type="dxa"/>
            <w:shd w:val="clear" w:color="auto" w:fill="D8B4E7"/>
            <w:vAlign w:val="bottom"/>
          </w:tcPr>
          <w:p w14:paraId="4ACBCBFF" w14:textId="77777777" w:rsidR="001412E3" w:rsidRPr="0031180E" w:rsidRDefault="001412E3" w:rsidP="001412E3">
            <w:pPr>
              <w:spacing w:after="0" w:line="0" w:lineRule="atLeast"/>
              <w:rPr>
                <w:rFonts w:ascii="Times New Roman" w:eastAsia="Times New Roman" w:hAnsi="Times New Roman" w:cs="Times New Roman"/>
                <w:sz w:val="10"/>
              </w:rPr>
            </w:pPr>
          </w:p>
        </w:tc>
        <w:tc>
          <w:tcPr>
            <w:tcW w:w="200" w:type="dxa"/>
            <w:shd w:val="clear" w:color="auto" w:fill="D8B4E7"/>
            <w:vAlign w:val="bottom"/>
          </w:tcPr>
          <w:p w14:paraId="075DD327" w14:textId="77777777" w:rsidR="001412E3" w:rsidRPr="0031180E" w:rsidRDefault="001412E3" w:rsidP="001412E3">
            <w:pPr>
              <w:spacing w:after="0" w:line="0" w:lineRule="atLeast"/>
              <w:rPr>
                <w:rFonts w:ascii="Times New Roman" w:eastAsia="Times New Roman" w:hAnsi="Times New Roman" w:cs="Times New Roman"/>
                <w:sz w:val="10"/>
              </w:rPr>
            </w:pPr>
          </w:p>
        </w:tc>
        <w:tc>
          <w:tcPr>
            <w:tcW w:w="100" w:type="dxa"/>
            <w:shd w:val="clear" w:color="auto" w:fill="D8B4E7"/>
            <w:vAlign w:val="bottom"/>
          </w:tcPr>
          <w:p w14:paraId="357A26A8" w14:textId="77777777" w:rsidR="001412E3" w:rsidRPr="0031180E" w:rsidRDefault="001412E3" w:rsidP="001412E3">
            <w:pPr>
              <w:spacing w:after="0" w:line="0" w:lineRule="atLeast"/>
              <w:rPr>
                <w:rFonts w:ascii="Times New Roman" w:eastAsia="Times New Roman" w:hAnsi="Times New Roman" w:cs="Times New Roman"/>
                <w:sz w:val="10"/>
              </w:rPr>
            </w:pPr>
          </w:p>
        </w:tc>
        <w:tc>
          <w:tcPr>
            <w:tcW w:w="20" w:type="dxa"/>
            <w:shd w:val="clear" w:color="auto" w:fill="auto"/>
            <w:vAlign w:val="bottom"/>
          </w:tcPr>
          <w:p w14:paraId="2A29CA4F" w14:textId="77777777" w:rsidR="001412E3" w:rsidRPr="0031180E" w:rsidRDefault="001412E3" w:rsidP="001412E3">
            <w:pPr>
              <w:spacing w:after="0" w:line="0" w:lineRule="atLeast"/>
              <w:rPr>
                <w:rFonts w:ascii="Times New Roman" w:eastAsia="Times New Roman" w:hAnsi="Times New Roman" w:cs="Times New Roman"/>
                <w:sz w:val="10"/>
              </w:rPr>
            </w:pPr>
          </w:p>
        </w:tc>
        <w:tc>
          <w:tcPr>
            <w:tcW w:w="100" w:type="dxa"/>
            <w:shd w:val="clear" w:color="auto" w:fill="D8B4E7"/>
            <w:vAlign w:val="bottom"/>
          </w:tcPr>
          <w:p w14:paraId="2042F2EC" w14:textId="77777777" w:rsidR="001412E3" w:rsidRPr="0031180E" w:rsidRDefault="001412E3" w:rsidP="001412E3">
            <w:pPr>
              <w:spacing w:after="0" w:line="0" w:lineRule="atLeast"/>
              <w:rPr>
                <w:rFonts w:ascii="Times New Roman" w:eastAsia="Times New Roman" w:hAnsi="Times New Roman" w:cs="Times New Roman"/>
                <w:sz w:val="10"/>
              </w:rPr>
            </w:pPr>
          </w:p>
        </w:tc>
        <w:tc>
          <w:tcPr>
            <w:tcW w:w="2300" w:type="dxa"/>
            <w:vMerge/>
            <w:shd w:val="clear" w:color="auto" w:fill="D8B4E7"/>
            <w:vAlign w:val="bottom"/>
          </w:tcPr>
          <w:p w14:paraId="436E0061" w14:textId="77777777" w:rsidR="001412E3" w:rsidRPr="0031180E" w:rsidRDefault="001412E3" w:rsidP="001412E3">
            <w:pPr>
              <w:spacing w:after="0" w:line="0" w:lineRule="atLeast"/>
              <w:rPr>
                <w:rFonts w:ascii="Times New Roman" w:eastAsia="Times New Roman" w:hAnsi="Times New Roman" w:cs="Times New Roman"/>
                <w:sz w:val="10"/>
              </w:rPr>
            </w:pPr>
          </w:p>
        </w:tc>
        <w:tc>
          <w:tcPr>
            <w:tcW w:w="100" w:type="dxa"/>
            <w:shd w:val="clear" w:color="auto" w:fill="D8B4E7"/>
            <w:vAlign w:val="bottom"/>
          </w:tcPr>
          <w:p w14:paraId="6E116F5D" w14:textId="77777777" w:rsidR="001412E3" w:rsidRPr="0031180E" w:rsidRDefault="001412E3" w:rsidP="001412E3">
            <w:pPr>
              <w:spacing w:after="0" w:line="0" w:lineRule="atLeast"/>
              <w:rPr>
                <w:rFonts w:ascii="Times New Roman" w:eastAsia="Times New Roman" w:hAnsi="Times New Roman" w:cs="Times New Roman"/>
                <w:sz w:val="10"/>
              </w:rPr>
            </w:pPr>
          </w:p>
        </w:tc>
        <w:tc>
          <w:tcPr>
            <w:tcW w:w="20" w:type="dxa"/>
            <w:shd w:val="clear" w:color="auto" w:fill="auto"/>
            <w:vAlign w:val="bottom"/>
          </w:tcPr>
          <w:p w14:paraId="2DEA32BB" w14:textId="77777777" w:rsidR="001412E3" w:rsidRPr="0031180E" w:rsidRDefault="001412E3" w:rsidP="001412E3">
            <w:pPr>
              <w:spacing w:after="0" w:line="0" w:lineRule="atLeast"/>
              <w:rPr>
                <w:rFonts w:ascii="Times New Roman" w:eastAsia="Times New Roman" w:hAnsi="Times New Roman" w:cs="Times New Roman"/>
                <w:sz w:val="10"/>
              </w:rPr>
            </w:pPr>
          </w:p>
        </w:tc>
        <w:tc>
          <w:tcPr>
            <w:tcW w:w="100" w:type="dxa"/>
            <w:shd w:val="clear" w:color="auto" w:fill="D8B4E7"/>
            <w:vAlign w:val="bottom"/>
          </w:tcPr>
          <w:p w14:paraId="0CA8F1CD" w14:textId="77777777" w:rsidR="001412E3" w:rsidRPr="0031180E" w:rsidRDefault="001412E3" w:rsidP="001412E3">
            <w:pPr>
              <w:spacing w:after="0" w:line="0" w:lineRule="atLeast"/>
              <w:rPr>
                <w:rFonts w:ascii="Times New Roman" w:eastAsia="Times New Roman" w:hAnsi="Times New Roman" w:cs="Times New Roman"/>
                <w:sz w:val="10"/>
              </w:rPr>
            </w:pPr>
          </w:p>
        </w:tc>
        <w:tc>
          <w:tcPr>
            <w:tcW w:w="580" w:type="dxa"/>
            <w:shd w:val="clear" w:color="auto" w:fill="D8B4E7"/>
            <w:vAlign w:val="bottom"/>
          </w:tcPr>
          <w:p w14:paraId="4850EBFC" w14:textId="77777777" w:rsidR="001412E3" w:rsidRPr="0031180E" w:rsidRDefault="001412E3" w:rsidP="001412E3">
            <w:pPr>
              <w:spacing w:after="0" w:line="0" w:lineRule="atLeast"/>
              <w:rPr>
                <w:rFonts w:ascii="Times New Roman" w:eastAsia="Times New Roman" w:hAnsi="Times New Roman" w:cs="Times New Roman"/>
                <w:sz w:val="10"/>
              </w:rPr>
            </w:pPr>
          </w:p>
        </w:tc>
        <w:tc>
          <w:tcPr>
            <w:tcW w:w="1940" w:type="dxa"/>
            <w:shd w:val="clear" w:color="auto" w:fill="D8B4E7"/>
            <w:vAlign w:val="bottom"/>
          </w:tcPr>
          <w:p w14:paraId="637A0A52" w14:textId="77777777" w:rsidR="001412E3" w:rsidRPr="0031180E" w:rsidRDefault="001412E3" w:rsidP="001412E3">
            <w:pPr>
              <w:spacing w:after="0" w:line="0" w:lineRule="atLeast"/>
              <w:rPr>
                <w:rFonts w:ascii="Times New Roman" w:eastAsia="Times New Roman" w:hAnsi="Times New Roman" w:cs="Times New Roman"/>
                <w:sz w:val="10"/>
              </w:rPr>
            </w:pPr>
          </w:p>
        </w:tc>
      </w:tr>
      <w:tr w:rsidR="001412E3" w:rsidRPr="001412E3" w14:paraId="3C7BAC14" w14:textId="77777777" w:rsidTr="001412E3">
        <w:trPr>
          <w:trHeight w:val="235"/>
        </w:trPr>
        <w:tc>
          <w:tcPr>
            <w:tcW w:w="980" w:type="dxa"/>
            <w:gridSpan w:val="2"/>
            <w:shd w:val="clear" w:color="auto" w:fill="DFD8E8"/>
            <w:vAlign w:val="bottom"/>
          </w:tcPr>
          <w:p w14:paraId="5BF6BD44"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Podgorica</w:t>
            </w:r>
          </w:p>
        </w:tc>
        <w:tc>
          <w:tcPr>
            <w:tcW w:w="100" w:type="dxa"/>
            <w:shd w:val="clear" w:color="auto" w:fill="DFD8E8"/>
            <w:vAlign w:val="bottom"/>
          </w:tcPr>
          <w:p w14:paraId="23C7C740"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4233AB28"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5339ED41" w14:textId="77777777" w:rsidR="001412E3" w:rsidRPr="0031180E" w:rsidRDefault="001412E3" w:rsidP="001412E3">
            <w:pPr>
              <w:spacing w:after="0" w:line="0" w:lineRule="atLeast"/>
              <w:rPr>
                <w:rFonts w:ascii="Times New Roman" w:eastAsia="Times New Roman" w:hAnsi="Times New Roman" w:cs="Times New Roman"/>
              </w:rPr>
            </w:pPr>
          </w:p>
        </w:tc>
        <w:tc>
          <w:tcPr>
            <w:tcW w:w="2300" w:type="dxa"/>
            <w:shd w:val="clear" w:color="auto" w:fill="DFD8E8"/>
            <w:vAlign w:val="bottom"/>
          </w:tcPr>
          <w:p w14:paraId="704FBAA4"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17,9</w:t>
            </w:r>
          </w:p>
        </w:tc>
        <w:tc>
          <w:tcPr>
            <w:tcW w:w="100" w:type="dxa"/>
            <w:shd w:val="clear" w:color="auto" w:fill="DFD8E8"/>
            <w:vAlign w:val="bottom"/>
          </w:tcPr>
          <w:p w14:paraId="3DB8123A"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599FFD3B"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69C2A92E" w14:textId="77777777" w:rsidR="001412E3" w:rsidRPr="0031180E" w:rsidRDefault="001412E3" w:rsidP="001412E3">
            <w:pPr>
              <w:spacing w:after="0" w:line="0" w:lineRule="atLeast"/>
              <w:rPr>
                <w:rFonts w:ascii="Times New Roman" w:eastAsia="Times New Roman" w:hAnsi="Times New Roman" w:cs="Times New Roman"/>
              </w:rPr>
            </w:pPr>
          </w:p>
        </w:tc>
        <w:tc>
          <w:tcPr>
            <w:tcW w:w="2520" w:type="dxa"/>
            <w:gridSpan w:val="2"/>
            <w:shd w:val="clear" w:color="auto" w:fill="DFD8E8"/>
            <w:vAlign w:val="bottom"/>
          </w:tcPr>
          <w:p w14:paraId="6BE1475D"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17,7 (2015.)</w:t>
            </w:r>
          </w:p>
        </w:tc>
      </w:tr>
      <w:tr w:rsidR="001412E3" w:rsidRPr="001412E3" w14:paraId="1C4E4D3C" w14:textId="77777777" w:rsidTr="001412E3">
        <w:trPr>
          <w:trHeight w:val="234"/>
        </w:trPr>
        <w:tc>
          <w:tcPr>
            <w:tcW w:w="980" w:type="dxa"/>
            <w:gridSpan w:val="2"/>
            <w:shd w:val="clear" w:color="auto" w:fill="DFD8E8"/>
            <w:vAlign w:val="bottom"/>
          </w:tcPr>
          <w:p w14:paraId="6F854751" w14:textId="77777777" w:rsidR="001412E3" w:rsidRPr="0031180E" w:rsidRDefault="001412E3" w:rsidP="001412E3">
            <w:pPr>
              <w:spacing w:after="0" w:line="0" w:lineRule="atLeast"/>
              <w:jc w:val="center"/>
              <w:rPr>
                <w:rFonts w:ascii="Times New Roman" w:eastAsia="Calibri" w:hAnsi="Times New Roman" w:cs="Times New Roman"/>
                <w:w w:val="98"/>
                <w:sz w:val="18"/>
              </w:rPr>
            </w:pPr>
            <w:r w:rsidRPr="0031180E">
              <w:rPr>
                <w:rFonts w:ascii="Times New Roman" w:eastAsia="Calibri" w:hAnsi="Times New Roman" w:cs="Times New Roman"/>
                <w:w w:val="98"/>
                <w:sz w:val="18"/>
              </w:rPr>
              <w:t>Nikšić</w:t>
            </w:r>
          </w:p>
        </w:tc>
        <w:tc>
          <w:tcPr>
            <w:tcW w:w="100" w:type="dxa"/>
            <w:shd w:val="clear" w:color="auto" w:fill="DFD8E8"/>
            <w:vAlign w:val="bottom"/>
          </w:tcPr>
          <w:p w14:paraId="670DD646"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18E23258"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38B21790" w14:textId="77777777" w:rsidR="001412E3" w:rsidRPr="0031180E" w:rsidRDefault="001412E3" w:rsidP="001412E3">
            <w:pPr>
              <w:spacing w:after="0" w:line="0" w:lineRule="atLeast"/>
              <w:rPr>
                <w:rFonts w:ascii="Times New Roman" w:eastAsia="Times New Roman" w:hAnsi="Times New Roman" w:cs="Times New Roman"/>
              </w:rPr>
            </w:pPr>
          </w:p>
        </w:tc>
        <w:tc>
          <w:tcPr>
            <w:tcW w:w="2300" w:type="dxa"/>
            <w:shd w:val="clear" w:color="auto" w:fill="DFD8E8"/>
            <w:vAlign w:val="bottom"/>
          </w:tcPr>
          <w:p w14:paraId="233EAEA1"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12,9</w:t>
            </w:r>
          </w:p>
        </w:tc>
        <w:tc>
          <w:tcPr>
            <w:tcW w:w="100" w:type="dxa"/>
            <w:shd w:val="clear" w:color="auto" w:fill="DFD8E8"/>
            <w:vAlign w:val="bottom"/>
          </w:tcPr>
          <w:p w14:paraId="36BE1C9F"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365CDA33"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232BB996" w14:textId="77777777" w:rsidR="001412E3" w:rsidRPr="0031180E" w:rsidRDefault="001412E3" w:rsidP="001412E3">
            <w:pPr>
              <w:spacing w:after="0" w:line="0" w:lineRule="atLeast"/>
              <w:rPr>
                <w:rFonts w:ascii="Times New Roman" w:eastAsia="Times New Roman" w:hAnsi="Times New Roman" w:cs="Times New Roman"/>
              </w:rPr>
            </w:pPr>
          </w:p>
        </w:tc>
        <w:tc>
          <w:tcPr>
            <w:tcW w:w="2520" w:type="dxa"/>
            <w:gridSpan w:val="2"/>
            <w:shd w:val="clear" w:color="auto" w:fill="DFD8E8"/>
            <w:vAlign w:val="bottom"/>
          </w:tcPr>
          <w:p w14:paraId="5F7B67E9"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12,5 (2015.)</w:t>
            </w:r>
          </w:p>
        </w:tc>
      </w:tr>
      <w:tr w:rsidR="001412E3" w:rsidRPr="001412E3" w14:paraId="69EAEFB3" w14:textId="77777777" w:rsidTr="001412E3">
        <w:trPr>
          <w:trHeight w:val="235"/>
        </w:trPr>
        <w:tc>
          <w:tcPr>
            <w:tcW w:w="980" w:type="dxa"/>
            <w:gridSpan w:val="2"/>
            <w:shd w:val="clear" w:color="auto" w:fill="DFD8E8"/>
            <w:vAlign w:val="bottom"/>
          </w:tcPr>
          <w:p w14:paraId="02F5A661"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Bar</w:t>
            </w:r>
          </w:p>
        </w:tc>
        <w:tc>
          <w:tcPr>
            <w:tcW w:w="100" w:type="dxa"/>
            <w:shd w:val="clear" w:color="auto" w:fill="DFD8E8"/>
            <w:vAlign w:val="bottom"/>
          </w:tcPr>
          <w:p w14:paraId="24FC97D4"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09596987"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46320B6D" w14:textId="77777777" w:rsidR="001412E3" w:rsidRPr="0031180E" w:rsidRDefault="001412E3" w:rsidP="001412E3">
            <w:pPr>
              <w:spacing w:after="0" w:line="0" w:lineRule="atLeast"/>
              <w:rPr>
                <w:rFonts w:ascii="Times New Roman" w:eastAsia="Times New Roman" w:hAnsi="Times New Roman" w:cs="Times New Roman"/>
              </w:rPr>
            </w:pPr>
          </w:p>
        </w:tc>
        <w:tc>
          <w:tcPr>
            <w:tcW w:w="2300" w:type="dxa"/>
            <w:shd w:val="clear" w:color="auto" w:fill="DFD8E8"/>
            <w:vAlign w:val="bottom"/>
          </w:tcPr>
          <w:p w14:paraId="08ED34F6"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18,7</w:t>
            </w:r>
          </w:p>
        </w:tc>
        <w:tc>
          <w:tcPr>
            <w:tcW w:w="100" w:type="dxa"/>
            <w:shd w:val="clear" w:color="auto" w:fill="DFD8E8"/>
            <w:vAlign w:val="bottom"/>
          </w:tcPr>
          <w:p w14:paraId="0F15651C"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42D4AF4D"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7455E56D" w14:textId="77777777" w:rsidR="001412E3" w:rsidRPr="0031180E" w:rsidRDefault="001412E3" w:rsidP="001412E3">
            <w:pPr>
              <w:spacing w:after="0" w:line="0" w:lineRule="atLeast"/>
              <w:rPr>
                <w:rFonts w:ascii="Times New Roman" w:eastAsia="Times New Roman" w:hAnsi="Times New Roman" w:cs="Times New Roman"/>
              </w:rPr>
            </w:pPr>
          </w:p>
        </w:tc>
        <w:tc>
          <w:tcPr>
            <w:tcW w:w="2520" w:type="dxa"/>
            <w:gridSpan w:val="2"/>
            <w:shd w:val="clear" w:color="auto" w:fill="DFD8E8"/>
            <w:vAlign w:val="bottom"/>
          </w:tcPr>
          <w:p w14:paraId="1E4F793E"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17,8 (2016.)</w:t>
            </w:r>
          </w:p>
        </w:tc>
      </w:tr>
      <w:tr w:rsidR="001412E3" w:rsidRPr="001412E3" w14:paraId="28E6567E" w14:textId="77777777" w:rsidTr="001412E3">
        <w:trPr>
          <w:trHeight w:val="235"/>
        </w:trPr>
        <w:tc>
          <w:tcPr>
            <w:tcW w:w="980" w:type="dxa"/>
            <w:gridSpan w:val="2"/>
            <w:shd w:val="clear" w:color="auto" w:fill="DFD8E8"/>
            <w:vAlign w:val="bottom"/>
          </w:tcPr>
          <w:p w14:paraId="74FA9E5C" w14:textId="77777777" w:rsidR="001412E3" w:rsidRPr="0031180E" w:rsidRDefault="001412E3" w:rsidP="001412E3">
            <w:pPr>
              <w:spacing w:after="0" w:line="0" w:lineRule="atLeast"/>
              <w:ind w:right="20"/>
              <w:jc w:val="center"/>
              <w:rPr>
                <w:rFonts w:ascii="Times New Roman" w:eastAsia="Calibri" w:hAnsi="Times New Roman" w:cs="Times New Roman"/>
                <w:sz w:val="18"/>
              </w:rPr>
            </w:pPr>
            <w:r w:rsidRPr="0031180E">
              <w:rPr>
                <w:rFonts w:ascii="Times New Roman" w:eastAsia="Calibri" w:hAnsi="Times New Roman" w:cs="Times New Roman"/>
                <w:sz w:val="18"/>
              </w:rPr>
              <w:t>Pljevlja</w:t>
            </w:r>
          </w:p>
        </w:tc>
        <w:tc>
          <w:tcPr>
            <w:tcW w:w="100" w:type="dxa"/>
            <w:shd w:val="clear" w:color="auto" w:fill="DFD8E8"/>
            <w:vAlign w:val="bottom"/>
          </w:tcPr>
          <w:p w14:paraId="4D9A24AF"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2D7E31C1"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5D478D55" w14:textId="77777777" w:rsidR="001412E3" w:rsidRPr="0031180E" w:rsidRDefault="001412E3" w:rsidP="001412E3">
            <w:pPr>
              <w:spacing w:after="0" w:line="0" w:lineRule="atLeast"/>
              <w:rPr>
                <w:rFonts w:ascii="Times New Roman" w:eastAsia="Times New Roman" w:hAnsi="Times New Roman" w:cs="Times New Roman"/>
              </w:rPr>
            </w:pPr>
          </w:p>
        </w:tc>
        <w:tc>
          <w:tcPr>
            <w:tcW w:w="2300" w:type="dxa"/>
            <w:shd w:val="clear" w:color="auto" w:fill="DFD8E8"/>
            <w:vAlign w:val="bottom"/>
          </w:tcPr>
          <w:p w14:paraId="1D05D604"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11,4</w:t>
            </w:r>
          </w:p>
        </w:tc>
        <w:tc>
          <w:tcPr>
            <w:tcW w:w="100" w:type="dxa"/>
            <w:shd w:val="clear" w:color="auto" w:fill="DFD8E8"/>
            <w:vAlign w:val="bottom"/>
          </w:tcPr>
          <w:p w14:paraId="03F00CA8"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2B223B29"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5B445B3A" w14:textId="77777777" w:rsidR="001412E3" w:rsidRPr="0031180E" w:rsidRDefault="001412E3" w:rsidP="001412E3">
            <w:pPr>
              <w:spacing w:after="0" w:line="0" w:lineRule="atLeast"/>
              <w:rPr>
                <w:rFonts w:ascii="Times New Roman" w:eastAsia="Times New Roman" w:hAnsi="Times New Roman" w:cs="Times New Roman"/>
              </w:rPr>
            </w:pPr>
          </w:p>
        </w:tc>
        <w:tc>
          <w:tcPr>
            <w:tcW w:w="2520" w:type="dxa"/>
            <w:gridSpan w:val="2"/>
            <w:shd w:val="clear" w:color="auto" w:fill="DFD8E8"/>
            <w:vAlign w:val="bottom"/>
          </w:tcPr>
          <w:p w14:paraId="686C96E9"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11,1 (2014.)</w:t>
            </w:r>
          </w:p>
        </w:tc>
      </w:tr>
      <w:tr w:rsidR="001412E3" w:rsidRPr="001412E3" w14:paraId="6DE3D4FF" w14:textId="77777777" w:rsidTr="001412E3">
        <w:trPr>
          <w:trHeight w:val="234"/>
        </w:trPr>
        <w:tc>
          <w:tcPr>
            <w:tcW w:w="980" w:type="dxa"/>
            <w:gridSpan w:val="2"/>
            <w:shd w:val="clear" w:color="auto" w:fill="DFD8E8"/>
            <w:vAlign w:val="bottom"/>
          </w:tcPr>
          <w:p w14:paraId="2790DE31"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H.Novi</w:t>
            </w:r>
          </w:p>
        </w:tc>
        <w:tc>
          <w:tcPr>
            <w:tcW w:w="100" w:type="dxa"/>
            <w:shd w:val="clear" w:color="auto" w:fill="DFD8E8"/>
            <w:vAlign w:val="bottom"/>
          </w:tcPr>
          <w:p w14:paraId="7BA8BD09"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13690E2A"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40511987" w14:textId="77777777" w:rsidR="001412E3" w:rsidRPr="0031180E" w:rsidRDefault="001412E3" w:rsidP="001412E3">
            <w:pPr>
              <w:spacing w:after="0" w:line="0" w:lineRule="atLeast"/>
              <w:rPr>
                <w:rFonts w:ascii="Times New Roman" w:eastAsia="Times New Roman" w:hAnsi="Times New Roman" w:cs="Times New Roman"/>
              </w:rPr>
            </w:pPr>
          </w:p>
        </w:tc>
        <w:tc>
          <w:tcPr>
            <w:tcW w:w="2300" w:type="dxa"/>
            <w:shd w:val="clear" w:color="auto" w:fill="DFD8E8"/>
            <w:vAlign w:val="bottom"/>
          </w:tcPr>
          <w:p w14:paraId="024D39B2"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18,1</w:t>
            </w:r>
          </w:p>
        </w:tc>
        <w:tc>
          <w:tcPr>
            <w:tcW w:w="100" w:type="dxa"/>
            <w:shd w:val="clear" w:color="auto" w:fill="DFD8E8"/>
            <w:vAlign w:val="bottom"/>
          </w:tcPr>
          <w:p w14:paraId="67AB197C"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29FD9041"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7F93CECC" w14:textId="77777777" w:rsidR="001412E3" w:rsidRPr="0031180E" w:rsidRDefault="001412E3" w:rsidP="001412E3">
            <w:pPr>
              <w:spacing w:after="0" w:line="0" w:lineRule="atLeast"/>
              <w:rPr>
                <w:rFonts w:ascii="Times New Roman" w:eastAsia="Times New Roman" w:hAnsi="Times New Roman" w:cs="Times New Roman"/>
              </w:rPr>
            </w:pPr>
          </w:p>
        </w:tc>
        <w:tc>
          <w:tcPr>
            <w:tcW w:w="2520" w:type="dxa"/>
            <w:gridSpan w:val="2"/>
            <w:shd w:val="clear" w:color="auto" w:fill="DFD8E8"/>
            <w:vAlign w:val="bottom"/>
          </w:tcPr>
          <w:p w14:paraId="6471695C"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17,6 (2011.)</w:t>
            </w:r>
          </w:p>
        </w:tc>
      </w:tr>
      <w:tr w:rsidR="001412E3" w:rsidRPr="001412E3" w14:paraId="7B09225C" w14:textId="77777777" w:rsidTr="001412E3">
        <w:trPr>
          <w:trHeight w:val="235"/>
        </w:trPr>
        <w:tc>
          <w:tcPr>
            <w:tcW w:w="980" w:type="dxa"/>
            <w:gridSpan w:val="2"/>
            <w:shd w:val="clear" w:color="auto" w:fill="DFD8E8"/>
            <w:vAlign w:val="bottom"/>
          </w:tcPr>
          <w:p w14:paraId="586F2E06"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Ulcinj</w:t>
            </w:r>
          </w:p>
        </w:tc>
        <w:tc>
          <w:tcPr>
            <w:tcW w:w="100" w:type="dxa"/>
            <w:shd w:val="clear" w:color="auto" w:fill="DFD8E8"/>
            <w:vAlign w:val="bottom"/>
          </w:tcPr>
          <w:p w14:paraId="3C4591E5"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53FABF61"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558CC720" w14:textId="77777777" w:rsidR="001412E3" w:rsidRPr="0031180E" w:rsidRDefault="001412E3" w:rsidP="001412E3">
            <w:pPr>
              <w:spacing w:after="0" w:line="0" w:lineRule="atLeast"/>
              <w:rPr>
                <w:rFonts w:ascii="Times New Roman" w:eastAsia="Times New Roman" w:hAnsi="Times New Roman" w:cs="Times New Roman"/>
              </w:rPr>
            </w:pPr>
          </w:p>
        </w:tc>
        <w:tc>
          <w:tcPr>
            <w:tcW w:w="2300" w:type="dxa"/>
            <w:shd w:val="clear" w:color="auto" w:fill="DFD8E8"/>
            <w:vAlign w:val="bottom"/>
          </w:tcPr>
          <w:p w14:paraId="14BFFD21"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17,6</w:t>
            </w:r>
          </w:p>
        </w:tc>
        <w:tc>
          <w:tcPr>
            <w:tcW w:w="100" w:type="dxa"/>
            <w:shd w:val="clear" w:color="auto" w:fill="DFD8E8"/>
            <w:vAlign w:val="bottom"/>
          </w:tcPr>
          <w:p w14:paraId="245EA10C"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5D551CD4"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253FD832" w14:textId="77777777" w:rsidR="001412E3" w:rsidRPr="0031180E" w:rsidRDefault="001412E3" w:rsidP="001412E3">
            <w:pPr>
              <w:spacing w:after="0" w:line="0" w:lineRule="atLeast"/>
              <w:rPr>
                <w:rFonts w:ascii="Times New Roman" w:eastAsia="Times New Roman" w:hAnsi="Times New Roman" w:cs="Times New Roman"/>
              </w:rPr>
            </w:pPr>
          </w:p>
        </w:tc>
        <w:tc>
          <w:tcPr>
            <w:tcW w:w="2520" w:type="dxa"/>
            <w:gridSpan w:val="2"/>
            <w:shd w:val="clear" w:color="auto" w:fill="DFD8E8"/>
            <w:vAlign w:val="bottom"/>
          </w:tcPr>
          <w:p w14:paraId="1D55AE36"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17,1 (1999.)</w:t>
            </w:r>
          </w:p>
        </w:tc>
      </w:tr>
      <w:tr w:rsidR="001412E3" w:rsidRPr="001412E3" w14:paraId="5B66B000" w14:textId="77777777" w:rsidTr="001412E3">
        <w:trPr>
          <w:trHeight w:val="234"/>
        </w:trPr>
        <w:tc>
          <w:tcPr>
            <w:tcW w:w="980" w:type="dxa"/>
            <w:gridSpan w:val="2"/>
            <w:shd w:val="clear" w:color="auto" w:fill="DFD8E8"/>
            <w:vAlign w:val="bottom"/>
          </w:tcPr>
          <w:p w14:paraId="28780DF9" w14:textId="77777777" w:rsidR="001412E3" w:rsidRPr="0031180E" w:rsidRDefault="001412E3" w:rsidP="001412E3">
            <w:pPr>
              <w:spacing w:after="0" w:line="0" w:lineRule="atLeast"/>
              <w:ind w:right="20"/>
              <w:jc w:val="center"/>
              <w:rPr>
                <w:rFonts w:ascii="Times New Roman" w:eastAsia="Calibri" w:hAnsi="Times New Roman" w:cs="Times New Roman"/>
                <w:w w:val="99"/>
                <w:sz w:val="18"/>
              </w:rPr>
            </w:pPr>
            <w:r w:rsidRPr="0031180E">
              <w:rPr>
                <w:rFonts w:ascii="Times New Roman" w:eastAsia="Calibri" w:hAnsi="Times New Roman" w:cs="Times New Roman"/>
                <w:w w:val="99"/>
                <w:sz w:val="18"/>
              </w:rPr>
              <w:t>Kolašin</w:t>
            </w:r>
          </w:p>
        </w:tc>
        <w:tc>
          <w:tcPr>
            <w:tcW w:w="100" w:type="dxa"/>
            <w:shd w:val="clear" w:color="auto" w:fill="DFD8E8"/>
            <w:vAlign w:val="bottom"/>
          </w:tcPr>
          <w:p w14:paraId="20BCC853"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055DDAD8"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7CA136E7" w14:textId="77777777" w:rsidR="001412E3" w:rsidRPr="0031180E" w:rsidRDefault="001412E3" w:rsidP="001412E3">
            <w:pPr>
              <w:spacing w:after="0" w:line="0" w:lineRule="atLeast"/>
              <w:rPr>
                <w:rFonts w:ascii="Times New Roman" w:eastAsia="Times New Roman" w:hAnsi="Times New Roman" w:cs="Times New Roman"/>
              </w:rPr>
            </w:pPr>
          </w:p>
        </w:tc>
        <w:tc>
          <w:tcPr>
            <w:tcW w:w="2300" w:type="dxa"/>
            <w:shd w:val="clear" w:color="auto" w:fill="DFD8E8"/>
            <w:vAlign w:val="bottom"/>
          </w:tcPr>
          <w:p w14:paraId="4FC44317"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10,4</w:t>
            </w:r>
          </w:p>
        </w:tc>
        <w:tc>
          <w:tcPr>
            <w:tcW w:w="100" w:type="dxa"/>
            <w:shd w:val="clear" w:color="auto" w:fill="DFD8E8"/>
            <w:vAlign w:val="bottom"/>
          </w:tcPr>
          <w:p w14:paraId="374E96E8"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5D001C0B"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6840C310" w14:textId="77777777" w:rsidR="001412E3" w:rsidRPr="0031180E" w:rsidRDefault="001412E3" w:rsidP="001412E3">
            <w:pPr>
              <w:spacing w:after="0" w:line="0" w:lineRule="atLeast"/>
              <w:rPr>
                <w:rFonts w:ascii="Times New Roman" w:eastAsia="Times New Roman" w:hAnsi="Times New Roman" w:cs="Times New Roman"/>
              </w:rPr>
            </w:pPr>
          </w:p>
        </w:tc>
        <w:tc>
          <w:tcPr>
            <w:tcW w:w="2520" w:type="dxa"/>
            <w:gridSpan w:val="2"/>
            <w:shd w:val="clear" w:color="auto" w:fill="DFD8E8"/>
            <w:vAlign w:val="bottom"/>
          </w:tcPr>
          <w:p w14:paraId="17881A53"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10,3 (2014.)</w:t>
            </w:r>
          </w:p>
        </w:tc>
      </w:tr>
      <w:tr w:rsidR="001412E3" w:rsidRPr="001412E3" w14:paraId="123D2F50" w14:textId="77777777" w:rsidTr="001412E3">
        <w:trPr>
          <w:trHeight w:val="235"/>
        </w:trPr>
        <w:tc>
          <w:tcPr>
            <w:tcW w:w="980" w:type="dxa"/>
            <w:gridSpan w:val="2"/>
            <w:shd w:val="clear" w:color="auto" w:fill="DFD8E8"/>
            <w:vAlign w:val="bottom"/>
          </w:tcPr>
          <w:p w14:paraId="0D7AE5A4" w14:textId="77777777" w:rsidR="001412E3" w:rsidRPr="0031180E" w:rsidRDefault="001412E3" w:rsidP="001412E3">
            <w:pPr>
              <w:spacing w:after="0" w:line="0" w:lineRule="atLeast"/>
              <w:ind w:right="20"/>
              <w:jc w:val="center"/>
              <w:rPr>
                <w:rFonts w:ascii="Times New Roman" w:eastAsia="Calibri" w:hAnsi="Times New Roman" w:cs="Times New Roman"/>
                <w:sz w:val="18"/>
              </w:rPr>
            </w:pPr>
            <w:r w:rsidRPr="0031180E">
              <w:rPr>
                <w:rFonts w:ascii="Times New Roman" w:eastAsia="Calibri" w:hAnsi="Times New Roman" w:cs="Times New Roman"/>
                <w:sz w:val="18"/>
              </w:rPr>
              <w:t>Žabljak</w:t>
            </w:r>
          </w:p>
        </w:tc>
        <w:tc>
          <w:tcPr>
            <w:tcW w:w="100" w:type="dxa"/>
            <w:shd w:val="clear" w:color="auto" w:fill="DFD8E8"/>
            <w:vAlign w:val="bottom"/>
          </w:tcPr>
          <w:p w14:paraId="3EC87ECC"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2CB5371F"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3F106007" w14:textId="77777777" w:rsidR="001412E3" w:rsidRPr="0031180E" w:rsidRDefault="001412E3" w:rsidP="001412E3">
            <w:pPr>
              <w:spacing w:after="0" w:line="0" w:lineRule="atLeast"/>
              <w:rPr>
                <w:rFonts w:ascii="Times New Roman" w:eastAsia="Times New Roman" w:hAnsi="Times New Roman" w:cs="Times New Roman"/>
              </w:rPr>
            </w:pPr>
          </w:p>
        </w:tc>
        <w:tc>
          <w:tcPr>
            <w:tcW w:w="2300" w:type="dxa"/>
            <w:shd w:val="clear" w:color="auto" w:fill="DFD8E8"/>
            <w:vAlign w:val="bottom"/>
          </w:tcPr>
          <w:p w14:paraId="7240B61F"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7,3</w:t>
            </w:r>
          </w:p>
        </w:tc>
        <w:tc>
          <w:tcPr>
            <w:tcW w:w="100" w:type="dxa"/>
            <w:shd w:val="clear" w:color="auto" w:fill="DFD8E8"/>
            <w:vAlign w:val="bottom"/>
          </w:tcPr>
          <w:p w14:paraId="3797AB57"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5094E79F"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7B868F62" w14:textId="77777777" w:rsidR="001412E3" w:rsidRPr="0031180E" w:rsidRDefault="001412E3" w:rsidP="001412E3">
            <w:pPr>
              <w:spacing w:after="0" w:line="0" w:lineRule="atLeast"/>
              <w:rPr>
                <w:rFonts w:ascii="Times New Roman" w:eastAsia="Times New Roman" w:hAnsi="Times New Roman" w:cs="Times New Roman"/>
              </w:rPr>
            </w:pPr>
          </w:p>
        </w:tc>
        <w:tc>
          <w:tcPr>
            <w:tcW w:w="2520" w:type="dxa"/>
            <w:gridSpan w:val="2"/>
            <w:shd w:val="clear" w:color="auto" w:fill="DFD8E8"/>
            <w:vAlign w:val="bottom"/>
          </w:tcPr>
          <w:p w14:paraId="74378D85" w14:textId="77777777" w:rsidR="001412E3" w:rsidRPr="0031180E" w:rsidRDefault="001412E3" w:rsidP="001412E3">
            <w:pPr>
              <w:spacing w:after="0" w:line="0" w:lineRule="atLeast"/>
              <w:ind w:right="20"/>
              <w:jc w:val="center"/>
              <w:rPr>
                <w:rFonts w:ascii="Times New Roman" w:eastAsia="Calibri" w:hAnsi="Times New Roman" w:cs="Times New Roman"/>
                <w:w w:val="98"/>
                <w:sz w:val="18"/>
              </w:rPr>
            </w:pPr>
            <w:r w:rsidRPr="0031180E">
              <w:rPr>
                <w:rFonts w:ascii="Times New Roman" w:eastAsia="Calibri" w:hAnsi="Times New Roman" w:cs="Times New Roman"/>
                <w:w w:val="98"/>
                <w:sz w:val="18"/>
              </w:rPr>
              <w:t>7,6 (2014.)</w:t>
            </w:r>
          </w:p>
        </w:tc>
      </w:tr>
      <w:tr w:rsidR="001412E3" w:rsidRPr="001412E3" w14:paraId="62195FCD" w14:textId="77777777" w:rsidTr="001412E3">
        <w:trPr>
          <w:trHeight w:val="235"/>
        </w:trPr>
        <w:tc>
          <w:tcPr>
            <w:tcW w:w="980" w:type="dxa"/>
            <w:gridSpan w:val="2"/>
            <w:shd w:val="clear" w:color="auto" w:fill="DFD8E8"/>
            <w:vAlign w:val="bottom"/>
          </w:tcPr>
          <w:p w14:paraId="504CDD9D"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Budva</w:t>
            </w:r>
          </w:p>
        </w:tc>
        <w:tc>
          <w:tcPr>
            <w:tcW w:w="100" w:type="dxa"/>
            <w:shd w:val="clear" w:color="auto" w:fill="DFD8E8"/>
            <w:vAlign w:val="bottom"/>
          </w:tcPr>
          <w:p w14:paraId="2FDEA9CD"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0C24E82E"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7EEBE3DB" w14:textId="77777777" w:rsidR="001412E3" w:rsidRPr="0031180E" w:rsidRDefault="001412E3" w:rsidP="001412E3">
            <w:pPr>
              <w:spacing w:after="0" w:line="0" w:lineRule="atLeast"/>
              <w:rPr>
                <w:rFonts w:ascii="Times New Roman" w:eastAsia="Times New Roman" w:hAnsi="Times New Roman" w:cs="Times New Roman"/>
              </w:rPr>
            </w:pPr>
          </w:p>
        </w:tc>
        <w:tc>
          <w:tcPr>
            <w:tcW w:w="2300" w:type="dxa"/>
            <w:shd w:val="clear" w:color="auto" w:fill="DFD8E8"/>
            <w:vAlign w:val="bottom"/>
          </w:tcPr>
          <w:p w14:paraId="3A913CC6"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19,0</w:t>
            </w:r>
          </w:p>
        </w:tc>
        <w:tc>
          <w:tcPr>
            <w:tcW w:w="100" w:type="dxa"/>
            <w:shd w:val="clear" w:color="auto" w:fill="DFD8E8"/>
            <w:vAlign w:val="bottom"/>
          </w:tcPr>
          <w:p w14:paraId="70D54747"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411C5658"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77294901" w14:textId="77777777" w:rsidR="001412E3" w:rsidRPr="0031180E" w:rsidRDefault="001412E3" w:rsidP="001412E3">
            <w:pPr>
              <w:spacing w:after="0" w:line="0" w:lineRule="atLeast"/>
              <w:rPr>
                <w:rFonts w:ascii="Times New Roman" w:eastAsia="Times New Roman" w:hAnsi="Times New Roman" w:cs="Times New Roman"/>
              </w:rPr>
            </w:pPr>
          </w:p>
        </w:tc>
        <w:tc>
          <w:tcPr>
            <w:tcW w:w="2520" w:type="dxa"/>
            <w:gridSpan w:val="2"/>
            <w:shd w:val="clear" w:color="auto" w:fill="DFD8E8"/>
            <w:vAlign w:val="bottom"/>
          </w:tcPr>
          <w:p w14:paraId="05E29FCE"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18,5 (2015.)</w:t>
            </w:r>
          </w:p>
        </w:tc>
      </w:tr>
      <w:tr w:rsidR="001412E3" w:rsidRPr="001412E3" w14:paraId="74BFBED1" w14:textId="77777777" w:rsidTr="001412E3">
        <w:trPr>
          <w:trHeight w:val="234"/>
        </w:trPr>
        <w:tc>
          <w:tcPr>
            <w:tcW w:w="980" w:type="dxa"/>
            <w:gridSpan w:val="2"/>
            <w:shd w:val="clear" w:color="auto" w:fill="DFD8E8"/>
            <w:vAlign w:val="bottom"/>
          </w:tcPr>
          <w:p w14:paraId="027D1DA2" w14:textId="77777777" w:rsidR="001412E3" w:rsidRPr="0031180E" w:rsidRDefault="001412E3" w:rsidP="001412E3">
            <w:pPr>
              <w:spacing w:after="0" w:line="0" w:lineRule="atLeast"/>
              <w:jc w:val="center"/>
              <w:rPr>
                <w:rFonts w:ascii="Times New Roman" w:eastAsia="Calibri" w:hAnsi="Times New Roman" w:cs="Times New Roman"/>
                <w:w w:val="97"/>
                <w:sz w:val="18"/>
              </w:rPr>
            </w:pPr>
            <w:r w:rsidRPr="0031180E">
              <w:rPr>
                <w:rFonts w:ascii="Times New Roman" w:eastAsia="Calibri" w:hAnsi="Times New Roman" w:cs="Times New Roman"/>
                <w:w w:val="97"/>
                <w:sz w:val="18"/>
              </w:rPr>
              <w:t>Cetinje</w:t>
            </w:r>
          </w:p>
        </w:tc>
        <w:tc>
          <w:tcPr>
            <w:tcW w:w="100" w:type="dxa"/>
            <w:shd w:val="clear" w:color="auto" w:fill="DFD8E8"/>
            <w:vAlign w:val="bottom"/>
          </w:tcPr>
          <w:p w14:paraId="14E68162"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69FE428D"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5A4C03AC" w14:textId="77777777" w:rsidR="001412E3" w:rsidRPr="0031180E" w:rsidRDefault="001412E3" w:rsidP="001412E3">
            <w:pPr>
              <w:spacing w:after="0" w:line="0" w:lineRule="atLeast"/>
              <w:rPr>
                <w:rFonts w:ascii="Times New Roman" w:eastAsia="Times New Roman" w:hAnsi="Times New Roman" w:cs="Times New Roman"/>
              </w:rPr>
            </w:pPr>
          </w:p>
        </w:tc>
        <w:tc>
          <w:tcPr>
            <w:tcW w:w="2300" w:type="dxa"/>
            <w:shd w:val="clear" w:color="auto" w:fill="DFD8E8"/>
            <w:vAlign w:val="bottom"/>
          </w:tcPr>
          <w:p w14:paraId="3135BF44"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12,5</w:t>
            </w:r>
          </w:p>
        </w:tc>
        <w:tc>
          <w:tcPr>
            <w:tcW w:w="100" w:type="dxa"/>
            <w:shd w:val="clear" w:color="auto" w:fill="DFD8E8"/>
            <w:vAlign w:val="bottom"/>
          </w:tcPr>
          <w:p w14:paraId="75F76F1D"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306E9C74"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1E74DDCB" w14:textId="77777777" w:rsidR="001412E3" w:rsidRPr="0031180E" w:rsidRDefault="001412E3" w:rsidP="001412E3">
            <w:pPr>
              <w:spacing w:after="0" w:line="0" w:lineRule="atLeast"/>
              <w:rPr>
                <w:rFonts w:ascii="Times New Roman" w:eastAsia="Times New Roman" w:hAnsi="Times New Roman" w:cs="Times New Roman"/>
              </w:rPr>
            </w:pPr>
          </w:p>
        </w:tc>
        <w:tc>
          <w:tcPr>
            <w:tcW w:w="2520" w:type="dxa"/>
            <w:gridSpan w:val="2"/>
            <w:shd w:val="clear" w:color="auto" w:fill="DFD8E8"/>
            <w:vAlign w:val="bottom"/>
          </w:tcPr>
          <w:p w14:paraId="046D6B73"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12,5 (1951.)</w:t>
            </w:r>
          </w:p>
        </w:tc>
      </w:tr>
      <w:tr w:rsidR="001412E3" w:rsidRPr="001412E3" w14:paraId="7D6CA43A" w14:textId="77777777" w:rsidTr="001412E3">
        <w:trPr>
          <w:trHeight w:val="236"/>
        </w:trPr>
        <w:tc>
          <w:tcPr>
            <w:tcW w:w="980" w:type="dxa"/>
            <w:gridSpan w:val="2"/>
            <w:shd w:val="clear" w:color="auto" w:fill="DFD8E8"/>
            <w:vAlign w:val="bottom"/>
          </w:tcPr>
          <w:p w14:paraId="7B083FEC" w14:textId="77777777" w:rsidR="001412E3" w:rsidRPr="0031180E" w:rsidRDefault="001412E3" w:rsidP="001412E3">
            <w:pPr>
              <w:spacing w:after="0" w:line="0" w:lineRule="atLeast"/>
              <w:jc w:val="center"/>
              <w:rPr>
                <w:rFonts w:ascii="Times New Roman" w:eastAsia="Calibri" w:hAnsi="Times New Roman" w:cs="Times New Roman"/>
                <w:w w:val="98"/>
                <w:sz w:val="18"/>
              </w:rPr>
            </w:pPr>
            <w:r w:rsidRPr="0031180E">
              <w:rPr>
                <w:rFonts w:ascii="Times New Roman" w:eastAsia="Calibri" w:hAnsi="Times New Roman" w:cs="Times New Roman"/>
                <w:w w:val="98"/>
                <w:sz w:val="18"/>
              </w:rPr>
              <w:t>B.Polje</w:t>
            </w:r>
          </w:p>
        </w:tc>
        <w:tc>
          <w:tcPr>
            <w:tcW w:w="100" w:type="dxa"/>
            <w:shd w:val="clear" w:color="auto" w:fill="DFD8E8"/>
            <w:vAlign w:val="bottom"/>
          </w:tcPr>
          <w:p w14:paraId="06894570"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5B39812C"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481D6A9F" w14:textId="77777777" w:rsidR="001412E3" w:rsidRPr="0031180E" w:rsidRDefault="001412E3" w:rsidP="001412E3">
            <w:pPr>
              <w:spacing w:after="0" w:line="0" w:lineRule="atLeast"/>
              <w:rPr>
                <w:rFonts w:ascii="Times New Roman" w:eastAsia="Times New Roman" w:hAnsi="Times New Roman" w:cs="Times New Roman"/>
              </w:rPr>
            </w:pPr>
          </w:p>
        </w:tc>
        <w:tc>
          <w:tcPr>
            <w:tcW w:w="2300" w:type="dxa"/>
            <w:shd w:val="clear" w:color="auto" w:fill="DFD8E8"/>
            <w:vAlign w:val="bottom"/>
          </w:tcPr>
          <w:p w14:paraId="2B903659"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12,7</w:t>
            </w:r>
          </w:p>
        </w:tc>
        <w:tc>
          <w:tcPr>
            <w:tcW w:w="100" w:type="dxa"/>
            <w:shd w:val="clear" w:color="auto" w:fill="DFD8E8"/>
            <w:vAlign w:val="bottom"/>
          </w:tcPr>
          <w:p w14:paraId="5681ACFA"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47D5D8F3"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71F0ABDB" w14:textId="77777777" w:rsidR="001412E3" w:rsidRPr="0031180E" w:rsidRDefault="001412E3" w:rsidP="001412E3">
            <w:pPr>
              <w:spacing w:after="0" w:line="0" w:lineRule="atLeast"/>
              <w:rPr>
                <w:rFonts w:ascii="Times New Roman" w:eastAsia="Times New Roman" w:hAnsi="Times New Roman" w:cs="Times New Roman"/>
              </w:rPr>
            </w:pPr>
          </w:p>
        </w:tc>
        <w:tc>
          <w:tcPr>
            <w:tcW w:w="2520" w:type="dxa"/>
            <w:gridSpan w:val="2"/>
            <w:shd w:val="clear" w:color="auto" w:fill="DFD8E8"/>
            <w:vAlign w:val="bottom"/>
          </w:tcPr>
          <w:p w14:paraId="38FDD8A2"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12,9 (2014.)</w:t>
            </w:r>
          </w:p>
        </w:tc>
      </w:tr>
      <w:tr w:rsidR="001412E3" w:rsidRPr="001412E3" w14:paraId="668A75D0" w14:textId="77777777" w:rsidTr="001412E3">
        <w:trPr>
          <w:trHeight w:val="234"/>
        </w:trPr>
        <w:tc>
          <w:tcPr>
            <w:tcW w:w="980" w:type="dxa"/>
            <w:gridSpan w:val="2"/>
            <w:shd w:val="clear" w:color="auto" w:fill="DFD8E8"/>
            <w:vAlign w:val="bottom"/>
          </w:tcPr>
          <w:p w14:paraId="4BE53C0E"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Rožaje</w:t>
            </w:r>
          </w:p>
        </w:tc>
        <w:tc>
          <w:tcPr>
            <w:tcW w:w="100" w:type="dxa"/>
            <w:shd w:val="clear" w:color="auto" w:fill="DFD8E8"/>
            <w:vAlign w:val="bottom"/>
          </w:tcPr>
          <w:p w14:paraId="343DD002"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4261BE49"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3ACDBD07" w14:textId="77777777" w:rsidR="001412E3" w:rsidRPr="0031180E" w:rsidRDefault="001412E3" w:rsidP="001412E3">
            <w:pPr>
              <w:spacing w:after="0" w:line="0" w:lineRule="atLeast"/>
              <w:rPr>
                <w:rFonts w:ascii="Times New Roman" w:eastAsia="Times New Roman" w:hAnsi="Times New Roman" w:cs="Times New Roman"/>
              </w:rPr>
            </w:pPr>
          </w:p>
        </w:tc>
        <w:tc>
          <w:tcPr>
            <w:tcW w:w="2300" w:type="dxa"/>
            <w:shd w:val="clear" w:color="auto" w:fill="DFD8E8"/>
            <w:vAlign w:val="bottom"/>
          </w:tcPr>
          <w:p w14:paraId="01D98C77"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10,3</w:t>
            </w:r>
          </w:p>
        </w:tc>
        <w:tc>
          <w:tcPr>
            <w:tcW w:w="100" w:type="dxa"/>
            <w:shd w:val="clear" w:color="auto" w:fill="DFD8E8"/>
            <w:vAlign w:val="bottom"/>
          </w:tcPr>
          <w:p w14:paraId="11EE5952"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7FE55915"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1C97779D" w14:textId="77777777" w:rsidR="001412E3" w:rsidRPr="0031180E" w:rsidRDefault="001412E3" w:rsidP="001412E3">
            <w:pPr>
              <w:spacing w:after="0" w:line="0" w:lineRule="atLeast"/>
              <w:rPr>
                <w:rFonts w:ascii="Times New Roman" w:eastAsia="Times New Roman" w:hAnsi="Times New Roman" w:cs="Times New Roman"/>
              </w:rPr>
            </w:pPr>
          </w:p>
        </w:tc>
        <w:tc>
          <w:tcPr>
            <w:tcW w:w="2520" w:type="dxa"/>
            <w:gridSpan w:val="2"/>
            <w:shd w:val="clear" w:color="auto" w:fill="DFD8E8"/>
            <w:vAlign w:val="bottom"/>
          </w:tcPr>
          <w:p w14:paraId="79D4749C"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10,2 (2014.)</w:t>
            </w:r>
          </w:p>
        </w:tc>
      </w:tr>
      <w:tr w:rsidR="001412E3" w:rsidRPr="001412E3" w14:paraId="739BF8CC" w14:textId="77777777" w:rsidTr="001412E3">
        <w:trPr>
          <w:trHeight w:val="235"/>
        </w:trPr>
        <w:tc>
          <w:tcPr>
            <w:tcW w:w="980" w:type="dxa"/>
            <w:gridSpan w:val="2"/>
            <w:shd w:val="clear" w:color="auto" w:fill="DFD8E8"/>
            <w:vAlign w:val="bottom"/>
          </w:tcPr>
          <w:p w14:paraId="68D69130" w14:textId="77777777" w:rsidR="001412E3" w:rsidRPr="0031180E" w:rsidRDefault="001412E3" w:rsidP="001412E3">
            <w:pPr>
              <w:spacing w:after="0" w:line="0" w:lineRule="atLeast"/>
              <w:ind w:right="20"/>
              <w:jc w:val="center"/>
              <w:rPr>
                <w:rFonts w:ascii="Times New Roman" w:eastAsia="Calibri" w:hAnsi="Times New Roman" w:cs="Times New Roman"/>
                <w:w w:val="99"/>
                <w:sz w:val="18"/>
              </w:rPr>
            </w:pPr>
            <w:r w:rsidRPr="0031180E">
              <w:rPr>
                <w:rFonts w:ascii="Times New Roman" w:eastAsia="Calibri" w:hAnsi="Times New Roman" w:cs="Times New Roman"/>
                <w:w w:val="99"/>
                <w:sz w:val="18"/>
              </w:rPr>
              <w:t>Berane</w:t>
            </w:r>
          </w:p>
        </w:tc>
        <w:tc>
          <w:tcPr>
            <w:tcW w:w="100" w:type="dxa"/>
            <w:shd w:val="clear" w:color="auto" w:fill="DFD8E8"/>
            <w:vAlign w:val="bottom"/>
          </w:tcPr>
          <w:p w14:paraId="0A8CDC78"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58F2AF00"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713070CF" w14:textId="77777777" w:rsidR="001412E3" w:rsidRPr="0031180E" w:rsidRDefault="001412E3" w:rsidP="001412E3">
            <w:pPr>
              <w:spacing w:after="0" w:line="0" w:lineRule="atLeast"/>
              <w:rPr>
                <w:rFonts w:ascii="Times New Roman" w:eastAsia="Times New Roman" w:hAnsi="Times New Roman" w:cs="Times New Roman"/>
              </w:rPr>
            </w:pPr>
          </w:p>
        </w:tc>
        <w:tc>
          <w:tcPr>
            <w:tcW w:w="2300" w:type="dxa"/>
            <w:shd w:val="clear" w:color="auto" w:fill="DFD8E8"/>
            <w:vAlign w:val="bottom"/>
          </w:tcPr>
          <w:p w14:paraId="6A649EEC"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11,8</w:t>
            </w:r>
          </w:p>
        </w:tc>
        <w:tc>
          <w:tcPr>
            <w:tcW w:w="100" w:type="dxa"/>
            <w:shd w:val="clear" w:color="auto" w:fill="DFD8E8"/>
            <w:vAlign w:val="bottom"/>
          </w:tcPr>
          <w:p w14:paraId="3131A8F7" w14:textId="77777777" w:rsidR="001412E3" w:rsidRPr="0031180E" w:rsidRDefault="001412E3" w:rsidP="001412E3">
            <w:pPr>
              <w:spacing w:after="0" w:line="0" w:lineRule="atLeast"/>
              <w:rPr>
                <w:rFonts w:ascii="Times New Roman" w:eastAsia="Times New Roman" w:hAnsi="Times New Roman" w:cs="Times New Roman"/>
              </w:rPr>
            </w:pPr>
          </w:p>
        </w:tc>
        <w:tc>
          <w:tcPr>
            <w:tcW w:w="20" w:type="dxa"/>
            <w:shd w:val="clear" w:color="auto" w:fill="auto"/>
            <w:vAlign w:val="bottom"/>
          </w:tcPr>
          <w:p w14:paraId="592BCE6A" w14:textId="77777777" w:rsidR="001412E3" w:rsidRPr="0031180E" w:rsidRDefault="001412E3" w:rsidP="001412E3">
            <w:pPr>
              <w:spacing w:after="0" w:line="0" w:lineRule="atLeast"/>
              <w:rPr>
                <w:rFonts w:ascii="Times New Roman" w:eastAsia="Times New Roman" w:hAnsi="Times New Roman" w:cs="Times New Roman"/>
              </w:rPr>
            </w:pPr>
          </w:p>
        </w:tc>
        <w:tc>
          <w:tcPr>
            <w:tcW w:w="100" w:type="dxa"/>
            <w:shd w:val="clear" w:color="auto" w:fill="DFD8E8"/>
            <w:vAlign w:val="bottom"/>
          </w:tcPr>
          <w:p w14:paraId="009AABAD" w14:textId="77777777" w:rsidR="001412E3" w:rsidRPr="0031180E" w:rsidRDefault="001412E3" w:rsidP="001412E3">
            <w:pPr>
              <w:spacing w:after="0" w:line="0" w:lineRule="atLeast"/>
              <w:rPr>
                <w:rFonts w:ascii="Times New Roman" w:eastAsia="Times New Roman" w:hAnsi="Times New Roman" w:cs="Times New Roman"/>
              </w:rPr>
            </w:pPr>
          </w:p>
        </w:tc>
        <w:tc>
          <w:tcPr>
            <w:tcW w:w="2520" w:type="dxa"/>
            <w:gridSpan w:val="2"/>
            <w:shd w:val="clear" w:color="auto" w:fill="DFD8E8"/>
            <w:vAlign w:val="bottom"/>
          </w:tcPr>
          <w:p w14:paraId="48B8C64B"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12,2 (2014.)</w:t>
            </w:r>
          </w:p>
        </w:tc>
      </w:tr>
      <w:tr w:rsidR="001412E3" w:rsidRPr="001412E3" w14:paraId="4BA84695" w14:textId="77777777" w:rsidTr="001412E3">
        <w:trPr>
          <w:trHeight w:val="229"/>
        </w:trPr>
        <w:tc>
          <w:tcPr>
            <w:tcW w:w="980" w:type="dxa"/>
            <w:gridSpan w:val="2"/>
            <w:shd w:val="clear" w:color="auto" w:fill="DFD8E8"/>
            <w:vAlign w:val="bottom"/>
          </w:tcPr>
          <w:p w14:paraId="41A48F56" w14:textId="77777777" w:rsidR="001412E3" w:rsidRPr="0031180E" w:rsidRDefault="001412E3" w:rsidP="001412E3">
            <w:pPr>
              <w:spacing w:after="0" w:line="0" w:lineRule="atLeast"/>
              <w:jc w:val="center"/>
              <w:rPr>
                <w:rFonts w:ascii="Times New Roman" w:eastAsia="Calibri" w:hAnsi="Times New Roman" w:cs="Times New Roman"/>
                <w:w w:val="99"/>
                <w:sz w:val="18"/>
              </w:rPr>
            </w:pPr>
            <w:r w:rsidRPr="0031180E">
              <w:rPr>
                <w:rFonts w:ascii="Times New Roman" w:eastAsia="Calibri" w:hAnsi="Times New Roman" w:cs="Times New Roman"/>
                <w:w w:val="99"/>
                <w:sz w:val="18"/>
              </w:rPr>
              <w:t>Plav</w:t>
            </w:r>
          </w:p>
        </w:tc>
        <w:tc>
          <w:tcPr>
            <w:tcW w:w="100" w:type="dxa"/>
            <w:shd w:val="clear" w:color="auto" w:fill="DFD8E8"/>
            <w:vAlign w:val="bottom"/>
          </w:tcPr>
          <w:p w14:paraId="611BBF5D" w14:textId="77777777" w:rsidR="001412E3" w:rsidRPr="0031180E" w:rsidRDefault="001412E3" w:rsidP="001412E3">
            <w:pPr>
              <w:spacing w:after="0" w:line="0" w:lineRule="atLeast"/>
              <w:rPr>
                <w:rFonts w:ascii="Times New Roman" w:eastAsia="Times New Roman" w:hAnsi="Times New Roman" w:cs="Times New Roman"/>
                <w:sz w:val="19"/>
              </w:rPr>
            </w:pPr>
          </w:p>
        </w:tc>
        <w:tc>
          <w:tcPr>
            <w:tcW w:w="20" w:type="dxa"/>
            <w:shd w:val="clear" w:color="auto" w:fill="auto"/>
            <w:vAlign w:val="bottom"/>
          </w:tcPr>
          <w:p w14:paraId="00894CEC" w14:textId="77777777" w:rsidR="001412E3" w:rsidRPr="0031180E" w:rsidRDefault="001412E3" w:rsidP="001412E3">
            <w:pPr>
              <w:spacing w:after="0" w:line="0" w:lineRule="atLeast"/>
              <w:rPr>
                <w:rFonts w:ascii="Times New Roman" w:eastAsia="Times New Roman" w:hAnsi="Times New Roman" w:cs="Times New Roman"/>
                <w:sz w:val="19"/>
              </w:rPr>
            </w:pPr>
          </w:p>
        </w:tc>
        <w:tc>
          <w:tcPr>
            <w:tcW w:w="100" w:type="dxa"/>
            <w:shd w:val="clear" w:color="auto" w:fill="DFD8E8"/>
            <w:vAlign w:val="bottom"/>
          </w:tcPr>
          <w:p w14:paraId="2E58B00F" w14:textId="77777777" w:rsidR="001412E3" w:rsidRPr="0031180E" w:rsidRDefault="001412E3" w:rsidP="001412E3">
            <w:pPr>
              <w:spacing w:after="0" w:line="0" w:lineRule="atLeast"/>
              <w:rPr>
                <w:rFonts w:ascii="Times New Roman" w:eastAsia="Times New Roman" w:hAnsi="Times New Roman" w:cs="Times New Roman"/>
                <w:sz w:val="19"/>
              </w:rPr>
            </w:pPr>
          </w:p>
        </w:tc>
        <w:tc>
          <w:tcPr>
            <w:tcW w:w="2300" w:type="dxa"/>
            <w:shd w:val="clear" w:color="auto" w:fill="DFD8E8"/>
            <w:vAlign w:val="bottom"/>
          </w:tcPr>
          <w:p w14:paraId="1B66FD61"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10,8</w:t>
            </w:r>
          </w:p>
        </w:tc>
        <w:tc>
          <w:tcPr>
            <w:tcW w:w="100" w:type="dxa"/>
            <w:shd w:val="clear" w:color="auto" w:fill="DFD8E8"/>
            <w:vAlign w:val="bottom"/>
          </w:tcPr>
          <w:p w14:paraId="59132D9E" w14:textId="77777777" w:rsidR="001412E3" w:rsidRPr="0031180E" w:rsidRDefault="001412E3" w:rsidP="001412E3">
            <w:pPr>
              <w:spacing w:after="0" w:line="0" w:lineRule="atLeast"/>
              <w:rPr>
                <w:rFonts w:ascii="Times New Roman" w:eastAsia="Times New Roman" w:hAnsi="Times New Roman" w:cs="Times New Roman"/>
                <w:sz w:val="19"/>
              </w:rPr>
            </w:pPr>
          </w:p>
        </w:tc>
        <w:tc>
          <w:tcPr>
            <w:tcW w:w="20" w:type="dxa"/>
            <w:shd w:val="clear" w:color="auto" w:fill="auto"/>
            <w:vAlign w:val="bottom"/>
          </w:tcPr>
          <w:p w14:paraId="4FC9F182" w14:textId="77777777" w:rsidR="001412E3" w:rsidRPr="0031180E" w:rsidRDefault="001412E3" w:rsidP="001412E3">
            <w:pPr>
              <w:spacing w:after="0" w:line="0" w:lineRule="atLeast"/>
              <w:rPr>
                <w:rFonts w:ascii="Times New Roman" w:eastAsia="Times New Roman" w:hAnsi="Times New Roman" w:cs="Times New Roman"/>
                <w:sz w:val="19"/>
              </w:rPr>
            </w:pPr>
          </w:p>
        </w:tc>
        <w:tc>
          <w:tcPr>
            <w:tcW w:w="100" w:type="dxa"/>
            <w:shd w:val="clear" w:color="auto" w:fill="DFD8E8"/>
            <w:vAlign w:val="bottom"/>
          </w:tcPr>
          <w:p w14:paraId="1142E7FD" w14:textId="77777777" w:rsidR="001412E3" w:rsidRPr="0031180E" w:rsidRDefault="001412E3" w:rsidP="001412E3">
            <w:pPr>
              <w:spacing w:after="0" w:line="0" w:lineRule="atLeast"/>
              <w:rPr>
                <w:rFonts w:ascii="Times New Roman" w:eastAsia="Times New Roman" w:hAnsi="Times New Roman" w:cs="Times New Roman"/>
                <w:sz w:val="19"/>
              </w:rPr>
            </w:pPr>
          </w:p>
        </w:tc>
        <w:tc>
          <w:tcPr>
            <w:tcW w:w="2520" w:type="dxa"/>
            <w:gridSpan w:val="2"/>
            <w:shd w:val="clear" w:color="auto" w:fill="DFD8E8"/>
            <w:vAlign w:val="bottom"/>
          </w:tcPr>
          <w:p w14:paraId="4ECA8DA1" w14:textId="77777777" w:rsidR="001412E3" w:rsidRPr="0031180E" w:rsidRDefault="001412E3" w:rsidP="001412E3">
            <w:pPr>
              <w:spacing w:after="0" w:line="0" w:lineRule="atLeast"/>
              <w:jc w:val="center"/>
              <w:rPr>
                <w:rFonts w:ascii="Times New Roman" w:eastAsia="Calibri" w:hAnsi="Times New Roman" w:cs="Times New Roman"/>
                <w:sz w:val="18"/>
              </w:rPr>
            </w:pPr>
            <w:r w:rsidRPr="0031180E">
              <w:rPr>
                <w:rFonts w:ascii="Times New Roman" w:eastAsia="Calibri" w:hAnsi="Times New Roman" w:cs="Times New Roman"/>
                <w:sz w:val="18"/>
              </w:rPr>
              <w:t>10,8 (2014.)</w:t>
            </w:r>
          </w:p>
        </w:tc>
      </w:tr>
    </w:tbl>
    <w:p w14:paraId="11A8ADF4" w14:textId="77777777" w:rsidR="007F6066" w:rsidRDefault="007F6066" w:rsidP="002C5865">
      <w:pPr>
        <w:spacing w:before="120" w:after="280"/>
        <w:jc w:val="center"/>
        <w:rPr>
          <w:rFonts w:ascii="Times New Roman" w:eastAsia="Calibri" w:hAnsi="Times New Roman" w:cs="Times New Roman"/>
          <w:i/>
          <w:lang w:val="sr-Latn-ME" w:eastAsia="x-none"/>
        </w:rPr>
      </w:pPr>
      <w:r>
        <w:rPr>
          <w:rFonts w:ascii="Times New Roman" w:eastAsia="Calibri" w:hAnsi="Times New Roman" w:cs="Times New Roman"/>
          <w:i/>
          <w:lang w:val="sr-Latn-ME" w:eastAsia="x-none"/>
        </w:rPr>
        <w:t xml:space="preserve"> </w:t>
      </w:r>
    </w:p>
    <w:p w14:paraId="0F262BBB" w14:textId="77777777" w:rsidR="00561EC6" w:rsidRPr="007F6066" w:rsidRDefault="007F6066" w:rsidP="002C5865">
      <w:pPr>
        <w:spacing w:before="120" w:after="280"/>
        <w:jc w:val="center"/>
        <w:rPr>
          <w:rFonts w:ascii="Times New Roman" w:eastAsia="Calibri" w:hAnsi="Times New Roman" w:cs="Times New Roman"/>
          <w:b/>
          <w:noProof/>
          <w:sz w:val="24"/>
          <w:szCs w:val="24"/>
        </w:rPr>
      </w:pPr>
      <w:r w:rsidRPr="007F6066">
        <w:rPr>
          <w:rFonts w:ascii="Times New Roman" w:eastAsia="Calibri" w:hAnsi="Times New Roman" w:cs="Times New Roman"/>
          <w:i/>
          <w:sz w:val="24"/>
          <w:szCs w:val="24"/>
          <w:lang w:val="sr-Latn-ME" w:eastAsia="x-none"/>
        </w:rPr>
        <w:t>Tabela 3:</w:t>
      </w:r>
      <w:r w:rsidR="00E47AA3" w:rsidRPr="007F6066">
        <w:rPr>
          <w:rFonts w:ascii="Times New Roman" w:eastAsia="Calibri" w:hAnsi="Times New Roman" w:cs="Times New Roman"/>
          <w:i/>
          <w:sz w:val="24"/>
          <w:szCs w:val="24"/>
          <w:lang w:val="sr-Latn-ME" w:eastAsia="x-none"/>
        </w:rPr>
        <w:t xml:space="preserve"> </w:t>
      </w:r>
      <w:r w:rsidR="009362F0" w:rsidRPr="007F6066">
        <w:rPr>
          <w:rFonts w:ascii="Times New Roman" w:eastAsia="Calibri" w:hAnsi="Times New Roman" w:cs="Times New Roman"/>
          <w:i/>
          <w:sz w:val="24"/>
          <w:szCs w:val="24"/>
          <w:lang w:val="sr-Latn-ME" w:eastAsia="x-none"/>
        </w:rPr>
        <w:t>Srednje temperature vazduha kao i dosadašnje najviše vrijednosti i godina kada su registrovane</w:t>
      </w:r>
      <w:r w:rsidR="005F3A84" w:rsidRPr="007F6066">
        <w:rPr>
          <w:rStyle w:val="FootnoteReference"/>
          <w:rFonts w:ascii="Times New Roman" w:eastAsia="Calibri" w:hAnsi="Times New Roman" w:cs="Times New Roman"/>
          <w:i/>
          <w:sz w:val="24"/>
          <w:szCs w:val="24"/>
          <w:lang w:val="sr-Latn-ME" w:eastAsia="x-none"/>
        </w:rPr>
        <w:footnoteReference w:id="4"/>
      </w:r>
    </w:p>
    <w:p w14:paraId="4668605A" w14:textId="77777777" w:rsidR="009362F0" w:rsidRPr="00561EC6" w:rsidRDefault="009362F0" w:rsidP="00561EC6">
      <w:pPr>
        <w:rPr>
          <w:rFonts w:ascii="Times New Roman" w:eastAsia="Calibri" w:hAnsi="Times New Roman" w:cs="Times New Roman"/>
          <w:sz w:val="24"/>
          <w:szCs w:val="24"/>
        </w:rPr>
      </w:pPr>
    </w:p>
    <w:p w14:paraId="2D45381C" w14:textId="77777777" w:rsidR="0031180E" w:rsidRPr="0031180E" w:rsidRDefault="0031180E" w:rsidP="00561EC6">
      <w:pPr>
        <w:spacing w:before="120" w:after="280"/>
        <w:jc w:val="center"/>
        <w:rPr>
          <w:rFonts w:ascii="Times New Roman" w:eastAsia="Calibri" w:hAnsi="Times New Roman" w:cs="Times New Roman"/>
          <w:b/>
          <w:sz w:val="24"/>
          <w:szCs w:val="24"/>
          <w:lang w:val="sr-Latn-ME" w:eastAsia="x-none"/>
        </w:rPr>
      </w:pPr>
      <w:r>
        <w:rPr>
          <w:rFonts w:ascii="Times New Roman" w:eastAsia="Calibri" w:hAnsi="Times New Roman" w:cs="Times New Roman"/>
          <w:b/>
          <w:noProof/>
          <w:sz w:val="24"/>
          <w:szCs w:val="24"/>
        </w:rPr>
        <w:drawing>
          <wp:inline distT="0" distB="0" distL="0" distR="0" wp14:anchorId="476D022A" wp14:editId="3BF8E863">
            <wp:extent cx="2742565" cy="22764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2565" cy="2276475"/>
                    </a:xfrm>
                    <a:prstGeom prst="rect">
                      <a:avLst/>
                    </a:prstGeom>
                    <a:noFill/>
                  </pic:spPr>
                </pic:pic>
              </a:graphicData>
            </a:graphic>
          </wp:inline>
        </w:drawing>
      </w:r>
    </w:p>
    <w:p w14:paraId="538654BA" w14:textId="77777777" w:rsidR="00AC4CFC" w:rsidRPr="009362F0" w:rsidRDefault="00AC4CFC" w:rsidP="00694E82">
      <w:pPr>
        <w:autoSpaceDE w:val="0"/>
        <w:autoSpaceDN w:val="0"/>
        <w:adjustRightInd w:val="0"/>
        <w:spacing w:after="0"/>
        <w:rPr>
          <w:rFonts w:ascii="Times New Roman" w:eastAsia="Calibri" w:hAnsi="Times New Roman" w:cs="Times New Roman"/>
          <w:i/>
          <w:lang w:val="sr-Latn-ME" w:eastAsia="x-none"/>
        </w:rPr>
      </w:pPr>
    </w:p>
    <w:p w14:paraId="636D3324" w14:textId="77777777" w:rsidR="00167F0E" w:rsidRDefault="00167F0E" w:rsidP="00940AA3">
      <w:pPr>
        <w:pStyle w:val="ListParagraph"/>
        <w:spacing w:before="120" w:after="280"/>
        <w:ind w:left="0"/>
        <w:jc w:val="center"/>
        <w:rPr>
          <w:rFonts w:ascii="Times New Roman" w:eastAsia="Calibri" w:hAnsi="Times New Roman" w:cs="Times New Roman"/>
          <w:b/>
          <w:i/>
          <w:sz w:val="24"/>
          <w:szCs w:val="24"/>
          <w:lang w:val="sr-Latn-ME" w:eastAsia="x-none"/>
        </w:rPr>
      </w:pPr>
    </w:p>
    <w:p w14:paraId="6F4FE888" w14:textId="77777777" w:rsidR="009D4F74" w:rsidRPr="00940AA3" w:rsidRDefault="00940AA3" w:rsidP="00940AA3">
      <w:pPr>
        <w:pStyle w:val="ListParagraph"/>
        <w:spacing w:before="120" w:after="280"/>
        <w:ind w:left="0"/>
        <w:jc w:val="center"/>
        <w:rPr>
          <w:rFonts w:ascii="Times New Roman" w:eastAsia="Calibri" w:hAnsi="Times New Roman" w:cs="Times New Roman"/>
          <w:b/>
          <w:i/>
          <w:sz w:val="28"/>
          <w:szCs w:val="24"/>
          <w:lang w:val="sr-Latn-ME" w:eastAsia="x-none"/>
        </w:rPr>
      </w:pPr>
      <w:r>
        <w:rPr>
          <w:rFonts w:ascii="Times New Roman" w:eastAsia="Calibri" w:hAnsi="Times New Roman" w:cs="Times New Roman"/>
          <w:b/>
          <w:i/>
          <w:sz w:val="24"/>
          <w:szCs w:val="24"/>
          <w:lang w:val="sr-Latn-ME" w:eastAsia="x-none"/>
        </w:rPr>
        <w:t xml:space="preserve">1.4.3. </w:t>
      </w:r>
      <w:r w:rsidR="001D79E1" w:rsidRPr="00940AA3">
        <w:rPr>
          <w:rFonts w:ascii="Times New Roman" w:eastAsia="Calibri" w:hAnsi="Times New Roman" w:cs="Times New Roman"/>
          <w:b/>
          <w:i/>
          <w:sz w:val="24"/>
          <w:szCs w:val="24"/>
          <w:lang w:val="sr-Latn-ME" w:eastAsia="x-none"/>
        </w:rPr>
        <w:t>P</w:t>
      </w:r>
      <w:r>
        <w:rPr>
          <w:rFonts w:ascii="Times New Roman" w:eastAsia="Calibri" w:hAnsi="Times New Roman" w:cs="Times New Roman"/>
          <w:b/>
          <w:i/>
          <w:sz w:val="24"/>
          <w:szCs w:val="24"/>
          <w:lang w:val="sr-Latn-ME" w:eastAsia="x-none"/>
        </w:rPr>
        <w:t xml:space="preserve">adavine </w:t>
      </w:r>
    </w:p>
    <w:p w14:paraId="67989E4B" w14:textId="77777777" w:rsidR="00561EC6" w:rsidRDefault="001D79E1" w:rsidP="00561EC6">
      <w:pPr>
        <w:spacing w:before="120" w:after="280"/>
        <w:ind w:firstLine="567"/>
        <w:rPr>
          <w:rFonts w:ascii="Times New Roman" w:eastAsia="Arial" w:hAnsi="Times New Roman" w:cs="Times New Roman"/>
          <w:sz w:val="24"/>
          <w:szCs w:val="24"/>
        </w:rPr>
      </w:pPr>
      <w:r w:rsidRPr="001D79E1">
        <w:rPr>
          <w:rFonts w:ascii="Times New Roman" w:eastAsia="Arial" w:hAnsi="Times New Roman" w:cs="Times New Roman"/>
          <w:sz w:val="24"/>
          <w:szCs w:val="24"/>
        </w:rPr>
        <w:t>Količina padavina je jedan od najznačajnijih klimatoloških parametara koji determiniše klimat neke regije. Padavine mogu da budu različitih oblika. Najznačajniji oblici padavina su kiša, snijeg,</w:t>
      </w:r>
      <w:r w:rsidR="00B21DE2">
        <w:rPr>
          <w:rFonts w:ascii="Times New Roman" w:eastAsia="Arial" w:hAnsi="Times New Roman" w:cs="Times New Roman"/>
          <w:sz w:val="24"/>
          <w:szCs w:val="24"/>
        </w:rPr>
        <w:t xml:space="preserve"> susnježica </w:t>
      </w:r>
      <w:r w:rsidR="00935A9A">
        <w:rPr>
          <w:rFonts w:ascii="Times New Roman" w:eastAsia="Arial" w:hAnsi="Times New Roman" w:cs="Times New Roman"/>
          <w:sz w:val="24"/>
          <w:szCs w:val="24"/>
        </w:rPr>
        <w:t>i grad.</w:t>
      </w:r>
      <w:r w:rsidR="0012330F">
        <w:rPr>
          <w:rFonts w:ascii="Times New Roman" w:eastAsia="Arial" w:hAnsi="Times New Roman" w:cs="Times New Roman"/>
          <w:sz w:val="24"/>
          <w:szCs w:val="24"/>
        </w:rPr>
        <w:t xml:space="preserve"> </w:t>
      </w:r>
      <w:r w:rsidR="0012330F" w:rsidRPr="0012330F">
        <w:rPr>
          <w:rFonts w:ascii="Times New Roman" w:eastAsia="Arial" w:hAnsi="Times New Roman" w:cs="Times New Roman"/>
          <w:sz w:val="24"/>
          <w:szCs w:val="24"/>
        </w:rPr>
        <w:t>Prosječna godišnja količina padavina na prostoru Crne Gore je vrlo heterogena, sa izuzetno naglašenom kišnom i manje kišnom regijom. Najkišniji predjeli imaju skoro 6 puta veću prosječnu godišnju količinu kiše u odnosu na najmanje kišne predjele. U ljetnjem periodu, u Crnoj Gori su izraženi različiti režimi padavina. Kontinentalni dio ima povećanu količinu kiše, dok maritimni ima smanjenu količinu kiše. U jesenjem periodu, često dolazi do realizacije tzv. kišnih serija, u trajanju i po nekoliko dana. Najmanje kiše u ovom periodu imaju sjeverni predjeli Crne Gore, a najviše primorje i centralni dio. U zimskom periodu, takođe, često dolazi do tzv. kišnih serija u trajanju od nekoliko dana, kada se realizuju velike količine kiše. Najmanje kiše u ovom periodu imaju sjeverni predjeli, a najviše primorje i centralni dio. U proljećnom periodu, prosječna tromjesečna količina kiše je za oko 6 puta veća u najkišnijim oblastima u odnosu na količinu u najmanje kišnim regijama (na krajnjem sjeveru Crne Gore).</w:t>
      </w:r>
    </w:p>
    <w:p w14:paraId="64FD8ADF" w14:textId="77777777" w:rsidR="00561EC6" w:rsidRPr="005F3A84" w:rsidRDefault="0031180E" w:rsidP="005F3A84">
      <w:pPr>
        <w:spacing w:before="120" w:after="280"/>
        <w:ind w:firstLine="567"/>
        <w:rPr>
          <w:rFonts w:ascii="Times New Roman" w:eastAsia="Arial" w:hAnsi="Times New Roman" w:cs="Times New Roman"/>
          <w:sz w:val="24"/>
          <w:szCs w:val="24"/>
        </w:rPr>
      </w:pPr>
      <w:r w:rsidRPr="009362F0">
        <w:rPr>
          <w:rFonts w:ascii="Times New Roman" w:eastAsia="Arial" w:hAnsi="Times New Roman" w:cs="Times New Roman"/>
          <w:sz w:val="24"/>
          <w:szCs w:val="24"/>
        </w:rPr>
        <w:t>Količina padavina u 2018.godini se kretala od 822 lit/m</w:t>
      </w:r>
      <w:r w:rsidRPr="009362F0">
        <w:rPr>
          <w:rFonts w:ascii="Times New Roman" w:eastAsia="Arial" w:hAnsi="Times New Roman" w:cs="Times New Roman"/>
          <w:sz w:val="24"/>
          <w:szCs w:val="24"/>
          <w:vertAlign w:val="superscript"/>
        </w:rPr>
        <w:t>2</w:t>
      </w:r>
      <w:r w:rsidRPr="009362F0">
        <w:rPr>
          <w:rFonts w:ascii="Times New Roman" w:eastAsia="Arial" w:hAnsi="Times New Roman" w:cs="Times New Roman"/>
          <w:sz w:val="24"/>
          <w:szCs w:val="24"/>
        </w:rPr>
        <w:t xml:space="preserve"> u Bijelom Polju do 3.363 lit/m</w:t>
      </w:r>
      <w:r w:rsidRPr="009362F0">
        <w:rPr>
          <w:rFonts w:ascii="Times New Roman" w:eastAsia="Arial" w:hAnsi="Times New Roman" w:cs="Times New Roman"/>
          <w:sz w:val="24"/>
          <w:szCs w:val="24"/>
          <w:vertAlign w:val="superscript"/>
        </w:rPr>
        <w:t>2</w:t>
      </w:r>
      <w:r w:rsidRPr="009362F0">
        <w:rPr>
          <w:rFonts w:ascii="Times New Roman" w:eastAsia="Arial" w:hAnsi="Times New Roman" w:cs="Times New Roman"/>
          <w:sz w:val="24"/>
          <w:szCs w:val="24"/>
        </w:rPr>
        <w:t xml:space="preserve"> na Cetinju, dok je u Podgorici izmjereno 1.607 lit/m</w:t>
      </w:r>
      <w:r w:rsidRPr="009362F0">
        <w:rPr>
          <w:rFonts w:ascii="Times New Roman" w:eastAsia="Arial" w:hAnsi="Times New Roman" w:cs="Times New Roman"/>
          <w:sz w:val="24"/>
          <w:szCs w:val="24"/>
          <w:vertAlign w:val="superscript"/>
        </w:rPr>
        <w:t>2</w:t>
      </w:r>
      <w:r w:rsidRPr="009362F0">
        <w:rPr>
          <w:rFonts w:ascii="Times New Roman" w:eastAsia="Arial" w:hAnsi="Times New Roman" w:cs="Times New Roman"/>
          <w:sz w:val="24"/>
          <w:szCs w:val="24"/>
        </w:rPr>
        <w:t>, što čini 97% prosječne godišnje količine. Ostvarenost količine padavina, u odnosu na klimatsku normal, kretala se od 89% u Budvi do 131% na Žabljaku. Maksimalna visina sniježnog pokrivača izmjerena je na Žabljaku 28. februara i iznosila je 115 cm.</w:t>
      </w:r>
      <w:r w:rsidR="005F3A84">
        <w:rPr>
          <w:rStyle w:val="FootnoteReference"/>
          <w:rFonts w:ascii="Times New Roman" w:eastAsia="Calibri" w:hAnsi="Times New Roman" w:cs="Times New Roman"/>
          <w:iCs/>
          <w:sz w:val="24"/>
          <w:szCs w:val="24"/>
        </w:rPr>
        <w:footnoteReference w:id="5"/>
      </w:r>
    </w:p>
    <w:p w14:paraId="6DC56EDE" w14:textId="77777777" w:rsidR="009D4F74" w:rsidRPr="004160C3" w:rsidRDefault="0031180E" w:rsidP="004160C3">
      <w:pPr>
        <w:autoSpaceDE w:val="0"/>
        <w:autoSpaceDN w:val="0"/>
        <w:adjustRightInd w:val="0"/>
        <w:spacing w:after="0"/>
        <w:rPr>
          <w:rFonts w:ascii="Times New Roman" w:eastAsia="Calibri" w:hAnsi="Times New Roman" w:cs="Times New Roman"/>
          <w:i/>
          <w:lang w:val="sr-Latn-ME" w:eastAsia="x-none"/>
        </w:rPr>
      </w:pPr>
      <w:r>
        <w:rPr>
          <w:rFonts w:ascii="Times New Roman" w:eastAsia="Arial" w:hAnsi="Times New Roman" w:cs="Times New Roman"/>
          <w:noProof/>
          <w:color w:val="FF0000"/>
          <w:sz w:val="24"/>
          <w:szCs w:val="24"/>
        </w:rPr>
        <w:drawing>
          <wp:anchor distT="0" distB="0" distL="114300" distR="114300" simplePos="0" relativeHeight="251657728" behindDoc="1" locked="0" layoutInCell="1" allowOverlap="1" wp14:anchorId="56F803B7" wp14:editId="03B376F3">
            <wp:simplePos x="0" y="0"/>
            <wp:positionH relativeFrom="column">
              <wp:posOffset>1821180</wp:posOffset>
            </wp:positionH>
            <wp:positionV relativeFrom="paragraph">
              <wp:posOffset>-1270</wp:posOffset>
            </wp:positionV>
            <wp:extent cx="2895600" cy="20764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2076450"/>
                    </a:xfrm>
                    <a:prstGeom prst="rect">
                      <a:avLst/>
                    </a:prstGeom>
                    <a:noFill/>
                  </pic:spPr>
                </pic:pic>
              </a:graphicData>
            </a:graphic>
          </wp:anchor>
        </w:drawing>
      </w:r>
      <w:r w:rsidR="00464E7A">
        <w:rPr>
          <w:rFonts w:ascii="Times New Roman" w:eastAsia="Calibri" w:hAnsi="Times New Roman" w:cs="Times New Roman"/>
          <w:b/>
          <w:sz w:val="28"/>
          <w:szCs w:val="24"/>
          <w:lang w:val="sr-Latn-ME" w:eastAsia="x-none"/>
        </w:rPr>
        <w:tab/>
      </w:r>
    </w:p>
    <w:p w14:paraId="4A3B1D07" w14:textId="77777777" w:rsidR="008E5763" w:rsidRDefault="008E5763" w:rsidP="00464E7A">
      <w:pPr>
        <w:autoSpaceDE w:val="0"/>
        <w:autoSpaceDN w:val="0"/>
        <w:adjustRightInd w:val="0"/>
        <w:spacing w:after="0"/>
        <w:ind w:firstLine="720"/>
        <w:rPr>
          <w:rFonts w:ascii="Times New Roman" w:eastAsia="Calibri" w:hAnsi="Times New Roman" w:cs="Times New Roman"/>
          <w:sz w:val="24"/>
          <w:szCs w:val="24"/>
        </w:rPr>
      </w:pPr>
    </w:p>
    <w:p w14:paraId="58D5826A" w14:textId="77777777" w:rsidR="00464E7A" w:rsidRDefault="00464E7A" w:rsidP="0084210A">
      <w:pPr>
        <w:autoSpaceDE w:val="0"/>
        <w:autoSpaceDN w:val="0"/>
        <w:adjustRightInd w:val="0"/>
        <w:spacing w:after="0"/>
        <w:ind w:firstLine="567"/>
        <w:rPr>
          <w:rFonts w:ascii="Times New Roman" w:eastAsia="Calibri" w:hAnsi="Times New Roman" w:cs="Times New Roman"/>
          <w:sz w:val="24"/>
          <w:szCs w:val="24"/>
        </w:rPr>
      </w:pPr>
      <w:r w:rsidRPr="00464E7A">
        <w:rPr>
          <w:rFonts w:ascii="Times New Roman" w:eastAsia="Calibri" w:hAnsi="Times New Roman" w:cs="Times New Roman"/>
          <w:sz w:val="24"/>
          <w:szCs w:val="24"/>
        </w:rPr>
        <w:t xml:space="preserve">Količina padavina u 2019. Godini se kretala od 670 lit/m2 u Pljevljima do 3315 lit/m2 na Cetinju, U Podgorici je izmjereno 1935 lit/m2, što je za 17 % veća količina padavina od prosječne godišnje količine. Ostvarenost količine padavina u odnosu na klimatsku normalu se kretala od 76 % u Beranama </w:t>
      </w:r>
      <w:r w:rsidRPr="00464E7A">
        <w:rPr>
          <w:rFonts w:ascii="Times New Roman" w:eastAsia="Calibri" w:hAnsi="Times New Roman" w:cs="Times New Roman"/>
          <w:sz w:val="24"/>
          <w:szCs w:val="24"/>
        </w:rPr>
        <w:lastRenderedPageBreak/>
        <w:t>do 117 % u Podgorici. Maksimalna visina sniježnog pokrivača izmjerana je na Žabljaku 14. februara od 96 cm.</w:t>
      </w:r>
    </w:p>
    <w:p w14:paraId="11F8F36E" w14:textId="77777777" w:rsidR="00167F0E" w:rsidRDefault="00561EC6" w:rsidP="00561EC6">
      <w:pPr>
        <w:autoSpaceDE w:val="0"/>
        <w:autoSpaceDN w:val="0"/>
        <w:adjustRightInd w:val="0"/>
        <w:spacing w:after="0"/>
        <w:rPr>
          <w:rFonts w:ascii="Times New Roman" w:eastAsia="Calibri" w:hAnsi="Times New Roman" w:cs="Times New Roman"/>
          <w:i/>
          <w:caps/>
          <w:sz w:val="24"/>
          <w:szCs w:val="24"/>
          <w:lang w:val="sr-Latn-ME" w:eastAsia="x-none"/>
        </w:rPr>
      </w:pPr>
      <w:r>
        <w:rPr>
          <w:rFonts w:ascii="Times New Roman" w:eastAsia="Calibri" w:hAnsi="Times New Roman" w:cs="Times New Roman"/>
          <w:i/>
          <w:caps/>
          <w:sz w:val="24"/>
          <w:szCs w:val="24"/>
          <w:lang w:val="sr-Latn-ME" w:eastAsia="x-none"/>
        </w:rPr>
        <w:t xml:space="preserve">                                                        </w:t>
      </w:r>
    </w:p>
    <w:p w14:paraId="169F6B0D" w14:textId="77777777" w:rsidR="00167F0E" w:rsidRDefault="00167F0E" w:rsidP="00561EC6">
      <w:pPr>
        <w:autoSpaceDE w:val="0"/>
        <w:autoSpaceDN w:val="0"/>
        <w:adjustRightInd w:val="0"/>
        <w:spacing w:after="0"/>
        <w:rPr>
          <w:rFonts w:ascii="Times New Roman" w:eastAsia="Calibri" w:hAnsi="Times New Roman" w:cs="Times New Roman"/>
          <w:i/>
          <w:caps/>
          <w:sz w:val="24"/>
          <w:szCs w:val="24"/>
          <w:lang w:val="sr-Latn-ME" w:eastAsia="x-none"/>
        </w:rPr>
      </w:pPr>
    </w:p>
    <w:p w14:paraId="7CDA8C03" w14:textId="77777777" w:rsidR="0084210A" w:rsidRPr="0084210A" w:rsidRDefault="0084210A" w:rsidP="00167F0E">
      <w:pPr>
        <w:autoSpaceDE w:val="0"/>
        <w:autoSpaceDN w:val="0"/>
        <w:adjustRightInd w:val="0"/>
        <w:spacing w:after="0"/>
        <w:jc w:val="center"/>
        <w:rPr>
          <w:rFonts w:ascii="Times New Roman" w:eastAsia="Calibri" w:hAnsi="Times New Roman" w:cs="Times New Roman"/>
          <w:b/>
          <w:i/>
          <w:sz w:val="24"/>
          <w:szCs w:val="24"/>
        </w:rPr>
      </w:pPr>
      <w:r w:rsidRPr="0084210A">
        <w:rPr>
          <w:rFonts w:ascii="Times New Roman" w:eastAsia="Calibri" w:hAnsi="Times New Roman" w:cs="Times New Roman"/>
          <w:b/>
          <w:i/>
          <w:sz w:val="24"/>
          <w:szCs w:val="24"/>
        </w:rPr>
        <w:t>1.4.4. Oblačnost i osu</w:t>
      </w:r>
      <w:r w:rsidR="00C40FF9">
        <w:rPr>
          <w:rFonts w:ascii="Times New Roman" w:eastAsia="Calibri" w:hAnsi="Times New Roman" w:cs="Times New Roman"/>
          <w:b/>
          <w:i/>
          <w:sz w:val="24"/>
          <w:szCs w:val="24"/>
        </w:rPr>
        <w:t>n</w:t>
      </w:r>
      <w:r w:rsidRPr="0084210A">
        <w:rPr>
          <w:rFonts w:ascii="Times New Roman" w:eastAsia="Calibri" w:hAnsi="Times New Roman" w:cs="Times New Roman"/>
          <w:b/>
          <w:i/>
          <w:sz w:val="24"/>
          <w:szCs w:val="24"/>
        </w:rPr>
        <w:t>čanost</w:t>
      </w:r>
    </w:p>
    <w:p w14:paraId="673A5B6E" w14:textId="77777777" w:rsidR="0084210A" w:rsidRDefault="0084210A" w:rsidP="00287072">
      <w:pPr>
        <w:autoSpaceDE w:val="0"/>
        <w:autoSpaceDN w:val="0"/>
        <w:adjustRightInd w:val="0"/>
        <w:spacing w:after="0"/>
        <w:ind w:firstLine="720"/>
        <w:rPr>
          <w:rFonts w:ascii="Times New Roman" w:eastAsia="Calibri" w:hAnsi="Times New Roman" w:cs="Times New Roman"/>
          <w:sz w:val="24"/>
          <w:szCs w:val="24"/>
        </w:rPr>
      </w:pPr>
    </w:p>
    <w:p w14:paraId="44D26D0B" w14:textId="77777777" w:rsidR="00287072" w:rsidRPr="00287072" w:rsidRDefault="00287072" w:rsidP="0084210A">
      <w:pPr>
        <w:autoSpaceDE w:val="0"/>
        <w:autoSpaceDN w:val="0"/>
        <w:adjustRightInd w:val="0"/>
        <w:spacing w:after="0"/>
        <w:ind w:firstLine="567"/>
        <w:rPr>
          <w:rFonts w:ascii="Times New Roman" w:eastAsia="Calibri" w:hAnsi="Times New Roman" w:cs="Times New Roman"/>
          <w:sz w:val="24"/>
          <w:szCs w:val="24"/>
        </w:rPr>
      </w:pPr>
      <w:r w:rsidRPr="00287072">
        <w:rPr>
          <w:rFonts w:ascii="Times New Roman" w:eastAsia="Calibri" w:hAnsi="Times New Roman" w:cs="Times New Roman"/>
          <w:sz w:val="24"/>
          <w:szCs w:val="24"/>
        </w:rPr>
        <w:t xml:space="preserve">Oblačnost je u planinama ljeti daleko veća od oblačnosti u primorskim krajevima, dok je ta razlika znatno manja zimi. Generalno, oblačnost je najmanja u julu i avgustu, a najveća u decembru. </w:t>
      </w:r>
    </w:p>
    <w:p w14:paraId="57AE0FEB" w14:textId="77777777" w:rsidR="00287072" w:rsidRPr="0084210A" w:rsidRDefault="00287072" w:rsidP="0084210A">
      <w:pPr>
        <w:autoSpaceDE w:val="0"/>
        <w:autoSpaceDN w:val="0"/>
        <w:adjustRightInd w:val="0"/>
        <w:spacing w:after="0"/>
        <w:ind w:firstLine="567"/>
        <w:rPr>
          <w:rFonts w:ascii="Times New Roman" w:eastAsia="Calibri" w:hAnsi="Times New Roman" w:cs="Times New Roman"/>
          <w:sz w:val="24"/>
          <w:szCs w:val="24"/>
        </w:rPr>
      </w:pPr>
      <w:r w:rsidRPr="00287072">
        <w:rPr>
          <w:rFonts w:ascii="Times New Roman" w:eastAsia="Calibri" w:hAnsi="Times New Roman" w:cs="Times New Roman"/>
          <w:sz w:val="24"/>
          <w:szCs w:val="24"/>
        </w:rPr>
        <w:t>U prosjeku sunce u toku godine najduže sija u oblasti primorja 2.750 časova, a u planinskim krajevima udaljenim od mora od 1.550 do 1.900 časova. Najosunčaniji je jugoistočni dio primorja (oko Bara i Ulcinja), a zatim zetsko-bjelopavlićki region (od Podgo</w:t>
      </w:r>
      <w:r w:rsidR="0084210A">
        <w:rPr>
          <w:rFonts w:ascii="Times New Roman" w:eastAsia="Calibri" w:hAnsi="Times New Roman" w:cs="Times New Roman"/>
          <w:sz w:val="24"/>
          <w:szCs w:val="24"/>
        </w:rPr>
        <w:t xml:space="preserve">rice prema Skadarskom jezeru). </w:t>
      </w:r>
    </w:p>
    <w:p w14:paraId="4BA58ACE" w14:textId="77777777" w:rsidR="004160C3" w:rsidRDefault="004160C3" w:rsidP="0084210A">
      <w:pPr>
        <w:spacing w:after="0"/>
        <w:jc w:val="center"/>
        <w:rPr>
          <w:rFonts w:ascii="Times New Roman" w:eastAsia="Calibri" w:hAnsi="Times New Roman" w:cs="Times New Roman"/>
          <w:b/>
          <w:i/>
          <w:sz w:val="24"/>
          <w:szCs w:val="24"/>
        </w:rPr>
      </w:pPr>
    </w:p>
    <w:p w14:paraId="28CAD1E9" w14:textId="77777777" w:rsidR="0084210A" w:rsidRPr="0084210A" w:rsidRDefault="0084210A" w:rsidP="0084210A">
      <w:pPr>
        <w:spacing w:after="0"/>
        <w:jc w:val="center"/>
        <w:rPr>
          <w:rFonts w:ascii="Times New Roman" w:eastAsia="Calibri" w:hAnsi="Times New Roman" w:cs="Times New Roman"/>
          <w:b/>
          <w:i/>
          <w:sz w:val="24"/>
          <w:szCs w:val="24"/>
        </w:rPr>
      </w:pPr>
      <w:r w:rsidRPr="0084210A">
        <w:rPr>
          <w:rFonts w:ascii="Times New Roman" w:eastAsia="Calibri" w:hAnsi="Times New Roman" w:cs="Times New Roman"/>
          <w:b/>
          <w:i/>
          <w:sz w:val="24"/>
          <w:szCs w:val="24"/>
        </w:rPr>
        <w:t>1.4.5. Vjetrovi</w:t>
      </w:r>
    </w:p>
    <w:p w14:paraId="07E39FA8" w14:textId="77777777" w:rsidR="0084210A" w:rsidRDefault="0084210A" w:rsidP="008E5763">
      <w:pPr>
        <w:spacing w:after="0"/>
        <w:ind w:firstLine="720"/>
        <w:rPr>
          <w:rFonts w:ascii="Times New Roman" w:eastAsia="Calibri" w:hAnsi="Times New Roman" w:cs="Times New Roman"/>
          <w:sz w:val="24"/>
          <w:szCs w:val="24"/>
        </w:rPr>
      </w:pPr>
    </w:p>
    <w:p w14:paraId="42709280" w14:textId="77777777" w:rsidR="00287072" w:rsidRDefault="00287072" w:rsidP="0084210A">
      <w:pPr>
        <w:spacing w:after="0"/>
        <w:ind w:firstLine="567"/>
        <w:rPr>
          <w:rFonts w:ascii="Times New Roman" w:eastAsia="Calibri" w:hAnsi="Times New Roman" w:cs="Times New Roman"/>
          <w:sz w:val="24"/>
          <w:szCs w:val="24"/>
        </w:rPr>
      </w:pPr>
      <w:r w:rsidRPr="00287072">
        <w:rPr>
          <w:rFonts w:ascii="Times New Roman" w:eastAsia="Calibri" w:hAnsi="Times New Roman" w:cs="Times New Roman"/>
          <w:sz w:val="24"/>
          <w:szCs w:val="24"/>
        </w:rPr>
        <w:t>Poseban uticaj na klimu u Crnoj Gori imaju vjetrovi. Preovlađujući vjetrovi su posljedica opšteg rasporeda atmosferskog pritiska u raznim mjesecima. S obzirom na barometarsku depresiju na Jadranu i istočnom Mediteranu, te visok atmosferski pritisak na istoku i sjeveroistoku Balkana, u zimskim mjesecima preovlađuju vjetrovi iz sjeveroistočnog kvadranta.</w:t>
      </w:r>
    </w:p>
    <w:p w14:paraId="73B10141" w14:textId="77777777" w:rsidR="00935A9A" w:rsidRPr="0020596D" w:rsidRDefault="00287072" w:rsidP="0084210A">
      <w:pPr>
        <w:spacing w:after="0"/>
        <w:ind w:firstLine="567"/>
        <w:rPr>
          <w:rFonts w:ascii="Times New Roman" w:eastAsia="Calibri" w:hAnsi="Times New Roman" w:cs="Times New Roman"/>
          <w:sz w:val="24"/>
          <w:szCs w:val="24"/>
        </w:rPr>
      </w:pPr>
      <w:r w:rsidRPr="00287072">
        <w:rPr>
          <w:rFonts w:ascii="Times New Roman" w:eastAsia="Calibri" w:hAnsi="Times New Roman" w:cs="Times New Roman"/>
          <w:sz w:val="24"/>
          <w:szCs w:val="24"/>
        </w:rPr>
        <w:t xml:space="preserve"> Karakteristični vjetrovi su </w:t>
      </w:r>
      <w:r w:rsidRPr="00287072">
        <w:rPr>
          <w:rFonts w:ascii="Times New Roman" w:eastAsia="Calibri" w:hAnsi="Times New Roman" w:cs="Times New Roman"/>
          <w:b/>
          <w:sz w:val="24"/>
          <w:szCs w:val="24"/>
        </w:rPr>
        <w:t>bura i široko (jugo).</w:t>
      </w:r>
      <w:r w:rsidRPr="00287072">
        <w:rPr>
          <w:rFonts w:ascii="Times New Roman" w:eastAsia="Calibri" w:hAnsi="Times New Roman" w:cs="Times New Roman"/>
          <w:sz w:val="24"/>
          <w:szCs w:val="24"/>
        </w:rPr>
        <w:t xml:space="preserve"> Bura je slapovit vjetar sjevernog do sjeveroistočnog pravca. Najčešće se javlja i najjača je u hladnoj polovini godine, i to zimi, a duva na cijeloj istočnoj obali Jadranskog mora. Duva kada se polje visokog vazdušnog pritiska nalazi sjeverno od Dinarskih Alpa, a ciklon u zapadnom dijelu Sredozemnog ili Jadranskog mora. Pri takvom horizontalnom gradijentu vazdušnog pritiska hladan vazduh, iz viših geografskih širina, prelazi preko Dinarskih Alpa i obrušava se velikom brzinom prema obali, uslovljavajući pad temperature i pad vlažnosti, izuzev u slučaju ciklonske ili mračne bure, kada vlada oblačno i kišovito vrijeme. Jedna od glavnih osobina bure je njena veoma velika jačina i mahovitost. Brzina joj se kreće između 16 i 33 m/s. Najjača je na onim djelovima obale gdje se planine okomito uzdižu uz obalu i gdje na planinskim grebenima postoje usjeci u kojim dolazi do zbijanja strujnica. Jačina bure se veoma brzo smanjuje prema pučini, pa ne stvara velike talase. Jugo ili široko, duva u većem dijelu Mediterana sa manjim ili većim razlikama u fizičkim osobinama i pravcu. Počinje da duva kada se ciklon kreće preko Sredozemnog ili Jadranskog mora, a istovremeno se iznad Sjeverne Afrike nalazi visok vazdušni pritisak. Duva u prednjem dijelu ciklona iz južnog do jugoistočnog smjera. Zbog takve cirkulacije, često je zahvaćen suv i topao vazduh iz Sjeverne Afrike, koji sadrži znatne količine pustinjske prašine. Kada u južnoj struji naiđe na obalu, taj vazduh, usljed orografskog efekta uslovljava na njoj, a i na padinama primorskih planina, oblačno i kišovito vrijeme. Najveći dio padavina koje u ovim oblastima padnu u hladnijem dijelu godine, uslovljen je ovim strujanjem. Njegovim uticajem može se objasniti i najveća količina padavina u Evropi – u Crkvicama. Kada sa jugom dolazi vazduh porijeklom iz Sevjerne Afrike povremeno padaju obojene kiše – žućkaste ili crvenkaste boje. Budući da je često veoma jak i da zahvata veliku površinu mora, jugo uslovljava velike talase, od pučine prema obali. Jačina i čestina juga se povećava od sjevernog prema južnom dijelu primorja</w:t>
      </w:r>
      <w:r w:rsidRPr="00287072">
        <w:rPr>
          <w:rFonts w:ascii="Times New Roman" w:eastAsia="Calibri" w:hAnsi="Times New Roman" w:cs="Times New Roman"/>
          <w:color w:val="FF0000"/>
          <w:sz w:val="24"/>
          <w:szCs w:val="24"/>
        </w:rPr>
        <w:t>.</w:t>
      </w:r>
      <w:r w:rsidRPr="00287072">
        <w:rPr>
          <w:rFonts w:ascii="Calibri" w:eastAsia="Calibri" w:hAnsi="Calibri" w:cs="Times New Roman"/>
          <w:color w:val="FF0000"/>
        </w:rPr>
        <w:t xml:space="preserve"> </w:t>
      </w:r>
      <w:r w:rsidRPr="00287072">
        <w:rPr>
          <w:rFonts w:ascii="Times New Roman" w:eastAsia="Calibri" w:hAnsi="Times New Roman" w:cs="Times New Roman"/>
          <w:sz w:val="24"/>
          <w:szCs w:val="24"/>
        </w:rPr>
        <w:t>Najveće udare ima zimi u Herceg Novom sa maksimumom od 65.6 m/s.</w:t>
      </w:r>
    </w:p>
    <w:p w14:paraId="688A02C3" w14:textId="77777777" w:rsidR="00935A9A" w:rsidRPr="00B06C16" w:rsidRDefault="00935A9A" w:rsidP="004C7154">
      <w:pPr>
        <w:tabs>
          <w:tab w:val="left" w:pos="2460"/>
        </w:tabs>
      </w:pPr>
    </w:p>
    <w:p w14:paraId="1198DF44" w14:textId="77777777" w:rsidR="00167F0E" w:rsidRDefault="00167F0E" w:rsidP="004C7154">
      <w:pPr>
        <w:autoSpaceDE w:val="0"/>
        <w:autoSpaceDN w:val="0"/>
        <w:adjustRightInd w:val="0"/>
        <w:jc w:val="center"/>
        <w:rPr>
          <w:rFonts w:ascii="Times New Roman" w:eastAsia="Calibri" w:hAnsi="Times New Roman" w:cs="Times New Roman"/>
          <w:b/>
          <w:i/>
          <w:sz w:val="24"/>
          <w:szCs w:val="24"/>
          <w:lang w:val="sr-Latn-CS"/>
        </w:rPr>
      </w:pPr>
    </w:p>
    <w:p w14:paraId="30B9E0D0" w14:textId="77777777" w:rsidR="00167F0E" w:rsidRDefault="00167F0E" w:rsidP="004C7154">
      <w:pPr>
        <w:autoSpaceDE w:val="0"/>
        <w:autoSpaceDN w:val="0"/>
        <w:adjustRightInd w:val="0"/>
        <w:jc w:val="center"/>
        <w:rPr>
          <w:rFonts w:ascii="Times New Roman" w:eastAsia="Calibri" w:hAnsi="Times New Roman" w:cs="Times New Roman"/>
          <w:b/>
          <w:i/>
          <w:sz w:val="24"/>
          <w:szCs w:val="24"/>
          <w:lang w:val="sr-Latn-CS"/>
        </w:rPr>
      </w:pPr>
    </w:p>
    <w:p w14:paraId="65F24C60" w14:textId="77777777" w:rsidR="004C7154" w:rsidRPr="00B06C16" w:rsidRDefault="004C7154" w:rsidP="004C7154">
      <w:pPr>
        <w:autoSpaceDE w:val="0"/>
        <w:autoSpaceDN w:val="0"/>
        <w:adjustRightInd w:val="0"/>
        <w:jc w:val="center"/>
        <w:rPr>
          <w:rFonts w:ascii="Times New Roman" w:eastAsia="Calibri" w:hAnsi="Times New Roman" w:cs="Times New Roman"/>
          <w:sz w:val="24"/>
          <w:szCs w:val="24"/>
          <w:lang w:val="sr-Latn-CS"/>
        </w:rPr>
      </w:pPr>
      <w:r w:rsidRPr="00B06C16">
        <w:rPr>
          <w:rFonts w:ascii="Times New Roman" w:eastAsia="Calibri" w:hAnsi="Times New Roman" w:cs="Times New Roman"/>
          <w:b/>
          <w:i/>
          <w:sz w:val="24"/>
          <w:szCs w:val="24"/>
          <w:lang w:val="sr-Latn-CS"/>
        </w:rPr>
        <w:t>1.5  STANJE ŽIVOTNE SREDINE I KULTURNE BAŠTINE</w:t>
      </w:r>
    </w:p>
    <w:p w14:paraId="1B68DD4A" w14:textId="77777777" w:rsidR="004C7154" w:rsidRPr="004C7154" w:rsidRDefault="004C7154" w:rsidP="00C40FF9">
      <w:pPr>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 xml:space="preserve">Na osnovu primjene domaćih propisa, zaštićena područja prirode u Crnoj Gori  obuhvataju </w:t>
      </w:r>
      <w:r w:rsidRPr="004C7154">
        <w:rPr>
          <w:rFonts w:ascii="Times New Roman" w:eastAsia="Calibri" w:hAnsi="Times New Roman" w:cs="Times New Roman"/>
          <w:sz w:val="24"/>
          <w:szCs w:val="24"/>
          <w:lang w:val="sr-Latn-CS"/>
        </w:rPr>
        <w:t>123.285 ha ili 8,92% državne teritorije.</w:t>
      </w:r>
      <w:r w:rsidRPr="004C7154">
        <w:rPr>
          <w:rFonts w:ascii="Times New Roman" w:eastAsia="Calibri" w:hAnsi="Times New Roman" w:cs="Times New Roman"/>
          <w:color w:val="000000"/>
          <w:sz w:val="24"/>
          <w:szCs w:val="24"/>
          <w:lang w:val="sr-Latn-CS"/>
        </w:rPr>
        <w:t xml:space="preserve"> U toj površini najveći udio imaju 5 nacionalnih parkova: Skadarsko jezero (40.000 ha), Lovćen </w:t>
      </w:r>
      <w:r w:rsidRPr="004C7154">
        <w:rPr>
          <w:rFonts w:ascii="Times New Roman" w:eastAsia="Calibri" w:hAnsi="Times New Roman" w:cs="Times New Roman"/>
          <w:sz w:val="24"/>
          <w:szCs w:val="24"/>
          <w:lang w:val="sr-Latn-CS"/>
        </w:rPr>
        <w:t>(6.220 ha),</w:t>
      </w:r>
      <w:r w:rsidRPr="004C7154">
        <w:rPr>
          <w:rFonts w:ascii="Times New Roman" w:eastAsia="Calibri" w:hAnsi="Times New Roman" w:cs="Times New Roman"/>
          <w:color w:val="000000"/>
          <w:sz w:val="24"/>
          <w:szCs w:val="24"/>
          <w:lang w:val="sr-Latn-CS"/>
        </w:rPr>
        <w:t xml:space="preserve"> Durmitor (39.000 ha), Biogradska gora </w:t>
      </w:r>
      <w:r w:rsidRPr="004C7154">
        <w:rPr>
          <w:rFonts w:ascii="Times New Roman" w:eastAsia="Calibri" w:hAnsi="Times New Roman" w:cs="Times New Roman"/>
          <w:sz w:val="24"/>
          <w:szCs w:val="24"/>
          <w:lang w:val="sr-Latn-CS"/>
        </w:rPr>
        <w:t>(5.650 ha) i Prokletije (16.630 ha).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8"/>
        <w:gridCol w:w="1331"/>
        <w:gridCol w:w="4010"/>
        <w:gridCol w:w="3361"/>
      </w:tblGrid>
      <w:tr w:rsidR="004C7154" w:rsidRPr="004C7154" w14:paraId="4052EBB7" w14:textId="77777777" w:rsidTr="007F6066">
        <w:tc>
          <w:tcPr>
            <w:tcW w:w="1358" w:type="dxa"/>
          </w:tcPr>
          <w:p w14:paraId="20FE0E44" w14:textId="77777777" w:rsidR="004C7154" w:rsidRPr="004C7154" w:rsidRDefault="004C7154" w:rsidP="004C7154">
            <w:pPr>
              <w:jc w:val="center"/>
              <w:rPr>
                <w:rFonts w:ascii="Times New Roman" w:eastAsia="Calibri" w:hAnsi="Times New Roman" w:cs="Times New Roman"/>
                <w:b/>
                <w:sz w:val="24"/>
                <w:szCs w:val="24"/>
                <w:lang w:val="sr-Latn-CS"/>
              </w:rPr>
            </w:pPr>
            <w:r w:rsidRPr="004C7154">
              <w:rPr>
                <w:rFonts w:ascii="Times New Roman" w:eastAsia="Calibri" w:hAnsi="Times New Roman" w:cs="Times New Roman"/>
                <w:b/>
                <w:sz w:val="24"/>
                <w:szCs w:val="24"/>
                <w:lang w:val="sr-Latn-CS"/>
              </w:rPr>
              <w:t>Naziv</w:t>
            </w:r>
          </w:p>
        </w:tc>
        <w:tc>
          <w:tcPr>
            <w:tcW w:w="1331" w:type="dxa"/>
          </w:tcPr>
          <w:p w14:paraId="4D760AE3" w14:textId="77777777" w:rsidR="004C7154" w:rsidRPr="004C7154" w:rsidRDefault="004C7154" w:rsidP="004C7154">
            <w:pPr>
              <w:jc w:val="center"/>
              <w:rPr>
                <w:rFonts w:ascii="Times New Roman" w:eastAsia="Calibri" w:hAnsi="Times New Roman" w:cs="Times New Roman"/>
                <w:b/>
                <w:sz w:val="24"/>
                <w:szCs w:val="24"/>
                <w:lang w:val="sr-Latn-CS"/>
              </w:rPr>
            </w:pPr>
            <w:r w:rsidRPr="004C7154">
              <w:rPr>
                <w:rFonts w:ascii="Times New Roman" w:eastAsia="Calibri" w:hAnsi="Times New Roman" w:cs="Times New Roman"/>
                <w:b/>
                <w:sz w:val="24"/>
                <w:szCs w:val="24"/>
                <w:lang w:val="sr-Latn-CS"/>
              </w:rPr>
              <w:t>Površina</w:t>
            </w:r>
          </w:p>
        </w:tc>
        <w:tc>
          <w:tcPr>
            <w:tcW w:w="4010" w:type="dxa"/>
          </w:tcPr>
          <w:p w14:paraId="448C8B8B" w14:textId="77777777" w:rsidR="004C7154" w:rsidRPr="004C7154" w:rsidRDefault="004C7154" w:rsidP="004C7154">
            <w:pPr>
              <w:jc w:val="center"/>
              <w:rPr>
                <w:rFonts w:ascii="Times New Roman" w:eastAsia="Calibri" w:hAnsi="Times New Roman" w:cs="Times New Roman"/>
                <w:b/>
                <w:sz w:val="24"/>
                <w:szCs w:val="24"/>
                <w:lang w:val="sr-Latn-CS"/>
              </w:rPr>
            </w:pPr>
            <w:r w:rsidRPr="004C7154">
              <w:rPr>
                <w:rFonts w:ascii="Times New Roman" w:eastAsia="Calibri" w:hAnsi="Times New Roman" w:cs="Times New Roman"/>
                <w:b/>
                <w:sz w:val="24"/>
                <w:szCs w:val="24"/>
                <w:lang w:val="sr-Latn-CS"/>
              </w:rPr>
              <w:t>Flora i fauna</w:t>
            </w:r>
          </w:p>
        </w:tc>
        <w:tc>
          <w:tcPr>
            <w:tcW w:w="3361" w:type="dxa"/>
          </w:tcPr>
          <w:p w14:paraId="5ED22E9B" w14:textId="77777777" w:rsidR="004C7154" w:rsidRPr="004C7154" w:rsidRDefault="004C7154" w:rsidP="004C7154">
            <w:pPr>
              <w:jc w:val="center"/>
              <w:rPr>
                <w:rFonts w:ascii="Times New Roman" w:eastAsia="Calibri" w:hAnsi="Times New Roman" w:cs="Times New Roman"/>
                <w:b/>
                <w:sz w:val="24"/>
                <w:szCs w:val="24"/>
                <w:lang w:val="sr-Latn-CS"/>
              </w:rPr>
            </w:pPr>
            <w:r w:rsidRPr="004C7154">
              <w:rPr>
                <w:rFonts w:ascii="Times New Roman" w:eastAsia="Calibri" w:hAnsi="Times New Roman" w:cs="Times New Roman"/>
                <w:b/>
                <w:sz w:val="24"/>
                <w:szCs w:val="24"/>
                <w:lang w:val="sr-Latn-CS"/>
              </w:rPr>
              <w:t>Napomena</w:t>
            </w:r>
          </w:p>
        </w:tc>
      </w:tr>
      <w:tr w:rsidR="004C7154" w:rsidRPr="004C7154" w14:paraId="6D06FD01" w14:textId="77777777" w:rsidTr="007F6066">
        <w:tc>
          <w:tcPr>
            <w:tcW w:w="1358" w:type="dxa"/>
          </w:tcPr>
          <w:p w14:paraId="4829AB8A" w14:textId="77777777" w:rsidR="004C7154" w:rsidRPr="004C7154" w:rsidRDefault="004C7154" w:rsidP="004C7154">
            <w:pPr>
              <w:rPr>
                <w:rFonts w:ascii="Times New Roman" w:eastAsia="Calibri" w:hAnsi="Times New Roman" w:cs="Times New Roman"/>
                <w:sz w:val="24"/>
                <w:szCs w:val="24"/>
                <w:lang w:val="sr-Latn-CS"/>
              </w:rPr>
            </w:pPr>
          </w:p>
          <w:p w14:paraId="01A6A1BB" w14:textId="77777777" w:rsidR="004C7154" w:rsidRPr="004C7154" w:rsidRDefault="004C7154" w:rsidP="004C7154">
            <w:pPr>
              <w:rPr>
                <w:rFonts w:ascii="Times New Roman" w:eastAsia="Calibri" w:hAnsi="Times New Roman" w:cs="Times New Roman"/>
                <w:sz w:val="24"/>
                <w:szCs w:val="24"/>
                <w:lang w:val="sr-Latn-CS"/>
              </w:rPr>
            </w:pPr>
          </w:p>
          <w:p w14:paraId="7097392E" w14:textId="77777777" w:rsidR="004C7154" w:rsidRPr="004C7154" w:rsidRDefault="004C7154" w:rsidP="004C7154">
            <w:pPr>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Durmitor</w:t>
            </w:r>
          </w:p>
        </w:tc>
        <w:tc>
          <w:tcPr>
            <w:tcW w:w="1331" w:type="dxa"/>
          </w:tcPr>
          <w:p w14:paraId="74798708" w14:textId="77777777" w:rsidR="004C7154" w:rsidRPr="004C7154" w:rsidRDefault="004C7154" w:rsidP="004C7154">
            <w:pPr>
              <w:rPr>
                <w:rFonts w:ascii="Times New Roman" w:eastAsia="Calibri" w:hAnsi="Times New Roman" w:cs="Times New Roman"/>
                <w:sz w:val="24"/>
                <w:szCs w:val="24"/>
                <w:lang w:val="sr-Latn-CS"/>
              </w:rPr>
            </w:pPr>
          </w:p>
          <w:p w14:paraId="753E23E1" w14:textId="77777777" w:rsidR="004C7154" w:rsidRPr="004C7154" w:rsidRDefault="004C7154" w:rsidP="004C7154">
            <w:pPr>
              <w:rPr>
                <w:rFonts w:ascii="Times New Roman" w:eastAsia="Calibri" w:hAnsi="Times New Roman" w:cs="Times New Roman"/>
                <w:sz w:val="24"/>
                <w:szCs w:val="24"/>
                <w:lang w:val="sr-Latn-CS"/>
              </w:rPr>
            </w:pPr>
          </w:p>
          <w:p w14:paraId="6BF3772E" w14:textId="77777777" w:rsidR="004C7154" w:rsidRPr="004C7154" w:rsidRDefault="004C7154" w:rsidP="004C7154">
            <w:pPr>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39000 ha</w:t>
            </w:r>
          </w:p>
        </w:tc>
        <w:tc>
          <w:tcPr>
            <w:tcW w:w="4010" w:type="dxa"/>
          </w:tcPr>
          <w:p w14:paraId="76301712" w14:textId="77777777" w:rsidR="004C7154" w:rsidRPr="00B06C16" w:rsidRDefault="004C7154" w:rsidP="004C7154">
            <w:pPr>
              <w:rPr>
                <w:rFonts w:ascii="Times New Roman" w:eastAsia="Calibri" w:hAnsi="Times New Roman" w:cs="Times New Roman"/>
                <w:iCs/>
                <w:lang w:val="sr-Latn-CS"/>
              </w:rPr>
            </w:pPr>
            <w:r w:rsidRPr="00B06C16">
              <w:rPr>
                <w:rFonts w:ascii="Times New Roman" w:eastAsia="Calibri" w:hAnsi="Times New Roman" w:cs="Times New Roman"/>
                <w:iCs/>
                <w:lang w:val="sr-Latn-CS"/>
              </w:rPr>
              <w:t xml:space="preserve">Na području parka nalazi se preko 1.300 vrsta vaskularnih biljaka, što predstavlja izuzetnu koncentraciju sa velikim brojem endemičnih i reliktnih vrsta. </w:t>
            </w:r>
          </w:p>
          <w:p w14:paraId="2DF1F504" w14:textId="77777777" w:rsidR="004C7154" w:rsidRPr="00B06C16" w:rsidRDefault="004C7154" w:rsidP="004C7154">
            <w:pPr>
              <w:rPr>
                <w:rFonts w:ascii="Times New Roman" w:eastAsia="Calibri" w:hAnsi="Times New Roman" w:cs="Times New Roman"/>
                <w:iCs/>
                <w:lang w:val="sr-Latn-CS"/>
              </w:rPr>
            </w:pPr>
            <w:r w:rsidRPr="00B06C16">
              <w:rPr>
                <w:rFonts w:ascii="Times New Roman" w:eastAsia="Calibri" w:hAnsi="Times New Roman" w:cs="Times New Roman"/>
                <w:iCs/>
                <w:lang w:val="sr-Latn-CS"/>
              </w:rPr>
              <w:t>Šume crnog bora na lokalitetu Crna poda, čija grandiozna stabla, i do 50 m visine, odolijevaju vremenu punih 400 godina, predstavljaju raritet.</w:t>
            </w:r>
          </w:p>
        </w:tc>
        <w:tc>
          <w:tcPr>
            <w:tcW w:w="3361" w:type="dxa"/>
            <w:vMerge w:val="restart"/>
          </w:tcPr>
          <w:p w14:paraId="36516E73" w14:textId="77777777" w:rsidR="004C7154" w:rsidRPr="00B06C16" w:rsidRDefault="004C7154" w:rsidP="004C7154">
            <w:pPr>
              <w:rPr>
                <w:rFonts w:ascii="Times New Roman" w:eastAsia="Calibri" w:hAnsi="Times New Roman" w:cs="Times New Roman"/>
                <w:lang w:val="sr-Latn-CS"/>
              </w:rPr>
            </w:pPr>
            <w:r w:rsidRPr="00B06C16">
              <w:rPr>
                <w:rFonts w:ascii="Times New Roman" w:hAnsi="Times New Roman" w:cs="Times New Roman"/>
                <w:color w:val="000000"/>
                <w:shd w:val="clear" w:color="auto" w:fill="FFFFFF"/>
              </w:rPr>
              <w:t>U Crnoj Gori, basen rijeke Tare se nalazi u UNESCO programu "Čovjek i biosfera" od 1977. godine. Rezervat biosfere basena rijeke Tare (TRB BR) pokriva površinu od 1820 km2 i obuhvata teritorije Durmitora i Nacionalnog parka Biogradska Gora, kao i oba centralna i zaštitna područja, dok se tranziciono područje proteže do granice sa Bosnom i Hercegovinom.</w:t>
            </w:r>
          </w:p>
        </w:tc>
      </w:tr>
      <w:tr w:rsidR="004C7154" w:rsidRPr="004C7154" w14:paraId="27A53CAB" w14:textId="77777777" w:rsidTr="007F6066">
        <w:tc>
          <w:tcPr>
            <w:tcW w:w="1358" w:type="dxa"/>
          </w:tcPr>
          <w:p w14:paraId="4024F74A" w14:textId="77777777" w:rsidR="004C7154" w:rsidRPr="004C7154" w:rsidRDefault="004C7154" w:rsidP="004C7154">
            <w:pPr>
              <w:rPr>
                <w:rFonts w:ascii="Times New Roman" w:eastAsia="Calibri" w:hAnsi="Times New Roman" w:cs="Times New Roman"/>
                <w:sz w:val="24"/>
                <w:szCs w:val="24"/>
                <w:lang w:val="sr-Latn-CS"/>
              </w:rPr>
            </w:pPr>
          </w:p>
          <w:p w14:paraId="652FA952" w14:textId="77777777" w:rsidR="004C7154" w:rsidRPr="004C7154" w:rsidRDefault="004C7154" w:rsidP="004C7154">
            <w:pPr>
              <w:rPr>
                <w:rFonts w:ascii="Times New Roman" w:eastAsia="Calibri" w:hAnsi="Times New Roman" w:cs="Times New Roman"/>
                <w:sz w:val="24"/>
                <w:szCs w:val="24"/>
                <w:lang w:val="sr-Latn-CS"/>
              </w:rPr>
            </w:pPr>
          </w:p>
          <w:p w14:paraId="707FAE04" w14:textId="77777777" w:rsidR="004C7154" w:rsidRPr="004C7154" w:rsidRDefault="004C7154" w:rsidP="004C7154">
            <w:pPr>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Biogradska gora</w:t>
            </w:r>
          </w:p>
          <w:p w14:paraId="6D43B9A0" w14:textId="77777777" w:rsidR="004C7154" w:rsidRPr="004C7154" w:rsidRDefault="004C7154" w:rsidP="004C7154">
            <w:pPr>
              <w:rPr>
                <w:rFonts w:ascii="Times New Roman" w:eastAsia="Calibri" w:hAnsi="Times New Roman" w:cs="Times New Roman"/>
                <w:sz w:val="24"/>
                <w:szCs w:val="24"/>
                <w:lang w:val="sr-Latn-CS"/>
              </w:rPr>
            </w:pPr>
          </w:p>
        </w:tc>
        <w:tc>
          <w:tcPr>
            <w:tcW w:w="1331" w:type="dxa"/>
          </w:tcPr>
          <w:p w14:paraId="5A3517CC" w14:textId="77777777" w:rsidR="004C7154" w:rsidRPr="004C7154" w:rsidRDefault="004C7154" w:rsidP="004C7154">
            <w:pPr>
              <w:rPr>
                <w:rFonts w:ascii="Times New Roman" w:eastAsia="Calibri" w:hAnsi="Times New Roman" w:cs="Times New Roman"/>
                <w:iCs/>
                <w:sz w:val="24"/>
                <w:szCs w:val="24"/>
                <w:lang w:val="sr-Latn-CS"/>
              </w:rPr>
            </w:pPr>
          </w:p>
          <w:p w14:paraId="41DEE3DF" w14:textId="77777777" w:rsidR="004C7154" w:rsidRPr="004C7154" w:rsidRDefault="004C7154" w:rsidP="004C7154">
            <w:pPr>
              <w:rPr>
                <w:rFonts w:ascii="Times New Roman" w:eastAsia="Calibri" w:hAnsi="Times New Roman" w:cs="Times New Roman"/>
                <w:iCs/>
                <w:sz w:val="24"/>
                <w:szCs w:val="24"/>
                <w:lang w:val="sr-Latn-CS"/>
              </w:rPr>
            </w:pPr>
          </w:p>
          <w:p w14:paraId="1ED8B808" w14:textId="77777777" w:rsidR="004C7154" w:rsidRPr="004C7154" w:rsidRDefault="004C7154" w:rsidP="004C7154">
            <w:pPr>
              <w:rPr>
                <w:rFonts w:ascii="Times New Roman" w:eastAsia="Calibri" w:hAnsi="Times New Roman" w:cs="Times New Roman"/>
                <w:sz w:val="24"/>
                <w:szCs w:val="24"/>
                <w:lang w:val="sr-Latn-CS"/>
              </w:rPr>
            </w:pPr>
            <w:r w:rsidRPr="004C7154">
              <w:rPr>
                <w:rFonts w:ascii="Times New Roman" w:eastAsia="Calibri" w:hAnsi="Times New Roman" w:cs="Times New Roman"/>
                <w:iCs/>
                <w:sz w:val="24"/>
                <w:szCs w:val="24"/>
                <w:lang w:val="sr-Latn-CS"/>
              </w:rPr>
              <w:t>5.650 ha</w:t>
            </w:r>
          </w:p>
        </w:tc>
        <w:tc>
          <w:tcPr>
            <w:tcW w:w="4010" w:type="dxa"/>
          </w:tcPr>
          <w:p w14:paraId="7B18D276" w14:textId="77777777" w:rsidR="004C7154" w:rsidRPr="00B06C16" w:rsidRDefault="004C7154" w:rsidP="004C7154">
            <w:pPr>
              <w:rPr>
                <w:rFonts w:ascii="Times New Roman" w:eastAsia="Calibri" w:hAnsi="Times New Roman" w:cs="Times New Roman"/>
                <w:color w:val="000000"/>
                <w:lang w:val="sr-Latn-CS"/>
              </w:rPr>
            </w:pPr>
            <w:r w:rsidRPr="00B06C16">
              <w:rPr>
                <w:rFonts w:ascii="Times New Roman" w:eastAsia="Calibri" w:hAnsi="Times New Roman" w:cs="Times New Roman"/>
                <w:iCs/>
                <w:lang w:val="sr-Latn-CS"/>
              </w:rPr>
              <w:t>Prašuma Biogradska gora, koja zauzima površinu od 1.600 ha,  jedna je od poslednjih triju u Evropi. Ima karakter strogo zaštićenog rezervata</w:t>
            </w:r>
            <w:r w:rsidRPr="00B06C16">
              <w:rPr>
                <w:rFonts w:ascii="Times New Roman" w:eastAsia="Calibri" w:hAnsi="Times New Roman" w:cs="Times New Roman"/>
                <w:color w:val="000000"/>
                <w:lang w:val="sr-Latn-CS"/>
              </w:rPr>
              <w:t xml:space="preserve"> (u nacionalnom parku Biogradska gora se nastanjuje 20% endema Balkanskog poluostrva).</w:t>
            </w:r>
          </w:p>
        </w:tc>
        <w:tc>
          <w:tcPr>
            <w:tcW w:w="3361" w:type="dxa"/>
            <w:vMerge/>
          </w:tcPr>
          <w:p w14:paraId="024EE49E" w14:textId="77777777" w:rsidR="004C7154" w:rsidRPr="00B06C16" w:rsidRDefault="004C7154" w:rsidP="004C7154">
            <w:pPr>
              <w:rPr>
                <w:rFonts w:ascii="Times New Roman" w:eastAsia="Calibri" w:hAnsi="Times New Roman" w:cs="Times New Roman"/>
                <w:lang w:val="sr-Latn-CS"/>
              </w:rPr>
            </w:pPr>
          </w:p>
        </w:tc>
      </w:tr>
      <w:tr w:rsidR="004C7154" w:rsidRPr="004C7154" w14:paraId="36D1FFEF" w14:textId="77777777" w:rsidTr="007F6066">
        <w:tc>
          <w:tcPr>
            <w:tcW w:w="1358" w:type="dxa"/>
          </w:tcPr>
          <w:p w14:paraId="0915399A" w14:textId="77777777" w:rsidR="004C7154" w:rsidRPr="004C7154" w:rsidRDefault="004C7154" w:rsidP="004C7154">
            <w:pPr>
              <w:rPr>
                <w:rFonts w:ascii="Times New Roman" w:eastAsia="Calibri" w:hAnsi="Times New Roman" w:cs="Times New Roman"/>
                <w:sz w:val="24"/>
                <w:szCs w:val="24"/>
                <w:lang w:val="sr-Latn-CS"/>
              </w:rPr>
            </w:pPr>
          </w:p>
          <w:p w14:paraId="0E4F8C62" w14:textId="77777777" w:rsidR="004C7154" w:rsidRPr="004C7154" w:rsidRDefault="004C7154" w:rsidP="004C7154">
            <w:pPr>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Lovćen</w:t>
            </w:r>
          </w:p>
        </w:tc>
        <w:tc>
          <w:tcPr>
            <w:tcW w:w="1331" w:type="dxa"/>
          </w:tcPr>
          <w:p w14:paraId="1CC9515D" w14:textId="77777777" w:rsidR="004C7154" w:rsidRPr="004C7154" w:rsidRDefault="004C7154" w:rsidP="004C7154">
            <w:pPr>
              <w:rPr>
                <w:rFonts w:ascii="Times New Roman" w:eastAsia="Calibri" w:hAnsi="Times New Roman" w:cs="Times New Roman"/>
                <w:iCs/>
                <w:sz w:val="24"/>
                <w:szCs w:val="24"/>
                <w:lang w:val="sr-Latn-CS"/>
              </w:rPr>
            </w:pPr>
          </w:p>
          <w:p w14:paraId="72431461" w14:textId="77777777" w:rsidR="004C7154" w:rsidRPr="004C7154" w:rsidRDefault="004C7154" w:rsidP="004C7154">
            <w:pPr>
              <w:rPr>
                <w:rFonts w:ascii="Times New Roman" w:eastAsia="Calibri" w:hAnsi="Times New Roman" w:cs="Times New Roman"/>
                <w:sz w:val="24"/>
                <w:szCs w:val="24"/>
                <w:lang w:val="sr-Latn-CS"/>
              </w:rPr>
            </w:pPr>
            <w:r w:rsidRPr="004C7154">
              <w:rPr>
                <w:rFonts w:ascii="Times New Roman" w:eastAsia="Calibri" w:hAnsi="Times New Roman" w:cs="Times New Roman"/>
                <w:iCs/>
                <w:sz w:val="24"/>
                <w:szCs w:val="24"/>
                <w:lang w:val="sr-Latn-CS"/>
              </w:rPr>
              <w:t>6.220 ha</w:t>
            </w:r>
          </w:p>
        </w:tc>
        <w:tc>
          <w:tcPr>
            <w:tcW w:w="4010" w:type="dxa"/>
          </w:tcPr>
          <w:p w14:paraId="1271C4E7" w14:textId="77777777" w:rsidR="004C7154" w:rsidRPr="00B06C16" w:rsidRDefault="004C7154" w:rsidP="004C7154">
            <w:pPr>
              <w:rPr>
                <w:rFonts w:ascii="Times New Roman" w:eastAsia="Calibri" w:hAnsi="Times New Roman" w:cs="Times New Roman"/>
                <w:lang w:val="sr-Latn-CS"/>
              </w:rPr>
            </w:pPr>
            <w:r w:rsidRPr="00B06C16">
              <w:rPr>
                <w:rFonts w:ascii="Times New Roman" w:eastAsia="Calibri" w:hAnsi="Times New Roman" w:cs="Times New Roman"/>
                <w:iCs/>
                <w:lang w:val="sr-Latn-CS"/>
              </w:rPr>
              <w:t>Relativno oskudan vegetacijski pokrivač Lovćena obogaćen je zanimljivom florom sa oko 1.300 vrsta (479 rodova i 95 famiija) i brojnim endemima i reliktima.</w:t>
            </w:r>
          </w:p>
        </w:tc>
        <w:tc>
          <w:tcPr>
            <w:tcW w:w="3361" w:type="dxa"/>
          </w:tcPr>
          <w:p w14:paraId="319B888B" w14:textId="77777777" w:rsidR="004C7154" w:rsidRPr="00B06C16" w:rsidRDefault="004C7154" w:rsidP="004C7154">
            <w:pPr>
              <w:rPr>
                <w:rFonts w:ascii="Times New Roman" w:eastAsia="Calibri" w:hAnsi="Times New Roman" w:cs="Times New Roman"/>
                <w:lang w:val="sr-Latn-CS"/>
              </w:rPr>
            </w:pPr>
            <w:r w:rsidRPr="004C7154">
              <w:rPr>
                <w:rFonts w:ascii="Times New Roman" w:hAnsi="Times New Roman"/>
                <w:sz w:val="24"/>
                <w:szCs w:val="24"/>
              </w:rPr>
              <w:t xml:space="preserve"> </w:t>
            </w:r>
            <w:r w:rsidRPr="00B06C16">
              <w:rPr>
                <w:rFonts w:ascii="Times New Roman" w:hAnsi="Times New Roman"/>
              </w:rPr>
              <w:t xml:space="preserve">Status Nacionalni park dobio je  1952. </w:t>
            </w:r>
            <w:r w:rsidR="00461A17" w:rsidRPr="00B06C16">
              <w:rPr>
                <w:rFonts w:ascii="Times New Roman" w:hAnsi="Times New Roman"/>
              </w:rPr>
              <w:t>G</w:t>
            </w:r>
            <w:r w:rsidRPr="00B06C16">
              <w:rPr>
                <w:rFonts w:ascii="Times New Roman" w:hAnsi="Times New Roman"/>
              </w:rPr>
              <w:t>odine</w:t>
            </w:r>
          </w:p>
        </w:tc>
      </w:tr>
      <w:tr w:rsidR="004C7154" w:rsidRPr="004C7154" w14:paraId="38192146" w14:textId="77777777" w:rsidTr="007F6066">
        <w:tc>
          <w:tcPr>
            <w:tcW w:w="1358" w:type="dxa"/>
          </w:tcPr>
          <w:p w14:paraId="31543995" w14:textId="77777777" w:rsidR="004C7154" w:rsidRPr="004C7154" w:rsidRDefault="004C7154" w:rsidP="004C7154">
            <w:pPr>
              <w:rPr>
                <w:rFonts w:ascii="Times New Roman" w:eastAsia="Calibri" w:hAnsi="Times New Roman" w:cs="Times New Roman"/>
                <w:sz w:val="24"/>
                <w:szCs w:val="24"/>
                <w:lang w:val="sr-Latn-CS"/>
              </w:rPr>
            </w:pPr>
          </w:p>
          <w:p w14:paraId="0731E718" w14:textId="77777777" w:rsidR="004C7154" w:rsidRPr="004C7154" w:rsidRDefault="004C7154" w:rsidP="004C7154">
            <w:pPr>
              <w:rPr>
                <w:rFonts w:ascii="Times New Roman" w:eastAsia="Calibri" w:hAnsi="Times New Roman" w:cs="Times New Roman"/>
                <w:sz w:val="24"/>
                <w:szCs w:val="24"/>
                <w:lang w:val="sr-Latn-CS"/>
              </w:rPr>
            </w:pPr>
          </w:p>
          <w:p w14:paraId="207B2EA8" w14:textId="77777777" w:rsidR="004C7154" w:rsidRPr="004C7154" w:rsidRDefault="004C7154" w:rsidP="004C7154">
            <w:pPr>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Skadarsko jezero</w:t>
            </w:r>
          </w:p>
        </w:tc>
        <w:tc>
          <w:tcPr>
            <w:tcW w:w="1331" w:type="dxa"/>
          </w:tcPr>
          <w:p w14:paraId="30B99995" w14:textId="77777777" w:rsidR="004C7154" w:rsidRPr="004C7154" w:rsidRDefault="004C7154" w:rsidP="004C7154">
            <w:pPr>
              <w:rPr>
                <w:rFonts w:ascii="Times New Roman" w:eastAsia="Calibri" w:hAnsi="Times New Roman" w:cs="Times New Roman"/>
                <w:iCs/>
                <w:sz w:val="24"/>
                <w:szCs w:val="24"/>
                <w:lang w:val="sr-Latn-CS"/>
              </w:rPr>
            </w:pPr>
          </w:p>
          <w:p w14:paraId="5B45A598" w14:textId="77777777" w:rsidR="004C7154" w:rsidRPr="004C7154" w:rsidRDefault="004C7154" w:rsidP="004C7154">
            <w:pPr>
              <w:rPr>
                <w:rFonts w:ascii="Times New Roman" w:eastAsia="Calibri" w:hAnsi="Times New Roman" w:cs="Times New Roman"/>
                <w:iCs/>
                <w:sz w:val="24"/>
                <w:szCs w:val="24"/>
                <w:lang w:val="sr-Latn-CS"/>
              </w:rPr>
            </w:pPr>
          </w:p>
          <w:p w14:paraId="19EEA877" w14:textId="77777777" w:rsidR="004C7154" w:rsidRPr="004C7154" w:rsidRDefault="004C7154" w:rsidP="004C7154">
            <w:pPr>
              <w:rPr>
                <w:rFonts w:ascii="Times New Roman" w:eastAsia="Calibri" w:hAnsi="Times New Roman" w:cs="Times New Roman"/>
                <w:sz w:val="24"/>
                <w:szCs w:val="24"/>
                <w:lang w:val="sr-Latn-CS"/>
              </w:rPr>
            </w:pPr>
            <w:r w:rsidRPr="004C7154">
              <w:rPr>
                <w:rFonts w:ascii="Times New Roman" w:eastAsia="Calibri" w:hAnsi="Times New Roman" w:cs="Times New Roman"/>
                <w:iCs/>
                <w:sz w:val="24"/>
                <w:szCs w:val="24"/>
                <w:lang w:val="sr-Latn-CS"/>
              </w:rPr>
              <w:t>40.000 ha</w:t>
            </w:r>
          </w:p>
        </w:tc>
        <w:tc>
          <w:tcPr>
            <w:tcW w:w="4010" w:type="dxa"/>
          </w:tcPr>
          <w:p w14:paraId="73C19473" w14:textId="77777777" w:rsidR="004C7154" w:rsidRPr="00B06C16" w:rsidRDefault="004C7154" w:rsidP="004C7154">
            <w:pPr>
              <w:rPr>
                <w:rFonts w:ascii="Times New Roman" w:eastAsia="Calibri" w:hAnsi="Times New Roman" w:cs="Times New Roman"/>
                <w:iCs/>
                <w:lang w:val="sr-Latn-CS"/>
              </w:rPr>
            </w:pPr>
            <w:r w:rsidRPr="00B06C16">
              <w:rPr>
                <w:rFonts w:ascii="Times New Roman" w:eastAsia="Calibri" w:hAnsi="Times New Roman" w:cs="Times New Roman"/>
                <w:iCs/>
                <w:lang w:val="sr-Latn-CS"/>
              </w:rPr>
              <w:t>U slivu Skadarskog jezera živi 48 vrsta riba. U vodama koje pripadaju NP živi 39 vrsta riba.</w:t>
            </w:r>
          </w:p>
          <w:p w14:paraId="6468FAF5" w14:textId="77777777" w:rsidR="004C7154" w:rsidRPr="004C7154" w:rsidRDefault="004C7154" w:rsidP="004C7154">
            <w:pPr>
              <w:rPr>
                <w:rFonts w:ascii="Times New Roman" w:eastAsia="Calibri" w:hAnsi="Times New Roman" w:cs="Times New Roman"/>
                <w:sz w:val="24"/>
                <w:szCs w:val="24"/>
                <w:lang w:val="sr-Latn-CS"/>
              </w:rPr>
            </w:pPr>
            <w:r w:rsidRPr="00B06C16">
              <w:rPr>
                <w:rFonts w:ascii="Times New Roman" w:eastAsia="Calibri" w:hAnsi="Times New Roman" w:cs="Times New Roman"/>
                <w:iCs/>
                <w:lang w:val="sr-Latn-CS"/>
              </w:rPr>
              <w:t>Od oko 264 vrsta ptica u fauni Skadarskog jezera, 73 vrste su gnjezdarice selice; 18 vrsta su redovne prolaznice; 45 vrsta su zimski gosti i 12 vrsta redovno provodi ljeto ne gnijezdeći se.</w:t>
            </w:r>
          </w:p>
        </w:tc>
        <w:tc>
          <w:tcPr>
            <w:tcW w:w="3361" w:type="dxa"/>
          </w:tcPr>
          <w:p w14:paraId="2A707A86" w14:textId="77777777" w:rsidR="004C7154" w:rsidRPr="00B06C16" w:rsidRDefault="004C7154" w:rsidP="004C7154">
            <w:pPr>
              <w:rPr>
                <w:rFonts w:ascii="Times New Roman" w:eastAsia="Calibri" w:hAnsi="Times New Roman" w:cs="Times New Roman"/>
                <w:lang w:val="sr-Latn-CS"/>
              </w:rPr>
            </w:pPr>
            <w:r w:rsidRPr="00B06C16">
              <w:rPr>
                <w:rFonts w:ascii="Times New Roman" w:eastAsia="Calibri" w:hAnsi="Times New Roman" w:cs="Times New Roman"/>
                <w:iCs/>
                <w:lang w:val="sr-Latn-CS"/>
              </w:rPr>
              <w:t>Kao značajno stanište vodenih ptica, Skadarsko jezero je Ramsar konvencijom 1996. godine upisano u Svjetsku listu močvara od međunarodnog značaja.</w:t>
            </w:r>
          </w:p>
        </w:tc>
      </w:tr>
      <w:tr w:rsidR="004C7154" w:rsidRPr="004C7154" w14:paraId="6E30BB5E" w14:textId="77777777" w:rsidTr="007F6066">
        <w:tc>
          <w:tcPr>
            <w:tcW w:w="1358" w:type="dxa"/>
            <w:tcBorders>
              <w:top w:val="single" w:sz="4" w:space="0" w:color="000000"/>
              <w:left w:val="single" w:sz="4" w:space="0" w:color="000000"/>
              <w:bottom w:val="single" w:sz="4" w:space="0" w:color="000000"/>
              <w:right w:val="single" w:sz="4" w:space="0" w:color="000000"/>
            </w:tcBorders>
          </w:tcPr>
          <w:p w14:paraId="371E55EB" w14:textId="77777777" w:rsidR="004C7154" w:rsidRPr="004C7154" w:rsidRDefault="004C7154" w:rsidP="004C7154">
            <w:pPr>
              <w:rPr>
                <w:rFonts w:ascii="Times New Roman" w:eastAsia="Calibri" w:hAnsi="Times New Roman" w:cs="Times New Roman"/>
                <w:sz w:val="24"/>
                <w:szCs w:val="24"/>
                <w:lang w:val="sr-Latn-CS"/>
              </w:rPr>
            </w:pPr>
          </w:p>
          <w:p w14:paraId="21D2E9E5" w14:textId="77777777" w:rsidR="004C7154" w:rsidRPr="004C7154" w:rsidRDefault="004C7154" w:rsidP="004C7154">
            <w:pPr>
              <w:rPr>
                <w:rFonts w:ascii="Times New Roman" w:eastAsia="Calibri" w:hAnsi="Times New Roman" w:cs="Times New Roman"/>
                <w:sz w:val="24"/>
                <w:szCs w:val="24"/>
                <w:lang w:val="sr-Latn-CS"/>
              </w:rPr>
            </w:pPr>
          </w:p>
          <w:p w14:paraId="3363C1A5" w14:textId="77777777" w:rsidR="004C7154" w:rsidRPr="004C7154" w:rsidRDefault="004C7154" w:rsidP="004C7154">
            <w:pPr>
              <w:rPr>
                <w:rFonts w:ascii="Times New Roman" w:eastAsia="Calibri" w:hAnsi="Times New Roman" w:cs="Times New Roman"/>
                <w:sz w:val="24"/>
                <w:szCs w:val="24"/>
                <w:lang w:val="sr-Latn-CS"/>
              </w:rPr>
            </w:pPr>
            <w:r w:rsidRPr="004C7154">
              <w:rPr>
                <w:rFonts w:ascii="Times New Roman" w:eastAsia="Calibri" w:hAnsi="Times New Roman" w:cs="Times New Roman"/>
                <w:sz w:val="24"/>
                <w:szCs w:val="24"/>
                <w:lang w:val="sr-Latn-CS"/>
              </w:rPr>
              <w:t>Prokletije</w:t>
            </w:r>
          </w:p>
        </w:tc>
        <w:tc>
          <w:tcPr>
            <w:tcW w:w="1331" w:type="dxa"/>
            <w:tcBorders>
              <w:top w:val="single" w:sz="4" w:space="0" w:color="000000"/>
              <w:left w:val="single" w:sz="4" w:space="0" w:color="000000"/>
              <w:bottom w:val="single" w:sz="4" w:space="0" w:color="000000"/>
              <w:right w:val="single" w:sz="4" w:space="0" w:color="000000"/>
            </w:tcBorders>
          </w:tcPr>
          <w:p w14:paraId="1508AD69" w14:textId="77777777" w:rsidR="004C7154" w:rsidRPr="004C7154" w:rsidRDefault="004C7154" w:rsidP="004C7154">
            <w:pPr>
              <w:rPr>
                <w:rFonts w:ascii="Times New Roman" w:eastAsia="Calibri" w:hAnsi="Times New Roman" w:cs="Times New Roman"/>
                <w:iCs/>
                <w:sz w:val="24"/>
                <w:szCs w:val="24"/>
                <w:lang w:val="sr-Latn-CS"/>
              </w:rPr>
            </w:pPr>
          </w:p>
          <w:p w14:paraId="08F16027" w14:textId="77777777" w:rsidR="004C7154" w:rsidRPr="004C7154" w:rsidRDefault="004C7154" w:rsidP="004C7154">
            <w:pPr>
              <w:rPr>
                <w:rFonts w:ascii="Times New Roman" w:eastAsia="Calibri" w:hAnsi="Times New Roman" w:cs="Times New Roman"/>
                <w:iCs/>
                <w:sz w:val="24"/>
                <w:szCs w:val="24"/>
                <w:lang w:val="sr-Latn-CS"/>
              </w:rPr>
            </w:pPr>
          </w:p>
          <w:p w14:paraId="2F0264D4" w14:textId="77777777" w:rsidR="004C7154" w:rsidRPr="004C7154" w:rsidRDefault="004C7154" w:rsidP="004C7154">
            <w:pPr>
              <w:rPr>
                <w:rFonts w:ascii="Times New Roman" w:eastAsia="Calibri" w:hAnsi="Times New Roman" w:cs="Times New Roman"/>
                <w:iCs/>
                <w:sz w:val="24"/>
                <w:szCs w:val="24"/>
                <w:lang w:val="sr-Latn-CS"/>
              </w:rPr>
            </w:pPr>
            <w:r w:rsidRPr="004C7154">
              <w:rPr>
                <w:rFonts w:ascii="Times New Roman" w:eastAsia="Calibri" w:hAnsi="Times New Roman" w:cs="Times New Roman"/>
                <w:iCs/>
                <w:sz w:val="24"/>
                <w:szCs w:val="24"/>
                <w:lang w:val="sr-Latn-CS"/>
              </w:rPr>
              <w:t>16.630 ha</w:t>
            </w:r>
          </w:p>
        </w:tc>
        <w:tc>
          <w:tcPr>
            <w:tcW w:w="4010" w:type="dxa"/>
            <w:tcBorders>
              <w:top w:val="single" w:sz="4" w:space="0" w:color="000000"/>
              <w:left w:val="single" w:sz="4" w:space="0" w:color="000000"/>
              <w:bottom w:val="single" w:sz="4" w:space="0" w:color="000000"/>
              <w:right w:val="single" w:sz="4" w:space="0" w:color="000000"/>
            </w:tcBorders>
          </w:tcPr>
          <w:p w14:paraId="09E2D663" w14:textId="77777777" w:rsidR="004C7154" w:rsidRPr="004C7154" w:rsidRDefault="004C7154" w:rsidP="004C7154">
            <w:pPr>
              <w:spacing w:after="0" w:line="240" w:lineRule="auto"/>
              <w:rPr>
                <w:rFonts w:ascii="Times New Roman" w:eastAsia="Calibri" w:hAnsi="Times New Roman" w:cs="Times New Roman"/>
                <w:lang w:val="sr-Latn-CS"/>
              </w:rPr>
            </w:pPr>
            <w:r w:rsidRPr="004C7154">
              <w:rPr>
                <w:rFonts w:ascii="Times New Roman" w:eastAsia="Calibri" w:hAnsi="Times New Roman" w:cs="Times New Roman"/>
                <w:lang w:val="sr-Latn-CS"/>
              </w:rPr>
              <w:lastRenderedPageBreak/>
              <w:t xml:space="preserve">Dominantna karakteristika područja Prokletija je bogatstvo i raznovrsnost flore i faune. Na teritoriji Parka registrovano je preko 1.700 vrsta biljaka. Izdvojeno je 40 tipičnih biljnih </w:t>
            </w:r>
            <w:r w:rsidRPr="004C7154">
              <w:rPr>
                <w:rFonts w:ascii="Times New Roman" w:eastAsia="Calibri" w:hAnsi="Times New Roman" w:cs="Times New Roman"/>
                <w:lang w:val="sr-Latn-CS"/>
              </w:rPr>
              <w:lastRenderedPageBreak/>
              <w:t>zajednica. Visokoplaninska flora pokazuje osobine drevne flore i karakteriše je veliki broj drevnih tercijernih florogenetskih tipova alpskog i oromediteranskog karaktera, kao i značajan broj endema. Što se tiče faune registrovano je oko 60 endemičnih insekata i oko 130 vrsta dnevnih leptira, takođe su prisutni i endemični i reliktni oblici vodozemaca i gmizavaca.</w:t>
            </w:r>
          </w:p>
        </w:tc>
        <w:tc>
          <w:tcPr>
            <w:tcW w:w="3361" w:type="dxa"/>
            <w:tcBorders>
              <w:top w:val="single" w:sz="4" w:space="0" w:color="000000"/>
              <w:left w:val="single" w:sz="4" w:space="0" w:color="000000"/>
              <w:bottom w:val="single" w:sz="4" w:space="0" w:color="000000"/>
              <w:right w:val="single" w:sz="4" w:space="0" w:color="000000"/>
            </w:tcBorders>
          </w:tcPr>
          <w:p w14:paraId="5E473E5F" w14:textId="77777777" w:rsidR="004C7154" w:rsidRPr="004C7154" w:rsidRDefault="004C7154" w:rsidP="004C7154">
            <w:pPr>
              <w:spacing w:after="0" w:line="240" w:lineRule="auto"/>
              <w:rPr>
                <w:rFonts w:ascii="Times New Roman" w:eastAsia="Calibri" w:hAnsi="Times New Roman" w:cs="Times New Roman"/>
                <w:iCs/>
                <w:lang w:val="sr-Latn-CS"/>
              </w:rPr>
            </w:pPr>
            <w:r w:rsidRPr="004C7154">
              <w:rPr>
                <w:rFonts w:ascii="Times New Roman" w:eastAsia="Calibri" w:hAnsi="Times New Roman" w:cs="Times New Roman"/>
                <w:iCs/>
                <w:lang w:val="sr-Latn-CS"/>
              </w:rPr>
              <w:lastRenderedPageBreak/>
              <w:t>Status Nacionalnog parka dobile su 2009.godine</w:t>
            </w:r>
          </w:p>
        </w:tc>
      </w:tr>
    </w:tbl>
    <w:p w14:paraId="5E9104D3" w14:textId="77777777" w:rsidR="007444D3" w:rsidRDefault="004C7154" w:rsidP="00694E82">
      <w:pPr>
        <w:tabs>
          <w:tab w:val="left" w:pos="2985"/>
        </w:tabs>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lastRenderedPageBreak/>
        <w:tab/>
      </w:r>
    </w:p>
    <w:p w14:paraId="7C730045" w14:textId="77777777" w:rsidR="00023DAD" w:rsidRPr="007F6066" w:rsidRDefault="007F6066" w:rsidP="007444D3">
      <w:pPr>
        <w:tabs>
          <w:tab w:val="left" w:pos="2985"/>
        </w:tabs>
        <w:jc w:val="center"/>
        <w:rPr>
          <w:rFonts w:ascii="Times New Roman" w:eastAsia="Calibri" w:hAnsi="Times New Roman" w:cs="Times New Roman"/>
          <w:i/>
          <w:color w:val="000000"/>
          <w:sz w:val="24"/>
          <w:szCs w:val="24"/>
          <w:vertAlign w:val="superscript"/>
          <w:lang w:val="sr-Latn-CS"/>
        </w:rPr>
      </w:pPr>
      <w:r w:rsidRPr="007F6066">
        <w:rPr>
          <w:rFonts w:ascii="Times New Roman" w:eastAsia="Calibri" w:hAnsi="Times New Roman" w:cs="Times New Roman"/>
          <w:i/>
          <w:color w:val="000000"/>
          <w:sz w:val="24"/>
          <w:szCs w:val="24"/>
          <w:lang w:val="sr-Latn-CS"/>
        </w:rPr>
        <w:t>Tabela  4</w:t>
      </w:r>
      <w:r w:rsidR="00C40FF9" w:rsidRPr="007F6066">
        <w:rPr>
          <w:rFonts w:ascii="Times New Roman" w:eastAsia="Calibri" w:hAnsi="Times New Roman" w:cs="Times New Roman"/>
          <w:i/>
          <w:color w:val="000000"/>
          <w:sz w:val="24"/>
          <w:szCs w:val="24"/>
          <w:lang w:val="sr-Latn-CS"/>
        </w:rPr>
        <w:t>: pregl</w:t>
      </w:r>
      <w:r w:rsidR="004C7154" w:rsidRPr="007F6066">
        <w:rPr>
          <w:rFonts w:ascii="Times New Roman" w:eastAsia="Calibri" w:hAnsi="Times New Roman" w:cs="Times New Roman"/>
          <w:i/>
          <w:color w:val="000000"/>
          <w:sz w:val="24"/>
          <w:szCs w:val="24"/>
          <w:lang w:val="sr-Latn-CS"/>
        </w:rPr>
        <w:t>ed nacionalnih parkova</w:t>
      </w:r>
      <w:r w:rsidR="005F3A84" w:rsidRPr="007F6066">
        <w:rPr>
          <w:rStyle w:val="FootnoteReference"/>
          <w:rFonts w:ascii="Times New Roman" w:eastAsia="Calibri" w:hAnsi="Times New Roman" w:cs="Times New Roman"/>
          <w:i/>
          <w:color w:val="000000"/>
          <w:sz w:val="24"/>
          <w:szCs w:val="24"/>
          <w:lang w:val="sr-Latn-CS"/>
        </w:rPr>
        <w:footnoteReference w:id="6"/>
      </w:r>
    </w:p>
    <w:p w14:paraId="62DE4D4D" w14:textId="77777777" w:rsidR="004C7154" w:rsidRPr="00CE2487" w:rsidRDefault="004C7154" w:rsidP="00C40FF9">
      <w:pPr>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color w:val="000000"/>
          <w:sz w:val="24"/>
          <w:szCs w:val="24"/>
          <w:lang w:val="sr-Latn-CS"/>
        </w:rPr>
        <w:t xml:space="preserve"> S druge strane, međunarodno zaštićena područja prirode su: (1) Dolina rijeke Tare (UNESCO, Svjetski rezervat</w:t>
      </w:r>
      <w:r w:rsidRPr="004C7154">
        <w:rPr>
          <w:rFonts w:ascii="Times New Roman" w:eastAsia="Calibri" w:hAnsi="Times New Roman" w:cs="Times New Roman"/>
          <w:sz w:val="24"/>
          <w:szCs w:val="24"/>
          <w:lang w:val="sr-Latn-CS"/>
        </w:rPr>
        <w:t xml:space="preserve"> </w:t>
      </w:r>
      <w:r w:rsidRPr="004C7154">
        <w:rPr>
          <w:rFonts w:ascii="Times New Roman" w:eastAsia="Calibri" w:hAnsi="Times New Roman" w:cs="Times New Roman"/>
          <w:color w:val="000000"/>
          <w:sz w:val="24"/>
          <w:szCs w:val="24"/>
          <w:lang w:val="sr-Latn-CS"/>
        </w:rPr>
        <w:t>biosfere); (2) Durmitor sa Kanjonom Tare (UNESCO, Svjetsko prirodno nasljeđe); (3) Kotorsko-risanski zaliv (UNESCO, Svjetsko prirodno i kulturno nasljeđe); (4) Skadarsko jezero (Ramsarsko područje, stanište ptica močvarica). Zauzimaju 237 899 h</w:t>
      </w:r>
      <w:r w:rsidR="00B06C16">
        <w:rPr>
          <w:rFonts w:ascii="Times New Roman" w:eastAsia="Calibri" w:hAnsi="Times New Roman" w:cs="Times New Roman"/>
          <w:color w:val="000000"/>
          <w:sz w:val="24"/>
          <w:szCs w:val="24"/>
          <w:lang w:val="sr-Latn-CS"/>
        </w:rPr>
        <w:t>a ili 17,2% državne teritorije.</w:t>
      </w:r>
    </w:p>
    <w:p w14:paraId="05487518" w14:textId="77777777" w:rsidR="004160C3" w:rsidRPr="005F3A84" w:rsidRDefault="004C7154" w:rsidP="005F3A84">
      <w:pPr>
        <w:ind w:firstLine="567"/>
        <w:rPr>
          <w:rFonts w:ascii="Times New Roman" w:eastAsia="Calibri" w:hAnsi="Times New Roman" w:cs="Times New Roman"/>
          <w:sz w:val="24"/>
          <w:szCs w:val="24"/>
          <w:vertAlign w:val="superscript"/>
        </w:rPr>
      </w:pPr>
      <w:r w:rsidRPr="004C7154">
        <w:rPr>
          <w:rFonts w:ascii="Times New Roman" w:eastAsia="Calibri" w:hAnsi="Times New Roman" w:cs="Times New Roman"/>
          <w:sz w:val="24"/>
          <w:szCs w:val="24"/>
        </w:rPr>
        <w:t>Tokom 2015. godine, proglašena su još dva zaštićena područja prirode – Regionalni park Piva (Maglić, Volujak, Bioč), koji zauzima 32.471,2 ha, ili 2,35 % teritorije, i Regionalni park Komovi, u djelimičnom obuhvatu od 13.232 ha što je rezultiralo porastom udjela zaštićenih područja u ukupnoj površini Crne Gore (na 12%).</w:t>
      </w:r>
      <w:r w:rsidR="005F3A84">
        <w:rPr>
          <w:rStyle w:val="FootnoteReference"/>
          <w:rFonts w:ascii="Times New Roman" w:eastAsia="Calibri" w:hAnsi="Times New Roman" w:cs="Times New Roman"/>
          <w:sz w:val="24"/>
          <w:szCs w:val="24"/>
        </w:rPr>
        <w:footnoteReference w:id="7"/>
      </w:r>
    </w:p>
    <w:p w14:paraId="47C0BF55" w14:textId="77777777" w:rsidR="004160C3" w:rsidRDefault="004160C3" w:rsidP="004160C3">
      <w:pPr>
        <w:tabs>
          <w:tab w:val="left" w:pos="2985"/>
        </w:tabs>
        <w:spacing w:line="240" w:lineRule="auto"/>
        <w:contextualSpacing/>
        <w:rPr>
          <w:rFonts w:ascii="Times New Roman" w:hAnsi="Times New Roman" w:cs="Times New Roman"/>
          <w:color w:val="0000FF"/>
          <w:u w:val="single"/>
        </w:rPr>
      </w:pPr>
    </w:p>
    <w:p w14:paraId="487900C3" w14:textId="77777777" w:rsidR="00561EC6" w:rsidRPr="004160C3" w:rsidRDefault="00561EC6" w:rsidP="004160C3">
      <w:pPr>
        <w:tabs>
          <w:tab w:val="left" w:pos="2985"/>
        </w:tabs>
        <w:spacing w:line="240" w:lineRule="auto"/>
        <w:contextualSpacing/>
        <w:rPr>
          <w:rFonts w:ascii="Times New Roman" w:hAnsi="Times New Roman" w:cs="Times New Roman"/>
          <w:color w:val="0000FF"/>
          <w:u w:val="single"/>
        </w:rPr>
      </w:pPr>
    </w:p>
    <w:p w14:paraId="651F0D5B" w14:textId="77777777" w:rsidR="00C40FF9" w:rsidRPr="004C7154" w:rsidRDefault="004C7154" w:rsidP="00C40FF9">
      <w:pPr>
        <w:autoSpaceDE w:val="0"/>
        <w:autoSpaceDN w:val="0"/>
        <w:adjustRightInd w:val="0"/>
        <w:ind w:firstLine="567"/>
        <w:rPr>
          <w:rFonts w:ascii="Times New Roman" w:eastAsia="Calibri" w:hAnsi="Times New Roman" w:cs="Times New Roman"/>
          <w:color w:val="000000"/>
          <w:sz w:val="24"/>
          <w:szCs w:val="24"/>
          <w:lang w:val="sr-Latn-CS"/>
        </w:rPr>
      </w:pPr>
      <w:r w:rsidRPr="004C7154">
        <w:rPr>
          <w:rFonts w:ascii="Times New Roman" w:eastAsia="Calibri" w:hAnsi="Times New Roman" w:cs="Times New Roman"/>
          <w:b/>
          <w:bCs/>
          <w:color w:val="000000"/>
          <w:sz w:val="24"/>
          <w:szCs w:val="24"/>
          <w:lang w:val="sr-Latn-CS"/>
        </w:rPr>
        <w:t xml:space="preserve">Regionalni parkovi/parkovi prirode su: </w:t>
      </w:r>
      <w:r w:rsidRPr="004C7154">
        <w:rPr>
          <w:rFonts w:ascii="Times New Roman" w:eastAsia="Calibri" w:hAnsi="Times New Roman" w:cs="Times New Roman"/>
          <w:color w:val="000000"/>
          <w:sz w:val="24"/>
          <w:szCs w:val="24"/>
          <w:lang w:val="sr-Latn-CS"/>
        </w:rPr>
        <w:t xml:space="preserve">Rumija, Komovi, Sinjajevina, Piva , Ljubišnja i Turjak sa Hajlom. </w:t>
      </w:r>
      <w:r w:rsidR="00160484">
        <w:rPr>
          <w:rFonts w:ascii="Times New Roman" w:eastAsia="Calibri" w:hAnsi="Times New Roman" w:cs="Times New Roman"/>
          <w:color w:val="000000"/>
          <w:sz w:val="24"/>
          <w:szCs w:val="24"/>
          <w:lang w:val="sr-Latn-CS"/>
        </w:rPr>
        <w:t xml:space="preserve">Nacionalnom strategijom održivog razvoja iz 2007. godine i drugim strateškim i planskim dokumentuma predviđeno je i proglašenje zaštićenih područja u </w:t>
      </w:r>
      <w:r w:rsidR="00C40FF9">
        <w:rPr>
          <w:rFonts w:ascii="Times New Roman" w:eastAsia="Calibri" w:hAnsi="Times New Roman" w:cs="Times New Roman"/>
          <w:color w:val="000000"/>
          <w:sz w:val="24"/>
          <w:szCs w:val="24"/>
          <w:lang w:val="sr-Latn-CS"/>
        </w:rPr>
        <w:t>moru a potencijalne lokacije su</w:t>
      </w:r>
      <w:r w:rsidR="00160484">
        <w:rPr>
          <w:rFonts w:ascii="Times New Roman" w:eastAsia="Calibri" w:hAnsi="Times New Roman" w:cs="Times New Roman"/>
          <w:color w:val="000000"/>
          <w:sz w:val="24"/>
          <w:szCs w:val="24"/>
          <w:lang w:val="sr-Latn-CS"/>
        </w:rPr>
        <w:t>: 1) Luštica ( od Mamule do rta Mačka); 2) zo</w:t>
      </w:r>
      <w:r w:rsidR="00C40FF9">
        <w:rPr>
          <w:rFonts w:ascii="Times New Roman" w:eastAsia="Calibri" w:hAnsi="Times New Roman" w:cs="Times New Roman"/>
          <w:color w:val="000000"/>
          <w:sz w:val="24"/>
          <w:szCs w:val="24"/>
          <w:lang w:val="sr-Latn-CS"/>
        </w:rPr>
        <w:t>na od rta Trašte do Platamuna (</w:t>
      </w:r>
      <w:r w:rsidR="00160484">
        <w:rPr>
          <w:rFonts w:ascii="Times New Roman" w:eastAsia="Calibri" w:hAnsi="Times New Roman" w:cs="Times New Roman"/>
          <w:color w:val="000000"/>
          <w:sz w:val="24"/>
          <w:szCs w:val="24"/>
          <w:lang w:val="sr-Latn-CS"/>
        </w:rPr>
        <w:t xml:space="preserve">sa </w:t>
      </w:r>
      <w:r w:rsidR="001A4648">
        <w:rPr>
          <w:rFonts w:ascii="Times New Roman" w:eastAsia="Calibri" w:hAnsi="Times New Roman" w:cs="Times New Roman"/>
          <w:color w:val="000000"/>
          <w:sz w:val="24"/>
          <w:szCs w:val="24"/>
          <w:lang w:val="sr-Latn-CS"/>
        </w:rPr>
        <w:t>uskom zonom stroge zaštite od rta Žukovacdo rta Kostovica); 3) šira zona ostrva Katič;</w:t>
      </w:r>
      <w:r w:rsidR="00C40FF9">
        <w:rPr>
          <w:rFonts w:ascii="Times New Roman" w:eastAsia="Calibri" w:hAnsi="Times New Roman" w:cs="Times New Roman"/>
          <w:color w:val="000000"/>
          <w:sz w:val="24"/>
          <w:szCs w:val="24"/>
          <w:lang w:val="sr-Latn-CS"/>
        </w:rPr>
        <w:t xml:space="preserve"> </w:t>
      </w:r>
      <w:r w:rsidR="001A4648">
        <w:rPr>
          <w:rFonts w:ascii="Times New Roman" w:eastAsia="Calibri" w:hAnsi="Times New Roman" w:cs="Times New Roman"/>
          <w:color w:val="000000"/>
          <w:sz w:val="24"/>
          <w:szCs w:val="24"/>
          <w:lang w:val="sr-Latn-CS"/>
        </w:rPr>
        <w:t>4) zona od rta Volujica do Dobrih Voda; 5) zona od rta Komina do rta kod ostrva Stari Ulcinj; 6)</w:t>
      </w:r>
      <w:r w:rsidR="00C40FF9">
        <w:rPr>
          <w:rFonts w:ascii="Times New Roman" w:eastAsia="Calibri" w:hAnsi="Times New Roman" w:cs="Times New Roman"/>
          <w:color w:val="000000"/>
          <w:sz w:val="24"/>
          <w:szCs w:val="24"/>
          <w:lang w:val="sr-Latn-CS"/>
        </w:rPr>
        <w:t xml:space="preserve"> </w:t>
      </w:r>
      <w:r w:rsidR="001A4648">
        <w:rPr>
          <w:rFonts w:ascii="Times New Roman" w:eastAsia="Calibri" w:hAnsi="Times New Roman" w:cs="Times New Roman"/>
          <w:color w:val="000000"/>
          <w:sz w:val="24"/>
          <w:szCs w:val="24"/>
          <w:lang w:val="sr-Latn-CS"/>
        </w:rPr>
        <w:t>zona uvale Valadanos do Velike uvale; i 7) Seka Đerane s južnim dijelom zone isp</w:t>
      </w:r>
      <w:r w:rsidR="007444D3">
        <w:rPr>
          <w:rFonts w:ascii="Times New Roman" w:eastAsia="Calibri" w:hAnsi="Times New Roman" w:cs="Times New Roman"/>
          <w:color w:val="000000"/>
          <w:sz w:val="24"/>
          <w:szCs w:val="24"/>
          <w:lang w:val="sr-Latn-CS"/>
        </w:rPr>
        <w:t>red Velike plaže do ušća Bojane</w:t>
      </w:r>
      <w:r w:rsidR="0009498B">
        <w:rPr>
          <w:rFonts w:ascii="Times New Roman" w:eastAsia="Calibri" w:hAnsi="Times New Roman" w:cs="Times New Roman"/>
          <w:color w:val="000000"/>
          <w:sz w:val="24"/>
          <w:szCs w:val="24"/>
          <w:lang w:val="sr-Latn-CS"/>
        </w:rPr>
        <w:t>.</w:t>
      </w:r>
      <w:r w:rsidR="007444D3">
        <w:rPr>
          <w:rStyle w:val="FootnoteReference"/>
          <w:rFonts w:ascii="Times New Roman" w:eastAsia="Calibri" w:hAnsi="Times New Roman" w:cs="Times New Roman"/>
          <w:color w:val="000000"/>
          <w:sz w:val="24"/>
          <w:szCs w:val="24"/>
          <w:lang w:val="sr-Latn-CS"/>
        </w:rPr>
        <w:footnoteReference w:id="8"/>
      </w:r>
      <w:r w:rsidR="001A4648">
        <w:rPr>
          <w:rFonts w:ascii="Times New Roman" w:eastAsia="Calibri" w:hAnsi="Times New Roman" w:cs="Times New Roman"/>
          <w:color w:val="000000"/>
          <w:sz w:val="24"/>
          <w:szCs w:val="24"/>
          <w:lang w:val="sr-Latn-CS"/>
        </w:rPr>
        <w:t xml:space="preserve">  </w:t>
      </w:r>
    </w:p>
    <w:p w14:paraId="73505810" w14:textId="77777777" w:rsidR="00023DAD" w:rsidRPr="00893B96" w:rsidRDefault="001A4648" w:rsidP="00C40FF9">
      <w:pPr>
        <w:ind w:firstLine="567"/>
        <w:contextualSpacing/>
        <w:rPr>
          <w:rFonts w:ascii="Times New Roman" w:hAnsi="Times New Roman"/>
          <w:sz w:val="24"/>
          <w:szCs w:val="24"/>
        </w:rPr>
      </w:pPr>
      <w:r w:rsidRPr="004C7154">
        <w:rPr>
          <w:rFonts w:ascii="Times New Roman" w:hAnsi="Times New Roman"/>
          <w:b/>
          <w:sz w:val="24"/>
          <w:szCs w:val="24"/>
        </w:rPr>
        <w:t xml:space="preserve">Kulturna baština – </w:t>
      </w:r>
      <w:r w:rsidRPr="004C7154">
        <w:rPr>
          <w:rFonts w:ascii="Times New Roman" w:hAnsi="Times New Roman"/>
          <w:sz w:val="24"/>
          <w:szCs w:val="24"/>
        </w:rPr>
        <w:t>Kulturnu baštinu Crne Gore čine nepokretna, pokretna i nematerijalna kulturna dobra, koja su zbog posjedovanja kulturnih vrijednosti zakonom zaštićena i imaju status kulturnog dobra. Na teritoriji Crne Gore zaštićeno je 1396 nepokretnih kulturnih dobara i 604 pokretna kulturna dobra</w:t>
      </w:r>
      <w:r w:rsidR="0009498B">
        <w:rPr>
          <w:rFonts w:ascii="Times New Roman" w:hAnsi="Times New Roman"/>
          <w:sz w:val="24"/>
          <w:szCs w:val="24"/>
        </w:rPr>
        <w:t>.</w:t>
      </w:r>
      <w:r w:rsidR="0009498B">
        <w:rPr>
          <w:rStyle w:val="FootnoteReference"/>
          <w:rFonts w:ascii="Times New Roman" w:hAnsi="Times New Roman"/>
          <w:sz w:val="24"/>
          <w:szCs w:val="24"/>
        </w:rPr>
        <w:footnoteReference w:id="9"/>
      </w:r>
    </w:p>
    <w:p w14:paraId="6C4F4F40" w14:textId="77777777" w:rsidR="00023DAD" w:rsidRPr="00893B96" w:rsidRDefault="00160484" w:rsidP="00C40FF9">
      <w:pPr>
        <w:ind w:firstLine="567"/>
        <w:contextualSpacing/>
        <w:rPr>
          <w:rFonts w:ascii="Times New Roman" w:hAnsi="Times New Roman"/>
          <w:sz w:val="24"/>
          <w:szCs w:val="24"/>
        </w:rPr>
      </w:pPr>
      <w:r w:rsidRPr="004C7154">
        <w:rPr>
          <w:rFonts w:ascii="Times New Roman" w:hAnsi="Times New Roman"/>
          <w:sz w:val="24"/>
          <w:szCs w:val="24"/>
        </w:rPr>
        <w:t xml:space="preserve">Od ukupnog broja nepokretnih kulturnih dobara 582 kulturna dobra su memorijalnog karaktera (tj. spomen obilježja sa statusom kulturno dobro), a 814 su ostale vrste nepokretnih kulturnih dobara, kategorisane kao: kulturno-istorijski objekti, kulturno-istorijske cjeline, lokaliteti ili područja, u okviru </w:t>
      </w:r>
      <w:r w:rsidRPr="004C7154">
        <w:rPr>
          <w:rFonts w:ascii="Times New Roman" w:hAnsi="Times New Roman"/>
          <w:sz w:val="24"/>
          <w:szCs w:val="24"/>
        </w:rPr>
        <w:lastRenderedPageBreak/>
        <w:t>kojih se nalaze profani, sakralni, fortifikacioni i infrastrukturni objekti, grupe građevina ili prostori sa karakterističnim interakcijama čovjeka i prirode. U okviru pokretnih kulturnih dobara nalaze se pojedinačni arheološki, umjetnički, etnografski, tehnički ili dokumentarni predmeti ili prirodni primjerci ili zbirke ovih predmeta, odnosno primjeraka, koji svjedoče o ljudskom stvaralaštvu i evoluciji prirode.</w:t>
      </w:r>
      <w:r w:rsidR="0009498B">
        <w:rPr>
          <w:rStyle w:val="FootnoteReference"/>
          <w:rFonts w:ascii="Times New Roman" w:hAnsi="Times New Roman"/>
          <w:sz w:val="24"/>
          <w:szCs w:val="24"/>
        </w:rPr>
        <w:footnoteReference w:id="10"/>
      </w:r>
    </w:p>
    <w:p w14:paraId="39A04AC1" w14:textId="77777777" w:rsidR="008B5C73" w:rsidRDefault="004C7154" w:rsidP="00C40FF9">
      <w:pPr>
        <w:ind w:firstLine="567"/>
        <w:rPr>
          <w:rFonts w:ascii="Times New Roman" w:eastAsia="Times New Roman" w:hAnsi="Times New Roman" w:cs="Times New Roman"/>
          <w:sz w:val="24"/>
          <w:szCs w:val="24"/>
          <w:vertAlign w:val="superscript"/>
        </w:rPr>
      </w:pPr>
      <w:r w:rsidRPr="004C7154">
        <w:rPr>
          <w:rFonts w:ascii="Times New Roman" w:eastAsia="Times New Roman" w:hAnsi="Times New Roman" w:cs="Times New Roman"/>
          <w:sz w:val="24"/>
          <w:szCs w:val="24"/>
        </w:rPr>
        <w:t xml:space="preserve">Crna Gora ima 3 kulturna dobra od međunarodnog značaja, koja su upisana na UNESCO Listu svjetske baštine, i to: Prirodno i kulturno-istorijsko područje Kotora; Stećke – srednjevjekovna groblja, u okviru kojih su 3 lokaliteta nekropola stećaka: </w:t>
      </w:r>
      <w:r w:rsidRPr="004C7154">
        <w:rPr>
          <w:rFonts w:ascii="Times New Roman" w:eastAsia="Times New Roman" w:hAnsi="Times New Roman" w:cs="Times New Roman"/>
          <w:bCs/>
          <w:noProof/>
          <w:sz w:val="24"/>
          <w:szCs w:val="24"/>
          <w:lang w:val="en-ZA"/>
        </w:rPr>
        <w:t>Žugića Bare i Grčko groblje, Novakovići – Opština Žabljak i Grčko groblje, Šćepan Polje – Opština Plužine</w:t>
      </w:r>
      <w:r w:rsidR="0009498B">
        <w:rPr>
          <w:rStyle w:val="FootnoteReference"/>
          <w:rFonts w:ascii="Times New Roman" w:eastAsia="Times New Roman" w:hAnsi="Times New Roman" w:cs="Times New Roman"/>
          <w:bCs/>
          <w:noProof/>
          <w:sz w:val="24"/>
          <w:szCs w:val="24"/>
          <w:lang w:val="en-ZA"/>
        </w:rPr>
        <w:footnoteReference w:id="11"/>
      </w:r>
      <w:r w:rsidRPr="004C7154">
        <w:rPr>
          <w:rFonts w:ascii="Times New Roman" w:eastAsia="Times New Roman" w:hAnsi="Times New Roman" w:cs="Times New Roman"/>
          <w:bCs/>
          <w:noProof/>
          <w:sz w:val="24"/>
          <w:szCs w:val="24"/>
          <w:lang w:val="en-ZA"/>
        </w:rPr>
        <w:t xml:space="preserve"> i </w:t>
      </w:r>
      <w:r w:rsidRPr="004C7154">
        <w:rPr>
          <w:rFonts w:ascii="Times New Roman" w:eastAsia="Times New Roman" w:hAnsi="Times New Roman" w:cs="Times New Roman"/>
          <w:bCs/>
          <w:noProof/>
          <w:sz w:val="24"/>
          <w:szCs w:val="24"/>
          <w:lang w:val="en-GB"/>
        </w:rPr>
        <w:t xml:space="preserve">Venecijanske odbrambene tvrđave između XV i XVII vijeka – </w:t>
      </w:r>
      <w:r w:rsidRPr="004C7154">
        <w:rPr>
          <w:rFonts w:ascii="Times New Roman" w:eastAsia="Times New Roman" w:hAnsi="Times New Roman" w:cs="Times New Roman"/>
          <w:sz w:val="24"/>
          <w:szCs w:val="24"/>
        </w:rPr>
        <w:t>Kotorska tvrđava.</w:t>
      </w:r>
      <w:r w:rsidR="0009498B">
        <w:rPr>
          <w:rStyle w:val="FootnoteReference"/>
          <w:rFonts w:ascii="Times New Roman" w:eastAsia="Times New Roman" w:hAnsi="Times New Roman" w:cs="Times New Roman"/>
          <w:sz w:val="24"/>
          <w:szCs w:val="24"/>
        </w:rPr>
        <w:footnoteReference w:id="12"/>
      </w:r>
    </w:p>
    <w:p w14:paraId="5560955E" w14:textId="77777777" w:rsidR="00167F0E" w:rsidRDefault="00167F0E" w:rsidP="005376D4">
      <w:pPr>
        <w:autoSpaceDE w:val="0"/>
        <w:autoSpaceDN w:val="0"/>
        <w:adjustRightInd w:val="0"/>
        <w:jc w:val="center"/>
        <w:rPr>
          <w:rFonts w:ascii="Times New Roman" w:hAnsi="Times New Roman"/>
          <w:b/>
          <w:i/>
          <w:color w:val="000000"/>
          <w:sz w:val="24"/>
          <w:szCs w:val="24"/>
        </w:rPr>
      </w:pPr>
    </w:p>
    <w:p w14:paraId="754F2D62" w14:textId="77777777" w:rsidR="00167F0E" w:rsidRDefault="00167F0E" w:rsidP="005376D4">
      <w:pPr>
        <w:autoSpaceDE w:val="0"/>
        <w:autoSpaceDN w:val="0"/>
        <w:adjustRightInd w:val="0"/>
        <w:jc w:val="center"/>
        <w:rPr>
          <w:rFonts w:ascii="Times New Roman" w:hAnsi="Times New Roman"/>
          <w:b/>
          <w:i/>
          <w:color w:val="000000"/>
          <w:sz w:val="24"/>
          <w:szCs w:val="24"/>
        </w:rPr>
      </w:pPr>
    </w:p>
    <w:p w14:paraId="798CFA90" w14:textId="77777777" w:rsidR="005376D4" w:rsidRDefault="005376D4" w:rsidP="005376D4">
      <w:pPr>
        <w:autoSpaceDE w:val="0"/>
        <w:autoSpaceDN w:val="0"/>
        <w:adjustRightInd w:val="0"/>
        <w:jc w:val="center"/>
        <w:rPr>
          <w:rFonts w:ascii="Times New Roman" w:hAnsi="Times New Roman"/>
          <w:b/>
          <w:i/>
          <w:color w:val="000000"/>
          <w:sz w:val="24"/>
          <w:szCs w:val="24"/>
        </w:rPr>
      </w:pPr>
      <w:r w:rsidRPr="004C7154">
        <w:rPr>
          <w:rFonts w:ascii="Times New Roman" w:hAnsi="Times New Roman"/>
          <w:b/>
          <w:i/>
          <w:color w:val="000000"/>
          <w:sz w:val="24"/>
          <w:szCs w:val="24"/>
        </w:rPr>
        <w:t>1.6</w:t>
      </w:r>
      <w:r>
        <w:rPr>
          <w:rFonts w:ascii="Times New Roman" w:hAnsi="Times New Roman"/>
          <w:b/>
          <w:i/>
          <w:color w:val="000000"/>
          <w:sz w:val="24"/>
          <w:szCs w:val="24"/>
        </w:rPr>
        <w:t xml:space="preserve">. </w:t>
      </w:r>
      <w:r w:rsidRPr="004C7154">
        <w:rPr>
          <w:rFonts w:ascii="Times New Roman" w:hAnsi="Times New Roman"/>
          <w:b/>
          <w:i/>
          <w:color w:val="000000"/>
          <w:sz w:val="24"/>
          <w:szCs w:val="24"/>
        </w:rPr>
        <w:t xml:space="preserve"> DEMOGRAFSKE KARAKTERISTIKE</w:t>
      </w:r>
    </w:p>
    <w:p w14:paraId="30757128" w14:textId="77777777" w:rsidR="00167F0E" w:rsidRPr="004C7154" w:rsidRDefault="00167F0E" w:rsidP="005376D4">
      <w:pPr>
        <w:autoSpaceDE w:val="0"/>
        <w:autoSpaceDN w:val="0"/>
        <w:adjustRightInd w:val="0"/>
        <w:jc w:val="center"/>
        <w:rPr>
          <w:rFonts w:ascii="Times New Roman" w:hAnsi="Times New Roman"/>
          <w:b/>
          <w:i/>
          <w:color w:val="000000"/>
          <w:sz w:val="28"/>
          <w:szCs w:val="24"/>
        </w:rPr>
      </w:pPr>
    </w:p>
    <w:p w14:paraId="2482D556" w14:textId="77777777" w:rsidR="005376D4" w:rsidRPr="00274C16" w:rsidRDefault="005376D4" w:rsidP="005376D4">
      <w:pPr>
        <w:ind w:firstLine="284"/>
        <w:rPr>
          <w:rFonts w:ascii="Times New Roman" w:eastAsia="Times New Roman" w:hAnsi="Times New Roman" w:cs="Arial"/>
          <w:sz w:val="24"/>
          <w:szCs w:val="24"/>
        </w:rPr>
      </w:pPr>
      <w:r w:rsidRPr="00274C16">
        <w:rPr>
          <w:rFonts w:ascii="Times New Roman" w:hAnsi="Times New Roman" w:cs="Times New Roman"/>
          <w:sz w:val="24"/>
          <w:szCs w:val="24"/>
        </w:rPr>
        <w:t xml:space="preserve">Prema poslednjim podacima Popisa stanovništva i domaćinstava  Zavoda za statistiku Crne Gore  iz 2011.godine u Crnoj Gori ima 620.029 stanovnika. Zadnjih godina, zbog procesa urbanizacije i demografskog kretanja  </w:t>
      </w:r>
      <w:r w:rsidRPr="00274C16">
        <w:rPr>
          <w:rFonts w:ascii="Times New Roman" w:eastAsia="Times New Roman" w:hAnsi="Times New Roman" w:cs="Arial"/>
          <w:sz w:val="24"/>
          <w:szCs w:val="24"/>
        </w:rPr>
        <w:t>od ukupnog broja stanovnika 28,7% živi u Sjevernom, 47,3% u Središnjem i 24,0% u Primorskom region.</w:t>
      </w:r>
      <w:r w:rsidR="00B16892" w:rsidRPr="00B16892">
        <w:rPr>
          <w:rFonts w:ascii="Times New Roman" w:hAnsi="Times New Roman"/>
          <w:sz w:val="24"/>
          <w:szCs w:val="24"/>
        </w:rPr>
        <w:t xml:space="preserve"> </w:t>
      </w:r>
      <w:r w:rsidR="00B16892" w:rsidRPr="00AD3018">
        <w:rPr>
          <w:rFonts w:ascii="Times New Roman" w:hAnsi="Times New Roman"/>
          <w:sz w:val="24"/>
          <w:szCs w:val="24"/>
        </w:rPr>
        <w:t>U Crnoj Gori postoji 1.307 naselja od čega su 58 gradska naselja.</w:t>
      </w:r>
      <w:r w:rsidR="00B16892">
        <w:rPr>
          <w:rFonts w:ascii="Times New Roman" w:hAnsi="Times New Roman"/>
          <w:color w:val="FF0000"/>
          <w:sz w:val="24"/>
          <w:szCs w:val="24"/>
        </w:rPr>
        <w:t xml:space="preserve"> </w:t>
      </w:r>
      <w:r w:rsidR="00B16892" w:rsidRPr="00AD3018">
        <w:rPr>
          <w:rFonts w:ascii="Times New Roman" w:hAnsi="Times New Roman"/>
          <w:sz w:val="24"/>
          <w:szCs w:val="24"/>
        </w:rPr>
        <w:t>Gustina mreže naselja u tri regiona Crne Gore veoma je neujednačena(u zavisnosti od gustine naseljenosti i površine teritorije). Najgušća mreža naselja je u primorskom dijelu, sa prosječno 15 naselja na 100 km</w:t>
      </w:r>
      <w:r w:rsidR="00B16892" w:rsidRPr="00AD3018">
        <w:rPr>
          <w:rFonts w:ascii="Times New Roman" w:hAnsi="Times New Roman"/>
          <w:sz w:val="24"/>
          <w:szCs w:val="24"/>
          <w:vertAlign w:val="superscript"/>
        </w:rPr>
        <w:t>2</w:t>
      </w:r>
      <w:r w:rsidR="00B16892" w:rsidRPr="00AD3018">
        <w:rPr>
          <w:rFonts w:ascii="Times New Roman" w:hAnsi="Times New Roman"/>
          <w:sz w:val="24"/>
          <w:szCs w:val="24"/>
        </w:rPr>
        <w:t>.</w:t>
      </w:r>
      <w:r w:rsidR="00B16892">
        <w:rPr>
          <w:rFonts w:ascii="Times New Roman" w:hAnsi="Times New Roman"/>
          <w:sz w:val="24"/>
          <w:szCs w:val="24"/>
        </w:rPr>
        <w:t xml:space="preserve"> </w:t>
      </w:r>
      <w:r w:rsidR="00B16892" w:rsidRPr="00AD3018">
        <w:rPr>
          <w:rFonts w:ascii="Times New Roman" w:hAnsi="Times New Roman"/>
          <w:sz w:val="24"/>
          <w:szCs w:val="24"/>
        </w:rPr>
        <w:t>Najrj</w:t>
      </w:r>
      <w:r w:rsidR="00B16892">
        <w:rPr>
          <w:rFonts w:ascii="Times New Roman" w:hAnsi="Times New Roman"/>
          <w:sz w:val="24"/>
          <w:szCs w:val="24"/>
        </w:rPr>
        <w:t>eđa mreža je u sjevernom dijelu</w:t>
      </w:r>
      <w:r w:rsidR="00B16892" w:rsidRPr="00AD3018">
        <w:rPr>
          <w:rFonts w:ascii="Times New Roman" w:hAnsi="Times New Roman"/>
          <w:sz w:val="24"/>
          <w:szCs w:val="24"/>
        </w:rPr>
        <w:t xml:space="preserve"> sa prosječno 7,8 naselja na 100 km</w:t>
      </w:r>
      <w:r w:rsidR="00B16892" w:rsidRPr="00AD3018">
        <w:rPr>
          <w:rFonts w:ascii="Times New Roman" w:hAnsi="Times New Roman"/>
          <w:sz w:val="24"/>
          <w:szCs w:val="24"/>
          <w:vertAlign w:val="superscript"/>
        </w:rPr>
        <w:t>2</w:t>
      </w:r>
      <w:r w:rsidR="00B16892" w:rsidRPr="00AD3018">
        <w:rPr>
          <w:rFonts w:ascii="Times New Roman" w:hAnsi="Times New Roman"/>
          <w:sz w:val="24"/>
          <w:szCs w:val="24"/>
        </w:rPr>
        <w:t>, a naročito rijetka u opštinama Mojkovac, Plav i Šavnik. Opštine središnjeg područja imaju gustinu mreže u prosjeku oko 8,8 naselja na 100 km</w:t>
      </w:r>
      <w:r w:rsidR="00B16892" w:rsidRPr="00AD3018">
        <w:rPr>
          <w:rFonts w:ascii="Times New Roman" w:hAnsi="Times New Roman"/>
          <w:sz w:val="24"/>
          <w:szCs w:val="24"/>
          <w:vertAlign w:val="superscript"/>
        </w:rPr>
        <w:t>2</w:t>
      </w:r>
      <w:r w:rsidR="00B16892" w:rsidRPr="00AD3018">
        <w:rPr>
          <w:rFonts w:ascii="Times New Roman" w:hAnsi="Times New Roman"/>
          <w:sz w:val="24"/>
          <w:szCs w:val="24"/>
        </w:rPr>
        <w:t>, što je približno prosječnoj gustini mreže naselja za nivo države, koja iznosi 8,98 naselja na 100 km</w:t>
      </w:r>
      <w:r w:rsidR="00B16892" w:rsidRPr="00AD3018">
        <w:rPr>
          <w:rFonts w:ascii="Times New Roman" w:hAnsi="Times New Roman"/>
          <w:sz w:val="24"/>
          <w:szCs w:val="24"/>
          <w:vertAlign w:val="superscript"/>
        </w:rPr>
        <w:t>2</w:t>
      </w:r>
      <w:r w:rsidR="00B16892" w:rsidRPr="00AD3018">
        <w:rPr>
          <w:rFonts w:ascii="Times New Roman" w:hAnsi="Times New Roman"/>
          <w:sz w:val="24"/>
          <w:szCs w:val="24"/>
        </w:rPr>
        <w:t>.</w:t>
      </w:r>
    </w:p>
    <w:p w14:paraId="4A3F1ADC" w14:textId="77777777" w:rsidR="00E82C83" w:rsidRDefault="00E82C83" w:rsidP="00C40FF9">
      <w:pPr>
        <w:ind w:firstLine="567"/>
        <w:rPr>
          <w:rFonts w:ascii="Times New Roman" w:eastAsia="Times New Roman" w:hAnsi="Times New Roman" w:cs="Times New Roman"/>
          <w:sz w:val="24"/>
          <w:szCs w:val="24"/>
          <w:vertAlign w:val="superscript"/>
        </w:rPr>
      </w:pPr>
    </w:p>
    <w:p w14:paraId="71F642DC" w14:textId="77777777" w:rsidR="00167F0E" w:rsidRDefault="00167F0E" w:rsidP="00C40FF9">
      <w:pPr>
        <w:ind w:firstLine="567"/>
        <w:rPr>
          <w:rFonts w:ascii="Times New Roman" w:eastAsia="Times New Roman" w:hAnsi="Times New Roman" w:cs="Times New Roman"/>
          <w:sz w:val="24"/>
          <w:szCs w:val="24"/>
          <w:vertAlign w:val="superscript"/>
        </w:rPr>
      </w:pPr>
    </w:p>
    <w:p w14:paraId="0F6FE311" w14:textId="77777777" w:rsidR="00167F0E" w:rsidRDefault="00167F0E" w:rsidP="00C40FF9">
      <w:pPr>
        <w:ind w:firstLine="567"/>
        <w:rPr>
          <w:rFonts w:ascii="Times New Roman" w:eastAsia="Times New Roman" w:hAnsi="Times New Roman" w:cs="Times New Roman"/>
          <w:sz w:val="24"/>
          <w:szCs w:val="24"/>
          <w:vertAlign w:val="superscript"/>
        </w:rPr>
      </w:pPr>
    </w:p>
    <w:p w14:paraId="5266C171" w14:textId="77777777" w:rsidR="00167F0E" w:rsidRDefault="00167F0E" w:rsidP="00C40FF9">
      <w:pPr>
        <w:ind w:firstLine="567"/>
        <w:rPr>
          <w:rFonts w:ascii="Times New Roman" w:eastAsia="Times New Roman" w:hAnsi="Times New Roman" w:cs="Times New Roman"/>
          <w:sz w:val="24"/>
          <w:szCs w:val="24"/>
          <w:vertAlign w:val="superscript"/>
        </w:rPr>
      </w:pPr>
    </w:p>
    <w:p w14:paraId="4B17E3B7" w14:textId="77777777" w:rsidR="00167F0E" w:rsidRDefault="00167F0E" w:rsidP="00C40FF9">
      <w:pPr>
        <w:ind w:firstLine="567"/>
        <w:rPr>
          <w:rFonts w:ascii="Times New Roman" w:eastAsia="Times New Roman" w:hAnsi="Times New Roman" w:cs="Times New Roman"/>
          <w:sz w:val="24"/>
          <w:szCs w:val="24"/>
          <w:vertAlign w:val="superscript"/>
        </w:rPr>
      </w:pPr>
    </w:p>
    <w:p w14:paraId="6E87D13F" w14:textId="77777777" w:rsidR="00E82C83" w:rsidRPr="001A12E6" w:rsidRDefault="00E82C83" w:rsidP="001A12E6">
      <w:pPr>
        <w:tabs>
          <w:tab w:val="left" w:pos="2985"/>
        </w:tabs>
        <w:contextualSpacing/>
        <w:rPr>
          <w:rFonts w:ascii="Times New Roman" w:hAnsi="Times New Roman" w:cs="Times New Roman"/>
          <w:lang w:val="sr-Latn-CS"/>
        </w:rPr>
      </w:pPr>
    </w:p>
    <w:p w14:paraId="6B73620F" w14:textId="77777777" w:rsidR="001A4648" w:rsidRDefault="001A4648" w:rsidP="004C7154">
      <w:pPr>
        <w:rPr>
          <w:rFonts w:ascii="Times New Roman" w:hAnsi="Times New Roman" w:cs="Times New Roman"/>
        </w:rPr>
      </w:pPr>
    </w:p>
    <w:p w14:paraId="4485C32C" w14:textId="77777777" w:rsidR="00167F0E" w:rsidRDefault="00167F0E" w:rsidP="004C7154">
      <w:pPr>
        <w:rPr>
          <w:rFonts w:ascii="Times New Roman" w:hAnsi="Times New Roman" w:cs="Times New Roman"/>
        </w:rPr>
      </w:pPr>
    </w:p>
    <w:p w14:paraId="5A9D5436" w14:textId="77777777" w:rsidR="00167F0E" w:rsidRPr="004C7154" w:rsidRDefault="00167F0E" w:rsidP="004C7154">
      <w:pPr>
        <w:rPr>
          <w:rFonts w:ascii="Times New Roman" w:hAnsi="Times New Roman" w:cs="Times New Roman"/>
        </w:rPr>
      </w:pPr>
    </w:p>
    <w:tbl>
      <w:tblPr>
        <w:tblStyle w:val="TableGrid"/>
        <w:tblW w:w="10201" w:type="dxa"/>
        <w:tblLayout w:type="fixed"/>
        <w:tblLook w:val="04A0" w:firstRow="1" w:lastRow="0" w:firstColumn="1" w:lastColumn="0" w:noHBand="0" w:noVBand="1"/>
      </w:tblPr>
      <w:tblGrid>
        <w:gridCol w:w="1267"/>
        <w:gridCol w:w="1272"/>
        <w:gridCol w:w="1142"/>
        <w:gridCol w:w="992"/>
        <w:gridCol w:w="1014"/>
        <w:gridCol w:w="971"/>
        <w:gridCol w:w="992"/>
        <w:gridCol w:w="1134"/>
        <w:gridCol w:w="1417"/>
      </w:tblGrid>
      <w:tr w:rsidR="004C7154" w:rsidRPr="004C7154" w14:paraId="085260ED" w14:textId="77777777" w:rsidTr="001D79E1">
        <w:tc>
          <w:tcPr>
            <w:tcW w:w="10201" w:type="dxa"/>
            <w:gridSpan w:val="9"/>
          </w:tcPr>
          <w:p w14:paraId="60B484AA" w14:textId="77777777" w:rsidR="004C7154" w:rsidRPr="004C7154" w:rsidRDefault="004C7154" w:rsidP="004C7154">
            <w:pPr>
              <w:jc w:val="center"/>
              <w:rPr>
                <w:rFonts w:ascii="Times New Roman" w:hAnsi="Times New Roman"/>
                <w:b/>
                <w:sz w:val="24"/>
                <w:szCs w:val="24"/>
              </w:rPr>
            </w:pPr>
            <w:r w:rsidRPr="004C7154">
              <w:rPr>
                <w:rFonts w:ascii="Times New Roman" w:hAnsi="Times New Roman"/>
                <w:b/>
                <w:sz w:val="24"/>
                <w:szCs w:val="24"/>
              </w:rPr>
              <w:t>Broj stanovnika u Crnoj Gori   620.029</w:t>
            </w:r>
          </w:p>
        </w:tc>
      </w:tr>
      <w:tr w:rsidR="004C7154" w:rsidRPr="004C7154" w14:paraId="75EB0A64" w14:textId="77777777" w:rsidTr="001D79E1">
        <w:tc>
          <w:tcPr>
            <w:tcW w:w="2539" w:type="dxa"/>
            <w:gridSpan w:val="2"/>
            <w:shd w:val="clear" w:color="auto" w:fill="FFF2CC" w:themeFill="accent4" w:themeFillTint="33"/>
          </w:tcPr>
          <w:p w14:paraId="5B5D1E8A"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Prema polu</w:t>
            </w:r>
          </w:p>
        </w:tc>
        <w:tc>
          <w:tcPr>
            <w:tcW w:w="3148" w:type="dxa"/>
            <w:gridSpan w:val="3"/>
            <w:shd w:val="clear" w:color="auto" w:fill="D9E2F3" w:themeFill="accent5" w:themeFillTint="33"/>
          </w:tcPr>
          <w:p w14:paraId="1E69880D"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 xml:space="preserve">Gustina naseljenosti  po regionima </w:t>
            </w:r>
          </w:p>
        </w:tc>
        <w:tc>
          <w:tcPr>
            <w:tcW w:w="1963" w:type="dxa"/>
            <w:gridSpan w:val="2"/>
            <w:shd w:val="clear" w:color="auto" w:fill="E2EFD9" w:themeFill="accent6" w:themeFillTint="33"/>
          </w:tcPr>
          <w:p w14:paraId="51950E1F"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Urbano područje</w:t>
            </w:r>
          </w:p>
          <w:p w14:paraId="5E4BAC54" w14:textId="77777777" w:rsidR="004C7154" w:rsidRPr="004C7154" w:rsidRDefault="004C7154" w:rsidP="004C7154">
            <w:pPr>
              <w:rPr>
                <w:rFonts w:ascii="Times New Roman" w:hAnsi="Times New Roman"/>
                <w:sz w:val="24"/>
                <w:szCs w:val="24"/>
              </w:rPr>
            </w:pPr>
          </w:p>
        </w:tc>
        <w:tc>
          <w:tcPr>
            <w:tcW w:w="2551" w:type="dxa"/>
            <w:gridSpan w:val="2"/>
            <w:shd w:val="clear" w:color="auto" w:fill="E2EFD9" w:themeFill="accent6" w:themeFillTint="33"/>
          </w:tcPr>
          <w:p w14:paraId="181EF007"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Ruralno područje</w:t>
            </w:r>
          </w:p>
        </w:tc>
      </w:tr>
      <w:tr w:rsidR="004C7154" w:rsidRPr="004C7154" w14:paraId="53F268B6" w14:textId="77777777" w:rsidTr="001D79E1">
        <w:tc>
          <w:tcPr>
            <w:tcW w:w="1267" w:type="dxa"/>
            <w:shd w:val="clear" w:color="auto" w:fill="FFF2CC" w:themeFill="accent4" w:themeFillTint="33"/>
          </w:tcPr>
          <w:p w14:paraId="54FA93F7"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Muški pol</w:t>
            </w:r>
          </w:p>
        </w:tc>
        <w:tc>
          <w:tcPr>
            <w:tcW w:w="1272" w:type="dxa"/>
            <w:shd w:val="clear" w:color="auto" w:fill="FFF2CC" w:themeFill="accent4" w:themeFillTint="33"/>
          </w:tcPr>
          <w:p w14:paraId="2C0B4B77"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Ženski pol</w:t>
            </w:r>
          </w:p>
        </w:tc>
        <w:tc>
          <w:tcPr>
            <w:tcW w:w="3148" w:type="dxa"/>
            <w:gridSpan w:val="3"/>
            <w:shd w:val="clear" w:color="auto" w:fill="D9E2F3" w:themeFill="accent5" w:themeFillTint="33"/>
          </w:tcPr>
          <w:p w14:paraId="485ADAD0"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44.9 stanovnika prosječna po km</w:t>
            </w:r>
            <w:r w:rsidRPr="004C7154">
              <w:rPr>
                <w:rFonts w:ascii="Times New Roman" w:hAnsi="Times New Roman"/>
                <w:sz w:val="24"/>
                <w:szCs w:val="24"/>
                <w:vertAlign w:val="superscript"/>
              </w:rPr>
              <w:t>2</w:t>
            </w:r>
          </w:p>
        </w:tc>
        <w:tc>
          <w:tcPr>
            <w:tcW w:w="971" w:type="dxa"/>
            <w:tcBorders>
              <w:right w:val="single" w:sz="4" w:space="0" w:color="auto"/>
            </w:tcBorders>
            <w:shd w:val="clear" w:color="auto" w:fill="E2EFD9" w:themeFill="accent6" w:themeFillTint="33"/>
          </w:tcPr>
          <w:p w14:paraId="60893B72" w14:textId="77777777" w:rsidR="004C7154" w:rsidRPr="004C7154" w:rsidRDefault="004C7154" w:rsidP="004C7154">
            <w:pPr>
              <w:rPr>
                <w:rFonts w:ascii="Times New Roman" w:hAnsi="Times New Roman"/>
              </w:rPr>
            </w:pPr>
            <w:r w:rsidRPr="004C7154">
              <w:rPr>
                <w:rFonts w:ascii="Times New Roman" w:hAnsi="Times New Roman"/>
              </w:rPr>
              <w:t>392.020</w:t>
            </w:r>
          </w:p>
        </w:tc>
        <w:tc>
          <w:tcPr>
            <w:tcW w:w="992" w:type="dxa"/>
            <w:tcBorders>
              <w:left w:val="single" w:sz="4" w:space="0" w:color="auto"/>
            </w:tcBorders>
            <w:shd w:val="clear" w:color="auto" w:fill="E2EFD9" w:themeFill="accent6" w:themeFillTint="33"/>
          </w:tcPr>
          <w:p w14:paraId="0BBA751C" w14:textId="77777777" w:rsidR="004C7154" w:rsidRPr="004C7154" w:rsidRDefault="004C7154" w:rsidP="004C7154">
            <w:pPr>
              <w:rPr>
                <w:rFonts w:ascii="Times New Roman" w:hAnsi="Times New Roman"/>
              </w:rPr>
            </w:pPr>
            <w:r w:rsidRPr="004C7154">
              <w:rPr>
                <w:rFonts w:ascii="Times New Roman" w:hAnsi="Times New Roman"/>
              </w:rPr>
              <w:t>63.23⁒</w:t>
            </w:r>
          </w:p>
        </w:tc>
        <w:tc>
          <w:tcPr>
            <w:tcW w:w="1134" w:type="dxa"/>
            <w:tcBorders>
              <w:right w:val="single" w:sz="4" w:space="0" w:color="auto"/>
            </w:tcBorders>
            <w:shd w:val="clear" w:color="auto" w:fill="E2EFD9" w:themeFill="accent6" w:themeFillTint="33"/>
          </w:tcPr>
          <w:p w14:paraId="0B2B6DD8"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228.009</w:t>
            </w:r>
          </w:p>
        </w:tc>
        <w:tc>
          <w:tcPr>
            <w:tcW w:w="1417" w:type="dxa"/>
            <w:tcBorders>
              <w:left w:val="single" w:sz="4" w:space="0" w:color="auto"/>
            </w:tcBorders>
            <w:shd w:val="clear" w:color="auto" w:fill="E2EFD9" w:themeFill="accent6" w:themeFillTint="33"/>
          </w:tcPr>
          <w:p w14:paraId="1C21B390"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36.77⁒</w:t>
            </w:r>
          </w:p>
        </w:tc>
      </w:tr>
      <w:tr w:rsidR="004C7154" w:rsidRPr="004C7154" w14:paraId="757CD98A" w14:textId="77777777" w:rsidTr="001D79E1">
        <w:tc>
          <w:tcPr>
            <w:tcW w:w="1267" w:type="dxa"/>
            <w:shd w:val="clear" w:color="auto" w:fill="FFF2CC" w:themeFill="accent4" w:themeFillTint="33"/>
          </w:tcPr>
          <w:p w14:paraId="15A80050"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306.236</w:t>
            </w:r>
          </w:p>
        </w:tc>
        <w:tc>
          <w:tcPr>
            <w:tcW w:w="1272" w:type="dxa"/>
            <w:shd w:val="clear" w:color="auto" w:fill="FFF2CC" w:themeFill="accent4" w:themeFillTint="33"/>
          </w:tcPr>
          <w:p w14:paraId="6920A9A5"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313.793</w:t>
            </w:r>
          </w:p>
        </w:tc>
        <w:tc>
          <w:tcPr>
            <w:tcW w:w="1142" w:type="dxa"/>
            <w:tcBorders>
              <w:right w:val="single" w:sz="4" w:space="0" w:color="auto"/>
            </w:tcBorders>
            <w:shd w:val="clear" w:color="auto" w:fill="D9E2F3" w:themeFill="accent5" w:themeFillTint="33"/>
          </w:tcPr>
          <w:p w14:paraId="2518FBB4"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 xml:space="preserve">Sjeverni region </w:t>
            </w:r>
          </w:p>
        </w:tc>
        <w:tc>
          <w:tcPr>
            <w:tcW w:w="992" w:type="dxa"/>
            <w:tcBorders>
              <w:right w:val="single" w:sz="4" w:space="0" w:color="auto"/>
            </w:tcBorders>
            <w:shd w:val="clear" w:color="auto" w:fill="D9E2F3" w:themeFill="accent5" w:themeFillTint="33"/>
          </w:tcPr>
          <w:p w14:paraId="4A7CFD49"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Srednji</w:t>
            </w:r>
          </w:p>
          <w:p w14:paraId="380DABA4"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region</w:t>
            </w:r>
          </w:p>
        </w:tc>
        <w:tc>
          <w:tcPr>
            <w:tcW w:w="1014" w:type="dxa"/>
            <w:tcBorders>
              <w:left w:val="single" w:sz="4" w:space="0" w:color="auto"/>
            </w:tcBorders>
            <w:shd w:val="clear" w:color="auto" w:fill="D9E2F3" w:themeFill="accent5" w:themeFillTint="33"/>
          </w:tcPr>
          <w:p w14:paraId="7F7E8F69"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Južni region</w:t>
            </w:r>
          </w:p>
        </w:tc>
        <w:tc>
          <w:tcPr>
            <w:tcW w:w="1963" w:type="dxa"/>
            <w:gridSpan w:val="2"/>
            <w:shd w:val="clear" w:color="auto" w:fill="F4D1F7"/>
          </w:tcPr>
          <w:p w14:paraId="3550B15F"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Broj domaćinstava</w:t>
            </w:r>
          </w:p>
        </w:tc>
        <w:tc>
          <w:tcPr>
            <w:tcW w:w="2551" w:type="dxa"/>
            <w:gridSpan w:val="2"/>
            <w:shd w:val="clear" w:color="auto" w:fill="FFD966" w:themeFill="accent4" w:themeFillTint="99"/>
          </w:tcPr>
          <w:p w14:paraId="73B157A9" w14:textId="77777777" w:rsidR="004C7154" w:rsidRPr="004C7154" w:rsidRDefault="004C7154" w:rsidP="004C7154">
            <w:pPr>
              <w:rPr>
                <w:rFonts w:ascii="Times New Roman" w:hAnsi="Times New Roman"/>
              </w:rPr>
            </w:pPr>
            <w:r w:rsidRPr="004C7154">
              <w:rPr>
                <w:rFonts w:ascii="Times New Roman" w:hAnsi="Times New Roman"/>
              </w:rPr>
              <w:t xml:space="preserve">Broj naselja i gustina naseljenosti po regionima </w:t>
            </w:r>
          </w:p>
        </w:tc>
      </w:tr>
      <w:tr w:rsidR="004C7154" w:rsidRPr="004C7154" w14:paraId="09387ED2" w14:textId="77777777" w:rsidTr="001D79E1">
        <w:trPr>
          <w:trHeight w:val="270"/>
        </w:trPr>
        <w:tc>
          <w:tcPr>
            <w:tcW w:w="1267" w:type="dxa"/>
            <w:vMerge w:val="restart"/>
            <w:shd w:val="clear" w:color="auto" w:fill="FFF2CC" w:themeFill="accent4" w:themeFillTint="33"/>
          </w:tcPr>
          <w:p w14:paraId="51B279BE" w14:textId="77777777" w:rsidR="004C7154" w:rsidRPr="004C7154" w:rsidRDefault="004C7154" w:rsidP="004C7154">
            <w:pPr>
              <w:rPr>
                <w:rFonts w:ascii="Times New Roman" w:hAnsi="Times New Roman"/>
                <w:sz w:val="24"/>
                <w:szCs w:val="24"/>
              </w:rPr>
            </w:pPr>
          </w:p>
        </w:tc>
        <w:tc>
          <w:tcPr>
            <w:tcW w:w="1272" w:type="dxa"/>
            <w:vMerge w:val="restart"/>
            <w:shd w:val="clear" w:color="auto" w:fill="FFF2CC" w:themeFill="accent4" w:themeFillTint="33"/>
          </w:tcPr>
          <w:p w14:paraId="46F55C8B" w14:textId="77777777" w:rsidR="004C7154" w:rsidRPr="004C7154" w:rsidRDefault="004C7154" w:rsidP="004C7154">
            <w:pPr>
              <w:rPr>
                <w:rFonts w:ascii="Times New Roman" w:hAnsi="Times New Roman"/>
                <w:sz w:val="24"/>
                <w:szCs w:val="24"/>
              </w:rPr>
            </w:pPr>
          </w:p>
        </w:tc>
        <w:tc>
          <w:tcPr>
            <w:tcW w:w="1142" w:type="dxa"/>
            <w:vMerge w:val="restart"/>
            <w:tcBorders>
              <w:right w:val="single" w:sz="4" w:space="0" w:color="auto"/>
            </w:tcBorders>
            <w:shd w:val="clear" w:color="auto" w:fill="D9E2F3" w:themeFill="accent5" w:themeFillTint="33"/>
          </w:tcPr>
          <w:p w14:paraId="4DEC1743"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26,6 stanovnika/km</w:t>
            </w:r>
            <w:r w:rsidRPr="004C7154">
              <w:rPr>
                <w:rFonts w:ascii="Times New Roman" w:hAnsi="Times New Roman"/>
                <w:sz w:val="24"/>
                <w:szCs w:val="24"/>
                <w:vertAlign w:val="superscript"/>
              </w:rPr>
              <w:t>2</w:t>
            </w:r>
          </w:p>
        </w:tc>
        <w:tc>
          <w:tcPr>
            <w:tcW w:w="992" w:type="dxa"/>
            <w:vMerge w:val="restart"/>
            <w:tcBorders>
              <w:right w:val="single" w:sz="4" w:space="0" w:color="auto"/>
            </w:tcBorders>
            <w:shd w:val="clear" w:color="auto" w:fill="D9E2F3" w:themeFill="accent5" w:themeFillTint="33"/>
          </w:tcPr>
          <w:p w14:paraId="75454C37"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56,8</w:t>
            </w:r>
          </w:p>
          <w:p w14:paraId="7E89C2E0"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stanovnika/km</w:t>
            </w:r>
            <w:r w:rsidRPr="004C7154">
              <w:rPr>
                <w:rFonts w:ascii="Times New Roman" w:hAnsi="Times New Roman"/>
                <w:sz w:val="24"/>
                <w:szCs w:val="24"/>
                <w:vertAlign w:val="superscript"/>
              </w:rPr>
              <w:t>2</w:t>
            </w:r>
          </w:p>
        </w:tc>
        <w:tc>
          <w:tcPr>
            <w:tcW w:w="1014" w:type="dxa"/>
            <w:vMerge w:val="restart"/>
            <w:tcBorders>
              <w:left w:val="single" w:sz="4" w:space="0" w:color="auto"/>
            </w:tcBorders>
            <w:shd w:val="clear" w:color="auto" w:fill="D9E2F3" w:themeFill="accent5" w:themeFillTint="33"/>
          </w:tcPr>
          <w:p w14:paraId="060616F8"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91,8</w:t>
            </w:r>
          </w:p>
          <w:p w14:paraId="32ABEADB"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stanovnika/km</w:t>
            </w:r>
            <w:r w:rsidRPr="004C7154">
              <w:rPr>
                <w:rFonts w:ascii="Times New Roman" w:hAnsi="Times New Roman"/>
                <w:sz w:val="24"/>
                <w:szCs w:val="24"/>
                <w:vertAlign w:val="superscript"/>
              </w:rPr>
              <w:t>2</w:t>
            </w:r>
          </w:p>
        </w:tc>
        <w:tc>
          <w:tcPr>
            <w:tcW w:w="1963" w:type="dxa"/>
            <w:gridSpan w:val="2"/>
            <w:vMerge w:val="restart"/>
            <w:shd w:val="clear" w:color="auto" w:fill="F4D1F7"/>
          </w:tcPr>
          <w:p w14:paraId="085DA755"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192.242</w:t>
            </w:r>
          </w:p>
        </w:tc>
        <w:tc>
          <w:tcPr>
            <w:tcW w:w="2551" w:type="dxa"/>
            <w:gridSpan w:val="2"/>
            <w:tcBorders>
              <w:bottom w:val="single" w:sz="4" w:space="0" w:color="auto"/>
            </w:tcBorders>
            <w:shd w:val="clear" w:color="auto" w:fill="FFD966" w:themeFill="accent4" w:themeFillTint="99"/>
          </w:tcPr>
          <w:p w14:paraId="0BE91E35" w14:textId="77777777" w:rsidR="004C7154" w:rsidRPr="004C7154" w:rsidRDefault="004C7154" w:rsidP="004C7154">
            <w:pPr>
              <w:jc w:val="center"/>
              <w:rPr>
                <w:rFonts w:ascii="Times New Roman" w:hAnsi="Times New Roman"/>
              </w:rPr>
            </w:pPr>
            <w:r w:rsidRPr="004C7154">
              <w:rPr>
                <w:rFonts w:ascii="Times New Roman" w:hAnsi="Times New Roman"/>
              </w:rPr>
              <w:t>1.307</w:t>
            </w:r>
          </w:p>
        </w:tc>
      </w:tr>
      <w:tr w:rsidR="004C7154" w:rsidRPr="004C7154" w14:paraId="69445D4C" w14:textId="77777777" w:rsidTr="001D79E1">
        <w:trPr>
          <w:trHeight w:val="270"/>
        </w:trPr>
        <w:tc>
          <w:tcPr>
            <w:tcW w:w="1267" w:type="dxa"/>
            <w:vMerge/>
            <w:shd w:val="clear" w:color="auto" w:fill="FFF2CC" w:themeFill="accent4" w:themeFillTint="33"/>
          </w:tcPr>
          <w:p w14:paraId="5765EE2B" w14:textId="77777777" w:rsidR="004C7154" w:rsidRPr="004C7154" w:rsidRDefault="004C7154" w:rsidP="004C7154">
            <w:pPr>
              <w:rPr>
                <w:rFonts w:ascii="Times New Roman" w:hAnsi="Times New Roman"/>
                <w:sz w:val="24"/>
                <w:szCs w:val="24"/>
              </w:rPr>
            </w:pPr>
          </w:p>
        </w:tc>
        <w:tc>
          <w:tcPr>
            <w:tcW w:w="1272" w:type="dxa"/>
            <w:vMerge/>
            <w:shd w:val="clear" w:color="auto" w:fill="FFF2CC" w:themeFill="accent4" w:themeFillTint="33"/>
          </w:tcPr>
          <w:p w14:paraId="7C6EC414" w14:textId="77777777" w:rsidR="004C7154" w:rsidRPr="004C7154" w:rsidRDefault="004C7154" w:rsidP="004C7154">
            <w:pPr>
              <w:rPr>
                <w:rFonts w:ascii="Times New Roman" w:hAnsi="Times New Roman"/>
                <w:sz w:val="24"/>
                <w:szCs w:val="24"/>
              </w:rPr>
            </w:pPr>
          </w:p>
        </w:tc>
        <w:tc>
          <w:tcPr>
            <w:tcW w:w="1142" w:type="dxa"/>
            <w:vMerge/>
            <w:tcBorders>
              <w:right w:val="single" w:sz="4" w:space="0" w:color="auto"/>
            </w:tcBorders>
            <w:shd w:val="clear" w:color="auto" w:fill="D9E2F3" w:themeFill="accent5" w:themeFillTint="33"/>
          </w:tcPr>
          <w:p w14:paraId="40653903" w14:textId="77777777" w:rsidR="004C7154" w:rsidRPr="004C7154" w:rsidRDefault="004C7154" w:rsidP="004C7154">
            <w:pPr>
              <w:rPr>
                <w:rFonts w:ascii="Times New Roman" w:hAnsi="Times New Roman"/>
                <w:sz w:val="24"/>
                <w:szCs w:val="24"/>
              </w:rPr>
            </w:pPr>
          </w:p>
        </w:tc>
        <w:tc>
          <w:tcPr>
            <w:tcW w:w="992" w:type="dxa"/>
            <w:vMerge/>
            <w:tcBorders>
              <w:right w:val="single" w:sz="4" w:space="0" w:color="auto"/>
            </w:tcBorders>
            <w:shd w:val="clear" w:color="auto" w:fill="D9E2F3" w:themeFill="accent5" w:themeFillTint="33"/>
          </w:tcPr>
          <w:p w14:paraId="06490AC6" w14:textId="77777777" w:rsidR="004C7154" w:rsidRPr="004C7154" w:rsidRDefault="004C7154" w:rsidP="004C7154">
            <w:pPr>
              <w:rPr>
                <w:rFonts w:ascii="Times New Roman" w:hAnsi="Times New Roman"/>
                <w:sz w:val="24"/>
                <w:szCs w:val="24"/>
              </w:rPr>
            </w:pPr>
          </w:p>
        </w:tc>
        <w:tc>
          <w:tcPr>
            <w:tcW w:w="1014" w:type="dxa"/>
            <w:vMerge/>
            <w:tcBorders>
              <w:left w:val="single" w:sz="4" w:space="0" w:color="auto"/>
            </w:tcBorders>
            <w:shd w:val="clear" w:color="auto" w:fill="D9E2F3" w:themeFill="accent5" w:themeFillTint="33"/>
          </w:tcPr>
          <w:p w14:paraId="3B2F09DF" w14:textId="77777777" w:rsidR="004C7154" w:rsidRPr="004C7154" w:rsidRDefault="004C7154" w:rsidP="004C7154">
            <w:pPr>
              <w:rPr>
                <w:rFonts w:ascii="Times New Roman" w:hAnsi="Times New Roman"/>
                <w:sz w:val="24"/>
                <w:szCs w:val="24"/>
              </w:rPr>
            </w:pPr>
          </w:p>
        </w:tc>
        <w:tc>
          <w:tcPr>
            <w:tcW w:w="1963" w:type="dxa"/>
            <w:gridSpan w:val="2"/>
            <w:vMerge/>
            <w:shd w:val="clear" w:color="auto" w:fill="F4D1F7"/>
          </w:tcPr>
          <w:p w14:paraId="169A95D8" w14:textId="77777777" w:rsidR="004C7154" w:rsidRPr="004C7154" w:rsidRDefault="004C7154" w:rsidP="004C7154">
            <w:pPr>
              <w:rPr>
                <w:rFonts w:ascii="Times New Roman" w:hAnsi="Times New Roman"/>
                <w:sz w:val="24"/>
                <w:szCs w:val="24"/>
              </w:rPr>
            </w:pPr>
          </w:p>
        </w:tc>
        <w:tc>
          <w:tcPr>
            <w:tcW w:w="1134" w:type="dxa"/>
            <w:tcBorders>
              <w:top w:val="single" w:sz="4" w:space="0" w:color="auto"/>
              <w:bottom w:val="single" w:sz="4" w:space="0" w:color="auto"/>
              <w:right w:val="single" w:sz="4" w:space="0" w:color="auto"/>
            </w:tcBorders>
            <w:shd w:val="clear" w:color="auto" w:fill="FFD966" w:themeFill="accent4" w:themeFillTint="99"/>
          </w:tcPr>
          <w:p w14:paraId="43732D2D"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Južna</w:t>
            </w:r>
          </w:p>
        </w:tc>
        <w:tc>
          <w:tcPr>
            <w:tcW w:w="1417" w:type="dxa"/>
            <w:tcBorders>
              <w:top w:val="single" w:sz="4" w:space="0" w:color="auto"/>
              <w:left w:val="single" w:sz="4" w:space="0" w:color="auto"/>
              <w:bottom w:val="single" w:sz="4" w:space="0" w:color="auto"/>
            </w:tcBorders>
            <w:shd w:val="clear" w:color="auto" w:fill="FFD966" w:themeFill="accent4" w:themeFillTint="99"/>
          </w:tcPr>
          <w:p w14:paraId="3498E98C"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15/100 km</w:t>
            </w:r>
            <w:r w:rsidRPr="004C7154">
              <w:rPr>
                <w:rFonts w:ascii="Times New Roman" w:hAnsi="Times New Roman"/>
                <w:sz w:val="24"/>
                <w:szCs w:val="24"/>
                <w:vertAlign w:val="superscript"/>
              </w:rPr>
              <w:t>2</w:t>
            </w:r>
          </w:p>
        </w:tc>
      </w:tr>
      <w:tr w:rsidR="004C7154" w:rsidRPr="004C7154" w14:paraId="7882D134" w14:textId="77777777" w:rsidTr="001D79E1">
        <w:trPr>
          <w:trHeight w:val="135"/>
        </w:trPr>
        <w:tc>
          <w:tcPr>
            <w:tcW w:w="1267" w:type="dxa"/>
            <w:vMerge/>
            <w:shd w:val="clear" w:color="auto" w:fill="FFF2CC" w:themeFill="accent4" w:themeFillTint="33"/>
          </w:tcPr>
          <w:p w14:paraId="7EBC2AB6" w14:textId="77777777" w:rsidR="004C7154" w:rsidRPr="004C7154" w:rsidRDefault="004C7154" w:rsidP="004C7154">
            <w:pPr>
              <w:rPr>
                <w:rFonts w:ascii="Times New Roman" w:hAnsi="Times New Roman"/>
                <w:sz w:val="24"/>
                <w:szCs w:val="24"/>
              </w:rPr>
            </w:pPr>
          </w:p>
        </w:tc>
        <w:tc>
          <w:tcPr>
            <w:tcW w:w="1272" w:type="dxa"/>
            <w:vMerge/>
            <w:shd w:val="clear" w:color="auto" w:fill="FFF2CC" w:themeFill="accent4" w:themeFillTint="33"/>
          </w:tcPr>
          <w:p w14:paraId="13BF7CDC" w14:textId="77777777" w:rsidR="004C7154" w:rsidRPr="004C7154" w:rsidRDefault="004C7154" w:rsidP="004C7154">
            <w:pPr>
              <w:rPr>
                <w:rFonts w:ascii="Times New Roman" w:hAnsi="Times New Roman"/>
                <w:sz w:val="24"/>
                <w:szCs w:val="24"/>
              </w:rPr>
            </w:pPr>
          </w:p>
        </w:tc>
        <w:tc>
          <w:tcPr>
            <w:tcW w:w="1142" w:type="dxa"/>
            <w:vMerge/>
            <w:tcBorders>
              <w:right w:val="single" w:sz="4" w:space="0" w:color="auto"/>
            </w:tcBorders>
            <w:shd w:val="clear" w:color="auto" w:fill="D9E2F3" w:themeFill="accent5" w:themeFillTint="33"/>
          </w:tcPr>
          <w:p w14:paraId="3425B766" w14:textId="77777777" w:rsidR="004C7154" w:rsidRPr="004C7154" w:rsidRDefault="004C7154" w:rsidP="004C7154">
            <w:pPr>
              <w:rPr>
                <w:rFonts w:ascii="Times New Roman" w:hAnsi="Times New Roman"/>
                <w:sz w:val="24"/>
                <w:szCs w:val="24"/>
              </w:rPr>
            </w:pPr>
          </w:p>
        </w:tc>
        <w:tc>
          <w:tcPr>
            <w:tcW w:w="992" w:type="dxa"/>
            <w:vMerge/>
            <w:tcBorders>
              <w:right w:val="single" w:sz="4" w:space="0" w:color="auto"/>
            </w:tcBorders>
            <w:shd w:val="clear" w:color="auto" w:fill="D9E2F3" w:themeFill="accent5" w:themeFillTint="33"/>
          </w:tcPr>
          <w:p w14:paraId="25F995BA" w14:textId="77777777" w:rsidR="004C7154" w:rsidRPr="004C7154" w:rsidRDefault="004C7154" w:rsidP="004C7154">
            <w:pPr>
              <w:rPr>
                <w:rFonts w:ascii="Times New Roman" w:hAnsi="Times New Roman"/>
                <w:sz w:val="24"/>
                <w:szCs w:val="24"/>
              </w:rPr>
            </w:pPr>
          </w:p>
        </w:tc>
        <w:tc>
          <w:tcPr>
            <w:tcW w:w="1014" w:type="dxa"/>
            <w:vMerge/>
            <w:tcBorders>
              <w:left w:val="single" w:sz="4" w:space="0" w:color="auto"/>
            </w:tcBorders>
            <w:shd w:val="clear" w:color="auto" w:fill="D9E2F3" w:themeFill="accent5" w:themeFillTint="33"/>
          </w:tcPr>
          <w:p w14:paraId="72F1D9F5" w14:textId="77777777" w:rsidR="004C7154" w:rsidRPr="004C7154" w:rsidRDefault="004C7154" w:rsidP="004C7154">
            <w:pPr>
              <w:rPr>
                <w:rFonts w:ascii="Times New Roman" w:hAnsi="Times New Roman"/>
                <w:sz w:val="24"/>
                <w:szCs w:val="24"/>
              </w:rPr>
            </w:pPr>
          </w:p>
        </w:tc>
        <w:tc>
          <w:tcPr>
            <w:tcW w:w="1963" w:type="dxa"/>
            <w:gridSpan w:val="2"/>
            <w:vMerge/>
            <w:shd w:val="clear" w:color="auto" w:fill="F4D1F7"/>
          </w:tcPr>
          <w:p w14:paraId="43438098" w14:textId="77777777" w:rsidR="004C7154" w:rsidRPr="004C7154" w:rsidRDefault="004C7154" w:rsidP="004C7154">
            <w:pPr>
              <w:rPr>
                <w:rFonts w:ascii="Times New Roman" w:hAnsi="Times New Roman"/>
                <w:sz w:val="24"/>
                <w:szCs w:val="24"/>
              </w:rPr>
            </w:pPr>
          </w:p>
        </w:tc>
        <w:tc>
          <w:tcPr>
            <w:tcW w:w="1134" w:type="dxa"/>
            <w:tcBorders>
              <w:top w:val="single" w:sz="4" w:space="0" w:color="auto"/>
              <w:bottom w:val="single" w:sz="4" w:space="0" w:color="auto"/>
              <w:right w:val="single" w:sz="4" w:space="0" w:color="auto"/>
            </w:tcBorders>
            <w:shd w:val="clear" w:color="auto" w:fill="FFD966" w:themeFill="accent4" w:themeFillTint="99"/>
          </w:tcPr>
          <w:p w14:paraId="0FA912F9"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Sredušnja</w:t>
            </w:r>
          </w:p>
        </w:tc>
        <w:tc>
          <w:tcPr>
            <w:tcW w:w="1417" w:type="dxa"/>
            <w:tcBorders>
              <w:top w:val="single" w:sz="4" w:space="0" w:color="auto"/>
              <w:left w:val="single" w:sz="4" w:space="0" w:color="auto"/>
              <w:bottom w:val="single" w:sz="4" w:space="0" w:color="auto"/>
            </w:tcBorders>
            <w:shd w:val="clear" w:color="auto" w:fill="FFD966" w:themeFill="accent4" w:themeFillTint="99"/>
          </w:tcPr>
          <w:p w14:paraId="6449A66F"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8,8/100km</w:t>
            </w:r>
            <w:r w:rsidRPr="004C7154">
              <w:rPr>
                <w:rFonts w:ascii="Times New Roman" w:hAnsi="Times New Roman"/>
                <w:sz w:val="24"/>
                <w:szCs w:val="24"/>
                <w:vertAlign w:val="superscript"/>
              </w:rPr>
              <w:t>2</w:t>
            </w:r>
          </w:p>
        </w:tc>
      </w:tr>
      <w:tr w:rsidR="004C7154" w:rsidRPr="004C7154" w14:paraId="02070FF4" w14:textId="77777777" w:rsidTr="001D79E1">
        <w:trPr>
          <w:trHeight w:val="126"/>
        </w:trPr>
        <w:tc>
          <w:tcPr>
            <w:tcW w:w="1267" w:type="dxa"/>
            <w:vMerge/>
            <w:shd w:val="clear" w:color="auto" w:fill="FFF2CC" w:themeFill="accent4" w:themeFillTint="33"/>
          </w:tcPr>
          <w:p w14:paraId="4DA0B2C6" w14:textId="77777777" w:rsidR="004C7154" w:rsidRPr="004C7154" w:rsidRDefault="004C7154" w:rsidP="004C7154">
            <w:pPr>
              <w:rPr>
                <w:rFonts w:ascii="Times New Roman" w:hAnsi="Times New Roman"/>
                <w:sz w:val="24"/>
                <w:szCs w:val="24"/>
              </w:rPr>
            </w:pPr>
          </w:p>
        </w:tc>
        <w:tc>
          <w:tcPr>
            <w:tcW w:w="1272" w:type="dxa"/>
            <w:vMerge/>
            <w:shd w:val="clear" w:color="auto" w:fill="FFF2CC" w:themeFill="accent4" w:themeFillTint="33"/>
          </w:tcPr>
          <w:p w14:paraId="28F72B93" w14:textId="77777777" w:rsidR="004C7154" w:rsidRPr="004C7154" w:rsidRDefault="004C7154" w:rsidP="004C7154">
            <w:pPr>
              <w:rPr>
                <w:rFonts w:ascii="Times New Roman" w:hAnsi="Times New Roman"/>
                <w:sz w:val="24"/>
                <w:szCs w:val="24"/>
              </w:rPr>
            </w:pPr>
          </w:p>
        </w:tc>
        <w:tc>
          <w:tcPr>
            <w:tcW w:w="1142" w:type="dxa"/>
            <w:vMerge/>
            <w:tcBorders>
              <w:right w:val="single" w:sz="4" w:space="0" w:color="auto"/>
            </w:tcBorders>
            <w:shd w:val="clear" w:color="auto" w:fill="D9E2F3" w:themeFill="accent5" w:themeFillTint="33"/>
          </w:tcPr>
          <w:p w14:paraId="2D4F717B" w14:textId="77777777" w:rsidR="004C7154" w:rsidRPr="004C7154" w:rsidRDefault="004C7154" w:rsidP="004C7154">
            <w:pPr>
              <w:rPr>
                <w:rFonts w:ascii="Times New Roman" w:hAnsi="Times New Roman"/>
                <w:sz w:val="24"/>
                <w:szCs w:val="24"/>
              </w:rPr>
            </w:pPr>
          </w:p>
        </w:tc>
        <w:tc>
          <w:tcPr>
            <w:tcW w:w="992" w:type="dxa"/>
            <w:vMerge/>
            <w:tcBorders>
              <w:right w:val="single" w:sz="4" w:space="0" w:color="auto"/>
            </w:tcBorders>
            <w:shd w:val="clear" w:color="auto" w:fill="D9E2F3" w:themeFill="accent5" w:themeFillTint="33"/>
          </w:tcPr>
          <w:p w14:paraId="5BC155AC" w14:textId="77777777" w:rsidR="004C7154" w:rsidRPr="004C7154" w:rsidRDefault="004C7154" w:rsidP="004C7154">
            <w:pPr>
              <w:rPr>
                <w:rFonts w:ascii="Times New Roman" w:hAnsi="Times New Roman"/>
                <w:sz w:val="24"/>
                <w:szCs w:val="24"/>
              </w:rPr>
            </w:pPr>
          </w:p>
        </w:tc>
        <w:tc>
          <w:tcPr>
            <w:tcW w:w="1014" w:type="dxa"/>
            <w:vMerge/>
            <w:tcBorders>
              <w:left w:val="single" w:sz="4" w:space="0" w:color="auto"/>
            </w:tcBorders>
            <w:shd w:val="clear" w:color="auto" w:fill="D9E2F3" w:themeFill="accent5" w:themeFillTint="33"/>
          </w:tcPr>
          <w:p w14:paraId="23008718" w14:textId="77777777" w:rsidR="004C7154" w:rsidRPr="004C7154" w:rsidRDefault="004C7154" w:rsidP="004C7154">
            <w:pPr>
              <w:rPr>
                <w:rFonts w:ascii="Times New Roman" w:hAnsi="Times New Roman"/>
                <w:sz w:val="24"/>
                <w:szCs w:val="24"/>
              </w:rPr>
            </w:pPr>
          </w:p>
        </w:tc>
        <w:tc>
          <w:tcPr>
            <w:tcW w:w="1963" w:type="dxa"/>
            <w:gridSpan w:val="2"/>
            <w:vMerge/>
            <w:shd w:val="clear" w:color="auto" w:fill="F4D1F7"/>
          </w:tcPr>
          <w:p w14:paraId="664B74DD" w14:textId="77777777" w:rsidR="004C7154" w:rsidRPr="004C7154" w:rsidRDefault="004C7154" w:rsidP="004C7154">
            <w:pPr>
              <w:rPr>
                <w:rFonts w:ascii="Times New Roman" w:hAnsi="Times New Roman"/>
                <w:sz w:val="24"/>
                <w:szCs w:val="24"/>
              </w:rPr>
            </w:pPr>
          </w:p>
        </w:tc>
        <w:tc>
          <w:tcPr>
            <w:tcW w:w="1134" w:type="dxa"/>
            <w:tcBorders>
              <w:top w:val="single" w:sz="4" w:space="0" w:color="auto"/>
              <w:right w:val="single" w:sz="4" w:space="0" w:color="auto"/>
            </w:tcBorders>
            <w:shd w:val="clear" w:color="auto" w:fill="FFD966" w:themeFill="accent4" w:themeFillTint="99"/>
          </w:tcPr>
          <w:p w14:paraId="77CF379F"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Sjeverna</w:t>
            </w:r>
          </w:p>
        </w:tc>
        <w:tc>
          <w:tcPr>
            <w:tcW w:w="1417" w:type="dxa"/>
            <w:tcBorders>
              <w:top w:val="single" w:sz="4" w:space="0" w:color="auto"/>
              <w:left w:val="single" w:sz="4" w:space="0" w:color="auto"/>
            </w:tcBorders>
            <w:shd w:val="clear" w:color="auto" w:fill="FFD966" w:themeFill="accent4" w:themeFillTint="99"/>
          </w:tcPr>
          <w:p w14:paraId="6395B9D5"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7,8/100km</w:t>
            </w:r>
            <w:r w:rsidRPr="004C7154">
              <w:rPr>
                <w:rFonts w:ascii="Times New Roman" w:hAnsi="Times New Roman"/>
                <w:sz w:val="24"/>
                <w:szCs w:val="24"/>
                <w:vertAlign w:val="superscript"/>
              </w:rPr>
              <w:t>2</w:t>
            </w:r>
          </w:p>
        </w:tc>
      </w:tr>
    </w:tbl>
    <w:p w14:paraId="63FBA282" w14:textId="77777777" w:rsidR="005376D4" w:rsidRDefault="004C7154" w:rsidP="004C7154">
      <w:pPr>
        <w:rPr>
          <w:rFonts w:ascii="Times New Roman" w:hAnsi="Times New Roman" w:cs="Times New Roman"/>
          <w:i/>
          <w:sz w:val="24"/>
          <w:szCs w:val="24"/>
        </w:rPr>
      </w:pPr>
      <w:r w:rsidRPr="004C7154">
        <w:rPr>
          <w:rFonts w:ascii="Times New Roman" w:hAnsi="Times New Roman" w:cs="Times New Roman"/>
          <w:i/>
          <w:sz w:val="24"/>
          <w:szCs w:val="24"/>
        </w:rPr>
        <w:t xml:space="preserve">        </w:t>
      </w:r>
    </w:p>
    <w:p w14:paraId="47964F23" w14:textId="77777777" w:rsidR="00BA6299" w:rsidRPr="00614947" w:rsidRDefault="004C7154" w:rsidP="00614947">
      <w:pPr>
        <w:rPr>
          <w:rFonts w:ascii="Times New Roman" w:hAnsi="Times New Roman" w:cs="Times New Roman"/>
          <w:sz w:val="24"/>
          <w:szCs w:val="24"/>
        </w:rPr>
        <w:sectPr w:rsidR="00BA6299" w:rsidRPr="00614947" w:rsidSect="008A72C2">
          <w:pgSz w:w="12240" w:h="15840"/>
          <w:pgMar w:top="1440" w:right="1077" w:bottom="1440" w:left="1077" w:header="720" w:footer="720" w:gutter="0"/>
          <w:cols w:space="720"/>
          <w:docGrid w:linePitch="360"/>
        </w:sectPr>
      </w:pPr>
      <w:r w:rsidRPr="007F6066">
        <w:rPr>
          <w:rFonts w:ascii="Times New Roman" w:hAnsi="Times New Roman" w:cs="Times New Roman"/>
          <w:i/>
          <w:sz w:val="24"/>
          <w:szCs w:val="24"/>
        </w:rPr>
        <w:t xml:space="preserve">    </w:t>
      </w:r>
      <w:r w:rsidR="007F6066" w:rsidRPr="007F6066">
        <w:rPr>
          <w:rFonts w:ascii="Times New Roman" w:hAnsi="Times New Roman" w:cs="Times New Roman"/>
          <w:i/>
          <w:sz w:val="24"/>
          <w:szCs w:val="24"/>
        </w:rPr>
        <w:t>Tabela 5</w:t>
      </w:r>
      <w:r w:rsidRPr="007F6066">
        <w:rPr>
          <w:rFonts w:ascii="Times New Roman" w:hAnsi="Times New Roman" w:cs="Times New Roman"/>
          <w:i/>
          <w:sz w:val="24"/>
          <w:szCs w:val="24"/>
        </w:rPr>
        <w:t>: Struktura stanovništva prema polu, gustini naseljenosti, broju domaći</w:t>
      </w:r>
      <w:r w:rsidR="00192843" w:rsidRPr="007F6066">
        <w:rPr>
          <w:rFonts w:ascii="Times New Roman" w:hAnsi="Times New Roman" w:cs="Times New Roman"/>
          <w:i/>
          <w:sz w:val="24"/>
          <w:szCs w:val="24"/>
        </w:rPr>
        <w:t xml:space="preserve">nstava i  </w:t>
      </w:r>
      <w:r w:rsidRPr="007F6066">
        <w:rPr>
          <w:rFonts w:ascii="Times New Roman" w:hAnsi="Times New Roman" w:cs="Times New Roman"/>
          <w:i/>
          <w:sz w:val="24"/>
          <w:szCs w:val="24"/>
        </w:rPr>
        <w:t>tipu naselja</w:t>
      </w:r>
    </w:p>
    <w:tbl>
      <w:tblPr>
        <w:tblpPr w:leftFromText="180" w:rightFromText="180" w:vertAnchor="page" w:horzAnchor="margin" w:tblpY="1801"/>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8"/>
        <w:gridCol w:w="867"/>
        <w:gridCol w:w="867"/>
        <w:gridCol w:w="987"/>
        <w:gridCol w:w="917"/>
        <w:gridCol w:w="867"/>
        <w:gridCol w:w="867"/>
        <w:gridCol w:w="987"/>
        <w:gridCol w:w="917"/>
        <w:gridCol w:w="867"/>
        <w:gridCol w:w="867"/>
        <w:gridCol w:w="987"/>
        <w:gridCol w:w="908"/>
        <w:gridCol w:w="1405"/>
      </w:tblGrid>
      <w:tr w:rsidR="005B1432" w:rsidRPr="005B1432" w14:paraId="1C20121C" w14:textId="77777777" w:rsidTr="005B1432">
        <w:trPr>
          <w:trHeight w:val="638"/>
          <w:tblHeader/>
        </w:trPr>
        <w:tc>
          <w:tcPr>
            <w:tcW w:w="0" w:type="auto"/>
          </w:tcPr>
          <w:p w14:paraId="6C66D07F"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b/>
                <w:color w:val="000000"/>
                <w:sz w:val="16"/>
                <w:szCs w:val="16"/>
              </w:rPr>
            </w:pPr>
            <w:r w:rsidRPr="005B1432">
              <w:rPr>
                <w:rFonts w:ascii="Arial" w:eastAsia="Times New Roman" w:hAnsi="Arial" w:cs="Arial"/>
                <w:b/>
                <w:color w:val="000000"/>
                <w:sz w:val="16"/>
                <w:szCs w:val="16"/>
              </w:rPr>
              <w:lastRenderedPageBreak/>
              <w:t>Naziv regiona/opštine</w:t>
            </w:r>
          </w:p>
        </w:tc>
        <w:tc>
          <w:tcPr>
            <w:tcW w:w="0" w:type="auto"/>
            <w:gridSpan w:val="4"/>
          </w:tcPr>
          <w:p w14:paraId="3F598FB9" w14:textId="77777777" w:rsidR="005B1432" w:rsidRPr="005B1432" w:rsidRDefault="005B1432" w:rsidP="005B1432">
            <w:pPr>
              <w:widowControl w:val="0"/>
              <w:autoSpaceDE w:val="0"/>
              <w:autoSpaceDN w:val="0"/>
              <w:adjustRightInd w:val="0"/>
              <w:spacing w:after="0" w:line="240" w:lineRule="auto"/>
              <w:ind w:left="537"/>
              <w:jc w:val="center"/>
              <w:rPr>
                <w:rFonts w:ascii="Arial" w:eastAsia="Times New Roman" w:hAnsi="Arial" w:cs="Arial"/>
                <w:b/>
                <w:color w:val="000000"/>
                <w:sz w:val="16"/>
                <w:szCs w:val="16"/>
              </w:rPr>
            </w:pPr>
          </w:p>
          <w:p w14:paraId="69EB8226" w14:textId="77777777" w:rsidR="005B1432" w:rsidRPr="005B1432" w:rsidRDefault="005B1432" w:rsidP="005B1432">
            <w:pPr>
              <w:widowControl w:val="0"/>
              <w:autoSpaceDE w:val="0"/>
              <w:autoSpaceDN w:val="0"/>
              <w:adjustRightInd w:val="0"/>
              <w:spacing w:after="0" w:line="240" w:lineRule="auto"/>
              <w:ind w:left="537"/>
              <w:jc w:val="center"/>
              <w:rPr>
                <w:rFonts w:ascii="Arial" w:eastAsia="Times New Roman" w:hAnsi="Arial" w:cs="Arial"/>
                <w:b/>
                <w:color w:val="000000"/>
                <w:sz w:val="16"/>
                <w:szCs w:val="16"/>
              </w:rPr>
            </w:pPr>
            <w:r w:rsidRPr="005B1432">
              <w:rPr>
                <w:rFonts w:ascii="Arial" w:eastAsia="Times New Roman" w:hAnsi="Arial" w:cs="Arial"/>
                <w:b/>
                <w:color w:val="000000"/>
                <w:sz w:val="16"/>
                <w:szCs w:val="16"/>
              </w:rPr>
              <w:t>Broj stanovnika</w:t>
            </w:r>
          </w:p>
        </w:tc>
        <w:tc>
          <w:tcPr>
            <w:tcW w:w="0" w:type="auto"/>
            <w:gridSpan w:val="4"/>
            <w:tcBorders>
              <w:right w:val="single" w:sz="4" w:space="0" w:color="auto"/>
            </w:tcBorders>
          </w:tcPr>
          <w:p w14:paraId="0AECD2C2"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b/>
                <w:color w:val="000000"/>
                <w:sz w:val="16"/>
                <w:szCs w:val="16"/>
              </w:rPr>
            </w:pPr>
          </w:p>
          <w:p w14:paraId="3A5E25FB"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b/>
                <w:color w:val="000000"/>
                <w:sz w:val="16"/>
                <w:szCs w:val="16"/>
              </w:rPr>
            </w:pPr>
            <w:r w:rsidRPr="005B1432">
              <w:rPr>
                <w:rFonts w:ascii="Arial" w:eastAsia="Times New Roman" w:hAnsi="Arial" w:cs="Arial"/>
                <w:b/>
                <w:color w:val="000000"/>
                <w:sz w:val="16"/>
                <w:szCs w:val="16"/>
              </w:rPr>
              <w:t>Broj domaćinstava</w:t>
            </w:r>
          </w:p>
          <w:p w14:paraId="48E3EF4A"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b/>
                <w:color w:val="000000"/>
                <w:sz w:val="16"/>
                <w:szCs w:val="16"/>
              </w:rPr>
            </w:pPr>
          </w:p>
          <w:p w14:paraId="6B5FD34E"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b/>
                <w:color w:val="000000"/>
                <w:sz w:val="16"/>
                <w:szCs w:val="16"/>
              </w:rPr>
            </w:pPr>
          </w:p>
        </w:tc>
        <w:tc>
          <w:tcPr>
            <w:tcW w:w="0" w:type="auto"/>
            <w:gridSpan w:val="4"/>
            <w:tcBorders>
              <w:right w:val="single" w:sz="4" w:space="0" w:color="auto"/>
            </w:tcBorders>
          </w:tcPr>
          <w:p w14:paraId="563A46FA"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b/>
                <w:color w:val="000000"/>
                <w:sz w:val="16"/>
                <w:szCs w:val="16"/>
              </w:rPr>
            </w:pPr>
          </w:p>
          <w:p w14:paraId="14C1D78A"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b/>
                <w:color w:val="000000"/>
                <w:sz w:val="16"/>
                <w:szCs w:val="16"/>
              </w:rPr>
            </w:pPr>
            <w:r w:rsidRPr="005B1432">
              <w:rPr>
                <w:rFonts w:ascii="Arial" w:eastAsia="Times New Roman" w:hAnsi="Arial" w:cs="Arial"/>
                <w:b/>
                <w:color w:val="000000"/>
                <w:sz w:val="16"/>
                <w:szCs w:val="16"/>
              </w:rPr>
              <w:t>Radno sposobno stanovništvo</w:t>
            </w:r>
          </w:p>
          <w:p w14:paraId="6B768021" w14:textId="77777777" w:rsidR="005B1432" w:rsidRPr="005B1432" w:rsidRDefault="005B1432" w:rsidP="005B1432">
            <w:pPr>
              <w:widowControl w:val="0"/>
              <w:autoSpaceDE w:val="0"/>
              <w:autoSpaceDN w:val="0"/>
              <w:adjustRightInd w:val="0"/>
              <w:spacing w:after="0" w:line="240" w:lineRule="auto"/>
              <w:ind w:left="792"/>
              <w:jc w:val="center"/>
              <w:rPr>
                <w:rFonts w:ascii="Arial" w:eastAsia="Times New Roman" w:hAnsi="Arial" w:cs="Arial"/>
                <w:b/>
                <w:color w:val="000000"/>
                <w:sz w:val="16"/>
                <w:szCs w:val="16"/>
              </w:rPr>
            </w:pPr>
            <w:r w:rsidRPr="005B1432">
              <w:rPr>
                <w:rFonts w:ascii="Arial" w:eastAsia="Times New Roman" w:hAnsi="Arial" w:cs="Arial"/>
                <w:b/>
                <w:color w:val="000000"/>
                <w:sz w:val="16"/>
                <w:szCs w:val="16"/>
              </w:rPr>
              <w:t>15-64 godine</w:t>
            </w:r>
          </w:p>
          <w:p w14:paraId="3C1E5844"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b/>
                <w:color w:val="000000"/>
                <w:sz w:val="16"/>
                <w:szCs w:val="16"/>
              </w:rPr>
            </w:pPr>
          </w:p>
        </w:tc>
        <w:tc>
          <w:tcPr>
            <w:tcW w:w="0" w:type="auto"/>
            <w:vMerge w:val="restart"/>
            <w:tcBorders>
              <w:top w:val="single" w:sz="4" w:space="0" w:color="auto"/>
            </w:tcBorders>
            <w:shd w:val="clear" w:color="auto" w:fill="auto"/>
          </w:tcPr>
          <w:p w14:paraId="732D004B" w14:textId="77777777" w:rsidR="005B1432" w:rsidRPr="005B1432" w:rsidRDefault="005B1432" w:rsidP="005B1432">
            <w:pPr>
              <w:spacing w:after="0" w:line="240" w:lineRule="auto"/>
              <w:jc w:val="center"/>
              <w:rPr>
                <w:rFonts w:ascii="Arial" w:eastAsia="Times New Roman" w:hAnsi="Arial" w:cs="Arial"/>
                <w:b/>
                <w:color w:val="000000"/>
                <w:sz w:val="16"/>
                <w:szCs w:val="16"/>
              </w:rPr>
            </w:pPr>
          </w:p>
          <w:p w14:paraId="2071240D" w14:textId="77777777" w:rsidR="005B1432" w:rsidRPr="005B1432" w:rsidRDefault="005B1432" w:rsidP="005B1432">
            <w:pPr>
              <w:spacing w:after="0" w:line="240" w:lineRule="auto"/>
              <w:jc w:val="center"/>
              <w:rPr>
                <w:rFonts w:ascii="Arial" w:eastAsia="Times New Roman" w:hAnsi="Arial" w:cs="Arial"/>
                <w:b/>
                <w:color w:val="000000"/>
                <w:sz w:val="16"/>
                <w:szCs w:val="16"/>
              </w:rPr>
            </w:pPr>
          </w:p>
          <w:p w14:paraId="2F80C24B" w14:textId="77777777" w:rsidR="005B1432" w:rsidRPr="005B1432" w:rsidRDefault="005B1432" w:rsidP="005B1432">
            <w:pPr>
              <w:spacing w:after="0" w:line="240" w:lineRule="auto"/>
              <w:jc w:val="center"/>
              <w:rPr>
                <w:rFonts w:ascii="Arial" w:eastAsia="Times New Roman" w:hAnsi="Arial" w:cs="Arial"/>
                <w:b/>
                <w:color w:val="000000"/>
                <w:sz w:val="16"/>
                <w:szCs w:val="16"/>
              </w:rPr>
            </w:pPr>
          </w:p>
          <w:p w14:paraId="79AA7A3B" w14:textId="77777777" w:rsidR="005B1432" w:rsidRPr="005B1432" w:rsidRDefault="005B1432" w:rsidP="005B1432">
            <w:pPr>
              <w:spacing w:after="0" w:line="240" w:lineRule="auto"/>
              <w:jc w:val="center"/>
              <w:rPr>
                <w:rFonts w:ascii="Arial" w:eastAsia="Times New Roman" w:hAnsi="Arial" w:cs="Arial"/>
                <w:color w:val="000000"/>
                <w:sz w:val="16"/>
                <w:szCs w:val="16"/>
              </w:rPr>
            </w:pPr>
            <w:r w:rsidRPr="005B1432">
              <w:rPr>
                <w:rFonts w:ascii="Arial" w:eastAsia="Times New Roman" w:hAnsi="Arial" w:cs="Arial"/>
                <w:b/>
                <w:color w:val="000000"/>
                <w:sz w:val="16"/>
                <w:szCs w:val="16"/>
              </w:rPr>
              <w:t>Prosječna starost stanovništva</w:t>
            </w:r>
          </w:p>
        </w:tc>
      </w:tr>
      <w:tr w:rsidR="005B1432" w:rsidRPr="005B1432" w14:paraId="0553998F" w14:textId="77777777" w:rsidTr="005B1432">
        <w:trPr>
          <w:trHeight w:val="367"/>
        </w:trPr>
        <w:tc>
          <w:tcPr>
            <w:tcW w:w="0" w:type="auto"/>
          </w:tcPr>
          <w:p w14:paraId="15638C93" w14:textId="77777777" w:rsidR="005B1432" w:rsidRPr="005B1432" w:rsidRDefault="005B1432" w:rsidP="005B1432">
            <w:pPr>
              <w:widowControl w:val="0"/>
              <w:autoSpaceDE w:val="0"/>
              <w:autoSpaceDN w:val="0"/>
              <w:adjustRightInd w:val="0"/>
              <w:spacing w:after="0" w:line="240" w:lineRule="auto"/>
              <w:rPr>
                <w:rFonts w:ascii="Arial" w:eastAsia="Times New Roman" w:hAnsi="Arial" w:cs="Arial"/>
                <w:color w:val="000000"/>
                <w:sz w:val="16"/>
                <w:szCs w:val="16"/>
              </w:rPr>
            </w:pPr>
          </w:p>
        </w:tc>
        <w:tc>
          <w:tcPr>
            <w:tcW w:w="0" w:type="auto"/>
          </w:tcPr>
          <w:p w14:paraId="2714930F" w14:textId="77777777" w:rsidR="005B1432" w:rsidRPr="005B1432" w:rsidRDefault="005B1432" w:rsidP="005B1432">
            <w:pPr>
              <w:widowControl w:val="0"/>
              <w:autoSpaceDE w:val="0"/>
              <w:autoSpaceDN w:val="0"/>
              <w:adjustRightInd w:val="0"/>
              <w:spacing w:after="0" w:line="240" w:lineRule="auto"/>
              <w:ind w:left="222"/>
              <w:jc w:val="center"/>
              <w:rPr>
                <w:rFonts w:ascii="Arial" w:eastAsia="Calibri" w:hAnsi="Arial" w:cs="Arial"/>
                <w:color w:val="000000"/>
                <w:sz w:val="18"/>
                <w:szCs w:val="18"/>
              </w:rPr>
            </w:pPr>
            <w:r w:rsidRPr="005B1432">
              <w:rPr>
                <w:rFonts w:ascii="Arial" w:eastAsia="Times New Roman" w:hAnsi="Arial" w:cs="Arial"/>
                <w:b/>
                <w:bCs/>
                <w:color w:val="000000"/>
                <w:sz w:val="18"/>
                <w:szCs w:val="18"/>
              </w:rPr>
              <w:t>2003</w:t>
            </w:r>
          </w:p>
        </w:tc>
        <w:tc>
          <w:tcPr>
            <w:tcW w:w="0" w:type="auto"/>
          </w:tcPr>
          <w:p w14:paraId="5B5A6E01"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2011</w:t>
            </w:r>
          </w:p>
        </w:tc>
        <w:tc>
          <w:tcPr>
            <w:tcW w:w="0" w:type="auto"/>
          </w:tcPr>
          <w:p w14:paraId="373B081C"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Promjena</w:t>
            </w:r>
          </w:p>
          <w:p w14:paraId="6EB2FBA7"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2011/03</w:t>
            </w:r>
          </w:p>
        </w:tc>
        <w:tc>
          <w:tcPr>
            <w:tcW w:w="0" w:type="auto"/>
          </w:tcPr>
          <w:p w14:paraId="636D1B92"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Stopa rasta</w:t>
            </w:r>
          </w:p>
          <w:p w14:paraId="6BC78B13"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2011/03 (%)</w:t>
            </w:r>
          </w:p>
        </w:tc>
        <w:tc>
          <w:tcPr>
            <w:tcW w:w="0" w:type="auto"/>
          </w:tcPr>
          <w:p w14:paraId="612F4C57"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2003</w:t>
            </w:r>
          </w:p>
        </w:tc>
        <w:tc>
          <w:tcPr>
            <w:tcW w:w="0" w:type="auto"/>
          </w:tcPr>
          <w:p w14:paraId="6E9089EF"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2011</w:t>
            </w:r>
          </w:p>
        </w:tc>
        <w:tc>
          <w:tcPr>
            <w:tcW w:w="0" w:type="auto"/>
          </w:tcPr>
          <w:p w14:paraId="3A0877FB"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Promjena</w:t>
            </w:r>
          </w:p>
          <w:p w14:paraId="71EFB039"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2011/03</w:t>
            </w:r>
          </w:p>
        </w:tc>
        <w:tc>
          <w:tcPr>
            <w:tcW w:w="0" w:type="auto"/>
          </w:tcPr>
          <w:p w14:paraId="134864F5"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Stopa rasta</w:t>
            </w:r>
          </w:p>
          <w:p w14:paraId="5B55D45B"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2011/03 (%)</w:t>
            </w:r>
          </w:p>
        </w:tc>
        <w:tc>
          <w:tcPr>
            <w:tcW w:w="0" w:type="auto"/>
          </w:tcPr>
          <w:p w14:paraId="06C0A099"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2003</w:t>
            </w:r>
          </w:p>
        </w:tc>
        <w:tc>
          <w:tcPr>
            <w:tcW w:w="0" w:type="auto"/>
          </w:tcPr>
          <w:p w14:paraId="26DDB286"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2011</w:t>
            </w:r>
          </w:p>
        </w:tc>
        <w:tc>
          <w:tcPr>
            <w:tcW w:w="0" w:type="auto"/>
          </w:tcPr>
          <w:p w14:paraId="22168736"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Promjena</w:t>
            </w:r>
          </w:p>
          <w:p w14:paraId="554DF5DD"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2011/03</w:t>
            </w:r>
          </w:p>
        </w:tc>
        <w:tc>
          <w:tcPr>
            <w:tcW w:w="0" w:type="auto"/>
          </w:tcPr>
          <w:p w14:paraId="2ADDF18F"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Stopa rasta</w:t>
            </w:r>
          </w:p>
          <w:p w14:paraId="1F88BF5C"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2011/03</w:t>
            </w:r>
          </w:p>
          <w:p w14:paraId="5C22000A"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w:t>
            </w:r>
          </w:p>
        </w:tc>
        <w:tc>
          <w:tcPr>
            <w:tcW w:w="0" w:type="auto"/>
            <w:vMerge/>
          </w:tcPr>
          <w:p w14:paraId="1F6874BF" w14:textId="77777777" w:rsidR="005B1432" w:rsidRPr="005B1432" w:rsidRDefault="005B1432" w:rsidP="005B1432">
            <w:pPr>
              <w:widowControl w:val="0"/>
              <w:autoSpaceDE w:val="0"/>
              <w:autoSpaceDN w:val="0"/>
              <w:adjustRightInd w:val="0"/>
              <w:spacing w:after="0" w:line="240" w:lineRule="auto"/>
              <w:rPr>
                <w:rFonts w:ascii="Arial" w:eastAsia="Times New Roman" w:hAnsi="Arial" w:cs="Arial"/>
                <w:color w:val="000000"/>
                <w:sz w:val="18"/>
                <w:szCs w:val="18"/>
              </w:rPr>
            </w:pPr>
          </w:p>
        </w:tc>
      </w:tr>
      <w:tr w:rsidR="005B1432" w:rsidRPr="005B1432" w14:paraId="50A7CC6A" w14:textId="77777777" w:rsidTr="005B1432">
        <w:trPr>
          <w:trHeight w:val="76"/>
        </w:trPr>
        <w:tc>
          <w:tcPr>
            <w:tcW w:w="0" w:type="auto"/>
            <w:shd w:val="clear" w:color="auto" w:fill="D9D9D9"/>
          </w:tcPr>
          <w:p w14:paraId="7336B214"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b/>
                <w:bCs/>
                <w:color w:val="000000"/>
                <w:sz w:val="18"/>
                <w:szCs w:val="18"/>
              </w:rPr>
              <w:t>Crna Gora</w:t>
            </w:r>
          </w:p>
        </w:tc>
        <w:tc>
          <w:tcPr>
            <w:tcW w:w="0" w:type="auto"/>
            <w:shd w:val="clear" w:color="auto" w:fill="D9D9D9"/>
          </w:tcPr>
          <w:p w14:paraId="145A8CC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612.267</w:t>
            </w:r>
          </w:p>
        </w:tc>
        <w:tc>
          <w:tcPr>
            <w:tcW w:w="0" w:type="auto"/>
            <w:shd w:val="clear" w:color="auto" w:fill="D9D9D9"/>
          </w:tcPr>
          <w:p w14:paraId="70D743C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620.029</w:t>
            </w:r>
          </w:p>
        </w:tc>
        <w:tc>
          <w:tcPr>
            <w:tcW w:w="0" w:type="auto"/>
            <w:shd w:val="clear" w:color="auto" w:fill="D9D9D9"/>
          </w:tcPr>
          <w:p w14:paraId="0D50C7F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7.762</w:t>
            </w:r>
          </w:p>
        </w:tc>
        <w:tc>
          <w:tcPr>
            <w:tcW w:w="0" w:type="auto"/>
            <w:shd w:val="clear" w:color="auto" w:fill="D9D9D9"/>
          </w:tcPr>
          <w:p w14:paraId="6F144D6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1,3</w:t>
            </w:r>
          </w:p>
        </w:tc>
        <w:tc>
          <w:tcPr>
            <w:tcW w:w="0" w:type="auto"/>
            <w:shd w:val="clear" w:color="auto" w:fill="D9D9D9"/>
          </w:tcPr>
          <w:p w14:paraId="78EB7B1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180.517</w:t>
            </w:r>
          </w:p>
        </w:tc>
        <w:tc>
          <w:tcPr>
            <w:tcW w:w="0" w:type="auto"/>
            <w:shd w:val="clear" w:color="auto" w:fill="D9D9D9"/>
          </w:tcPr>
          <w:p w14:paraId="7CDDB3D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192.242</w:t>
            </w:r>
          </w:p>
        </w:tc>
        <w:tc>
          <w:tcPr>
            <w:tcW w:w="0" w:type="auto"/>
            <w:shd w:val="clear" w:color="auto" w:fill="D9D9D9"/>
          </w:tcPr>
          <w:p w14:paraId="6049FA0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11.725</w:t>
            </w:r>
          </w:p>
        </w:tc>
        <w:tc>
          <w:tcPr>
            <w:tcW w:w="0" w:type="auto"/>
            <w:shd w:val="clear" w:color="auto" w:fill="D9D9D9"/>
          </w:tcPr>
          <w:p w14:paraId="1109C92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6,5</w:t>
            </w:r>
          </w:p>
        </w:tc>
        <w:tc>
          <w:tcPr>
            <w:tcW w:w="0" w:type="auto"/>
            <w:shd w:val="clear" w:color="auto" w:fill="D9D9D9"/>
          </w:tcPr>
          <w:p w14:paraId="3F773C4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399.049</w:t>
            </w:r>
          </w:p>
        </w:tc>
        <w:tc>
          <w:tcPr>
            <w:tcW w:w="0" w:type="auto"/>
            <w:shd w:val="clear" w:color="auto" w:fill="D9D9D9"/>
          </w:tcPr>
          <w:p w14:paraId="5C51535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421.693</w:t>
            </w:r>
          </w:p>
        </w:tc>
        <w:tc>
          <w:tcPr>
            <w:tcW w:w="0" w:type="auto"/>
            <w:shd w:val="clear" w:color="auto" w:fill="D9D9D9"/>
          </w:tcPr>
          <w:p w14:paraId="36F692E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22.644</w:t>
            </w:r>
          </w:p>
        </w:tc>
        <w:tc>
          <w:tcPr>
            <w:tcW w:w="0" w:type="auto"/>
            <w:shd w:val="clear" w:color="auto" w:fill="D9D9D9"/>
          </w:tcPr>
          <w:p w14:paraId="2C6FB75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5,7</w:t>
            </w:r>
          </w:p>
        </w:tc>
        <w:tc>
          <w:tcPr>
            <w:tcW w:w="0" w:type="auto"/>
            <w:shd w:val="clear" w:color="auto" w:fill="D9D9D9"/>
          </w:tcPr>
          <w:p w14:paraId="54DA2AC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37,2</w:t>
            </w:r>
          </w:p>
        </w:tc>
      </w:tr>
      <w:tr w:rsidR="005B1432" w:rsidRPr="005B1432" w14:paraId="047F0042" w14:textId="77777777" w:rsidTr="005B1432">
        <w:trPr>
          <w:trHeight w:val="76"/>
        </w:trPr>
        <w:tc>
          <w:tcPr>
            <w:tcW w:w="0" w:type="auto"/>
            <w:shd w:val="clear" w:color="auto" w:fill="00B050"/>
          </w:tcPr>
          <w:p w14:paraId="5059DA38"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b/>
                <w:bCs/>
                <w:color w:val="000000"/>
                <w:sz w:val="18"/>
                <w:szCs w:val="18"/>
              </w:rPr>
              <w:t xml:space="preserve">SJEVERNI </w:t>
            </w:r>
          </w:p>
        </w:tc>
        <w:tc>
          <w:tcPr>
            <w:tcW w:w="0" w:type="auto"/>
            <w:shd w:val="clear" w:color="auto" w:fill="00B050"/>
          </w:tcPr>
          <w:p w14:paraId="22157CC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191.610</w:t>
            </w:r>
          </w:p>
        </w:tc>
        <w:tc>
          <w:tcPr>
            <w:tcW w:w="0" w:type="auto"/>
            <w:shd w:val="clear" w:color="auto" w:fill="00B050"/>
          </w:tcPr>
          <w:p w14:paraId="2D60770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177.837</w:t>
            </w:r>
          </w:p>
        </w:tc>
        <w:tc>
          <w:tcPr>
            <w:tcW w:w="0" w:type="auto"/>
            <w:shd w:val="clear" w:color="auto" w:fill="00B050"/>
          </w:tcPr>
          <w:p w14:paraId="68C2D26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-13.773</w:t>
            </w:r>
          </w:p>
        </w:tc>
        <w:tc>
          <w:tcPr>
            <w:tcW w:w="0" w:type="auto"/>
            <w:shd w:val="clear" w:color="auto" w:fill="00B050"/>
          </w:tcPr>
          <w:p w14:paraId="150EC69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-7,2</w:t>
            </w:r>
          </w:p>
        </w:tc>
        <w:tc>
          <w:tcPr>
            <w:tcW w:w="0" w:type="auto"/>
            <w:shd w:val="clear" w:color="auto" w:fill="00B050"/>
          </w:tcPr>
          <w:p w14:paraId="72E5240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54.167</w:t>
            </w:r>
          </w:p>
        </w:tc>
        <w:tc>
          <w:tcPr>
            <w:tcW w:w="0" w:type="auto"/>
            <w:shd w:val="clear" w:color="auto" w:fill="00B050"/>
          </w:tcPr>
          <w:p w14:paraId="5BA53CC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52.884</w:t>
            </w:r>
          </w:p>
        </w:tc>
        <w:tc>
          <w:tcPr>
            <w:tcW w:w="0" w:type="auto"/>
            <w:shd w:val="clear" w:color="auto" w:fill="00B050"/>
          </w:tcPr>
          <w:p w14:paraId="6D1A46E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-1.283</w:t>
            </w:r>
          </w:p>
        </w:tc>
        <w:tc>
          <w:tcPr>
            <w:tcW w:w="0" w:type="auto"/>
            <w:shd w:val="clear" w:color="auto" w:fill="00B050"/>
          </w:tcPr>
          <w:p w14:paraId="24201D1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-2,4</w:t>
            </w:r>
          </w:p>
        </w:tc>
        <w:tc>
          <w:tcPr>
            <w:tcW w:w="0" w:type="auto"/>
            <w:shd w:val="clear" w:color="auto" w:fill="00B050"/>
          </w:tcPr>
          <w:p w14:paraId="7F089BF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123.191</w:t>
            </w:r>
          </w:p>
        </w:tc>
        <w:tc>
          <w:tcPr>
            <w:tcW w:w="0" w:type="auto"/>
            <w:shd w:val="clear" w:color="auto" w:fill="00B050"/>
          </w:tcPr>
          <w:p w14:paraId="085393A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117.647</w:t>
            </w:r>
          </w:p>
        </w:tc>
        <w:tc>
          <w:tcPr>
            <w:tcW w:w="0" w:type="auto"/>
            <w:shd w:val="clear" w:color="auto" w:fill="00B050"/>
          </w:tcPr>
          <w:p w14:paraId="0953D6D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-5.544</w:t>
            </w:r>
          </w:p>
        </w:tc>
        <w:tc>
          <w:tcPr>
            <w:tcW w:w="0" w:type="auto"/>
            <w:shd w:val="clear" w:color="auto" w:fill="00B050"/>
          </w:tcPr>
          <w:p w14:paraId="7064DA6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-4,5</w:t>
            </w:r>
          </w:p>
        </w:tc>
        <w:tc>
          <w:tcPr>
            <w:tcW w:w="0" w:type="auto"/>
            <w:shd w:val="clear" w:color="auto" w:fill="00B050"/>
          </w:tcPr>
          <w:p w14:paraId="681B906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37,3</w:t>
            </w:r>
          </w:p>
        </w:tc>
      </w:tr>
      <w:tr w:rsidR="005B1432" w:rsidRPr="005B1432" w14:paraId="2E11F3A7" w14:textId="77777777" w:rsidTr="005B1432">
        <w:trPr>
          <w:trHeight w:val="123"/>
        </w:trPr>
        <w:tc>
          <w:tcPr>
            <w:tcW w:w="0" w:type="auto"/>
            <w:shd w:val="clear" w:color="auto" w:fill="00B050"/>
          </w:tcPr>
          <w:p w14:paraId="173992BC"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Andrijevica </w:t>
            </w:r>
          </w:p>
        </w:tc>
        <w:tc>
          <w:tcPr>
            <w:tcW w:w="0" w:type="auto"/>
          </w:tcPr>
          <w:p w14:paraId="16BEF6F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5.727</w:t>
            </w:r>
          </w:p>
        </w:tc>
        <w:tc>
          <w:tcPr>
            <w:tcW w:w="0" w:type="auto"/>
          </w:tcPr>
          <w:p w14:paraId="37150BD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5.071</w:t>
            </w:r>
          </w:p>
        </w:tc>
        <w:tc>
          <w:tcPr>
            <w:tcW w:w="0" w:type="auto"/>
          </w:tcPr>
          <w:p w14:paraId="3D74141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-656</w:t>
            </w:r>
          </w:p>
        </w:tc>
        <w:tc>
          <w:tcPr>
            <w:tcW w:w="0" w:type="auto"/>
          </w:tcPr>
          <w:p w14:paraId="2933A02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-11,5</w:t>
            </w:r>
          </w:p>
        </w:tc>
        <w:tc>
          <w:tcPr>
            <w:tcW w:w="0" w:type="auto"/>
          </w:tcPr>
          <w:p w14:paraId="3C93E44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1.789</w:t>
            </w:r>
          </w:p>
        </w:tc>
        <w:tc>
          <w:tcPr>
            <w:tcW w:w="0" w:type="auto"/>
          </w:tcPr>
          <w:p w14:paraId="10A9C8D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1.666</w:t>
            </w:r>
          </w:p>
        </w:tc>
        <w:tc>
          <w:tcPr>
            <w:tcW w:w="0" w:type="auto"/>
          </w:tcPr>
          <w:p w14:paraId="5C8AD7C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-123</w:t>
            </w:r>
          </w:p>
        </w:tc>
        <w:tc>
          <w:tcPr>
            <w:tcW w:w="0" w:type="auto"/>
          </w:tcPr>
          <w:p w14:paraId="5584571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-6,9</w:t>
            </w:r>
          </w:p>
        </w:tc>
        <w:tc>
          <w:tcPr>
            <w:tcW w:w="0" w:type="auto"/>
          </w:tcPr>
          <w:p w14:paraId="510ED65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3.572</w:t>
            </w:r>
          </w:p>
        </w:tc>
        <w:tc>
          <w:tcPr>
            <w:tcW w:w="0" w:type="auto"/>
          </w:tcPr>
          <w:p w14:paraId="41429E0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3.316</w:t>
            </w:r>
          </w:p>
        </w:tc>
        <w:tc>
          <w:tcPr>
            <w:tcW w:w="0" w:type="auto"/>
          </w:tcPr>
          <w:p w14:paraId="33B5502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-256</w:t>
            </w:r>
          </w:p>
        </w:tc>
        <w:tc>
          <w:tcPr>
            <w:tcW w:w="0" w:type="auto"/>
          </w:tcPr>
          <w:p w14:paraId="4DCFD6C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-7,2</w:t>
            </w:r>
          </w:p>
        </w:tc>
        <w:tc>
          <w:tcPr>
            <w:tcW w:w="0" w:type="auto"/>
          </w:tcPr>
          <w:p w14:paraId="39708E5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39,9</w:t>
            </w:r>
          </w:p>
        </w:tc>
      </w:tr>
      <w:tr w:rsidR="005B1432" w:rsidRPr="005B1432" w14:paraId="7030F376" w14:textId="77777777" w:rsidTr="005B1432">
        <w:trPr>
          <w:trHeight w:val="115"/>
        </w:trPr>
        <w:tc>
          <w:tcPr>
            <w:tcW w:w="0" w:type="auto"/>
            <w:shd w:val="clear" w:color="auto" w:fill="00B050"/>
          </w:tcPr>
          <w:p w14:paraId="01BD2929"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Berane </w:t>
            </w:r>
          </w:p>
        </w:tc>
        <w:tc>
          <w:tcPr>
            <w:tcW w:w="0" w:type="auto"/>
          </w:tcPr>
          <w:p w14:paraId="50E0B50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28.738</w:t>
            </w:r>
          </w:p>
        </w:tc>
        <w:tc>
          <w:tcPr>
            <w:tcW w:w="0" w:type="auto"/>
          </w:tcPr>
          <w:p w14:paraId="578EA58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28.488</w:t>
            </w:r>
          </w:p>
        </w:tc>
        <w:tc>
          <w:tcPr>
            <w:tcW w:w="0" w:type="auto"/>
          </w:tcPr>
          <w:p w14:paraId="16718C9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-250</w:t>
            </w:r>
          </w:p>
        </w:tc>
        <w:tc>
          <w:tcPr>
            <w:tcW w:w="0" w:type="auto"/>
          </w:tcPr>
          <w:p w14:paraId="1D2BD83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-0,9</w:t>
            </w:r>
          </w:p>
        </w:tc>
        <w:tc>
          <w:tcPr>
            <w:tcW w:w="0" w:type="auto"/>
          </w:tcPr>
          <w:p w14:paraId="3613BCB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8.185</w:t>
            </w:r>
          </w:p>
        </w:tc>
        <w:tc>
          <w:tcPr>
            <w:tcW w:w="0" w:type="auto"/>
          </w:tcPr>
          <w:p w14:paraId="2E3C359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8.443</w:t>
            </w:r>
          </w:p>
        </w:tc>
        <w:tc>
          <w:tcPr>
            <w:tcW w:w="0" w:type="auto"/>
          </w:tcPr>
          <w:p w14:paraId="56E0ABA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258</w:t>
            </w:r>
          </w:p>
        </w:tc>
        <w:tc>
          <w:tcPr>
            <w:tcW w:w="0" w:type="auto"/>
          </w:tcPr>
          <w:p w14:paraId="0426490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3,2</w:t>
            </w:r>
          </w:p>
        </w:tc>
        <w:tc>
          <w:tcPr>
            <w:tcW w:w="0" w:type="auto"/>
          </w:tcPr>
          <w:p w14:paraId="4BCBD10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18.625</w:t>
            </w:r>
          </w:p>
        </w:tc>
        <w:tc>
          <w:tcPr>
            <w:tcW w:w="0" w:type="auto"/>
          </w:tcPr>
          <w:p w14:paraId="651EEAA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18.776</w:t>
            </w:r>
          </w:p>
        </w:tc>
        <w:tc>
          <w:tcPr>
            <w:tcW w:w="0" w:type="auto"/>
          </w:tcPr>
          <w:p w14:paraId="6E1E200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151</w:t>
            </w:r>
          </w:p>
        </w:tc>
        <w:tc>
          <w:tcPr>
            <w:tcW w:w="0" w:type="auto"/>
          </w:tcPr>
          <w:p w14:paraId="14C082D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0,8</w:t>
            </w:r>
          </w:p>
        </w:tc>
        <w:tc>
          <w:tcPr>
            <w:tcW w:w="0" w:type="auto"/>
          </w:tcPr>
          <w:p w14:paraId="38675B93"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36,7</w:t>
            </w:r>
          </w:p>
        </w:tc>
      </w:tr>
      <w:tr w:rsidR="005B1432" w:rsidRPr="005B1432" w14:paraId="44B01150" w14:textId="77777777" w:rsidTr="005B1432">
        <w:trPr>
          <w:trHeight w:val="123"/>
        </w:trPr>
        <w:tc>
          <w:tcPr>
            <w:tcW w:w="0" w:type="auto"/>
            <w:shd w:val="clear" w:color="auto" w:fill="00B050"/>
          </w:tcPr>
          <w:p w14:paraId="20F8E6A3"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Bijelo Polje </w:t>
            </w:r>
          </w:p>
        </w:tc>
        <w:tc>
          <w:tcPr>
            <w:tcW w:w="0" w:type="auto"/>
          </w:tcPr>
          <w:p w14:paraId="07B4BCE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49.297</w:t>
            </w:r>
          </w:p>
        </w:tc>
        <w:tc>
          <w:tcPr>
            <w:tcW w:w="0" w:type="auto"/>
          </w:tcPr>
          <w:p w14:paraId="3BC0B56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46.051</w:t>
            </w:r>
          </w:p>
        </w:tc>
        <w:tc>
          <w:tcPr>
            <w:tcW w:w="0" w:type="auto"/>
          </w:tcPr>
          <w:p w14:paraId="6AFBFA1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-3.246</w:t>
            </w:r>
          </w:p>
        </w:tc>
        <w:tc>
          <w:tcPr>
            <w:tcW w:w="0" w:type="auto"/>
          </w:tcPr>
          <w:p w14:paraId="5FB5739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-6,6</w:t>
            </w:r>
          </w:p>
        </w:tc>
        <w:tc>
          <w:tcPr>
            <w:tcW w:w="0" w:type="auto"/>
          </w:tcPr>
          <w:p w14:paraId="4F1FFC7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13.288</w:t>
            </w:r>
          </w:p>
        </w:tc>
        <w:tc>
          <w:tcPr>
            <w:tcW w:w="0" w:type="auto"/>
          </w:tcPr>
          <w:p w14:paraId="192512D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13.082</w:t>
            </w:r>
          </w:p>
        </w:tc>
        <w:tc>
          <w:tcPr>
            <w:tcW w:w="0" w:type="auto"/>
          </w:tcPr>
          <w:p w14:paraId="3E5058A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-206</w:t>
            </w:r>
          </w:p>
        </w:tc>
        <w:tc>
          <w:tcPr>
            <w:tcW w:w="0" w:type="auto"/>
          </w:tcPr>
          <w:p w14:paraId="2B6618B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-1,6</w:t>
            </w:r>
          </w:p>
        </w:tc>
        <w:tc>
          <w:tcPr>
            <w:tcW w:w="0" w:type="auto"/>
          </w:tcPr>
          <w:p w14:paraId="06CF361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31.919</w:t>
            </w:r>
          </w:p>
        </w:tc>
        <w:tc>
          <w:tcPr>
            <w:tcW w:w="0" w:type="auto"/>
          </w:tcPr>
          <w:p w14:paraId="565A013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30.762</w:t>
            </w:r>
          </w:p>
        </w:tc>
        <w:tc>
          <w:tcPr>
            <w:tcW w:w="0" w:type="auto"/>
          </w:tcPr>
          <w:p w14:paraId="55EE83E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-1.157</w:t>
            </w:r>
          </w:p>
        </w:tc>
        <w:tc>
          <w:tcPr>
            <w:tcW w:w="0" w:type="auto"/>
          </w:tcPr>
          <w:p w14:paraId="3A475A1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-3,6</w:t>
            </w:r>
          </w:p>
        </w:tc>
        <w:tc>
          <w:tcPr>
            <w:tcW w:w="0" w:type="auto"/>
          </w:tcPr>
          <w:p w14:paraId="5E56D82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36,1</w:t>
            </w:r>
          </w:p>
        </w:tc>
      </w:tr>
      <w:tr w:rsidR="005B1432" w:rsidRPr="005B1432" w14:paraId="0E66D52C" w14:textId="77777777" w:rsidTr="005B1432">
        <w:trPr>
          <w:trHeight w:val="122"/>
        </w:trPr>
        <w:tc>
          <w:tcPr>
            <w:tcW w:w="0" w:type="auto"/>
            <w:shd w:val="clear" w:color="auto" w:fill="00B050"/>
          </w:tcPr>
          <w:p w14:paraId="3194F12C"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Kolašin </w:t>
            </w:r>
          </w:p>
        </w:tc>
        <w:tc>
          <w:tcPr>
            <w:tcW w:w="0" w:type="auto"/>
          </w:tcPr>
          <w:p w14:paraId="39F4E6E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9.859</w:t>
            </w:r>
          </w:p>
        </w:tc>
        <w:tc>
          <w:tcPr>
            <w:tcW w:w="0" w:type="auto"/>
          </w:tcPr>
          <w:p w14:paraId="034BBF9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8.380</w:t>
            </w:r>
          </w:p>
        </w:tc>
        <w:tc>
          <w:tcPr>
            <w:tcW w:w="0" w:type="auto"/>
          </w:tcPr>
          <w:p w14:paraId="0C01746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-1.479</w:t>
            </w:r>
          </w:p>
        </w:tc>
        <w:tc>
          <w:tcPr>
            <w:tcW w:w="0" w:type="auto"/>
          </w:tcPr>
          <w:p w14:paraId="2EDC1D0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-15,0</w:t>
            </w:r>
          </w:p>
        </w:tc>
        <w:tc>
          <w:tcPr>
            <w:tcW w:w="0" w:type="auto"/>
          </w:tcPr>
          <w:p w14:paraId="4D52F63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3.168</w:t>
            </w:r>
          </w:p>
        </w:tc>
        <w:tc>
          <w:tcPr>
            <w:tcW w:w="0" w:type="auto"/>
          </w:tcPr>
          <w:p w14:paraId="02BD8F8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2.836</w:t>
            </w:r>
          </w:p>
        </w:tc>
        <w:tc>
          <w:tcPr>
            <w:tcW w:w="0" w:type="auto"/>
          </w:tcPr>
          <w:p w14:paraId="3D3774C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-332</w:t>
            </w:r>
          </w:p>
        </w:tc>
        <w:tc>
          <w:tcPr>
            <w:tcW w:w="0" w:type="auto"/>
          </w:tcPr>
          <w:p w14:paraId="138898A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-10,5</w:t>
            </w:r>
          </w:p>
        </w:tc>
        <w:tc>
          <w:tcPr>
            <w:tcW w:w="0" w:type="auto"/>
          </w:tcPr>
          <w:p w14:paraId="7A54B6F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6.357</w:t>
            </w:r>
          </w:p>
        </w:tc>
        <w:tc>
          <w:tcPr>
            <w:tcW w:w="0" w:type="auto"/>
          </w:tcPr>
          <w:p w14:paraId="1EFB6D4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5.599</w:t>
            </w:r>
          </w:p>
        </w:tc>
        <w:tc>
          <w:tcPr>
            <w:tcW w:w="0" w:type="auto"/>
          </w:tcPr>
          <w:p w14:paraId="2E9C374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-758</w:t>
            </w:r>
          </w:p>
        </w:tc>
        <w:tc>
          <w:tcPr>
            <w:tcW w:w="0" w:type="auto"/>
          </w:tcPr>
          <w:p w14:paraId="3A025E23"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-11,9</w:t>
            </w:r>
          </w:p>
        </w:tc>
        <w:tc>
          <w:tcPr>
            <w:tcW w:w="0" w:type="auto"/>
          </w:tcPr>
          <w:p w14:paraId="07E2446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40,0</w:t>
            </w:r>
          </w:p>
        </w:tc>
      </w:tr>
      <w:tr w:rsidR="005B1432" w:rsidRPr="005B1432" w14:paraId="1182F443" w14:textId="77777777" w:rsidTr="005B1432">
        <w:trPr>
          <w:trHeight w:val="123"/>
        </w:trPr>
        <w:tc>
          <w:tcPr>
            <w:tcW w:w="0" w:type="auto"/>
            <w:shd w:val="clear" w:color="auto" w:fill="00B050"/>
          </w:tcPr>
          <w:p w14:paraId="1A0CC3D7"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Mojkovac </w:t>
            </w:r>
          </w:p>
        </w:tc>
        <w:tc>
          <w:tcPr>
            <w:tcW w:w="0" w:type="auto"/>
          </w:tcPr>
          <w:p w14:paraId="76C1D43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9.953</w:t>
            </w:r>
          </w:p>
        </w:tc>
        <w:tc>
          <w:tcPr>
            <w:tcW w:w="0" w:type="auto"/>
          </w:tcPr>
          <w:p w14:paraId="04F6216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8.622</w:t>
            </w:r>
          </w:p>
        </w:tc>
        <w:tc>
          <w:tcPr>
            <w:tcW w:w="0" w:type="auto"/>
          </w:tcPr>
          <w:p w14:paraId="716C893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-1.331</w:t>
            </w:r>
          </w:p>
        </w:tc>
        <w:tc>
          <w:tcPr>
            <w:tcW w:w="0" w:type="auto"/>
          </w:tcPr>
          <w:p w14:paraId="6BD9F00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-13,4</w:t>
            </w:r>
          </w:p>
        </w:tc>
        <w:tc>
          <w:tcPr>
            <w:tcW w:w="0" w:type="auto"/>
          </w:tcPr>
          <w:p w14:paraId="22DA3AF3"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2.881</w:t>
            </w:r>
          </w:p>
        </w:tc>
        <w:tc>
          <w:tcPr>
            <w:tcW w:w="0" w:type="auto"/>
          </w:tcPr>
          <w:p w14:paraId="2914403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2.775</w:t>
            </w:r>
          </w:p>
        </w:tc>
        <w:tc>
          <w:tcPr>
            <w:tcW w:w="0" w:type="auto"/>
          </w:tcPr>
          <w:p w14:paraId="08F1345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-106</w:t>
            </w:r>
          </w:p>
        </w:tc>
        <w:tc>
          <w:tcPr>
            <w:tcW w:w="0" w:type="auto"/>
          </w:tcPr>
          <w:p w14:paraId="2871885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-3,7</w:t>
            </w:r>
          </w:p>
        </w:tc>
        <w:tc>
          <w:tcPr>
            <w:tcW w:w="0" w:type="auto"/>
          </w:tcPr>
          <w:p w14:paraId="2688DEF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6.601</w:t>
            </w:r>
          </w:p>
        </w:tc>
        <w:tc>
          <w:tcPr>
            <w:tcW w:w="0" w:type="auto"/>
          </w:tcPr>
          <w:p w14:paraId="6BDF077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5.867</w:t>
            </w:r>
          </w:p>
        </w:tc>
        <w:tc>
          <w:tcPr>
            <w:tcW w:w="0" w:type="auto"/>
          </w:tcPr>
          <w:p w14:paraId="662D661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-734</w:t>
            </w:r>
          </w:p>
        </w:tc>
        <w:tc>
          <w:tcPr>
            <w:tcW w:w="0" w:type="auto"/>
          </w:tcPr>
          <w:p w14:paraId="76B2A43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-11,1</w:t>
            </w:r>
          </w:p>
        </w:tc>
        <w:tc>
          <w:tcPr>
            <w:tcW w:w="0" w:type="auto"/>
          </w:tcPr>
          <w:p w14:paraId="3E53021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38,4</w:t>
            </w:r>
          </w:p>
        </w:tc>
      </w:tr>
      <w:tr w:rsidR="005B1432" w:rsidRPr="005B1432" w14:paraId="069F423C" w14:textId="77777777" w:rsidTr="005B1432">
        <w:trPr>
          <w:trHeight w:val="123"/>
        </w:trPr>
        <w:tc>
          <w:tcPr>
            <w:tcW w:w="0" w:type="auto"/>
            <w:shd w:val="clear" w:color="auto" w:fill="00B050"/>
          </w:tcPr>
          <w:p w14:paraId="67E156A6"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Petnjica </w:t>
            </w:r>
          </w:p>
        </w:tc>
        <w:tc>
          <w:tcPr>
            <w:tcW w:w="0" w:type="auto"/>
          </w:tcPr>
          <w:p w14:paraId="4AC613D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5.773</w:t>
            </w:r>
          </w:p>
        </w:tc>
        <w:tc>
          <w:tcPr>
            <w:tcW w:w="0" w:type="auto"/>
          </w:tcPr>
          <w:p w14:paraId="2BF5054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5.482</w:t>
            </w:r>
          </w:p>
        </w:tc>
        <w:tc>
          <w:tcPr>
            <w:tcW w:w="0" w:type="auto"/>
          </w:tcPr>
          <w:p w14:paraId="71D7BE7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-291</w:t>
            </w:r>
          </w:p>
        </w:tc>
        <w:tc>
          <w:tcPr>
            <w:tcW w:w="0" w:type="auto"/>
          </w:tcPr>
          <w:p w14:paraId="7CB2E75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-5,0</w:t>
            </w:r>
          </w:p>
        </w:tc>
        <w:tc>
          <w:tcPr>
            <w:tcW w:w="0" w:type="auto"/>
          </w:tcPr>
          <w:p w14:paraId="76620E9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1.438</w:t>
            </w:r>
          </w:p>
        </w:tc>
        <w:tc>
          <w:tcPr>
            <w:tcW w:w="0" w:type="auto"/>
          </w:tcPr>
          <w:p w14:paraId="2AD64E7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1.321</w:t>
            </w:r>
          </w:p>
        </w:tc>
        <w:tc>
          <w:tcPr>
            <w:tcW w:w="0" w:type="auto"/>
          </w:tcPr>
          <w:p w14:paraId="7A8CC0B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-117</w:t>
            </w:r>
          </w:p>
        </w:tc>
        <w:tc>
          <w:tcPr>
            <w:tcW w:w="0" w:type="auto"/>
          </w:tcPr>
          <w:p w14:paraId="04CACB2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-8,1</w:t>
            </w:r>
          </w:p>
        </w:tc>
        <w:tc>
          <w:tcPr>
            <w:tcW w:w="0" w:type="auto"/>
          </w:tcPr>
          <w:p w14:paraId="72E095D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3.604</w:t>
            </w:r>
          </w:p>
        </w:tc>
        <w:tc>
          <w:tcPr>
            <w:tcW w:w="0" w:type="auto"/>
          </w:tcPr>
          <w:p w14:paraId="2CE26BC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3.523</w:t>
            </w:r>
          </w:p>
        </w:tc>
        <w:tc>
          <w:tcPr>
            <w:tcW w:w="0" w:type="auto"/>
          </w:tcPr>
          <w:p w14:paraId="054D43C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-81</w:t>
            </w:r>
          </w:p>
        </w:tc>
        <w:tc>
          <w:tcPr>
            <w:tcW w:w="0" w:type="auto"/>
          </w:tcPr>
          <w:p w14:paraId="002EE42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-2,2</w:t>
            </w:r>
          </w:p>
        </w:tc>
        <w:tc>
          <w:tcPr>
            <w:tcW w:w="0" w:type="auto"/>
          </w:tcPr>
          <w:p w14:paraId="21F31CA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34,4</w:t>
            </w:r>
          </w:p>
        </w:tc>
      </w:tr>
      <w:tr w:rsidR="005B1432" w:rsidRPr="005B1432" w14:paraId="3CE09503" w14:textId="77777777" w:rsidTr="005B1432">
        <w:trPr>
          <w:trHeight w:val="135"/>
        </w:trPr>
        <w:tc>
          <w:tcPr>
            <w:tcW w:w="0" w:type="auto"/>
            <w:shd w:val="clear" w:color="auto" w:fill="00B050"/>
          </w:tcPr>
          <w:p w14:paraId="26BCBA8F"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Plav </w:t>
            </w:r>
          </w:p>
        </w:tc>
        <w:tc>
          <w:tcPr>
            <w:tcW w:w="0" w:type="auto"/>
          </w:tcPr>
          <w:p w14:paraId="314DD3B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13.659</w:t>
            </w:r>
          </w:p>
        </w:tc>
        <w:tc>
          <w:tcPr>
            <w:tcW w:w="0" w:type="auto"/>
          </w:tcPr>
          <w:p w14:paraId="11C0168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13.108</w:t>
            </w:r>
          </w:p>
        </w:tc>
        <w:tc>
          <w:tcPr>
            <w:tcW w:w="0" w:type="auto"/>
          </w:tcPr>
          <w:p w14:paraId="112D2D5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-551</w:t>
            </w:r>
          </w:p>
        </w:tc>
        <w:tc>
          <w:tcPr>
            <w:tcW w:w="0" w:type="auto"/>
          </w:tcPr>
          <w:p w14:paraId="0D30EC2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-4,0</w:t>
            </w:r>
          </w:p>
        </w:tc>
        <w:tc>
          <w:tcPr>
            <w:tcW w:w="0" w:type="auto"/>
          </w:tcPr>
          <w:p w14:paraId="28DF3DB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3.535</w:t>
            </w:r>
          </w:p>
        </w:tc>
        <w:tc>
          <w:tcPr>
            <w:tcW w:w="0" w:type="auto"/>
          </w:tcPr>
          <w:p w14:paraId="174FC19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3.601</w:t>
            </w:r>
          </w:p>
        </w:tc>
        <w:tc>
          <w:tcPr>
            <w:tcW w:w="0" w:type="auto"/>
          </w:tcPr>
          <w:p w14:paraId="69C2A07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66</w:t>
            </w:r>
          </w:p>
        </w:tc>
        <w:tc>
          <w:tcPr>
            <w:tcW w:w="0" w:type="auto"/>
          </w:tcPr>
          <w:p w14:paraId="6A92AA3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1,9</w:t>
            </w:r>
          </w:p>
        </w:tc>
        <w:tc>
          <w:tcPr>
            <w:tcW w:w="0" w:type="auto"/>
          </w:tcPr>
          <w:p w14:paraId="179876D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8.334</w:t>
            </w:r>
          </w:p>
        </w:tc>
        <w:tc>
          <w:tcPr>
            <w:tcW w:w="0" w:type="auto"/>
          </w:tcPr>
          <w:p w14:paraId="4F13E9C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8.464</w:t>
            </w:r>
          </w:p>
        </w:tc>
        <w:tc>
          <w:tcPr>
            <w:tcW w:w="0" w:type="auto"/>
          </w:tcPr>
          <w:p w14:paraId="49FD333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130</w:t>
            </w:r>
          </w:p>
        </w:tc>
        <w:tc>
          <w:tcPr>
            <w:tcW w:w="0" w:type="auto"/>
          </w:tcPr>
          <w:p w14:paraId="11A1B0D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1,6</w:t>
            </w:r>
          </w:p>
        </w:tc>
        <w:tc>
          <w:tcPr>
            <w:tcW w:w="0" w:type="auto"/>
          </w:tcPr>
          <w:p w14:paraId="030A4AB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36,0</w:t>
            </w:r>
          </w:p>
        </w:tc>
      </w:tr>
      <w:tr w:rsidR="005B1432" w:rsidRPr="005B1432" w14:paraId="7C5293AC" w14:textId="77777777" w:rsidTr="005B1432">
        <w:trPr>
          <w:trHeight w:val="122"/>
        </w:trPr>
        <w:tc>
          <w:tcPr>
            <w:tcW w:w="0" w:type="auto"/>
            <w:shd w:val="clear" w:color="auto" w:fill="00B050"/>
          </w:tcPr>
          <w:p w14:paraId="0EC161B9"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Pljevlja </w:t>
            </w:r>
          </w:p>
        </w:tc>
        <w:tc>
          <w:tcPr>
            <w:tcW w:w="0" w:type="auto"/>
          </w:tcPr>
          <w:p w14:paraId="2BCEA13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34.968</w:t>
            </w:r>
          </w:p>
        </w:tc>
        <w:tc>
          <w:tcPr>
            <w:tcW w:w="0" w:type="auto"/>
          </w:tcPr>
          <w:p w14:paraId="310B9ED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30.786</w:t>
            </w:r>
          </w:p>
        </w:tc>
        <w:tc>
          <w:tcPr>
            <w:tcW w:w="0" w:type="auto"/>
          </w:tcPr>
          <w:p w14:paraId="25DA3CA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-4.182</w:t>
            </w:r>
          </w:p>
        </w:tc>
        <w:tc>
          <w:tcPr>
            <w:tcW w:w="0" w:type="auto"/>
          </w:tcPr>
          <w:p w14:paraId="4054DD1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-12,0</w:t>
            </w:r>
          </w:p>
        </w:tc>
        <w:tc>
          <w:tcPr>
            <w:tcW w:w="0" w:type="auto"/>
          </w:tcPr>
          <w:p w14:paraId="12B32EE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11.260</w:t>
            </w:r>
          </w:p>
        </w:tc>
        <w:tc>
          <w:tcPr>
            <w:tcW w:w="0" w:type="auto"/>
          </w:tcPr>
          <w:p w14:paraId="7F1A079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10.627</w:t>
            </w:r>
          </w:p>
        </w:tc>
        <w:tc>
          <w:tcPr>
            <w:tcW w:w="0" w:type="auto"/>
          </w:tcPr>
          <w:p w14:paraId="24A1F8E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-633</w:t>
            </w:r>
          </w:p>
        </w:tc>
        <w:tc>
          <w:tcPr>
            <w:tcW w:w="0" w:type="auto"/>
          </w:tcPr>
          <w:p w14:paraId="74D5C573"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-5,6</w:t>
            </w:r>
          </w:p>
        </w:tc>
        <w:tc>
          <w:tcPr>
            <w:tcW w:w="0" w:type="auto"/>
          </w:tcPr>
          <w:p w14:paraId="4804B45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22.772</w:t>
            </w:r>
          </w:p>
        </w:tc>
        <w:tc>
          <w:tcPr>
            <w:tcW w:w="0" w:type="auto"/>
          </w:tcPr>
          <w:p w14:paraId="7786D58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20.454</w:t>
            </w:r>
          </w:p>
        </w:tc>
        <w:tc>
          <w:tcPr>
            <w:tcW w:w="0" w:type="auto"/>
          </w:tcPr>
          <w:p w14:paraId="0ABB76A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-2.318</w:t>
            </w:r>
          </w:p>
        </w:tc>
        <w:tc>
          <w:tcPr>
            <w:tcW w:w="0" w:type="auto"/>
          </w:tcPr>
          <w:p w14:paraId="54C415B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-10,2</w:t>
            </w:r>
          </w:p>
        </w:tc>
        <w:tc>
          <w:tcPr>
            <w:tcW w:w="0" w:type="auto"/>
          </w:tcPr>
          <w:p w14:paraId="01823C5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41,8</w:t>
            </w:r>
          </w:p>
        </w:tc>
      </w:tr>
      <w:tr w:rsidR="005B1432" w:rsidRPr="005B1432" w14:paraId="28FB1250" w14:textId="77777777" w:rsidTr="005B1432">
        <w:trPr>
          <w:trHeight w:val="123"/>
        </w:trPr>
        <w:tc>
          <w:tcPr>
            <w:tcW w:w="0" w:type="auto"/>
            <w:shd w:val="clear" w:color="auto" w:fill="00B050"/>
          </w:tcPr>
          <w:p w14:paraId="06F8302A"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Plužine </w:t>
            </w:r>
          </w:p>
        </w:tc>
        <w:tc>
          <w:tcPr>
            <w:tcW w:w="0" w:type="auto"/>
          </w:tcPr>
          <w:p w14:paraId="7A5C71E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4.213</w:t>
            </w:r>
          </w:p>
        </w:tc>
        <w:tc>
          <w:tcPr>
            <w:tcW w:w="0" w:type="auto"/>
          </w:tcPr>
          <w:p w14:paraId="4789AE8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3.246</w:t>
            </w:r>
          </w:p>
        </w:tc>
        <w:tc>
          <w:tcPr>
            <w:tcW w:w="0" w:type="auto"/>
          </w:tcPr>
          <w:p w14:paraId="07F9A9E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-967</w:t>
            </w:r>
          </w:p>
        </w:tc>
        <w:tc>
          <w:tcPr>
            <w:tcW w:w="0" w:type="auto"/>
          </w:tcPr>
          <w:p w14:paraId="0FF76DC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-23,0</w:t>
            </w:r>
          </w:p>
        </w:tc>
        <w:tc>
          <w:tcPr>
            <w:tcW w:w="0" w:type="auto"/>
          </w:tcPr>
          <w:p w14:paraId="223BAFA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1.347</w:t>
            </w:r>
          </w:p>
        </w:tc>
        <w:tc>
          <w:tcPr>
            <w:tcW w:w="0" w:type="auto"/>
          </w:tcPr>
          <w:p w14:paraId="66CF831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1.137</w:t>
            </w:r>
          </w:p>
        </w:tc>
        <w:tc>
          <w:tcPr>
            <w:tcW w:w="0" w:type="auto"/>
          </w:tcPr>
          <w:p w14:paraId="41E61F1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-210</w:t>
            </w:r>
          </w:p>
        </w:tc>
        <w:tc>
          <w:tcPr>
            <w:tcW w:w="0" w:type="auto"/>
          </w:tcPr>
          <w:p w14:paraId="3443A59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-15,6</w:t>
            </w:r>
          </w:p>
        </w:tc>
        <w:tc>
          <w:tcPr>
            <w:tcW w:w="0" w:type="auto"/>
          </w:tcPr>
          <w:p w14:paraId="2234BC2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2.744</w:t>
            </w:r>
          </w:p>
        </w:tc>
        <w:tc>
          <w:tcPr>
            <w:tcW w:w="0" w:type="auto"/>
          </w:tcPr>
          <w:p w14:paraId="5C23927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2.080</w:t>
            </w:r>
          </w:p>
        </w:tc>
        <w:tc>
          <w:tcPr>
            <w:tcW w:w="0" w:type="auto"/>
          </w:tcPr>
          <w:p w14:paraId="5BB5C43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-664</w:t>
            </w:r>
          </w:p>
        </w:tc>
        <w:tc>
          <w:tcPr>
            <w:tcW w:w="0" w:type="auto"/>
          </w:tcPr>
          <w:p w14:paraId="6734DFD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-24,2</w:t>
            </w:r>
          </w:p>
        </w:tc>
        <w:tc>
          <w:tcPr>
            <w:tcW w:w="0" w:type="auto"/>
          </w:tcPr>
          <w:p w14:paraId="727C635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43,7</w:t>
            </w:r>
          </w:p>
        </w:tc>
      </w:tr>
      <w:tr w:rsidR="005B1432" w:rsidRPr="005B1432" w14:paraId="1192A9CE" w14:textId="77777777" w:rsidTr="005B1432">
        <w:trPr>
          <w:trHeight w:val="123"/>
        </w:trPr>
        <w:tc>
          <w:tcPr>
            <w:tcW w:w="0" w:type="auto"/>
            <w:shd w:val="clear" w:color="auto" w:fill="00B050"/>
          </w:tcPr>
          <w:p w14:paraId="42FA5284"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Rožaje </w:t>
            </w:r>
          </w:p>
        </w:tc>
        <w:tc>
          <w:tcPr>
            <w:tcW w:w="0" w:type="auto"/>
          </w:tcPr>
          <w:p w14:paraId="183C686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22.382</w:t>
            </w:r>
          </w:p>
        </w:tc>
        <w:tc>
          <w:tcPr>
            <w:tcW w:w="0" w:type="auto"/>
          </w:tcPr>
          <w:p w14:paraId="607EC23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22.964</w:t>
            </w:r>
          </w:p>
        </w:tc>
        <w:tc>
          <w:tcPr>
            <w:tcW w:w="0" w:type="auto"/>
          </w:tcPr>
          <w:p w14:paraId="79EE712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582</w:t>
            </w:r>
          </w:p>
        </w:tc>
        <w:tc>
          <w:tcPr>
            <w:tcW w:w="0" w:type="auto"/>
          </w:tcPr>
          <w:p w14:paraId="4B78D57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2,6</w:t>
            </w:r>
          </w:p>
        </w:tc>
        <w:tc>
          <w:tcPr>
            <w:tcW w:w="0" w:type="auto"/>
          </w:tcPr>
          <w:p w14:paraId="75A120E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5.004</w:t>
            </w:r>
          </w:p>
        </w:tc>
        <w:tc>
          <w:tcPr>
            <w:tcW w:w="0" w:type="auto"/>
          </w:tcPr>
          <w:p w14:paraId="4177F10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5.455</w:t>
            </w:r>
          </w:p>
        </w:tc>
        <w:tc>
          <w:tcPr>
            <w:tcW w:w="0" w:type="auto"/>
          </w:tcPr>
          <w:p w14:paraId="3166222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451</w:t>
            </w:r>
          </w:p>
        </w:tc>
        <w:tc>
          <w:tcPr>
            <w:tcW w:w="0" w:type="auto"/>
          </w:tcPr>
          <w:p w14:paraId="3639547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9,0</w:t>
            </w:r>
          </w:p>
        </w:tc>
        <w:tc>
          <w:tcPr>
            <w:tcW w:w="0" w:type="auto"/>
          </w:tcPr>
          <w:p w14:paraId="506A1D5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14.143</w:t>
            </w:r>
          </w:p>
        </w:tc>
        <w:tc>
          <w:tcPr>
            <w:tcW w:w="0" w:type="auto"/>
          </w:tcPr>
          <w:p w14:paraId="11F470B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15.075</w:t>
            </w:r>
          </w:p>
        </w:tc>
        <w:tc>
          <w:tcPr>
            <w:tcW w:w="0" w:type="auto"/>
          </w:tcPr>
          <w:p w14:paraId="6994FBB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932</w:t>
            </w:r>
          </w:p>
        </w:tc>
        <w:tc>
          <w:tcPr>
            <w:tcW w:w="0" w:type="auto"/>
          </w:tcPr>
          <w:p w14:paraId="1389702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6,6</w:t>
            </w:r>
          </w:p>
        </w:tc>
        <w:tc>
          <w:tcPr>
            <w:tcW w:w="0" w:type="auto"/>
          </w:tcPr>
          <w:p w14:paraId="1AA04563"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31,7</w:t>
            </w:r>
          </w:p>
        </w:tc>
      </w:tr>
      <w:tr w:rsidR="005B1432" w:rsidRPr="005B1432" w14:paraId="5AAEC693" w14:textId="77777777" w:rsidTr="005B1432">
        <w:trPr>
          <w:trHeight w:val="123"/>
        </w:trPr>
        <w:tc>
          <w:tcPr>
            <w:tcW w:w="0" w:type="auto"/>
            <w:shd w:val="clear" w:color="auto" w:fill="00B050"/>
          </w:tcPr>
          <w:p w14:paraId="4288F836"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Šavnik </w:t>
            </w:r>
          </w:p>
        </w:tc>
        <w:tc>
          <w:tcPr>
            <w:tcW w:w="0" w:type="auto"/>
          </w:tcPr>
          <w:p w14:paraId="1BA7082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2.914</w:t>
            </w:r>
          </w:p>
        </w:tc>
        <w:tc>
          <w:tcPr>
            <w:tcW w:w="0" w:type="auto"/>
          </w:tcPr>
          <w:p w14:paraId="71F1C15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2.070</w:t>
            </w:r>
          </w:p>
        </w:tc>
        <w:tc>
          <w:tcPr>
            <w:tcW w:w="0" w:type="auto"/>
          </w:tcPr>
          <w:p w14:paraId="6294529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-844</w:t>
            </w:r>
          </w:p>
        </w:tc>
        <w:tc>
          <w:tcPr>
            <w:tcW w:w="0" w:type="auto"/>
          </w:tcPr>
          <w:p w14:paraId="6F317F7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-29,0</w:t>
            </w:r>
          </w:p>
        </w:tc>
        <w:tc>
          <w:tcPr>
            <w:tcW w:w="0" w:type="auto"/>
          </w:tcPr>
          <w:p w14:paraId="58F2CCF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919</w:t>
            </w:r>
          </w:p>
        </w:tc>
        <w:tc>
          <w:tcPr>
            <w:tcW w:w="0" w:type="auto"/>
          </w:tcPr>
          <w:p w14:paraId="75AD310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690</w:t>
            </w:r>
          </w:p>
        </w:tc>
        <w:tc>
          <w:tcPr>
            <w:tcW w:w="0" w:type="auto"/>
          </w:tcPr>
          <w:p w14:paraId="104001C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-229</w:t>
            </w:r>
          </w:p>
        </w:tc>
        <w:tc>
          <w:tcPr>
            <w:tcW w:w="0" w:type="auto"/>
          </w:tcPr>
          <w:p w14:paraId="0291673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-24,9</w:t>
            </w:r>
          </w:p>
        </w:tc>
        <w:tc>
          <w:tcPr>
            <w:tcW w:w="0" w:type="auto"/>
          </w:tcPr>
          <w:p w14:paraId="1F328C9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1.816</w:t>
            </w:r>
          </w:p>
        </w:tc>
        <w:tc>
          <w:tcPr>
            <w:tcW w:w="0" w:type="auto"/>
          </w:tcPr>
          <w:p w14:paraId="7148593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1.365</w:t>
            </w:r>
          </w:p>
        </w:tc>
        <w:tc>
          <w:tcPr>
            <w:tcW w:w="0" w:type="auto"/>
          </w:tcPr>
          <w:p w14:paraId="7F948EF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-451</w:t>
            </w:r>
          </w:p>
        </w:tc>
        <w:tc>
          <w:tcPr>
            <w:tcW w:w="0" w:type="auto"/>
          </w:tcPr>
          <w:p w14:paraId="013C914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-24,8</w:t>
            </w:r>
          </w:p>
        </w:tc>
        <w:tc>
          <w:tcPr>
            <w:tcW w:w="0" w:type="auto"/>
          </w:tcPr>
          <w:p w14:paraId="0B9E805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42,5</w:t>
            </w:r>
          </w:p>
        </w:tc>
      </w:tr>
      <w:tr w:rsidR="005B1432" w:rsidRPr="005B1432" w14:paraId="2389C55A" w14:textId="77777777" w:rsidTr="005B1432">
        <w:trPr>
          <w:trHeight w:val="123"/>
        </w:trPr>
        <w:tc>
          <w:tcPr>
            <w:tcW w:w="0" w:type="auto"/>
            <w:shd w:val="clear" w:color="auto" w:fill="00B050"/>
          </w:tcPr>
          <w:p w14:paraId="7E04DE7C"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Žabljak </w:t>
            </w:r>
          </w:p>
        </w:tc>
        <w:tc>
          <w:tcPr>
            <w:tcW w:w="0" w:type="auto"/>
          </w:tcPr>
          <w:p w14:paraId="1BD844E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4.127</w:t>
            </w:r>
          </w:p>
        </w:tc>
        <w:tc>
          <w:tcPr>
            <w:tcW w:w="0" w:type="auto"/>
          </w:tcPr>
          <w:p w14:paraId="52D8A73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3.569</w:t>
            </w:r>
          </w:p>
        </w:tc>
        <w:tc>
          <w:tcPr>
            <w:tcW w:w="0" w:type="auto"/>
          </w:tcPr>
          <w:p w14:paraId="5C94AE0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-558</w:t>
            </w:r>
          </w:p>
        </w:tc>
        <w:tc>
          <w:tcPr>
            <w:tcW w:w="0" w:type="auto"/>
          </w:tcPr>
          <w:p w14:paraId="4EE4CE0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-13,5</w:t>
            </w:r>
          </w:p>
        </w:tc>
        <w:tc>
          <w:tcPr>
            <w:tcW w:w="0" w:type="auto"/>
          </w:tcPr>
          <w:p w14:paraId="3ABFF48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1.353</w:t>
            </w:r>
          </w:p>
        </w:tc>
        <w:tc>
          <w:tcPr>
            <w:tcW w:w="0" w:type="auto"/>
          </w:tcPr>
          <w:p w14:paraId="7115862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1.251</w:t>
            </w:r>
          </w:p>
        </w:tc>
        <w:tc>
          <w:tcPr>
            <w:tcW w:w="0" w:type="auto"/>
          </w:tcPr>
          <w:p w14:paraId="61C9A56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-102</w:t>
            </w:r>
          </w:p>
        </w:tc>
        <w:tc>
          <w:tcPr>
            <w:tcW w:w="0" w:type="auto"/>
          </w:tcPr>
          <w:p w14:paraId="0FDBECE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-7,5</w:t>
            </w:r>
          </w:p>
        </w:tc>
        <w:tc>
          <w:tcPr>
            <w:tcW w:w="0" w:type="auto"/>
          </w:tcPr>
          <w:p w14:paraId="031B935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2.704</w:t>
            </w:r>
          </w:p>
        </w:tc>
        <w:tc>
          <w:tcPr>
            <w:tcW w:w="0" w:type="auto"/>
          </w:tcPr>
          <w:p w14:paraId="53F0200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2.366</w:t>
            </w:r>
          </w:p>
        </w:tc>
        <w:tc>
          <w:tcPr>
            <w:tcW w:w="0" w:type="auto"/>
          </w:tcPr>
          <w:p w14:paraId="3E09D24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-338</w:t>
            </w:r>
          </w:p>
        </w:tc>
        <w:tc>
          <w:tcPr>
            <w:tcW w:w="0" w:type="auto"/>
          </w:tcPr>
          <w:p w14:paraId="19D5234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-12,5</w:t>
            </w:r>
          </w:p>
        </w:tc>
        <w:tc>
          <w:tcPr>
            <w:tcW w:w="0" w:type="auto"/>
          </w:tcPr>
          <w:p w14:paraId="20B6E55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41,9</w:t>
            </w:r>
          </w:p>
        </w:tc>
      </w:tr>
      <w:tr w:rsidR="005B1432" w:rsidRPr="005B1432" w14:paraId="6AA818D6" w14:textId="77777777" w:rsidTr="005B1432">
        <w:trPr>
          <w:trHeight w:val="78"/>
        </w:trPr>
        <w:tc>
          <w:tcPr>
            <w:tcW w:w="0" w:type="auto"/>
            <w:shd w:val="clear" w:color="auto" w:fill="00B0F0"/>
          </w:tcPr>
          <w:p w14:paraId="7764D9BF"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b/>
                <w:bCs/>
                <w:color w:val="000000"/>
                <w:sz w:val="18"/>
                <w:szCs w:val="18"/>
              </w:rPr>
              <w:t xml:space="preserve">SREDIŠNJI </w:t>
            </w:r>
          </w:p>
        </w:tc>
        <w:tc>
          <w:tcPr>
            <w:tcW w:w="0" w:type="auto"/>
            <w:shd w:val="clear" w:color="auto" w:fill="00B0F0"/>
          </w:tcPr>
          <w:p w14:paraId="73025C3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277.279</w:t>
            </w:r>
          </w:p>
        </w:tc>
        <w:tc>
          <w:tcPr>
            <w:tcW w:w="0" w:type="auto"/>
            <w:shd w:val="clear" w:color="auto" w:fill="00B0F0"/>
          </w:tcPr>
          <w:p w14:paraId="3C9960B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293.509</w:t>
            </w:r>
          </w:p>
        </w:tc>
        <w:tc>
          <w:tcPr>
            <w:tcW w:w="0" w:type="auto"/>
            <w:shd w:val="clear" w:color="auto" w:fill="00B0F0"/>
          </w:tcPr>
          <w:p w14:paraId="631FE3C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16.230</w:t>
            </w:r>
          </w:p>
        </w:tc>
        <w:tc>
          <w:tcPr>
            <w:tcW w:w="0" w:type="auto"/>
            <w:shd w:val="clear" w:color="auto" w:fill="00B0F0"/>
          </w:tcPr>
          <w:p w14:paraId="59725C4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5,9</w:t>
            </w:r>
          </w:p>
        </w:tc>
        <w:tc>
          <w:tcPr>
            <w:tcW w:w="0" w:type="auto"/>
            <w:shd w:val="clear" w:color="auto" w:fill="00B0F0"/>
          </w:tcPr>
          <w:p w14:paraId="134BDE5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80.490</w:t>
            </w:r>
          </w:p>
        </w:tc>
        <w:tc>
          <w:tcPr>
            <w:tcW w:w="0" w:type="auto"/>
            <w:shd w:val="clear" w:color="auto" w:fill="00B0F0"/>
          </w:tcPr>
          <w:p w14:paraId="609DD72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89.559</w:t>
            </w:r>
          </w:p>
        </w:tc>
        <w:tc>
          <w:tcPr>
            <w:tcW w:w="0" w:type="auto"/>
            <w:shd w:val="clear" w:color="auto" w:fill="00B0F0"/>
          </w:tcPr>
          <w:p w14:paraId="225385F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9.069</w:t>
            </w:r>
          </w:p>
        </w:tc>
        <w:tc>
          <w:tcPr>
            <w:tcW w:w="0" w:type="auto"/>
            <w:shd w:val="clear" w:color="auto" w:fill="00B0F0"/>
          </w:tcPr>
          <w:p w14:paraId="794791F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11,3</w:t>
            </w:r>
          </w:p>
        </w:tc>
        <w:tc>
          <w:tcPr>
            <w:tcW w:w="0" w:type="auto"/>
            <w:shd w:val="clear" w:color="auto" w:fill="00B0F0"/>
          </w:tcPr>
          <w:p w14:paraId="49B8DD1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186.086</w:t>
            </w:r>
          </w:p>
        </w:tc>
        <w:tc>
          <w:tcPr>
            <w:tcW w:w="0" w:type="auto"/>
            <w:shd w:val="clear" w:color="auto" w:fill="00B0F0"/>
          </w:tcPr>
          <w:p w14:paraId="5406CC7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201.695</w:t>
            </w:r>
          </w:p>
        </w:tc>
        <w:tc>
          <w:tcPr>
            <w:tcW w:w="0" w:type="auto"/>
            <w:shd w:val="clear" w:color="auto" w:fill="00B0F0"/>
          </w:tcPr>
          <w:p w14:paraId="23DFD16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15.609</w:t>
            </w:r>
          </w:p>
        </w:tc>
        <w:tc>
          <w:tcPr>
            <w:tcW w:w="0" w:type="auto"/>
            <w:shd w:val="clear" w:color="auto" w:fill="00B0F0"/>
          </w:tcPr>
          <w:p w14:paraId="5C70DE7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8,4</w:t>
            </w:r>
          </w:p>
        </w:tc>
        <w:tc>
          <w:tcPr>
            <w:tcW w:w="0" w:type="auto"/>
            <w:shd w:val="clear" w:color="auto" w:fill="00B0F0"/>
          </w:tcPr>
          <w:p w14:paraId="71126B3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36,6</w:t>
            </w:r>
          </w:p>
        </w:tc>
      </w:tr>
      <w:tr w:rsidR="005B1432" w:rsidRPr="005B1432" w14:paraId="52E04894" w14:textId="77777777" w:rsidTr="005B1432">
        <w:trPr>
          <w:trHeight w:val="123"/>
        </w:trPr>
        <w:tc>
          <w:tcPr>
            <w:tcW w:w="0" w:type="auto"/>
            <w:shd w:val="clear" w:color="auto" w:fill="00B0F0"/>
          </w:tcPr>
          <w:p w14:paraId="4DCDAD52"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Podgorica </w:t>
            </w:r>
          </w:p>
        </w:tc>
        <w:tc>
          <w:tcPr>
            <w:tcW w:w="0" w:type="auto"/>
          </w:tcPr>
          <w:p w14:paraId="667F0BF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168.015</w:t>
            </w:r>
          </w:p>
        </w:tc>
        <w:tc>
          <w:tcPr>
            <w:tcW w:w="0" w:type="auto"/>
          </w:tcPr>
          <w:p w14:paraId="32FBC3A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185.937</w:t>
            </w:r>
          </w:p>
        </w:tc>
        <w:tc>
          <w:tcPr>
            <w:tcW w:w="0" w:type="auto"/>
          </w:tcPr>
          <w:p w14:paraId="7F8D8FD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17.922</w:t>
            </w:r>
          </w:p>
        </w:tc>
        <w:tc>
          <w:tcPr>
            <w:tcW w:w="0" w:type="auto"/>
          </w:tcPr>
          <w:p w14:paraId="74D52C4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10,7</w:t>
            </w:r>
          </w:p>
        </w:tc>
        <w:tc>
          <w:tcPr>
            <w:tcW w:w="0" w:type="auto"/>
          </w:tcPr>
          <w:p w14:paraId="3111CBD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48.416</w:t>
            </w:r>
          </w:p>
        </w:tc>
        <w:tc>
          <w:tcPr>
            <w:tcW w:w="0" w:type="auto"/>
          </w:tcPr>
          <w:p w14:paraId="12C685D3"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56.847</w:t>
            </w:r>
          </w:p>
        </w:tc>
        <w:tc>
          <w:tcPr>
            <w:tcW w:w="0" w:type="auto"/>
          </w:tcPr>
          <w:p w14:paraId="6508AD6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8.431</w:t>
            </w:r>
          </w:p>
        </w:tc>
        <w:tc>
          <w:tcPr>
            <w:tcW w:w="0" w:type="auto"/>
          </w:tcPr>
          <w:p w14:paraId="18F0C8F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17,4</w:t>
            </w:r>
          </w:p>
        </w:tc>
        <w:tc>
          <w:tcPr>
            <w:tcW w:w="0" w:type="auto"/>
          </w:tcPr>
          <w:p w14:paraId="6859A9C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113.668</w:t>
            </w:r>
          </w:p>
        </w:tc>
        <w:tc>
          <w:tcPr>
            <w:tcW w:w="0" w:type="auto"/>
          </w:tcPr>
          <w:p w14:paraId="52D41F0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128.150</w:t>
            </w:r>
          </w:p>
        </w:tc>
        <w:tc>
          <w:tcPr>
            <w:tcW w:w="0" w:type="auto"/>
          </w:tcPr>
          <w:p w14:paraId="2EB7053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14.482</w:t>
            </w:r>
          </w:p>
        </w:tc>
        <w:tc>
          <w:tcPr>
            <w:tcW w:w="0" w:type="auto"/>
          </w:tcPr>
          <w:p w14:paraId="3E4F04B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12,7</w:t>
            </w:r>
          </w:p>
        </w:tc>
        <w:tc>
          <w:tcPr>
            <w:tcW w:w="0" w:type="auto"/>
          </w:tcPr>
          <w:p w14:paraId="78759BA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35,7</w:t>
            </w:r>
          </w:p>
        </w:tc>
      </w:tr>
      <w:tr w:rsidR="005B1432" w:rsidRPr="005B1432" w14:paraId="5D20A5A7" w14:textId="77777777" w:rsidTr="005B1432">
        <w:trPr>
          <w:trHeight w:val="122"/>
        </w:trPr>
        <w:tc>
          <w:tcPr>
            <w:tcW w:w="0" w:type="auto"/>
            <w:shd w:val="clear" w:color="auto" w:fill="00B0F0"/>
          </w:tcPr>
          <w:p w14:paraId="014D2E8F"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Cetinje </w:t>
            </w:r>
          </w:p>
        </w:tc>
        <w:tc>
          <w:tcPr>
            <w:tcW w:w="0" w:type="auto"/>
          </w:tcPr>
          <w:p w14:paraId="08FFE0C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18.335</w:t>
            </w:r>
          </w:p>
        </w:tc>
        <w:tc>
          <w:tcPr>
            <w:tcW w:w="0" w:type="auto"/>
          </w:tcPr>
          <w:p w14:paraId="5B5F921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16.657</w:t>
            </w:r>
          </w:p>
        </w:tc>
        <w:tc>
          <w:tcPr>
            <w:tcW w:w="0" w:type="auto"/>
          </w:tcPr>
          <w:p w14:paraId="7C74EA4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-1.678</w:t>
            </w:r>
          </w:p>
        </w:tc>
        <w:tc>
          <w:tcPr>
            <w:tcW w:w="0" w:type="auto"/>
          </w:tcPr>
          <w:p w14:paraId="2C4CFE3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-9,2</w:t>
            </w:r>
          </w:p>
        </w:tc>
        <w:tc>
          <w:tcPr>
            <w:tcW w:w="0" w:type="auto"/>
          </w:tcPr>
          <w:p w14:paraId="20C0411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5.865</w:t>
            </w:r>
          </w:p>
        </w:tc>
        <w:tc>
          <w:tcPr>
            <w:tcW w:w="0" w:type="auto"/>
          </w:tcPr>
          <w:p w14:paraId="0A8DFE6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5.697</w:t>
            </w:r>
          </w:p>
        </w:tc>
        <w:tc>
          <w:tcPr>
            <w:tcW w:w="0" w:type="auto"/>
          </w:tcPr>
          <w:p w14:paraId="0465703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-168</w:t>
            </w:r>
          </w:p>
        </w:tc>
        <w:tc>
          <w:tcPr>
            <w:tcW w:w="0" w:type="auto"/>
          </w:tcPr>
          <w:p w14:paraId="428F9E3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-2,9</w:t>
            </w:r>
          </w:p>
        </w:tc>
        <w:tc>
          <w:tcPr>
            <w:tcW w:w="0" w:type="auto"/>
          </w:tcPr>
          <w:p w14:paraId="1AB482F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12.358</w:t>
            </w:r>
          </w:p>
        </w:tc>
        <w:tc>
          <w:tcPr>
            <w:tcW w:w="0" w:type="auto"/>
          </w:tcPr>
          <w:p w14:paraId="1A10E3F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11.718</w:t>
            </w:r>
          </w:p>
        </w:tc>
        <w:tc>
          <w:tcPr>
            <w:tcW w:w="0" w:type="auto"/>
          </w:tcPr>
          <w:p w14:paraId="150586D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-640</w:t>
            </w:r>
          </w:p>
        </w:tc>
        <w:tc>
          <w:tcPr>
            <w:tcW w:w="0" w:type="auto"/>
          </w:tcPr>
          <w:p w14:paraId="1011D9D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-5,2</w:t>
            </w:r>
          </w:p>
        </w:tc>
        <w:tc>
          <w:tcPr>
            <w:tcW w:w="0" w:type="auto"/>
          </w:tcPr>
          <w:p w14:paraId="17DEE5C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40,3</w:t>
            </w:r>
          </w:p>
        </w:tc>
      </w:tr>
      <w:tr w:rsidR="005B1432" w:rsidRPr="005B1432" w14:paraId="52AB8740" w14:textId="77777777" w:rsidTr="005B1432">
        <w:trPr>
          <w:trHeight w:val="123"/>
        </w:trPr>
        <w:tc>
          <w:tcPr>
            <w:tcW w:w="0" w:type="auto"/>
            <w:shd w:val="clear" w:color="auto" w:fill="00B0F0"/>
          </w:tcPr>
          <w:p w14:paraId="487FECA1"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Danilovgrad </w:t>
            </w:r>
          </w:p>
        </w:tc>
        <w:tc>
          <w:tcPr>
            <w:tcW w:w="0" w:type="auto"/>
          </w:tcPr>
          <w:p w14:paraId="6EA5CB1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16.470</w:t>
            </w:r>
          </w:p>
        </w:tc>
        <w:tc>
          <w:tcPr>
            <w:tcW w:w="0" w:type="auto"/>
          </w:tcPr>
          <w:p w14:paraId="696CC25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18.472</w:t>
            </w:r>
          </w:p>
        </w:tc>
        <w:tc>
          <w:tcPr>
            <w:tcW w:w="0" w:type="auto"/>
          </w:tcPr>
          <w:p w14:paraId="0C694C9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2.002</w:t>
            </w:r>
          </w:p>
        </w:tc>
        <w:tc>
          <w:tcPr>
            <w:tcW w:w="0" w:type="auto"/>
          </w:tcPr>
          <w:p w14:paraId="3EAD134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12,2</w:t>
            </w:r>
          </w:p>
        </w:tc>
        <w:tc>
          <w:tcPr>
            <w:tcW w:w="0" w:type="auto"/>
          </w:tcPr>
          <w:p w14:paraId="10C9686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4.963</w:t>
            </w:r>
          </w:p>
        </w:tc>
        <w:tc>
          <w:tcPr>
            <w:tcW w:w="0" w:type="auto"/>
          </w:tcPr>
          <w:p w14:paraId="19B6260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5.477</w:t>
            </w:r>
          </w:p>
        </w:tc>
        <w:tc>
          <w:tcPr>
            <w:tcW w:w="0" w:type="auto"/>
          </w:tcPr>
          <w:p w14:paraId="7BDED89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514</w:t>
            </w:r>
          </w:p>
        </w:tc>
        <w:tc>
          <w:tcPr>
            <w:tcW w:w="0" w:type="auto"/>
          </w:tcPr>
          <w:p w14:paraId="2F286CE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10,4</w:t>
            </w:r>
          </w:p>
        </w:tc>
        <w:tc>
          <w:tcPr>
            <w:tcW w:w="0" w:type="auto"/>
          </w:tcPr>
          <w:p w14:paraId="3CE6B58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10.604</w:t>
            </w:r>
          </w:p>
        </w:tc>
        <w:tc>
          <w:tcPr>
            <w:tcW w:w="0" w:type="auto"/>
          </w:tcPr>
          <w:p w14:paraId="79CFE80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12.726</w:t>
            </w:r>
          </w:p>
        </w:tc>
        <w:tc>
          <w:tcPr>
            <w:tcW w:w="0" w:type="auto"/>
          </w:tcPr>
          <w:p w14:paraId="3805D79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2.122</w:t>
            </w:r>
          </w:p>
        </w:tc>
        <w:tc>
          <w:tcPr>
            <w:tcW w:w="0" w:type="auto"/>
          </w:tcPr>
          <w:p w14:paraId="532BD35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20,0</w:t>
            </w:r>
          </w:p>
        </w:tc>
        <w:tc>
          <w:tcPr>
            <w:tcW w:w="0" w:type="auto"/>
          </w:tcPr>
          <w:p w14:paraId="53572EC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38,1</w:t>
            </w:r>
          </w:p>
        </w:tc>
      </w:tr>
      <w:tr w:rsidR="005B1432" w:rsidRPr="005B1432" w14:paraId="3677A8AB" w14:textId="77777777" w:rsidTr="005B1432">
        <w:trPr>
          <w:trHeight w:val="123"/>
        </w:trPr>
        <w:tc>
          <w:tcPr>
            <w:tcW w:w="0" w:type="auto"/>
            <w:shd w:val="clear" w:color="auto" w:fill="00B0F0"/>
          </w:tcPr>
          <w:p w14:paraId="19708A1A"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Nikšić </w:t>
            </w:r>
          </w:p>
        </w:tc>
        <w:tc>
          <w:tcPr>
            <w:tcW w:w="0" w:type="auto"/>
          </w:tcPr>
          <w:p w14:paraId="0D6ED7D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74.459</w:t>
            </w:r>
          </w:p>
        </w:tc>
        <w:tc>
          <w:tcPr>
            <w:tcW w:w="0" w:type="auto"/>
          </w:tcPr>
          <w:p w14:paraId="705B4F7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72.443</w:t>
            </w:r>
          </w:p>
        </w:tc>
        <w:tc>
          <w:tcPr>
            <w:tcW w:w="0" w:type="auto"/>
          </w:tcPr>
          <w:p w14:paraId="7A0535F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-2.016</w:t>
            </w:r>
          </w:p>
        </w:tc>
        <w:tc>
          <w:tcPr>
            <w:tcW w:w="0" w:type="auto"/>
          </w:tcPr>
          <w:p w14:paraId="34F4308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-2,7</w:t>
            </w:r>
          </w:p>
        </w:tc>
        <w:tc>
          <w:tcPr>
            <w:tcW w:w="0" w:type="auto"/>
          </w:tcPr>
          <w:p w14:paraId="16F779C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21.246</w:t>
            </w:r>
          </w:p>
        </w:tc>
        <w:tc>
          <w:tcPr>
            <w:tcW w:w="0" w:type="auto"/>
          </w:tcPr>
          <w:p w14:paraId="2F067D23"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21.538</w:t>
            </w:r>
          </w:p>
        </w:tc>
        <w:tc>
          <w:tcPr>
            <w:tcW w:w="0" w:type="auto"/>
          </w:tcPr>
          <w:p w14:paraId="26FB7F0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292</w:t>
            </w:r>
          </w:p>
        </w:tc>
        <w:tc>
          <w:tcPr>
            <w:tcW w:w="0" w:type="auto"/>
          </w:tcPr>
          <w:p w14:paraId="19443AA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1,4</w:t>
            </w:r>
          </w:p>
        </w:tc>
        <w:tc>
          <w:tcPr>
            <w:tcW w:w="0" w:type="auto"/>
          </w:tcPr>
          <w:p w14:paraId="698B0B1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49.456</w:t>
            </w:r>
          </w:p>
        </w:tc>
        <w:tc>
          <w:tcPr>
            <w:tcW w:w="0" w:type="auto"/>
          </w:tcPr>
          <w:p w14:paraId="16350C7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49.101</w:t>
            </w:r>
          </w:p>
        </w:tc>
        <w:tc>
          <w:tcPr>
            <w:tcW w:w="0" w:type="auto"/>
          </w:tcPr>
          <w:p w14:paraId="0C2C9B1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-355</w:t>
            </w:r>
          </w:p>
        </w:tc>
        <w:tc>
          <w:tcPr>
            <w:tcW w:w="0" w:type="auto"/>
          </w:tcPr>
          <w:p w14:paraId="26464AA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-0,7</w:t>
            </w:r>
          </w:p>
        </w:tc>
        <w:tc>
          <w:tcPr>
            <w:tcW w:w="0" w:type="auto"/>
          </w:tcPr>
          <w:p w14:paraId="71AA89D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37,8</w:t>
            </w:r>
          </w:p>
        </w:tc>
      </w:tr>
      <w:tr w:rsidR="005B1432" w:rsidRPr="005B1432" w14:paraId="483A074B" w14:textId="77777777" w:rsidTr="005B1432">
        <w:trPr>
          <w:trHeight w:val="78"/>
        </w:trPr>
        <w:tc>
          <w:tcPr>
            <w:tcW w:w="0" w:type="auto"/>
            <w:shd w:val="clear" w:color="auto" w:fill="7030A0"/>
          </w:tcPr>
          <w:p w14:paraId="278E89C1"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b/>
                <w:bCs/>
                <w:color w:val="000000"/>
                <w:sz w:val="18"/>
                <w:szCs w:val="18"/>
              </w:rPr>
              <w:t xml:space="preserve">PRIMORSKI </w:t>
            </w:r>
          </w:p>
        </w:tc>
        <w:tc>
          <w:tcPr>
            <w:tcW w:w="0" w:type="auto"/>
            <w:shd w:val="clear" w:color="auto" w:fill="7030A0"/>
          </w:tcPr>
          <w:p w14:paraId="22477E9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143.378</w:t>
            </w:r>
          </w:p>
        </w:tc>
        <w:tc>
          <w:tcPr>
            <w:tcW w:w="0" w:type="auto"/>
            <w:shd w:val="clear" w:color="auto" w:fill="7030A0"/>
          </w:tcPr>
          <w:p w14:paraId="2BD039A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148.683</w:t>
            </w:r>
          </w:p>
        </w:tc>
        <w:tc>
          <w:tcPr>
            <w:tcW w:w="0" w:type="auto"/>
            <w:shd w:val="clear" w:color="auto" w:fill="7030A0"/>
          </w:tcPr>
          <w:p w14:paraId="6E408A7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5.305</w:t>
            </w:r>
          </w:p>
        </w:tc>
        <w:tc>
          <w:tcPr>
            <w:tcW w:w="0" w:type="auto"/>
            <w:shd w:val="clear" w:color="auto" w:fill="7030A0"/>
          </w:tcPr>
          <w:p w14:paraId="3D0DE0E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3,7</w:t>
            </w:r>
          </w:p>
        </w:tc>
        <w:tc>
          <w:tcPr>
            <w:tcW w:w="0" w:type="auto"/>
            <w:shd w:val="clear" w:color="auto" w:fill="7030A0"/>
          </w:tcPr>
          <w:p w14:paraId="587A1C1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45.860</w:t>
            </w:r>
          </w:p>
        </w:tc>
        <w:tc>
          <w:tcPr>
            <w:tcW w:w="0" w:type="auto"/>
            <w:shd w:val="clear" w:color="auto" w:fill="7030A0"/>
          </w:tcPr>
          <w:p w14:paraId="5F94893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52.884</w:t>
            </w:r>
          </w:p>
        </w:tc>
        <w:tc>
          <w:tcPr>
            <w:tcW w:w="0" w:type="auto"/>
            <w:shd w:val="clear" w:color="auto" w:fill="7030A0"/>
          </w:tcPr>
          <w:p w14:paraId="60606A7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7.024</w:t>
            </w:r>
          </w:p>
        </w:tc>
        <w:tc>
          <w:tcPr>
            <w:tcW w:w="0" w:type="auto"/>
            <w:shd w:val="clear" w:color="auto" w:fill="7030A0"/>
          </w:tcPr>
          <w:p w14:paraId="6DE1BB4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15,3</w:t>
            </w:r>
          </w:p>
        </w:tc>
        <w:tc>
          <w:tcPr>
            <w:tcW w:w="0" w:type="auto"/>
            <w:shd w:val="clear" w:color="auto" w:fill="7030A0"/>
          </w:tcPr>
          <w:p w14:paraId="07DBC29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89.772</w:t>
            </w:r>
          </w:p>
        </w:tc>
        <w:tc>
          <w:tcPr>
            <w:tcW w:w="0" w:type="auto"/>
            <w:shd w:val="clear" w:color="auto" w:fill="7030A0"/>
          </w:tcPr>
          <w:p w14:paraId="14C5865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102.351</w:t>
            </w:r>
          </w:p>
        </w:tc>
        <w:tc>
          <w:tcPr>
            <w:tcW w:w="0" w:type="auto"/>
            <w:shd w:val="clear" w:color="auto" w:fill="7030A0"/>
          </w:tcPr>
          <w:p w14:paraId="78C026E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12.579</w:t>
            </w:r>
          </w:p>
        </w:tc>
        <w:tc>
          <w:tcPr>
            <w:tcW w:w="0" w:type="auto"/>
            <w:shd w:val="clear" w:color="auto" w:fill="7030A0"/>
          </w:tcPr>
          <w:p w14:paraId="7EA2321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14,0</w:t>
            </w:r>
          </w:p>
        </w:tc>
        <w:tc>
          <w:tcPr>
            <w:tcW w:w="0" w:type="auto"/>
            <w:shd w:val="clear" w:color="auto" w:fill="7030A0"/>
          </w:tcPr>
          <w:p w14:paraId="2F681D5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b/>
                <w:bCs/>
                <w:color w:val="000000"/>
                <w:sz w:val="18"/>
                <w:szCs w:val="18"/>
              </w:rPr>
              <w:t>38,4</w:t>
            </w:r>
          </w:p>
        </w:tc>
      </w:tr>
      <w:tr w:rsidR="005B1432" w:rsidRPr="005B1432" w14:paraId="05CC596E" w14:textId="77777777" w:rsidTr="005B1432">
        <w:trPr>
          <w:trHeight w:val="123"/>
        </w:trPr>
        <w:tc>
          <w:tcPr>
            <w:tcW w:w="0" w:type="auto"/>
            <w:shd w:val="clear" w:color="auto" w:fill="7030A0"/>
          </w:tcPr>
          <w:p w14:paraId="753691AC"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Bar </w:t>
            </w:r>
          </w:p>
        </w:tc>
        <w:tc>
          <w:tcPr>
            <w:tcW w:w="0" w:type="auto"/>
          </w:tcPr>
          <w:p w14:paraId="497F73F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39.539</w:t>
            </w:r>
          </w:p>
        </w:tc>
        <w:tc>
          <w:tcPr>
            <w:tcW w:w="0" w:type="auto"/>
          </w:tcPr>
          <w:p w14:paraId="3991782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42.048</w:t>
            </w:r>
          </w:p>
        </w:tc>
        <w:tc>
          <w:tcPr>
            <w:tcW w:w="0" w:type="auto"/>
          </w:tcPr>
          <w:p w14:paraId="1CBBD97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2.509</w:t>
            </w:r>
          </w:p>
        </w:tc>
        <w:tc>
          <w:tcPr>
            <w:tcW w:w="0" w:type="auto"/>
          </w:tcPr>
          <w:p w14:paraId="6D93A8B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6,3</w:t>
            </w:r>
          </w:p>
        </w:tc>
        <w:tc>
          <w:tcPr>
            <w:tcW w:w="0" w:type="auto"/>
          </w:tcPr>
          <w:p w14:paraId="54BD3F1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12.447</w:t>
            </w:r>
          </w:p>
        </w:tc>
        <w:tc>
          <w:tcPr>
            <w:tcW w:w="0" w:type="auto"/>
          </w:tcPr>
          <w:p w14:paraId="7B2931E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13.789</w:t>
            </w:r>
          </w:p>
        </w:tc>
        <w:tc>
          <w:tcPr>
            <w:tcW w:w="0" w:type="auto"/>
          </w:tcPr>
          <w:p w14:paraId="766D97F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1.342</w:t>
            </w:r>
          </w:p>
        </w:tc>
        <w:tc>
          <w:tcPr>
            <w:tcW w:w="0" w:type="auto"/>
          </w:tcPr>
          <w:p w14:paraId="656B6ED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10,8</w:t>
            </w:r>
          </w:p>
        </w:tc>
        <w:tc>
          <w:tcPr>
            <w:tcW w:w="0" w:type="auto"/>
          </w:tcPr>
          <w:p w14:paraId="65880A0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26.194</w:t>
            </w:r>
          </w:p>
        </w:tc>
        <w:tc>
          <w:tcPr>
            <w:tcW w:w="0" w:type="auto"/>
          </w:tcPr>
          <w:p w14:paraId="2EF61CF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28.729</w:t>
            </w:r>
          </w:p>
        </w:tc>
        <w:tc>
          <w:tcPr>
            <w:tcW w:w="0" w:type="auto"/>
          </w:tcPr>
          <w:p w14:paraId="32C208D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2.535</w:t>
            </w:r>
          </w:p>
        </w:tc>
        <w:tc>
          <w:tcPr>
            <w:tcW w:w="0" w:type="auto"/>
          </w:tcPr>
          <w:p w14:paraId="58D9390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9,7</w:t>
            </w:r>
          </w:p>
        </w:tc>
        <w:tc>
          <w:tcPr>
            <w:tcW w:w="0" w:type="auto"/>
          </w:tcPr>
          <w:p w14:paraId="206CB79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37,9</w:t>
            </w:r>
          </w:p>
        </w:tc>
      </w:tr>
      <w:tr w:rsidR="005B1432" w:rsidRPr="005B1432" w14:paraId="5AF3DE1B" w14:textId="77777777" w:rsidTr="005B1432">
        <w:trPr>
          <w:trHeight w:val="123"/>
        </w:trPr>
        <w:tc>
          <w:tcPr>
            <w:tcW w:w="0" w:type="auto"/>
            <w:shd w:val="clear" w:color="auto" w:fill="7030A0"/>
          </w:tcPr>
          <w:p w14:paraId="0B8F7335"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Budva </w:t>
            </w:r>
          </w:p>
        </w:tc>
        <w:tc>
          <w:tcPr>
            <w:tcW w:w="0" w:type="auto"/>
          </w:tcPr>
          <w:p w14:paraId="19436C1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15.488</w:t>
            </w:r>
          </w:p>
        </w:tc>
        <w:tc>
          <w:tcPr>
            <w:tcW w:w="0" w:type="auto"/>
          </w:tcPr>
          <w:p w14:paraId="4A9715F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19.218</w:t>
            </w:r>
          </w:p>
        </w:tc>
        <w:tc>
          <w:tcPr>
            <w:tcW w:w="0" w:type="auto"/>
          </w:tcPr>
          <w:p w14:paraId="2132432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3.730</w:t>
            </w:r>
          </w:p>
        </w:tc>
        <w:tc>
          <w:tcPr>
            <w:tcW w:w="0" w:type="auto"/>
          </w:tcPr>
          <w:p w14:paraId="2046FF4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24,1</w:t>
            </w:r>
          </w:p>
        </w:tc>
        <w:tc>
          <w:tcPr>
            <w:tcW w:w="0" w:type="auto"/>
          </w:tcPr>
          <w:p w14:paraId="5EBBB43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5.218</w:t>
            </w:r>
          </w:p>
        </w:tc>
        <w:tc>
          <w:tcPr>
            <w:tcW w:w="0" w:type="auto"/>
          </w:tcPr>
          <w:p w14:paraId="61FD53A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7.042</w:t>
            </w:r>
          </w:p>
        </w:tc>
        <w:tc>
          <w:tcPr>
            <w:tcW w:w="0" w:type="auto"/>
          </w:tcPr>
          <w:p w14:paraId="4E7F3E47"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1.824</w:t>
            </w:r>
          </w:p>
        </w:tc>
        <w:tc>
          <w:tcPr>
            <w:tcW w:w="0" w:type="auto"/>
          </w:tcPr>
          <w:p w14:paraId="0285195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35,0</w:t>
            </w:r>
          </w:p>
        </w:tc>
        <w:tc>
          <w:tcPr>
            <w:tcW w:w="0" w:type="auto"/>
          </w:tcPr>
          <w:p w14:paraId="472ACA0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10.628</w:t>
            </w:r>
          </w:p>
        </w:tc>
        <w:tc>
          <w:tcPr>
            <w:tcW w:w="0" w:type="auto"/>
          </w:tcPr>
          <w:p w14:paraId="4F94F55D"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13.747</w:t>
            </w:r>
          </w:p>
        </w:tc>
        <w:tc>
          <w:tcPr>
            <w:tcW w:w="0" w:type="auto"/>
          </w:tcPr>
          <w:p w14:paraId="2095CF9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3.119</w:t>
            </w:r>
          </w:p>
        </w:tc>
        <w:tc>
          <w:tcPr>
            <w:tcW w:w="0" w:type="auto"/>
          </w:tcPr>
          <w:p w14:paraId="2E48E543"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29,3</w:t>
            </w:r>
          </w:p>
        </w:tc>
        <w:tc>
          <w:tcPr>
            <w:tcW w:w="0" w:type="auto"/>
          </w:tcPr>
          <w:p w14:paraId="3D90114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36,5</w:t>
            </w:r>
          </w:p>
        </w:tc>
      </w:tr>
      <w:tr w:rsidR="005B1432" w:rsidRPr="005B1432" w14:paraId="40E7C6D0" w14:textId="77777777" w:rsidTr="005B1432">
        <w:trPr>
          <w:trHeight w:val="135"/>
        </w:trPr>
        <w:tc>
          <w:tcPr>
            <w:tcW w:w="0" w:type="auto"/>
            <w:shd w:val="clear" w:color="auto" w:fill="7030A0"/>
          </w:tcPr>
          <w:p w14:paraId="589CA1AD"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H. Novi </w:t>
            </w:r>
          </w:p>
        </w:tc>
        <w:tc>
          <w:tcPr>
            <w:tcW w:w="0" w:type="auto"/>
          </w:tcPr>
          <w:p w14:paraId="0BF34AF5"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32.254</w:t>
            </w:r>
          </w:p>
        </w:tc>
        <w:tc>
          <w:tcPr>
            <w:tcW w:w="0" w:type="auto"/>
          </w:tcPr>
          <w:p w14:paraId="0F8F5C1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30.864</w:t>
            </w:r>
          </w:p>
        </w:tc>
        <w:tc>
          <w:tcPr>
            <w:tcW w:w="0" w:type="auto"/>
          </w:tcPr>
          <w:p w14:paraId="09CBC17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-1.390</w:t>
            </w:r>
          </w:p>
        </w:tc>
        <w:tc>
          <w:tcPr>
            <w:tcW w:w="0" w:type="auto"/>
          </w:tcPr>
          <w:p w14:paraId="68C971B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-4,3</w:t>
            </w:r>
          </w:p>
        </w:tc>
        <w:tc>
          <w:tcPr>
            <w:tcW w:w="0" w:type="auto"/>
          </w:tcPr>
          <w:p w14:paraId="131BFC2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11.076</w:t>
            </w:r>
          </w:p>
        </w:tc>
        <w:tc>
          <w:tcPr>
            <w:tcW w:w="0" w:type="auto"/>
          </w:tcPr>
          <w:p w14:paraId="33A638D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11.090</w:t>
            </w:r>
          </w:p>
        </w:tc>
        <w:tc>
          <w:tcPr>
            <w:tcW w:w="0" w:type="auto"/>
          </w:tcPr>
          <w:p w14:paraId="0AE0736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14</w:t>
            </w:r>
          </w:p>
        </w:tc>
        <w:tc>
          <w:tcPr>
            <w:tcW w:w="0" w:type="auto"/>
          </w:tcPr>
          <w:p w14:paraId="5FB89062"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0,1</w:t>
            </w:r>
          </w:p>
        </w:tc>
        <w:tc>
          <w:tcPr>
            <w:tcW w:w="0" w:type="auto"/>
          </w:tcPr>
          <w:p w14:paraId="4687E88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15.208</w:t>
            </w:r>
          </w:p>
        </w:tc>
        <w:tc>
          <w:tcPr>
            <w:tcW w:w="0" w:type="auto"/>
          </w:tcPr>
          <w:p w14:paraId="66EF5BB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21.208</w:t>
            </w:r>
          </w:p>
        </w:tc>
        <w:tc>
          <w:tcPr>
            <w:tcW w:w="0" w:type="auto"/>
          </w:tcPr>
          <w:p w14:paraId="079ED7A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6.000</w:t>
            </w:r>
          </w:p>
        </w:tc>
        <w:tc>
          <w:tcPr>
            <w:tcW w:w="0" w:type="auto"/>
          </w:tcPr>
          <w:p w14:paraId="73C2BB8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39,5</w:t>
            </w:r>
          </w:p>
        </w:tc>
        <w:tc>
          <w:tcPr>
            <w:tcW w:w="0" w:type="auto"/>
          </w:tcPr>
          <w:p w14:paraId="10A2642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40,0</w:t>
            </w:r>
          </w:p>
        </w:tc>
      </w:tr>
      <w:tr w:rsidR="005B1432" w:rsidRPr="005B1432" w14:paraId="26DAF113" w14:textId="77777777" w:rsidTr="005B1432">
        <w:trPr>
          <w:trHeight w:val="123"/>
        </w:trPr>
        <w:tc>
          <w:tcPr>
            <w:tcW w:w="0" w:type="auto"/>
            <w:shd w:val="clear" w:color="auto" w:fill="7030A0"/>
          </w:tcPr>
          <w:p w14:paraId="16C2F354"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Kotor </w:t>
            </w:r>
          </w:p>
        </w:tc>
        <w:tc>
          <w:tcPr>
            <w:tcW w:w="0" w:type="auto"/>
          </w:tcPr>
          <w:p w14:paraId="4FFDA83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22.599</w:t>
            </w:r>
          </w:p>
        </w:tc>
        <w:tc>
          <w:tcPr>
            <w:tcW w:w="0" w:type="auto"/>
          </w:tcPr>
          <w:p w14:paraId="512B49D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22.601</w:t>
            </w:r>
          </w:p>
        </w:tc>
        <w:tc>
          <w:tcPr>
            <w:tcW w:w="0" w:type="auto"/>
          </w:tcPr>
          <w:p w14:paraId="04BD246A"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w:t>
            </w:r>
          </w:p>
        </w:tc>
        <w:tc>
          <w:tcPr>
            <w:tcW w:w="0" w:type="auto"/>
          </w:tcPr>
          <w:p w14:paraId="672A9F6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0,0</w:t>
            </w:r>
          </w:p>
        </w:tc>
        <w:tc>
          <w:tcPr>
            <w:tcW w:w="0" w:type="auto"/>
          </w:tcPr>
          <w:p w14:paraId="6932AC7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7.290</w:t>
            </w:r>
          </w:p>
        </w:tc>
        <w:tc>
          <w:tcPr>
            <w:tcW w:w="0" w:type="auto"/>
          </w:tcPr>
          <w:p w14:paraId="580EBD26"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7.604</w:t>
            </w:r>
          </w:p>
        </w:tc>
        <w:tc>
          <w:tcPr>
            <w:tcW w:w="0" w:type="auto"/>
          </w:tcPr>
          <w:p w14:paraId="487B40E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314</w:t>
            </w:r>
          </w:p>
        </w:tc>
        <w:tc>
          <w:tcPr>
            <w:tcW w:w="0" w:type="auto"/>
          </w:tcPr>
          <w:p w14:paraId="3B76DA6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4,3</w:t>
            </w:r>
          </w:p>
        </w:tc>
        <w:tc>
          <w:tcPr>
            <w:tcW w:w="0" w:type="auto"/>
          </w:tcPr>
          <w:p w14:paraId="59A5897E"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15.555</w:t>
            </w:r>
          </w:p>
        </w:tc>
        <w:tc>
          <w:tcPr>
            <w:tcW w:w="0" w:type="auto"/>
          </w:tcPr>
          <w:p w14:paraId="3E988C1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15.648</w:t>
            </w:r>
          </w:p>
        </w:tc>
        <w:tc>
          <w:tcPr>
            <w:tcW w:w="0" w:type="auto"/>
          </w:tcPr>
          <w:p w14:paraId="7D42A4E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93</w:t>
            </w:r>
          </w:p>
        </w:tc>
        <w:tc>
          <w:tcPr>
            <w:tcW w:w="0" w:type="auto"/>
          </w:tcPr>
          <w:p w14:paraId="00BDBA6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0,6</w:t>
            </w:r>
          </w:p>
        </w:tc>
        <w:tc>
          <w:tcPr>
            <w:tcW w:w="0" w:type="auto"/>
          </w:tcPr>
          <w:p w14:paraId="09A555D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39,5</w:t>
            </w:r>
          </w:p>
        </w:tc>
      </w:tr>
      <w:tr w:rsidR="005B1432" w:rsidRPr="005B1432" w14:paraId="62B53A36" w14:textId="77777777" w:rsidTr="005B1432">
        <w:trPr>
          <w:trHeight w:val="123"/>
        </w:trPr>
        <w:tc>
          <w:tcPr>
            <w:tcW w:w="0" w:type="auto"/>
            <w:shd w:val="clear" w:color="auto" w:fill="7030A0"/>
          </w:tcPr>
          <w:p w14:paraId="385F2E52" w14:textId="77777777" w:rsidR="005B1432" w:rsidRPr="005B1432" w:rsidRDefault="005B1432" w:rsidP="005B1432">
            <w:pPr>
              <w:widowControl w:val="0"/>
              <w:autoSpaceDE w:val="0"/>
              <w:autoSpaceDN w:val="0"/>
              <w:adjustRightInd w:val="0"/>
              <w:spacing w:after="0" w:line="259"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Tivat </w:t>
            </w:r>
          </w:p>
        </w:tc>
        <w:tc>
          <w:tcPr>
            <w:tcW w:w="0" w:type="auto"/>
          </w:tcPr>
          <w:p w14:paraId="3680DBC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13.422</w:t>
            </w:r>
          </w:p>
        </w:tc>
        <w:tc>
          <w:tcPr>
            <w:tcW w:w="0" w:type="auto"/>
          </w:tcPr>
          <w:p w14:paraId="087BB37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14.031</w:t>
            </w:r>
          </w:p>
        </w:tc>
        <w:tc>
          <w:tcPr>
            <w:tcW w:w="0" w:type="auto"/>
          </w:tcPr>
          <w:p w14:paraId="0C9FA33C"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609</w:t>
            </w:r>
          </w:p>
        </w:tc>
        <w:tc>
          <w:tcPr>
            <w:tcW w:w="0" w:type="auto"/>
          </w:tcPr>
          <w:p w14:paraId="6345FC9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4,5</w:t>
            </w:r>
          </w:p>
        </w:tc>
        <w:tc>
          <w:tcPr>
            <w:tcW w:w="0" w:type="auto"/>
          </w:tcPr>
          <w:p w14:paraId="0EF7940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4.502</w:t>
            </w:r>
          </w:p>
        </w:tc>
        <w:tc>
          <w:tcPr>
            <w:tcW w:w="0" w:type="auto"/>
          </w:tcPr>
          <w:p w14:paraId="4AF7B23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4.834</w:t>
            </w:r>
          </w:p>
        </w:tc>
        <w:tc>
          <w:tcPr>
            <w:tcW w:w="0" w:type="auto"/>
          </w:tcPr>
          <w:p w14:paraId="1B7C5BEB"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332</w:t>
            </w:r>
          </w:p>
        </w:tc>
        <w:tc>
          <w:tcPr>
            <w:tcW w:w="0" w:type="auto"/>
          </w:tcPr>
          <w:p w14:paraId="0CDF16D9"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7,4</w:t>
            </w:r>
          </w:p>
        </w:tc>
        <w:tc>
          <w:tcPr>
            <w:tcW w:w="0" w:type="auto"/>
          </w:tcPr>
          <w:p w14:paraId="657C3974"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9.206</w:t>
            </w:r>
          </w:p>
        </w:tc>
        <w:tc>
          <w:tcPr>
            <w:tcW w:w="0" w:type="auto"/>
          </w:tcPr>
          <w:p w14:paraId="69B500F0"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9.775</w:t>
            </w:r>
          </w:p>
        </w:tc>
        <w:tc>
          <w:tcPr>
            <w:tcW w:w="0" w:type="auto"/>
          </w:tcPr>
          <w:p w14:paraId="5FF1E34F"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569</w:t>
            </w:r>
          </w:p>
        </w:tc>
        <w:tc>
          <w:tcPr>
            <w:tcW w:w="0" w:type="auto"/>
          </w:tcPr>
          <w:p w14:paraId="5DAA2BA8"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6,2</w:t>
            </w:r>
          </w:p>
        </w:tc>
        <w:tc>
          <w:tcPr>
            <w:tcW w:w="0" w:type="auto"/>
          </w:tcPr>
          <w:p w14:paraId="6459C3B1" w14:textId="77777777" w:rsidR="005B1432" w:rsidRPr="005B1432" w:rsidRDefault="005B1432" w:rsidP="005B1432">
            <w:pPr>
              <w:widowControl w:val="0"/>
              <w:autoSpaceDE w:val="0"/>
              <w:autoSpaceDN w:val="0"/>
              <w:adjustRightInd w:val="0"/>
              <w:spacing w:after="0" w:line="259"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38,0</w:t>
            </w:r>
          </w:p>
        </w:tc>
      </w:tr>
      <w:tr w:rsidR="005B1432" w:rsidRPr="005B1432" w14:paraId="2941046A" w14:textId="77777777" w:rsidTr="005B1432">
        <w:trPr>
          <w:trHeight w:val="70"/>
        </w:trPr>
        <w:tc>
          <w:tcPr>
            <w:tcW w:w="0" w:type="auto"/>
            <w:shd w:val="clear" w:color="auto" w:fill="7030A0"/>
          </w:tcPr>
          <w:p w14:paraId="5D870C72" w14:textId="77777777" w:rsidR="005B1432" w:rsidRPr="005B1432" w:rsidRDefault="005B1432" w:rsidP="005B1432">
            <w:pPr>
              <w:widowControl w:val="0"/>
              <w:autoSpaceDE w:val="0"/>
              <w:autoSpaceDN w:val="0"/>
              <w:adjustRightInd w:val="0"/>
              <w:spacing w:after="0" w:line="240" w:lineRule="auto"/>
              <w:rPr>
                <w:rFonts w:ascii="Arial" w:eastAsia="Times New Roman" w:hAnsi="Arial" w:cs="Arial"/>
                <w:color w:val="000000"/>
                <w:sz w:val="18"/>
                <w:szCs w:val="18"/>
              </w:rPr>
            </w:pPr>
            <w:r w:rsidRPr="005B1432">
              <w:rPr>
                <w:rFonts w:ascii="Arial" w:eastAsia="Times New Roman" w:hAnsi="Arial" w:cs="Arial"/>
                <w:color w:val="000000"/>
                <w:sz w:val="18"/>
                <w:szCs w:val="18"/>
              </w:rPr>
              <w:t xml:space="preserve">Ulcinj </w:t>
            </w:r>
          </w:p>
        </w:tc>
        <w:tc>
          <w:tcPr>
            <w:tcW w:w="0" w:type="auto"/>
          </w:tcPr>
          <w:p w14:paraId="20F561A9"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20.076</w:t>
            </w:r>
          </w:p>
        </w:tc>
        <w:tc>
          <w:tcPr>
            <w:tcW w:w="0" w:type="auto"/>
          </w:tcPr>
          <w:p w14:paraId="00B0479F"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19.921</w:t>
            </w:r>
          </w:p>
        </w:tc>
        <w:tc>
          <w:tcPr>
            <w:tcW w:w="0" w:type="auto"/>
          </w:tcPr>
          <w:p w14:paraId="05B84D39"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-155</w:t>
            </w:r>
          </w:p>
        </w:tc>
        <w:tc>
          <w:tcPr>
            <w:tcW w:w="0" w:type="auto"/>
          </w:tcPr>
          <w:p w14:paraId="0A772880"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-0,8</w:t>
            </w:r>
          </w:p>
        </w:tc>
        <w:tc>
          <w:tcPr>
            <w:tcW w:w="0" w:type="auto"/>
          </w:tcPr>
          <w:p w14:paraId="18597C98"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5.327</w:t>
            </w:r>
          </w:p>
        </w:tc>
        <w:tc>
          <w:tcPr>
            <w:tcW w:w="0" w:type="auto"/>
          </w:tcPr>
          <w:p w14:paraId="3C0D8F5E"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5.440</w:t>
            </w:r>
          </w:p>
        </w:tc>
        <w:tc>
          <w:tcPr>
            <w:tcW w:w="0" w:type="auto"/>
          </w:tcPr>
          <w:p w14:paraId="6F41E55D"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113</w:t>
            </w:r>
          </w:p>
        </w:tc>
        <w:tc>
          <w:tcPr>
            <w:tcW w:w="0" w:type="auto"/>
          </w:tcPr>
          <w:p w14:paraId="4E09197E"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2,1</w:t>
            </w:r>
          </w:p>
        </w:tc>
        <w:tc>
          <w:tcPr>
            <w:tcW w:w="0" w:type="auto"/>
          </w:tcPr>
          <w:p w14:paraId="4E23E897"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12.981</w:t>
            </w:r>
          </w:p>
        </w:tc>
        <w:tc>
          <w:tcPr>
            <w:tcW w:w="0" w:type="auto"/>
          </w:tcPr>
          <w:p w14:paraId="529EBF52"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13.244</w:t>
            </w:r>
          </w:p>
        </w:tc>
        <w:tc>
          <w:tcPr>
            <w:tcW w:w="0" w:type="auto"/>
          </w:tcPr>
          <w:p w14:paraId="2F1E9E28"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263</w:t>
            </w:r>
          </w:p>
        </w:tc>
        <w:tc>
          <w:tcPr>
            <w:tcW w:w="0" w:type="auto"/>
          </w:tcPr>
          <w:p w14:paraId="44A6378D"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2,0</w:t>
            </w:r>
          </w:p>
        </w:tc>
        <w:tc>
          <w:tcPr>
            <w:tcW w:w="0" w:type="auto"/>
          </w:tcPr>
          <w:p w14:paraId="37ADFFF4" w14:textId="77777777" w:rsidR="005B1432" w:rsidRPr="005B1432" w:rsidRDefault="005B1432" w:rsidP="005B1432">
            <w:pPr>
              <w:widowControl w:val="0"/>
              <w:autoSpaceDE w:val="0"/>
              <w:autoSpaceDN w:val="0"/>
              <w:adjustRightInd w:val="0"/>
              <w:spacing w:after="0" w:line="240" w:lineRule="auto"/>
              <w:jc w:val="center"/>
              <w:rPr>
                <w:rFonts w:ascii="Arial" w:eastAsia="Times New Roman" w:hAnsi="Arial" w:cs="Arial"/>
                <w:color w:val="000000"/>
                <w:sz w:val="18"/>
                <w:szCs w:val="18"/>
              </w:rPr>
            </w:pPr>
            <w:r w:rsidRPr="005B1432">
              <w:rPr>
                <w:rFonts w:ascii="Arial" w:eastAsia="Times New Roman" w:hAnsi="Arial" w:cs="Arial"/>
                <w:color w:val="000000"/>
                <w:sz w:val="18"/>
                <w:szCs w:val="18"/>
              </w:rPr>
              <w:t>37,8</w:t>
            </w:r>
          </w:p>
        </w:tc>
      </w:tr>
    </w:tbl>
    <w:p w14:paraId="3E532901" w14:textId="77777777" w:rsidR="00BA6299" w:rsidRPr="005B1432" w:rsidRDefault="005B1432" w:rsidP="005B1432">
      <w:pPr>
        <w:tabs>
          <w:tab w:val="left" w:pos="1425"/>
        </w:tabs>
        <w:jc w:val="center"/>
        <w:rPr>
          <w:rFonts w:ascii="Times New Roman" w:hAnsi="Times New Roman"/>
          <w:i/>
          <w:color w:val="000000"/>
          <w:sz w:val="24"/>
          <w:szCs w:val="24"/>
        </w:rPr>
        <w:sectPr w:rsidR="00BA6299" w:rsidRPr="005B1432" w:rsidSect="00BA6299">
          <w:pgSz w:w="15840" w:h="12240" w:orient="landscape"/>
          <w:pgMar w:top="1077" w:right="1440" w:bottom="1077" w:left="1440" w:header="720" w:footer="720" w:gutter="0"/>
          <w:cols w:space="720"/>
          <w:docGrid w:linePitch="360"/>
        </w:sectPr>
      </w:pPr>
      <w:r w:rsidRPr="005B1432">
        <w:rPr>
          <w:rFonts w:ascii="Times New Roman" w:hAnsi="Times New Roman"/>
          <w:i/>
          <w:color w:val="000000"/>
          <w:sz w:val="24"/>
          <w:szCs w:val="24"/>
        </w:rPr>
        <w:t>Tabela 6: Stanovništvo Crne Gore  na osnovu popisa iz 2003. i 2011.godine  ( izvor Monstat)</w:t>
      </w:r>
    </w:p>
    <w:p w14:paraId="1758E4AE" w14:textId="77777777" w:rsidR="004C7154" w:rsidRDefault="004C7154" w:rsidP="004C7154">
      <w:pPr>
        <w:autoSpaceDE w:val="0"/>
        <w:autoSpaceDN w:val="0"/>
        <w:adjustRightInd w:val="0"/>
        <w:jc w:val="center"/>
        <w:rPr>
          <w:rFonts w:ascii="Times New Roman" w:hAnsi="Times New Roman"/>
          <w:b/>
          <w:i/>
          <w:color w:val="000000"/>
          <w:sz w:val="24"/>
          <w:szCs w:val="24"/>
        </w:rPr>
      </w:pPr>
      <w:r w:rsidRPr="004C7154">
        <w:rPr>
          <w:rFonts w:ascii="Times New Roman" w:hAnsi="Times New Roman"/>
          <w:b/>
          <w:i/>
          <w:color w:val="000000"/>
          <w:sz w:val="24"/>
          <w:szCs w:val="24"/>
        </w:rPr>
        <w:lastRenderedPageBreak/>
        <w:t>1.7</w:t>
      </w:r>
      <w:r w:rsidR="008D5786">
        <w:rPr>
          <w:rFonts w:ascii="Times New Roman" w:hAnsi="Times New Roman"/>
          <w:b/>
          <w:i/>
          <w:color w:val="000000"/>
          <w:sz w:val="24"/>
          <w:szCs w:val="24"/>
        </w:rPr>
        <w:t>.</w:t>
      </w:r>
      <w:r w:rsidRPr="004C7154">
        <w:rPr>
          <w:rFonts w:ascii="Times New Roman" w:hAnsi="Times New Roman"/>
          <w:b/>
          <w:i/>
          <w:color w:val="000000"/>
          <w:sz w:val="24"/>
          <w:szCs w:val="24"/>
        </w:rPr>
        <w:t xml:space="preserve">  PRIVREDNI I INFRASTRUKTURNI OBJEKTI</w:t>
      </w:r>
    </w:p>
    <w:p w14:paraId="4849AE78" w14:textId="77777777" w:rsidR="009212C5" w:rsidRPr="004C7154" w:rsidRDefault="009212C5" w:rsidP="004C7154">
      <w:pPr>
        <w:autoSpaceDE w:val="0"/>
        <w:autoSpaceDN w:val="0"/>
        <w:adjustRightInd w:val="0"/>
        <w:jc w:val="center"/>
        <w:rPr>
          <w:rFonts w:ascii="Times New Roman" w:hAnsi="Times New Roman"/>
          <w:b/>
          <w:i/>
          <w:color w:val="000000"/>
          <w:sz w:val="24"/>
          <w:szCs w:val="24"/>
        </w:rPr>
      </w:pPr>
    </w:p>
    <w:p w14:paraId="4DB70178" w14:textId="77777777" w:rsidR="004C7154" w:rsidRPr="004C7154" w:rsidRDefault="004C7154" w:rsidP="004C7154">
      <w:pPr>
        <w:autoSpaceDE w:val="0"/>
        <w:autoSpaceDN w:val="0"/>
        <w:adjustRightInd w:val="0"/>
        <w:jc w:val="center"/>
        <w:rPr>
          <w:rFonts w:ascii="Times New Roman" w:hAnsi="Times New Roman"/>
          <w:b/>
          <w:i/>
          <w:color w:val="000000"/>
          <w:sz w:val="24"/>
          <w:szCs w:val="24"/>
        </w:rPr>
      </w:pPr>
      <w:r w:rsidRPr="004C7154">
        <w:rPr>
          <w:rFonts w:ascii="Times New Roman" w:hAnsi="Times New Roman"/>
          <w:b/>
          <w:i/>
          <w:color w:val="000000"/>
          <w:sz w:val="24"/>
          <w:szCs w:val="24"/>
        </w:rPr>
        <w:t>1.7.1</w:t>
      </w:r>
      <w:r w:rsidR="008D5786">
        <w:rPr>
          <w:rFonts w:ascii="Times New Roman" w:hAnsi="Times New Roman"/>
          <w:b/>
          <w:i/>
          <w:color w:val="000000"/>
          <w:sz w:val="24"/>
          <w:szCs w:val="24"/>
        </w:rPr>
        <w:t>.</w:t>
      </w:r>
      <w:r w:rsidRPr="004C7154">
        <w:rPr>
          <w:rFonts w:ascii="Times New Roman" w:hAnsi="Times New Roman"/>
          <w:b/>
          <w:i/>
          <w:color w:val="000000"/>
          <w:sz w:val="24"/>
          <w:szCs w:val="24"/>
        </w:rPr>
        <w:t xml:space="preserve">  Privredni objekti od posebnog značaja</w:t>
      </w:r>
    </w:p>
    <w:p w14:paraId="00C02433" w14:textId="77777777" w:rsidR="004C7154" w:rsidRDefault="004C7154" w:rsidP="009212C5">
      <w:pPr>
        <w:spacing w:after="120"/>
        <w:ind w:firstLine="567"/>
        <w:rPr>
          <w:rFonts w:ascii="Times New Roman" w:hAnsi="Times New Roman"/>
          <w:bCs/>
          <w:sz w:val="24"/>
          <w:szCs w:val="24"/>
        </w:rPr>
      </w:pPr>
      <w:r w:rsidRPr="00CE2487">
        <w:rPr>
          <w:rFonts w:ascii="Times New Roman" w:hAnsi="Times New Roman"/>
          <w:bCs/>
          <w:sz w:val="24"/>
          <w:szCs w:val="24"/>
          <w:lang w:val="sl-SI"/>
        </w:rPr>
        <w:t>Velika industrijska postrojenja u Crnoj Gori su: ,,</w:t>
      </w:r>
      <w:r w:rsidRPr="00CE2487">
        <w:rPr>
          <w:rFonts w:ascii="Times New Roman" w:hAnsi="Times New Roman"/>
          <w:bCs/>
          <w:sz w:val="24"/>
          <w:szCs w:val="24"/>
        </w:rPr>
        <w:t>Toščelik Alloyed Engineering Steel d.o.o.” Nikšić,</w:t>
      </w:r>
      <w:r w:rsidRPr="00CE2487">
        <w:rPr>
          <w:rFonts w:ascii="Times New Roman" w:hAnsi="Times New Roman"/>
          <w:bCs/>
          <w:iCs/>
          <w:sz w:val="24"/>
        </w:rPr>
        <w:t xml:space="preserve"> </w:t>
      </w:r>
      <w:r w:rsidRPr="00CE2487">
        <w:rPr>
          <w:rFonts w:ascii="Times New Roman" w:hAnsi="Times New Roman"/>
          <w:bCs/>
          <w:iCs/>
          <w:sz w:val="24"/>
          <w:szCs w:val="24"/>
        </w:rPr>
        <w:t>„Boster d.o.o.” Nikšić</w:t>
      </w:r>
      <w:r w:rsidRPr="00CE2487">
        <w:rPr>
          <w:rFonts w:ascii="Times New Roman" w:hAnsi="Times New Roman"/>
          <w:bCs/>
          <w:sz w:val="24"/>
          <w:szCs w:val="24"/>
        </w:rPr>
        <w:t xml:space="preserve">, HE ,,Perućica” Nikšić, HE ,,Piva”, Kombinat aluminijuma Podgorica a.d., Luka Bar, Kotor i Luka Zelenika, </w:t>
      </w:r>
      <w:r w:rsidR="00CE2487">
        <w:rPr>
          <w:rFonts w:ascii="Times New Roman" w:hAnsi="Times New Roman"/>
          <w:bCs/>
          <w:sz w:val="24"/>
          <w:szCs w:val="24"/>
        </w:rPr>
        <w:t>Brodoremontni kapaciteti Bijela</w:t>
      </w:r>
      <w:r w:rsidRPr="00CE2487">
        <w:rPr>
          <w:rFonts w:ascii="Times New Roman" w:hAnsi="Times New Roman"/>
          <w:bCs/>
          <w:sz w:val="24"/>
          <w:szCs w:val="24"/>
        </w:rPr>
        <w:t>, Solana (Ulcinj), silosi za žitarice (Bar, Spuž, Nikšić), "Poliex" Berane, Termoelektrana „Pljevlja”,</w:t>
      </w:r>
      <w:r w:rsidRPr="00CE2487">
        <w:rPr>
          <w:rFonts w:ascii="Times New Roman" w:hAnsi="Times New Roman"/>
          <w:b/>
          <w:bCs/>
          <w:sz w:val="24"/>
          <w:szCs w:val="24"/>
        </w:rPr>
        <w:t xml:space="preserve"> </w:t>
      </w:r>
      <w:r w:rsidRPr="009212C5">
        <w:rPr>
          <w:rFonts w:ascii="Times New Roman" w:eastAsia="Calibri" w:hAnsi="Times New Roman" w:cs="Arial"/>
          <w:bCs/>
          <w:iCs/>
          <w:sz w:val="24"/>
          <w:szCs w:val="24"/>
          <w:lang w:val="sr-Latn-CS"/>
        </w:rPr>
        <w:t>fabrika „Tara Aerospace and Defence Products a.d.“ u Mojkovcu</w:t>
      </w:r>
      <w:r w:rsidRPr="00CE2487">
        <w:rPr>
          <w:rFonts w:ascii="Times New Roman" w:eastAsia="Calibri" w:hAnsi="Times New Roman" w:cs="Arial"/>
          <w:b/>
          <w:bCs/>
          <w:i/>
          <w:iCs/>
          <w:sz w:val="24"/>
          <w:szCs w:val="24"/>
          <w:lang w:val="sr-Latn-CS"/>
        </w:rPr>
        <w:t xml:space="preserve"> </w:t>
      </w:r>
      <w:r w:rsidRPr="00CE2487">
        <w:rPr>
          <w:rFonts w:ascii="Times New Roman" w:hAnsi="Times New Roman"/>
          <w:bCs/>
          <w:sz w:val="24"/>
          <w:szCs w:val="24"/>
        </w:rPr>
        <w:t>i dr</w:t>
      </w:r>
      <w:r w:rsidR="009212C5">
        <w:rPr>
          <w:rFonts w:ascii="Times New Roman" w:hAnsi="Times New Roman"/>
          <w:bCs/>
          <w:sz w:val="24"/>
          <w:szCs w:val="24"/>
        </w:rPr>
        <w:t>.</w:t>
      </w:r>
    </w:p>
    <w:p w14:paraId="66397691" w14:textId="77777777" w:rsidR="009212C5" w:rsidRPr="00CE2487" w:rsidRDefault="009212C5" w:rsidP="009212C5">
      <w:pPr>
        <w:spacing w:after="120"/>
        <w:ind w:firstLine="567"/>
        <w:rPr>
          <w:rFonts w:ascii="Times New Roman" w:hAnsi="Times New Roman"/>
          <w:bCs/>
          <w:sz w:val="24"/>
          <w:szCs w:val="24"/>
          <w:lang w:val="sl-SI"/>
        </w:rPr>
      </w:pPr>
    </w:p>
    <w:p w14:paraId="458681CD" w14:textId="77777777" w:rsidR="004C7154" w:rsidRPr="004C7154" w:rsidRDefault="004C7154" w:rsidP="009212C5">
      <w:pPr>
        <w:spacing w:after="120"/>
        <w:ind w:firstLine="567"/>
        <w:rPr>
          <w:rFonts w:ascii="Times New Roman" w:hAnsi="Times New Roman"/>
          <w:bCs/>
          <w:sz w:val="24"/>
          <w:szCs w:val="24"/>
          <w:lang w:val="sl-SI"/>
        </w:rPr>
      </w:pPr>
      <w:r w:rsidRPr="004C7154">
        <w:rPr>
          <w:rFonts w:ascii="Times New Roman" w:hAnsi="Times New Roman"/>
          <w:bCs/>
          <w:sz w:val="24"/>
          <w:szCs w:val="24"/>
          <w:lang w:val="sl-SI"/>
        </w:rPr>
        <w:t>U Crnoj Gori se nalaze  tri rudnika sa površinskom i podzemnom eksploatacijom:</w:t>
      </w:r>
    </w:p>
    <w:p w14:paraId="542E74B5" w14:textId="77777777" w:rsidR="004C7154" w:rsidRPr="004C7154" w:rsidRDefault="004C7154" w:rsidP="004C7154">
      <w:pPr>
        <w:numPr>
          <w:ilvl w:val="0"/>
          <w:numId w:val="6"/>
        </w:numPr>
        <w:spacing w:after="120" w:line="240" w:lineRule="auto"/>
        <w:rPr>
          <w:rFonts w:ascii="Times New Roman" w:hAnsi="Times New Roman"/>
          <w:bCs/>
          <w:sz w:val="24"/>
          <w:szCs w:val="24"/>
          <w:lang w:val="sl-SI"/>
        </w:rPr>
      </w:pPr>
      <w:r w:rsidRPr="004C7154">
        <w:rPr>
          <w:rFonts w:ascii="Times New Roman" w:hAnsi="Times New Roman"/>
          <w:bCs/>
          <w:sz w:val="24"/>
          <w:szCs w:val="24"/>
          <w:lang w:val="sl-SI"/>
        </w:rPr>
        <w:t>Rudnik uglja Pljevlja, sa površinskom eksploatacijom;</w:t>
      </w:r>
    </w:p>
    <w:p w14:paraId="1540186D" w14:textId="77777777" w:rsidR="004C7154" w:rsidRPr="004C7154" w:rsidRDefault="004C7154" w:rsidP="004C7154">
      <w:pPr>
        <w:numPr>
          <w:ilvl w:val="0"/>
          <w:numId w:val="6"/>
        </w:numPr>
        <w:spacing w:after="120" w:line="240" w:lineRule="auto"/>
        <w:rPr>
          <w:rFonts w:ascii="Times New Roman" w:hAnsi="Times New Roman"/>
          <w:bCs/>
          <w:sz w:val="24"/>
          <w:szCs w:val="24"/>
          <w:lang w:val="sl-SI"/>
        </w:rPr>
      </w:pPr>
      <w:r w:rsidRPr="004C7154">
        <w:rPr>
          <w:rFonts w:ascii="Times New Roman" w:hAnsi="Times New Roman"/>
          <w:bCs/>
          <w:sz w:val="24"/>
          <w:szCs w:val="24"/>
          <w:lang w:val="sl-SI"/>
        </w:rPr>
        <w:t>Rudnik uglja u Beranama sa podzemnom eksploatacijom;</w:t>
      </w:r>
    </w:p>
    <w:p w14:paraId="56F5CAD0" w14:textId="77777777" w:rsidR="004C7154" w:rsidRPr="004C7154" w:rsidRDefault="004C7154" w:rsidP="004C7154">
      <w:pPr>
        <w:numPr>
          <w:ilvl w:val="0"/>
          <w:numId w:val="6"/>
        </w:numPr>
        <w:spacing w:after="120" w:line="240" w:lineRule="auto"/>
        <w:rPr>
          <w:rFonts w:ascii="Times New Roman" w:hAnsi="Times New Roman"/>
          <w:bCs/>
          <w:color w:val="FF0000"/>
          <w:sz w:val="24"/>
          <w:szCs w:val="24"/>
          <w:lang w:val="sl-SI"/>
        </w:rPr>
      </w:pPr>
      <w:r w:rsidRPr="004C7154">
        <w:rPr>
          <w:rFonts w:ascii="Times New Roman" w:hAnsi="Times New Roman"/>
          <w:bCs/>
          <w:sz w:val="24"/>
          <w:szCs w:val="24"/>
          <w:lang w:val="sl-SI"/>
        </w:rPr>
        <w:t>Rudnik boksita Nikšić i rudnik olova i cinka Gradir Montenegro sa površinskom i podzemnom eksploatacijom.</w:t>
      </w:r>
      <w:r w:rsidRPr="004C7154">
        <w:rPr>
          <w:rFonts w:ascii="Times New Roman" w:hAnsi="Times New Roman"/>
          <w:bCs/>
          <w:color w:val="FF0000"/>
          <w:sz w:val="24"/>
          <w:szCs w:val="24"/>
          <w:lang w:val="sl-SI"/>
        </w:rPr>
        <w:t xml:space="preserve"> </w:t>
      </w:r>
    </w:p>
    <w:p w14:paraId="2E7276C3" w14:textId="77777777" w:rsidR="009212C5" w:rsidRDefault="004C7154" w:rsidP="009212C5">
      <w:pPr>
        <w:numPr>
          <w:ilvl w:val="0"/>
          <w:numId w:val="6"/>
        </w:numPr>
        <w:spacing w:after="120" w:line="240" w:lineRule="auto"/>
        <w:rPr>
          <w:rFonts w:ascii="Times New Roman" w:hAnsi="Times New Roman"/>
          <w:bCs/>
          <w:sz w:val="24"/>
          <w:szCs w:val="24"/>
          <w:lang w:val="sl-SI"/>
        </w:rPr>
      </w:pPr>
      <w:r w:rsidRPr="004C7154">
        <w:rPr>
          <w:rFonts w:ascii="Times New Roman" w:hAnsi="Times New Roman"/>
          <w:bCs/>
          <w:sz w:val="24"/>
          <w:szCs w:val="24"/>
          <w:lang w:val="sl-SI"/>
        </w:rPr>
        <w:t>Rudnici ,,Pljevlja” i ,,Brskovo” – Mojkovac, koji trenutno ne rade.</w:t>
      </w:r>
    </w:p>
    <w:p w14:paraId="7842F193" w14:textId="77777777" w:rsidR="005376D4" w:rsidRDefault="005376D4" w:rsidP="005376D4">
      <w:pPr>
        <w:spacing w:after="120" w:line="240" w:lineRule="auto"/>
        <w:rPr>
          <w:rFonts w:ascii="Times New Roman" w:hAnsi="Times New Roman"/>
          <w:bCs/>
          <w:sz w:val="24"/>
          <w:szCs w:val="24"/>
          <w:lang w:val="sl-SI"/>
        </w:rPr>
      </w:pPr>
    </w:p>
    <w:p w14:paraId="3B3A9355" w14:textId="77777777" w:rsidR="005376D4" w:rsidRDefault="005376D4" w:rsidP="005376D4">
      <w:pPr>
        <w:spacing w:after="120" w:line="240" w:lineRule="auto"/>
        <w:rPr>
          <w:rFonts w:ascii="Times New Roman" w:hAnsi="Times New Roman"/>
          <w:bCs/>
          <w:sz w:val="24"/>
          <w:szCs w:val="24"/>
          <w:lang w:val="sl-SI"/>
        </w:rPr>
      </w:pPr>
    </w:p>
    <w:p w14:paraId="5132F254" w14:textId="77777777" w:rsidR="009212C5" w:rsidRPr="009212C5" w:rsidRDefault="009212C5" w:rsidP="009212C5">
      <w:pPr>
        <w:spacing w:after="120" w:line="240" w:lineRule="auto"/>
        <w:ind w:left="425"/>
        <w:rPr>
          <w:rFonts w:ascii="Times New Roman" w:hAnsi="Times New Roman"/>
          <w:bCs/>
          <w:sz w:val="24"/>
          <w:szCs w:val="24"/>
          <w:lang w:val="sl-SI"/>
        </w:rPr>
      </w:pPr>
    </w:p>
    <w:p w14:paraId="2A87612D" w14:textId="77777777" w:rsidR="004C7154" w:rsidRDefault="004C7154" w:rsidP="004C7154">
      <w:pPr>
        <w:autoSpaceDE w:val="0"/>
        <w:autoSpaceDN w:val="0"/>
        <w:adjustRightInd w:val="0"/>
        <w:jc w:val="center"/>
        <w:rPr>
          <w:rFonts w:ascii="Times New Roman" w:hAnsi="Times New Roman"/>
          <w:b/>
          <w:bCs/>
          <w:i/>
          <w:sz w:val="24"/>
          <w:szCs w:val="24"/>
        </w:rPr>
      </w:pPr>
      <w:r w:rsidRPr="004C7154">
        <w:rPr>
          <w:rFonts w:ascii="Times New Roman" w:hAnsi="Times New Roman"/>
          <w:b/>
          <w:i/>
          <w:color w:val="000000"/>
          <w:sz w:val="24"/>
          <w:szCs w:val="24"/>
        </w:rPr>
        <w:t>1.7.2</w:t>
      </w:r>
      <w:r w:rsidR="008D5786">
        <w:rPr>
          <w:rFonts w:ascii="Times New Roman" w:hAnsi="Times New Roman"/>
          <w:b/>
          <w:i/>
          <w:color w:val="000000"/>
          <w:sz w:val="24"/>
          <w:szCs w:val="24"/>
        </w:rPr>
        <w:t>.</w:t>
      </w:r>
      <w:r w:rsidRPr="004C7154">
        <w:rPr>
          <w:rFonts w:ascii="Times New Roman" w:hAnsi="Times New Roman"/>
          <w:i/>
          <w:color w:val="FF0000"/>
          <w:sz w:val="24"/>
          <w:szCs w:val="24"/>
        </w:rPr>
        <w:t xml:space="preserve">   </w:t>
      </w:r>
      <w:r w:rsidRPr="004C7154">
        <w:rPr>
          <w:rFonts w:ascii="Times New Roman" w:hAnsi="Times New Roman"/>
          <w:b/>
          <w:bCs/>
          <w:i/>
          <w:sz w:val="24"/>
          <w:szCs w:val="24"/>
        </w:rPr>
        <w:t>Elektroprivredni objekti - prenosni i distributivni sistemi (dalekovodi i trafostanice)</w:t>
      </w:r>
    </w:p>
    <w:p w14:paraId="26A7BAF7" w14:textId="77777777" w:rsidR="00E163AA" w:rsidRPr="004C7154" w:rsidRDefault="00E163AA" w:rsidP="00CF10B8">
      <w:pPr>
        <w:autoSpaceDE w:val="0"/>
        <w:autoSpaceDN w:val="0"/>
        <w:adjustRightInd w:val="0"/>
        <w:rPr>
          <w:rFonts w:ascii="Times New Roman" w:hAnsi="Times New Roman"/>
          <w:b/>
          <w:bCs/>
          <w:i/>
          <w:sz w:val="24"/>
          <w:szCs w:val="24"/>
        </w:rPr>
      </w:pPr>
    </w:p>
    <w:p w14:paraId="0BBC5160" w14:textId="77777777" w:rsidR="004C7154" w:rsidRPr="004C7154" w:rsidRDefault="004C7154" w:rsidP="009212C5">
      <w:pPr>
        <w:spacing w:after="0"/>
        <w:ind w:firstLine="567"/>
        <w:rPr>
          <w:rFonts w:ascii="Times New Roman" w:eastAsia="Calibri" w:hAnsi="Times New Roman" w:cs="Times New Roman"/>
          <w:bCs/>
          <w:sz w:val="24"/>
          <w:szCs w:val="24"/>
          <w:lang w:val="sr-Latn-CS" w:eastAsia="sr-Cyrl-CS"/>
        </w:rPr>
      </w:pPr>
      <w:r w:rsidRPr="004C7154">
        <w:rPr>
          <w:rFonts w:ascii="Times New Roman" w:eastAsia="Calibri" w:hAnsi="Times New Roman" w:cs="Times New Roman"/>
          <w:b/>
          <w:bCs/>
          <w:sz w:val="24"/>
          <w:szCs w:val="24"/>
          <w:lang w:val="sr-Latn-CS" w:eastAsia="sr-Cyrl-CS"/>
        </w:rPr>
        <w:t>Objekti elektroenergetskog sistema</w:t>
      </w:r>
      <w:r w:rsidRPr="004C7154">
        <w:rPr>
          <w:rFonts w:ascii="Times New Roman" w:eastAsia="Calibri" w:hAnsi="Times New Roman" w:cs="Times New Roman"/>
          <w:bCs/>
          <w:sz w:val="24"/>
          <w:szCs w:val="24"/>
          <w:lang w:val="sr-Latn-CS" w:eastAsia="sr-Cyrl-CS"/>
        </w:rPr>
        <w:t xml:space="preserve"> se mogu svrstati prema organizacionim cjelinama  Elektroprivrede: proizvodne - HE Perućica, HE Piva, TE Pljevlja, hidroelektrane (Glava Zete - snaga 5 MW, Slap Zete i Rijeke Mušovića - snaga - po 1 MW, Šavnik, Lijeva Rijeka, Podgor i Rijeka Crnojevića - ukupne snage oko 2 MW; prenosne: dalekovodi 400 kV, 220 kV i 110 kV i transformatorske stanice i razvodna postrojenja za iste napone (400, 220 i 110 kV); distributivne, koji obuhvataju objekte naponskog nivoa 35 kV, 10 kV i 0,4 kV.</w:t>
      </w:r>
    </w:p>
    <w:p w14:paraId="528A99D4" w14:textId="77777777" w:rsidR="004C7154" w:rsidRPr="004C7154" w:rsidRDefault="004C7154" w:rsidP="004C7154">
      <w:pPr>
        <w:spacing w:after="0"/>
        <w:rPr>
          <w:rFonts w:ascii="Times New Roman" w:eastAsia="Calibri" w:hAnsi="Times New Roman" w:cs="Times New Roman"/>
          <w:bCs/>
          <w:sz w:val="24"/>
          <w:szCs w:val="24"/>
          <w:lang w:val="sr-Latn-CS" w:eastAsia="sr-Cyrl-CS"/>
        </w:rPr>
      </w:pPr>
    </w:p>
    <w:p w14:paraId="2A3C3E92" w14:textId="77777777" w:rsidR="004C7154" w:rsidRPr="004C7154" w:rsidRDefault="004C7154" w:rsidP="00E163AA">
      <w:pPr>
        <w:ind w:firstLine="567"/>
        <w:rPr>
          <w:rFonts w:ascii="Times New Roman" w:eastAsia="Calibri" w:hAnsi="Times New Roman" w:cs="Times New Roman"/>
          <w:bCs/>
          <w:sz w:val="24"/>
          <w:szCs w:val="24"/>
          <w:lang w:val="sr-Latn-CS" w:eastAsia="sr-Cyrl-CS"/>
        </w:rPr>
      </w:pPr>
      <w:r w:rsidRPr="004C7154">
        <w:rPr>
          <w:rFonts w:ascii="Times New Roman" w:eastAsia="Calibri" w:hAnsi="Times New Roman" w:cs="Times New Roman"/>
          <w:bCs/>
          <w:sz w:val="24"/>
          <w:szCs w:val="24"/>
          <w:lang w:val="sr-Latn-CS" w:eastAsia="sr-Cyrl-CS"/>
        </w:rPr>
        <w:t xml:space="preserve">U Crnoj Gori je izgrađeno više objekata </w:t>
      </w:r>
      <w:r w:rsidRPr="004C7154">
        <w:rPr>
          <w:rFonts w:ascii="Times New Roman" w:eastAsia="Calibri" w:hAnsi="Times New Roman" w:cs="Times New Roman"/>
          <w:b/>
          <w:bCs/>
          <w:sz w:val="24"/>
          <w:szCs w:val="24"/>
          <w:lang w:val="sr-Latn-CS" w:eastAsia="sr-Cyrl-CS"/>
        </w:rPr>
        <w:t>visokih brana</w:t>
      </w:r>
      <w:r w:rsidRPr="004C7154">
        <w:rPr>
          <w:rFonts w:ascii="Times New Roman" w:eastAsia="Calibri" w:hAnsi="Times New Roman" w:cs="Times New Roman"/>
          <w:bCs/>
          <w:sz w:val="24"/>
          <w:szCs w:val="24"/>
          <w:lang w:val="sr-Latn-CS" w:eastAsia="sr-Cyrl-CS"/>
        </w:rPr>
        <w:t xml:space="preserve"> koje su u funkciji stvaranja akumulacija za potrebe proizvodnje električne energije, za obezbjeđenje tehničke vode za velika tehnološka postrojenja, brana za odlagalište pepela i šljake, odnosno jalovine, za navodnjavanje. </w:t>
      </w:r>
    </w:p>
    <w:p w14:paraId="643937BC" w14:textId="77777777" w:rsidR="008B5C73" w:rsidRPr="00CE2487" w:rsidRDefault="004C7154" w:rsidP="00E163AA">
      <w:pPr>
        <w:ind w:firstLine="567"/>
        <w:rPr>
          <w:rFonts w:ascii="Times New Roman" w:eastAsia="Calibri" w:hAnsi="Times New Roman" w:cs="Times New Roman"/>
          <w:bCs/>
          <w:sz w:val="24"/>
          <w:szCs w:val="24"/>
          <w:lang w:val="sr-Latn-CS" w:eastAsia="sr-Cyrl-CS"/>
        </w:rPr>
      </w:pPr>
      <w:r w:rsidRPr="004C7154">
        <w:rPr>
          <w:rFonts w:ascii="Times New Roman" w:eastAsia="Calibri" w:hAnsi="Times New Roman" w:cs="Times New Roman"/>
          <w:bCs/>
          <w:sz w:val="24"/>
          <w:szCs w:val="24"/>
          <w:lang w:val="sr-Latn-CS" w:eastAsia="sr-Cyrl-CS"/>
        </w:rPr>
        <w:t>Brane su izgrađene na sljedećim lokacijama: brana za HE Piva, zatim brane za HE Perućica: Vrtac, Krupac, Slano i Liverovići, za TE Pljevlja brana Otilovići, brana Maljevac, Pljevlja za odlagališta pepela i šljake, brana Grahovo za navodnjavanje Grahovskog polja, brana u Šupljoj stijeni kod Pljevalja za odlaganje jalovine iz rudnika, kao i odlagalište j</w:t>
      </w:r>
      <w:r w:rsidR="00CE2487">
        <w:rPr>
          <w:rFonts w:ascii="Times New Roman" w:eastAsia="Calibri" w:hAnsi="Times New Roman" w:cs="Times New Roman"/>
          <w:bCs/>
          <w:sz w:val="24"/>
          <w:szCs w:val="24"/>
          <w:lang w:val="sr-Latn-CS" w:eastAsia="sr-Cyrl-CS"/>
        </w:rPr>
        <w:t>alovine Jagnjilo kod Pljevalja.</w:t>
      </w:r>
    </w:p>
    <w:p w14:paraId="021C1931" w14:textId="77777777" w:rsidR="00AF6C19" w:rsidRDefault="00AF6C19" w:rsidP="004C7154">
      <w:pPr>
        <w:autoSpaceDE w:val="0"/>
        <w:autoSpaceDN w:val="0"/>
        <w:adjustRightInd w:val="0"/>
        <w:rPr>
          <w:rFonts w:ascii="Times New Roman" w:hAnsi="Times New Roman"/>
          <w:b/>
          <w:i/>
          <w:sz w:val="24"/>
          <w:szCs w:val="24"/>
        </w:rPr>
      </w:pPr>
    </w:p>
    <w:p w14:paraId="0AFF23E0" w14:textId="77777777" w:rsidR="00AF6C19" w:rsidRDefault="00082278" w:rsidP="004C7154">
      <w:pPr>
        <w:autoSpaceDE w:val="0"/>
        <w:autoSpaceDN w:val="0"/>
        <w:adjustRightInd w:val="0"/>
        <w:rPr>
          <w:rFonts w:ascii="Times New Roman" w:hAnsi="Times New Roman"/>
          <w:b/>
          <w:i/>
          <w:sz w:val="24"/>
          <w:szCs w:val="24"/>
        </w:rPr>
      </w:pPr>
      <w:r w:rsidRPr="001A12E6">
        <w:rPr>
          <w:rFonts w:ascii="Times New Roman" w:hAnsi="Times New Roman"/>
          <w:b/>
          <w:i/>
          <w:noProof/>
          <w:sz w:val="24"/>
          <w:szCs w:val="24"/>
        </w:rPr>
        <w:drawing>
          <wp:inline distT="0" distB="0" distL="0" distR="0" wp14:anchorId="16E6F83C" wp14:editId="35CDD2DD">
            <wp:extent cx="6387761" cy="3125089"/>
            <wp:effectExtent l="0" t="0" r="0" b="0"/>
            <wp:docPr id="23" name="Picture 23" descr="https://elektroenergetika.info/heteslike/piva-ep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ktroenergetika.info/heteslike/piva-epc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7881" cy="3154501"/>
                    </a:xfrm>
                    <a:prstGeom prst="rect">
                      <a:avLst/>
                    </a:prstGeom>
                    <a:noFill/>
                    <a:ln>
                      <a:noFill/>
                    </a:ln>
                  </pic:spPr>
                </pic:pic>
              </a:graphicData>
            </a:graphic>
          </wp:inline>
        </w:drawing>
      </w:r>
    </w:p>
    <w:p w14:paraId="79100F42" w14:textId="77777777" w:rsidR="00617432" w:rsidRPr="00167F0E" w:rsidRDefault="00082278" w:rsidP="00617432">
      <w:pPr>
        <w:autoSpaceDE w:val="0"/>
        <w:autoSpaceDN w:val="0"/>
        <w:adjustRightInd w:val="0"/>
        <w:rPr>
          <w:rFonts w:ascii="Times New Roman" w:hAnsi="Times New Roman"/>
          <w:i/>
          <w:sz w:val="24"/>
          <w:szCs w:val="24"/>
        </w:rPr>
      </w:pPr>
      <w:r>
        <w:rPr>
          <w:rFonts w:ascii="Times New Roman" w:hAnsi="Times New Roman"/>
          <w:i/>
          <w:sz w:val="24"/>
          <w:szCs w:val="24"/>
        </w:rPr>
        <w:t>HE “Piva“jedno od najvećih betonskih</w:t>
      </w:r>
      <w:r w:rsidR="00617432">
        <w:rPr>
          <w:rFonts w:ascii="Times New Roman" w:hAnsi="Times New Roman"/>
          <w:i/>
          <w:sz w:val="24"/>
          <w:szCs w:val="24"/>
        </w:rPr>
        <w:t xml:space="preserve"> lučnih brana u svijetu</w:t>
      </w:r>
    </w:p>
    <w:p w14:paraId="7826415D" w14:textId="77777777" w:rsidR="00082278" w:rsidRDefault="00906B47" w:rsidP="004C7154">
      <w:pPr>
        <w:autoSpaceDE w:val="0"/>
        <w:autoSpaceDN w:val="0"/>
        <w:adjustRightInd w:val="0"/>
        <w:rPr>
          <w:rFonts w:ascii="Times New Roman" w:hAnsi="Times New Roman"/>
          <w:i/>
          <w:sz w:val="24"/>
          <w:szCs w:val="24"/>
        </w:rPr>
      </w:pPr>
      <w:r>
        <w:rPr>
          <w:rFonts w:ascii="Times New Roman" w:hAnsi="Times New Roman"/>
          <w:i/>
          <w:sz w:val="24"/>
          <w:szCs w:val="24"/>
        </w:rPr>
        <w:t xml:space="preserve">                                     </w:t>
      </w:r>
    </w:p>
    <w:p w14:paraId="6EA67B27" w14:textId="77777777" w:rsidR="00EE2EA3" w:rsidRDefault="00167F0E" w:rsidP="00AF6C19">
      <w:pPr>
        <w:autoSpaceDE w:val="0"/>
        <w:autoSpaceDN w:val="0"/>
        <w:adjustRightInd w:val="0"/>
        <w:jc w:val="center"/>
        <w:rPr>
          <w:rFonts w:ascii="Times New Roman" w:hAnsi="Times New Roman"/>
          <w:b/>
          <w:i/>
          <w:sz w:val="24"/>
          <w:szCs w:val="24"/>
        </w:rPr>
      </w:pPr>
      <w:r>
        <w:rPr>
          <w:noProof/>
        </w:rPr>
        <w:drawing>
          <wp:inline distT="0" distB="0" distL="0" distR="0" wp14:anchorId="341F438D" wp14:editId="2E6F34D7">
            <wp:extent cx="6303495" cy="2864485"/>
            <wp:effectExtent l="0" t="0" r="2540" b="0"/>
            <wp:docPr id="24" name="Picture 24" descr="https://www.bankar.me/wp-content/uploads/2019/02/he-peru%C4%87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ankar.me/wp-content/uploads/2019/02/he-peru%C4%87i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4028" cy="2896537"/>
                    </a:xfrm>
                    <a:prstGeom prst="rect">
                      <a:avLst/>
                    </a:prstGeom>
                    <a:noFill/>
                    <a:ln>
                      <a:noFill/>
                    </a:ln>
                  </pic:spPr>
                </pic:pic>
              </a:graphicData>
            </a:graphic>
          </wp:inline>
        </w:drawing>
      </w:r>
    </w:p>
    <w:p w14:paraId="03CF7671" w14:textId="77777777" w:rsidR="00EE2EA3" w:rsidRDefault="00167F0E" w:rsidP="00AF6C19">
      <w:pPr>
        <w:autoSpaceDE w:val="0"/>
        <w:autoSpaceDN w:val="0"/>
        <w:adjustRightInd w:val="0"/>
        <w:jc w:val="center"/>
        <w:rPr>
          <w:rFonts w:ascii="Times New Roman" w:hAnsi="Times New Roman"/>
          <w:b/>
          <w:i/>
          <w:sz w:val="24"/>
          <w:szCs w:val="24"/>
        </w:rPr>
      </w:pPr>
      <w:r>
        <w:rPr>
          <w:rFonts w:ascii="Times New Roman" w:hAnsi="Times New Roman"/>
          <w:i/>
          <w:sz w:val="24"/>
          <w:szCs w:val="24"/>
        </w:rPr>
        <w:t>HE “Perućica”</w:t>
      </w:r>
    </w:p>
    <w:p w14:paraId="48FF767C" w14:textId="77777777" w:rsidR="00EE2EA3" w:rsidRDefault="00EE2EA3" w:rsidP="00AF6C19">
      <w:pPr>
        <w:autoSpaceDE w:val="0"/>
        <w:autoSpaceDN w:val="0"/>
        <w:adjustRightInd w:val="0"/>
        <w:jc w:val="center"/>
        <w:rPr>
          <w:rFonts w:ascii="Times New Roman" w:hAnsi="Times New Roman"/>
          <w:b/>
          <w:i/>
          <w:sz w:val="24"/>
          <w:szCs w:val="24"/>
        </w:rPr>
      </w:pPr>
    </w:p>
    <w:p w14:paraId="0B715E0C" w14:textId="77777777" w:rsidR="00167F0E" w:rsidRDefault="00167F0E" w:rsidP="00AF6C19">
      <w:pPr>
        <w:autoSpaceDE w:val="0"/>
        <w:autoSpaceDN w:val="0"/>
        <w:adjustRightInd w:val="0"/>
        <w:jc w:val="center"/>
        <w:rPr>
          <w:rFonts w:ascii="Times New Roman" w:hAnsi="Times New Roman"/>
          <w:b/>
          <w:i/>
          <w:sz w:val="24"/>
          <w:szCs w:val="24"/>
        </w:rPr>
      </w:pPr>
    </w:p>
    <w:p w14:paraId="1731B486" w14:textId="77777777" w:rsidR="00167F0E" w:rsidRDefault="00167F0E" w:rsidP="00AF6C19">
      <w:pPr>
        <w:autoSpaceDE w:val="0"/>
        <w:autoSpaceDN w:val="0"/>
        <w:adjustRightInd w:val="0"/>
        <w:jc w:val="center"/>
        <w:rPr>
          <w:rFonts w:ascii="Times New Roman" w:hAnsi="Times New Roman"/>
          <w:b/>
          <w:i/>
          <w:sz w:val="24"/>
          <w:szCs w:val="24"/>
        </w:rPr>
      </w:pPr>
    </w:p>
    <w:p w14:paraId="68E73B10" w14:textId="77777777" w:rsidR="00167F0E" w:rsidRDefault="00167F0E" w:rsidP="00167F0E">
      <w:pPr>
        <w:autoSpaceDE w:val="0"/>
        <w:autoSpaceDN w:val="0"/>
        <w:adjustRightInd w:val="0"/>
        <w:rPr>
          <w:rFonts w:ascii="Times New Roman" w:hAnsi="Times New Roman"/>
          <w:b/>
          <w:i/>
          <w:sz w:val="24"/>
          <w:szCs w:val="24"/>
        </w:rPr>
      </w:pPr>
    </w:p>
    <w:p w14:paraId="09D1D279" w14:textId="77777777" w:rsidR="00167F0E" w:rsidRDefault="00167F0E" w:rsidP="00167F0E">
      <w:pPr>
        <w:autoSpaceDE w:val="0"/>
        <w:autoSpaceDN w:val="0"/>
        <w:adjustRightInd w:val="0"/>
        <w:rPr>
          <w:rFonts w:ascii="Times New Roman" w:hAnsi="Times New Roman"/>
          <w:b/>
          <w:i/>
          <w:sz w:val="24"/>
          <w:szCs w:val="24"/>
        </w:rPr>
      </w:pPr>
    </w:p>
    <w:p w14:paraId="51841085" w14:textId="77777777" w:rsidR="004C7154" w:rsidRPr="004C7154" w:rsidRDefault="004C7154" w:rsidP="00AF6C19">
      <w:pPr>
        <w:autoSpaceDE w:val="0"/>
        <w:autoSpaceDN w:val="0"/>
        <w:adjustRightInd w:val="0"/>
        <w:jc w:val="center"/>
        <w:rPr>
          <w:rFonts w:ascii="Times New Roman" w:hAnsi="Times New Roman"/>
          <w:b/>
          <w:i/>
          <w:sz w:val="24"/>
          <w:szCs w:val="24"/>
        </w:rPr>
      </w:pPr>
      <w:r w:rsidRPr="004C7154">
        <w:rPr>
          <w:rFonts w:ascii="Times New Roman" w:hAnsi="Times New Roman"/>
          <w:b/>
          <w:i/>
          <w:sz w:val="24"/>
          <w:szCs w:val="24"/>
        </w:rPr>
        <w:t>1.7.3</w:t>
      </w:r>
      <w:r w:rsidR="005F562C">
        <w:rPr>
          <w:rFonts w:ascii="Times New Roman" w:hAnsi="Times New Roman"/>
          <w:b/>
          <w:i/>
          <w:sz w:val="24"/>
          <w:szCs w:val="24"/>
        </w:rPr>
        <w:t>.</w:t>
      </w:r>
      <w:r w:rsidRPr="004C7154">
        <w:rPr>
          <w:rFonts w:ascii="Times New Roman" w:hAnsi="Times New Roman"/>
          <w:b/>
          <w:i/>
          <w:sz w:val="24"/>
          <w:szCs w:val="24"/>
        </w:rPr>
        <w:t xml:space="preserve">  Saobraćajna infrastruktura</w:t>
      </w:r>
    </w:p>
    <w:p w14:paraId="527AB0BB" w14:textId="77777777" w:rsidR="004C7154" w:rsidRPr="005F562C" w:rsidRDefault="00893B96" w:rsidP="005F562C">
      <w:pPr>
        <w:autoSpaceDE w:val="0"/>
        <w:autoSpaceDN w:val="0"/>
        <w:adjustRightInd w:val="0"/>
        <w:rPr>
          <w:rFonts w:ascii="Times New Roman" w:hAnsi="Times New Roman"/>
          <w:b/>
          <w:i/>
          <w:sz w:val="24"/>
          <w:szCs w:val="24"/>
        </w:rPr>
      </w:pPr>
      <w:r w:rsidRPr="004C7154">
        <w:rPr>
          <w:rFonts w:ascii="Times New Roman" w:hAnsi="Times New Roman"/>
          <w:b/>
          <w:bCs/>
          <w:i/>
          <w:noProof/>
          <w:sz w:val="24"/>
          <w:szCs w:val="24"/>
        </w:rPr>
        <w:drawing>
          <wp:inline distT="0" distB="0" distL="0" distR="0" wp14:anchorId="7B4AF3EB" wp14:editId="057C7A15">
            <wp:extent cx="6596697" cy="6120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8243" cy="6121818"/>
                    </a:xfrm>
                    <a:prstGeom prst="rect">
                      <a:avLst/>
                    </a:prstGeom>
                    <a:noFill/>
                    <a:ln>
                      <a:noFill/>
                    </a:ln>
                  </pic:spPr>
                </pic:pic>
              </a:graphicData>
            </a:graphic>
          </wp:inline>
        </w:drawing>
      </w:r>
    </w:p>
    <w:p w14:paraId="47DADDC9" w14:textId="77777777" w:rsidR="004C7154" w:rsidRDefault="004C7154" w:rsidP="004C7154">
      <w:pPr>
        <w:autoSpaceDE w:val="0"/>
        <w:autoSpaceDN w:val="0"/>
        <w:adjustRightInd w:val="0"/>
        <w:jc w:val="center"/>
        <w:rPr>
          <w:rFonts w:ascii="Times New Roman" w:hAnsi="Times New Roman"/>
          <w:b/>
          <w:bCs/>
          <w:i/>
        </w:rPr>
      </w:pPr>
      <w:r w:rsidRPr="005F562C">
        <w:rPr>
          <w:rFonts w:ascii="Times New Roman" w:hAnsi="Times New Roman"/>
          <w:b/>
          <w:bCs/>
          <w:i/>
        </w:rPr>
        <w:t>Slika 1: Saobraćajna karta Crne Gore</w:t>
      </w:r>
    </w:p>
    <w:p w14:paraId="327B386B" w14:textId="77777777" w:rsidR="00167F0E" w:rsidRDefault="00EE2EA3" w:rsidP="00EE2EA3">
      <w:pPr>
        <w:autoSpaceDE w:val="0"/>
        <w:autoSpaceDN w:val="0"/>
        <w:adjustRightInd w:val="0"/>
        <w:rPr>
          <w:rFonts w:ascii="Times New Roman" w:hAnsi="Times New Roman"/>
          <w:b/>
          <w:bCs/>
          <w:i/>
        </w:rPr>
      </w:pPr>
      <w:r>
        <w:rPr>
          <w:rFonts w:ascii="Times New Roman" w:hAnsi="Times New Roman"/>
          <w:b/>
          <w:bCs/>
          <w:i/>
        </w:rPr>
        <w:t xml:space="preserve">                                                                      </w:t>
      </w:r>
    </w:p>
    <w:p w14:paraId="3C3036E4" w14:textId="77777777" w:rsidR="00167F0E" w:rsidRDefault="00167F0E" w:rsidP="00EE2EA3">
      <w:pPr>
        <w:autoSpaceDE w:val="0"/>
        <w:autoSpaceDN w:val="0"/>
        <w:adjustRightInd w:val="0"/>
        <w:rPr>
          <w:rFonts w:ascii="Times New Roman" w:hAnsi="Times New Roman"/>
          <w:b/>
          <w:bCs/>
          <w:i/>
        </w:rPr>
      </w:pPr>
    </w:p>
    <w:p w14:paraId="20B69063" w14:textId="77777777" w:rsidR="004C7154" w:rsidRPr="004C7154" w:rsidRDefault="00167F0E" w:rsidP="00EE2EA3">
      <w:pPr>
        <w:autoSpaceDE w:val="0"/>
        <w:autoSpaceDN w:val="0"/>
        <w:adjustRightInd w:val="0"/>
        <w:rPr>
          <w:rFonts w:ascii="Times New Roman" w:hAnsi="Times New Roman"/>
          <w:b/>
          <w:bCs/>
          <w:i/>
          <w:sz w:val="24"/>
          <w:szCs w:val="24"/>
        </w:rPr>
      </w:pPr>
      <w:r>
        <w:rPr>
          <w:rFonts w:ascii="Times New Roman" w:hAnsi="Times New Roman"/>
          <w:b/>
          <w:bCs/>
          <w:i/>
        </w:rPr>
        <w:t xml:space="preserve">                                                                           </w:t>
      </w:r>
      <w:r w:rsidR="00EE2EA3">
        <w:rPr>
          <w:rFonts w:ascii="Times New Roman" w:hAnsi="Times New Roman"/>
          <w:b/>
          <w:bCs/>
          <w:i/>
        </w:rPr>
        <w:t xml:space="preserve">  </w:t>
      </w:r>
      <w:r w:rsidR="004C7154" w:rsidRPr="004C7154">
        <w:rPr>
          <w:rFonts w:ascii="Times New Roman" w:hAnsi="Times New Roman"/>
          <w:b/>
          <w:bCs/>
          <w:i/>
          <w:sz w:val="24"/>
          <w:szCs w:val="24"/>
        </w:rPr>
        <w:t>1.7.3.1</w:t>
      </w:r>
      <w:r w:rsidR="005F562C">
        <w:rPr>
          <w:rFonts w:ascii="Times New Roman" w:hAnsi="Times New Roman"/>
          <w:b/>
          <w:bCs/>
          <w:i/>
          <w:sz w:val="24"/>
          <w:szCs w:val="24"/>
        </w:rPr>
        <w:t>.  Drumski saobraćaj</w:t>
      </w:r>
    </w:p>
    <w:p w14:paraId="16CDEB5A" w14:textId="77777777" w:rsidR="004C7154" w:rsidRPr="004C7154" w:rsidRDefault="004C7154" w:rsidP="005F562C">
      <w:pPr>
        <w:autoSpaceDE w:val="0"/>
        <w:autoSpaceDN w:val="0"/>
        <w:adjustRightInd w:val="0"/>
        <w:ind w:firstLine="567"/>
        <w:rPr>
          <w:rFonts w:ascii="Times New Roman" w:hAnsi="Times New Roman"/>
          <w:sz w:val="24"/>
          <w:szCs w:val="24"/>
        </w:rPr>
      </w:pPr>
      <w:r w:rsidRPr="004C7154">
        <w:rPr>
          <w:rFonts w:ascii="Times New Roman" w:hAnsi="Times New Roman"/>
          <w:sz w:val="24"/>
          <w:szCs w:val="24"/>
        </w:rPr>
        <w:t xml:space="preserve"> </w:t>
      </w:r>
      <w:r w:rsidRPr="004C7154">
        <w:rPr>
          <w:rFonts w:ascii="Times New Roman" w:eastAsia="Times New Roman" w:hAnsi="Times New Roman" w:cs="Arial"/>
          <w:sz w:val="24"/>
        </w:rPr>
        <w:t>Na osnovu podataka Zavoda za statistiku u Crnoj Gori ukupna dužina puteva u 2018. godini iznosila je</w:t>
      </w:r>
      <w:r w:rsidRPr="004C7154">
        <w:rPr>
          <w:rFonts w:ascii="Calibri" w:eastAsia="Calibri" w:hAnsi="Calibri" w:cs="Arial"/>
        </w:rPr>
        <w:t xml:space="preserve"> </w:t>
      </w:r>
      <w:r w:rsidRPr="004C7154">
        <w:rPr>
          <w:rFonts w:ascii="Times New Roman" w:eastAsia="Times New Roman" w:hAnsi="Times New Roman" w:cs="Arial"/>
          <w:sz w:val="24"/>
        </w:rPr>
        <w:t xml:space="preserve">9.038 km, i to 6.296 km savremenog kolovoza, 1.744 km tucanika, dok zemljani i nekategorisani putevi obuhvataju 998 km. </w:t>
      </w:r>
      <w:r w:rsidRPr="004C7154">
        <w:rPr>
          <w:rFonts w:ascii="Times New Roman" w:hAnsi="Times New Roman"/>
          <w:sz w:val="24"/>
          <w:szCs w:val="24"/>
        </w:rPr>
        <w:t xml:space="preserve">Radovi na izgradnji dionice Mateševo – Smokovac autoputa Bar – </w:t>
      </w:r>
      <w:r w:rsidR="005F562C">
        <w:rPr>
          <w:rFonts w:ascii="Times New Roman" w:hAnsi="Times New Roman"/>
          <w:sz w:val="24"/>
          <w:szCs w:val="24"/>
        </w:rPr>
        <w:t>Boljare se privode kraju.</w:t>
      </w:r>
    </w:p>
    <w:p w14:paraId="74CA96D0" w14:textId="77777777" w:rsidR="004C7154" w:rsidRPr="004C7154" w:rsidRDefault="004C7154" w:rsidP="005F562C">
      <w:pPr>
        <w:ind w:firstLine="567"/>
        <w:rPr>
          <w:rFonts w:ascii="Times New Roman" w:hAnsi="Times New Roman"/>
          <w:sz w:val="24"/>
          <w:szCs w:val="24"/>
        </w:rPr>
      </w:pPr>
      <w:r w:rsidRPr="004C7154">
        <w:rPr>
          <w:rFonts w:ascii="Times New Roman" w:hAnsi="Times New Roman"/>
          <w:b/>
          <w:sz w:val="24"/>
          <w:szCs w:val="24"/>
        </w:rPr>
        <w:t>Putna mreža Crne Gore</w:t>
      </w:r>
      <w:r w:rsidRPr="004C7154">
        <w:rPr>
          <w:rFonts w:ascii="Times New Roman" w:hAnsi="Times New Roman"/>
          <w:sz w:val="24"/>
          <w:szCs w:val="24"/>
        </w:rPr>
        <w:t xml:space="preserve"> (regionalni i magistralni putevi) sastoji se od 1.782,80 km puteva, od čega 931,90 kilometara pripada regionalnim i 850.90  kilometara magistralnim putevima. Okosnicu te mreže čine magistralni M-2 (Debeli brijeg - Podgorica - Berane - Špiljani) sa kracima M-2.3 (Budva - Cetinje - Podgorica) i M-2.4 (Petrovac - Bar - Ulcinj - Sukobin); magistralni put M-21 (granica Republike Srbije - Bijelo Polje - Ribarevine); magistralni put M-18 (Šćepan Polje - Nikšić - Podgorica - Božaj); magistralni put M-9 ( Kolašin - Andrijevica - Murino); magistralni put M-8 (Pljevlja - Prijepolje); magistralni put M-6 (Bogetići - Nikšić - Vilusi);</w:t>
      </w:r>
      <w:r w:rsidRPr="004C7154">
        <w:rPr>
          <w:rFonts w:ascii="Times New Roman" w:eastAsia="Times New Roman" w:hAnsi="Times New Roman" w:cs="Arial"/>
          <w:sz w:val="24"/>
        </w:rPr>
        <w:t xml:space="preserve"> magistralni put Meljine – Petijevići – Sitnica – Trebinje</w:t>
      </w:r>
      <w:r w:rsidR="005F562C">
        <w:rPr>
          <w:rFonts w:ascii="Times New Roman" w:hAnsi="Times New Roman"/>
          <w:sz w:val="24"/>
          <w:szCs w:val="24"/>
        </w:rPr>
        <w:t>. Privode</w:t>
      </w:r>
      <w:r w:rsidRPr="004C7154">
        <w:rPr>
          <w:rFonts w:ascii="Times New Roman" w:hAnsi="Times New Roman"/>
          <w:sz w:val="24"/>
          <w:szCs w:val="24"/>
        </w:rPr>
        <w:t xml:space="preserve"> se kraju radovi na izgradnji dionice Mateševo-Smokovac autoputa Bar-Boljari.</w:t>
      </w:r>
    </w:p>
    <w:tbl>
      <w:tblPr>
        <w:tblpPr w:leftFromText="180" w:rightFromText="180" w:vertAnchor="text" w:horzAnchor="margin" w:tblpXSpec="center" w:tblpY="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firstRow="1" w:lastRow="1" w:firstColumn="1" w:lastColumn="1" w:noHBand="0" w:noVBand="0"/>
      </w:tblPr>
      <w:tblGrid>
        <w:gridCol w:w="2158"/>
        <w:gridCol w:w="1440"/>
        <w:gridCol w:w="1530"/>
        <w:gridCol w:w="1350"/>
        <w:gridCol w:w="1620"/>
      </w:tblGrid>
      <w:tr w:rsidR="004C7154" w:rsidRPr="004C7154" w14:paraId="240F534D" w14:textId="77777777" w:rsidTr="001D79E1">
        <w:tc>
          <w:tcPr>
            <w:tcW w:w="2158" w:type="dxa"/>
            <w:shd w:val="clear" w:color="auto" w:fill="FFFFFF"/>
            <w:vAlign w:val="center"/>
          </w:tcPr>
          <w:p w14:paraId="1B088F78" w14:textId="77777777" w:rsidR="004C7154" w:rsidRPr="004C7154" w:rsidRDefault="004C7154" w:rsidP="004C7154">
            <w:pPr>
              <w:shd w:val="clear" w:color="auto" w:fill="FFFFFF"/>
              <w:rPr>
                <w:rFonts w:ascii="Times New Roman" w:hAnsi="Times New Roman"/>
                <w:b/>
                <w:sz w:val="24"/>
                <w:szCs w:val="24"/>
              </w:rPr>
            </w:pPr>
            <w:r w:rsidRPr="004C7154">
              <w:rPr>
                <w:rFonts w:ascii="Times New Roman" w:hAnsi="Times New Roman"/>
                <w:b/>
                <w:sz w:val="24"/>
                <w:szCs w:val="24"/>
              </w:rPr>
              <w:t>Kategorija puta</w:t>
            </w:r>
          </w:p>
        </w:tc>
        <w:tc>
          <w:tcPr>
            <w:tcW w:w="1440" w:type="dxa"/>
            <w:shd w:val="clear" w:color="auto" w:fill="FFFFFF"/>
            <w:vAlign w:val="center"/>
          </w:tcPr>
          <w:p w14:paraId="3274A345" w14:textId="77777777" w:rsidR="004C7154" w:rsidRPr="004C7154" w:rsidRDefault="004C7154" w:rsidP="004C7154">
            <w:pPr>
              <w:shd w:val="clear" w:color="auto" w:fill="FFFFFF"/>
              <w:jc w:val="center"/>
              <w:rPr>
                <w:rFonts w:ascii="Times New Roman" w:hAnsi="Times New Roman"/>
                <w:b/>
                <w:sz w:val="24"/>
                <w:szCs w:val="24"/>
              </w:rPr>
            </w:pPr>
            <w:r w:rsidRPr="004C7154">
              <w:rPr>
                <w:rFonts w:ascii="Times New Roman" w:hAnsi="Times New Roman"/>
                <w:b/>
                <w:sz w:val="24"/>
                <w:szCs w:val="24"/>
              </w:rPr>
              <w:t>Dužina puta</w:t>
            </w:r>
          </w:p>
        </w:tc>
        <w:tc>
          <w:tcPr>
            <w:tcW w:w="1530" w:type="dxa"/>
            <w:shd w:val="clear" w:color="auto" w:fill="FFFFFF"/>
            <w:vAlign w:val="center"/>
          </w:tcPr>
          <w:p w14:paraId="3FA85C24" w14:textId="77777777" w:rsidR="004C7154" w:rsidRPr="004C7154" w:rsidRDefault="004C7154" w:rsidP="004C7154">
            <w:pPr>
              <w:shd w:val="clear" w:color="auto" w:fill="FFFFFF"/>
              <w:jc w:val="center"/>
              <w:rPr>
                <w:rFonts w:ascii="Times New Roman" w:hAnsi="Times New Roman"/>
                <w:b/>
                <w:sz w:val="24"/>
                <w:szCs w:val="24"/>
              </w:rPr>
            </w:pPr>
            <w:r w:rsidRPr="004C7154">
              <w:rPr>
                <w:rFonts w:ascii="Times New Roman" w:hAnsi="Times New Roman"/>
                <w:b/>
                <w:sz w:val="24"/>
                <w:szCs w:val="24"/>
              </w:rPr>
              <w:t>Broj mostova</w:t>
            </w:r>
          </w:p>
        </w:tc>
        <w:tc>
          <w:tcPr>
            <w:tcW w:w="1350" w:type="dxa"/>
            <w:shd w:val="clear" w:color="auto" w:fill="FFFFFF"/>
            <w:vAlign w:val="center"/>
          </w:tcPr>
          <w:p w14:paraId="38E3B542" w14:textId="77777777" w:rsidR="004C7154" w:rsidRPr="004C7154" w:rsidRDefault="004C7154" w:rsidP="004C7154">
            <w:pPr>
              <w:shd w:val="clear" w:color="auto" w:fill="FFFFFF"/>
              <w:jc w:val="center"/>
              <w:rPr>
                <w:rFonts w:ascii="Times New Roman" w:hAnsi="Times New Roman"/>
                <w:b/>
                <w:sz w:val="24"/>
                <w:szCs w:val="24"/>
              </w:rPr>
            </w:pPr>
            <w:r w:rsidRPr="004C7154">
              <w:rPr>
                <w:rFonts w:ascii="Times New Roman" w:hAnsi="Times New Roman"/>
                <w:b/>
                <w:sz w:val="24"/>
                <w:szCs w:val="24"/>
              </w:rPr>
              <w:t>Broj tunela</w:t>
            </w:r>
          </w:p>
        </w:tc>
        <w:tc>
          <w:tcPr>
            <w:tcW w:w="1620" w:type="dxa"/>
            <w:shd w:val="clear" w:color="auto" w:fill="FFFFFF"/>
            <w:vAlign w:val="center"/>
          </w:tcPr>
          <w:p w14:paraId="12AD7933" w14:textId="77777777" w:rsidR="004C7154" w:rsidRPr="004C7154" w:rsidRDefault="004C7154" w:rsidP="004C7154">
            <w:pPr>
              <w:shd w:val="clear" w:color="auto" w:fill="FFFFFF"/>
              <w:jc w:val="center"/>
              <w:rPr>
                <w:rFonts w:ascii="Times New Roman" w:hAnsi="Times New Roman"/>
                <w:b/>
                <w:sz w:val="24"/>
                <w:szCs w:val="24"/>
              </w:rPr>
            </w:pPr>
            <w:r w:rsidRPr="004C7154">
              <w:rPr>
                <w:rFonts w:ascii="Times New Roman" w:hAnsi="Times New Roman"/>
                <w:b/>
                <w:sz w:val="24"/>
                <w:szCs w:val="24"/>
              </w:rPr>
              <w:t>Kritične tačke</w:t>
            </w:r>
          </w:p>
        </w:tc>
      </w:tr>
      <w:tr w:rsidR="004C7154" w:rsidRPr="004C7154" w14:paraId="5382BA85" w14:textId="77777777" w:rsidTr="001D79E1">
        <w:tc>
          <w:tcPr>
            <w:tcW w:w="2158" w:type="dxa"/>
            <w:shd w:val="clear" w:color="auto" w:fill="FFFFFF"/>
            <w:vAlign w:val="center"/>
          </w:tcPr>
          <w:p w14:paraId="7AFB662B" w14:textId="77777777" w:rsidR="004C7154" w:rsidRPr="004C7154" w:rsidRDefault="004C7154" w:rsidP="004C7154">
            <w:pPr>
              <w:shd w:val="clear" w:color="auto" w:fill="FFFFFF"/>
              <w:rPr>
                <w:rFonts w:ascii="Times New Roman" w:hAnsi="Times New Roman"/>
                <w:sz w:val="24"/>
                <w:szCs w:val="24"/>
              </w:rPr>
            </w:pPr>
            <w:r w:rsidRPr="004C7154">
              <w:rPr>
                <w:rFonts w:ascii="Times New Roman" w:hAnsi="Times New Roman"/>
                <w:sz w:val="24"/>
                <w:szCs w:val="24"/>
              </w:rPr>
              <w:t>Magistralni</w:t>
            </w:r>
          </w:p>
        </w:tc>
        <w:tc>
          <w:tcPr>
            <w:tcW w:w="1440" w:type="dxa"/>
            <w:shd w:val="clear" w:color="auto" w:fill="FFFFFF"/>
            <w:vAlign w:val="center"/>
          </w:tcPr>
          <w:p w14:paraId="198B7E7A" w14:textId="77777777" w:rsidR="004C7154" w:rsidRPr="004C7154" w:rsidRDefault="004C7154" w:rsidP="004C7154">
            <w:pPr>
              <w:shd w:val="clear" w:color="auto" w:fill="FFFFFF"/>
              <w:jc w:val="center"/>
              <w:rPr>
                <w:rFonts w:ascii="Times New Roman" w:hAnsi="Times New Roman"/>
                <w:sz w:val="24"/>
                <w:szCs w:val="24"/>
              </w:rPr>
            </w:pPr>
            <w:r w:rsidRPr="004C7154">
              <w:rPr>
                <w:rFonts w:ascii="Times New Roman" w:hAnsi="Times New Roman"/>
                <w:sz w:val="24"/>
                <w:szCs w:val="24"/>
              </w:rPr>
              <w:t>850,90 km</w:t>
            </w:r>
          </w:p>
        </w:tc>
        <w:tc>
          <w:tcPr>
            <w:tcW w:w="1530" w:type="dxa"/>
            <w:shd w:val="clear" w:color="auto" w:fill="FFFFFF"/>
            <w:vAlign w:val="center"/>
          </w:tcPr>
          <w:p w14:paraId="177FD5BB" w14:textId="77777777" w:rsidR="004C7154" w:rsidRPr="004C7154" w:rsidRDefault="004C7154" w:rsidP="004C7154">
            <w:pPr>
              <w:shd w:val="clear" w:color="auto" w:fill="FFFFFF"/>
              <w:jc w:val="center"/>
              <w:rPr>
                <w:rFonts w:ascii="Times New Roman" w:hAnsi="Times New Roman"/>
                <w:sz w:val="24"/>
                <w:szCs w:val="24"/>
              </w:rPr>
            </w:pPr>
          </w:p>
        </w:tc>
        <w:tc>
          <w:tcPr>
            <w:tcW w:w="1350" w:type="dxa"/>
            <w:shd w:val="clear" w:color="auto" w:fill="FFFFFF"/>
            <w:vAlign w:val="center"/>
          </w:tcPr>
          <w:p w14:paraId="1E371E62" w14:textId="77777777" w:rsidR="004C7154" w:rsidRPr="004C7154" w:rsidRDefault="004C7154" w:rsidP="004C7154">
            <w:pPr>
              <w:shd w:val="clear" w:color="auto" w:fill="FFFFFF"/>
              <w:jc w:val="center"/>
              <w:rPr>
                <w:rFonts w:ascii="Times New Roman" w:hAnsi="Times New Roman"/>
                <w:sz w:val="24"/>
                <w:szCs w:val="24"/>
              </w:rPr>
            </w:pPr>
          </w:p>
        </w:tc>
        <w:tc>
          <w:tcPr>
            <w:tcW w:w="1620" w:type="dxa"/>
            <w:shd w:val="clear" w:color="auto" w:fill="FFFFFF"/>
            <w:vAlign w:val="center"/>
          </w:tcPr>
          <w:p w14:paraId="439558F6" w14:textId="77777777" w:rsidR="004C7154" w:rsidRPr="004C7154" w:rsidRDefault="004C7154" w:rsidP="004C7154">
            <w:pPr>
              <w:shd w:val="clear" w:color="auto" w:fill="FFFFFF"/>
              <w:jc w:val="center"/>
              <w:rPr>
                <w:rFonts w:ascii="Times New Roman" w:hAnsi="Times New Roman"/>
                <w:sz w:val="24"/>
                <w:szCs w:val="24"/>
              </w:rPr>
            </w:pPr>
          </w:p>
        </w:tc>
      </w:tr>
      <w:tr w:rsidR="004C7154" w:rsidRPr="004C7154" w14:paraId="5DB78BBE" w14:textId="77777777" w:rsidTr="001D79E1">
        <w:tc>
          <w:tcPr>
            <w:tcW w:w="2158" w:type="dxa"/>
            <w:shd w:val="clear" w:color="auto" w:fill="FFFFFF"/>
            <w:vAlign w:val="center"/>
          </w:tcPr>
          <w:p w14:paraId="593A6265" w14:textId="77777777" w:rsidR="004C7154" w:rsidRPr="004C7154" w:rsidRDefault="004C7154" w:rsidP="004C7154">
            <w:pPr>
              <w:shd w:val="clear" w:color="auto" w:fill="FFFFFF"/>
              <w:rPr>
                <w:rFonts w:ascii="Times New Roman" w:hAnsi="Times New Roman"/>
                <w:sz w:val="24"/>
                <w:szCs w:val="24"/>
              </w:rPr>
            </w:pPr>
            <w:r w:rsidRPr="004C7154">
              <w:rPr>
                <w:rFonts w:ascii="Times New Roman" w:hAnsi="Times New Roman"/>
                <w:sz w:val="24"/>
                <w:szCs w:val="24"/>
              </w:rPr>
              <w:t>Regionalni</w:t>
            </w:r>
          </w:p>
        </w:tc>
        <w:tc>
          <w:tcPr>
            <w:tcW w:w="1440" w:type="dxa"/>
            <w:shd w:val="clear" w:color="auto" w:fill="FFFFFF"/>
            <w:vAlign w:val="center"/>
          </w:tcPr>
          <w:p w14:paraId="2FDDB3FB" w14:textId="77777777" w:rsidR="004C7154" w:rsidRPr="004C7154" w:rsidRDefault="004C7154" w:rsidP="004C7154">
            <w:pPr>
              <w:shd w:val="clear" w:color="auto" w:fill="FFFFFF"/>
              <w:jc w:val="center"/>
              <w:rPr>
                <w:rFonts w:ascii="Times New Roman" w:hAnsi="Times New Roman"/>
                <w:sz w:val="24"/>
                <w:szCs w:val="24"/>
              </w:rPr>
            </w:pPr>
            <w:r w:rsidRPr="004C7154">
              <w:rPr>
                <w:rFonts w:ascii="Times New Roman" w:hAnsi="Times New Roman"/>
                <w:sz w:val="24"/>
                <w:szCs w:val="24"/>
              </w:rPr>
              <w:t>931,90 km</w:t>
            </w:r>
          </w:p>
        </w:tc>
        <w:tc>
          <w:tcPr>
            <w:tcW w:w="1530" w:type="dxa"/>
            <w:shd w:val="clear" w:color="auto" w:fill="FFFFFF"/>
            <w:vAlign w:val="center"/>
          </w:tcPr>
          <w:p w14:paraId="674E5E40" w14:textId="77777777" w:rsidR="004C7154" w:rsidRPr="004C7154" w:rsidRDefault="004C7154" w:rsidP="004C7154">
            <w:pPr>
              <w:shd w:val="clear" w:color="auto" w:fill="FFFFFF"/>
              <w:jc w:val="center"/>
              <w:rPr>
                <w:rFonts w:ascii="Times New Roman" w:hAnsi="Times New Roman"/>
                <w:sz w:val="24"/>
                <w:szCs w:val="24"/>
              </w:rPr>
            </w:pPr>
          </w:p>
        </w:tc>
        <w:tc>
          <w:tcPr>
            <w:tcW w:w="1350" w:type="dxa"/>
            <w:shd w:val="clear" w:color="auto" w:fill="FFFFFF"/>
            <w:vAlign w:val="center"/>
          </w:tcPr>
          <w:p w14:paraId="4482B4B0" w14:textId="77777777" w:rsidR="004C7154" w:rsidRPr="004C7154" w:rsidRDefault="004C7154" w:rsidP="004C7154">
            <w:pPr>
              <w:shd w:val="clear" w:color="auto" w:fill="FFFFFF"/>
              <w:jc w:val="center"/>
              <w:rPr>
                <w:rFonts w:ascii="Times New Roman" w:hAnsi="Times New Roman"/>
                <w:sz w:val="24"/>
                <w:szCs w:val="24"/>
              </w:rPr>
            </w:pPr>
          </w:p>
        </w:tc>
        <w:tc>
          <w:tcPr>
            <w:tcW w:w="1620" w:type="dxa"/>
            <w:shd w:val="clear" w:color="auto" w:fill="FFFFFF"/>
            <w:vAlign w:val="center"/>
          </w:tcPr>
          <w:p w14:paraId="655A8BF1" w14:textId="77777777" w:rsidR="004C7154" w:rsidRPr="004C7154" w:rsidRDefault="004C7154" w:rsidP="004C7154">
            <w:pPr>
              <w:shd w:val="clear" w:color="auto" w:fill="FFFFFF"/>
              <w:jc w:val="center"/>
              <w:rPr>
                <w:rFonts w:ascii="Times New Roman" w:hAnsi="Times New Roman"/>
                <w:sz w:val="24"/>
                <w:szCs w:val="24"/>
              </w:rPr>
            </w:pPr>
          </w:p>
        </w:tc>
      </w:tr>
      <w:tr w:rsidR="004C7154" w:rsidRPr="004C7154" w14:paraId="1AFCC409" w14:textId="77777777" w:rsidTr="001D79E1">
        <w:tc>
          <w:tcPr>
            <w:tcW w:w="2158" w:type="dxa"/>
            <w:shd w:val="clear" w:color="auto" w:fill="FFFFFF"/>
            <w:vAlign w:val="center"/>
          </w:tcPr>
          <w:p w14:paraId="6578E724" w14:textId="77777777" w:rsidR="004C7154" w:rsidRPr="004C7154" w:rsidRDefault="004C7154" w:rsidP="004C7154">
            <w:pPr>
              <w:shd w:val="clear" w:color="auto" w:fill="FFFFFF"/>
              <w:rPr>
                <w:rFonts w:ascii="Times New Roman" w:hAnsi="Times New Roman"/>
                <w:sz w:val="24"/>
                <w:szCs w:val="24"/>
              </w:rPr>
            </w:pPr>
            <w:r w:rsidRPr="004C7154">
              <w:rPr>
                <w:rFonts w:ascii="Times New Roman" w:hAnsi="Times New Roman"/>
                <w:sz w:val="24"/>
                <w:szCs w:val="24"/>
              </w:rPr>
              <w:t>Ukupno</w:t>
            </w:r>
          </w:p>
        </w:tc>
        <w:tc>
          <w:tcPr>
            <w:tcW w:w="1440" w:type="dxa"/>
            <w:shd w:val="clear" w:color="auto" w:fill="FFFFFF"/>
            <w:vAlign w:val="center"/>
          </w:tcPr>
          <w:p w14:paraId="6A48383A" w14:textId="77777777" w:rsidR="004C7154" w:rsidRPr="004C7154" w:rsidRDefault="004C7154" w:rsidP="004C7154">
            <w:pPr>
              <w:shd w:val="clear" w:color="auto" w:fill="FFFFFF"/>
              <w:jc w:val="center"/>
              <w:rPr>
                <w:rFonts w:ascii="Times New Roman" w:hAnsi="Times New Roman"/>
                <w:sz w:val="24"/>
                <w:szCs w:val="24"/>
              </w:rPr>
            </w:pPr>
            <w:r w:rsidRPr="004C7154">
              <w:rPr>
                <w:rFonts w:ascii="Times New Roman" w:hAnsi="Times New Roman"/>
                <w:sz w:val="24"/>
                <w:szCs w:val="24"/>
              </w:rPr>
              <w:t>1782,80 km</w:t>
            </w:r>
          </w:p>
        </w:tc>
        <w:tc>
          <w:tcPr>
            <w:tcW w:w="1530" w:type="dxa"/>
            <w:shd w:val="clear" w:color="auto" w:fill="FFFFFF"/>
            <w:vAlign w:val="center"/>
          </w:tcPr>
          <w:p w14:paraId="6FA1F557" w14:textId="77777777" w:rsidR="004C7154" w:rsidRPr="004C7154" w:rsidRDefault="004C7154" w:rsidP="004C7154">
            <w:pPr>
              <w:shd w:val="clear" w:color="auto" w:fill="FFFFFF"/>
              <w:jc w:val="center"/>
              <w:rPr>
                <w:rFonts w:ascii="Times New Roman" w:hAnsi="Times New Roman"/>
                <w:sz w:val="24"/>
                <w:szCs w:val="24"/>
              </w:rPr>
            </w:pPr>
            <w:r w:rsidRPr="004C7154">
              <w:rPr>
                <w:rFonts w:ascii="Times New Roman" w:hAnsi="Times New Roman"/>
                <w:sz w:val="24"/>
                <w:szCs w:val="24"/>
              </w:rPr>
              <w:t>319</w:t>
            </w:r>
          </w:p>
        </w:tc>
        <w:tc>
          <w:tcPr>
            <w:tcW w:w="1350" w:type="dxa"/>
            <w:shd w:val="clear" w:color="auto" w:fill="FFFFFF"/>
            <w:vAlign w:val="center"/>
          </w:tcPr>
          <w:p w14:paraId="334DF681" w14:textId="77777777" w:rsidR="004C7154" w:rsidRPr="004C7154" w:rsidRDefault="004C7154" w:rsidP="004C7154">
            <w:pPr>
              <w:shd w:val="clear" w:color="auto" w:fill="FFFFFF"/>
              <w:jc w:val="center"/>
              <w:rPr>
                <w:rFonts w:ascii="Times New Roman" w:hAnsi="Times New Roman"/>
                <w:sz w:val="24"/>
                <w:szCs w:val="24"/>
              </w:rPr>
            </w:pPr>
            <w:r w:rsidRPr="004C7154">
              <w:rPr>
                <w:rFonts w:ascii="Times New Roman" w:hAnsi="Times New Roman"/>
                <w:sz w:val="24"/>
                <w:szCs w:val="24"/>
              </w:rPr>
              <w:t>159</w:t>
            </w:r>
          </w:p>
        </w:tc>
        <w:tc>
          <w:tcPr>
            <w:tcW w:w="1620" w:type="dxa"/>
            <w:shd w:val="clear" w:color="auto" w:fill="FFFFFF"/>
            <w:vAlign w:val="center"/>
          </w:tcPr>
          <w:p w14:paraId="50F67BEB" w14:textId="77777777" w:rsidR="004C7154" w:rsidRPr="004C7154" w:rsidRDefault="004C7154" w:rsidP="004C7154">
            <w:pPr>
              <w:shd w:val="clear" w:color="auto" w:fill="FFFFFF"/>
              <w:jc w:val="center"/>
              <w:rPr>
                <w:rFonts w:ascii="Times New Roman" w:hAnsi="Times New Roman"/>
                <w:sz w:val="24"/>
                <w:szCs w:val="24"/>
              </w:rPr>
            </w:pPr>
            <w:r w:rsidRPr="004C7154">
              <w:rPr>
                <w:rFonts w:ascii="Times New Roman" w:hAnsi="Times New Roman"/>
                <w:sz w:val="24"/>
                <w:szCs w:val="24"/>
              </w:rPr>
              <w:t>95</w:t>
            </w:r>
          </w:p>
        </w:tc>
      </w:tr>
    </w:tbl>
    <w:p w14:paraId="6DF942B1" w14:textId="77777777" w:rsidR="004C7154" w:rsidRPr="004C7154" w:rsidRDefault="004C7154" w:rsidP="004C7154">
      <w:pPr>
        <w:rPr>
          <w:rFonts w:ascii="Times New Roman" w:hAnsi="Times New Roman"/>
          <w:sz w:val="24"/>
          <w:szCs w:val="24"/>
        </w:rPr>
      </w:pPr>
    </w:p>
    <w:p w14:paraId="0E806DB3" w14:textId="77777777" w:rsidR="004C7154" w:rsidRPr="004C7154" w:rsidRDefault="004C7154" w:rsidP="004C7154">
      <w:pPr>
        <w:rPr>
          <w:rFonts w:ascii="Times New Roman" w:hAnsi="Times New Roman"/>
          <w:sz w:val="24"/>
          <w:szCs w:val="24"/>
        </w:rPr>
      </w:pPr>
    </w:p>
    <w:p w14:paraId="6FFD26FE" w14:textId="77777777" w:rsidR="004C7154" w:rsidRPr="005F562C" w:rsidRDefault="004C7154" w:rsidP="004C7154">
      <w:pPr>
        <w:rPr>
          <w:rFonts w:ascii="Times New Roman" w:hAnsi="Times New Roman"/>
        </w:rPr>
      </w:pPr>
    </w:p>
    <w:p w14:paraId="5DCDDC9A" w14:textId="77777777" w:rsidR="00E82C83" w:rsidRDefault="00E82C83" w:rsidP="004C7154">
      <w:pPr>
        <w:jc w:val="center"/>
        <w:rPr>
          <w:rFonts w:ascii="Times New Roman" w:hAnsi="Times New Roman"/>
          <w:bCs/>
        </w:rPr>
      </w:pPr>
    </w:p>
    <w:p w14:paraId="3D94E360" w14:textId="77777777" w:rsidR="00E82C83" w:rsidRDefault="00E82C83" w:rsidP="004C7154">
      <w:pPr>
        <w:jc w:val="center"/>
        <w:rPr>
          <w:rFonts w:ascii="Times New Roman" w:hAnsi="Times New Roman"/>
          <w:bCs/>
        </w:rPr>
      </w:pPr>
    </w:p>
    <w:p w14:paraId="13E3B524" w14:textId="77777777" w:rsidR="00E82C83" w:rsidRDefault="00E82C83" w:rsidP="004C7154">
      <w:pPr>
        <w:jc w:val="center"/>
        <w:rPr>
          <w:rFonts w:ascii="Times New Roman" w:hAnsi="Times New Roman"/>
          <w:bCs/>
        </w:rPr>
      </w:pPr>
    </w:p>
    <w:p w14:paraId="21A8E2B3" w14:textId="77777777" w:rsidR="004C7154" w:rsidRPr="005F562C" w:rsidRDefault="004C7154" w:rsidP="004C7154">
      <w:pPr>
        <w:jc w:val="center"/>
        <w:rPr>
          <w:rFonts w:ascii="Times New Roman" w:hAnsi="Times New Roman"/>
          <w:bCs/>
        </w:rPr>
      </w:pPr>
      <w:r w:rsidRPr="005F562C">
        <w:rPr>
          <w:rFonts w:ascii="Times New Roman" w:hAnsi="Times New Roman"/>
          <w:bCs/>
        </w:rPr>
        <w:t>Tabela 4.</w:t>
      </w:r>
      <w:r w:rsidRPr="005F562C">
        <w:rPr>
          <w:rFonts w:ascii="Times New Roman" w:hAnsi="Times New Roman"/>
          <w:bCs/>
          <w:color w:val="FF0000"/>
        </w:rPr>
        <w:t xml:space="preserve">  </w:t>
      </w:r>
      <w:r w:rsidRPr="005F562C">
        <w:rPr>
          <w:rFonts w:ascii="Times New Roman" w:hAnsi="Times New Roman"/>
          <w:bCs/>
        </w:rPr>
        <w:t>Drumski saobraćaj u Crnoj Gori</w:t>
      </w:r>
    </w:p>
    <w:p w14:paraId="670D9E7A" w14:textId="77777777" w:rsidR="00E82C83" w:rsidRDefault="00E82C83" w:rsidP="00D621FC">
      <w:pPr>
        <w:autoSpaceDE w:val="0"/>
        <w:autoSpaceDN w:val="0"/>
        <w:adjustRightInd w:val="0"/>
        <w:rPr>
          <w:rFonts w:ascii="Times New Roman" w:hAnsi="Times New Roman"/>
          <w:b/>
          <w:bCs/>
          <w:i/>
          <w:color w:val="000000"/>
          <w:sz w:val="24"/>
          <w:szCs w:val="24"/>
        </w:rPr>
      </w:pPr>
    </w:p>
    <w:p w14:paraId="1085AA08" w14:textId="77777777" w:rsidR="005F562C" w:rsidRPr="004C7154" w:rsidRDefault="004C7154" w:rsidP="00EE2EA3">
      <w:pPr>
        <w:autoSpaceDE w:val="0"/>
        <w:autoSpaceDN w:val="0"/>
        <w:adjustRightInd w:val="0"/>
        <w:jc w:val="center"/>
        <w:rPr>
          <w:rFonts w:ascii="Times New Roman" w:hAnsi="Times New Roman"/>
          <w:b/>
          <w:bCs/>
          <w:i/>
          <w:color w:val="000000"/>
          <w:sz w:val="24"/>
          <w:szCs w:val="24"/>
        </w:rPr>
      </w:pPr>
      <w:r w:rsidRPr="004C7154">
        <w:rPr>
          <w:rFonts w:ascii="Times New Roman" w:hAnsi="Times New Roman"/>
          <w:b/>
          <w:bCs/>
          <w:i/>
          <w:color w:val="000000"/>
          <w:sz w:val="24"/>
          <w:szCs w:val="24"/>
        </w:rPr>
        <w:t>1.7.3.2</w:t>
      </w:r>
      <w:r w:rsidR="005F562C">
        <w:rPr>
          <w:rFonts w:ascii="Times New Roman" w:hAnsi="Times New Roman"/>
          <w:b/>
          <w:bCs/>
          <w:i/>
          <w:color w:val="000000"/>
          <w:sz w:val="24"/>
          <w:szCs w:val="24"/>
        </w:rPr>
        <w:t>.</w:t>
      </w:r>
      <w:r w:rsidRPr="004C7154">
        <w:rPr>
          <w:rFonts w:ascii="Times New Roman" w:hAnsi="Times New Roman"/>
          <w:b/>
          <w:bCs/>
          <w:i/>
          <w:color w:val="000000"/>
          <w:sz w:val="24"/>
          <w:szCs w:val="24"/>
        </w:rPr>
        <w:t xml:space="preserve">   Željeznički saobraćaj</w:t>
      </w:r>
    </w:p>
    <w:p w14:paraId="72D8A41C" w14:textId="77777777" w:rsidR="004C7154" w:rsidRPr="004C7154" w:rsidRDefault="004C7154" w:rsidP="005F562C">
      <w:pPr>
        <w:autoSpaceDE w:val="0"/>
        <w:autoSpaceDN w:val="0"/>
        <w:adjustRightInd w:val="0"/>
        <w:ind w:firstLine="567"/>
        <w:rPr>
          <w:rFonts w:ascii="Times New Roman" w:hAnsi="Times New Roman"/>
          <w:color w:val="000000"/>
          <w:sz w:val="24"/>
          <w:szCs w:val="24"/>
        </w:rPr>
      </w:pPr>
      <w:r w:rsidRPr="004C7154">
        <w:rPr>
          <w:rFonts w:ascii="Times New Roman" w:hAnsi="Times New Roman"/>
          <w:bCs/>
          <w:color w:val="000000"/>
          <w:sz w:val="24"/>
          <w:szCs w:val="24"/>
        </w:rPr>
        <w:t>Postojeću željezničku mrežu</w:t>
      </w:r>
      <w:r w:rsidRPr="004C7154">
        <w:rPr>
          <w:rFonts w:ascii="Times New Roman" w:hAnsi="Times New Roman"/>
          <w:b/>
          <w:bCs/>
          <w:color w:val="000000"/>
          <w:sz w:val="24"/>
          <w:szCs w:val="24"/>
        </w:rPr>
        <w:t xml:space="preserve"> </w:t>
      </w:r>
      <w:r w:rsidRPr="004C7154">
        <w:rPr>
          <w:rFonts w:ascii="Times New Roman" w:hAnsi="Times New Roman"/>
          <w:color w:val="000000"/>
          <w:sz w:val="24"/>
          <w:szCs w:val="24"/>
        </w:rPr>
        <w:t>u Crnoj Gori čine jednokolosiječne pruge normalne širine:</w:t>
      </w:r>
    </w:p>
    <w:p w14:paraId="7C1CB0A4" w14:textId="77777777" w:rsidR="004C7154" w:rsidRPr="004C7154" w:rsidRDefault="004C7154" w:rsidP="005F562C">
      <w:pPr>
        <w:autoSpaceDE w:val="0"/>
        <w:autoSpaceDN w:val="0"/>
        <w:adjustRightInd w:val="0"/>
        <w:spacing w:after="0"/>
        <w:ind w:firstLine="567"/>
        <w:rPr>
          <w:rFonts w:ascii="Times New Roman" w:hAnsi="Times New Roman"/>
          <w:color w:val="000000"/>
          <w:sz w:val="24"/>
          <w:szCs w:val="24"/>
        </w:rPr>
      </w:pPr>
      <w:r w:rsidRPr="004C7154">
        <w:rPr>
          <w:rFonts w:ascii="Times New Roman" w:hAnsi="Times New Roman"/>
          <w:color w:val="000000"/>
          <w:sz w:val="24"/>
          <w:szCs w:val="24"/>
        </w:rPr>
        <w:t>- Vrbnica - Bar, dio međunarodne pruge Beograd - Bar koji  prolazi kroz Crnu Goru dužine 6.170,60 m;</w:t>
      </w:r>
    </w:p>
    <w:p w14:paraId="73B18820" w14:textId="77777777" w:rsidR="004C7154" w:rsidRPr="004C7154" w:rsidRDefault="004C7154" w:rsidP="005F562C">
      <w:pPr>
        <w:autoSpaceDE w:val="0"/>
        <w:autoSpaceDN w:val="0"/>
        <w:adjustRightInd w:val="0"/>
        <w:spacing w:after="0"/>
        <w:ind w:firstLine="567"/>
        <w:rPr>
          <w:rFonts w:ascii="Times New Roman" w:hAnsi="Times New Roman"/>
          <w:color w:val="000000"/>
          <w:sz w:val="24"/>
          <w:szCs w:val="24"/>
        </w:rPr>
      </w:pPr>
      <w:r w:rsidRPr="004C7154">
        <w:rPr>
          <w:rFonts w:ascii="Times New Roman" w:hAnsi="Times New Roman"/>
          <w:color w:val="000000"/>
          <w:sz w:val="24"/>
          <w:szCs w:val="24"/>
        </w:rPr>
        <w:t>- Podgorica - Tuzi – državna granica sa Republikom Albanijom (dio pruge Podgorica - Skadar) koja se koristi strogo za teretni saobraćaj;</w:t>
      </w:r>
    </w:p>
    <w:p w14:paraId="7CC019E6" w14:textId="77777777" w:rsidR="004C7154" w:rsidRDefault="004C7154" w:rsidP="005F562C">
      <w:pPr>
        <w:autoSpaceDE w:val="0"/>
        <w:autoSpaceDN w:val="0"/>
        <w:adjustRightInd w:val="0"/>
        <w:spacing w:after="0"/>
        <w:ind w:firstLine="567"/>
        <w:rPr>
          <w:rFonts w:ascii="Times New Roman" w:hAnsi="Times New Roman"/>
          <w:color w:val="000000"/>
          <w:sz w:val="24"/>
          <w:szCs w:val="24"/>
        </w:rPr>
      </w:pPr>
      <w:r w:rsidRPr="004C7154">
        <w:rPr>
          <w:rFonts w:ascii="Times New Roman" w:hAnsi="Times New Roman"/>
          <w:color w:val="000000"/>
          <w:sz w:val="24"/>
          <w:szCs w:val="24"/>
        </w:rPr>
        <w:t>- Podgorica – Nikšić, regionaln</w:t>
      </w:r>
      <w:r w:rsidR="00252966">
        <w:rPr>
          <w:rFonts w:ascii="Times New Roman" w:hAnsi="Times New Roman"/>
          <w:color w:val="000000"/>
          <w:sz w:val="24"/>
          <w:szCs w:val="24"/>
        </w:rPr>
        <w:t>a pruga koja je u period od 2012- 2016</w:t>
      </w:r>
      <w:r w:rsidRPr="004C7154">
        <w:rPr>
          <w:rFonts w:ascii="Times New Roman" w:hAnsi="Times New Roman"/>
          <w:color w:val="000000"/>
          <w:sz w:val="24"/>
          <w:szCs w:val="24"/>
        </w:rPr>
        <w:t xml:space="preserve"> godine u potpunosti rekonstruisana i elektrificirana.</w:t>
      </w:r>
    </w:p>
    <w:p w14:paraId="70AE8A82" w14:textId="77777777" w:rsidR="00252966" w:rsidRPr="004C7154" w:rsidRDefault="00252966" w:rsidP="005F562C">
      <w:pPr>
        <w:autoSpaceDE w:val="0"/>
        <w:autoSpaceDN w:val="0"/>
        <w:adjustRightInd w:val="0"/>
        <w:spacing w:after="0"/>
        <w:ind w:firstLine="567"/>
        <w:rPr>
          <w:rFonts w:ascii="Times New Roman" w:hAnsi="Times New Roman"/>
          <w:color w:val="000000"/>
          <w:sz w:val="24"/>
          <w:szCs w:val="24"/>
        </w:rPr>
      </w:pPr>
    </w:p>
    <w:p w14:paraId="7304841A" w14:textId="77777777" w:rsidR="004C7154" w:rsidRDefault="004C7154" w:rsidP="00252966">
      <w:pPr>
        <w:autoSpaceDE w:val="0"/>
        <w:autoSpaceDN w:val="0"/>
        <w:adjustRightInd w:val="0"/>
        <w:spacing w:after="0"/>
        <w:ind w:firstLine="567"/>
        <w:rPr>
          <w:rFonts w:ascii="Times New Roman" w:hAnsi="Times New Roman"/>
          <w:color w:val="000000"/>
          <w:sz w:val="24"/>
          <w:szCs w:val="24"/>
        </w:rPr>
      </w:pPr>
      <w:r w:rsidRPr="004C7154">
        <w:rPr>
          <w:rFonts w:ascii="Times New Roman" w:hAnsi="Times New Roman"/>
          <w:color w:val="000000"/>
          <w:sz w:val="24"/>
          <w:szCs w:val="24"/>
        </w:rPr>
        <w:lastRenderedPageBreak/>
        <w:t>Ukupna dužina pruga iznosi 250,51 km, a sa staničnim i kolosijecima veze 327.72 km od čega je elektrificirano 225,81 km. Trase pruga na željezničkoj mreži karakteriše veliki broj objekata (121 mostova, 121 tunel).</w:t>
      </w:r>
    </w:p>
    <w:p w14:paraId="0F4CC26C" w14:textId="77777777" w:rsidR="005A125C" w:rsidRDefault="005A125C" w:rsidP="00252966">
      <w:pPr>
        <w:autoSpaceDE w:val="0"/>
        <w:autoSpaceDN w:val="0"/>
        <w:adjustRightInd w:val="0"/>
        <w:spacing w:after="0"/>
        <w:ind w:firstLine="567"/>
        <w:rPr>
          <w:rFonts w:ascii="Times New Roman" w:hAnsi="Times New Roman"/>
          <w:color w:val="000000"/>
          <w:sz w:val="24"/>
          <w:szCs w:val="24"/>
        </w:rPr>
      </w:pPr>
    </w:p>
    <w:p w14:paraId="0ECB6F25" w14:textId="77777777" w:rsidR="005A125C" w:rsidRPr="004C7154" w:rsidRDefault="005A125C" w:rsidP="00252966">
      <w:pPr>
        <w:autoSpaceDE w:val="0"/>
        <w:autoSpaceDN w:val="0"/>
        <w:adjustRightInd w:val="0"/>
        <w:spacing w:after="0"/>
        <w:ind w:firstLine="567"/>
        <w:rPr>
          <w:rFonts w:ascii="Times New Roman" w:hAnsi="Times New Roman"/>
          <w:color w:val="000000"/>
          <w:sz w:val="24"/>
          <w:szCs w:val="24"/>
        </w:rPr>
      </w:pPr>
    </w:p>
    <w:p w14:paraId="2D73A3FA" w14:textId="77777777" w:rsidR="004C7154" w:rsidRPr="004C7154" w:rsidRDefault="004C7154" w:rsidP="004C7154">
      <w:pPr>
        <w:autoSpaceDE w:val="0"/>
        <w:autoSpaceDN w:val="0"/>
        <w:adjustRightInd w:val="0"/>
        <w:spacing w:after="0"/>
        <w:rPr>
          <w:rFonts w:ascii="Times New Roman" w:hAnsi="Times New Roman"/>
          <w:color w:val="000000"/>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0"/>
        <w:gridCol w:w="4320"/>
        <w:gridCol w:w="3509"/>
      </w:tblGrid>
      <w:tr w:rsidR="004C7154" w:rsidRPr="004C7154" w14:paraId="66F72E0E" w14:textId="77777777" w:rsidTr="001D79E1">
        <w:tc>
          <w:tcPr>
            <w:tcW w:w="1350" w:type="dxa"/>
            <w:shd w:val="clear" w:color="auto" w:fill="FFFFFF"/>
          </w:tcPr>
          <w:p w14:paraId="486676E0"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Redni broj</w:t>
            </w:r>
          </w:p>
        </w:tc>
        <w:tc>
          <w:tcPr>
            <w:tcW w:w="7829" w:type="dxa"/>
            <w:gridSpan w:val="2"/>
            <w:shd w:val="clear" w:color="auto" w:fill="FFFFFF"/>
          </w:tcPr>
          <w:p w14:paraId="1DEB4D0A" w14:textId="77777777" w:rsidR="004C7154" w:rsidRPr="004C7154" w:rsidRDefault="004C7154" w:rsidP="004C7154">
            <w:pPr>
              <w:jc w:val="center"/>
              <w:rPr>
                <w:rFonts w:ascii="Times New Roman" w:hAnsi="Times New Roman"/>
                <w:b/>
                <w:sz w:val="24"/>
                <w:szCs w:val="24"/>
              </w:rPr>
            </w:pPr>
            <w:r w:rsidRPr="004C7154">
              <w:rPr>
                <w:rFonts w:ascii="Times New Roman" w:hAnsi="Times New Roman"/>
                <w:b/>
                <w:sz w:val="24"/>
                <w:szCs w:val="24"/>
              </w:rPr>
              <w:t>Željeznička infrastruktura</w:t>
            </w:r>
          </w:p>
        </w:tc>
      </w:tr>
      <w:tr w:rsidR="004C7154" w:rsidRPr="004C7154" w14:paraId="00B47528" w14:textId="77777777" w:rsidTr="001D79E1">
        <w:tc>
          <w:tcPr>
            <w:tcW w:w="1350" w:type="dxa"/>
          </w:tcPr>
          <w:p w14:paraId="33AEBC7B" w14:textId="77777777" w:rsidR="004C7154" w:rsidRPr="004C7154" w:rsidRDefault="004C7154" w:rsidP="004C7154">
            <w:pPr>
              <w:jc w:val="center"/>
              <w:rPr>
                <w:rFonts w:ascii="Times New Roman" w:hAnsi="Times New Roman"/>
                <w:color w:val="000000"/>
                <w:sz w:val="24"/>
                <w:szCs w:val="24"/>
              </w:rPr>
            </w:pPr>
            <w:r w:rsidRPr="004C7154">
              <w:rPr>
                <w:rFonts w:ascii="Times New Roman" w:hAnsi="Times New Roman"/>
                <w:color w:val="000000"/>
                <w:sz w:val="24"/>
                <w:szCs w:val="24"/>
              </w:rPr>
              <w:t>1.</w:t>
            </w:r>
          </w:p>
        </w:tc>
        <w:tc>
          <w:tcPr>
            <w:tcW w:w="4320" w:type="dxa"/>
          </w:tcPr>
          <w:p w14:paraId="51819C04" w14:textId="77777777" w:rsidR="004C7154" w:rsidRPr="004C7154" w:rsidRDefault="004C7154" w:rsidP="004C7154">
            <w:pPr>
              <w:rPr>
                <w:rFonts w:ascii="Times New Roman" w:hAnsi="Times New Roman"/>
                <w:sz w:val="24"/>
                <w:szCs w:val="24"/>
              </w:rPr>
            </w:pPr>
            <w:r w:rsidRPr="004C7154">
              <w:rPr>
                <w:rFonts w:ascii="Times New Roman" w:hAnsi="Times New Roman"/>
                <w:color w:val="000000"/>
                <w:sz w:val="24"/>
                <w:szCs w:val="24"/>
              </w:rPr>
              <w:t xml:space="preserve">  Elektrificirano</w:t>
            </w:r>
          </w:p>
        </w:tc>
        <w:tc>
          <w:tcPr>
            <w:tcW w:w="3509" w:type="dxa"/>
          </w:tcPr>
          <w:p w14:paraId="744B1D6B" w14:textId="77777777" w:rsidR="004C7154" w:rsidRPr="004C7154" w:rsidRDefault="004C7154" w:rsidP="004C7154">
            <w:pPr>
              <w:jc w:val="center"/>
              <w:rPr>
                <w:rFonts w:ascii="Times New Roman" w:hAnsi="Times New Roman"/>
                <w:sz w:val="24"/>
                <w:szCs w:val="24"/>
              </w:rPr>
            </w:pPr>
            <w:r w:rsidRPr="004C7154">
              <w:rPr>
                <w:rFonts w:ascii="Times New Roman" w:hAnsi="Times New Roman"/>
                <w:color w:val="000000"/>
                <w:sz w:val="24"/>
                <w:szCs w:val="24"/>
              </w:rPr>
              <w:t>168 km otvorene pruge</w:t>
            </w:r>
          </w:p>
        </w:tc>
      </w:tr>
      <w:tr w:rsidR="004C7154" w:rsidRPr="004C7154" w14:paraId="74E6052A" w14:textId="77777777" w:rsidTr="001D79E1">
        <w:tc>
          <w:tcPr>
            <w:tcW w:w="1350" w:type="dxa"/>
          </w:tcPr>
          <w:p w14:paraId="25FF2692" w14:textId="77777777" w:rsidR="004C7154" w:rsidRPr="004C7154" w:rsidRDefault="004C7154" w:rsidP="004C7154">
            <w:pPr>
              <w:jc w:val="center"/>
              <w:rPr>
                <w:rFonts w:ascii="Times New Roman" w:hAnsi="Times New Roman"/>
                <w:color w:val="000000"/>
                <w:sz w:val="24"/>
                <w:szCs w:val="24"/>
              </w:rPr>
            </w:pPr>
            <w:r w:rsidRPr="004C7154">
              <w:rPr>
                <w:rFonts w:ascii="Times New Roman" w:hAnsi="Times New Roman"/>
                <w:color w:val="000000"/>
                <w:sz w:val="24"/>
                <w:szCs w:val="24"/>
              </w:rPr>
              <w:t>2.</w:t>
            </w:r>
          </w:p>
        </w:tc>
        <w:tc>
          <w:tcPr>
            <w:tcW w:w="4320" w:type="dxa"/>
          </w:tcPr>
          <w:p w14:paraId="48777ADE" w14:textId="77777777" w:rsidR="004C7154" w:rsidRPr="004C7154" w:rsidRDefault="004C7154" w:rsidP="004C7154">
            <w:pPr>
              <w:rPr>
                <w:rFonts w:ascii="Times New Roman" w:hAnsi="Times New Roman"/>
                <w:color w:val="000000"/>
                <w:sz w:val="24"/>
                <w:szCs w:val="24"/>
              </w:rPr>
            </w:pPr>
            <w:r w:rsidRPr="004C7154">
              <w:rPr>
                <w:rFonts w:ascii="Times New Roman" w:hAnsi="Times New Roman"/>
                <w:color w:val="000000"/>
                <w:sz w:val="24"/>
                <w:szCs w:val="24"/>
              </w:rPr>
              <w:t xml:space="preserve">  Broj  mostova</w:t>
            </w:r>
          </w:p>
        </w:tc>
        <w:tc>
          <w:tcPr>
            <w:tcW w:w="3509" w:type="dxa"/>
          </w:tcPr>
          <w:p w14:paraId="2AB17519" w14:textId="77777777" w:rsidR="004C7154" w:rsidRPr="004C7154" w:rsidRDefault="004C7154" w:rsidP="004C7154">
            <w:pPr>
              <w:jc w:val="center"/>
              <w:rPr>
                <w:rFonts w:ascii="Times New Roman" w:hAnsi="Times New Roman"/>
                <w:color w:val="000000"/>
                <w:sz w:val="24"/>
                <w:szCs w:val="24"/>
              </w:rPr>
            </w:pPr>
            <w:r w:rsidRPr="004C7154">
              <w:rPr>
                <w:rFonts w:ascii="Times New Roman" w:hAnsi="Times New Roman"/>
                <w:color w:val="000000"/>
                <w:sz w:val="24"/>
                <w:szCs w:val="24"/>
              </w:rPr>
              <w:t>121</w:t>
            </w:r>
          </w:p>
        </w:tc>
      </w:tr>
      <w:tr w:rsidR="004C7154" w:rsidRPr="004C7154" w14:paraId="3A5ACD0D" w14:textId="77777777" w:rsidTr="001D79E1">
        <w:tc>
          <w:tcPr>
            <w:tcW w:w="1350" w:type="dxa"/>
          </w:tcPr>
          <w:p w14:paraId="3761083B" w14:textId="77777777" w:rsidR="004C7154" w:rsidRPr="004C7154" w:rsidRDefault="004C7154" w:rsidP="004C7154">
            <w:pPr>
              <w:jc w:val="center"/>
              <w:rPr>
                <w:rFonts w:ascii="Times New Roman" w:hAnsi="Times New Roman"/>
                <w:color w:val="000000"/>
                <w:sz w:val="24"/>
                <w:szCs w:val="24"/>
              </w:rPr>
            </w:pPr>
            <w:r w:rsidRPr="004C7154">
              <w:rPr>
                <w:rFonts w:ascii="Times New Roman" w:hAnsi="Times New Roman"/>
                <w:color w:val="000000"/>
                <w:sz w:val="24"/>
                <w:szCs w:val="24"/>
              </w:rPr>
              <w:t>3.</w:t>
            </w:r>
          </w:p>
        </w:tc>
        <w:tc>
          <w:tcPr>
            <w:tcW w:w="4320" w:type="dxa"/>
          </w:tcPr>
          <w:p w14:paraId="20858F89" w14:textId="77777777" w:rsidR="004C7154" w:rsidRPr="004C7154" w:rsidRDefault="004C7154" w:rsidP="004C7154">
            <w:pPr>
              <w:rPr>
                <w:rFonts w:ascii="Times New Roman" w:hAnsi="Times New Roman"/>
                <w:color w:val="000000"/>
                <w:sz w:val="24"/>
                <w:szCs w:val="24"/>
              </w:rPr>
            </w:pPr>
            <w:r w:rsidRPr="004C7154">
              <w:rPr>
                <w:rFonts w:ascii="Times New Roman" w:hAnsi="Times New Roman"/>
                <w:color w:val="000000"/>
                <w:sz w:val="24"/>
                <w:szCs w:val="24"/>
              </w:rPr>
              <w:t xml:space="preserve">  Broj  tunela</w:t>
            </w:r>
          </w:p>
        </w:tc>
        <w:tc>
          <w:tcPr>
            <w:tcW w:w="3509" w:type="dxa"/>
          </w:tcPr>
          <w:p w14:paraId="3EE034EA" w14:textId="77777777" w:rsidR="004C7154" w:rsidRPr="004C7154" w:rsidRDefault="004C7154" w:rsidP="004C7154">
            <w:pPr>
              <w:jc w:val="center"/>
              <w:rPr>
                <w:rFonts w:ascii="Times New Roman" w:hAnsi="Times New Roman"/>
                <w:color w:val="000000"/>
                <w:sz w:val="24"/>
                <w:szCs w:val="24"/>
              </w:rPr>
            </w:pPr>
            <w:r w:rsidRPr="004C7154">
              <w:rPr>
                <w:rFonts w:ascii="Times New Roman" w:hAnsi="Times New Roman"/>
                <w:color w:val="000000"/>
                <w:sz w:val="24"/>
                <w:szCs w:val="24"/>
              </w:rPr>
              <w:t>121</w:t>
            </w:r>
          </w:p>
        </w:tc>
      </w:tr>
      <w:tr w:rsidR="004C7154" w:rsidRPr="004C7154" w14:paraId="4E3C4C00" w14:textId="77777777" w:rsidTr="001D79E1">
        <w:tc>
          <w:tcPr>
            <w:tcW w:w="1350" w:type="dxa"/>
          </w:tcPr>
          <w:p w14:paraId="48792F9C" w14:textId="77777777" w:rsidR="004C7154" w:rsidRPr="004C7154" w:rsidRDefault="004C7154" w:rsidP="004C7154">
            <w:pPr>
              <w:jc w:val="center"/>
              <w:rPr>
                <w:rFonts w:ascii="Times New Roman" w:hAnsi="Times New Roman"/>
                <w:color w:val="000000"/>
                <w:sz w:val="24"/>
                <w:szCs w:val="24"/>
              </w:rPr>
            </w:pPr>
            <w:r w:rsidRPr="004C7154">
              <w:rPr>
                <w:rFonts w:ascii="Times New Roman" w:hAnsi="Times New Roman"/>
                <w:color w:val="000000"/>
                <w:sz w:val="24"/>
                <w:szCs w:val="24"/>
              </w:rPr>
              <w:t>4.</w:t>
            </w:r>
          </w:p>
        </w:tc>
        <w:tc>
          <w:tcPr>
            <w:tcW w:w="4320" w:type="dxa"/>
          </w:tcPr>
          <w:p w14:paraId="6C243CE0" w14:textId="77777777" w:rsidR="004C7154" w:rsidRPr="004C7154" w:rsidRDefault="004C7154" w:rsidP="004C7154">
            <w:pPr>
              <w:rPr>
                <w:rFonts w:ascii="Times New Roman" w:hAnsi="Times New Roman"/>
                <w:color w:val="000000"/>
                <w:sz w:val="24"/>
                <w:szCs w:val="24"/>
              </w:rPr>
            </w:pPr>
            <w:r w:rsidRPr="004C7154">
              <w:rPr>
                <w:rFonts w:ascii="Times New Roman" w:hAnsi="Times New Roman"/>
                <w:color w:val="000000"/>
                <w:sz w:val="24"/>
                <w:szCs w:val="24"/>
              </w:rPr>
              <w:t xml:space="preserve">  Broj  propusta</w:t>
            </w:r>
          </w:p>
        </w:tc>
        <w:tc>
          <w:tcPr>
            <w:tcW w:w="3509" w:type="dxa"/>
          </w:tcPr>
          <w:p w14:paraId="454048F9" w14:textId="77777777" w:rsidR="004C7154" w:rsidRPr="004C7154" w:rsidRDefault="004C7154" w:rsidP="004C7154">
            <w:pPr>
              <w:jc w:val="center"/>
              <w:rPr>
                <w:rFonts w:ascii="Times New Roman" w:hAnsi="Times New Roman"/>
                <w:color w:val="000000"/>
                <w:sz w:val="24"/>
                <w:szCs w:val="24"/>
              </w:rPr>
            </w:pPr>
            <w:r w:rsidRPr="004C7154">
              <w:rPr>
                <w:rFonts w:ascii="Times New Roman" w:hAnsi="Times New Roman"/>
                <w:color w:val="000000"/>
                <w:sz w:val="24"/>
                <w:szCs w:val="24"/>
              </w:rPr>
              <w:t>441</w:t>
            </w:r>
          </w:p>
        </w:tc>
      </w:tr>
      <w:tr w:rsidR="004C7154" w:rsidRPr="004C7154" w14:paraId="276C47B2" w14:textId="77777777" w:rsidTr="001D79E1">
        <w:tc>
          <w:tcPr>
            <w:tcW w:w="1350" w:type="dxa"/>
          </w:tcPr>
          <w:p w14:paraId="7A3C8A24" w14:textId="77777777" w:rsidR="004C7154" w:rsidRPr="004C7154" w:rsidRDefault="004C7154" w:rsidP="004C7154">
            <w:pPr>
              <w:jc w:val="center"/>
              <w:rPr>
                <w:rFonts w:ascii="Times New Roman" w:hAnsi="Times New Roman"/>
                <w:color w:val="000000"/>
                <w:sz w:val="24"/>
                <w:szCs w:val="24"/>
              </w:rPr>
            </w:pPr>
            <w:r w:rsidRPr="004C7154">
              <w:rPr>
                <w:rFonts w:ascii="Times New Roman" w:hAnsi="Times New Roman"/>
                <w:color w:val="000000"/>
                <w:sz w:val="24"/>
                <w:szCs w:val="24"/>
              </w:rPr>
              <w:t>5.</w:t>
            </w:r>
          </w:p>
        </w:tc>
        <w:tc>
          <w:tcPr>
            <w:tcW w:w="4320" w:type="dxa"/>
          </w:tcPr>
          <w:p w14:paraId="7F8C87BA"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 xml:space="preserve">  Ukupna dužina pruga</w:t>
            </w:r>
          </w:p>
        </w:tc>
        <w:tc>
          <w:tcPr>
            <w:tcW w:w="3509" w:type="dxa"/>
          </w:tcPr>
          <w:p w14:paraId="4D3FE620" w14:textId="77777777" w:rsidR="004C7154" w:rsidRPr="004C7154" w:rsidRDefault="004C7154" w:rsidP="004C7154">
            <w:pPr>
              <w:jc w:val="center"/>
              <w:rPr>
                <w:rFonts w:ascii="Times New Roman" w:hAnsi="Times New Roman"/>
                <w:sz w:val="24"/>
                <w:szCs w:val="24"/>
              </w:rPr>
            </w:pPr>
            <w:r w:rsidRPr="004C7154">
              <w:rPr>
                <w:rFonts w:ascii="Times New Roman" w:hAnsi="Times New Roman"/>
                <w:color w:val="000000"/>
                <w:sz w:val="24"/>
                <w:szCs w:val="24"/>
              </w:rPr>
              <w:t>331 km (249 km otvorene pruge)</w:t>
            </w:r>
          </w:p>
        </w:tc>
      </w:tr>
    </w:tbl>
    <w:p w14:paraId="00074AFD" w14:textId="77777777" w:rsidR="004C204D" w:rsidRDefault="004C204D" w:rsidP="004C204D">
      <w:pPr>
        <w:jc w:val="center"/>
        <w:rPr>
          <w:rFonts w:ascii="Times New Roman" w:hAnsi="Times New Roman"/>
        </w:rPr>
      </w:pPr>
    </w:p>
    <w:p w14:paraId="32D47ECA" w14:textId="77777777" w:rsidR="004C7154" w:rsidRPr="004C204D" w:rsidRDefault="004C7154" w:rsidP="004C204D">
      <w:pPr>
        <w:jc w:val="center"/>
        <w:rPr>
          <w:rFonts w:ascii="Times New Roman" w:hAnsi="Times New Roman"/>
        </w:rPr>
      </w:pPr>
      <w:r w:rsidRPr="005F562C">
        <w:rPr>
          <w:rFonts w:ascii="Times New Roman" w:hAnsi="Times New Roman"/>
        </w:rPr>
        <w:t>Tabela 5.  Željeznički saobraćaj u C</w:t>
      </w:r>
      <w:r w:rsidR="004C204D">
        <w:rPr>
          <w:rFonts w:ascii="Times New Roman" w:hAnsi="Times New Roman"/>
        </w:rPr>
        <w:t>rnoj Gori</w:t>
      </w:r>
    </w:p>
    <w:p w14:paraId="1D10CBAD" w14:textId="77777777" w:rsidR="004C7154" w:rsidRPr="004C7154" w:rsidRDefault="004C7154" w:rsidP="004C7154">
      <w:pPr>
        <w:rPr>
          <w:rFonts w:ascii="Times New Roman" w:hAnsi="Times New Roman"/>
          <w:color w:val="000000"/>
          <w:sz w:val="24"/>
          <w:szCs w:val="24"/>
        </w:rPr>
      </w:pPr>
      <w:r w:rsidRPr="004C7154">
        <w:rPr>
          <w:rFonts w:ascii="Times New Roman" w:hAnsi="Times New Roman"/>
          <w:color w:val="000000"/>
          <w:sz w:val="24"/>
          <w:szCs w:val="24"/>
        </w:rPr>
        <w:t>Željeznička mreža obuhvata veliki broj staničnih i poslovnih objekata. Industrijskim kolosijecima u Baru, Podgorici, Spužu, Danilovgradu, Kruševu i Bijelom Polju povezani su na željezničku mre</w:t>
      </w:r>
      <w:r w:rsidR="00D621FC">
        <w:rPr>
          <w:rFonts w:ascii="Times New Roman" w:hAnsi="Times New Roman"/>
          <w:color w:val="000000"/>
          <w:sz w:val="24"/>
          <w:szCs w:val="24"/>
        </w:rPr>
        <w:t>žu značajni privredni subjekti.</w:t>
      </w:r>
    </w:p>
    <w:p w14:paraId="2862671E" w14:textId="77777777" w:rsidR="004C7154" w:rsidRPr="004C7154" w:rsidRDefault="00252966" w:rsidP="00252966">
      <w:pPr>
        <w:numPr>
          <w:ilvl w:val="3"/>
          <w:numId w:val="9"/>
        </w:numPr>
        <w:autoSpaceDE w:val="0"/>
        <w:autoSpaceDN w:val="0"/>
        <w:adjustRightInd w:val="0"/>
        <w:spacing w:after="0" w:line="240" w:lineRule="auto"/>
        <w:ind w:left="0" w:firstLine="0"/>
        <w:contextualSpacing/>
        <w:jc w:val="center"/>
        <w:rPr>
          <w:rFonts w:ascii="Times New Roman" w:eastAsia="Calibri" w:hAnsi="Times New Roman" w:cs="Times New Roman"/>
          <w:b/>
          <w:bCs/>
          <w:i/>
          <w:sz w:val="24"/>
          <w:szCs w:val="24"/>
          <w:lang w:val="x-none" w:eastAsia="x-none"/>
        </w:rPr>
      </w:pPr>
      <w:r>
        <w:rPr>
          <w:rFonts w:ascii="Times New Roman" w:eastAsia="Calibri" w:hAnsi="Times New Roman" w:cs="Times New Roman"/>
          <w:b/>
          <w:bCs/>
          <w:i/>
          <w:sz w:val="24"/>
          <w:szCs w:val="24"/>
          <w:lang w:val="sr-Latn-ME" w:eastAsia="x-none"/>
        </w:rPr>
        <w:t xml:space="preserve">. </w:t>
      </w:r>
      <w:r w:rsidR="004C7154" w:rsidRPr="004C7154">
        <w:rPr>
          <w:rFonts w:ascii="Times New Roman" w:eastAsia="Calibri" w:hAnsi="Times New Roman" w:cs="Times New Roman"/>
          <w:b/>
          <w:bCs/>
          <w:i/>
          <w:sz w:val="24"/>
          <w:szCs w:val="24"/>
          <w:lang w:val="x-none" w:eastAsia="x-none"/>
        </w:rPr>
        <w:t>Vazdušni saobraćaj</w:t>
      </w:r>
    </w:p>
    <w:p w14:paraId="621AB75F" w14:textId="77777777" w:rsidR="004C7154" w:rsidRPr="004C7154" w:rsidRDefault="004C7154" w:rsidP="004C7154">
      <w:pPr>
        <w:autoSpaceDE w:val="0"/>
        <w:autoSpaceDN w:val="0"/>
        <w:adjustRightInd w:val="0"/>
        <w:spacing w:after="0" w:line="240" w:lineRule="auto"/>
        <w:ind w:left="720"/>
        <w:rPr>
          <w:rFonts w:ascii="Times New Roman" w:eastAsia="Calibri" w:hAnsi="Times New Roman" w:cs="Times New Roman"/>
          <w:b/>
          <w:bCs/>
          <w:i/>
          <w:sz w:val="24"/>
          <w:szCs w:val="24"/>
          <w:lang w:val="x-none" w:eastAsia="x-none"/>
        </w:rPr>
      </w:pPr>
    </w:p>
    <w:p w14:paraId="35F9B0AC" w14:textId="77777777" w:rsidR="004C7154" w:rsidRPr="00CE2487" w:rsidRDefault="004C7154" w:rsidP="00252966">
      <w:pPr>
        <w:autoSpaceDE w:val="0"/>
        <w:autoSpaceDN w:val="0"/>
        <w:adjustRightInd w:val="0"/>
        <w:spacing w:after="240"/>
        <w:ind w:firstLine="567"/>
        <w:rPr>
          <w:rFonts w:ascii="Times New Roman" w:eastAsia="Calibri" w:hAnsi="Times New Roman" w:cs="Times New Roman"/>
          <w:sz w:val="24"/>
          <w:szCs w:val="24"/>
        </w:rPr>
      </w:pPr>
      <w:r w:rsidRPr="00CE2487">
        <w:rPr>
          <w:rFonts w:ascii="Times New Roman" w:eastAsia="Calibri" w:hAnsi="Times New Roman" w:cs="Times New Roman"/>
          <w:b/>
          <w:bCs/>
          <w:sz w:val="24"/>
          <w:szCs w:val="24"/>
          <w:u w:val="single"/>
        </w:rPr>
        <w:t>Primarnu mrežu aerodroma</w:t>
      </w:r>
      <w:r w:rsidRPr="00CE2487">
        <w:rPr>
          <w:rFonts w:ascii="Times New Roman" w:eastAsia="Calibri" w:hAnsi="Times New Roman" w:cs="Times New Roman"/>
          <w:b/>
          <w:bCs/>
          <w:sz w:val="24"/>
          <w:szCs w:val="24"/>
        </w:rPr>
        <w:t xml:space="preserve"> </w:t>
      </w:r>
      <w:r w:rsidRPr="00CE2487">
        <w:rPr>
          <w:rFonts w:ascii="Times New Roman" w:eastAsia="Calibri" w:hAnsi="Times New Roman" w:cs="Times New Roman"/>
          <w:sz w:val="24"/>
          <w:szCs w:val="24"/>
        </w:rPr>
        <w:t>Crne Gore čine Aerodrom Podgorica i Aerodrom Tivat.</w:t>
      </w:r>
    </w:p>
    <w:p w14:paraId="46FB854F" w14:textId="77777777" w:rsidR="004C7154" w:rsidRPr="00CE2487" w:rsidRDefault="004C7154" w:rsidP="00252966">
      <w:pPr>
        <w:numPr>
          <w:ilvl w:val="0"/>
          <w:numId w:val="7"/>
        </w:numPr>
        <w:autoSpaceDE w:val="0"/>
        <w:autoSpaceDN w:val="0"/>
        <w:adjustRightInd w:val="0"/>
        <w:spacing w:after="240"/>
        <w:ind w:left="0" w:firstLine="567"/>
        <w:rPr>
          <w:rFonts w:ascii="Times New Roman" w:eastAsia="Times New Roman" w:hAnsi="Times New Roman" w:cs="Times New Roman"/>
          <w:sz w:val="24"/>
          <w:szCs w:val="24"/>
          <w:lang w:val="en-GB" w:eastAsia="x-none"/>
        </w:rPr>
      </w:pPr>
      <w:r w:rsidRPr="00CE2487">
        <w:rPr>
          <w:rFonts w:ascii="Times New Roman" w:eastAsia="Times New Roman" w:hAnsi="Times New Roman" w:cs="Times New Roman"/>
          <w:b/>
          <w:bCs/>
          <w:sz w:val="24"/>
          <w:szCs w:val="24"/>
          <w:lang w:val="en-GB" w:eastAsia="x-none"/>
        </w:rPr>
        <w:t>Aerodrom Podgorica</w:t>
      </w:r>
      <w:r w:rsidRPr="00CE2487">
        <w:rPr>
          <w:rFonts w:ascii="Times New Roman" w:eastAsia="Times New Roman" w:hAnsi="Times New Roman" w:cs="Times New Roman"/>
          <w:bCs/>
          <w:sz w:val="24"/>
          <w:szCs w:val="24"/>
          <w:lang w:val="en-GB" w:eastAsia="x-none"/>
        </w:rPr>
        <w:t xml:space="preserve"> </w:t>
      </w:r>
      <w:r w:rsidRPr="00CE2487">
        <w:rPr>
          <w:rFonts w:ascii="Times New Roman" w:eastAsia="Times New Roman" w:hAnsi="Times New Roman" w:cs="Times New Roman"/>
          <w:sz w:val="24"/>
          <w:szCs w:val="24"/>
          <w:lang w:val="en-GB" w:eastAsia="x-none"/>
        </w:rPr>
        <w:t>ima poletno-sletnu stazu dužine 2.500 m i širine 45 m</w:t>
      </w:r>
      <w:r w:rsidRPr="00CE2487">
        <w:rPr>
          <w:rFonts w:ascii="Times New Roman" w:eastAsia="Times New Roman" w:hAnsi="Times New Roman" w:cs="Arial"/>
          <w:sz w:val="24"/>
          <w:lang w:val="en-GB" w:eastAsia="x-none"/>
        </w:rPr>
        <w:t xml:space="preserve"> </w:t>
      </w:r>
      <w:r w:rsidRPr="00CE2487">
        <w:rPr>
          <w:rFonts w:ascii="Times New Roman" w:eastAsia="Times New Roman" w:hAnsi="Times New Roman" w:cs="Times New Roman"/>
          <w:sz w:val="24"/>
          <w:szCs w:val="24"/>
          <w:lang w:val="en-GB" w:eastAsia="x-none"/>
        </w:rPr>
        <w:t>sa orijentacijom sjever-jug (PSS 18/36). Prema ICAO klasifikaciji aerodroma, ima kategoriju 4E ILS Cat I. Instrumentalno slijetanje je moguće samo na PSS 36 (sa juga), dok je prilaz PSS 18 iz pravca sjevera samo vizuelni, i moguć samo u savršenim vizuelnim meteorološkim uslovima. Aerodrom raspolaže sa: 14 staza za vožnju, 6 parking pozicija za avione kategorije C, uz mogućnost parkiranja aviona kategorije D na parking pozicijama 5 i 6, 3 parking pozicije za avione generalne avijacije (raspon krila ≤ 20 m), 1 parking poziciju na tehničkoj platformi za avione kategorije C, putnički terminal površine 5.500 m², koji ima 8 šaltera za registraciju putnika i prtljaga, 8 izlaza (dva za dolaske i 6 za odlaske) i 2 karusela za preuzimanje prtljaga.</w:t>
      </w:r>
    </w:p>
    <w:p w14:paraId="3A3604D6" w14:textId="77777777" w:rsidR="004C7154" w:rsidRPr="00CE2487" w:rsidRDefault="004C7154" w:rsidP="00252966">
      <w:pPr>
        <w:numPr>
          <w:ilvl w:val="0"/>
          <w:numId w:val="7"/>
        </w:numPr>
        <w:autoSpaceDE w:val="0"/>
        <w:autoSpaceDN w:val="0"/>
        <w:adjustRightInd w:val="0"/>
        <w:spacing w:after="0"/>
        <w:ind w:left="0" w:firstLine="567"/>
        <w:rPr>
          <w:rFonts w:ascii="Times New Roman" w:eastAsia="Times New Roman" w:hAnsi="Times New Roman" w:cs="Times New Roman"/>
          <w:sz w:val="24"/>
          <w:szCs w:val="24"/>
          <w:lang w:val="en-GB" w:eastAsia="x-none"/>
        </w:rPr>
      </w:pPr>
      <w:r w:rsidRPr="00CE2487">
        <w:rPr>
          <w:rFonts w:ascii="Times New Roman" w:eastAsia="Times New Roman" w:hAnsi="Times New Roman" w:cs="Times New Roman"/>
          <w:b/>
          <w:bCs/>
          <w:sz w:val="24"/>
          <w:szCs w:val="24"/>
          <w:lang w:val="en-GB" w:eastAsia="x-none"/>
        </w:rPr>
        <w:t xml:space="preserve">Aerodrom Tivat </w:t>
      </w:r>
      <w:r w:rsidRPr="00CE2487">
        <w:rPr>
          <w:rFonts w:ascii="Times New Roman" w:eastAsia="Times New Roman" w:hAnsi="Times New Roman" w:cs="Times New Roman"/>
          <w:sz w:val="24"/>
          <w:szCs w:val="24"/>
          <w:lang w:val="en-GB" w:eastAsia="x-none"/>
        </w:rPr>
        <w:t>ima poletno-sletnu stazu dužine 2.500 m i širine 45m. Osnovna staza je široka 150 m i njeno proširenje na 300 m nije moguće zbog već izgrađenih objekata u pristanišnom dijelu aerodroma (putnička zgrada, kontrolni toranj itd.). Aerodrom raspolaže sa 2 staze za vožnju, 7 parking pozicija za avione (5 za avione kategorije C i 2 za avione kategorije D, 12 parking pozicija za avione generalne avijacije (raspon krila ≤ 20 m), i putničkim terminalom površine 4.050 m², koji ima 12 šaltera za registraciju putnika i prtljaga, 6 izlaza i 2 karusela za preuzimanje prtljaga.</w:t>
      </w:r>
    </w:p>
    <w:p w14:paraId="4564571D" w14:textId="77777777" w:rsidR="004C7154" w:rsidRPr="00CE2487" w:rsidRDefault="004C7154" w:rsidP="004C7154">
      <w:pPr>
        <w:autoSpaceDE w:val="0"/>
        <w:autoSpaceDN w:val="0"/>
        <w:adjustRightInd w:val="0"/>
        <w:spacing w:after="0"/>
        <w:ind w:firstLine="720"/>
        <w:rPr>
          <w:rFonts w:ascii="Times New Roman" w:eastAsia="Calibri" w:hAnsi="Times New Roman" w:cs="Times New Roman"/>
          <w:b/>
          <w:bCs/>
          <w:sz w:val="24"/>
          <w:szCs w:val="24"/>
        </w:rPr>
      </w:pPr>
    </w:p>
    <w:p w14:paraId="356ED76A" w14:textId="77777777" w:rsidR="004C7154" w:rsidRPr="00CE2487" w:rsidRDefault="004C7154" w:rsidP="004C7154">
      <w:pPr>
        <w:autoSpaceDE w:val="0"/>
        <w:autoSpaceDN w:val="0"/>
        <w:adjustRightInd w:val="0"/>
        <w:spacing w:after="0"/>
        <w:ind w:firstLine="720"/>
        <w:rPr>
          <w:rFonts w:ascii="Times New Roman" w:eastAsia="Calibri" w:hAnsi="Times New Roman" w:cs="Times New Roman"/>
          <w:sz w:val="24"/>
          <w:szCs w:val="24"/>
          <w:u w:val="single"/>
        </w:rPr>
      </w:pPr>
      <w:r w:rsidRPr="00CE2487">
        <w:rPr>
          <w:rFonts w:ascii="Times New Roman" w:eastAsia="Calibri" w:hAnsi="Times New Roman" w:cs="Times New Roman"/>
          <w:b/>
          <w:bCs/>
          <w:sz w:val="24"/>
          <w:szCs w:val="24"/>
          <w:u w:val="single"/>
        </w:rPr>
        <w:t xml:space="preserve">Sekundarnu mrežu aerodroma </w:t>
      </w:r>
      <w:r w:rsidRPr="00CE2487">
        <w:rPr>
          <w:rFonts w:ascii="Times New Roman" w:eastAsia="Calibri" w:hAnsi="Times New Roman" w:cs="Times New Roman"/>
          <w:sz w:val="24"/>
          <w:szCs w:val="24"/>
          <w:u w:val="single"/>
        </w:rPr>
        <w:t>čine:</w:t>
      </w:r>
    </w:p>
    <w:p w14:paraId="784ADC37" w14:textId="77777777" w:rsidR="004C7154" w:rsidRPr="00CE2487" w:rsidRDefault="004C7154" w:rsidP="004C7154">
      <w:pPr>
        <w:autoSpaceDE w:val="0"/>
        <w:autoSpaceDN w:val="0"/>
        <w:adjustRightInd w:val="0"/>
        <w:spacing w:after="0"/>
        <w:ind w:firstLine="720"/>
        <w:rPr>
          <w:rFonts w:ascii="Times New Roman" w:eastAsia="Calibri" w:hAnsi="Times New Roman" w:cs="Times New Roman"/>
          <w:sz w:val="24"/>
          <w:szCs w:val="24"/>
          <w:u w:val="single"/>
        </w:rPr>
      </w:pPr>
    </w:p>
    <w:p w14:paraId="6AEF1A98" w14:textId="77777777" w:rsidR="004C7154" w:rsidRPr="00CE2487" w:rsidRDefault="004C7154" w:rsidP="00707C71">
      <w:pPr>
        <w:numPr>
          <w:ilvl w:val="0"/>
          <w:numId w:val="8"/>
        </w:numPr>
        <w:autoSpaceDE w:val="0"/>
        <w:autoSpaceDN w:val="0"/>
        <w:adjustRightInd w:val="0"/>
        <w:spacing w:after="0"/>
        <w:ind w:left="0" w:firstLine="567"/>
        <w:rPr>
          <w:rFonts w:ascii="Times New Roman" w:eastAsia="Times New Roman" w:hAnsi="Times New Roman" w:cs="Times New Roman"/>
          <w:sz w:val="24"/>
          <w:szCs w:val="24"/>
          <w:lang w:val="en-GB" w:eastAsia="x-none"/>
        </w:rPr>
      </w:pPr>
      <w:r w:rsidRPr="00CE2487">
        <w:rPr>
          <w:rFonts w:ascii="Times New Roman" w:eastAsia="Times New Roman" w:hAnsi="Times New Roman" w:cs="Times New Roman"/>
          <w:b/>
          <w:sz w:val="24"/>
          <w:szCs w:val="24"/>
          <w:lang w:val="en-GB" w:eastAsia="x-none"/>
        </w:rPr>
        <w:t xml:space="preserve">Aerodromi u </w:t>
      </w:r>
      <w:r w:rsidRPr="00CE2487">
        <w:rPr>
          <w:rFonts w:ascii="Times New Roman" w:eastAsia="Times New Roman" w:hAnsi="Times New Roman" w:cs="Times New Roman"/>
          <w:sz w:val="24"/>
          <w:szCs w:val="24"/>
          <w:lang w:val="en-GB" w:eastAsia="x-none"/>
        </w:rPr>
        <w:t xml:space="preserve"> </w:t>
      </w:r>
      <w:r w:rsidR="00707C71">
        <w:rPr>
          <w:rFonts w:ascii="Times New Roman" w:eastAsia="Times New Roman" w:hAnsi="Times New Roman" w:cs="Times New Roman"/>
          <w:b/>
          <w:bCs/>
          <w:sz w:val="24"/>
          <w:szCs w:val="24"/>
          <w:lang w:val="en-GB" w:eastAsia="x-none"/>
        </w:rPr>
        <w:t>Beranama i Nikšiću</w:t>
      </w:r>
      <w:r w:rsidRPr="00CE2487">
        <w:rPr>
          <w:rFonts w:ascii="Times New Roman" w:eastAsia="Times New Roman" w:hAnsi="Times New Roman" w:cs="Times New Roman"/>
          <w:b/>
          <w:bCs/>
          <w:sz w:val="24"/>
          <w:szCs w:val="24"/>
          <w:lang w:val="en-GB" w:eastAsia="x-none"/>
        </w:rPr>
        <w:t xml:space="preserve">, letilište Ulicinj </w:t>
      </w:r>
      <w:r w:rsidRPr="00CE2487">
        <w:rPr>
          <w:rFonts w:ascii="Times New Roman" w:eastAsia="Times New Roman" w:hAnsi="Times New Roman" w:cs="Times New Roman"/>
          <w:bCs/>
          <w:sz w:val="24"/>
          <w:szCs w:val="24"/>
          <w:lang w:val="en-GB" w:eastAsia="x-none"/>
        </w:rPr>
        <w:t>koji</w:t>
      </w:r>
      <w:r w:rsidRPr="00CE2487">
        <w:rPr>
          <w:rFonts w:ascii="Times New Roman" w:eastAsia="Times New Roman" w:hAnsi="Times New Roman" w:cs="Times New Roman"/>
          <w:sz w:val="24"/>
          <w:szCs w:val="24"/>
          <w:lang w:val="en-GB" w:eastAsia="x-none"/>
        </w:rPr>
        <w:t xml:space="preserve"> se koriste samo kao sportski aerodromi i </w:t>
      </w:r>
      <w:r w:rsidRPr="00CE2487">
        <w:rPr>
          <w:rFonts w:ascii="Times New Roman" w:eastAsia="Times New Roman" w:hAnsi="Times New Roman" w:cs="Times New Roman"/>
          <w:b/>
          <w:sz w:val="24"/>
          <w:szCs w:val="24"/>
          <w:lang w:val="en-GB" w:eastAsia="x-none"/>
        </w:rPr>
        <w:t>aerodrom</w:t>
      </w:r>
      <w:r w:rsidRPr="00CE2487">
        <w:rPr>
          <w:rFonts w:ascii="Times New Roman" w:eastAsia="Times New Roman" w:hAnsi="Times New Roman" w:cs="Times New Roman"/>
          <w:sz w:val="24"/>
          <w:szCs w:val="24"/>
          <w:lang w:val="en-GB" w:eastAsia="x-none"/>
        </w:rPr>
        <w:t xml:space="preserve"> </w:t>
      </w:r>
      <w:r w:rsidRPr="00CE2487">
        <w:rPr>
          <w:rFonts w:ascii="Times New Roman" w:eastAsia="Times New Roman" w:hAnsi="Times New Roman" w:cs="Times New Roman"/>
          <w:b/>
          <w:bCs/>
          <w:sz w:val="24"/>
          <w:szCs w:val="24"/>
          <w:lang w:val="en-GB" w:eastAsia="x-none"/>
        </w:rPr>
        <w:t xml:space="preserve">Žabljak, </w:t>
      </w:r>
      <w:r w:rsidRPr="00CE2487">
        <w:rPr>
          <w:rFonts w:ascii="Times New Roman" w:eastAsia="Times New Roman" w:hAnsi="Times New Roman" w:cs="Times New Roman"/>
          <w:bCs/>
          <w:sz w:val="24"/>
          <w:szCs w:val="24"/>
          <w:lang w:val="en-GB" w:eastAsia="x-none"/>
        </w:rPr>
        <w:t xml:space="preserve">koji </w:t>
      </w:r>
      <w:r w:rsidRPr="00CE2487">
        <w:rPr>
          <w:rFonts w:ascii="Times New Roman" w:eastAsia="Times New Roman" w:hAnsi="Times New Roman" w:cs="Times New Roman"/>
          <w:sz w:val="24"/>
          <w:szCs w:val="24"/>
          <w:lang w:val="en-GB" w:eastAsia="x-none"/>
        </w:rPr>
        <w:t xml:space="preserve">trenutno postoji samo kao lokacija. </w:t>
      </w:r>
    </w:p>
    <w:p w14:paraId="71DC39B8" w14:textId="77777777" w:rsidR="004C7154" w:rsidRPr="004C7154" w:rsidRDefault="004C7154" w:rsidP="004C7154">
      <w:pPr>
        <w:autoSpaceDE w:val="0"/>
        <w:autoSpaceDN w:val="0"/>
        <w:adjustRightInd w:val="0"/>
        <w:spacing w:after="0"/>
        <w:jc w:val="center"/>
        <w:rPr>
          <w:rFonts w:ascii="Times New Roman" w:hAnsi="Times New Roman"/>
          <w:b/>
          <w:bCs/>
          <w:i/>
          <w:color w:val="000000"/>
          <w:sz w:val="24"/>
          <w:szCs w:val="24"/>
        </w:rPr>
      </w:pPr>
    </w:p>
    <w:p w14:paraId="289F3577" w14:textId="77777777" w:rsidR="004C7154" w:rsidRPr="004C7154" w:rsidRDefault="004C7154" w:rsidP="00725563">
      <w:pPr>
        <w:autoSpaceDE w:val="0"/>
        <w:autoSpaceDN w:val="0"/>
        <w:adjustRightInd w:val="0"/>
        <w:spacing w:after="0"/>
        <w:rPr>
          <w:rFonts w:ascii="Times New Roman" w:hAnsi="Times New Roman"/>
          <w:b/>
          <w:bCs/>
          <w:i/>
          <w:color w:val="000000"/>
          <w:sz w:val="24"/>
          <w:szCs w:val="24"/>
        </w:rPr>
      </w:pPr>
    </w:p>
    <w:p w14:paraId="7ED2E62D" w14:textId="77777777" w:rsidR="004C7154" w:rsidRPr="004C7154" w:rsidRDefault="004C7154" w:rsidP="004C7154">
      <w:pPr>
        <w:autoSpaceDE w:val="0"/>
        <w:autoSpaceDN w:val="0"/>
        <w:adjustRightInd w:val="0"/>
        <w:spacing w:after="0"/>
        <w:jc w:val="center"/>
        <w:rPr>
          <w:rFonts w:ascii="Times New Roman" w:hAnsi="Times New Roman"/>
          <w:b/>
          <w:bCs/>
          <w:i/>
          <w:color w:val="000000"/>
          <w:sz w:val="24"/>
          <w:szCs w:val="24"/>
        </w:rPr>
      </w:pPr>
      <w:r w:rsidRPr="004C7154">
        <w:rPr>
          <w:rFonts w:ascii="Times New Roman" w:hAnsi="Times New Roman"/>
          <w:b/>
          <w:bCs/>
          <w:i/>
          <w:color w:val="000000"/>
          <w:sz w:val="24"/>
          <w:szCs w:val="24"/>
        </w:rPr>
        <w:t>1.7.3.4</w:t>
      </w:r>
      <w:r w:rsidR="00707C71">
        <w:rPr>
          <w:rFonts w:ascii="Times New Roman" w:hAnsi="Times New Roman"/>
          <w:b/>
          <w:bCs/>
          <w:i/>
          <w:color w:val="000000"/>
          <w:sz w:val="24"/>
          <w:szCs w:val="24"/>
        </w:rPr>
        <w:t>.</w:t>
      </w:r>
      <w:r w:rsidRPr="004C7154">
        <w:rPr>
          <w:rFonts w:ascii="Times New Roman" w:hAnsi="Times New Roman"/>
          <w:b/>
          <w:bCs/>
          <w:i/>
          <w:color w:val="000000"/>
          <w:sz w:val="24"/>
          <w:szCs w:val="24"/>
        </w:rPr>
        <w:t xml:space="preserve">  Telekomunikacije</w:t>
      </w:r>
    </w:p>
    <w:p w14:paraId="7BD54547" w14:textId="77777777" w:rsidR="004C7154" w:rsidRPr="004C7154" w:rsidRDefault="004C7154" w:rsidP="004C7154">
      <w:pPr>
        <w:autoSpaceDE w:val="0"/>
        <w:autoSpaceDN w:val="0"/>
        <w:adjustRightInd w:val="0"/>
        <w:spacing w:after="0"/>
        <w:jc w:val="center"/>
        <w:rPr>
          <w:rFonts w:ascii="Times New Roman" w:hAnsi="Times New Roman"/>
          <w:b/>
          <w:bCs/>
          <w:i/>
          <w:color w:val="000000"/>
          <w:sz w:val="24"/>
          <w:szCs w:val="24"/>
        </w:rPr>
      </w:pPr>
    </w:p>
    <w:p w14:paraId="3FCFBB97" w14:textId="77777777" w:rsidR="004C7154" w:rsidRPr="004C7154" w:rsidRDefault="004C7154" w:rsidP="00707C71">
      <w:pPr>
        <w:autoSpaceDE w:val="0"/>
        <w:autoSpaceDN w:val="0"/>
        <w:adjustRightInd w:val="0"/>
        <w:ind w:firstLine="567"/>
        <w:rPr>
          <w:rFonts w:ascii="Times New Roman" w:hAnsi="Times New Roman"/>
          <w:color w:val="000000"/>
          <w:sz w:val="24"/>
          <w:szCs w:val="24"/>
        </w:rPr>
      </w:pPr>
      <w:r w:rsidRPr="004C7154">
        <w:rPr>
          <w:rFonts w:ascii="Times New Roman" w:hAnsi="Times New Roman"/>
          <w:bCs/>
          <w:color w:val="000000"/>
          <w:sz w:val="24"/>
          <w:szCs w:val="24"/>
        </w:rPr>
        <w:t>Aktuelno stanje</w:t>
      </w:r>
      <w:r w:rsidRPr="004C7154">
        <w:rPr>
          <w:rFonts w:ascii="Times New Roman" w:hAnsi="Times New Roman"/>
          <w:b/>
          <w:bCs/>
          <w:color w:val="000000"/>
          <w:sz w:val="24"/>
          <w:szCs w:val="24"/>
        </w:rPr>
        <w:t xml:space="preserve"> </w:t>
      </w:r>
      <w:r w:rsidRPr="004C7154">
        <w:rPr>
          <w:rFonts w:ascii="Times New Roman" w:hAnsi="Times New Roman"/>
          <w:color w:val="000000"/>
          <w:sz w:val="24"/>
          <w:szCs w:val="24"/>
        </w:rPr>
        <w:t>u telekomunikacijama determinisano je Zakonom o telekomunikacijama i Zakonom o radiodifuziji kao i djelovanjem dvije regulatorne agencije (Agencije za telekomunikacije i Agencije za radio-difuziju). U navedenom zakonskom okviru razvijaju se javni telekomunikacioni sistemi:</w:t>
      </w:r>
    </w:p>
    <w:p w14:paraId="1F5C6101" w14:textId="77777777" w:rsidR="004C7154" w:rsidRPr="004C7154" w:rsidRDefault="004C7154" w:rsidP="00707C71">
      <w:pPr>
        <w:autoSpaceDE w:val="0"/>
        <w:autoSpaceDN w:val="0"/>
        <w:adjustRightInd w:val="0"/>
        <w:spacing w:after="0"/>
        <w:ind w:firstLine="567"/>
        <w:rPr>
          <w:rFonts w:ascii="Times New Roman" w:hAnsi="Times New Roman"/>
          <w:color w:val="000000"/>
          <w:sz w:val="24"/>
          <w:szCs w:val="24"/>
        </w:rPr>
      </w:pPr>
      <w:r w:rsidRPr="004C7154">
        <w:rPr>
          <w:rFonts w:ascii="Times New Roman" w:hAnsi="Times New Roman"/>
          <w:color w:val="000000"/>
          <w:sz w:val="24"/>
          <w:szCs w:val="24"/>
        </w:rPr>
        <w:t xml:space="preserve"> -  fiksna telefonija</w:t>
      </w:r>
      <w:r w:rsidR="00707C71">
        <w:rPr>
          <w:rFonts w:ascii="Times New Roman" w:hAnsi="Times New Roman"/>
          <w:color w:val="000000"/>
          <w:sz w:val="24"/>
          <w:szCs w:val="24"/>
        </w:rPr>
        <w:t>,</w:t>
      </w:r>
      <w:r w:rsidRPr="004C7154">
        <w:rPr>
          <w:rFonts w:ascii="Times New Roman" w:hAnsi="Times New Roman"/>
          <w:color w:val="000000"/>
          <w:sz w:val="24"/>
          <w:szCs w:val="24"/>
        </w:rPr>
        <w:t xml:space="preserve"> </w:t>
      </w:r>
    </w:p>
    <w:p w14:paraId="36023257" w14:textId="77777777" w:rsidR="004C7154" w:rsidRPr="004C7154" w:rsidRDefault="004C7154" w:rsidP="00707C71">
      <w:pPr>
        <w:autoSpaceDE w:val="0"/>
        <w:autoSpaceDN w:val="0"/>
        <w:adjustRightInd w:val="0"/>
        <w:spacing w:after="0"/>
        <w:ind w:firstLine="567"/>
        <w:rPr>
          <w:rFonts w:ascii="Times New Roman" w:hAnsi="Times New Roman"/>
          <w:color w:val="000000"/>
          <w:sz w:val="24"/>
          <w:szCs w:val="24"/>
        </w:rPr>
      </w:pPr>
      <w:r w:rsidRPr="004C7154">
        <w:rPr>
          <w:rFonts w:ascii="Times New Roman" w:hAnsi="Times New Roman"/>
          <w:color w:val="000000"/>
          <w:sz w:val="24"/>
          <w:szCs w:val="24"/>
        </w:rPr>
        <w:t xml:space="preserve"> -  mobilna telefonija</w:t>
      </w:r>
      <w:r w:rsidR="00707C71">
        <w:rPr>
          <w:rFonts w:ascii="Times New Roman" w:hAnsi="Times New Roman"/>
          <w:color w:val="000000"/>
          <w:sz w:val="24"/>
          <w:szCs w:val="24"/>
        </w:rPr>
        <w:t>,</w:t>
      </w:r>
      <w:r w:rsidRPr="004C7154">
        <w:rPr>
          <w:rFonts w:ascii="Times New Roman" w:hAnsi="Times New Roman"/>
          <w:color w:val="000000"/>
          <w:sz w:val="24"/>
          <w:szCs w:val="24"/>
        </w:rPr>
        <w:t xml:space="preserve"> </w:t>
      </w:r>
    </w:p>
    <w:p w14:paraId="0D51F851" w14:textId="77777777" w:rsidR="004C7154" w:rsidRPr="004C7154" w:rsidRDefault="00707C71" w:rsidP="00707C71">
      <w:pPr>
        <w:autoSpaceDE w:val="0"/>
        <w:autoSpaceDN w:val="0"/>
        <w:adjustRightInd w:val="0"/>
        <w:spacing w:after="0"/>
        <w:ind w:firstLine="567"/>
        <w:rPr>
          <w:rFonts w:ascii="Times New Roman" w:hAnsi="Times New Roman"/>
          <w:color w:val="000000"/>
          <w:sz w:val="24"/>
          <w:szCs w:val="24"/>
        </w:rPr>
      </w:pPr>
      <w:r>
        <w:rPr>
          <w:rFonts w:ascii="Times New Roman" w:hAnsi="Times New Roman"/>
          <w:color w:val="000000"/>
          <w:sz w:val="24"/>
          <w:szCs w:val="24"/>
        </w:rPr>
        <w:t xml:space="preserve"> -  radio-difuzija,</w:t>
      </w:r>
    </w:p>
    <w:p w14:paraId="1CB0048F" w14:textId="77777777" w:rsidR="00707C71" w:rsidRDefault="004C7154" w:rsidP="00707C71">
      <w:pPr>
        <w:autoSpaceDE w:val="0"/>
        <w:autoSpaceDN w:val="0"/>
        <w:adjustRightInd w:val="0"/>
        <w:spacing w:after="0"/>
        <w:ind w:firstLine="567"/>
        <w:rPr>
          <w:rFonts w:ascii="Times New Roman" w:hAnsi="Times New Roman"/>
          <w:color w:val="000000"/>
          <w:sz w:val="24"/>
          <w:szCs w:val="24"/>
        </w:rPr>
      </w:pPr>
      <w:r w:rsidRPr="004C7154">
        <w:rPr>
          <w:rFonts w:ascii="Times New Roman" w:hAnsi="Times New Roman"/>
          <w:color w:val="000000"/>
          <w:sz w:val="24"/>
          <w:szCs w:val="24"/>
        </w:rPr>
        <w:t xml:space="preserve"> -  internet  i funkcionalni telekomunikacioni sistemi.</w:t>
      </w:r>
    </w:p>
    <w:p w14:paraId="27ABA037" w14:textId="77777777" w:rsidR="004C7154" w:rsidRPr="004C7154" w:rsidRDefault="004C7154" w:rsidP="00707C71">
      <w:pPr>
        <w:autoSpaceDE w:val="0"/>
        <w:autoSpaceDN w:val="0"/>
        <w:adjustRightInd w:val="0"/>
        <w:spacing w:after="0"/>
        <w:ind w:firstLine="567"/>
        <w:rPr>
          <w:rFonts w:ascii="Times New Roman" w:hAnsi="Times New Roman" w:cs="Times New Roman"/>
          <w:color w:val="000000"/>
          <w:sz w:val="24"/>
          <w:szCs w:val="24"/>
        </w:rPr>
      </w:pPr>
      <w:r w:rsidRPr="004C7154">
        <w:rPr>
          <w:rFonts w:ascii="Times New Roman" w:hAnsi="Times New Roman"/>
          <w:color w:val="000000"/>
          <w:sz w:val="24"/>
          <w:szCs w:val="24"/>
        </w:rPr>
        <w:t>Ukupan broj priključaka fiksne telefonije na kraju februara  2020.godine iznosio je 189.471. Od ovog broja priključaka Crnogorski Telekom je imao 107.900, M:Tel 63.776, Telemach 15.857, a Telenor 1.938 priključka. U odnosu na isti period prošle godine broj korisnika fiksne telefonije je veći za 8,58</w:t>
      </w:r>
      <w:r w:rsidRPr="004C7154">
        <w:rPr>
          <w:rFonts w:ascii="Times New Roman" w:hAnsi="Times New Roman" w:cs="Times New Roman"/>
          <w:color w:val="000000"/>
          <w:sz w:val="24"/>
          <w:szCs w:val="24"/>
        </w:rPr>
        <w:t>⁒.</w:t>
      </w:r>
      <w:r w:rsidR="0002149D">
        <w:rPr>
          <w:rStyle w:val="FootnoteReference"/>
          <w:rFonts w:ascii="Times New Roman" w:hAnsi="Times New Roman" w:cs="Times New Roman"/>
          <w:color w:val="000000"/>
          <w:sz w:val="24"/>
          <w:szCs w:val="24"/>
        </w:rPr>
        <w:footnoteReference w:id="13"/>
      </w:r>
    </w:p>
    <w:p w14:paraId="7E2E35A5" w14:textId="77777777" w:rsidR="004C7154" w:rsidRPr="004C7154" w:rsidRDefault="004C7154" w:rsidP="004C7154">
      <w:pPr>
        <w:autoSpaceDE w:val="0"/>
        <w:autoSpaceDN w:val="0"/>
        <w:adjustRightInd w:val="0"/>
        <w:spacing w:after="0"/>
        <w:rPr>
          <w:rFonts w:ascii="Times New Roman" w:hAnsi="Times New Roman" w:cs="Times New Roman"/>
          <w:color w:val="000000"/>
          <w:sz w:val="24"/>
          <w:szCs w:val="24"/>
        </w:rPr>
      </w:pPr>
    </w:p>
    <w:p w14:paraId="4DCCE8B6" w14:textId="77777777" w:rsidR="004C7154" w:rsidRPr="004C7154" w:rsidRDefault="004C7154" w:rsidP="004C7154">
      <w:pPr>
        <w:autoSpaceDE w:val="0"/>
        <w:autoSpaceDN w:val="0"/>
        <w:adjustRightInd w:val="0"/>
        <w:spacing w:after="0"/>
        <w:rPr>
          <w:rFonts w:ascii="Times New Roman" w:hAnsi="Times New Roman"/>
          <w:i/>
          <w:color w:val="000000"/>
          <w:sz w:val="24"/>
          <w:szCs w:val="24"/>
        </w:rPr>
      </w:pPr>
      <w:r w:rsidRPr="004C7154">
        <w:rPr>
          <w:rFonts w:ascii="Times New Roman" w:hAnsi="Times New Roman"/>
          <w:noProof/>
          <w:color w:val="000000"/>
          <w:sz w:val="24"/>
          <w:szCs w:val="24"/>
        </w:rPr>
        <w:drawing>
          <wp:inline distT="0" distB="0" distL="0" distR="0" wp14:anchorId="136426E9" wp14:editId="043583BA">
            <wp:extent cx="2760980" cy="1827975"/>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8500" cy="1852816"/>
                    </a:xfrm>
                    <a:prstGeom prst="rect">
                      <a:avLst/>
                    </a:prstGeom>
                    <a:noFill/>
                    <a:ln>
                      <a:noFill/>
                    </a:ln>
                  </pic:spPr>
                </pic:pic>
              </a:graphicData>
            </a:graphic>
          </wp:inline>
        </w:drawing>
      </w:r>
      <w:r w:rsidR="00DC78B3">
        <w:rPr>
          <w:rFonts w:ascii="Times New Roman" w:hAnsi="Times New Roman"/>
          <w:color w:val="000000"/>
          <w:sz w:val="24"/>
          <w:szCs w:val="24"/>
        </w:rPr>
        <w:t xml:space="preserve">                     </w:t>
      </w:r>
      <w:r w:rsidRPr="004C7154">
        <w:rPr>
          <w:rFonts w:ascii="Times New Roman" w:hAnsi="Times New Roman"/>
          <w:color w:val="000000"/>
          <w:sz w:val="24"/>
          <w:szCs w:val="24"/>
        </w:rPr>
        <w:t xml:space="preserve"> </w:t>
      </w:r>
      <w:r w:rsidRPr="004C7154">
        <w:rPr>
          <w:rFonts w:ascii="Times New Roman" w:hAnsi="Times New Roman"/>
          <w:noProof/>
          <w:color w:val="000000"/>
          <w:sz w:val="24"/>
          <w:szCs w:val="24"/>
        </w:rPr>
        <w:drawing>
          <wp:inline distT="0" distB="0" distL="0" distR="0" wp14:anchorId="140B2A33" wp14:editId="0B5E9FC7">
            <wp:extent cx="2722966" cy="18211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H="1" flipV="1">
                      <a:off x="0" y="0"/>
                      <a:ext cx="3720631" cy="2488440"/>
                    </a:xfrm>
                    <a:prstGeom prst="rect">
                      <a:avLst/>
                    </a:prstGeom>
                    <a:noFill/>
                    <a:ln>
                      <a:noFill/>
                    </a:ln>
                  </pic:spPr>
                </pic:pic>
              </a:graphicData>
            </a:graphic>
          </wp:inline>
        </w:drawing>
      </w:r>
    </w:p>
    <w:p w14:paraId="49086C01" w14:textId="77777777" w:rsidR="005376D4" w:rsidRDefault="005376D4" w:rsidP="004C7154">
      <w:pPr>
        <w:autoSpaceDE w:val="0"/>
        <w:autoSpaceDN w:val="0"/>
        <w:adjustRightInd w:val="0"/>
        <w:spacing w:after="0"/>
        <w:jc w:val="center"/>
        <w:rPr>
          <w:rFonts w:ascii="Times New Roman" w:hAnsi="Times New Roman"/>
          <w:i/>
          <w:color w:val="000000"/>
        </w:rPr>
      </w:pPr>
    </w:p>
    <w:p w14:paraId="63242CB1" w14:textId="77777777" w:rsidR="004C7154" w:rsidRPr="000A6ADE" w:rsidRDefault="004C7154" w:rsidP="004C7154">
      <w:pPr>
        <w:autoSpaceDE w:val="0"/>
        <w:autoSpaceDN w:val="0"/>
        <w:adjustRightInd w:val="0"/>
        <w:spacing w:after="0"/>
        <w:jc w:val="center"/>
        <w:rPr>
          <w:rFonts w:ascii="Times New Roman" w:hAnsi="Times New Roman"/>
          <w:color w:val="000000"/>
        </w:rPr>
      </w:pPr>
      <w:r w:rsidRPr="000A6ADE">
        <w:rPr>
          <w:rFonts w:ascii="Times New Roman" w:hAnsi="Times New Roman"/>
          <w:i/>
          <w:color w:val="000000"/>
        </w:rPr>
        <w:t>Grafikon 1</w:t>
      </w:r>
      <w:r w:rsidRPr="000A6ADE">
        <w:rPr>
          <w:rFonts w:ascii="Times New Roman" w:hAnsi="Times New Roman"/>
          <w:color w:val="000000"/>
        </w:rPr>
        <w:t xml:space="preserve">: </w:t>
      </w:r>
      <w:r w:rsidRPr="000A6ADE">
        <w:rPr>
          <w:rFonts w:ascii="Times New Roman" w:hAnsi="Times New Roman"/>
          <w:i/>
          <w:color w:val="000000"/>
        </w:rPr>
        <w:t xml:space="preserve">Procentualno učešće operatora fiksne i mobilne  telefonije na kraju februara 2020 godine </w:t>
      </w:r>
    </w:p>
    <w:p w14:paraId="7DD36354" w14:textId="77777777" w:rsidR="004C7154" w:rsidRPr="004C7154" w:rsidRDefault="004C7154" w:rsidP="004C7154">
      <w:pPr>
        <w:autoSpaceDE w:val="0"/>
        <w:autoSpaceDN w:val="0"/>
        <w:adjustRightInd w:val="0"/>
        <w:spacing w:after="0"/>
        <w:rPr>
          <w:rFonts w:ascii="Times New Roman" w:hAnsi="Times New Roman"/>
          <w:color w:val="000000"/>
          <w:sz w:val="24"/>
          <w:szCs w:val="24"/>
        </w:rPr>
      </w:pPr>
    </w:p>
    <w:p w14:paraId="31969656" w14:textId="77777777" w:rsidR="004C7154" w:rsidRPr="004C7154" w:rsidRDefault="004C7154" w:rsidP="00707C71">
      <w:pPr>
        <w:autoSpaceDE w:val="0"/>
        <w:autoSpaceDN w:val="0"/>
        <w:adjustRightInd w:val="0"/>
        <w:spacing w:after="0" w:line="240" w:lineRule="auto"/>
        <w:ind w:firstLine="567"/>
        <w:rPr>
          <w:rFonts w:ascii="Times New Roman" w:hAnsi="Times New Roman" w:cs="Times New Roman"/>
          <w:sz w:val="24"/>
          <w:szCs w:val="24"/>
          <w:vertAlign w:val="superscript"/>
        </w:rPr>
      </w:pPr>
      <w:r w:rsidRPr="004C7154">
        <w:rPr>
          <w:rFonts w:ascii="Times New Roman" w:hAnsi="Times New Roman"/>
          <w:color w:val="000000"/>
          <w:sz w:val="24"/>
          <w:szCs w:val="24"/>
        </w:rPr>
        <w:t>Ukupan broj korisnika mobilne telefonije u Crnoj Gori  na kraju februara 2020.godine iznosio je 1.101.328 više u odnosu na isti period prošle godine .</w:t>
      </w:r>
      <w:r w:rsidRPr="004C7154">
        <w:rPr>
          <w:rFonts w:ascii="Palatino Linotype" w:hAnsi="Palatino Linotype" w:cs="Palatino Linotype"/>
          <w:sz w:val="24"/>
          <w:szCs w:val="24"/>
        </w:rPr>
        <w:t xml:space="preserve"> </w:t>
      </w:r>
      <w:r w:rsidRPr="004C7154">
        <w:rPr>
          <w:rFonts w:ascii="Times New Roman" w:hAnsi="Times New Roman" w:cs="Times New Roman"/>
          <w:sz w:val="24"/>
          <w:szCs w:val="24"/>
        </w:rPr>
        <w:t>Od ukupnog broja korisnika mobilne telefonije u Crnoj Gori, najviše korisnika imao je mobilni operator Mtel 383.207, Telekom 364.134 korisnika, a Telenor 353.987 korisnika ili procentualno: Mtel 34,79%, Telekom 33,06%, i Telenor 32,14%.</w:t>
      </w:r>
      <w:r w:rsidR="0002149D">
        <w:rPr>
          <w:rStyle w:val="FootnoteReference"/>
          <w:rFonts w:ascii="Times New Roman" w:hAnsi="Times New Roman" w:cs="Times New Roman"/>
          <w:sz w:val="24"/>
          <w:szCs w:val="24"/>
        </w:rPr>
        <w:footnoteReference w:id="14"/>
      </w:r>
    </w:p>
    <w:p w14:paraId="79122ECA" w14:textId="77777777" w:rsidR="004C7154" w:rsidRDefault="004C7154" w:rsidP="00E66164">
      <w:pPr>
        <w:autoSpaceDE w:val="0"/>
        <w:autoSpaceDN w:val="0"/>
        <w:adjustRightInd w:val="0"/>
        <w:spacing w:after="0"/>
        <w:ind w:firstLine="567"/>
        <w:rPr>
          <w:rFonts w:ascii="Times New Roman" w:hAnsi="Times New Roman"/>
          <w:sz w:val="24"/>
          <w:szCs w:val="24"/>
          <w:vertAlign w:val="superscript"/>
        </w:rPr>
      </w:pPr>
      <w:r w:rsidRPr="00E66164">
        <w:rPr>
          <w:rFonts w:ascii="Times New Roman" w:hAnsi="Times New Roman"/>
          <w:sz w:val="24"/>
          <w:szCs w:val="24"/>
        </w:rPr>
        <w:lastRenderedPageBreak/>
        <w:t>Ukupan broj širokopojasnih priključaka na kraju februara mjeseca 2020. godine  je iznosio 179.221. U odnosu na isti period  prošle  godi</w:t>
      </w:r>
      <w:r w:rsidR="00E66164" w:rsidRPr="00E66164">
        <w:rPr>
          <w:rFonts w:ascii="Times New Roman" w:hAnsi="Times New Roman"/>
          <w:sz w:val="24"/>
          <w:szCs w:val="24"/>
        </w:rPr>
        <w:t>ne, broj širokopojasnih priklj</w:t>
      </w:r>
      <w:r w:rsidRPr="00E66164">
        <w:rPr>
          <w:rFonts w:ascii="Times New Roman" w:hAnsi="Times New Roman"/>
          <w:sz w:val="24"/>
          <w:szCs w:val="24"/>
        </w:rPr>
        <w:t>učaka je veći za 12.73</w:t>
      </w:r>
      <w:r w:rsidRPr="00E66164">
        <w:rPr>
          <w:rFonts w:ascii="Times New Roman" w:hAnsi="Times New Roman" w:cs="Times New Roman"/>
          <w:sz w:val="24"/>
          <w:szCs w:val="24"/>
        </w:rPr>
        <w:t>⁒</w:t>
      </w:r>
      <w:r w:rsidRPr="00E66164">
        <w:rPr>
          <w:rFonts w:ascii="Times New Roman" w:hAnsi="Times New Roman"/>
          <w:sz w:val="24"/>
          <w:szCs w:val="24"/>
        </w:rPr>
        <w:t>.</w:t>
      </w:r>
      <w:r w:rsidR="0002149D">
        <w:rPr>
          <w:rStyle w:val="FootnoteReference"/>
          <w:rFonts w:ascii="Times New Roman" w:hAnsi="Times New Roman"/>
          <w:sz w:val="24"/>
          <w:szCs w:val="24"/>
        </w:rPr>
        <w:footnoteReference w:id="15"/>
      </w:r>
    </w:p>
    <w:p w14:paraId="4999FB83" w14:textId="77777777" w:rsidR="005376D4" w:rsidRDefault="005376D4" w:rsidP="00E66164">
      <w:pPr>
        <w:autoSpaceDE w:val="0"/>
        <w:autoSpaceDN w:val="0"/>
        <w:adjustRightInd w:val="0"/>
        <w:spacing w:after="0"/>
        <w:ind w:firstLine="567"/>
        <w:rPr>
          <w:rFonts w:ascii="Times New Roman" w:hAnsi="Times New Roman"/>
          <w:sz w:val="24"/>
          <w:szCs w:val="24"/>
          <w:vertAlign w:val="superscript"/>
        </w:rPr>
      </w:pPr>
    </w:p>
    <w:p w14:paraId="33529B72" w14:textId="77777777" w:rsidR="005376D4" w:rsidRPr="00E66164" w:rsidRDefault="005376D4" w:rsidP="00E66164">
      <w:pPr>
        <w:autoSpaceDE w:val="0"/>
        <w:autoSpaceDN w:val="0"/>
        <w:adjustRightInd w:val="0"/>
        <w:spacing w:after="0"/>
        <w:ind w:firstLine="567"/>
        <w:rPr>
          <w:rFonts w:ascii="Times New Roman" w:hAnsi="Times New Roman"/>
          <w:sz w:val="24"/>
          <w:szCs w:val="24"/>
          <w:vertAlign w:val="superscript"/>
        </w:rPr>
      </w:pPr>
    </w:p>
    <w:p w14:paraId="03222981" w14:textId="77777777" w:rsidR="004C7154" w:rsidRPr="004C7154" w:rsidRDefault="00D621FC" w:rsidP="004C7154">
      <w:pPr>
        <w:autoSpaceDE w:val="0"/>
        <w:autoSpaceDN w:val="0"/>
        <w:adjustRightInd w:val="0"/>
        <w:spacing w:after="0"/>
        <w:rPr>
          <w:rFonts w:ascii="Times New Roman" w:hAnsi="Times New Roman"/>
          <w:sz w:val="24"/>
          <w:szCs w:val="24"/>
        </w:rPr>
      </w:pPr>
      <w:r w:rsidRPr="004C7154">
        <w:rPr>
          <w:rFonts w:ascii="Times New Roman" w:hAnsi="Times New Roman"/>
          <w:noProof/>
          <w:sz w:val="24"/>
          <w:szCs w:val="24"/>
        </w:rPr>
        <w:drawing>
          <wp:anchor distT="0" distB="0" distL="114300" distR="114300" simplePos="0" relativeHeight="251656704" behindDoc="0" locked="0" layoutInCell="1" allowOverlap="1" wp14:anchorId="48244014" wp14:editId="31BB0E3E">
            <wp:simplePos x="0" y="0"/>
            <wp:positionH relativeFrom="margin">
              <wp:align>left</wp:align>
            </wp:positionH>
            <wp:positionV relativeFrom="paragraph">
              <wp:posOffset>191770</wp:posOffset>
            </wp:positionV>
            <wp:extent cx="2674620" cy="1809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462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010">
        <w:rPr>
          <w:rFonts w:ascii="Times New Roman" w:hAnsi="Times New Roman"/>
          <w:sz w:val="24"/>
          <w:szCs w:val="24"/>
        </w:rPr>
        <w:t xml:space="preserve"> </w:t>
      </w:r>
    </w:p>
    <w:p w14:paraId="509ED91C" w14:textId="77777777" w:rsidR="004C7154" w:rsidRPr="004C7154" w:rsidRDefault="004C7154" w:rsidP="000A6ADE">
      <w:pPr>
        <w:autoSpaceDE w:val="0"/>
        <w:autoSpaceDN w:val="0"/>
        <w:adjustRightInd w:val="0"/>
        <w:spacing w:after="0"/>
        <w:rPr>
          <w:rFonts w:ascii="Times New Roman" w:hAnsi="Times New Roman"/>
          <w:sz w:val="24"/>
          <w:szCs w:val="24"/>
        </w:rPr>
      </w:pPr>
      <w:r w:rsidRPr="004C7154">
        <w:rPr>
          <w:rFonts w:ascii="Times New Roman" w:hAnsi="Times New Roman"/>
          <w:sz w:val="24"/>
          <w:szCs w:val="24"/>
        </w:rPr>
        <w:t>FTTx ( optička mreža)</w:t>
      </w:r>
      <w:r w:rsidR="000A6ADE">
        <w:rPr>
          <w:rFonts w:ascii="Times New Roman" w:hAnsi="Times New Roman"/>
          <w:sz w:val="24"/>
          <w:szCs w:val="24"/>
        </w:rPr>
        <w:t xml:space="preserve"> </w:t>
      </w:r>
      <w:r w:rsidRPr="004C7154">
        <w:rPr>
          <w:rFonts w:ascii="Times New Roman" w:hAnsi="Times New Roman"/>
          <w:sz w:val="24"/>
          <w:szCs w:val="24"/>
        </w:rPr>
        <w:t>- 65.165 korisnika pristupilo internet</w:t>
      </w:r>
      <w:r w:rsidR="000A6ADE">
        <w:rPr>
          <w:rFonts w:ascii="Times New Roman" w:hAnsi="Times New Roman"/>
          <w:sz w:val="24"/>
          <w:szCs w:val="24"/>
        </w:rPr>
        <w:t>,</w:t>
      </w:r>
    </w:p>
    <w:p w14:paraId="78FBD732" w14:textId="77777777" w:rsidR="004C7154" w:rsidRPr="004C7154" w:rsidRDefault="004C7154" w:rsidP="000A6ADE">
      <w:pPr>
        <w:autoSpaceDE w:val="0"/>
        <w:autoSpaceDN w:val="0"/>
        <w:adjustRightInd w:val="0"/>
        <w:spacing w:after="0"/>
        <w:rPr>
          <w:rFonts w:ascii="Times New Roman" w:hAnsi="Times New Roman"/>
          <w:sz w:val="24"/>
          <w:szCs w:val="24"/>
        </w:rPr>
      </w:pPr>
      <w:r w:rsidRPr="004C7154">
        <w:rPr>
          <w:rFonts w:ascii="Times New Roman" w:hAnsi="Times New Roman"/>
          <w:sz w:val="24"/>
          <w:szCs w:val="24"/>
        </w:rPr>
        <w:t>KDS (kablovski distributivni sistem)</w:t>
      </w:r>
      <w:r w:rsidR="000A6ADE">
        <w:rPr>
          <w:rFonts w:ascii="Times New Roman" w:hAnsi="Times New Roman"/>
          <w:sz w:val="24"/>
          <w:szCs w:val="24"/>
        </w:rPr>
        <w:t xml:space="preserve"> </w:t>
      </w:r>
      <w:r w:rsidRPr="004C7154">
        <w:rPr>
          <w:rFonts w:ascii="Times New Roman" w:hAnsi="Times New Roman"/>
          <w:sz w:val="24"/>
          <w:szCs w:val="24"/>
        </w:rPr>
        <w:t>47.885</w:t>
      </w:r>
      <w:r w:rsidR="000A6ADE">
        <w:rPr>
          <w:rFonts w:ascii="Times New Roman" w:hAnsi="Times New Roman"/>
          <w:sz w:val="24"/>
          <w:szCs w:val="24"/>
        </w:rPr>
        <w:t>,</w:t>
      </w:r>
    </w:p>
    <w:p w14:paraId="707B89B4" w14:textId="77777777" w:rsidR="00AF6C19" w:rsidRDefault="004C7154" w:rsidP="000A6ADE">
      <w:pPr>
        <w:autoSpaceDE w:val="0"/>
        <w:autoSpaceDN w:val="0"/>
        <w:adjustRightInd w:val="0"/>
        <w:spacing w:after="0"/>
        <w:rPr>
          <w:rFonts w:ascii="Times New Roman" w:hAnsi="Times New Roman"/>
          <w:sz w:val="24"/>
          <w:szCs w:val="24"/>
        </w:rPr>
      </w:pPr>
      <w:r w:rsidRPr="004C7154">
        <w:rPr>
          <w:rFonts w:ascii="Times New Roman" w:hAnsi="Times New Roman"/>
          <w:sz w:val="24"/>
          <w:szCs w:val="24"/>
        </w:rPr>
        <w:t>VDSL bro</w:t>
      </w:r>
      <w:r w:rsidR="00AF6C19">
        <w:rPr>
          <w:rFonts w:ascii="Times New Roman" w:hAnsi="Times New Roman"/>
          <w:sz w:val="24"/>
          <w:szCs w:val="24"/>
        </w:rPr>
        <w:t>j priključaka iznosio je 30.746</w:t>
      </w:r>
      <w:r w:rsidR="000A6ADE">
        <w:rPr>
          <w:rFonts w:ascii="Times New Roman" w:hAnsi="Times New Roman"/>
          <w:sz w:val="24"/>
          <w:szCs w:val="24"/>
        </w:rPr>
        <w:t>.</w:t>
      </w:r>
    </w:p>
    <w:p w14:paraId="4E5EB800" w14:textId="77777777" w:rsidR="004C7154" w:rsidRPr="004C7154" w:rsidRDefault="004C7154" w:rsidP="000A6ADE">
      <w:pPr>
        <w:autoSpaceDE w:val="0"/>
        <w:autoSpaceDN w:val="0"/>
        <w:adjustRightInd w:val="0"/>
        <w:spacing w:after="0"/>
        <w:rPr>
          <w:rFonts w:ascii="Times New Roman" w:hAnsi="Times New Roman"/>
          <w:sz w:val="24"/>
          <w:szCs w:val="24"/>
        </w:rPr>
      </w:pPr>
      <w:r w:rsidRPr="004C7154">
        <w:rPr>
          <w:rFonts w:ascii="Times New Roman" w:hAnsi="Times New Roman"/>
          <w:sz w:val="24"/>
          <w:szCs w:val="24"/>
        </w:rPr>
        <w:t>ADSL broj priključaka 30.073</w:t>
      </w:r>
      <w:r w:rsidR="000A6ADE">
        <w:rPr>
          <w:rFonts w:ascii="Times New Roman" w:hAnsi="Times New Roman"/>
          <w:sz w:val="24"/>
          <w:szCs w:val="24"/>
        </w:rPr>
        <w:t>,</w:t>
      </w:r>
    </w:p>
    <w:p w14:paraId="22C5AA59" w14:textId="77777777" w:rsidR="004C7154" w:rsidRPr="004C7154" w:rsidRDefault="004C7154" w:rsidP="000A6ADE">
      <w:pPr>
        <w:autoSpaceDE w:val="0"/>
        <w:autoSpaceDN w:val="0"/>
        <w:adjustRightInd w:val="0"/>
        <w:spacing w:after="0"/>
        <w:rPr>
          <w:rFonts w:ascii="Times New Roman" w:hAnsi="Times New Roman"/>
          <w:sz w:val="24"/>
          <w:szCs w:val="24"/>
        </w:rPr>
      </w:pPr>
      <w:r w:rsidRPr="004C7154">
        <w:rPr>
          <w:rFonts w:ascii="Times New Roman" w:hAnsi="Times New Roman"/>
          <w:sz w:val="24"/>
          <w:szCs w:val="24"/>
        </w:rPr>
        <w:t>WiFi priključaka bio je 2.728</w:t>
      </w:r>
      <w:r w:rsidR="000A6ADE">
        <w:rPr>
          <w:rFonts w:ascii="Times New Roman" w:hAnsi="Times New Roman"/>
          <w:sz w:val="24"/>
          <w:szCs w:val="24"/>
        </w:rPr>
        <w:t>,</w:t>
      </w:r>
    </w:p>
    <w:p w14:paraId="1424E3B7" w14:textId="77777777" w:rsidR="004C7154" w:rsidRPr="004C7154" w:rsidRDefault="004C7154" w:rsidP="000A6ADE">
      <w:pPr>
        <w:autoSpaceDE w:val="0"/>
        <w:autoSpaceDN w:val="0"/>
        <w:adjustRightInd w:val="0"/>
        <w:spacing w:after="0"/>
        <w:rPr>
          <w:rFonts w:ascii="Times New Roman" w:hAnsi="Times New Roman"/>
          <w:sz w:val="24"/>
          <w:szCs w:val="24"/>
        </w:rPr>
      </w:pPr>
      <w:r w:rsidRPr="004C7154">
        <w:rPr>
          <w:rFonts w:ascii="Times New Roman" w:hAnsi="Times New Roman"/>
          <w:sz w:val="24"/>
          <w:szCs w:val="24"/>
        </w:rPr>
        <w:t>WiMax broj priključaka 2.272</w:t>
      </w:r>
      <w:r w:rsidR="000A6ADE">
        <w:rPr>
          <w:rFonts w:ascii="Times New Roman" w:hAnsi="Times New Roman"/>
          <w:sz w:val="24"/>
          <w:szCs w:val="24"/>
        </w:rPr>
        <w:t>,</w:t>
      </w:r>
    </w:p>
    <w:p w14:paraId="66408C9D" w14:textId="77777777" w:rsidR="00AF6C19" w:rsidRDefault="004C7154" w:rsidP="000A6ADE">
      <w:pPr>
        <w:autoSpaceDE w:val="0"/>
        <w:autoSpaceDN w:val="0"/>
        <w:adjustRightInd w:val="0"/>
        <w:spacing w:after="0"/>
        <w:rPr>
          <w:rFonts w:ascii="Times New Roman" w:hAnsi="Times New Roman"/>
          <w:sz w:val="24"/>
          <w:szCs w:val="24"/>
        </w:rPr>
      </w:pPr>
      <w:r w:rsidRPr="004C7154">
        <w:rPr>
          <w:rFonts w:ascii="Times New Roman" w:hAnsi="Times New Roman"/>
          <w:sz w:val="24"/>
          <w:szCs w:val="24"/>
        </w:rPr>
        <w:t>Broj ostalih priključaka</w:t>
      </w:r>
    </w:p>
    <w:p w14:paraId="555F5886" w14:textId="77777777" w:rsidR="004C7154" w:rsidRPr="004C7154" w:rsidRDefault="00AF6C19" w:rsidP="000A6ADE">
      <w:pPr>
        <w:autoSpaceDE w:val="0"/>
        <w:autoSpaceDN w:val="0"/>
        <w:adjustRightInd w:val="0"/>
        <w:spacing w:after="0"/>
        <w:rPr>
          <w:rFonts w:ascii="Times New Roman" w:hAnsi="Times New Roman"/>
          <w:sz w:val="24"/>
          <w:szCs w:val="24"/>
        </w:rPr>
      </w:pPr>
      <w:r>
        <w:rPr>
          <w:rFonts w:ascii="Times New Roman" w:hAnsi="Times New Roman"/>
          <w:sz w:val="24"/>
          <w:szCs w:val="24"/>
        </w:rPr>
        <w:t>(satelitskiinternet, MPLS,</w:t>
      </w:r>
      <w:r w:rsidR="000A6ADE">
        <w:rPr>
          <w:rFonts w:ascii="Times New Roman" w:hAnsi="Times New Roman"/>
          <w:sz w:val="24"/>
          <w:szCs w:val="24"/>
        </w:rPr>
        <w:t xml:space="preserve"> </w:t>
      </w:r>
      <w:r>
        <w:rPr>
          <w:rFonts w:ascii="Times New Roman" w:hAnsi="Times New Roman"/>
          <w:sz w:val="24"/>
          <w:szCs w:val="24"/>
        </w:rPr>
        <w:t xml:space="preserve">iznajmljene </w:t>
      </w:r>
      <w:r w:rsidR="004C7154" w:rsidRPr="004C7154">
        <w:rPr>
          <w:rFonts w:ascii="Times New Roman" w:hAnsi="Times New Roman"/>
          <w:sz w:val="24"/>
          <w:szCs w:val="24"/>
        </w:rPr>
        <w:t>linije  iznosio je 352</w:t>
      </w:r>
      <w:r w:rsidR="000A6ADE">
        <w:rPr>
          <w:rFonts w:ascii="Times New Roman" w:hAnsi="Times New Roman"/>
          <w:sz w:val="24"/>
          <w:szCs w:val="24"/>
        </w:rPr>
        <w:t>.</w:t>
      </w:r>
      <w:r w:rsidR="004C7154" w:rsidRPr="004C7154">
        <w:rPr>
          <w:rFonts w:ascii="Times New Roman" w:hAnsi="Times New Roman"/>
          <w:sz w:val="24"/>
          <w:szCs w:val="24"/>
        </w:rPr>
        <w:t xml:space="preserve"> </w:t>
      </w:r>
    </w:p>
    <w:p w14:paraId="45D3DF53" w14:textId="77777777" w:rsidR="004C7154" w:rsidRDefault="004C7154" w:rsidP="004C7154">
      <w:pPr>
        <w:autoSpaceDE w:val="0"/>
        <w:autoSpaceDN w:val="0"/>
        <w:adjustRightInd w:val="0"/>
        <w:spacing w:after="0"/>
        <w:rPr>
          <w:rFonts w:ascii="Times New Roman" w:hAnsi="Times New Roman"/>
          <w:i/>
        </w:rPr>
      </w:pPr>
      <w:r w:rsidRPr="004C7154">
        <w:rPr>
          <w:rFonts w:ascii="Times New Roman" w:hAnsi="Times New Roman"/>
          <w:sz w:val="24"/>
          <w:szCs w:val="24"/>
        </w:rPr>
        <w:t xml:space="preserve"> </w:t>
      </w:r>
      <w:r w:rsidRPr="004C7154">
        <w:rPr>
          <w:rFonts w:ascii="Times New Roman" w:hAnsi="Times New Roman"/>
          <w:sz w:val="24"/>
          <w:szCs w:val="24"/>
        </w:rPr>
        <w:br w:type="textWrapping" w:clear="all"/>
      </w:r>
      <w:r w:rsidRPr="000A6ADE">
        <w:rPr>
          <w:rFonts w:ascii="Times New Roman" w:hAnsi="Times New Roman"/>
          <w:i/>
        </w:rPr>
        <w:t>Grafikon 2: Učešće korisnika Internet u odnosu na tip korišćene tehnologije</w:t>
      </w:r>
    </w:p>
    <w:p w14:paraId="6C2B5A67" w14:textId="77777777" w:rsidR="00D621FC" w:rsidRDefault="00D621FC" w:rsidP="00D621FC">
      <w:pPr>
        <w:autoSpaceDE w:val="0"/>
        <w:autoSpaceDN w:val="0"/>
        <w:adjustRightInd w:val="0"/>
        <w:spacing w:after="0"/>
        <w:rPr>
          <w:rFonts w:ascii="Times New Roman" w:hAnsi="Times New Roman" w:cs="Times New Roman"/>
          <w:lang w:val="sr-Latn-CS"/>
        </w:rPr>
      </w:pPr>
    </w:p>
    <w:p w14:paraId="563806CC" w14:textId="77777777" w:rsidR="00D621FC" w:rsidRPr="00D621FC" w:rsidRDefault="00D621FC" w:rsidP="00D621FC">
      <w:pPr>
        <w:autoSpaceDE w:val="0"/>
        <w:autoSpaceDN w:val="0"/>
        <w:adjustRightInd w:val="0"/>
        <w:spacing w:after="0"/>
        <w:rPr>
          <w:rFonts w:ascii="Times New Roman" w:hAnsi="Times New Roman"/>
          <w:i/>
        </w:rPr>
      </w:pPr>
    </w:p>
    <w:p w14:paraId="3E6990CF" w14:textId="77777777" w:rsidR="004C7154" w:rsidRPr="004C7154" w:rsidRDefault="004C7154" w:rsidP="00C9478E">
      <w:pPr>
        <w:autoSpaceDE w:val="0"/>
        <w:autoSpaceDN w:val="0"/>
        <w:adjustRightInd w:val="0"/>
        <w:rPr>
          <w:rFonts w:ascii="Times New Roman" w:hAnsi="Times New Roman"/>
          <w:sz w:val="24"/>
          <w:szCs w:val="24"/>
        </w:rPr>
      </w:pPr>
      <w:r w:rsidRPr="004C7154">
        <w:rPr>
          <w:rFonts w:ascii="Times New Roman" w:hAnsi="Times New Roman"/>
          <w:sz w:val="24"/>
          <w:szCs w:val="24"/>
        </w:rPr>
        <w:t xml:space="preserve"> Važni subjekti iz oblasti elektronskih komunikacija su i Wireless Montenegro, Orion telekom (Wimax Montenegro) i Radio-difuzni centar (RDC).</w:t>
      </w:r>
      <w:r w:rsidRPr="004C7154">
        <w:t xml:space="preserve"> </w:t>
      </w:r>
      <w:r w:rsidRPr="004C7154">
        <w:rPr>
          <w:rFonts w:ascii="Times New Roman" w:hAnsi="Times New Roman"/>
          <w:sz w:val="24"/>
          <w:szCs w:val="24"/>
        </w:rPr>
        <w:t>Wireless Montenegro je operator koji obezbjeđuje rad TETRA sistema (Ministarstvo unutrašnjih poslova TETRA sistem koristi kao svoj funkcionalni sistem veza, kao i pojedine službe zaštite i spašavanja).</w:t>
      </w:r>
    </w:p>
    <w:p w14:paraId="72E520B9" w14:textId="77777777" w:rsidR="004C7154" w:rsidRPr="004C7154" w:rsidRDefault="004C7154" w:rsidP="00E66164">
      <w:pPr>
        <w:autoSpaceDE w:val="0"/>
        <w:autoSpaceDN w:val="0"/>
        <w:adjustRightInd w:val="0"/>
        <w:ind w:firstLine="567"/>
        <w:rPr>
          <w:rFonts w:ascii="Times New Roman" w:hAnsi="Times New Roman"/>
          <w:sz w:val="24"/>
          <w:szCs w:val="24"/>
        </w:rPr>
      </w:pPr>
      <w:r w:rsidRPr="004C7154">
        <w:rPr>
          <w:rFonts w:ascii="Times New Roman" w:hAnsi="Times New Roman"/>
          <w:sz w:val="24"/>
          <w:szCs w:val="24"/>
        </w:rPr>
        <w:t>Radio-difuzni centar (RDC), obavlja djelatnost pružanja usluga na području radio-komunikacija i telekomunikacija, a njihovi korisnici su svi ostali operateri zbog kolokacije prostora. RDC ima dva emisiona centra (na Lovćenu i na Bjelasici), sa stalnim specijalizovanim ekipama za podršku. Radio-difuzni sistem obuhvata 129 lokacija.</w:t>
      </w:r>
    </w:p>
    <w:p w14:paraId="5B255D01" w14:textId="77777777" w:rsidR="004C7154" w:rsidRPr="004C7154" w:rsidRDefault="004C7154" w:rsidP="00E66164">
      <w:pPr>
        <w:autoSpaceDE w:val="0"/>
        <w:autoSpaceDN w:val="0"/>
        <w:adjustRightInd w:val="0"/>
        <w:spacing w:after="0"/>
        <w:ind w:firstLine="720"/>
        <w:rPr>
          <w:rFonts w:ascii="Times New Roman" w:eastAsia="Calibri" w:hAnsi="Times New Roman" w:cs="Times New Roman"/>
          <w:sz w:val="24"/>
          <w:szCs w:val="24"/>
          <w:shd w:val="clear" w:color="auto" w:fill="FFFFFF"/>
        </w:rPr>
      </w:pPr>
      <w:r w:rsidRPr="004C7154">
        <w:rPr>
          <w:rFonts w:ascii="Times New Roman" w:eastAsia="Calibri" w:hAnsi="Times New Roman" w:cs="Times New Roman"/>
          <w:sz w:val="24"/>
          <w:szCs w:val="24"/>
          <w:shd w:val="clear" w:color="auto" w:fill="FFFFFF"/>
        </w:rPr>
        <w:t>Elektronska komunikaciona infrastruktura i povezana oprema obuhvata infrastrukturu i opremu povezanu sa elektronskom komunikacionom mrežom ili elektronskom komunikacionom uslugom, koja omogućava ili podržava pružanje usluga ili se može koristiti radi pružanja usluga, uključujući i zgrade ili ulaze u zgrade, kablovsku kanalizaciju i vodove u zgradama, antene,</w:t>
      </w:r>
      <w:r w:rsidRPr="004C7154">
        <w:rPr>
          <w:rFonts w:ascii="Times New Roman" w:eastAsia="Calibri" w:hAnsi="Times New Roman" w:cs="Times New Roman"/>
          <w:color w:val="FF0000"/>
          <w:sz w:val="24"/>
          <w:szCs w:val="24"/>
          <w:shd w:val="clear" w:color="auto" w:fill="FFFFFF"/>
        </w:rPr>
        <w:t xml:space="preserve"> </w:t>
      </w:r>
      <w:r w:rsidRPr="004C7154">
        <w:rPr>
          <w:rFonts w:ascii="Times New Roman" w:eastAsia="Calibri" w:hAnsi="Times New Roman" w:cs="Times New Roman"/>
          <w:sz w:val="24"/>
          <w:szCs w:val="24"/>
          <w:shd w:val="clear" w:color="auto" w:fill="FFFFFF"/>
        </w:rPr>
        <w:t xml:space="preserve">antenske i druge stubove, potporne konstrukcije, cijevi i kanale, šahtove i razvodne ormane, kao i sisteme uslovnog pristupa i povezane usluge. </w:t>
      </w:r>
    </w:p>
    <w:p w14:paraId="436DDCAF" w14:textId="77777777" w:rsidR="004C7154" w:rsidRPr="004C7154" w:rsidRDefault="004C7154" w:rsidP="00FD0C93">
      <w:pPr>
        <w:autoSpaceDE w:val="0"/>
        <w:autoSpaceDN w:val="0"/>
        <w:adjustRightInd w:val="0"/>
        <w:spacing w:after="0"/>
        <w:ind w:firstLine="567"/>
        <w:rPr>
          <w:rFonts w:ascii="Times New Roman" w:hAnsi="Times New Roman"/>
          <w:sz w:val="24"/>
          <w:szCs w:val="24"/>
          <w:vertAlign w:val="superscript"/>
        </w:rPr>
      </w:pPr>
      <w:r w:rsidRPr="004C7154">
        <w:rPr>
          <w:rFonts w:ascii="Times New Roman" w:eastAsia="Calibri" w:hAnsi="Times New Roman" w:cs="Times New Roman"/>
          <w:sz w:val="24"/>
          <w:szCs w:val="24"/>
          <w:shd w:val="clear" w:color="auto" w:fill="FFFFFF"/>
        </w:rPr>
        <w:t>Na nivou Crne Gore pored telekomunikacione kanalizacije postoji 589 antenskih stubova i 702 zgrade.</w:t>
      </w:r>
      <w:r w:rsidR="00C9478E">
        <w:rPr>
          <w:rStyle w:val="FootnoteReference"/>
          <w:rFonts w:ascii="Times New Roman" w:eastAsia="Calibri" w:hAnsi="Times New Roman" w:cs="Times New Roman"/>
          <w:sz w:val="24"/>
          <w:szCs w:val="24"/>
          <w:shd w:val="clear" w:color="auto" w:fill="FFFFFF"/>
        </w:rPr>
        <w:footnoteReference w:id="16"/>
      </w:r>
    </w:p>
    <w:p w14:paraId="68B7FFF0" w14:textId="77777777" w:rsidR="004C7154" w:rsidRDefault="004C7154" w:rsidP="004C7154">
      <w:pPr>
        <w:autoSpaceDE w:val="0"/>
        <w:autoSpaceDN w:val="0"/>
        <w:adjustRightInd w:val="0"/>
        <w:spacing w:after="0"/>
        <w:rPr>
          <w:rFonts w:ascii="Times New Roman" w:hAnsi="Times New Roman"/>
          <w:b/>
          <w:i/>
          <w:color w:val="538135" w:themeColor="accent6" w:themeShade="BF"/>
          <w:sz w:val="24"/>
          <w:szCs w:val="24"/>
        </w:rPr>
      </w:pPr>
    </w:p>
    <w:p w14:paraId="75E27645" w14:textId="77777777" w:rsidR="005A125C" w:rsidRDefault="005A125C" w:rsidP="004C7154">
      <w:pPr>
        <w:autoSpaceDE w:val="0"/>
        <w:autoSpaceDN w:val="0"/>
        <w:adjustRightInd w:val="0"/>
        <w:spacing w:after="0"/>
        <w:rPr>
          <w:rFonts w:ascii="Times New Roman" w:hAnsi="Times New Roman"/>
          <w:b/>
          <w:i/>
          <w:color w:val="538135" w:themeColor="accent6" w:themeShade="BF"/>
          <w:sz w:val="24"/>
          <w:szCs w:val="24"/>
        </w:rPr>
      </w:pPr>
    </w:p>
    <w:p w14:paraId="0BE03E57" w14:textId="77777777" w:rsidR="005A125C" w:rsidRDefault="005A125C" w:rsidP="004C7154">
      <w:pPr>
        <w:autoSpaceDE w:val="0"/>
        <w:autoSpaceDN w:val="0"/>
        <w:adjustRightInd w:val="0"/>
        <w:spacing w:after="0"/>
        <w:rPr>
          <w:rFonts w:ascii="Times New Roman" w:hAnsi="Times New Roman"/>
          <w:b/>
          <w:i/>
          <w:color w:val="538135" w:themeColor="accent6" w:themeShade="BF"/>
          <w:sz w:val="24"/>
          <w:szCs w:val="24"/>
        </w:rPr>
      </w:pPr>
    </w:p>
    <w:p w14:paraId="34C43A17" w14:textId="77777777" w:rsidR="005A125C" w:rsidRPr="004C7154" w:rsidRDefault="005A125C" w:rsidP="004C7154">
      <w:pPr>
        <w:autoSpaceDE w:val="0"/>
        <w:autoSpaceDN w:val="0"/>
        <w:adjustRightInd w:val="0"/>
        <w:spacing w:after="0"/>
        <w:rPr>
          <w:rFonts w:ascii="Times New Roman" w:hAnsi="Times New Roman"/>
          <w:b/>
          <w:i/>
          <w:color w:val="538135" w:themeColor="accent6" w:themeShade="BF"/>
          <w:sz w:val="24"/>
          <w:szCs w:val="24"/>
        </w:rPr>
      </w:pPr>
    </w:p>
    <w:p w14:paraId="66F55DD1" w14:textId="77777777" w:rsidR="004C7154" w:rsidRPr="004C7154" w:rsidRDefault="004C7154" w:rsidP="004C7154">
      <w:pPr>
        <w:autoSpaceDE w:val="0"/>
        <w:autoSpaceDN w:val="0"/>
        <w:adjustRightInd w:val="0"/>
        <w:spacing w:after="0"/>
        <w:jc w:val="center"/>
        <w:rPr>
          <w:rFonts w:ascii="Times New Roman" w:hAnsi="Times New Roman"/>
          <w:b/>
          <w:i/>
          <w:color w:val="000000"/>
          <w:sz w:val="24"/>
          <w:szCs w:val="24"/>
        </w:rPr>
      </w:pPr>
      <w:r w:rsidRPr="004C7154">
        <w:rPr>
          <w:rFonts w:ascii="Times New Roman" w:hAnsi="Times New Roman"/>
          <w:b/>
          <w:i/>
          <w:color w:val="000000"/>
          <w:sz w:val="24"/>
          <w:szCs w:val="24"/>
        </w:rPr>
        <w:t>1.8</w:t>
      </w:r>
      <w:r w:rsidR="00FD0C93">
        <w:rPr>
          <w:rFonts w:ascii="Times New Roman" w:hAnsi="Times New Roman"/>
          <w:b/>
          <w:i/>
          <w:color w:val="000000"/>
          <w:sz w:val="24"/>
          <w:szCs w:val="24"/>
        </w:rPr>
        <w:t>.</w:t>
      </w:r>
      <w:r w:rsidRPr="004C7154">
        <w:rPr>
          <w:rFonts w:ascii="Times New Roman" w:hAnsi="Times New Roman"/>
          <w:b/>
          <w:i/>
          <w:color w:val="000000"/>
          <w:sz w:val="24"/>
          <w:szCs w:val="24"/>
        </w:rPr>
        <w:t xml:space="preserve"> VANPRIVREDNI OBJEKTI I USTANOVE</w:t>
      </w:r>
    </w:p>
    <w:p w14:paraId="6E1D167B" w14:textId="77777777" w:rsidR="004C7154" w:rsidRPr="004C7154" w:rsidRDefault="004C7154" w:rsidP="004C7154">
      <w:pPr>
        <w:autoSpaceDE w:val="0"/>
        <w:autoSpaceDN w:val="0"/>
        <w:adjustRightInd w:val="0"/>
        <w:spacing w:after="0"/>
        <w:jc w:val="center"/>
        <w:rPr>
          <w:rFonts w:ascii="Times New Roman" w:hAnsi="Times New Roman"/>
          <w:b/>
          <w:i/>
          <w:color w:val="000000"/>
          <w:sz w:val="24"/>
          <w:szCs w:val="24"/>
        </w:rPr>
      </w:pPr>
    </w:p>
    <w:p w14:paraId="6CF45AAD" w14:textId="77777777" w:rsidR="00617432" w:rsidRDefault="00617432" w:rsidP="004C7154">
      <w:pPr>
        <w:autoSpaceDE w:val="0"/>
        <w:autoSpaceDN w:val="0"/>
        <w:adjustRightInd w:val="0"/>
        <w:jc w:val="center"/>
        <w:rPr>
          <w:rFonts w:ascii="Times New Roman" w:hAnsi="Times New Roman"/>
          <w:b/>
          <w:i/>
          <w:color w:val="000000"/>
          <w:sz w:val="24"/>
          <w:szCs w:val="24"/>
        </w:rPr>
      </w:pPr>
    </w:p>
    <w:p w14:paraId="7547918F" w14:textId="77777777" w:rsidR="004C7154" w:rsidRPr="004C7154" w:rsidRDefault="004C7154" w:rsidP="004C7154">
      <w:pPr>
        <w:autoSpaceDE w:val="0"/>
        <w:autoSpaceDN w:val="0"/>
        <w:adjustRightInd w:val="0"/>
        <w:jc w:val="center"/>
        <w:rPr>
          <w:rFonts w:ascii="Times New Roman" w:hAnsi="Times New Roman"/>
          <w:b/>
          <w:i/>
          <w:color w:val="000000"/>
          <w:sz w:val="24"/>
          <w:szCs w:val="24"/>
        </w:rPr>
      </w:pPr>
      <w:r w:rsidRPr="004C7154">
        <w:rPr>
          <w:rFonts w:ascii="Times New Roman" w:hAnsi="Times New Roman"/>
          <w:b/>
          <w:i/>
          <w:color w:val="000000"/>
          <w:sz w:val="24"/>
          <w:szCs w:val="24"/>
        </w:rPr>
        <w:t>1.8.1</w:t>
      </w:r>
      <w:r w:rsidR="00FD0C93">
        <w:rPr>
          <w:rFonts w:ascii="Times New Roman" w:hAnsi="Times New Roman"/>
          <w:b/>
          <w:i/>
          <w:color w:val="000000"/>
          <w:sz w:val="24"/>
          <w:szCs w:val="24"/>
        </w:rPr>
        <w:t>.</w:t>
      </w:r>
      <w:r w:rsidRPr="004C7154">
        <w:rPr>
          <w:rFonts w:ascii="Times New Roman" w:hAnsi="Times New Roman"/>
          <w:b/>
          <w:i/>
          <w:color w:val="000000"/>
          <w:sz w:val="24"/>
          <w:szCs w:val="24"/>
        </w:rPr>
        <w:t xml:space="preserve"> </w:t>
      </w:r>
      <w:r w:rsidRPr="004C7154">
        <w:rPr>
          <w:rFonts w:ascii="Times New Roman" w:hAnsi="Times New Roman"/>
          <w:b/>
          <w:i/>
          <w:sz w:val="24"/>
          <w:szCs w:val="24"/>
        </w:rPr>
        <w:t>Obrazovne ustanove</w:t>
      </w:r>
    </w:p>
    <w:tbl>
      <w:tblPr>
        <w:tblW w:w="1104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26"/>
        <w:gridCol w:w="567"/>
        <w:gridCol w:w="851"/>
        <w:gridCol w:w="567"/>
        <w:gridCol w:w="709"/>
        <w:gridCol w:w="708"/>
        <w:gridCol w:w="851"/>
        <w:gridCol w:w="567"/>
        <w:gridCol w:w="567"/>
        <w:gridCol w:w="567"/>
        <w:gridCol w:w="850"/>
        <w:gridCol w:w="399"/>
        <w:gridCol w:w="594"/>
        <w:gridCol w:w="708"/>
        <w:gridCol w:w="567"/>
        <w:gridCol w:w="851"/>
      </w:tblGrid>
      <w:tr w:rsidR="004C7154" w:rsidRPr="00FD0C93" w14:paraId="21A09D12" w14:textId="77777777" w:rsidTr="00FF444A">
        <w:trPr>
          <w:trHeight w:val="693"/>
          <w:jc w:val="center"/>
        </w:trPr>
        <w:tc>
          <w:tcPr>
            <w:tcW w:w="1126" w:type="dxa"/>
            <w:vMerge w:val="restart"/>
            <w:shd w:val="clear" w:color="auto" w:fill="FFFFFF"/>
            <w:vAlign w:val="center"/>
          </w:tcPr>
          <w:p w14:paraId="55A81EBF" w14:textId="77777777" w:rsidR="004C7154" w:rsidRPr="00FD0C93" w:rsidRDefault="004C7154" w:rsidP="004C7154">
            <w:pPr>
              <w:jc w:val="center"/>
              <w:rPr>
                <w:rFonts w:ascii="Times New Roman" w:hAnsi="Times New Roman"/>
                <w:b/>
                <w:sz w:val="16"/>
                <w:szCs w:val="16"/>
              </w:rPr>
            </w:pPr>
            <w:r w:rsidRPr="00FD0C93">
              <w:rPr>
                <w:rFonts w:ascii="Times New Roman" w:hAnsi="Times New Roman"/>
                <w:b/>
                <w:sz w:val="16"/>
                <w:szCs w:val="16"/>
              </w:rPr>
              <w:t>Regioni</w:t>
            </w:r>
          </w:p>
        </w:tc>
        <w:tc>
          <w:tcPr>
            <w:tcW w:w="2694" w:type="dxa"/>
            <w:gridSpan w:val="4"/>
            <w:tcBorders>
              <w:bottom w:val="single" w:sz="4" w:space="0" w:color="auto"/>
            </w:tcBorders>
            <w:shd w:val="clear" w:color="auto" w:fill="FFFFFF"/>
          </w:tcPr>
          <w:p w14:paraId="2DB072B5" w14:textId="77777777" w:rsidR="004C7154" w:rsidRPr="00FD0C93" w:rsidRDefault="004C7154" w:rsidP="004C7154">
            <w:pPr>
              <w:jc w:val="center"/>
              <w:rPr>
                <w:rFonts w:ascii="Times New Roman" w:hAnsi="Times New Roman"/>
                <w:b/>
                <w:bCs/>
                <w:sz w:val="16"/>
                <w:szCs w:val="16"/>
              </w:rPr>
            </w:pPr>
          </w:p>
          <w:p w14:paraId="652D641E" w14:textId="77777777" w:rsidR="004C7154" w:rsidRPr="00FD0C93" w:rsidRDefault="004C7154" w:rsidP="00FD0C93">
            <w:pPr>
              <w:jc w:val="center"/>
              <w:rPr>
                <w:rFonts w:ascii="Times New Roman" w:hAnsi="Times New Roman"/>
                <w:b/>
                <w:bCs/>
                <w:sz w:val="16"/>
                <w:szCs w:val="16"/>
              </w:rPr>
            </w:pPr>
            <w:r w:rsidRPr="00FD0C93">
              <w:rPr>
                <w:rFonts w:ascii="Times New Roman" w:hAnsi="Times New Roman"/>
                <w:b/>
                <w:bCs/>
                <w:sz w:val="16"/>
                <w:szCs w:val="16"/>
              </w:rPr>
              <w:t>Predškolske ust</w:t>
            </w:r>
            <w:r w:rsidR="00FD0C93">
              <w:rPr>
                <w:rFonts w:ascii="Times New Roman" w:hAnsi="Times New Roman"/>
                <w:b/>
                <w:bCs/>
                <w:sz w:val="16"/>
                <w:szCs w:val="16"/>
              </w:rPr>
              <w:t>anove</w:t>
            </w:r>
          </w:p>
        </w:tc>
        <w:tc>
          <w:tcPr>
            <w:tcW w:w="2693" w:type="dxa"/>
            <w:gridSpan w:val="4"/>
            <w:tcBorders>
              <w:bottom w:val="single" w:sz="4" w:space="0" w:color="auto"/>
            </w:tcBorders>
            <w:shd w:val="clear" w:color="auto" w:fill="FFFFFF"/>
          </w:tcPr>
          <w:p w14:paraId="1966AEFD" w14:textId="77777777" w:rsidR="004C7154" w:rsidRPr="00FD0C93" w:rsidRDefault="004C7154" w:rsidP="004C7154">
            <w:pPr>
              <w:spacing w:line="240" w:lineRule="auto"/>
              <w:jc w:val="center"/>
              <w:rPr>
                <w:rFonts w:ascii="Times New Roman" w:hAnsi="Times New Roman"/>
                <w:b/>
                <w:bCs/>
                <w:sz w:val="16"/>
                <w:szCs w:val="16"/>
              </w:rPr>
            </w:pPr>
          </w:p>
          <w:p w14:paraId="1353DC75" w14:textId="77777777" w:rsidR="004C7154" w:rsidRPr="00FD0C93" w:rsidRDefault="004C7154" w:rsidP="00FD0C93">
            <w:pPr>
              <w:spacing w:line="240" w:lineRule="auto"/>
              <w:jc w:val="center"/>
              <w:rPr>
                <w:rFonts w:ascii="Times New Roman" w:hAnsi="Times New Roman"/>
                <w:b/>
                <w:bCs/>
                <w:sz w:val="16"/>
                <w:szCs w:val="16"/>
              </w:rPr>
            </w:pPr>
            <w:r w:rsidRPr="00FD0C93">
              <w:rPr>
                <w:rFonts w:ascii="Times New Roman" w:hAnsi="Times New Roman"/>
                <w:b/>
                <w:bCs/>
                <w:sz w:val="16"/>
                <w:szCs w:val="16"/>
              </w:rPr>
              <w:t>Osnovne</w:t>
            </w:r>
            <w:r w:rsidR="00FD0C93">
              <w:rPr>
                <w:rFonts w:ascii="Times New Roman" w:hAnsi="Times New Roman"/>
                <w:b/>
                <w:bCs/>
                <w:sz w:val="16"/>
                <w:szCs w:val="16"/>
              </w:rPr>
              <w:t xml:space="preserve"> </w:t>
            </w:r>
            <w:r w:rsidRPr="00FD0C93">
              <w:rPr>
                <w:rFonts w:ascii="Times New Roman" w:hAnsi="Times New Roman"/>
                <w:b/>
                <w:bCs/>
                <w:sz w:val="16"/>
                <w:szCs w:val="16"/>
              </w:rPr>
              <w:t>škole</w:t>
            </w:r>
          </w:p>
        </w:tc>
        <w:tc>
          <w:tcPr>
            <w:tcW w:w="3685" w:type="dxa"/>
            <w:gridSpan w:val="6"/>
            <w:tcBorders>
              <w:bottom w:val="single" w:sz="4" w:space="0" w:color="auto"/>
            </w:tcBorders>
            <w:shd w:val="clear" w:color="auto" w:fill="FFFFFF"/>
            <w:vAlign w:val="center"/>
          </w:tcPr>
          <w:p w14:paraId="133D1EFE" w14:textId="77777777" w:rsidR="004C7154" w:rsidRPr="00FD0C93" w:rsidRDefault="004C7154" w:rsidP="004C7154">
            <w:pPr>
              <w:spacing w:line="240" w:lineRule="auto"/>
              <w:jc w:val="center"/>
              <w:rPr>
                <w:rFonts w:ascii="Times New Roman" w:hAnsi="Times New Roman"/>
                <w:b/>
                <w:bCs/>
                <w:sz w:val="16"/>
                <w:szCs w:val="16"/>
              </w:rPr>
            </w:pPr>
            <w:r w:rsidRPr="00FD0C93">
              <w:rPr>
                <w:rFonts w:ascii="Times New Roman" w:hAnsi="Times New Roman"/>
                <w:b/>
                <w:bCs/>
                <w:sz w:val="16"/>
                <w:szCs w:val="16"/>
              </w:rPr>
              <w:t>Srednje škole</w:t>
            </w:r>
          </w:p>
        </w:tc>
        <w:tc>
          <w:tcPr>
            <w:tcW w:w="851" w:type="dxa"/>
            <w:vMerge w:val="restart"/>
            <w:shd w:val="clear" w:color="auto" w:fill="FFFFFF"/>
            <w:vAlign w:val="center"/>
          </w:tcPr>
          <w:p w14:paraId="2ADAA960" w14:textId="77777777" w:rsidR="004C7154" w:rsidRPr="00FD0C93" w:rsidRDefault="004C7154" w:rsidP="004C7154">
            <w:pPr>
              <w:jc w:val="center"/>
              <w:rPr>
                <w:rFonts w:ascii="Times New Roman" w:hAnsi="Times New Roman"/>
                <w:b/>
                <w:bCs/>
                <w:sz w:val="16"/>
                <w:szCs w:val="16"/>
              </w:rPr>
            </w:pPr>
            <w:r w:rsidRPr="00FD0C93">
              <w:rPr>
                <w:rFonts w:ascii="Times New Roman" w:hAnsi="Times New Roman"/>
                <w:b/>
                <w:bCs/>
                <w:sz w:val="16"/>
                <w:szCs w:val="16"/>
              </w:rPr>
              <w:t>Visoko obrazovne ustanove</w:t>
            </w:r>
          </w:p>
        </w:tc>
      </w:tr>
      <w:tr w:rsidR="00FF444A" w:rsidRPr="00FD0C93" w14:paraId="05699BAE" w14:textId="77777777" w:rsidTr="00FF444A">
        <w:trPr>
          <w:trHeight w:val="540"/>
          <w:jc w:val="center"/>
        </w:trPr>
        <w:tc>
          <w:tcPr>
            <w:tcW w:w="1126" w:type="dxa"/>
            <w:vMerge/>
            <w:shd w:val="clear" w:color="auto" w:fill="FFFFFF"/>
            <w:vAlign w:val="center"/>
          </w:tcPr>
          <w:p w14:paraId="29B6832C" w14:textId="77777777" w:rsidR="00FF444A" w:rsidRPr="00FD0C93" w:rsidRDefault="00FF444A" w:rsidP="004C7154">
            <w:pPr>
              <w:jc w:val="center"/>
              <w:rPr>
                <w:rFonts w:ascii="Times New Roman" w:hAnsi="Times New Roman"/>
                <w:b/>
                <w:sz w:val="16"/>
                <w:szCs w:val="16"/>
              </w:rPr>
            </w:pPr>
          </w:p>
        </w:tc>
        <w:tc>
          <w:tcPr>
            <w:tcW w:w="567" w:type="dxa"/>
            <w:tcBorders>
              <w:top w:val="single" w:sz="4" w:space="0" w:color="auto"/>
              <w:right w:val="single" w:sz="4" w:space="0" w:color="auto"/>
            </w:tcBorders>
            <w:shd w:val="clear" w:color="auto" w:fill="FFFFFF"/>
          </w:tcPr>
          <w:p w14:paraId="59D2FB56" w14:textId="77777777" w:rsidR="00FF444A" w:rsidRPr="00FD0C93" w:rsidRDefault="00FF444A" w:rsidP="004C7154">
            <w:pPr>
              <w:jc w:val="center"/>
              <w:rPr>
                <w:rFonts w:ascii="Times New Roman" w:hAnsi="Times New Roman"/>
                <w:b/>
                <w:bCs/>
                <w:sz w:val="16"/>
                <w:szCs w:val="16"/>
              </w:rPr>
            </w:pPr>
            <w:r w:rsidRPr="00FD0C93">
              <w:rPr>
                <w:rFonts w:ascii="Times New Roman" w:hAnsi="Times New Roman"/>
                <w:b/>
                <w:bCs/>
                <w:sz w:val="16"/>
                <w:szCs w:val="16"/>
              </w:rPr>
              <w:t>Državne</w:t>
            </w:r>
          </w:p>
        </w:tc>
        <w:tc>
          <w:tcPr>
            <w:tcW w:w="851" w:type="dxa"/>
            <w:tcBorders>
              <w:top w:val="single" w:sz="4" w:space="0" w:color="auto"/>
              <w:left w:val="single" w:sz="4" w:space="0" w:color="auto"/>
              <w:right w:val="single" w:sz="4" w:space="0" w:color="auto"/>
            </w:tcBorders>
            <w:shd w:val="clear" w:color="auto" w:fill="FFFFFF"/>
          </w:tcPr>
          <w:p w14:paraId="0E00EF9B" w14:textId="77777777" w:rsidR="00FF444A" w:rsidRPr="00FD0C93" w:rsidRDefault="00FF444A" w:rsidP="004C7154">
            <w:pPr>
              <w:jc w:val="center"/>
              <w:rPr>
                <w:rFonts w:ascii="Times New Roman" w:hAnsi="Times New Roman"/>
                <w:b/>
                <w:bCs/>
                <w:sz w:val="16"/>
                <w:szCs w:val="16"/>
              </w:rPr>
            </w:pPr>
            <w:r w:rsidRPr="00FD0C93">
              <w:rPr>
                <w:rFonts w:ascii="Times New Roman" w:hAnsi="Times New Roman"/>
                <w:b/>
                <w:bCs/>
                <w:sz w:val="16"/>
                <w:szCs w:val="16"/>
              </w:rPr>
              <w:t>Broj djece</w:t>
            </w:r>
          </w:p>
        </w:tc>
        <w:tc>
          <w:tcPr>
            <w:tcW w:w="567" w:type="dxa"/>
            <w:tcBorders>
              <w:top w:val="single" w:sz="4" w:space="0" w:color="auto"/>
              <w:left w:val="single" w:sz="4" w:space="0" w:color="auto"/>
              <w:right w:val="single" w:sz="4" w:space="0" w:color="auto"/>
            </w:tcBorders>
            <w:shd w:val="clear" w:color="auto" w:fill="FFFFFF"/>
          </w:tcPr>
          <w:p w14:paraId="54F4CD39" w14:textId="77777777" w:rsidR="00FF444A" w:rsidRPr="00FD0C93" w:rsidRDefault="00FF444A" w:rsidP="004C7154">
            <w:pPr>
              <w:jc w:val="center"/>
              <w:rPr>
                <w:rFonts w:ascii="Times New Roman" w:hAnsi="Times New Roman"/>
                <w:b/>
                <w:bCs/>
                <w:sz w:val="16"/>
                <w:szCs w:val="16"/>
              </w:rPr>
            </w:pPr>
            <w:r w:rsidRPr="00FD0C93">
              <w:rPr>
                <w:rFonts w:ascii="Times New Roman" w:hAnsi="Times New Roman"/>
                <w:b/>
                <w:bCs/>
                <w:sz w:val="16"/>
                <w:szCs w:val="16"/>
              </w:rPr>
              <w:t>Privatne</w:t>
            </w:r>
          </w:p>
        </w:tc>
        <w:tc>
          <w:tcPr>
            <w:tcW w:w="709" w:type="dxa"/>
            <w:tcBorders>
              <w:top w:val="single" w:sz="4" w:space="0" w:color="auto"/>
              <w:left w:val="single" w:sz="4" w:space="0" w:color="auto"/>
            </w:tcBorders>
            <w:shd w:val="clear" w:color="auto" w:fill="FFFFFF"/>
          </w:tcPr>
          <w:p w14:paraId="4E71DB39" w14:textId="77777777" w:rsidR="00FF444A" w:rsidRPr="00FD0C93" w:rsidRDefault="00FF444A" w:rsidP="004C7154">
            <w:pPr>
              <w:jc w:val="center"/>
              <w:rPr>
                <w:rFonts w:ascii="Times New Roman" w:hAnsi="Times New Roman"/>
                <w:b/>
                <w:bCs/>
                <w:sz w:val="16"/>
                <w:szCs w:val="16"/>
              </w:rPr>
            </w:pPr>
            <w:r w:rsidRPr="00FD0C93">
              <w:rPr>
                <w:rFonts w:ascii="Times New Roman" w:hAnsi="Times New Roman"/>
                <w:b/>
                <w:bCs/>
                <w:sz w:val="16"/>
                <w:szCs w:val="16"/>
              </w:rPr>
              <w:t>Broj djece</w:t>
            </w:r>
          </w:p>
        </w:tc>
        <w:tc>
          <w:tcPr>
            <w:tcW w:w="708" w:type="dxa"/>
            <w:tcBorders>
              <w:top w:val="single" w:sz="4" w:space="0" w:color="auto"/>
              <w:right w:val="single" w:sz="4" w:space="0" w:color="auto"/>
            </w:tcBorders>
            <w:shd w:val="clear" w:color="auto" w:fill="FFFFFF"/>
          </w:tcPr>
          <w:p w14:paraId="00F3F98B" w14:textId="77777777" w:rsidR="00FF444A" w:rsidRPr="00FD0C93" w:rsidRDefault="00FF444A" w:rsidP="004C7154">
            <w:pPr>
              <w:jc w:val="center"/>
              <w:rPr>
                <w:rFonts w:ascii="Times New Roman" w:hAnsi="Times New Roman"/>
                <w:b/>
                <w:bCs/>
                <w:sz w:val="16"/>
                <w:szCs w:val="16"/>
              </w:rPr>
            </w:pPr>
            <w:r w:rsidRPr="00FD0C93">
              <w:rPr>
                <w:rFonts w:ascii="Times New Roman" w:hAnsi="Times New Roman"/>
                <w:b/>
                <w:bCs/>
                <w:sz w:val="16"/>
                <w:szCs w:val="16"/>
              </w:rPr>
              <w:t>Državne</w:t>
            </w:r>
          </w:p>
        </w:tc>
        <w:tc>
          <w:tcPr>
            <w:tcW w:w="851" w:type="dxa"/>
            <w:tcBorders>
              <w:top w:val="single" w:sz="4" w:space="0" w:color="auto"/>
              <w:left w:val="single" w:sz="4" w:space="0" w:color="auto"/>
              <w:right w:val="single" w:sz="4" w:space="0" w:color="auto"/>
            </w:tcBorders>
            <w:shd w:val="clear" w:color="auto" w:fill="FFFFFF"/>
          </w:tcPr>
          <w:p w14:paraId="2AB90930" w14:textId="77777777" w:rsidR="00FF444A" w:rsidRPr="00FD0C93" w:rsidRDefault="00FF444A" w:rsidP="004C7154">
            <w:pPr>
              <w:jc w:val="center"/>
              <w:rPr>
                <w:rFonts w:ascii="Times New Roman" w:hAnsi="Times New Roman"/>
                <w:b/>
                <w:bCs/>
                <w:sz w:val="16"/>
                <w:szCs w:val="16"/>
              </w:rPr>
            </w:pPr>
            <w:r w:rsidRPr="00FD0C93">
              <w:rPr>
                <w:rFonts w:ascii="Times New Roman" w:hAnsi="Times New Roman"/>
                <w:b/>
                <w:bCs/>
                <w:sz w:val="16"/>
                <w:szCs w:val="16"/>
              </w:rPr>
              <w:t>Broj djece</w:t>
            </w:r>
          </w:p>
        </w:tc>
        <w:tc>
          <w:tcPr>
            <w:tcW w:w="567" w:type="dxa"/>
            <w:tcBorders>
              <w:top w:val="single" w:sz="4" w:space="0" w:color="auto"/>
              <w:left w:val="single" w:sz="4" w:space="0" w:color="auto"/>
              <w:right w:val="single" w:sz="4" w:space="0" w:color="auto"/>
            </w:tcBorders>
            <w:shd w:val="clear" w:color="auto" w:fill="FFFFFF"/>
          </w:tcPr>
          <w:p w14:paraId="17A2390D" w14:textId="77777777" w:rsidR="00FF444A" w:rsidRPr="00FD0C93" w:rsidRDefault="00FF444A" w:rsidP="004C7154">
            <w:pPr>
              <w:jc w:val="center"/>
              <w:rPr>
                <w:rFonts w:ascii="Times New Roman" w:hAnsi="Times New Roman"/>
                <w:b/>
                <w:bCs/>
                <w:sz w:val="16"/>
                <w:szCs w:val="16"/>
              </w:rPr>
            </w:pPr>
            <w:r w:rsidRPr="00FD0C93">
              <w:rPr>
                <w:rFonts w:ascii="Times New Roman" w:hAnsi="Times New Roman"/>
                <w:b/>
                <w:bCs/>
                <w:sz w:val="16"/>
                <w:szCs w:val="16"/>
              </w:rPr>
              <w:t xml:space="preserve">Privatne </w:t>
            </w:r>
          </w:p>
        </w:tc>
        <w:tc>
          <w:tcPr>
            <w:tcW w:w="567" w:type="dxa"/>
            <w:tcBorders>
              <w:top w:val="single" w:sz="4" w:space="0" w:color="auto"/>
              <w:left w:val="single" w:sz="4" w:space="0" w:color="auto"/>
            </w:tcBorders>
            <w:shd w:val="clear" w:color="auto" w:fill="FFFFFF"/>
          </w:tcPr>
          <w:p w14:paraId="4573790F" w14:textId="77777777" w:rsidR="00FF444A" w:rsidRPr="00FD0C93" w:rsidRDefault="00FF444A" w:rsidP="004C7154">
            <w:pPr>
              <w:jc w:val="center"/>
              <w:rPr>
                <w:rFonts w:ascii="Times New Roman" w:hAnsi="Times New Roman"/>
                <w:b/>
                <w:bCs/>
                <w:sz w:val="16"/>
                <w:szCs w:val="16"/>
              </w:rPr>
            </w:pPr>
            <w:r w:rsidRPr="00FD0C93">
              <w:rPr>
                <w:rFonts w:ascii="Times New Roman" w:hAnsi="Times New Roman"/>
                <w:b/>
                <w:bCs/>
                <w:sz w:val="16"/>
                <w:szCs w:val="16"/>
              </w:rPr>
              <w:t>Broj djece</w:t>
            </w:r>
          </w:p>
        </w:tc>
        <w:tc>
          <w:tcPr>
            <w:tcW w:w="567" w:type="dxa"/>
            <w:tcBorders>
              <w:top w:val="single" w:sz="4" w:space="0" w:color="auto"/>
              <w:right w:val="single" w:sz="4" w:space="0" w:color="auto"/>
            </w:tcBorders>
            <w:shd w:val="clear" w:color="auto" w:fill="FFFFFF"/>
            <w:vAlign w:val="center"/>
          </w:tcPr>
          <w:p w14:paraId="79F801A9" w14:textId="77777777" w:rsidR="00FF444A" w:rsidRPr="00FD0C93" w:rsidRDefault="00FF444A" w:rsidP="004C7154">
            <w:pPr>
              <w:spacing w:line="240" w:lineRule="auto"/>
              <w:rPr>
                <w:rFonts w:ascii="Times New Roman" w:hAnsi="Times New Roman"/>
                <w:b/>
                <w:bCs/>
                <w:sz w:val="16"/>
                <w:szCs w:val="16"/>
              </w:rPr>
            </w:pPr>
            <w:r w:rsidRPr="00FD0C93">
              <w:rPr>
                <w:rFonts w:ascii="Times New Roman" w:hAnsi="Times New Roman"/>
                <w:b/>
                <w:bCs/>
                <w:sz w:val="16"/>
                <w:szCs w:val="16"/>
              </w:rPr>
              <w:t>Državne</w:t>
            </w:r>
          </w:p>
        </w:tc>
        <w:tc>
          <w:tcPr>
            <w:tcW w:w="850" w:type="dxa"/>
            <w:tcBorders>
              <w:top w:val="single" w:sz="4" w:space="0" w:color="auto"/>
              <w:left w:val="single" w:sz="4" w:space="0" w:color="auto"/>
              <w:right w:val="single" w:sz="4" w:space="0" w:color="auto"/>
            </w:tcBorders>
            <w:shd w:val="clear" w:color="auto" w:fill="FFFFFF"/>
            <w:vAlign w:val="center"/>
          </w:tcPr>
          <w:p w14:paraId="3A64A462" w14:textId="77777777" w:rsidR="00FF444A" w:rsidRPr="00FD0C93" w:rsidRDefault="00FF444A" w:rsidP="004C7154">
            <w:pPr>
              <w:spacing w:line="240" w:lineRule="auto"/>
              <w:rPr>
                <w:rFonts w:ascii="Times New Roman" w:hAnsi="Times New Roman"/>
                <w:b/>
                <w:bCs/>
                <w:sz w:val="16"/>
                <w:szCs w:val="16"/>
              </w:rPr>
            </w:pPr>
            <w:r w:rsidRPr="00FD0C93">
              <w:rPr>
                <w:rFonts w:ascii="Times New Roman" w:hAnsi="Times New Roman"/>
                <w:b/>
                <w:bCs/>
                <w:sz w:val="16"/>
                <w:szCs w:val="16"/>
              </w:rPr>
              <w:t>Broj učenika</w:t>
            </w:r>
          </w:p>
        </w:tc>
        <w:tc>
          <w:tcPr>
            <w:tcW w:w="399" w:type="dxa"/>
            <w:tcBorders>
              <w:top w:val="single" w:sz="4" w:space="0" w:color="auto"/>
              <w:left w:val="single" w:sz="4" w:space="0" w:color="auto"/>
              <w:right w:val="single" w:sz="4" w:space="0" w:color="auto"/>
            </w:tcBorders>
            <w:shd w:val="clear" w:color="auto" w:fill="FFFFFF"/>
            <w:vAlign w:val="center"/>
          </w:tcPr>
          <w:p w14:paraId="42032456" w14:textId="77777777" w:rsidR="00FF444A" w:rsidRPr="00FD0C93" w:rsidRDefault="00FF444A" w:rsidP="004C7154">
            <w:pPr>
              <w:spacing w:line="240" w:lineRule="auto"/>
              <w:rPr>
                <w:rFonts w:ascii="Times New Roman" w:hAnsi="Times New Roman"/>
                <w:b/>
                <w:bCs/>
                <w:sz w:val="16"/>
                <w:szCs w:val="16"/>
              </w:rPr>
            </w:pPr>
            <w:r w:rsidRPr="00FD0C93">
              <w:rPr>
                <w:rFonts w:ascii="Times New Roman" w:hAnsi="Times New Roman"/>
                <w:b/>
                <w:bCs/>
                <w:sz w:val="16"/>
                <w:szCs w:val="16"/>
              </w:rPr>
              <w:t>Privatne</w:t>
            </w:r>
          </w:p>
        </w:tc>
        <w:tc>
          <w:tcPr>
            <w:tcW w:w="594" w:type="dxa"/>
            <w:tcBorders>
              <w:top w:val="single" w:sz="4" w:space="0" w:color="auto"/>
              <w:left w:val="single" w:sz="4" w:space="0" w:color="auto"/>
              <w:right w:val="single" w:sz="4" w:space="0" w:color="auto"/>
            </w:tcBorders>
            <w:shd w:val="clear" w:color="auto" w:fill="FFFFFF"/>
            <w:vAlign w:val="center"/>
          </w:tcPr>
          <w:p w14:paraId="0D95BDD4" w14:textId="77777777" w:rsidR="00FF444A" w:rsidRPr="00FD0C93" w:rsidRDefault="00FF444A" w:rsidP="004C7154">
            <w:pPr>
              <w:spacing w:line="240" w:lineRule="auto"/>
              <w:rPr>
                <w:rFonts w:ascii="Times New Roman" w:hAnsi="Times New Roman"/>
                <w:b/>
                <w:bCs/>
                <w:sz w:val="16"/>
                <w:szCs w:val="16"/>
              </w:rPr>
            </w:pPr>
            <w:r w:rsidRPr="00FD0C93">
              <w:rPr>
                <w:rFonts w:ascii="Times New Roman" w:hAnsi="Times New Roman"/>
                <w:b/>
                <w:bCs/>
                <w:sz w:val="16"/>
                <w:szCs w:val="16"/>
              </w:rPr>
              <w:t>Broj učenika</w:t>
            </w:r>
          </w:p>
        </w:tc>
        <w:tc>
          <w:tcPr>
            <w:tcW w:w="708" w:type="dxa"/>
            <w:tcBorders>
              <w:top w:val="single" w:sz="4" w:space="0" w:color="auto"/>
              <w:left w:val="single" w:sz="4" w:space="0" w:color="auto"/>
              <w:right w:val="single" w:sz="4" w:space="0" w:color="auto"/>
            </w:tcBorders>
            <w:shd w:val="clear" w:color="auto" w:fill="FFFFFF"/>
            <w:vAlign w:val="center"/>
          </w:tcPr>
          <w:p w14:paraId="44A0258A" w14:textId="77777777" w:rsidR="00FF444A" w:rsidRPr="00FD0C93" w:rsidRDefault="00FF444A" w:rsidP="004C7154">
            <w:pPr>
              <w:spacing w:line="240" w:lineRule="auto"/>
              <w:jc w:val="center"/>
              <w:rPr>
                <w:rFonts w:ascii="Times New Roman" w:hAnsi="Times New Roman"/>
                <w:b/>
                <w:bCs/>
                <w:sz w:val="16"/>
                <w:szCs w:val="16"/>
              </w:rPr>
            </w:pPr>
            <w:r w:rsidRPr="00FD0C93">
              <w:rPr>
                <w:rFonts w:ascii="Times New Roman" w:hAnsi="Times New Roman"/>
                <w:b/>
                <w:bCs/>
                <w:sz w:val="16"/>
                <w:szCs w:val="16"/>
              </w:rPr>
              <w:t>državno</w:t>
            </w:r>
          </w:p>
          <w:p w14:paraId="4ECCE976" w14:textId="77777777" w:rsidR="00FF444A" w:rsidRPr="00FD0C93" w:rsidRDefault="00FF444A" w:rsidP="004C7154">
            <w:pPr>
              <w:spacing w:line="240" w:lineRule="auto"/>
              <w:jc w:val="center"/>
              <w:rPr>
                <w:rFonts w:ascii="Times New Roman" w:hAnsi="Times New Roman"/>
                <w:b/>
                <w:bCs/>
                <w:sz w:val="16"/>
                <w:szCs w:val="16"/>
              </w:rPr>
            </w:pPr>
            <w:r w:rsidRPr="00FD0C93">
              <w:rPr>
                <w:rFonts w:ascii="Times New Roman" w:hAnsi="Times New Roman"/>
                <w:b/>
                <w:bCs/>
                <w:sz w:val="16"/>
                <w:szCs w:val="16"/>
              </w:rPr>
              <w:t>/</w:t>
            </w:r>
          </w:p>
          <w:p w14:paraId="262534E7" w14:textId="77777777" w:rsidR="00FF444A" w:rsidRPr="00FD0C93" w:rsidRDefault="00FF444A" w:rsidP="004C7154">
            <w:pPr>
              <w:spacing w:line="240" w:lineRule="auto"/>
              <w:jc w:val="center"/>
              <w:rPr>
                <w:rFonts w:ascii="Times New Roman" w:hAnsi="Times New Roman"/>
                <w:b/>
                <w:bCs/>
                <w:sz w:val="16"/>
                <w:szCs w:val="16"/>
              </w:rPr>
            </w:pPr>
            <w:r w:rsidRPr="00FD0C93">
              <w:rPr>
                <w:rFonts w:ascii="Times New Roman" w:hAnsi="Times New Roman"/>
                <w:b/>
                <w:bCs/>
                <w:sz w:val="16"/>
                <w:szCs w:val="16"/>
              </w:rPr>
              <w:t>privatne</w:t>
            </w:r>
          </w:p>
        </w:tc>
        <w:tc>
          <w:tcPr>
            <w:tcW w:w="567" w:type="dxa"/>
            <w:tcBorders>
              <w:top w:val="single" w:sz="4" w:space="0" w:color="auto"/>
              <w:left w:val="single" w:sz="4" w:space="0" w:color="auto"/>
            </w:tcBorders>
            <w:shd w:val="clear" w:color="auto" w:fill="FFFFFF"/>
            <w:vAlign w:val="center"/>
          </w:tcPr>
          <w:p w14:paraId="7C6B3E02" w14:textId="77777777" w:rsidR="00FF444A" w:rsidRPr="00FD0C93" w:rsidRDefault="00FF444A" w:rsidP="004C7154">
            <w:pPr>
              <w:spacing w:line="240" w:lineRule="auto"/>
              <w:jc w:val="center"/>
              <w:rPr>
                <w:rFonts w:ascii="Times New Roman" w:hAnsi="Times New Roman"/>
                <w:b/>
                <w:bCs/>
                <w:sz w:val="16"/>
                <w:szCs w:val="16"/>
              </w:rPr>
            </w:pPr>
            <w:r w:rsidRPr="00FD0C93">
              <w:rPr>
                <w:rFonts w:ascii="Times New Roman" w:hAnsi="Times New Roman"/>
                <w:b/>
                <w:bCs/>
                <w:sz w:val="16"/>
                <w:szCs w:val="16"/>
              </w:rPr>
              <w:t>Broj učenika</w:t>
            </w:r>
          </w:p>
        </w:tc>
        <w:tc>
          <w:tcPr>
            <w:tcW w:w="851" w:type="dxa"/>
            <w:vMerge/>
            <w:shd w:val="clear" w:color="auto" w:fill="FFFFFF"/>
            <w:vAlign w:val="center"/>
          </w:tcPr>
          <w:p w14:paraId="3936C67E" w14:textId="77777777" w:rsidR="00FF444A" w:rsidRPr="00FD0C93" w:rsidRDefault="00FF444A" w:rsidP="004C7154">
            <w:pPr>
              <w:jc w:val="center"/>
              <w:rPr>
                <w:rFonts w:ascii="Times New Roman" w:hAnsi="Times New Roman"/>
                <w:b/>
                <w:bCs/>
                <w:sz w:val="16"/>
                <w:szCs w:val="16"/>
              </w:rPr>
            </w:pPr>
          </w:p>
        </w:tc>
      </w:tr>
      <w:tr w:rsidR="00FF444A" w:rsidRPr="00FD0C93" w14:paraId="7E399A44" w14:textId="77777777" w:rsidTr="00FF444A">
        <w:trPr>
          <w:trHeight w:val="221"/>
          <w:jc w:val="center"/>
        </w:trPr>
        <w:tc>
          <w:tcPr>
            <w:tcW w:w="1126" w:type="dxa"/>
            <w:vAlign w:val="center"/>
          </w:tcPr>
          <w:p w14:paraId="3F8615C3" w14:textId="77777777" w:rsidR="00FF444A" w:rsidRPr="00FD0C93" w:rsidRDefault="00FF444A" w:rsidP="004C7154">
            <w:pPr>
              <w:spacing w:line="600" w:lineRule="auto"/>
              <w:rPr>
                <w:rFonts w:ascii="Times New Roman" w:hAnsi="Times New Roman"/>
                <w:sz w:val="16"/>
                <w:szCs w:val="16"/>
              </w:rPr>
            </w:pPr>
            <w:r w:rsidRPr="00FD0C93">
              <w:rPr>
                <w:rFonts w:ascii="Times New Roman" w:hAnsi="Times New Roman"/>
                <w:sz w:val="16"/>
                <w:szCs w:val="16"/>
              </w:rPr>
              <w:t>Primorski</w:t>
            </w:r>
          </w:p>
        </w:tc>
        <w:tc>
          <w:tcPr>
            <w:tcW w:w="567" w:type="dxa"/>
            <w:tcBorders>
              <w:right w:val="single" w:sz="4" w:space="0" w:color="auto"/>
            </w:tcBorders>
            <w:shd w:val="clear" w:color="auto" w:fill="auto"/>
            <w:vAlign w:val="center"/>
          </w:tcPr>
          <w:p w14:paraId="15FDB27C" w14:textId="77777777" w:rsidR="00FF444A" w:rsidRPr="00FD0C93" w:rsidRDefault="00FF444A" w:rsidP="004C7154">
            <w:pPr>
              <w:spacing w:line="600" w:lineRule="auto"/>
              <w:jc w:val="center"/>
              <w:rPr>
                <w:rFonts w:ascii="Times New Roman" w:hAnsi="Times New Roman"/>
                <w:color w:val="70AD47" w:themeColor="accent6"/>
                <w:sz w:val="16"/>
                <w:szCs w:val="16"/>
              </w:rPr>
            </w:pPr>
            <w:r w:rsidRPr="00FD0C93">
              <w:rPr>
                <w:rFonts w:ascii="Times New Roman" w:hAnsi="Times New Roman"/>
                <w:sz w:val="16"/>
                <w:szCs w:val="16"/>
              </w:rPr>
              <w:t>6</w:t>
            </w:r>
          </w:p>
        </w:tc>
        <w:tc>
          <w:tcPr>
            <w:tcW w:w="851" w:type="dxa"/>
            <w:tcBorders>
              <w:left w:val="single" w:sz="4" w:space="0" w:color="auto"/>
            </w:tcBorders>
            <w:shd w:val="clear" w:color="auto" w:fill="auto"/>
            <w:vAlign w:val="center"/>
          </w:tcPr>
          <w:p w14:paraId="40B4EDF4" w14:textId="77777777" w:rsidR="00FF444A" w:rsidRPr="00FD0C93" w:rsidRDefault="00FF444A" w:rsidP="00FF6853">
            <w:pPr>
              <w:spacing w:line="600" w:lineRule="auto"/>
              <w:jc w:val="center"/>
              <w:rPr>
                <w:rFonts w:ascii="Times New Roman" w:hAnsi="Times New Roman"/>
                <w:color w:val="70AD47" w:themeColor="accent6"/>
                <w:sz w:val="16"/>
                <w:szCs w:val="16"/>
              </w:rPr>
            </w:pPr>
            <w:r w:rsidRPr="00FD0C93">
              <w:rPr>
                <w:rFonts w:ascii="Times New Roman" w:hAnsi="Times New Roman"/>
                <w:sz w:val="16"/>
                <w:szCs w:val="16"/>
              </w:rPr>
              <w:t>5866</w:t>
            </w:r>
          </w:p>
        </w:tc>
        <w:tc>
          <w:tcPr>
            <w:tcW w:w="567" w:type="dxa"/>
            <w:tcBorders>
              <w:right w:val="single" w:sz="4" w:space="0" w:color="auto"/>
            </w:tcBorders>
            <w:shd w:val="clear" w:color="auto" w:fill="auto"/>
            <w:vAlign w:val="center"/>
          </w:tcPr>
          <w:p w14:paraId="7819783D" w14:textId="77777777" w:rsidR="00FF444A" w:rsidRPr="00FD0C93" w:rsidRDefault="00FF444A" w:rsidP="004C7154">
            <w:pPr>
              <w:spacing w:line="600" w:lineRule="auto"/>
              <w:jc w:val="center"/>
              <w:rPr>
                <w:rFonts w:ascii="Times New Roman" w:hAnsi="Times New Roman"/>
                <w:color w:val="70AD47" w:themeColor="accent6"/>
                <w:sz w:val="16"/>
                <w:szCs w:val="16"/>
              </w:rPr>
            </w:pPr>
            <w:r w:rsidRPr="00FD0C93">
              <w:rPr>
                <w:rFonts w:ascii="Times New Roman" w:hAnsi="Times New Roman"/>
                <w:color w:val="000000" w:themeColor="text1"/>
                <w:sz w:val="16"/>
                <w:szCs w:val="16"/>
              </w:rPr>
              <w:t>11</w:t>
            </w:r>
          </w:p>
        </w:tc>
        <w:tc>
          <w:tcPr>
            <w:tcW w:w="709" w:type="dxa"/>
            <w:tcBorders>
              <w:left w:val="single" w:sz="4" w:space="0" w:color="auto"/>
            </w:tcBorders>
            <w:shd w:val="clear" w:color="auto" w:fill="auto"/>
            <w:vAlign w:val="center"/>
          </w:tcPr>
          <w:p w14:paraId="0426AAC2" w14:textId="77777777" w:rsidR="00FF444A" w:rsidRPr="00FD0C93" w:rsidRDefault="00FF444A" w:rsidP="004C7154">
            <w:pPr>
              <w:spacing w:line="600" w:lineRule="auto"/>
              <w:jc w:val="center"/>
              <w:rPr>
                <w:rFonts w:ascii="Times New Roman" w:hAnsi="Times New Roman"/>
                <w:color w:val="70AD47" w:themeColor="accent6"/>
                <w:sz w:val="16"/>
                <w:szCs w:val="16"/>
              </w:rPr>
            </w:pPr>
            <w:r w:rsidRPr="00FD0C93">
              <w:rPr>
                <w:rFonts w:ascii="Times New Roman" w:hAnsi="Times New Roman"/>
                <w:sz w:val="16"/>
                <w:szCs w:val="16"/>
              </w:rPr>
              <w:t>415</w:t>
            </w:r>
          </w:p>
        </w:tc>
        <w:tc>
          <w:tcPr>
            <w:tcW w:w="708" w:type="dxa"/>
            <w:tcBorders>
              <w:right w:val="single" w:sz="4" w:space="0" w:color="auto"/>
            </w:tcBorders>
          </w:tcPr>
          <w:p w14:paraId="5A718BD9" w14:textId="77777777" w:rsidR="00FF444A" w:rsidRPr="00FD0C93" w:rsidDel="0059382F"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28</w:t>
            </w:r>
          </w:p>
        </w:tc>
        <w:tc>
          <w:tcPr>
            <w:tcW w:w="851" w:type="dxa"/>
            <w:tcBorders>
              <w:left w:val="single" w:sz="4" w:space="0" w:color="auto"/>
            </w:tcBorders>
          </w:tcPr>
          <w:p w14:paraId="510EE696" w14:textId="77777777" w:rsidR="00FF444A" w:rsidRPr="00FD0C93" w:rsidDel="0059382F"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16931</w:t>
            </w:r>
          </w:p>
        </w:tc>
        <w:tc>
          <w:tcPr>
            <w:tcW w:w="567" w:type="dxa"/>
            <w:tcBorders>
              <w:right w:val="single" w:sz="4" w:space="0" w:color="auto"/>
            </w:tcBorders>
            <w:shd w:val="clear" w:color="auto" w:fill="auto"/>
            <w:vAlign w:val="center"/>
          </w:tcPr>
          <w:p w14:paraId="43B0F1C4"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3</w:t>
            </w:r>
          </w:p>
        </w:tc>
        <w:tc>
          <w:tcPr>
            <w:tcW w:w="567" w:type="dxa"/>
            <w:tcBorders>
              <w:left w:val="single" w:sz="4" w:space="0" w:color="auto"/>
            </w:tcBorders>
            <w:shd w:val="clear" w:color="auto" w:fill="auto"/>
            <w:vAlign w:val="center"/>
          </w:tcPr>
          <w:p w14:paraId="7637CDE8"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243</w:t>
            </w:r>
          </w:p>
        </w:tc>
        <w:tc>
          <w:tcPr>
            <w:tcW w:w="567" w:type="dxa"/>
            <w:tcBorders>
              <w:right w:val="single" w:sz="4" w:space="0" w:color="auto"/>
            </w:tcBorders>
            <w:shd w:val="clear" w:color="auto" w:fill="auto"/>
            <w:vAlign w:val="center"/>
          </w:tcPr>
          <w:p w14:paraId="55E33816"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11</w:t>
            </w:r>
          </w:p>
        </w:tc>
        <w:tc>
          <w:tcPr>
            <w:tcW w:w="850" w:type="dxa"/>
            <w:tcBorders>
              <w:left w:val="single" w:sz="4" w:space="0" w:color="auto"/>
              <w:right w:val="single" w:sz="4" w:space="0" w:color="auto"/>
            </w:tcBorders>
            <w:shd w:val="clear" w:color="auto" w:fill="auto"/>
            <w:vAlign w:val="center"/>
          </w:tcPr>
          <w:p w14:paraId="08EB991C"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5945</w:t>
            </w:r>
          </w:p>
        </w:tc>
        <w:tc>
          <w:tcPr>
            <w:tcW w:w="399" w:type="dxa"/>
            <w:tcBorders>
              <w:left w:val="single" w:sz="4" w:space="0" w:color="auto"/>
              <w:right w:val="single" w:sz="4" w:space="0" w:color="auto"/>
            </w:tcBorders>
            <w:shd w:val="clear" w:color="auto" w:fill="auto"/>
            <w:vAlign w:val="center"/>
          </w:tcPr>
          <w:p w14:paraId="515D76FA"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3</w:t>
            </w:r>
          </w:p>
        </w:tc>
        <w:tc>
          <w:tcPr>
            <w:tcW w:w="594" w:type="dxa"/>
            <w:tcBorders>
              <w:left w:val="single" w:sz="4" w:space="0" w:color="auto"/>
              <w:right w:val="single" w:sz="4" w:space="0" w:color="auto"/>
            </w:tcBorders>
            <w:shd w:val="clear" w:color="auto" w:fill="auto"/>
            <w:vAlign w:val="center"/>
          </w:tcPr>
          <w:p w14:paraId="09AA2A51"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126</w:t>
            </w:r>
          </w:p>
        </w:tc>
        <w:tc>
          <w:tcPr>
            <w:tcW w:w="708" w:type="dxa"/>
            <w:tcBorders>
              <w:left w:val="single" w:sz="4" w:space="0" w:color="auto"/>
              <w:right w:val="single" w:sz="4" w:space="0" w:color="auto"/>
            </w:tcBorders>
            <w:shd w:val="clear" w:color="auto" w:fill="auto"/>
            <w:vAlign w:val="center"/>
          </w:tcPr>
          <w:p w14:paraId="60262291"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0</w:t>
            </w:r>
          </w:p>
        </w:tc>
        <w:tc>
          <w:tcPr>
            <w:tcW w:w="567" w:type="dxa"/>
            <w:tcBorders>
              <w:left w:val="single" w:sz="4" w:space="0" w:color="auto"/>
            </w:tcBorders>
            <w:shd w:val="clear" w:color="auto" w:fill="auto"/>
            <w:vAlign w:val="center"/>
          </w:tcPr>
          <w:p w14:paraId="3208F6E8" w14:textId="77777777" w:rsidR="00FF444A" w:rsidRPr="00FD0C93" w:rsidRDefault="00FF444A" w:rsidP="00FF444A">
            <w:pPr>
              <w:spacing w:line="600" w:lineRule="auto"/>
              <w:jc w:val="center"/>
              <w:rPr>
                <w:rFonts w:ascii="Times New Roman" w:hAnsi="Times New Roman"/>
                <w:sz w:val="16"/>
                <w:szCs w:val="16"/>
              </w:rPr>
            </w:pPr>
          </w:p>
        </w:tc>
        <w:tc>
          <w:tcPr>
            <w:tcW w:w="851" w:type="dxa"/>
            <w:shd w:val="clear" w:color="auto" w:fill="auto"/>
            <w:vAlign w:val="center"/>
          </w:tcPr>
          <w:p w14:paraId="1CF50125"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8</w:t>
            </w:r>
          </w:p>
        </w:tc>
      </w:tr>
      <w:tr w:rsidR="00FF444A" w:rsidRPr="00FD0C93" w14:paraId="01504C3E" w14:textId="77777777" w:rsidTr="00FF444A">
        <w:trPr>
          <w:jc w:val="center"/>
        </w:trPr>
        <w:tc>
          <w:tcPr>
            <w:tcW w:w="1126" w:type="dxa"/>
            <w:vAlign w:val="center"/>
          </w:tcPr>
          <w:p w14:paraId="02E01AE4" w14:textId="77777777" w:rsidR="00FF444A" w:rsidRPr="00FD0C93" w:rsidRDefault="00FF444A" w:rsidP="004C7154">
            <w:pPr>
              <w:spacing w:line="600" w:lineRule="auto"/>
              <w:rPr>
                <w:rFonts w:ascii="Times New Roman" w:hAnsi="Times New Roman"/>
                <w:sz w:val="16"/>
                <w:szCs w:val="16"/>
              </w:rPr>
            </w:pPr>
            <w:r w:rsidRPr="00FD0C93">
              <w:rPr>
                <w:rFonts w:ascii="Times New Roman" w:hAnsi="Times New Roman"/>
                <w:sz w:val="16"/>
                <w:szCs w:val="16"/>
              </w:rPr>
              <w:t>Središnji</w:t>
            </w:r>
          </w:p>
        </w:tc>
        <w:tc>
          <w:tcPr>
            <w:tcW w:w="567" w:type="dxa"/>
            <w:tcBorders>
              <w:right w:val="single" w:sz="4" w:space="0" w:color="auto"/>
            </w:tcBorders>
            <w:shd w:val="clear" w:color="auto" w:fill="auto"/>
            <w:vAlign w:val="center"/>
          </w:tcPr>
          <w:p w14:paraId="6A745DCA"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5</w:t>
            </w:r>
          </w:p>
        </w:tc>
        <w:tc>
          <w:tcPr>
            <w:tcW w:w="851" w:type="dxa"/>
            <w:tcBorders>
              <w:left w:val="single" w:sz="4" w:space="0" w:color="auto"/>
            </w:tcBorders>
            <w:shd w:val="clear" w:color="auto" w:fill="auto"/>
            <w:vAlign w:val="center"/>
          </w:tcPr>
          <w:p w14:paraId="0D3EFABC" w14:textId="77777777" w:rsidR="00FF444A" w:rsidRPr="00FD0C93" w:rsidRDefault="00FF444A" w:rsidP="00FF6853">
            <w:pPr>
              <w:spacing w:line="600" w:lineRule="auto"/>
              <w:jc w:val="center"/>
              <w:rPr>
                <w:rFonts w:ascii="Times New Roman" w:hAnsi="Times New Roman"/>
                <w:sz w:val="16"/>
                <w:szCs w:val="16"/>
              </w:rPr>
            </w:pPr>
            <w:r w:rsidRPr="00FD0C93">
              <w:rPr>
                <w:rFonts w:ascii="Times New Roman" w:hAnsi="Times New Roman"/>
                <w:sz w:val="16"/>
                <w:szCs w:val="16"/>
              </w:rPr>
              <w:t>12326</w:t>
            </w:r>
          </w:p>
        </w:tc>
        <w:tc>
          <w:tcPr>
            <w:tcW w:w="567" w:type="dxa"/>
            <w:tcBorders>
              <w:right w:val="single" w:sz="4" w:space="0" w:color="auto"/>
            </w:tcBorders>
            <w:shd w:val="clear" w:color="auto" w:fill="auto"/>
            <w:vAlign w:val="center"/>
          </w:tcPr>
          <w:p w14:paraId="4425BB70"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17</w:t>
            </w:r>
          </w:p>
        </w:tc>
        <w:tc>
          <w:tcPr>
            <w:tcW w:w="709" w:type="dxa"/>
            <w:tcBorders>
              <w:left w:val="single" w:sz="4" w:space="0" w:color="auto"/>
            </w:tcBorders>
            <w:shd w:val="clear" w:color="auto" w:fill="auto"/>
            <w:vAlign w:val="center"/>
          </w:tcPr>
          <w:p w14:paraId="769499EA"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663</w:t>
            </w:r>
          </w:p>
        </w:tc>
        <w:tc>
          <w:tcPr>
            <w:tcW w:w="708" w:type="dxa"/>
            <w:tcBorders>
              <w:right w:val="single" w:sz="4" w:space="0" w:color="auto"/>
            </w:tcBorders>
          </w:tcPr>
          <w:p w14:paraId="3DE1AB3B" w14:textId="77777777" w:rsidR="00FF444A" w:rsidRPr="00FD0C93" w:rsidDel="0059382F"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59</w:t>
            </w:r>
          </w:p>
        </w:tc>
        <w:tc>
          <w:tcPr>
            <w:tcW w:w="851" w:type="dxa"/>
            <w:tcBorders>
              <w:left w:val="single" w:sz="4" w:space="0" w:color="auto"/>
            </w:tcBorders>
          </w:tcPr>
          <w:p w14:paraId="1572CEC7" w14:textId="77777777" w:rsidR="00FF444A" w:rsidRPr="00FD0C93" w:rsidDel="0059382F"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33938</w:t>
            </w:r>
          </w:p>
        </w:tc>
        <w:tc>
          <w:tcPr>
            <w:tcW w:w="567" w:type="dxa"/>
            <w:tcBorders>
              <w:right w:val="single" w:sz="4" w:space="0" w:color="auto"/>
            </w:tcBorders>
            <w:shd w:val="clear" w:color="auto" w:fill="auto"/>
            <w:vAlign w:val="center"/>
          </w:tcPr>
          <w:p w14:paraId="707361AF"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2</w:t>
            </w:r>
          </w:p>
        </w:tc>
        <w:tc>
          <w:tcPr>
            <w:tcW w:w="567" w:type="dxa"/>
            <w:tcBorders>
              <w:left w:val="single" w:sz="4" w:space="0" w:color="auto"/>
            </w:tcBorders>
            <w:shd w:val="clear" w:color="auto" w:fill="auto"/>
            <w:vAlign w:val="center"/>
          </w:tcPr>
          <w:p w14:paraId="15777C06"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65</w:t>
            </w:r>
          </w:p>
        </w:tc>
        <w:tc>
          <w:tcPr>
            <w:tcW w:w="567" w:type="dxa"/>
            <w:tcBorders>
              <w:right w:val="single" w:sz="4" w:space="0" w:color="auto"/>
            </w:tcBorders>
            <w:shd w:val="clear" w:color="auto" w:fill="auto"/>
            <w:vAlign w:val="center"/>
          </w:tcPr>
          <w:p w14:paraId="23DDB8FD"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20</w:t>
            </w:r>
          </w:p>
        </w:tc>
        <w:tc>
          <w:tcPr>
            <w:tcW w:w="850" w:type="dxa"/>
            <w:tcBorders>
              <w:left w:val="single" w:sz="4" w:space="0" w:color="auto"/>
              <w:right w:val="single" w:sz="4" w:space="0" w:color="auto"/>
            </w:tcBorders>
            <w:shd w:val="clear" w:color="auto" w:fill="auto"/>
            <w:vAlign w:val="center"/>
          </w:tcPr>
          <w:p w14:paraId="0C0E8E57"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13743</w:t>
            </w:r>
          </w:p>
        </w:tc>
        <w:tc>
          <w:tcPr>
            <w:tcW w:w="399" w:type="dxa"/>
            <w:tcBorders>
              <w:left w:val="single" w:sz="4" w:space="0" w:color="auto"/>
              <w:right w:val="single" w:sz="4" w:space="0" w:color="auto"/>
            </w:tcBorders>
            <w:shd w:val="clear" w:color="auto" w:fill="auto"/>
            <w:vAlign w:val="center"/>
          </w:tcPr>
          <w:p w14:paraId="25775D93"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1</w:t>
            </w:r>
          </w:p>
        </w:tc>
        <w:tc>
          <w:tcPr>
            <w:tcW w:w="594" w:type="dxa"/>
            <w:tcBorders>
              <w:left w:val="single" w:sz="4" w:space="0" w:color="auto"/>
              <w:right w:val="single" w:sz="4" w:space="0" w:color="auto"/>
            </w:tcBorders>
            <w:shd w:val="clear" w:color="auto" w:fill="auto"/>
            <w:vAlign w:val="center"/>
          </w:tcPr>
          <w:p w14:paraId="6F4D8C31"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14</w:t>
            </w:r>
          </w:p>
        </w:tc>
        <w:tc>
          <w:tcPr>
            <w:tcW w:w="708" w:type="dxa"/>
            <w:tcBorders>
              <w:left w:val="single" w:sz="4" w:space="0" w:color="auto"/>
              <w:right w:val="single" w:sz="4" w:space="0" w:color="auto"/>
            </w:tcBorders>
            <w:shd w:val="clear" w:color="auto" w:fill="auto"/>
            <w:vAlign w:val="center"/>
          </w:tcPr>
          <w:p w14:paraId="0D08320F"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1</w:t>
            </w:r>
          </w:p>
        </w:tc>
        <w:tc>
          <w:tcPr>
            <w:tcW w:w="567" w:type="dxa"/>
            <w:tcBorders>
              <w:left w:val="single" w:sz="4" w:space="0" w:color="auto"/>
            </w:tcBorders>
            <w:shd w:val="clear" w:color="auto" w:fill="auto"/>
            <w:vAlign w:val="center"/>
          </w:tcPr>
          <w:p w14:paraId="0E751F7A" w14:textId="77777777" w:rsidR="00FF444A" w:rsidRPr="00FD0C93" w:rsidRDefault="00FF444A" w:rsidP="00FF444A">
            <w:pPr>
              <w:spacing w:line="600" w:lineRule="auto"/>
              <w:jc w:val="center"/>
              <w:rPr>
                <w:rFonts w:ascii="Times New Roman" w:hAnsi="Times New Roman"/>
                <w:sz w:val="16"/>
                <w:szCs w:val="16"/>
              </w:rPr>
            </w:pPr>
            <w:r w:rsidRPr="00FD0C93">
              <w:rPr>
                <w:rFonts w:ascii="Times New Roman" w:hAnsi="Times New Roman"/>
                <w:sz w:val="16"/>
                <w:szCs w:val="16"/>
              </w:rPr>
              <w:t>23</w:t>
            </w:r>
          </w:p>
        </w:tc>
        <w:tc>
          <w:tcPr>
            <w:tcW w:w="851" w:type="dxa"/>
            <w:shd w:val="clear" w:color="auto" w:fill="auto"/>
            <w:vAlign w:val="center"/>
          </w:tcPr>
          <w:p w14:paraId="3E453D5F"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30</w:t>
            </w:r>
          </w:p>
        </w:tc>
      </w:tr>
      <w:tr w:rsidR="00FF444A" w:rsidRPr="00FD0C93" w14:paraId="11E3EDC9" w14:textId="77777777" w:rsidTr="00FF444A">
        <w:trPr>
          <w:jc w:val="center"/>
        </w:trPr>
        <w:tc>
          <w:tcPr>
            <w:tcW w:w="1126" w:type="dxa"/>
            <w:vAlign w:val="center"/>
          </w:tcPr>
          <w:p w14:paraId="00899B21" w14:textId="77777777" w:rsidR="00FF444A" w:rsidRPr="00FD0C93" w:rsidRDefault="00FF444A" w:rsidP="004C7154">
            <w:pPr>
              <w:spacing w:line="600" w:lineRule="auto"/>
              <w:rPr>
                <w:rFonts w:ascii="Times New Roman" w:hAnsi="Times New Roman"/>
                <w:sz w:val="16"/>
                <w:szCs w:val="16"/>
              </w:rPr>
            </w:pPr>
            <w:r w:rsidRPr="00FD0C93">
              <w:rPr>
                <w:rFonts w:ascii="Times New Roman" w:hAnsi="Times New Roman"/>
                <w:sz w:val="16"/>
                <w:szCs w:val="16"/>
              </w:rPr>
              <w:t>Sjeverni</w:t>
            </w:r>
          </w:p>
        </w:tc>
        <w:tc>
          <w:tcPr>
            <w:tcW w:w="567" w:type="dxa"/>
            <w:tcBorders>
              <w:right w:val="single" w:sz="4" w:space="0" w:color="auto"/>
            </w:tcBorders>
            <w:shd w:val="clear" w:color="auto" w:fill="auto"/>
            <w:vAlign w:val="center"/>
          </w:tcPr>
          <w:p w14:paraId="3A10E1BC"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10</w:t>
            </w:r>
          </w:p>
        </w:tc>
        <w:tc>
          <w:tcPr>
            <w:tcW w:w="851" w:type="dxa"/>
            <w:tcBorders>
              <w:left w:val="single" w:sz="4" w:space="0" w:color="auto"/>
            </w:tcBorders>
            <w:shd w:val="clear" w:color="auto" w:fill="auto"/>
            <w:vAlign w:val="center"/>
          </w:tcPr>
          <w:p w14:paraId="34B0B6BC"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3810</w:t>
            </w:r>
          </w:p>
        </w:tc>
        <w:tc>
          <w:tcPr>
            <w:tcW w:w="567" w:type="dxa"/>
            <w:tcBorders>
              <w:right w:val="single" w:sz="4" w:space="0" w:color="auto"/>
            </w:tcBorders>
            <w:shd w:val="clear" w:color="auto" w:fill="auto"/>
            <w:vAlign w:val="center"/>
          </w:tcPr>
          <w:p w14:paraId="7A5F15D2"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w:t>
            </w:r>
          </w:p>
        </w:tc>
        <w:tc>
          <w:tcPr>
            <w:tcW w:w="709" w:type="dxa"/>
            <w:tcBorders>
              <w:left w:val="single" w:sz="4" w:space="0" w:color="auto"/>
            </w:tcBorders>
            <w:shd w:val="clear" w:color="auto" w:fill="auto"/>
            <w:vAlign w:val="center"/>
          </w:tcPr>
          <w:p w14:paraId="2CD51D17"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w:t>
            </w:r>
          </w:p>
        </w:tc>
        <w:tc>
          <w:tcPr>
            <w:tcW w:w="708" w:type="dxa"/>
            <w:tcBorders>
              <w:right w:val="single" w:sz="4" w:space="0" w:color="auto"/>
            </w:tcBorders>
          </w:tcPr>
          <w:p w14:paraId="06C9C251" w14:textId="77777777" w:rsidR="00FF444A" w:rsidRPr="00FD0C93" w:rsidDel="0059382F"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75</w:t>
            </w:r>
          </w:p>
        </w:tc>
        <w:tc>
          <w:tcPr>
            <w:tcW w:w="851" w:type="dxa"/>
            <w:tcBorders>
              <w:left w:val="single" w:sz="4" w:space="0" w:color="auto"/>
            </w:tcBorders>
          </w:tcPr>
          <w:p w14:paraId="0530516E" w14:textId="77777777" w:rsidR="00FF444A" w:rsidRPr="00FD0C93" w:rsidDel="0059382F"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16848</w:t>
            </w:r>
          </w:p>
        </w:tc>
        <w:tc>
          <w:tcPr>
            <w:tcW w:w="567" w:type="dxa"/>
            <w:tcBorders>
              <w:right w:val="single" w:sz="4" w:space="0" w:color="auto"/>
            </w:tcBorders>
            <w:shd w:val="clear" w:color="auto" w:fill="auto"/>
            <w:vAlign w:val="center"/>
          </w:tcPr>
          <w:p w14:paraId="29B09EB0"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w:t>
            </w:r>
          </w:p>
        </w:tc>
        <w:tc>
          <w:tcPr>
            <w:tcW w:w="567" w:type="dxa"/>
            <w:tcBorders>
              <w:left w:val="single" w:sz="4" w:space="0" w:color="auto"/>
            </w:tcBorders>
            <w:shd w:val="clear" w:color="auto" w:fill="auto"/>
            <w:vAlign w:val="center"/>
          </w:tcPr>
          <w:p w14:paraId="77C4827A"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w:t>
            </w:r>
          </w:p>
        </w:tc>
        <w:tc>
          <w:tcPr>
            <w:tcW w:w="567" w:type="dxa"/>
            <w:tcBorders>
              <w:right w:val="single" w:sz="4" w:space="0" w:color="auto"/>
            </w:tcBorders>
            <w:shd w:val="clear" w:color="auto" w:fill="auto"/>
            <w:vAlign w:val="center"/>
          </w:tcPr>
          <w:p w14:paraId="48CE7988"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19</w:t>
            </w:r>
          </w:p>
        </w:tc>
        <w:tc>
          <w:tcPr>
            <w:tcW w:w="850" w:type="dxa"/>
            <w:tcBorders>
              <w:left w:val="single" w:sz="4" w:space="0" w:color="auto"/>
              <w:right w:val="single" w:sz="4" w:space="0" w:color="auto"/>
            </w:tcBorders>
            <w:shd w:val="clear" w:color="auto" w:fill="auto"/>
            <w:vAlign w:val="center"/>
          </w:tcPr>
          <w:p w14:paraId="34192FF2"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7576</w:t>
            </w:r>
          </w:p>
        </w:tc>
        <w:tc>
          <w:tcPr>
            <w:tcW w:w="399" w:type="dxa"/>
            <w:tcBorders>
              <w:left w:val="single" w:sz="4" w:space="0" w:color="auto"/>
              <w:right w:val="single" w:sz="4" w:space="0" w:color="auto"/>
            </w:tcBorders>
            <w:shd w:val="clear" w:color="auto" w:fill="auto"/>
            <w:vAlign w:val="center"/>
          </w:tcPr>
          <w:p w14:paraId="45513313"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w:t>
            </w:r>
          </w:p>
        </w:tc>
        <w:tc>
          <w:tcPr>
            <w:tcW w:w="594" w:type="dxa"/>
            <w:tcBorders>
              <w:left w:val="single" w:sz="4" w:space="0" w:color="auto"/>
              <w:right w:val="single" w:sz="4" w:space="0" w:color="auto"/>
            </w:tcBorders>
            <w:shd w:val="clear" w:color="auto" w:fill="auto"/>
            <w:vAlign w:val="center"/>
          </w:tcPr>
          <w:p w14:paraId="572149C6" w14:textId="77777777" w:rsidR="00FF444A" w:rsidRPr="00FD0C93" w:rsidRDefault="00FF444A" w:rsidP="004C7154">
            <w:pPr>
              <w:spacing w:line="600" w:lineRule="auto"/>
              <w:jc w:val="center"/>
              <w:rPr>
                <w:rFonts w:ascii="Times New Roman" w:hAnsi="Times New Roman"/>
                <w:sz w:val="16"/>
                <w:szCs w:val="16"/>
              </w:rPr>
            </w:pPr>
          </w:p>
        </w:tc>
        <w:tc>
          <w:tcPr>
            <w:tcW w:w="708" w:type="dxa"/>
            <w:tcBorders>
              <w:left w:val="single" w:sz="4" w:space="0" w:color="auto"/>
              <w:right w:val="single" w:sz="4" w:space="0" w:color="auto"/>
            </w:tcBorders>
            <w:shd w:val="clear" w:color="auto" w:fill="auto"/>
            <w:vAlign w:val="center"/>
          </w:tcPr>
          <w:p w14:paraId="33182405"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w:t>
            </w:r>
          </w:p>
        </w:tc>
        <w:tc>
          <w:tcPr>
            <w:tcW w:w="567" w:type="dxa"/>
            <w:tcBorders>
              <w:left w:val="single" w:sz="4" w:space="0" w:color="auto"/>
            </w:tcBorders>
            <w:shd w:val="clear" w:color="auto" w:fill="auto"/>
            <w:vAlign w:val="center"/>
          </w:tcPr>
          <w:p w14:paraId="402AADA8" w14:textId="77777777" w:rsidR="00FF444A" w:rsidRPr="00FD0C93" w:rsidRDefault="00FF444A" w:rsidP="00FF444A">
            <w:pPr>
              <w:spacing w:line="600" w:lineRule="auto"/>
              <w:jc w:val="center"/>
              <w:rPr>
                <w:rFonts w:ascii="Times New Roman" w:hAnsi="Times New Roman"/>
                <w:sz w:val="16"/>
                <w:szCs w:val="16"/>
              </w:rPr>
            </w:pPr>
          </w:p>
        </w:tc>
        <w:tc>
          <w:tcPr>
            <w:tcW w:w="851" w:type="dxa"/>
            <w:shd w:val="clear" w:color="auto" w:fill="auto"/>
            <w:vAlign w:val="center"/>
          </w:tcPr>
          <w:p w14:paraId="4054D7B4"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8</w:t>
            </w:r>
          </w:p>
        </w:tc>
      </w:tr>
      <w:tr w:rsidR="00FF444A" w:rsidRPr="00FD0C93" w14:paraId="1FE97397" w14:textId="77777777" w:rsidTr="00C9478E">
        <w:trPr>
          <w:trHeight w:val="356"/>
          <w:jc w:val="center"/>
        </w:trPr>
        <w:tc>
          <w:tcPr>
            <w:tcW w:w="1126" w:type="dxa"/>
            <w:vAlign w:val="center"/>
          </w:tcPr>
          <w:p w14:paraId="7025DFE1" w14:textId="77777777" w:rsidR="00FF444A" w:rsidRPr="00FD0C93" w:rsidRDefault="00FF444A" w:rsidP="004C7154">
            <w:pPr>
              <w:spacing w:line="600" w:lineRule="auto"/>
              <w:rPr>
                <w:rFonts w:ascii="Times New Roman" w:hAnsi="Times New Roman"/>
                <w:sz w:val="16"/>
                <w:szCs w:val="16"/>
              </w:rPr>
            </w:pPr>
            <w:r w:rsidRPr="00FD0C93">
              <w:rPr>
                <w:rFonts w:ascii="Times New Roman" w:hAnsi="Times New Roman"/>
                <w:sz w:val="16"/>
                <w:szCs w:val="16"/>
              </w:rPr>
              <w:t>Ukupno</w:t>
            </w:r>
          </w:p>
        </w:tc>
        <w:tc>
          <w:tcPr>
            <w:tcW w:w="567" w:type="dxa"/>
            <w:tcBorders>
              <w:right w:val="single" w:sz="4" w:space="0" w:color="auto"/>
            </w:tcBorders>
            <w:shd w:val="clear" w:color="auto" w:fill="auto"/>
            <w:vAlign w:val="center"/>
          </w:tcPr>
          <w:p w14:paraId="780AACDA" w14:textId="77777777" w:rsidR="00FF444A" w:rsidRPr="00FD0C93" w:rsidRDefault="00FF444A" w:rsidP="004C7154">
            <w:pPr>
              <w:spacing w:line="600" w:lineRule="auto"/>
              <w:jc w:val="center"/>
              <w:rPr>
                <w:rFonts w:ascii="Times New Roman" w:hAnsi="Times New Roman"/>
                <w:b/>
                <w:sz w:val="16"/>
                <w:szCs w:val="16"/>
              </w:rPr>
            </w:pPr>
            <w:r w:rsidRPr="00FD0C93">
              <w:rPr>
                <w:rFonts w:ascii="Times New Roman" w:hAnsi="Times New Roman"/>
                <w:b/>
                <w:sz w:val="16"/>
                <w:szCs w:val="16"/>
              </w:rPr>
              <w:t>21</w:t>
            </w:r>
          </w:p>
        </w:tc>
        <w:tc>
          <w:tcPr>
            <w:tcW w:w="851" w:type="dxa"/>
            <w:tcBorders>
              <w:left w:val="single" w:sz="4" w:space="0" w:color="auto"/>
            </w:tcBorders>
            <w:shd w:val="clear" w:color="auto" w:fill="auto"/>
            <w:vAlign w:val="center"/>
          </w:tcPr>
          <w:p w14:paraId="4C96199C"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22002</w:t>
            </w:r>
          </w:p>
        </w:tc>
        <w:tc>
          <w:tcPr>
            <w:tcW w:w="567" w:type="dxa"/>
            <w:tcBorders>
              <w:right w:val="single" w:sz="4" w:space="0" w:color="auto"/>
            </w:tcBorders>
            <w:shd w:val="clear" w:color="auto" w:fill="auto"/>
            <w:vAlign w:val="center"/>
          </w:tcPr>
          <w:p w14:paraId="35615D99" w14:textId="77777777" w:rsidR="00FF444A" w:rsidRPr="00FD0C93" w:rsidRDefault="00FF444A" w:rsidP="004C7154">
            <w:pPr>
              <w:spacing w:line="600" w:lineRule="auto"/>
              <w:jc w:val="center"/>
              <w:rPr>
                <w:rFonts w:ascii="Times New Roman" w:hAnsi="Times New Roman"/>
                <w:b/>
                <w:sz w:val="16"/>
                <w:szCs w:val="16"/>
              </w:rPr>
            </w:pPr>
            <w:r w:rsidRPr="00FD0C93">
              <w:rPr>
                <w:rFonts w:ascii="Times New Roman" w:hAnsi="Times New Roman"/>
                <w:b/>
                <w:sz w:val="16"/>
                <w:szCs w:val="16"/>
              </w:rPr>
              <w:t>28</w:t>
            </w:r>
          </w:p>
        </w:tc>
        <w:tc>
          <w:tcPr>
            <w:tcW w:w="709" w:type="dxa"/>
            <w:tcBorders>
              <w:left w:val="single" w:sz="4" w:space="0" w:color="auto"/>
            </w:tcBorders>
            <w:shd w:val="clear" w:color="auto" w:fill="auto"/>
            <w:vAlign w:val="center"/>
          </w:tcPr>
          <w:p w14:paraId="73508DF2"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1078</w:t>
            </w:r>
          </w:p>
        </w:tc>
        <w:tc>
          <w:tcPr>
            <w:tcW w:w="708" w:type="dxa"/>
            <w:tcBorders>
              <w:right w:val="single" w:sz="4" w:space="0" w:color="auto"/>
            </w:tcBorders>
          </w:tcPr>
          <w:p w14:paraId="7462752C" w14:textId="77777777" w:rsidR="00FF444A" w:rsidRPr="00FD0C93" w:rsidRDefault="00FF444A" w:rsidP="004C7154">
            <w:pPr>
              <w:spacing w:line="600" w:lineRule="auto"/>
              <w:jc w:val="center"/>
              <w:rPr>
                <w:rFonts w:ascii="Times New Roman" w:hAnsi="Times New Roman"/>
                <w:b/>
                <w:sz w:val="16"/>
                <w:szCs w:val="16"/>
              </w:rPr>
            </w:pPr>
            <w:r w:rsidRPr="00FD0C93">
              <w:rPr>
                <w:rFonts w:ascii="Times New Roman" w:hAnsi="Times New Roman"/>
                <w:b/>
                <w:sz w:val="16"/>
                <w:szCs w:val="16"/>
              </w:rPr>
              <w:t>162</w:t>
            </w:r>
          </w:p>
        </w:tc>
        <w:tc>
          <w:tcPr>
            <w:tcW w:w="851" w:type="dxa"/>
            <w:tcBorders>
              <w:left w:val="single" w:sz="4" w:space="0" w:color="auto"/>
            </w:tcBorders>
          </w:tcPr>
          <w:p w14:paraId="0036075C"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67717</w:t>
            </w:r>
          </w:p>
        </w:tc>
        <w:tc>
          <w:tcPr>
            <w:tcW w:w="567" w:type="dxa"/>
            <w:tcBorders>
              <w:right w:val="single" w:sz="4" w:space="0" w:color="auto"/>
            </w:tcBorders>
            <w:shd w:val="clear" w:color="auto" w:fill="auto"/>
            <w:vAlign w:val="center"/>
          </w:tcPr>
          <w:p w14:paraId="33C4F6F7" w14:textId="77777777" w:rsidR="00FF444A" w:rsidRPr="00FD0C93" w:rsidRDefault="00FF444A" w:rsidP="004C7154">
            <w:pPr>
              <w:spacing w:line="600" w:lineRule="auto"/>
              <w:jc w:val="center"/>
              <w:rPr>
                <w:rFonts w:ascii="Times New Roman" w:hAnsi="Times New Roman"/>
                <w:b/>
                <w:sz w:val="16"/>
                <w:szCs w:val="16"/>
              </w:rPr>
            </w:pPr>
            <w:r w:rsidRPr="00FD0C93">
              <w:rPr>
                <w:rFonts w:ascii="Times New Roman" w:hAnsi="Times New Roman"/>
                <w:b/>
                <w:sz w:val="16"/>
                <w:szCs w:val="16"/>
              </w:rPr>
              <w:t>5</w:t>
            </w:r>
          </w:p>
        </w:tc>
        <w:tc>
          <w:tcPr>
            <w:tcW w:w="567" w:type="dxa"/>
            <w:tcBorders>
              <w:left w:val="single" w:sz="4" w:space="0" w:color="auto"/>
            </w:tcBorders>
            <w:shd w:val="clear" w:color="auto" w:fill="auto"/>
            <w:vAlign w:val="center"/>
          </w:tcPr>
          <w:p w14:paraId="26433175"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308</w:t>
            </w:r>
          </w:p>
        </w:tc>
        <w:tc>
          <w:tcPr>
            <w:tcW w:w="567" w:type="dxa"/>
            <w:tcBorders>
              <w:right w:val="single" w:sz="4" w:space="0" w:color="auto"/>
            </w:tcBorders>
            <w:shd w:val="clear" w:color="auto" w:fill="auto"/>
            <w:vAlign w:val="center"/>
          </w:tcPr>
          <w:p w14:paraId="7ACD218E" w14:textId="77777777" w:rsidR="00FF444A" w:rsidRPr="00FD0C93" w:rsidRDefault="00FF444A" w:rsidP="004C7154">
            <w:pPr>
              <w:spacing w:line="600" w:lineRule="auto"/>
              <w:jc w:val="center"/>
              <w:rPr>
                <w:rFonts w:ascii="Times New Roman" w:hAnsi="Times New Roman"/>
                <w:b/>
                <w:sz w:val="16"/>
                <w:szCs w:val="16"/>
              </w:rPr>
            </w:pPr>
            <w:r w:rsidRPr="00FD0C93">
              <w:rPr>
                <w:rFonts w:ascii="Times New Roman" w:hAnsi="Times New Roman"/>
                <w:b/>
                <w:sz w:val="16"/>
                <w:szCs w:val="16"/>
              </w:rPr>
              <w:t>50</w:t>
            </w:r>
          </w:p>
        </w:tc>
        <w:tc>
          <w:tcPr>
            <w:tcW w:w="850" w:type="dxa"/>
            <w:tcBorders>
              <w:left w:val="single" w:sz="4" w:space="0" w:color="auto"/>
              <w:right w:val="single" w:sz="4" w:space="0" w:color="auto"/>
            </w:tcBorders>
            <w:shd w:val="clear" w:color="auto" w:fill="auto"/>
            <w:vAlign w:val="center"/>
          </w:tcPr>
          <w:p w14:paraId="2A8D2C70"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27264</w:t>
            </w:r>
          </w:p>
        </w:tc>
        <w:tc>
          <w:tcPr>
            <w:tcW w:w="399" w:type="dxa"/>
            <w:tcBorders>
              <w:left w:val="single" w:sz="4" w:space="0" w:color="auto"/>
              <w:right w:val="single" w:sz="4" w:space="0" w:color="auto"/>
            </w:tcBorders>
            <w:shd w:val="clear" w:color="auto" w:fill="auto"/>
            <w:vAlign w:val="center"/>
          </w:tcPr>
          <w:p w14:paraId="04EE953D" w14:textId="77777777" w:rsidR="00FF444A" w:rsidRPr="00FD0C93" w:rsidRDefault="00FF444A" w:rsidP="004C7154">
            <w:pPr>
              <w:spacing w:line="600" w:lineRule="auto"/>
              <w:jc w:val="center"/>
              <w:rPr>
                <w:rFonts w:ascii="Times New Roman" w:hAnsi="Times New Roman"/>
                <w:b/>
                <w:sz w:val="16"/>
                <w:szCs w:val="16"/>
              </w:rPr>
            </w:pPr>
            <w:r w:rsidRPr="00FD0C93">
              <w:rPr>
                <w:rFonts w:ascii="Times New Roman" w:hAnsi="Times New Roman"/>
                <w:b/>
                <w:sz w:val="16"/>
                <w:szCs w:val="16"/>
              </w:rPr>
              <w:t>4</w:t>
            </w:r>
          </w:p>
        </w:tc>
        <w:tc>
          <w:tcPr>
            <w:tcW w:w="594" w:type="dxa"/>
            <w:tcBorders>
              <w:left w:val="single" w:sz="4" w:space="0" w:color="auto"/>
              <w:right w:val="single" w:sz="4" w:space="0" w:color="auto"/>
            </w:tcBorders>
            <w:shd w:val="clear" w:color="auto" w:fill="auto"/>
            <w:vAlign w:val="center"/>
          </w:tcPr>
          <w:p w14:paraId="4FE002C0"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140</w:t>
            </w:r>
          </w:p>
        </w:tc>
        <w:tc>
          <w:tcPr>
            <w:tcW w:w="708" w:type="dxa"/>
            <w:tcBorders>
              <w:left w:val="single" w:sz="4" w:space="0" w:color="auto"/>
              <w:right w:val="single" w:sz="4" w:space="0" w:color="auto"/>
            </w:tcBorders>
            <w:shd w:val="clear" w:color="auto" w:fill="auto"/>
            <w:vAlign w:val="center"/>
          </w:tcPr>
          <w:p w14:paraId="5FD6656D" w14:textId="77777777" w:rsidR="00FF444A" w:rsidRPr="00FD0C93" w:rsidRDefault="00FF444A" w:rsidP="004C7154">
            <w:pPr>
              <w:spacing w:line="600" w:lineRule="auto"/>
              <w:jc w:val="center"/>
              <w:rPr>
                <w:rFonts w:ascii="Times New Roman" w:hAnsi="Times New Roman"/>
                <w:b/>
                <w:sz w:val="16"/>
                <w:szCs w:val="16"/>
              </w:rPr>
            </w:pPr>
            <w:r w:rsidRPr="00FD0C93">
              <w:rPr>
                <w:rFonts w:ascii="Times New Roman" w:hAnsi="Times New Roman"/>
                <w:b/>
                <w:sz w:val="16"/>
                <w:szCs w:val="16"/>
              </w:rPr>
              <w:t>1</w:t>
            </w:r>
          </w:p>
        </w:tc>
        <w:tc>
          <w:tcPr>
            <w:tcW w:w="567" w:type="dxa"/>
            <w:tcBorders>
              <w:left w:val="single" w:sz="4" w:space="0" w:color="auto"/>
            </w:tcBorders>
            <w:shd w:val="clear" w:color="auto" w:fill="auto"/>
            <w:vAlign w:val="center"/>
          </w:tcPr>
          <w:p w14:paraId="3EFDF318" w14:textId="77777777" w:rsidR="00FF444A" w:rsidRPr="00FD0C93" w:rsidRDefault="00FF444A" w:rsidP="00FF444A">
            <w:pPr>
              <w:spacing w:line="600" w:lineRule="auto"/>
              <w:jc w:val="center"/>
              <w:rPr>
                <w:rFonts w:ascii="Times New Roman" w:hAnsi="Times New Roman"/>
                <w:sz w:val="16"/>
                <w:szCs w:val="16"/>
              </w:rPr>
            </w:pPr>
            <w:r w:rsidRPr="00FD0C93">
              <w:rPr>
                <w:rFonts w:ascii="Times New Roman" w:hAnsi="Times New Roman"/>
                <w:sz w:val="16"/>
                <w:szCs w:val="16"/>
              </w:rPr>
              <w:t>23</w:t>
            </w:r>
          </w:p>
        </w:tc>
        <w:tc>
          <w:tcPr>
            <w:tcW w:w="851" w:type="dxa"/>
            <w:shd w:val="clear" w:color="auto" w:fill="auto"/>
            <w:vAlign w:val="center"/>
          </w:tcPr>
          <w:p w14:paraId="2F63BA29" w14:textId="77777777" w:rsidR="00FF444A" w:rsidRPr="00FD0C93" w:rsidRDefault="00FF444A" w:rsidP="004C7154">
            <w:pPr>
              <w:spacing w:line="600" w:lineRule="auto"/>
              <w:jc w:val="center"/>
              <w:rPr>
                <w:rFonts w:ascii="Times New Roman" w:hAnsi="Times New Roman"/>
                <w:sz w:val="16"/>
                <w:szCs w:val="16"/>
              </w:rPr>
            </w:pPr>
            <w:r w:rsidRPr="00FD0C93">
              <w:rPr>
                <w:rFonts w:ascii="Times New Roman" w:hAnsi="Times New Roman"/>
                <w:sz w:val="16"/>
                <w:szCs w:val="16"/>
              </w:rPr>
              <w:t>44</w:t>
            </w:r>
          </w:p>
        </w:tc>
      </w:tr>
    </w:tbl>
    <w:p w14:paraId="5A042046" w14:textId="77777777" w:rsidR="00C9478E" w:rsidRDefault="00C9478E" w:rsidP="00C9478E">
      <w:pPr>
        <w:autoSpaceDE w:val="0"/>
        <w:autoSpaceDN w:val="0"/>
        <w:adjustRightInd w:val="0"/>
        <w:rPr>
          <w:rFonts w:ascii="Times New Roman" w:hAnsi="Times New Roman"/>
          <w:i/>
          <w:color w:val="000000"/>
        </w:rPr>
      </w:pPr>
      <w:r>
        <w:rPr>
          <w:rFonts w:ascii="Times New Roman" w:hAnsi="Times New Roman"/>
          <w:i/>
          <w:color w:val="000000"/>
        </w:rPr>
        <w:t xml:space="preserve">                                                             </w:t>
      </w:r>
    </w:p>
    <w:p w14:paraId="6B571503" w14:textId="77777777" w:rsidR="004C7154" w:rsidRPr="00CF1768" w:rsidRDefault="00C9478E" w:rsidP="00C9478E">
      <w:pPr>
        <w:autoSpaceDE w:val="0"/>
        <w:autoSpaceDN w:val="0"/>
        <w:adjustRightInd w:val="0"/>
        <w:rPr>
          <w:rFonts w:ascii="Times New Roman" w:hAnsi="Times New Roman"/>
          <w:i/>
          <w:color w:val="000000"/>
        </w:rPr>
      </w:pPr>
      <w:r>
        <w:rPr>
          <w:rFonts w:ascii="Times New Roman" w:hAnsi="Times New Roman"/>
          <w:i/>
          <w:color w:val="000000"/>
        </w:rPr>
        <w:t xml:space="preserve">                                                                      </w:t>
      </w:r>
      <w:r w:rsidR="004C7154" w:rsidRPr="00FD0C93">
        <w:rPr>
          <w:rFonts w:ascii="Times New Roman" w:hAnsi="Times New Roman"/>
          <w:i/>
          <w:color w:val="000000"/>
        </w:rPr>
        <w:t>Tabela 6: Obrazovne ustanove u Crnoj Gori</w:t>
      </w:r>
    </w:p>
    <w:p w14:paraId="06CE1066" w14:textId="77777777" w:rsidR="00D621FC" w:rsidRPr="00617432" w:rsidRDefault="004C7154" w:rsidP="00617432">
      <w:pPr>
        <w:autoSpaceDE w:val="0"/>
        <w:autoSpaceDN w:val="0"/>
        <w:adjustRightInd w:val="0"/>
        <w:spacing w:after="0" w:line="240" w:lineRule="auto"/>
        <w:rPr>
          <w:rFonts w:ascii="Times New Roman" w:hAnsi="Times New Roman"/>
          <w:b/>
          <w:bCs/>
          <w:sz w:val="24"/>
          <w:szCs w:val="24"/>
        </w:rPr>
      </w:pPr>
      <w:r w:rsidRPr="004C7154">
        <w:rPr>
          <w:rFonts w:ascii="Times New Roman" w:hAnsi="Times New Roman"/>
          <w:b/>
          <w:bCs/>
          <w:sz w:val="24"/>
          <w:szCs w:val="24"/>
        </w:rPr>
        <w:t xml:space="preserve">                                              </w:t>
      </w:r>
    </w:p>
    <w:p w14:paraId="2A57D9B8" w14:textId="77777777" w:rsidR="004C7154" w:rsidRPr="00FD0C93" w:rsidRDefault="004C7154" w:rsidP="00617432">
      <w:pPr>
        <w:autoSpaceDE w:val="0"/>
        <w:autoSpaceDN w:val="0"/>
        <w:adjustRightInd w:val="0"/>
        <w:spacing w:after="0" w:line="240" w:lineRule="auto"/>
        <w:jc w:val="center"/>
        <w:rPr>
          <w:rFonts w:ascii="Times New Roman" w:hAnsi="Times New Roman"/>
          <w:b/>
          <w:bCs/>
          <w:i/>
          <w:sz w:val="24"/>
          <w:szCs w:val="24"/>
        </w:rPr>
      </w:pPr>
      <w:r w:rsidRPr="00FD0C93">
        <w:rPr>
          <w:rFonts w:ascii="Times New Roman" w:hAnsi="Times New Roman"/>
          <w:b/>
          <w:bCs/>
          <w:i/>
          <w:sz w:val="24"/>
          <w:szCs w:val="24"/>
        </w:rPr>
        <w:t>1.8.1.1</w:t>
      </w:r>
      <w:r w:rsidR="00FD0C93">
        <w:rPr>
          <w:rFonts w:ascii="Times New Roman" w:hAnsi="Times New Roman"/>
          <w:b/>
          <w:bCs/>
          <w:i/>
          <w:sz w:val="24"/>
          <w:szCs w:val="24"/>
        </w:rPr>
        <w:t>.</w:t>
      </w:r>
      <w:r w:rsidRPr="00FD0C93">
        <w:rPr>
          <w:rFonts w:ascii="Times New Roman" w:hAnsi="Times New Roman"/>
          <w:b/>
          <w:bCs/>
          <w:i/>
          <w:sz w:val="24"/>
          <w:szCs w:val="24"/>
        </w:rPr>
        <w:t xml:space="preserve"> Predšlolsko obrazovanje</w:t>
      </w:r>
    </w:p>
    <w:p w14:paraId="07483852" w14:textId="77777777" w:rsidR="004C7154" w:rsidRPr="004C7154" w:rsidRDefault="004C7154" w:rsidP="004C7154">
      <w:pPr>
        <w:autoSpaceDE w:val="0"/>
        <w:autoSpaceDN w:val="0"/>
        <w:adjustRightInd w:val="0"/>
        <w:spacing w:after="0" w:line="240" w:lineRule="auto"/>
        <w:rPr>
          <w:rFonts w:ascii="Times New Roman" w:hAnsi="Times New Roman"/>
          <w:b/>
          <w:bCs/>
          <w:sz w:val="24"/>
          <w:szCs w:val="24"/>
        </w:rPr>
      </w:pPr>
    </w:p>
    <w:p w14:paraId="78A55869" w14:textId="77777777" w:rsidR="00AF6C19" w:rsidRDefault="004C7154" w:rsidP="00245D30">
      <w:pPr>
        <w:autoSpaceDE w:val="0"/>
        <w:autoSpaceDN w:val="0"/>
        <w:adjustRightInd w:val="0"/>
        <w:spacing w:after="0" w:line="240" w:lineRule="auto"/>
        <w:ind w:firstLine="567"/>
        <w:rPr>
          <w:rFonts w:ascii="Times New Roman" w:hAnsi="Times New Roman"/>
          <w:bCs/>
          <w:sz w:val="24"/>
          <w:szCs w:val="24"/>
        </w:rPr>
      </w:pPr>
      <w:r w:rsidRPr="004C7154">
        <w:rPr>
          <w:rFonts w:ascii="Times New Roman" w:hAnsi="Times New Roman"/>
          <w:bCs/>
          <w:sz w:val="24"/>
          <w:szCs w:val="24"/>
        </w:rPr>
        <w:t>Predškolsko vaspitanje i  obrazovanje se sprovodi i realizuje u predškolskim ustanovama, koje mogu biti javnog i privatnog karaktera. Prema podac</w:t>
      </w:r>
      <w:r w:rsidR="00636708">
        <w:rPr>
          <w:rFonts w:ascii="Times New Roman" w:hAnsi="Times New Roman"/>
          <w:bCs/>
          <w:sz w:val="24"/>
          <w:szCs w:val="24"/>
        </w:rPr>
        <w:t>ima Ministarstva prosvjete od 05.05.2020</w:t>
      </w:r>
      <w:r w:rsidRPr="004C7154">
        <w:rPr>
          <w:rFonts w:ascii="Times New Roman" w:hAnsi="Times New Roman"/>
          <w:bCs/>
          <w:sz w:val="24"/>
          <w:szCs w:val="24"/>
        </w:rPr>
        <w:t xml:space="preserve"> godine u Crnoj Gori predškolsko obrazovanje se sprovo</w:t>
      </w:r>
      <w:r w:rsidR="00636708">
        <w:rPr>
          <w:rFonts w:ascii="Times New Roman" w:hAnsi="Times New Roman"/>
          <w:bCs/>
          <w:sz w:val="24"/>
          <w:szCs w:val="24"/>
        </w:rPr>
        <w:t>di u  49 predškolskih ustanova</w:t>
      </w:r>
      <w:r w:rsidR="00CF1768">
        <w:rPr>
          <w:rFonts w:ascii="Times New Roman" w:hAnsi="Times New Roman"/>
          <w:bCs/>
          <w:sz w:val="24"/>
          <w:szCs w:val="24"/>
        </w:rPr>
        <w:t xml:space="preserve"> od kojih je 21 državna  (</w:t>
      </w:r>
      <w:r w:rsidRPr="004C7154">
        <w:rPr>
          <w:rFonts w:ascii="Times New Roman" w:hAnsi="Times New Roman"/>
          <w:bCs/>
          <w:sz w:val="24"/>
          <w:szCs w:val="24"/>
        </w:rPr>
        <w:t xml:space="preserve">javna) ustanova </w:t>
      </w:r>
      <w:r w:rsidR="00636708">
        <w:rPr>
          <w:rFonts w:ascii="Times New Roman" w:hAnsi="Times New Roman"/>
          <w:bCs/>
          <w:sz w:val="24"/>
          <w:szCs w:val="24"/>
        </w:rPr>
        <w:t>i</w:t>
      </w:r>
      <w:r w:rsidRPr="004C7154">
        <w:rPr>
          <w:rFonts w:ascii="Times New Roman" w:hAnsi="Times New Roman"/>
          <w:bCs/>
          <w:sz w:val="24"/>
          <w:szCs w:val="24"/>
        </w:rPr>
        <w:t xml:space="preserve"> </w:t>
      </w:r>
      <w:r w:rsidR="00636708">
        <w:rPr>
          <w:rFonts w:ascii="Times New Roman" w:hAnsi="Times New Roman"/>
          <w:bCs/>
          <w:sz w:val="24"/>
          <w:szCs w:val="24"/>
        </w:rPr>
        <w:t>28 privatnih predškolskih</w:t>
      </w:r>
      <w:r w:rsidR="000C3471">
        <w:rPr>
          <w:rFonts w:ascii="Times New Roman" w:hAnsi="Times New Roman"/>
          <w:bCs/>
          <w:sz w:val="24"/>
          <w:szCs w:val="24"/>
        </w:rPr>
        <w:t xml:space="preserve"> ustanova. </w:t>
      </w:r>
      <w:r w:rsidR="00636708">
        <w:rPr>
          <w:rFonts w:ascii="Times New Roman" w:hAnsi="Times New Roman"/>
          <w:bCs/>
          <w:sz w:val="24"/>
          <w:szCs w:val="24"/>
        </w:rPr>
        <w:t xml:space="preserve">Broj </w:t>
      </w:r>
      <w:r w:rsidRPr="004C7154">
        <w:rPr>
          <w:rFonts w:ascii="Times New Roman" w:hAnsi="Times New Roman"/>
          <w:bCs/>
          <w:sz w:val="24"/>
          <w:szCs w:val="24"/>
        </w:rPr>
        <w:t xml:space="preserve"> upisa</w:t>
      </w:r>
      <w:r w:rsidR="00636708">
        <w:rPr>
          <w:rFonts w:ascii="Times New Roman" w:hAnsi="Times New Roman"/>
          <w:bCs/>
          <w:sz w:val="24"/>
          <w:szCs w:val="24"/>
        </w:rPr>
        <w:t xml:space="preserve">ne </w:t>
      </w:r>
      <w:r w:rsidRPr="004C7154">
        <w:rPr>
          <w:rFonts w:ascii="Times New Roman" w:hAnsi="Times New Roman"/>
          <w:bCs/>
          <w:sz w:val="24"/>
          <w:szCs w:val="24"/>
        </w:rPr>
        <w:t xml:space="preserve"> djec</w:t>
      </w:r>
      <w:r w:rsidR="00636708">
        <w:rPr>
          <w:rFonts w:ascii="Times New Roman" w:hAnsi="Times New Roman"/>
          <w:bCs/>
          <w:sz w:val="24"/>
          <w:szCs w:val="24"/>
        </w:rPr>
        <w:t>e u predškolske ustanove za 2019/2020 iznosi 23080</w:t>
      </w:r>
      <w:r w:rsidRPr="004C7154">
        <w:rPr>
          <w:rFonts w:ascii="Times New Roman" w:hAnsi="Times New Roman"/>
          <w:bCs/>
          <w:sz w:val="24"/>
          <w:szCs w:val="24"/>
        </w:rPr>
        <w:t>.</w:t>
      </w:r>
      <w:r w:rsidR="00C9478E">
        <w:rPr>
          <w:rStyle w:val="FootnoteReference"/>
          <w:rFonts w:ascii="Times New Roman" w:hAnsi="Times New Roman"/>
          <w:bCs/>
          <w:sz w:val="24"/>
          <w:szCs w:val="24"/>
        </w:rPr>
        <w:footnoteReference w:id="17"/>
      </w:r>
      <w:r w:rsidRPr="004C7154">
        <w:rPr>
          <w:rFonts w:ascii="Times New Roman" w:hAnsi="Times New Roman"/>
          <w:bCs/>
          <w:sz w:val="24"/>
          <w:szCs w:val="24"/>
        </w:rPr>
        <w:t xml:space="preserve"> </w:t>
      </w:r>
    </w:p>
    <w:p w14:paraId="7A3D9DF1" w14:textId="77777777" w:rsidR="00617432" w:rsidRDefault="00617432" w:rsidP="00245D30">
      <w:pPr>
        <w:autoSpaceDE w:val="0"/>
        <w:autoSpaceDN w:val="0"/>
        <w:adjustRightInd w:val="0"/>
        <w:spacing w:after="0" w:line="240" w:lineRule="auto"/>
        <w:ind w:firstLine="567"/>
        <w:rPr>
          <w:rFonts w:ascii="Times New Roman" w:hAnsi="Times New Roman"/>
          <w:b/>
          <w:bCs/>
          <w:sz w:val="24"/>
          <w:szCs w:val="24"/>
        </w:rPr>
      </w:pPr>
    </w:p>
    <w:p w14:paraId="28E112AD" w14:textId="77777777" w:rsidR="00AF6C19" w:rsidRDefault="00AF6C19" w:rsidP="00617432">
      <w:pPr>
        <w:autoSpaceDE w:val="0"/>
        <w:autoSpaceDN w:val="0"/>
        <w:adjustRightInd w:val="0"/>
        <w:spacing w:after="0" w:line="240" w:lineRule="auto"/>
        <w:jc w:val="center"/>
        <w:rPr>
          <w:rFonts w:ascii="Times New Roman" w:hAnsi="Times New Roman"/>
          <w:b/>
          <w:bCs/>
          <w:sz w:val="24"/>
          <w:szCs w:val="24"/>
        </w:rPr>
      </w:pPr>
    </w:p>
    <w:p w14:paraId="5D962E85" w14:textId="77777777" w:rsidR="004C7154" w:rsidRPr="00CF1768" w:rsidRDefault="004C7154" w:rsidP="00617432">
      <w:pPr>
        <w:autoSpaceDE w:val="0"/>
        <w:autoSpaceDN w:val="0"/>
        <w:adjustRightInd w:val="0"/>
        <w:spacing w:after="0" w:line="240" w:lineRule="auto"/>
        <w:jc w:val="center"/>
        <w:rPr>
          <w:rFonts w:ascii="Times New Roman" w:hAnsi="Times New Roman"/>
          <w:b/>
          <w:bCs/>
          <w:i/>
          <w:sz w:val="24"/>
          <w:szCs w:val="24"/>
        </w:rPr>
      </w:pPr>
      <w:r w:rsidRPr="00CF1768">
        <w:rPr>
          <w:rFonts w:ascii="Times New Roman" w:hAnsi="Times New Roman"/>
          <w:b/>
          <w:bCs/>
          <w:i/>
          <w:sz w:val="24"/>
          <w:szCs w:val="24"/>
        </w:rPr>
        <w:t>1.8.1.2</w:t>
      </w:r>
      <w:r w:rsidR="00CF1768" w:rsidRPr="00CF1768">
        <w:rPr>
          <w:rFonts w:ascii="Times New Roman" w:hAnsi="Times New Roman"/>
          <w:b/>
          <w:bCs/>
          <w:i/>
          <w:sz w:val="24"/>
          <w:szCs w:val="24"/>
        </w:rPr>
        <w:t>.</w:t>
      </w:r>
      <w:r w:rsidRPr="00CF1768">
        <w:rPr>
          <w:rFonts w:ascii="Times New Roman" w:hAnsi="Times New Roman"/>
          <w:b/>
          <w:bCs/>
          <w:i/>
          <w:sz w:val="24"/>
          <w:szCs w:val="24"/>
        </w:rPr>
        <w:t xml:space="preserve">  Osnovno obrazovanje</w:t>
      </w:r>
    </w:p>
    <w:p w14:paraId="65837C94" w14:textId="77777777" w:rsidR="004C7154" w:rsidRPr="004C7154" w:rsidRDefault="004C7154" w:rsidP="004C7154">
      <w:pPr>
        <w:autoSpaceDE w:val="0"/>
        <w:autoSpaceDN w:val="0"/>
        <w:adjustRightInd w:val="0"/>
        <w:spacing w:after="0" w:line="240" w:lineRule="auto"/>
        <w:rPr>
          <w:rFonts w:ascii="Times New Roman" w:hAnsi="Times New Roman"/>
          <w:sz w:val="24"/>
          <w:szCs w:val="24"/>
        </w:rPr>
      </w:pPr>
    </w:p>
    <w:p w14:paraId="004F38EC" w14:textId="77777777" w:rsidR="00CF1768" w:rsidRDefault="004C7154" w:rsidP="00CF1768">
      <w:pPr>
        <w:autoSpaceDE w:val="0"/>
        <w:autoSpaceDN w:val="0"/>
        <w:adjustRightInd w:val="0"/>
        <w:spacing w:after="0" w:line="240" w:lineRule="auto"/>
        <w:ind w:firstLine="567"/>
        <w:rPr>
          <w:rFonts w:ascii="Times New Roman" w:hAnsi="Times New Roman"/>
          <w:sz w:val="24"/>
          <w:szCs w:val="24"/>
        </w:rPr>
      </w:pPr>
      <w:r w:rsidRPr="004C7154">
        <w:rPr>
          <w:rFonts w:ascii="Times New Roman" w:hAnsi="Times New Roman"/>
          <w:sz w:val="24"/>
          <w:szCs w:val="24"/>
        </w:rPr>
        <w:t>Osnovno obrazovanje djece u Crnoj Gori se sprovodi preko 162 matične  i 235 područnih ustanova koje su raspoređene tako da se u sjevernom region</w:t>
      </w:r>
      <w:r w:rsidR="00CF1768">
        <w:rPr>
          <w:rFonts w:ascii="Times New Roman" w:hAnsi="Times New Roman"/>
          <w:sz w:val="24"/>
          <w:szCs w:val="24"/>
        </w:rPr>
        <w:t>u</w:t>
      </w:r>
      <w:r w:rsidRPr="004C7154">
        <w:rPr>
          <w:rFonts w:ascii="Times New Roman" w:hAnsi="Times New Roman"/>
          <w:sz w:val="24"/>
          <w:szCs w:val="24"/>
        </w:rPr>
        <w:t xml:space="preserve"> nalazi 75 škola i 156 područnih ustanova, u južnom </w:t>
      </w:r>
      <w:r w:rsidRPr="004C7154">
        <w:rPr>
          <w:rFonts w:ascii="Times New Roman" w:hAnsi="Times New Roman"/>
          <w:sz w:val="24"/>
          <w:szCs w:val="24"/>
        </w:rPr>
        <w:lastRenderedPageBreak/>
        <w:t>region</w:t>
      </w:r>
      <w:r w:rsidR="00CF1768">
        <w:rPr>
          <w:rFonts w:ascii="Times New Roman" w:hAnsi="Times New Roman"/>
          <w:sz w:val="24"/>
          <w:szCs w:val="24"/>
        </w:rPr>
        <w:t>u</w:t>
      </w:r>
      <w:r w:rsidRPr="004C7154">
        <w:rPr>
          <w:rFonts w:ascii="Times New Roman" w:hAnsi="Times New Roman"/>
          <w:sz w:val="24"/>
          <w:szCs w:val="24"/>
        </w:rPr>
        <w:t xml:space="preserve"> 28 škola i 34 područne ustanove dok se u srednjoj regiji nastava izvodi u 59 škola i 45 područnih ustanova. </w:t>
      </w:r>
      <w:r w:rsidR="00E93BD6">
        <w:rPr>
          <w:rFonts w:ascii="Times New Roman" w:hAnsi="Times New Roman"/>
          <w:sz w:val="24"/>
          <w:szCs w:val="24"/>
        </w:rPr>
        <w:t>U 2019/20 godini ukupno je upisano 68025</w:t>
      </w:r>
      <w:r w:rsidR="00CF1768">
        <w:rPr>
          <w:rFonts w:ascii="Times New Roman" w:hAnsi="Times New Roman"/>
          <w:sz w:val="24"/>
          <w:szCs w:val="24"/>
        </w:rPr>
        <w:t xml:space="preserve"> učenika.</w:t>
      </w:r>
      <w:r w:rsidR="00C9478E">
        <w:rPr>
          <w:rStyle w:val="FootnoteReference"/>
          <w:rFonts w:ascii="Times New Roman" w:hAnsi="Times New Roman"/>
          <w:sz w:val="24"/>
          <w:szCs w:val="24"/>
        </w:rPr>
        <w:footnoteReference w:id="18"/>
      </w:r>
    </w:p>
    <w:p w14:paraId="7A477293" w14:textId="77777777" w:rsidR="004C7154" w:rsidRPr="004C7154" w:rsidRDefault="004C7154" w:rsidP="00CF1768">
      <w:pPr>
        <w:autoSpaceDE w:val="0"/>
        <w:autoSpaceDN w:val="0"/>
        <w:adjustRightInd w:val="0"/>
        <w:spacing w:after="0" w:line="240" w:lineRule="auto"/>
        <w:ind w:firstLine="567"/>
        <w:rPr>
          <w:rFonts w:ascii="Times New Roman" w:hAnsi="Times New Roman"/>
          <w:sz w:val="24"/>
          <w:szCs w:val="24"/>
        </w:rPr>
      </w:pPr>
      <w:r w:rsidRPr="004C7154">
        <w:rPr>
          <w:rFonts w:ascii="Times New Roman" w:hAnsi="Times New Roman"/>
          <w:sz w:val="24"/>
          <w:szCs w:val="24"/>
        </w:rPr>
        <w:t>U Crnoj Gori se nalazi i pet privatnih obrazovno vaspitnih ustanova osnovnog obrazovanja koje posjeduju rješenje o licenciranju Ministarstva prosvjete i to dvije u Podgorici,  dvije u Tivtu i jedna u Budvi.</w:t>
      </w:r>
      <w:r w:rsidR="00191CCF">
        <w:rPr>
          <w:rFonts w:ascii="Times New Roman" w:hAnsi="Times New Roman"/>
          <w:sz w:val="24"/>
          <w:szCs w:val="24"/>
        </w:rPr>
        <w:t xml:space="preserve"> Ove škole pohađa ukupno 308 učenika.</w:t>
      </w:r>
      <w:r w:rsidR="00C9478E">
        <w:rPr>
          <w:rStyle w:val="FootnoteReference"/>
          <w:rFonts w:ascii="Times New Roman" w:hAnsi="Times New Roman"/>
          <w:sz w:val="24"/>
          <w:szCs w:val="24"/>
        </w:rPr>
        <w:footnoteReference w:id="19"/>
      </w:r>
    </w:p>
    <w:p w14:paraId="22035E20" w14:textId="77777777" w:rsidR="004C7154" w:rsidRPr="004C7154" w:rsidRDefault="004C7154" w:rsidP="00CF1768">
      <w:pPr>
        <w:autoSpaceDE w:val="0"/>
        <w:autoSpaceDN w:val="0"/>
        <w:adjustRightInd w:val="0"/>
        <w:spacing w:after="0" w:line="240" w:lineRule="auto"/>
        <w:ind w:firstLine="567"/>
        <w:rPr>
          <w:rFonts w:ascii="Times New Roman" w:hAnsi="Times New Roman"/>
          <w:sz w:val="24"/>
          <w:szCs w:val="24"/>
        </w:rPr>
      </w:pPr>
      <w:r w:rsidRPr="004C7154">
        <w:rPr>
          <w:rFonts w:ascii="Times New Roman" w:hAnsi="Times New Roman"/>
          <w:sz w:val="24"/>
          <w:szCs w:val="24"/>
        </w:rPr>
        <w:t xml:space="preserve"> U cilju pružanja obrazovanja i vaspitanja djeci sa posebnim obrazovnim potrebama značajnu ulogu imaju resursni centri . </w:t>
      </w:r>
      <w:r w:rsidRPr="004C7154">
        <w:rPr>
          <w:rFonts w:ascii="Times New Roman" w:eastAsia="Calibri" w:hAnsi="Times New Roman" w:cs="Times New Roman"/>
          <w:sz w:val="24"/>
          <w:szCs w:val="24"/>
        </w:rPr>
        <w:t xml:space="preserve">U Crnoj Gori postoje tri resursna centra: JU Resursni centar za </w:t>
      </w:r>
      <w:r w:rsidR="00CF1768">
        <w:rPr>
          <w:rFonts w:ascii="Times New Roman" w:eastAsia="Calibri" w:hAnsi="Times New Roman" w:cs="Times New Roman"/>
          <w:sz w:val="24"/>
          <w:szCs w:val="24"/>
        </w:rPr>
        <w:t xml:space="preserve">djecu sa poremećajima </w:t>
      </w:r>
      <w:r w:rsidRPr="004C7154">
        <w:rPr>
          <w:rFonts w:ascii="Times New Roman" w:eastAsia="Calibri" w:hAnsi="Times New Roman" w:cs="Times New Roman"/>
          <w:sz w:val="24"/>
          <w:szCs w:val="24"/>
        </w:rPr>
        <w:t>sluh</w:t>
      </w:r>
      <w:r w:rsidR="00CF1768">
        <w:rPr>
          <w:rFonts w:ascii="Times New Roman" w:eastAsia="Calibri" w:hAnsi="Times New Roman" w:cs="Times New Roman"/>
          <w:sz w:val="24"/>
          <w:szCs w:val="24"/>
        </w:rPr>
        <w:t>a</w:t>
      </w:r>
      <w:r w:rsidRPr="004C7154">
        <w:rPr>
          <w:rFonts w:ascii="Times New Roman" w:eastAsia="Calibri" w:hAnsi="Times New Roman" w:cs="Times New Roman"/>
          <w:sz w:val="24"/>
          <w:szCs w:val="24"/>
        </w:rPr>
        <w:t xml:space="preserve"> i govor</w:t>
      </w:r>
      <w:r w:rsidR="00CF1768">
        <w:rPr>
          <w:rFonts w:ascii="Times New Roman" w:eastAsia="Calibri" w:hAnsi="Times New Roman" w:cs="Times New Roman"/>
          <w:sz w:val="24"/>
          <w:szCs w:val="24"/>
        </w:rPr>
        <w:t>a „Dr Peruta Ivanović“, Kotor;</w:t>
      </w:r>
      <w:r w:rsidRPr="004C7154">
        <w:rPr>
          <w:rFonts w:ascii="Times New Roman" w:eastAsia="Calibri" w:hAnsi="Times New Roman" w:cs="Times New Roman"/>
          <w:sz w:val="24"/>
          <w:szCs w:val="24"/>
        </w:rPr>
        <w:t xml:space="preserve"> JU Resursni centar za djecu i osobe sa intelektualnim smetnjama i autizmom „1. Jun“, Podgorica; JU Resursni centar za djecu i mlade „Podgorica“ za tjelesne i smetnje vida.</w:t>
      </w:r>
    </w:p>
    <w:p w14:paraId="763EC910" w14:textId="77777777" w:rsidR="004C7154" w:rsidRPr="004C7154" w:rsidRDefault="004C7154" w:rsidP="004C7154">
      <w:pPr>
        <w:autoSpaceDE w:val="0"/>
        <w:autoSpaceDN w:val="0"/>
        <w:adjustRightInd w:val="0"/>
        <w:spacing w:after="0" w:line="240" w:lineRule="auto"/>
        <w:rPr>
          <w:rFonts w:ascii="Times New Roman" w:hAnsi="Times New Roman"/>
          <w:b/>
          <w:bCs/>
          <w:color w:val="000000"/>
          <w:sz w:val="24"/>
          <w:szCs w:val="24"/>
        </w:rPr>
      </w:pPr>
    </w:p>
    <w:p w14:paraId="61B46A0A" w14:textId="77777777" w:rsidR="004C7154" w:rsidRPr="004C7154" w:rsidRDefault="00CF1768" w:rsidP="00302C87">
      <w:pPr>
        <w:numPr>
          <w:ilvl w:val="3"/>
          <w:numId w:val="10"/>
        </w:numPr>
        <w:autoSpaceDE w:val="0"/>
        <w:autoSpaceDN w:val="0"/>
        <w:adjustRightInd w:val="0"/>
        <w:spacing w:after="0"/>
        <w:contextualSpacing/>
        <w:rPr>
          <w:rFonts w:ascii="Times New Roman" w:eastAsia="Calibri" w:hAnsi="Times New Roman" w:cs="Times New Roman"/>
          <w:b/>
          <w:bCs/>
          <w:i/>
          <w:sz w:val="24"/>
          <w:szCs w:val="24"/>
          <w:lang w:val="x-none" w:eastAsia="x-none"/>
        </w:rPr>
      </w:pPr>
      <w:r>
        <w:rPr>
          <w:rFonts w:ascii="Times New Roman" w:eastAsia="Calibri" w:hAnsi="Times New Roman" w:cs="Times New Roman"/>
          <w:b/>
          <w:bCs/>
          <w:i/>
          <w:sz w:val="24"/>
          <w:szCs w:val="24"/>
          <w:lang w:val="sr-Latn-ME" w:eastAsia="x-none"/>
        </w:rPr>
        <w:t xml:space="preserve">. </w:t>
      </w:r>
      <w:r w:rsidR="004C7154" w:rsidRPr="004C7154">
        <w:rPr>
          <w:rFonts w:ascii="Times New Roman" w:eastAsia="Calibri" w:hAnsi="Times New Roman" w:cs="Times New Roman"/>
          <w:b/>
          <w:bCs/>
          <w:i/>
          <w:sz w:val="24"/>
          <w:szCs w:val="24"/>
          <w:lang w:val="x-none" w:eastAsia="x-none"/>
        </w:rPr>
        <w:t>Srednje obrazovanje</w:t>
      </w:r>
    </w:p>
    <w:p w14:paraId="6154EBF4" w14:textId="77777777" w:rsidR="004C7154" w:rsidRPr="004C7154" w:rsidRDefault="004C7154" w:rsidP="004C7154">
      <w:pPr>
        <w:autoSpaceDE w:val="0"/>
        <w:autoSpaceDN w:val="0"/>
        <w:adjustRightInd w:val="0"/>
        <w:spacing w:after="0"/>
        <w:ind w:left="4065"/>
        <w:rPr>
          <w:rFonts w:ascii="Times New Roman" w:eastAsia="Calibri" w:hAnsi="Times New Roman" w:cs="Times New Roman"/>
          <w:b/>
          <w:bCs/>
          <w:i/>
          <w:sz w:val="24"/>
          <w:szCs w:val="24"/>
          <w:lang w:val="x-none" w:eastAsia="x-none"/>
        </w:rPr>
      </w:pPr>
    </w:p>
    <w:p w14:paraId="11ECE62E" w14:textId="77777777" w:rsidR="004C7154" w:rsidRPr="004C7154" w:rsidRDefault="004C7154" w:rsidP="004C7154">
      <w:pPr>
        <w:autoSpaceDE w:val="0"/>
        <w:autoSpaceDN w:val="0"/>
        <w:adjustRightInd w:val="0"/>
        <w:spacing w:after="0"/>
        <w:ind w:firstLine="720"/>
        <w:rPr>
          <w:rFonts w:ascii="Times New Roman" w:eastAsia="Calibri" w:hAnsi="Times New Roman" w:cs="Times New Roman"/>
          <w:sz w:val="24"/>
          <w:szCs w:val="24"/>
        </w:rPr>
      </w:pPr>
      <w:r w:rsidRPr="004C7154">
        <w:rPr>
          <w:rFonts w:ascii="Times New Roman" w:eastAsia="Calibri" w:hAnsi="Times New Roman" w:cs="Times New Roman"/>
          <w:sz w:val="24"/>
          <w:szCs w:val="24"/>
        </w:rPr>
        <w:t>Obrazovni programi opšteg i stručnog obrazovanja u Crnoj Gori godini čine 50 državnih srednjih škola, 1 državno - privatna škola i 4 privatne srednj</w:t>
      </w:r>
      <w:r w:rsidR="00CF1768">
        <w:rPr>
          <w:rFonts w:ascii="Times New Roman" w:eastAsia="Calibri" w:hAnsi="Times New Roman" w:cs="Times New Roman"/>
          <w:sz w:val="24"/>
          <w:szCs w:val="24"/>
        </w:rPr>
        <w:t>e škole, od kojih je njih 19 u sjevernom regionu, u primorskom 14, dok se u s</w:t>
      </w:r>
      <w:r w:rsidRPr="004C7154">
        <w:rPr>
          <w:rFonts w:ascii="Times New Roman" w:eastAsia="Calibri" w:hAnsi="Times New Roman" w:cs="Times New Roman"/>
          <w:sz w:val="24"/>
          <w:szCs w:val="24"/>
        </w:rPr>
        <w:t>redišnjem region</w:t>
      </w:r>
      <w:r w:rsidR="00CF1768">
        <w:rPr>
          <w:rFonts w:ascii="Times New Roman" w:eastAsia="Calibri" w:hAnsi="Times New Roman" w:cs="Times New Roman"/>
          <w:sz w:val="24"/>
          <w:szCs w:val="24"/>
        </w:rPr>
        <w:t>u</w:t>
      </w:r>
      <w:r w:rsidRPr="004C7154">
        <w:rPr>
          <w:rFonts w:ascii="Times New Roman" w:eastAsia="Calibri" w:hAnsi="Times New Roman" w:cs="Times New Roman"/>
          <w:sz w:val="24"/>
          <w:szCs w:val="24"/>
        </w:rPr>
        <w:t xml:space="preserve"> nalaze 22 srednje škole. Broj upisanih učenika u srednjim školama na početku školske godine iznosio je 28.008, a u resursnim centrima 163 učenika.</w:t>
      </w:r>
    </w:p>
    <w:p w14:paraId="484733D3" w14:textId="77777777" w:rsidR="00023DAD" w:rsidRDefault="004C7154" w:rsidP="00CF1768">
      <w:pPr>
        <w:autoSpaceDE w:val="0"/>
        <w:autoSpaceDN w:val="0"/>
        <w:adjustRightInd w:val="0"/>
        <w:spacing w:after="0"/>
        <w:ind w:firstLine="567"/>
        <w:rPr>
          <w:rFonts w:ascii="Times New Roman" w:eastAsia="Calibri" w:hAnsi="Times New Roman" w:cs="Times New Roman"/>
          <w:sz w:val="24"/>
          <w:szCs w:val="24"/>
        </w:rPr>
      </w:pPr>
      <w:r w:rsidRPr="004C7154">
        <w:rPr>
          <w:rFonts w:ascii="Times New Roman" w:eastAsia="Calibri" w:hAnsi="Times New Roman" w:cs="Times New Roman"/>
          <w:sz w:val="24"/>
          <w:szCs w:val="24"/>
        </w:rPr>
        <w:t xml:space="preserve">Stopa upisa u srednju školu u školskoj 2018/2019. godini iznosi 86,67. </w:t>
      </w:r>
      <w:r w:rsidRPr="004C7154">
        <w:rPr>
          <w:rFonts w:ascii="Calibri" w:eastAsia="Calibri" w:hAnsi="Calibri" w:cs="Times New Roman"/>
        </w:rPr>
        <w:t xml:space="preserve"> </w:t>
      </w:r>
      <w:r w:rsidRPr="001633E3">
        <w:rPr>
          <w:rFonts w:ascii="Times New Roman" w:eastAsia="Calibri" w:hAnsi="Times New Roman" w:cs="Times New Roman"/>
          <w:sz w:val="24"/>
          <w:szCs w:val="24"/>
        </w:rPr>
        <w:t xml:space="preserve">U školskoj 2018/2019. godini, </w:t>
      </w:r>
      <w:r w:rsidRPr="001633E3">
        <w:rPr>
          <w:rFonts w:ascii="Calibri" w:eastAsia="Calibri" w:hAnsi="Calibri" w:cs="Times New Roman"/>
        </w:rPr>
        <w:t xml:space="preserve"> </w:t>
      </w:r>
      <w:r w:rsidRPr="001633E3">
        <w:rPr>
          <w:rFonts w:ascii="Times New Roman" w:eastAsia="Calibri" w:hAnsi="Times New Roman" w:cs="Times New Roman"/>
          <w:sz w:val="24"/>
          <w:szCs w:val="24"/>
        </w:rPr>
        <w:t>od ukupnog broja učenika koji su upisali srednju školu 48,3% ili 13.529 su ženskog pola, a 51,7% ili 14.479 muškog pola. Srednje obrazovanje učenika sa posebnim obrazovnim potrebama (u redovnim odjeljenjima) i resursnim centrima upisalo je 376 učenika. U redovnim odjeljenjima srednjih škola upisano je 213 učenika sa posebnim obrazovnim potrebama, dok je 163 učenika srednje obrazovanje upisalo u resursnim centrima. Na nivou Crne Gore formirana su 1.072 odjeljenja.</w:t>
      </w:r>
    </w:p>
    <w:p w14:paraId="6E9BF992" w14:textId="77777777" w:rsidR="00CF1768" w:rsidRPr="001633E3" w:rsidRDefault="00CF1768" w:rsidP="004C7154">
      <w:pPr>
        <w:autoSpaceDE w:val="0"/>
        <w:autoSpaceDN w:val="0"/>
        <w:adjustRightInd w:val="0"/>
        <w:spacing w:after="0"/>
        <w:rPr>
          <w:rFonts w:ascii="Times New Roman" w:eastAsia="Calibri" w:hAnsi="Times New Roman" w:cs="Times New Roman"/>
          <w:sz w:val="24"/>
          <w:szCs w:val="24"/>
        </w:rPr>
      </w:pPr>
    </w:p>
    <w:p w14:paraId="70C240A9" w14:textId="77777777" w:rsidR="004C7154" w:rsidRPr="004C7154" w:rsidRDefault="00CF1768" w:rsidP="00302C87">
      <w:pPr>
        <w:numPr>
          <w:ilvl w:val="3"/>
          <w:numId w:val="10"/>
        </w:numPr>
        <w:autoSpaceDE w:val="0"/>
        <w:autoSpaceDN w:val="0"/>
        <w:adjustRightInd w:val="0"/>
        <w:spacing w:after="0" w:line="240" w:lineRule="auto"/>
        <w:contextualSpacing/>
        <w:rPr>
          <w:rFonts w:ascii="Times New Roman" w:hAnsi="Times New Roman"/>
          <w:b/>
          <w:bCs/>
          <w:i/>
          <w:color w:val="000000"/>
          <w:sz w:val="24"/>
          <w:szCs w:val="24"/>
        </w:rPr>
      </w:pPr>
      <w:r>
        <w:rPr>
          <w:rFonts w:ascii="Times New Roman" w:hAnsi="Times New Roman"/>
          <w:b/>
          <w:bCs/>
          <w:i/>
          <w:color w:val="000000"/>
          <w:sz w:val="24"/>
          <w:szCs w:val="24"/>
        </w:rPr>
        <w:t>.</w:t>
      </w:r>
      <w:r w:rsidR="004C7154" w:rsidRPr="004C7154">
        <w:rPr>
          <w:rFonts w:ascii="Times New Roman" w:hAnsi="Times New Roman"/>
          <w:b/>
          <w:bCs/>
          <w:i/>
          <w:color w:val="000000"/>
          <w:sz w:val="24"/>
          <w:szCs w:val="24"/>
        </w:rPr>
        <w:t xml:space="preserve">Visoko obrazovanje </w:t>
      </w:r>
    </w:p>
    <w:p w14:paraId="67377F84" w14:textId="77777777" w:rsidR="004C7154" w:rsidRPr="004C7154" w:rsidRDefault="004C7154" w:rsidP="004C7154">
      <w:pPr>
        <w:autoSpaceDE w:val="0"/>
        <w:autoSpaceDN w:val="0"/>
        <w:adjustRightInd w:val="0"/>
        <w:spacing w:after="0" w:line="240" w:lineRule="auto"/>
        <w:ind w:left="3780"/>
        <w:contextualSpacing/>
        <w:rPr>
          <w:rFonts w:ascii="Times New Roman" w:hAnsi="Times New Roman"/>
          <w:i/>
          <w:color w:val="000000"/>
          <w:sz w:val="24"/>
          <w:szCs w:val="24"/>
        </w:rPr>
      </w:pPr>
    </w:p>
    <w:p w14:paraId="5723C8FD" w14:textId="77777777" w:rsidR="00556545" w:rsidRDefault="004C7154" w:rsidP="00556545">
      <w:pPr>
        <w:autoSpaceDE w:val="0"/>
        <w:autoSpaceDN w:val="0"/>
        <w:adjustRightInd w:val="0"/>
        <w:spacing w:after="0" w:line="240" w:lineRule="auto"/>
        <w:ind w:firstLine="567"/>
        <w:rPr>
          <w:rFonts w:ascii="Times New Roman" w:hAnsi="Times New Roman"/>
          <w:sz w:val="24"/>
          <w:szCs w:val="24"/>
          <w:vertAlign w:val="superscript"/>
        </w:rPr>
      </w:pPr>
      <w:r w:rsidRPr="004C7154">
        <w:rPr>
          <w:rFonts w:ascii="Times New Roman" w:hAnsi="Times New Roman"/>
          <w:color w:val="000000"/>
          <w:sz w:val="24"/>
          <w:szCs w:val="24"/>
        </w:rPr>
        <w:t>Mrežu visokoškolskih ustanova u</w:t>
      </w:r>
      <w:r w:rsidRPr="004C7154">
        <w:rPr>
          <w:rFonts w:ascii="Times New Roman" w:hAnsi="Times New Roman"/>
          <w:sz w:val="24"/>
          <w:szCs w:val="24"/>
        </w:rPr>
        <w:t xml:space="preserve"> školskoj 2018/2019. godini  </w:t>
      </w:r>
      <w:r w:rsidRPr="004C7154">
        <w:rPr>
          <w:rFonts w:ascii="Times New Roman" w:hAnsi="Times New Roman"/>
          <w:color w:val="000000"/>
          <w:sz w:val="24"/>
          <w:szCs w:val="24"/>
        </w:rPr>
        <w:t xml:space="preserve">čini; 11 fakulteta, tri instituta, tri akademije, fakultet umjetnosti i tri više škole. </w:t>
      </w:r>
      <w:r w:rsidRPr="001633E3">
        <w:rPr>
          <w:rFonts w:ascii="Times New Roman" w:hAnsi="Times New Roman"/>
          <w:sz w:val="24"/>
          <w:szCs w:val="24"/>
        </w:rPr>
        <w:t>Prema podacima Uprave za statistiku u  školskoj 2018/2019. godini upisano je 19.210 studenata što čini 31.74 stopu upisa na visoko obrazovanje.  U istoj školskoj godini na postdiplomske i doktorske studije upisano je 2.810 studenata</w:t>
      </w:r>
      <w:r w:rsidR="00556545">
        <w:rPr>
          <w:rFonts w:ascii="Times New Roman" w:hAnsi="Times New Roman"/>
          <w:sz w:val="24"/>
          <w:szCs w:val="24"/>
        </w:rPr>
        <w:t>.</w:t>
      </w:r>
      <w:r w:rsidR="00556545">
        <w:rPr>
          <w:rStyle w:val="FootnoteReference"/>
          <w:rFonts w:ascii="Times New Roman" w:hAnsi="Times New Roman"/>
          <w:sz w:val="24"/>
          <w:szCs w:val="24"/>
        </w:rPr>
        <w:footnoteReference w:id="20"/>
      </w:r>
    </w:p>
    <w:p w14:paraId="12E26A2E" w14:textId="77777777" w:rsidR="00CF1768" w:rsidRPr="00556545" w:rsidRDefault="00CF1768" w:rsidP="00556545">
      <w:pPr>
        <w:autoSpaceDE w:val="0"/>
        <w:autoSpaceDN w:val="0"/>
        <w:adjustRightInd w:val="0"/>
        <w:spacing w:after="0" w:line="240" w:lineRule="auto"/>
        <w:ind w:firstLine="567"/>
        <w:rPr>
          <w:rFonts w:ascii="Times New Roman" w:hAnsi="Times New Roman"/>
          <w:color w:val="000000"/>
          <w:sz w:val="24"/>
          <w:szCs w:val="24"/>
        </w:rPr>
      </w:pPr>
    </w:p>
    <w:p w14:paraId="13101924" w14:textId="77777777" w:rsidR="00CF1768" w:rsidRPr="00CF1768" w:rsidRDefault="00CF1768" w:rsidP="00CF1768">
      <w:pPr>
        <w:autoSpaceDE w:val="0"/>
        <w:autoSpaceDN w:val="0"/>
        <w:adjustRightInd w:val="0"/>
        <w:spacing w:after="240"/>
        <w:ind w:firstLine="567"/>
        <w:rPr>
          <w:rFonts w:ascii="Times New Roman" w:hAnsi="Times New Roman"/>
          <w:b/>
          <w:sz w:val="24"/>
          <w:szCs w:val="24"/>
        </w:rPr>
      </w:pPr>
      <w:r w:rsidRPr="00CF1768">
        <w:rPr>
          <w:rFonts w:ascii="Times New Roman" w:hAnsi="Times New Roman"/>
          <w:b/>
          <w:sz w:val="24"/>
          <w:szCs w:val="24"/>
        </w:rPr>
        <w:t>Mreža institucija i organizacija u oblasti naučnih-istraživačkih djelatnosti sastoji se od sljedećih licenciranih ustanova:</w:t>
      </w:r>
    </w:p>
    <w:p w14:paraId="6BA136EB" w14:textId="77777777" w:rsidR="00023DAD" w:rsidRPr="004C7154" w:rsidRDefault="00023DAD" w:rsidP="00023DAD">
      <w:pPr>
        <w:numPr>
          <w:ilvl w:val="0"/>
          <w:numId w:val="11"/>
        </w:numPr>
        <w:autoSpaceDE w:val="0"/>
        <w:autoSpaceDN w:val="0"/>
        <w:adjustRightInd w:val="0"/>
        <w:spacing w:after="240"/>
        <w:contextualSpacing/>
        <w:rPr>
          <w:rFonts w:ascii="Times New Roman" w:hAnsi="Times New Roman" w:cs="Times New Roman"/>
          <w:b/>
          <w:sz w:val="24"/>
          <w:szCs w:val="24"/>
        </w:rPr>
      </w:pPr>
      <w:r w:rsidRPr="004C7154">
        <w:rPr>
          <w:rFonts w:ascii="Times New Roman" w:hAnsi="Times New Roman" w:cs="Times New Roman"/>
          <w:sz w:val="24"/>
          <w:szCs w:val="24"/>
        </w:rPr>
        <w:t>Crnogorske akademije nauka i umjetnosti (CANU);</w:t>
      </w:r>
    </w:p>
    <w:p w14:paraId="22C4C218" w14:textId="77777777" w:rsidR="00023DAD" w:rsidRPr="00023DAD" w:rsidRDefault="00023DAD" w:rsidP="00023DAD">
      <w:pPr>
        <w:numPr>
          <w:ilvl w:val="0"/>
          <w:numId w:val="11"/>
        </w:numPr>
        <w:autoSpaceDE w:val="0"/>
        <w:autoSpaceDN w:val="0"/>
        <w:adjustRightInd w:val="0"/>
        <w:spacing w:after="0"/>
        <w:rPr>
          <w:rFonts w:ascii="Times New Roman" w:hAnsi="Times New Roman" w:cs="Times New Roman"/>
          <w:sz w:val="24"/>
          <w:szCs w:val="24"/>
        </w:rPr>
      </w:pPr>
      <w:r w:rsidRPr="004C7154">
        <w:rPr>
          <w:rFonts w:ascii="Times New Roman" w:hAnsi="Times New Roman" w:cs="Times New Roman"/>
          <w:sz w:val="24"/>
          <w:szCs w:val="24"/>
        </w:rPr>
        <w:t>Dukljanske akademije nauka i umjetnosti (DANU);</w:t>
      </w:r>
    </w:p>
    <w:p w14:paraId="7156DBC5" w14:textId="77777777" w:rsidR="004C7154" w:rsidRPr="004C7154" w:rsidRDefault="004C7154" w:rsidP="00302C87">
      <w:pPr>
        <w:numPr>
          <w:ilvl w:val="0"/>
          <w:numId w:val="11"/>
        </w:numPr>
        <w:contextualSpacing/>
        <w:rPr>
          <w:rFonts w:ascii="Times New Roman" w:hAnsi="Times New Roman" w:cs="Times New Roman"/>
          <w:sz w:val="24"/>
          <w:szCs w:val="24"/>
        </w:rPr>
      </w:pPr>
      <w:r w:rsidRPr="004C7154">
        <w:rPr>
          <w:rFonts w:ascii="Times New Roman" w:hAnsi="Times New Roman" w:cs="Times New Roman"/>
          <w:sz w:val="24"/>
          <w:szCs w:val="24"/>
        </w:rPr>
        <w:t>Univerziteta Crne Gore i fakulteta i instituta koji mu pripadaju (UCG) sa svojih 19  fakulteta i 2 instituta;</w:t>
      </w:r>
    </w:p>
    <w:p w14:paraId="2C3A1897" w14:textId="77777777" w:rsidR="004C7154" w:rsidRPr="004C7154" w:rsidRDefault="004C7154" w:rsidP="00302C87">
      <w:pPr>
        <w:numPr>
          <w:ilvl w:val="0"/>
          <w:numId w:val="11"/>
        </w:numPr>
        <w:autoSpaceDE w:val="0"/>
        <w:autoSpaceDN w:val="0"/>
        <w:adjustRightInd w:val="0"/>
        <w:spacing w:after="0" w:line="240" w:lineRule="auto"/>
        <w:contextualSpacing/>
        <w:rPr>
          <w:rFonts w:ascii="Times New Roman" w:hAnsi="Times New Roman"/>
          <w:color w:val="000000"/>
          <w:sz w:val="24"/>
          <w:szCs w:val="24"/>
        </w:rPr>
      </w:pPr>
      <w:r w:rsidRPr="004C7154">
        <w:rPr>
          <w:rFonts w:ascii="Times New Roman" w:hAnsi="Times New Roman" w:cs="Times New Roman"/>
          <w:sz w:val="24"/>
          <w:szCs w:val="24"/>
        </w:rPr>
        <w:t>Inovaciono-preduzetničkog centra „Tehnopolis”;</w:t>
      </w:r>
    </w:p>
    <w:p w14:paraId="4BCE34CB" w14:textId="77777777" w:rsidR="004C7154" w:rsidRPr="004C7154" w:rsidRDefault="004C7154" w:rsidP="00302C87">
      <w:pPr>
        <w:numPr>
          <w:ilvl w:val="0"/>
          <w:numId w:val="11"/>
        </w:numPr>
        <w:spacing w:after="0"/>
        <w:contextualSpacing/>
        <w:rPr>
          <w:rFonts w:ascii="Times New Roman" w:eastAsia="Times New Roman" w:hAnsi="Times New Roman" w:cs="Times New Roman"/>
          <w:bCs/>
          <w:sz w:val="24"/>
          <w:szCs w:val="24"/>
          <w:lang w:val="en-GB" w:eastAsia="x-none"/>
        </w:rPr>
      </w:pPr>
      <w:r w:rsidRPr="004C7154">
        <w:rPr>
          <w:rFonts w:ascii="Times New Roman" w:eastAsia="Times New Roman" w:hAnsi="Times New Roman" w:cs="Times New Roman"/>
          <w:sz w:val="24"/>
          <w:szCs w:val="24"/>
          <w:lang w:val="en-GB" w:eastAsia="x-none"/>
        </w:rPr>
        <w:lastRenderedPageBreak/>
        <w:t>Tri privatna univerziteta (Univerzitet Donja Gorica, Univerzitet Mediteran i Univerzitet Adriatik);</w:t>
      </w:r>
    </w:p>
    <w:p w14:paraId="40CC24B7" w14:textId="77777777" w:rsidR="004C7154" w:rsidRPr="004C7154" w:rsidRDefault="004C7154" w:rsidP="00302C87">
      <w:pPr>
        <w:numPr>
          <w:ilvl w:val="0"/>
          <w:numId w:val="11"/>
        </w:numPr>
        <w:spacing w:after="0"/>
        <w:contextualSpacing/>
        <w:rPr>
          <w:rFonts w:ascii="Times New Roman" w:eastAsia="Times New Roman" w:hAnsi="Times New Roman" w:cs="Times New Roman"/>
          <w:bCs/>
          <w:sz w:val="24"/>
          <w:szCs w:val="24"/>
          <w:lang w:val="en-GB" w:eastAsia="x-none"/>
        </w:rPr>
      </w:pPr>
      <w:r w:rsidRPr="004C7154">
        <w:rPr>
          <w:rFonts w:ascii="Times New Roman" w:eastAsia="Times New Roman" w:hAnsi="Times New Roman" w:cs="Times New Roman"/>
          <w:sz w:val="24"/>
          <w:szCs w:val="24"/>
          <w:lang w:val="en-GB" w:eastAsia="x-none"/>
        </w:rPr>
        <w:t>Tri naučna instituta (Istorijski institut, Biotehnički institut i Institut za biologiju mora);</w:t>
      </w:r>
    </w:p>
    <w:p w14:paraId="72A95991" w14:textId="77777777" w:rsidR="004C7154" w:rsidRPr="004C7154" w:rsidRDefault="004C7154" w:rsidP="00302C87">
      <w:pPr>
        <w:numPr>
          <w:ilvl w:val="0"/>
          <w:numId w:val="11"/>
        </w:numPr>
        <w:spacing w:after="240"/>
        <w:contextualSpacing/>
        <w:rPr>
          <w:rFonts w:ascii="Times New Roman" w:eastAsia="Times New Roman" w:hAnsi="Times New Roman" w:cs="Times New Roman"/>
          <w:bCs/>
          <w:sz w:val="24"/>
          <w:szCs w:val="24"/>
          <w:lang w:val="en-GB" w:eastAsia="x-none"/>
        </w:rPr>
      </w:pPr>
      <w:r w:rsidRPr="004C7154">
        <w:rPr>
          <w:rFonts w:ascii="Times New Roman" w:eastAsia="Times New Roman" w:hAnsi="Times New Roman" w:cs="Times New Roman"/>
          <w:sz w:val="24"/>
          <w:szCs w:val="24"/>
          <w:lang w:val="en-GB" w:eastAsia="x-none"/>
        </w:rPr>
        <w:t>Posebnih istraživačkih centara: IRJ Institut za crnu metalurgiju AD Nikšić (koji je postao samostalno privredno društvo, sa definisanim vlasnicima, nakon reorganizacije i restrukturiranja HK Željezara), JU Centar za ekotoksikološka</w:t>
      </w:r>
      <w:r w:rsidRPr="004C7154">
        <w:rPr>
          <w:rFonts w:ascii="Times New Roman" w:eastAsia="Times New Roman" w:hAnsi="Times New Roman" w:cs="Times New Roman"/>
          <w:b/>
          <w:sz w:val="24"/>
          <w:szCs w:val="24"/>
          <w:lang w:val="en-GB" w:eastAsia="x-none"/>
        </w:rPr>
        <w:t xml:space="preserve"> </w:t>
      </w:r>
      <w:r w:rsidRPr="004C7154">
        <w:rPr>
          <w:rFonts w:ascii="Times New Roman" w:eastAsia="Times New Roman" w:hAnsi="Times New Roman" w:cs="Times New Roman"/>
          <w:sz w:val="24"/>
          <w:szCs w:val="24"/>
          <w:lang w:val="en-GB" w:eastAsia="x-none"/>
        </w:rPr>
        <w:t>ispitivanja Crne Gore (koja je u Crnoj Gori jedina sertifikovana i akreditovana institucija za implementaciju propisa EU u ovoj oblasti), JU Zavod za geološka istraživanja Crne Gore, JU Zavod za hidrometeorologiju i seizmologiju i dr.</w:t>
      </w:r>
    </w:p>
    <w:p w14:paraId="65DE0EC1" w14:textId="77777777" w:rsidR="004C7154" w:rsidRPr="004C7154" w:rsidRDefault="004C7154" w:rsidP="00333BCA">
      <w:pPr>
        <w:autoSpaceDE w:val="0"/>
        <w:autoSpaceDN w:val="0"/>
        <w:adjustRightInd w:val="0"/>
        <w:spacing w:after="0" w:line="240" w:lineRule="auto"/>
        <w:rPr>
          <w:rFonts w:ascii="Times New Roman" w:hAnsi="Times New Roman"/>
          <w:color w:val="000000"/>
          <w:sz w:val="24"/>
          <w:szCs w:val="24"/>
        </w:rPr>
      </w:pPr>
      <w:r w:rsidRPr="004C7154">
        <w:rPr>
          <w:rFonts w:ascii="Times New Roman" w:hAnsi="Times New Roman"/>
          <w:color w:val="000000"/>
          <w:sz w:val="24"/>
          <w:szCs w:val="24"/>
        </w:rPr>
        <w:t xml:space="preserve"> U školskoj  2018/2019. godini u sedam domova za učenike srednje škole bilo je smješteno 340 učenika a, u pet studenskih domova smještaj je bio obezbjeđen za 1671 studenta.</w:t>
      </w:r>
      <w:r w:rsidR="00556545">
        <w:rPr>
          <w:rStyle w:val="FootnoteReference"/>
          <w:rFonts w:ascii="Times New Roman" w:hAnsi="Times New Roman"/>
          <w:color w:val="000000"/>
          <w:sz w:val="24"/>
          <w:szCs w:val="24"/>
        </w:rPr>
        <w:footnoteReference w:id="21"/>
      </w:r>
    </w:p>
    <w:p w14:paraId="12E8DE5A" w14:textId="77777777" w:rsidR="004C7154" w:rsidRPr="004C7154" w:rsidRDefault="004C7154" w:rsidP="004C7154">
      <w:pPr>
        <w:autoSpaceDE w:val="0"/>
        <w:autoSpaceDN w:val="0"/>
        <w:adjustRightInd w:val="0"/>
        <w:spacing w:after="0"/>
        <w:rPr>
          <w:rFonts w:ascii="Times New Roman" w:hAnsi="Times New Roman"/>
          <w:b/>
          <w:i/>
          <w:sz w:val="24"/>
          <w:szCs w:val="24"/>
        </w:rPr>
      </w:pPr>
    </w:p>
    <w:p w14:paraId="0AA6ED2D" w14:textId="77777777" w:rsidR="00167F0E" w:rsidRDefault="00167F0E" w:rsidP="004C7154">
      <w:pPr>
        <w:autoSpaceDE w:val="0"/>
        <w:autoSpaceDN w:val="0"/>
        <w:adjustRightInd w:val="0"/>
        <w:spacing w:after="0"/>
        <w:jc w:val="center"/>
        <w:rPr>
          <w:rFonts w:ascii="Times New Roman" w:hAnsi="Times New Roman"/>
          <w:b/>
          <w:i/>
          <w:sz w:val="24"/>
          <w:szCs w:val="24"/>
        </w:rPr>
      </w:pPr>
    </w:p>
    <w:p w14:paraId="40E59FF4" w14:textId="77777777" w:rsidR="004C7154" w:rsidRDefault="004C7154" w:rsidP="004C7154">
      <w:pPr>
        <w:autoSpaceDE w:val="0"/>
        <w:autoSpaceDN w:val="0"/>
        <w:adjustRightInd w:val="0"/>
        <w:spacing w:after="0"/>
        <w:jc w:val="center"/>
        <w:rPr>
          <w:rFonts w:ascii="Times New Roman" w:hAnsi="Times New Roman"/>
          <w:b/>
          <w:i/>
          <w:iCs/>
          <w:sz w:val="24"/>
          <w:szCs w:val="24"/>
        </w:rPr>
      </w:pPr>
      <w:r w:rsidRPr="004C7154">
        <w:rPr>
          <w:rFonts w:ascii="Times New Roman" w:hAnsi="Times New Roman"/>
          <w:b/>
          <w:i/>
          <w:sz w:val="24"/>
          <w:szCs w:val="24"/>
        </w:rPr>
        <w:t>1.8.2</w:t>
      </w:r>
      <w:r w:rsidR="00CF1768">
        <w:rPr>
          <w:rFonts w:ascii="Times New Roman" w:hAnsi="Times New Roman"/>
          <w:b/>
          <w:i/>
          <w:sz w:val="24"/>
          <w:szCs w:val="24"/>
        </w:rPr>
        <w:t>.</w:t>
      </w:r>
      <w:r w:rsidRPr="004C7154">
        <w:rPr>
          <w:rFonts w:ascii="Times New Roman" w:hAnsi="Times New Roman"/>
          <w:b/>
          <w:i/>
          <w:iCs/>
          <w:sz w:val="24"/>
          <w:szCs w:val="24"/>
        </w:rPr>
        <w:t xml:space="preserve"> Zdravstvene ustanove</w:t>
      </w:r>
    </w:p>
    <w:p w14:paraId="44362DDB" w14:textId="77777777" w:rsidR="00167F0E" w:rsidRPr="004C7154" w:rsidRDefault="00167F0E" w:rsidP="004C7154">
      <w:pPr>
        <w:autoSpaceDE w:val="0"/>
        <w:autoSpaceDN w:val="0"/>
        <w:adjustRightInd w:val="0"/>
        <w:spacing w:after="0"/>
        <w:jc w:val="center"/>
        <w:rPr>
          <w:rFonts w:ascii="Times New Roman" w:hAnsi="Times New Roman"/>
          <w:b/>
          <w:i/>
          <w:iCs/>
          <w:sz w:val="24"/>
          <w:szCs w:val="24"/>
        </w:rPr>
      </w:pPr>
    </w:p>
    <w:p w14:paraId="6D89F8B5" w14:textId="77777777" w:rsidR="004C7154" w:rsidRPr="004C7154" w:rsidRDefault="004C7154" w:rsidP="004C7154">
      <w:pPr>
        <w:autoSpaceDE w:val="0"/>
        <w:autoSpaceDN w:val="0"/>
        <w:adjustRightInd w:val="0"/>
        <w:spacing w:after="0"/>
        <w:jc w:val="center"/>
        <w:rPr>
          <w:rFonts w:ascii="Times New Roman" w:hAnsi="Times New Roman"/>
          <w:b/>
          <w:i/>
          <w:iCs/>
          <w:sz w:val="24"/>
          <w:szCs w:val="24"/>
        </w:rPr>
      </w:pPr>
    </w:p>
    <w:p w14:paraId="611722E6" w14:textId="77777777" w:rsidR="004C7154" w:rsidRPr="004C7154" w:rsidRDefault="004C7154" w:rsidP="00CF1768">
      <w:pPr>
        <w:spacing w:after="0"/>
        <w:ind w:firstLine="567"/>
        <w:rPr>
          <w:rFonts w:ascii="Times New Roman" w:eastAsia="Calibri" w:hAnsi="Times New Roman" w:cs="Times New Roman"/>
          <w:sz w:val="24"/>
          <w:szCs w:val="24"/>
        </w:rPr>
      </w:pPr>
      <w:r w:rsidRPr="004C7154">
        <w:rPr>
          <w:rFonts w:ascii="Times New Roman" w:hAnsi="Times New Roman"/>
          <w:sz w:val="24"/>
          <w:szCs w:val="24"/>
        </w:rPr>
        <w:t xml:space="preserve"> Zdravstvena zaštita stanovništva u Crnoj Gori sprovodi se u osam opštih bolnica,</w:t>
      </w:r>
      <w:r w:rsidRPr="004C7154">
        <w:rPr>
          <w:rFonts w:ascii="Times New Roman" w:eastAsia="Calibri" w:hAnsi="Times New Roman" w:cs="Times New Roman"/>
          <w:sz w:val="24"/>
          <w:szCs w:val="24"/>
        </w:rPr>
        <w:t xml:space="preserve"> 18 domova zdravlja</w:t>
      </w:r>
      <w:r w:rsidR="00CF1768">
        <w:rPr>
          <w:rFonts w:ascii="Times New Roman" w:hAnsi="Times New Roman"/>
          <w:sz w:val="24"/>
          <w:szCs w:val="24"/>
        </w:rPr>
        <w:t>, tri specijalne bolnice  i to</w:t>
      </w:r>
      <w:r w:rsidRPr="004C7154">
        <w:rPr>
          <w:rFonts w:ascii="Times New Roman" w:hAnsi="Times New Roman"/>
          <w:sz w:val="24"/>
          <w:szCs w:val="24"/>
        </w:rPr>
        <w:t>; Specijalna bolnica za psihijatriju</w:t>
      </w:r>
      <w:r w:rsidR="00CF1768">
        <w:rPr>
          <w:rFonts w:ascii="Times New Roman" w:hAnsi="Times New Roman"/>
          <w:sz w:val="24"/>
          <w:szCs w:val="24"/>
        </w:rPr>
        <w:t xml:space="preserve"> </w:t>
      </w:r>
      <w:r w:rsidRPr="004C7154">
        <w:rPr>
          <w:rFonts w:ascii="Times New Roman" w:hAnsi="Times New Roman"/>
          <w:sz w:val="24"/>
          <w:szCs w:val="24"/>
        </w:rPr>
        <w:t>-</w:t>
      </w:r>
      <w:r w:rsidRPr="004C7154">
        <w:rPr>
          <w:rFonts w:ascii="Times New Roman" w:hAnsi="Times New Roman"/>
          <w:sz w:val="24"/>
          <w:szCs w:val="24"/>
          <w:lang w:val="pl-PL"/>
        </w:rPr>
        <w:t xml:space="preserve"> Dobrota u Kotoru</w:t>
      </w:r>
      <w:r w:rsidRPr="004C7154">
        <w:rPr>
          <w:rFonts w:ascii="Times New Roman" w:hAnsi="Times New Roman"/>
          <w:sz w:val="24"/>
          <w:szCs w:val="24"/>
        </w:rPr>
        <w:t>; Specijalna bolnica za ortopedsku traumatologiju</w:t>
      </w:r>
      <w:r w:rsidRPr="004C7154">
        <w:rPr>
          <w:rFonts w:ascii="Times New Roman" w:hAnsi="Times New Roman"/>
          <w:sz w:val="24"/>
          <w:szCs w:val="24"/>
          <w:lang w:val="pl-PL"/>
        </w:rPr>
        <w:t xml:space="preserve"> neurologiju i neurohirurgiju „Vaso Ćuković”  u Risnu; </w:t>
      </w:r>
      <w:r w:rsidRPr="004C7154">
        <w:rPr>
          <w:rFonts w:ascii="Times New Roman" w:hAnsi="Times New Roman"/>
          <w:sz w:val="24"/>
          <w:szCs w:val="24"/>
        </w:rPr>
        <w:t xml:space="preserve">Specijalna bolnica za  plućne bolesti i tuberkulozu „Dr Jovan </w:t>
      </w:r>
      <w:r w:rsidR="00CF1768">
        <w:rPr>
          <w:rFonts w:ascii="Times New Roman" w:hAnsi="Times New Roman"/>
          <w:sz w:val="24"/>
          <w:szCs w:val="24"/>
        </w:rPr>
        <w:t>Bulajić” – Brezovik u Nikšić</w:t>
      </w:r>
      <w:r w:rsidR="00483DD8">
        <w:rPr>
          <w:rFonts w:ascii="Times New Roman" w:hAnsi="Times New Roman"/>
          <w:sz w:val="24"/>
          <w:szCs w:val="24"/>
        </w:rPr>
        <w:t>u;) kao i u Kliničkom</w:t>
      </w:r>
      <w:r w:rsidRPr="004C7154">
        <w:rPr>
          <w:rFonts w:ascii="Times New Roman" w:hAnsi="Times New Roman"/>
          <w:sz w:val="24"/>
          <w:szCs w:val="24"/>
        </w:rPr>
        <w:t xml:space="preserve"> cent</w:t>
      </w:r>
      <w:r w:rsidR="00483DD8">
        <w:rPr>
          <w:rFonts w:ascii="Times New Roman" w:hAnsi="Times New Roman"/>
          <w:sz w:val="24"/>
          <w:szCs w:val="24"/>
        </w:rPr>
        <w:t>ru</w:t>
      </w:r>
      <w:r w:rsidRPr="004C7154">
        <w:rPr>
          <w:rFonts w:ascii="Times New Roman" w:hAnsi="Times New Roman"/>
          <w:sz w:val="24"/>
          <w:szCs w:val="24"/>
        </w:rPr>
        <w:t xml:space="preserve"> Crne Gore, </w:t>
      </w:r>
      <w:r w:rsidRPr="004C7154">
        <w:rPr>
          <w:rFonts w:ascii="Times New Roman" w:eastAsia="Calibri" w:hAnsi="Times New Roman" w:cs="Times New Roman"/>
          <w:sz w:val="24"/>
          <w:szCs w:val="24"/>
        </w:rPr>
        <w:t>Zavod</w:t>
      </w:r>
      <w:r w:rsidR="00483DD8">
        <w:rPr>
          <w:rFonts w:ascii="Times New Roman" w:eastAsia="Calibri" w:hAnsi="Times New Roman" w:cs="Times New Roman"/>
          <w:sz w:val="24"/>
          <w:szCs w:val="24"/>
        </w:rPr>
        <w:t>u za hitnu medicinsku pomoć i</w:t>
      </w:r>
      <w:r w:rsidRPr="004C7154">
        <w:rPr>
          <w:rFonts w:ascii="Times New Roman" w:eastAsia="Calibri" w:hAnsi="Times New Roman" w:cs="Times New Roman"/>
          <w:sz w:val="24"/>
          <w:szCs w:val="24"/>
        </w:rPr>
        <w:t xml:space="preserve"> Zavod</w:t>
      </w:r>
      <w:r w:rsidR="00483DD8">
        <w:rPr>
          <w:rFonts w:ascii="Times New Roman" w:eastAsia="Calibri" w:hAnsi="Times New Roman" w:cs="Times New Roman"/>
          <w:sz w:val="24"/>
          <w:szCs w:val="24"/>
        </w:rPr>
        <w:t>u</w:t>
      </w:r>
      <w:r w:rsidRPr="004C7154">
        <w:rPr>
          <w:rFonts w:ascii="Times New Roman" w:eastAsia="Calibri" w:hAnsi="Times New Roman" w:cs="Times New Roman"/>
          <w:sz w:val="24"/>
          <w:szCs w:val="24"/>
        </w:rPr>
        <w:t xml:space="preserve"> za transfuziju krvi.</w:t>
      </w:r>
    </w:p>
    <w:p w14:paraId="4FA2C82A" w14:textId="77777777" w:rsidR="004C7154" w:rsidRPr="004C7154" w:rsidRDefault="004C7154" w:rsidP="00CF1768">
      <w:pPr>
        <w:spacing w:after="0"/>
        <w:ind w:firstLine="567"/>
        <w:rPr>
          <w:rFonts w:ascii="Times New Roman" w:eastAsia="Calibri" w:hAnsi="Times New Roman" w:cs="Times New Roman"/>
          <w:sz w:val="24"/>
          <w:szCs w:val="24"/>
        </w:rPr>
      </w:pPr>
      <w:r w:rsidRPr="004C7154">
        <w:t xml:space="preserve"> </w:t>
      </w:r>
      <w:r w:rsidRPr="004C7154">
        <w:rPr>
          <w:rFonts w:ascii="Times New Roman" w:eastAsia="Calibri" w:hAnsi="Times New Roman" w:cs="Times New Roman"/>
          <w:sz w:val="24"/>
          <w:szCs w:val="24"/>
        </w:rPr>
        <w:t xml:space="preserve">Pet stacionara domova zdravlja i 5 zdravstvenih stanica – lociranih u opštinama: Mojkovac, Plav, Ulcinj, Kolašin, Rožaje, Gusinje, Petnjica, Plužine i Šavnik, u kojima je 96 bolničkih postelja, i to: DZ Mojkovac 15, DZ Rožaje 44, DZ Plav 24, DZ Ulcinj 8 i 5 postelja u ZS Plužine, (5 postelja stacionara DZ Kolašin nije u funkciji). Zdravstvene stanice u opštinama Plužine i Šavnik teritorijalno su vezane za Dom zdravlja Nikšić, zdravstvena stanica u Gusinju za Dom zdravlja Plav, zdravstvena stanica Petnjica za Dom zdravlja Berane, a zdravstvena stanica u opštini Žabljak teritorijalno je vezana za Dom zdravlja Pljevlja. </w:t>
      </w:r>
    </w:p>
    <w:p w14:paraId="32E5E1B4" w14:textId="77777777" w:rsidR="00007913" w:rsidRPr="00556545" w:rsidRDefault="00483DD8" w:rsidP="00556545">
      <w:pPr>
        <w:spacing w:after="0"/>
        <w:ind w:firstLine="567"/>
        <w:rPr>
          <w:rFonts w:ascii="Times New Roman" w:hAnsi="Times New Roman"/>
          <w:sz w:val="24"/>
          <w:szCs w:val="24"/>
          <w:lang w:val="pl-PL"/>
        </w:rPr>
      </w:pPr>
      <w:r w:rsidRPr="00483DD8">
        <w:rPr>
          <w:rFonts w:ascii="Times New Roman" w:eastAsia="Calibri" w:hAnsi="Times New Roman" w:cs="Times New Roman"/>
          <w:sz w:val="24"/>
          <w:szCs w:val="24"/>
        </w:rPr>
        <w:t>Poseban značaj za vanbolničku zdravstvenu zaštitu imaju javno-zdravstvene ustanove, Institut za javno zdravlje i Apotekarska ustanova „Montefarm” sa 40 apoteka (Podgorica 12, Nikšić 3, Bar, Berane, Budva, Kolašin, Kotor i Herceg Novi po 2, a u ostalih 13 opština po 1),  kao i značajan broj priv</w:t>
      </w:r>
      <w:r>
        <w:rPr>
          <w:rFonts w:ascii="Times New Roman" w:eastAsia="Calibri" w:hAnsi="Times New Roman" w:cs="Times New Roman"/>
          <w:sz w:val="24"/>
          <w:szCs w:val="24"/>
        </w:rPr>
        <w:t xml:space="preserve">atnih apoteka u većini opštine, kao i </w:t>
      </w:r>
      <w:r w:rsidR="004C7154" w:rsidRPr="004C7154">
        <w:rPr>
          <w:rFonts w:ascii="Times New Roman" w:eastAsia="Calibri" w:hAnsi="Times New Roman" w:cs="Times New Roman"/>
          <w:sz w:val="24"/>
          <w:szCs w:val="24"/>
        </w:rPr>
        <w:t xml:space="preserve">Galenika Crne Gore d.o.o., ,,Rudo Montenegro”, </w:t>
      </w:r>
      <w:r w:rsidR="004C7154" w:rsidRPr="004C7154">
        <w:rPr>
          <w:rFonts w:ascii="Times New Roman" w:hAnsi="Times New Roman"/>
          <w:sz w:val="24"/>
          <w:szCs w:val="24"/>
          <w:lang w:val="pl-PL"/>
        </w:rPr>
        <w:t>u opštini Herceg Novi.</w:t>
      </w:r>
    </w:p>
    <w:p w14:paraId="38108631" w14:textId="77777777" w:rsidR="00007913" w:rsidRDefault="00007913" w:rsidP="00007913">
      <w:pPr>
        <w:spacing w:after="113"/>
        <w:rPr>
          <w:rFonts w:ascii="Times New Roman" w:eastAsia="Calibri" w:hAnsi="Times New Roman" w:cs="Times New Roman"/>
          <w:sz w:val="24"/>
          <w:szCs w:val="24"/>
        </w:rPr>
      </w:pPr>
    </w:p>
    <w:p w14:paraId="6CF8CA6F" w14:textId="77777777" w:rsidR="004C7154" w:rsidRDefault="00333BCA" w:rsidP="00483DD8">
      <w:pPr>
        <w:spacing w:after="113"/>
        <w:ind w:firstLine="567"/>
        <w:rPr>
          <w:rFonts w:ascii="Times New Roman" w:eastAsia="Calibri" w:hAnsi="Times New Roman" w:cs="Times New Roman"/>
          <w:sz w:val="24"/>
          <w:szCs w:val="24"/>
        </w:rPr>
      </w:pPr>
      <w:r w:rsidRPr="004C7154">
        <w:rPr>
          <w:rFonts w:ascii="Times New Roman" w:eastAsia="Calibri" w:hAnsi="Times New Roman" w:cs="Times New Roman"/>
          <w:sz w:val="24"/>
          <w:szCs w:val="24"/>
        </w:rPr>
        <w:t xml:space="preserve">Bolnica ,,Codra” Podgorica i </w:t>
      </w:r>
      <w:r w:rsidRPr="004C7154">
        <w:rPr>
          <w:rFonts w:ascii="Times New Roman" w:hAnsi="Times New Roman"/>
          <w:bCs/>
          <w:iCs/>
          <w:sz w:val="24"/>
          <w:szCs w:val="24"/>
          <w:lang w:val="pl-PL"/>
        </w:rPr>
        <w:t xml:space="preserve">Institut za fizikalnu medicinu, rehabilitaciju i reumatologiju „Dr Simo Milošević” AD Igalo </w:t>
      </w:r>
      <w:r w:rsidR="00007913" w:rsidRPr="004C7154">
        <w:rPr>
          <w:rFonts w:ascii="Times New Roman" w:eastAsia="Calibri" w:hAnsi="Times New Roman" w:cs="Times New Roman"/>
          <w:sz w:val="24"/>
          <w:szCs w:val="24"/>
        </w:rPr>
        <w:t>U zavisnosti od djelatnosti za koju su osnovane, ustanove pružaju zdravstvenu zaštitu na primarnom, sekundarnom i tercijalnom nivou. U dijelu zdravstvenog osiguranja odgovoran je Fond za zdravstveno osiguranje Crne Gore, a za realizaciju farmaceutske politike odgovorna je Agencija za ljekove i medicinska sredstva (CALIMS)</w:t>
      </w:r>
    </w:p>
    <w:p w14:paraId="1F7AECDA" w14:textId="77777777" w:rsidR="003854E7" w:rsidRPr="00007913" w:rsidRDefault="003854E7" w:rsidP="00483DD8">
      <w:pPr>
        <w:spacing w:after="113"/>
        <w:ind w:firstLine="567"/>
        <w:rPr>
          <w:rFonts w:ascii="Times New Roman" w:eastAsia="Calibri"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15"/>
        <w:gridCol w:w="1050"/>
        <w:gridCol w:w="1075"/>
        <w:gridCol w:w="1236"/>
        <w:gridCol w:w="2523"/>
      </w:tblGrid>
      <w:tr w:rsidR="004C7154" w:rsidRPr="004C7154" w14:paraId="7B703B86" w14:textId="77777777" w:rsidTr="00333BCA">
        <w:trPr>
          <w:trHeight w:val="975"/>
        </w:trPr>
        <w:tc>
          <w:tcPr>
            <w:tcW w:w="3615" w:type="dxa"/>
          </w:tcPr>
          <w:p w14:paraId="49DD29A8"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lastRenderedPageBreak/>
              <w:t>JZU</w:t>
            </w:r>
          </w:p>
        </w:tc>
        <w:tc>
          <w:tcPr>
            <w:tcW w:w="1050" w:type="dxa"/>
          </w:tcPr>
          <w:p w14:paraId="4493F04B"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Broj JZU</w:t>
            </w:r>
          </w:p>
        </w:tc>
        <w:tc>
          <w:tcPr>
            <w:tcW w:w="1075" w:type="dxa"/>
          </w:tcPr>
          <w:p w14:paraId="7A76340D"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Broj postelja</w:t>
            </w:r>
          </w:p>
        </w:tc>
        <w:tc>
          <w:tcPr>
            <w:tcW w:w="1236" w:type="dxa"/>
            <w:shd w:val="clear" w:color="auto" w:fill="A8D08D" w:themeFill="accent6" w:themeFillTint="99"/>
          </w:tcPr>
          <w:p w14:paraId="23B7C984"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Broj ljekara</w:t>
            </w:r>
          </w:p>
        </w:tc>
        <w:tc>
          <w:tcPr>
            <w:tcW w:w="2523" w:type="dxa"/>
            <w:shd w:val="clear" w:color="auto" w:fill="E2EFD9" w:themeFill="accent6" w:themeFillTint="33"/>
          </w:tcPr>
          <w:p w14:paraId="5CBA8AEB"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 xml:space="preserve"> Zdravstveni radnici sa višom i srednjom stručnom spremom</w:t>
            </w:r>
          </w:p>
        </w:tc>
      </w:tr>
      <w:tr w:rsidR="004C7154" w:rsidRPr="004C7154" w14:paraId="6B12112E" w14:textId="77777777" w:rsidTr="001D79E1">
        <w:trPr>
          <w:trHeight w:hRule="exact" w:val="340"/>
        </w:trPr>
        <w:tc>
          <w:tcPr>
            <w:tcW w:w="3615" w:type="dxa"/>
            <w:shd w:val="clear" w:color="auto" w:fill="9CC2E5" w:themeFill="accent1" w:themeFillTint="99"/>
          </w:tcPr>
          <w:p w14:paraId="1BA881F0" w14:textId="77777777" w:rsidR="004C7154" w:rsidRPr="004C7154" w:rsidRDefault="004C7154" w:rsidP="004C7154">
            <w:pPr>
              <w:rPr>
                <w:rFonts w:ascii="Times New Roman" w:hAnsi="Times New Roman"/>
                <w:bCs/>
                <w:iCs/>
                <w:sz w:val="24"/>
                <w:szCs w:val="24"/>
              </w:rPr>
            </w:pPr>
            <w:r w:rsidRPr="004C7154">
              <w:rPr>
                <w:rFonts w:ascii="Times New Roman" w:hAnsi="Times New Roman"/>
                <w:bCs/>
                <w:iCs/>
                <w:sz w:val="24"/>
                <w:szCs w:val="24"/>
              </w:rPr>
              <w:t>Stacionari DZ</w:t>
            </w:r>
          </w:p>
        </w:tc>
        <w:tc>
          <w:tcPr>
            <w:tcW w:w="1050" w:type="dxa"/>
            <w:shd w:val="clear" w:color="auto" w:fill="9CC2E5" w:themeFill="accent1" w:themeFillTint="99"/>
          </w:tcPr>
          <w:p w14:paraId="2A8D8A36"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5</w:t>
            </w:r>
          </w:p>
        </w:tc>
        <w:tc>
          <w:tcPr>
            <w:tcW w:w="1075" w:type="dxa"/>
            <w:vMerge w:val="restart"/>
            <w:shd w:val="clear" w:color="auto" w:fill="9CC2E5" w:themeFill="accent1" w:themeFillTint="99"/>
          </w:tcPr>
          <w:p w14:paraId="12FC1209"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96</w:t>
            </w:r>
          </w:p>
        </w:tc>
        <w:tc>
          <w:tcPr>
            <w:tcW w:w="1236" w:type="dxa"/>
            <w:tcBorders>
              <w:bottom w:val="single" w:sz="4" w:space="0" w:color="7030A0"/>
            </w:tcBorders>
            <w:shd w:val="clear" w:color="auto" w:fill="A8D08D" w:themeFill="accent6" w:themeFillTint="99"/>
          </w:tcPr>
          <w:p w14:paraId="6B4CA3A1"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8</w:t>
            </w:r>
          </w:p>
        </w:tc>
        <w:tc>
          <w:tcPr>
            <w:tcW w:w="2523" w:type="dxa"/>
            <w:tcBorders>
              <w:bottom w:val="single" w:sz="4" w:space="0" w:color="7030A0"/>
            </w:tcBorders>
            <w:shd w:val="clear" w:color="auto" w:fill="E2EFD9" w:themeFill="accent6" w:themeFillTint="33"/>
          </w:tcPr>
          <w:p w14:paraId="762E58D0"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40</w:t>
            </w:r>
          </w:p>
        </w:tc>
      </w:tr>
      <w:tr w:rsidR="004C7154" w:rsidRPr="004C7154" w14:paraId="11F59C82" w14:textId="77777777" w:rsidTr="001D79E1">
        <w:trPr>
          <w:trHeight w:hRule="exact" w:val="340"/>
        </w:trPr>
        <w:tc>
          <w:tcPr>
            <w:tcW w:w="3615" w:type="dxa"/>
            <w:shd w:val="clear" w:color="auto" w:fill="9CC2E5" w:themeFill="accent1" w:themeFillTint="99"/>
          </w:tcPr>
          <w:p w14:paraId="2F2A0806" w14:textId="77777777" w:rsidR="004C7154" w:rsidRPr="004C7154" w:rsidRDefault="004C7154" w:rsidP="004C7154">
            <w:pPr>
              <w:rPr>
                <w:rFonts w:ascii="Times New Roman" w:hAnsi="Times New Roman"/>
                <w:bCs/>
                <w:iCs/>
                <w:sz w:val="24"/>
                <w:szCs w:val="24"/>
              </w:rPr>
            </w:pPr>
            <w:r w:rsidRPr="004C7154">
              <w:rPr>
                <w:rFonts w:ascii="Times New Roman" w:hAnsi="Times New Roman"/>
                <w:bCs/>
                <w:iCs/>
                <w:sz w:val="24"/>
                <w:szCs w:val="24"/>
              </w:rPr>
              <w:t>Domovi zdravlja</w:t>
            </w:r>
          </w:p>
        </w:tc>
        <w:tc>
          <w:tcPr>
            <w:tcW w:w="1050" w:type="dxa"/>
            <w:shd w:val="clear" w:color="auto" w:fill="9CC2E5" w:themeFill="accent1" w:themeFillTint="99"/>
          </w:tcPr>
          <w:p w14:paraId="7A82A0D3"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18</w:t>
            </w:r>
          </w:p>
        </w:tc>
        <w:tc>
          <w:tcPr>
            <w:tcW w:w="1075" w:type="dxa"/>
            <w:vMerge/>
          </w:tcPr>
          <w:p w14:paraId="0060A5E8" w14:textId="77777777" w:rsidR="004C7154" w:rsidRPr="004C7154" w:rsidRDefault="004C7154" w:rsidP="004C7154">
            <w:pPr>
              <w:jc w:val="center"/>
              <w:rPr>
                <w:rFonts w:ascii="Times New Roman" w:hAnsi="Times New Roman"/>
                <w:b/>
                <w:bCs/>
                <w:sz w:val="24"/>
                <w:szCs w:val="24"/>
              </w:rPr>
            </w:pPr>
          </w:p>
        </w:tc>
        <w:tc>
          <w:tcPr>
            <w:tcW w:w="1236" w:type="dxa"/>
            <w:tcBorders>
              <w:top w:val="single" w:sz="4" w:space="0" w:color="7030A0"/>
            </w:tcBorders>
            <w:shd w:val="clear" w:color="auto" w:fill="A8D08D" w:themeFill="accent6" w:themeFillTint="99"/>
          </w:tcPr>
          <w:p w14:paraId="16C97473"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544</w:t>
            </w:r>
          </w:p>
        </w:tc>
        <w:tc>
          <w:tcPr>
            <w:tcW w:w="2523" w:type="dxa"/>
            <w:tcBorders>
              <w:top w:val="single" w:sz="4" w:space="0" w:color="7030A0"/>
            </w:tcBorders>
            <w:shd w:val="clear" w:color="auto" w:fill="E2EFD9" w:themeFill="accent6" w:themeFillTint="33"/>
          </w:tcPr>
          <w:p w14:paraId="498517FA"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1.025</w:t>
            </w:r>
          </w:p>
        </w:tc>
      </w:tr>
      <w:tr w:rsidR="004C7154" w:rsidRPr="004C7154" w14:paraId="780BDD3C" w14:textId="77777777" w:rsidTr="001D79E1">
        <w:trPr>
          <w:trHeight w:hRule="exact" w:val="340"/>
        </w:trPr>
        <w:tc>
          <w:tcPr>
            <w:tcW w:w="3615" w:type="dxa"/>
            <w:shd w:val="clear" w:color="auto" w:fill="D9E2F3" w:themeFill="accent5" w:themeFillTint="33"/>
          </w:tcPr>
          <w:p w14:paraId="1681E63E" w14:textId="77777777" w:rsidR="004C7154" w:rsidRPr="004C7154" w:rsidRDefault="004C7154" w:rsidP="004C7154">
            <w:pPr>
              <w:rPr>
                <w:rFonts w:ascii="Times New Roman" w:hAnsi="Times New Roman"/>
                <w:bCs/>
                <w:iCs/>
                <w:sz w:val="24"/>
                <w:szCs w:val="24"/>
              </w:rPr>
            </w:pPr>
            <w:r w:rsidRPr="004C7154">
              <w:rPr>
                <w:rFonts w:ascii="Times New Roman" w:hAnsi="Times New Roman"/>
                <w:bCs/>
                <w:iCs/>
                <w:sz w:val="24"/>
                <w:szCs w:val="24"/>
              </w:rPr>
              <w:t>Opšte bolnice</w:t>
            </w:r>
          </w:p>
        </w:tc>
        <w:tc>
          <w:tcPr>
            <w:tcW w:w="1050" w:type="dxa"/>
            <w:shd w:val="clear" w:color="auto" w:fill="D9E2F3" w:themeFill="accent5" w:themeFillTint="33"/>
          </w:tcPr>
          <w:p w14:paraId="106AA926"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8</w:t>
            </w:r>
          </w:p>
        </w:tc>
        <w:tc>
          <w:tcPr>
            <w:tcW w:w="1075" w:type="dxa"/>
            <w:shd w:val="clear" w:color="auto" w:fill="D9E2F3" w:themeFill="accent5" w:themeFillTint="33"/>
          </w:tcPr>
          <w:p w14:paraId="66E7DB5D"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1087</w:t>
            </w:r>
          </w:p>
        </w:tc>
        <w:tc>
          <w:tcPr>
            <w:tcW w:w="1236" w:type="dxa"/>
            <w:shd w:val="clear" w:color="auto" w:fill="A8D08D" w:themeFill="accent6" w:themeFillTint="99"/>
          </w:tcPr>
          <w:p w14:paraId="67D76057"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372</w:t>
            </w:r>
          </w:p>
        </w:tc>
        <w:tc>
          <w:tcPr>
            <w:tcW w:w="2523" w:type="dxa"/>
            <w:shd w:val="clear" w:color="auto" w:fill="E2EFD9" w:themeFill="accent6" w:themeFillTint="33"/>
          </w:tcPr>
          <w:p w14:paraId="4C97D67A"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958</w:t>
            </w:r>
          </w:p>
        </w:tc>
      </w:tr>
      <w:tr w:rsidR="004C7154" w:rsidRPr="004C7154" w14:paraId="762E1DCB" w14:textId="77777777" w:rsidTr="001D79E1">
        <w:trPr>
          <w:trHeight w:hRule="exact" w:val="340"/>
        </w:trPr>
        <w:tc>
          <w:tcPr>
            <w:tcW w:w="3615" w:type="dxa"/>
            <w:shd w:val="clear" w:color="auto" w:fill="D9E2F3" w:themeFill="accent5" w:themeFillTint="33"/>
          </w:tcPr>
          <w:p w14:paraId="7A333B9B"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Bar</w:t>
            </w:r>
          </w:p>
        </w:tc>
        <w:tc>
          <w:tcPr>
            <w:tcW w:w="1050" w:type="dxa"/>
            <w:shd w:val="clear" w:color="auto" w:fill="D9E2F3" w:themeFill="accent5" w:themeFillTint="33"/>
          </w:tcPr>
          <w:p w14:paraId="1A82B068" w14:textId="77777777" w:rsidR="004C7154" w:rsidRPr="004C7154" w:rsidRDefault="004C7154" w:rsidP="004C7154">
            <w:pPr>
              <w:jc w:val="center"/>
              <w:rPr>
                <w:rFonts w:ascii="Times New Roman" w:hAnsi="Times New Roman"/>
                <w:sz w:val="24"/>
                <w:szCs w:val="24"/>
              </w:rPr>
            </w:pPr>
          </w:p>
        </w:tc>
        <w:tc>
          <w:tcPr>
            <w:tcW w:w="1075" w:type="dxa"/>
            <w:shd w:val="clear" w:color="auto" w:fill="D9E2F3" w:themeFill="accent5" w:themeFillTint="33"/>
          </w:tcPr>
          <w:p w14:paraId="22B64C71"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167</w:t>
            </w:r>
          </w:p>
        </w:tc>
        <w:tc>
          <w:tcPr>
            <w:tcW w:w="1236" w:type="dxa"/>
            <w:shd w:val="clear" w:color="auto" w:fill="A8D08D" w:themeFill="accent6" w:themeFillTint="99"/>
          </w:tcPr>
          <w:p w14:paraId="469F498A"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50</w:t>
            </w:r>
          </w:p>
        </w:tc>
        <w:tc>
          <w:tcPr>
            <w:tcW w:w="2523" w:type="dxa"/>
            <w:shd w:val="clear" w:color="auto" w:fill="E2EFD9" w:themeFill="accent6" w:themeFillTint="33"/>
          </w:tcPr>
          <w:p w14:paraId="67D51FB4"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136</w:t>
            </w:r>
          </w:p>
        </w:tc>
      </w:tr>
      <w:tr w:rsidR="004C7154" w:rsidRPr="004C7154" w14:paraId="4EDACAFA" w14:textId="77777777" w:rsidTr="001D79E1">
        <w:trPr>
          <w:trHeight w:hRule="exact" w:val="340"/>
        </w:trPr>
        <w:tc>
          <w:tcPr>
            <w:tcW w:w="3615" w:type="dxa"/>
            <w:shd w:val="clear" w:color="auto" w:fill="D9E2F3" w:themeFill="accent5" w:themeFillTint="33"/>
          </w:tcPr>
          <w:p w14:paraId="6239FA0B"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Berane</w:t>
            </w:r>
          </w:p>
        </w:tc>
        <w:tc>
          <w:tcPr>
            <w:tcW w:w="1050" w:type="dxa"/>
            <w:shd w:val="clear" w:color="auto" w:fill="D9E2F3" w:themeFill="accent5" w:themeFillTint="33"/>
          </w:tcPr>
          <w:p w14:paraId="653A573A" w14:textId="77777777" w:rsidR="004C7154" w:rsidRPr="004C7154" w:rsidRDefault="004C7154" w:rsidP="004C7154">
            <w:pPr>
              <w:jc w:val="center"/>
              <w:rPr>
                <w:rFonts w:ascii="Times New Roman" w:hAnsi="Times New Roman"/>
                <w:sz w:val="24"/>
                <w:szCs w:val="24"/>
              </w:rPr>
            </w:pPr>
          </w:p>
        </w:tc>
        <w:tc>
          <w:tcPr>
            <w:tcW w:w="1075" w:type="dxa"/>
            <w:shd w:val="clear" w:color="auto" w:fill="D9E2F3" w:themeFill="accent5" w:themeFillTint="33"/>
          </w:tcPr>
          <w:p w14:paraId="0A31471B"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196</w:t>
            </w:r>
          </w:p>
        </w:tc>
        <w:tc>
          <w:tcPr>
            <w:tcW w:w="1236" w:type="dxa"/>
            <w:shd w:val="clear" w:color="auto" w:fill="A8D08D" w:themeFill="accent6" w:themeFillTint="99"/>
          </w:tcPr>
          <w:p w14:paraId="1F819407"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67</w:t>
            </w:r>
          </w:p>
        </w:tc>
        <w:tc>
          <w:tcPr>
            <w:tcW w:w="2523" w:type="dxa"/>
            <w:shd w:val="clear" w:color="auto" w:fill="E2EFD9" w:themeFill="accent6" w:themeFillTint="33"/>
          </w:tcPr>
          <w:p w14:paraId="49189361"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172</w:t>
            </w:r>
          </w:p>
        </w:tc>
      </w:tr>
      <w:tr w:rsidR="004C7154" w:rsidRPr="004C7154" w14:paraId="54C0E5EC" w14:textId="77777777" w:rsidTr="001D79E1">
        <w:trPr>
          <w:trHeight w:hRule="exact" w:val="340"/>
        </w:trPr>
        <w:tc>
          <w:tcPr>
            <w:tcW w:w="3615" w:type="dxa"/>
            <w:shd w:val="clear" w:color="auto" w:fill="D9E2F3" w:themeFill="accent5" w:themeFillTint="33"/>
          </w:tcPr>
          <w:p w14:paraId="3AA9B163"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Bijelo Polje</w:t>
            </w:r>
          </w:p>
        </w:tc>
        <w:tc>
          <w:tcPr>
            <w:tcW w:w="1050" w:type="dxa"/>
            <w:shd w:val="clear" w:color="auto" w:fill="D9E2F3" w:themeFill="accent5" w:themeFillTint="33"/>
          </w:tcPr>
          <w:p w14:paraId="1B06F144" w14:textId="77777777" w:rsidR="004C7154" w:rsidRPr="004C7154" w:rsidRDefault="004C7154" w:rsidP="004C7154">
            <w:pPr>
              <w:jc w:val="center"/>
              <w:rPr>
                <w:rFonts w:ascii="Times New Roman" w:hAnsi="Times New Roman"/>
                <w:sz w:val="24"/>
                <w:szCs w:val="24"/>
              </w:rPr>
            </w:pPr>
          </w:p>
        </w:tc>
        <w:tc>
          <w:tcPr>
            <w:tcW w:w="1075" w:type="dxa"/>
            <w:shd w:val="clear" w:color="auto" w:fill="D9E2F3" w:themeFill="accent5" w:themeFillTint="33"/>
          </w:tcPr>
          <w:p w14:paraId="7462906C"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141</w:t>
            </w:r>
          </w:p>
        </w:tc>
        <w:tc>
          <w:tcPr>
            <w:tcW w:w="1236" w:type="dxa"/>
            <w:shd w:val="clear" w:color="auto" w:fill="A8D08D" w:themeFill="accent6" w:themeFillTint="99"/>
          </w:tcPr>
          <w:p w14:paraId="044B6D75"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64</w:t>
            </w:r>
          </w:p>
        </w:tc>
        <w:tc>
          <w:tcPr>
            <w:tcW w:w="2523" w:type="dxa"/>
            <w:shd w:val="clear" w:color="auto" w:fill="E2EFD9" w:themeFill="accent6" w:themeFillTint="33"/>
          </w:tcPr>
          <w:p w14:paraId="5CB2DC79"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119</w:t>
            </w:r>
          </w:p>
        </w:tc>
      </w:tr>
      <w:tr w:rsidR="004C7154" w:rsidRPr="004C7154" w14:paraId="153DF112" w14:textId="77777777" w:rsidTr="001D79E1">
        <w:trPr>
          <w:trHeight w:hRule="exact" w:val="340"/>
        </w:trPr>
        <w:tc>
          <w:tcPr>
            <w:tcW w:w="3615" w:type="dxa"/>
            <w:shd w:val="clear" w:color="auto" w:fill="D9E2F3" w:themeFill="accent5" w:themeFillTint="33"/>
          </w:tcPr>
          <w:p w14:paraId="07417205"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Kotor</w:t>
            </w:r>
          </w:p>
        </w:tc>
        <w:tc>
          <w:tcPr>
            <w:tcW w:w="1050" w:type="dxa"/>
            <w:shd w:val="clear" w:color="auto" w:fill="D9E2F3" w:themeFill="accent5" w:themeFillTint="33"/>
          </w:tcPr>
          <w:p w14:paraId="74BFD0C7" w14:textId="77777777" w:rsidR="004C7154" w:rsidRPr="004C7154" w:rsidRDefault="004C7154" w:rsidP="004C7154">
            <w:pPr>
              <w:jc w:val="center"/>
              <w:rPr>
                <w:rFonts w:ascii="Times New Roman" w:hAnsi="Times New Roman"/>
                <w:sz w:val="24"/>
                <w:szCs w:val="24"/>
              </w:rPr>
            </w:pPr>
          </w:p>
        </w:tc>
        <w:tc>
          <w:tcPr>
            <w:tcW w:w="1075" w:type="dxa"/>
            <w:shd w:val="clear" w:color="auto" w:fill="D9E2F3" w:themeFill="accent5" w:themeFillTint="33"/>
          </w:tcPr>
          <w:p w14:paraId="7DB94D83"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149</w:t>
            </w:r>
          </w:p>
        </w:tc>
        <w:tc>
          <w:tcPr>
            <w:tcW w:w="1236" w:type="dxa"/>
            <w:shd w:val="clear" w:color="auto" w:fill="A8D08D" w:themeFill="accent6" w:themeFillTint="99"/>
          </w:tcPr>
          <w:p w14:paraId="48DF9818"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47</w:t>
            </w:r>
          </w:p>
        </w:tc>
        <w:tc>
          <w:tcPr>
            <w:tcW w:w="2523" w:type="dxa"/>
            <w:shd w:val="clear" w:color="auto" w:fill="E2EFD9" w:themeFill="accent6" w:themeFillTint="33"/>
          </w:tcPr>
          <w:p w14:paraId="44DAB426"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104</w:t>
            </w:r>
          </w:p>
        </w:tc>
      </w:tr>
      <w:tr w:rsidR="004C7154" w:rsidRPr="004C7154" w14:paraId="1F1F2C30" w14:textId="77777777" w:rsidTr="001D79E1">
        <w:trPr>
          <w:trHeight w:hRule="exact" w:val="340"/>
        </w:trPr>
        <w:tc>
          <w:tcPr>
            <w:tcW w:w="3615" w:type="dxa"/>
            <w:shd w:val="clear" w:color="auto" w:fill="D9E2F3" w:themeFill="accent5" w:themeFillTint="33"/>
          </w:tcPr>
          <w:p w14:paraId="0455FC29"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Nikšić</w:t>
            </w:r>
          </w:p>
        </w:tc>
        <w:tc>
          <w:tcPr>
            <w:tcW w:w="1050" w:type="dxa"/>
            <w:shd w:val="clear" w:color="auto" w:fill="D9E2F3" w:themeFill="accent5" w:themeFillTint="33"/>
          </w:tcPr>
          <w:p w14:paraId="71B76258" w14:textId="77777777" w:rsidR="004C7154" w:rsidRPr="004C7154" w:rsidRDefault="004C7154" w:rsidP="004C7154">
            <w:pPr>
              <w:jc w:val="center"/>
              <w:rPr>
                <w:rFonts w:ascii="Times New Roman" w:hAnsi="Times New Roman"/>
                <w:sz w:val="24"/>
                <w:szCs w:val="24"/>
              </w:rPr>
            </w:pPr>
          </w:p>
        </w:tc>
        <w:tc>
          <w:tcPr>
            <w:tcW w:w="1075" w:type="dxa"/>
            <w:shd w:val="clear" w:color="auto" w:fill="D9E2F3" w:themeFill="accent5" w:themeFillTint="33"/>
          </w:tcPr>
          <w:p w14:paraId="2344C5AD"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225</w:t>
            </w:r>
          </w:p>
        </w:tc>
        <w:tc>
          <w:tcPr>
            <w:tcW w:w="1236" w:type="dxa"/>
            <w:shd w:val="clear" w:color="auto" w:fill="A8D08D" w:themeFill="accent6" w:themeFillTint="99"/>
          </w:tcPr>
          <w:p w14:paraId="2060537E"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65</w:t>
            </w:r>
          </w:p>
        </w:tc>
        <w:tc>
          <w:tcPr>
            <w:tcW w:w="2523" w:type="dxa"/>
            <w:shd w:val="clear" w:color="auto" w:fill="E2EFD9" w:themeFill="accent6" w:themeFillTint="33"/>
          </w:tcPr>
          <w:p w14:paraId="2A6FD3DA"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209</w:t>
            </w:r>
          </w:p>
        </w:tc>
      </w:tr>
      <w:tr w:rsidR="004C7154" w:rsidRPr="004C7154" w14:paraId="0C7C2570" w14:textId="77777777" w:rsidTr="001D79E1">
        <w:trPr>
          <w:trHeight w:hRule="exact" w:val="340"/>
        </w:trPr>
        <w:tc>
          <w:tcPr>
            <w:tcW w:w="3615" w:type="dxa"/>
            <w:shd w:val="clear" w:color="auto" w:fill="D9E2F3" w:themeFill="accent5" w:themeFillTint="33"/>
          </w:tcPr>
          <w:p w14:paraId="09EEE6B0"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Pljevlja</w:t>
            </w:r>
          </w:p>
        </w:tc>
        <w:tc>
          <w:tcPr>
            <w:tcW w:w="1050" w:type="dxa"/>
            <w:shd w:val="clear" w:color="auto" w:fill="D9E2F3" w:themeFill="accent5" w:themeFillTint="33"/>
          </w:tcPr>
          <w:p w14:paraId="2D1498B9" w14:textId="77777777" w:rsidR="004C7154" w:rsidRPr="004C7154" w:rsidRDefault="004C7154" w:rsidP="004C7154">
            <w:pPr>
              <w:jc w:val="center"/>
              <w:rPr>
                <w:rFonts w:ascii="Times New Roman" w:hAnsi="Times New Roman"/>
                <w:sz w:val="24"/>
                <w:szCs w:val="24"/>
              </w:rPr>
            </w:pPr>
          </w:p>
        </w:tc>
        <w:tc>
          <w:tcPr>
            <w:tcW w:w="1075" w:type="dxa"/>
            <w:shd w:val="clear" w:color="auto" w:fill="D9E2F3" w:themeFill="accent5" w:themeFillTint="33"/>
          </w:tcPr>
          <w:p w14:paraId="0A33C02F"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117</w:t>
            </w:r>
          </w:p>
        </w:tc>
        <w:tc>
          <w:tcPr>
            <w:tcW w:w="1236" w:type="dxa"/>
            <w:shd w:val="clear" w:color="auto" w:fill="A8D08D" w:themeFill="accent6" w:themeFillTint="99"/>
          </w:tcPr>
          <w:p w14:paraId="7E608FC8"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39</w:t>
            </w:r>
          </w:p>
        </w:tc>
        <w:tc>
          <w:tcPr>
            <w:tcW w:w="2523" w:type="dxa"/>
            <w:shd w:val="clear" w:color="auto" w:fill="E2EFD9" w:themeFill="accent6" w:themeFillTint="33"/>
          </w:tcPr>
          <w:p w14:paraId="5978DB26"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128</w:t>
            </w:r>
          </w:p>
        </w:tc>
      </w:tr>
      <w:tr w:rsidR="004C7154" w:rsidRPr="004C7154" w14:paraId="48FCC89A" w14:textId="77777777" w:rsidTr="001D79E1">
        <w:trPr>
          <w:trHeight w:hRule="exact" w:val="340"/>
        </w:trPr>
        <w:tc>
          <w:tcPr>
            <w:tcW w:w="3615" w:type="dxa"/>
            <w:tcBorders>
              <w:bottom w:val="single" w:sz="4" w:space="0" w:color="000000"/>
            </w:tcBorders>
            <w:shd w:val="clear" w:color="auto" w:fill="D9E2F3" w:themeFill="accent5" w:themeFillTint="33"/>
          </w:tcPr>
          <w:p w14:paraId="11B4EAFE"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Cetinje</w:t>
            </w:r>
          </w:p>
        </w:tc>
        <w:tc>
          <w:tcPr>
            <w:tcW w:w="1050" w:type="dxa"/>
            <w:tcBorders>
              <w:bottom w:val="single" w:sz="4" w:space="0" w:color="000000"/>
            </w:tcBorders>
            <w:shd w:val="clear" w:color="auto" w:fill="D9E2F3" w:themeFill="accent5" w:themeFillTint="33"/>
          </w:tcPr>
          <w:p w14:paraId="64A7D9AE" w14:textId="77777777" w:rsidR="004C7154" w:rsidRPr="004C7154" w:rsidRDefault="004C7154" w:rsidP="004C7154">
            <w:pPr>
              <w:jc w:val="center"/>
              <w:rPr>
                <w:rFonts w:ascii="Times New Roman" w:hAnsi="Times New Roman"/>
                <w:sz w:val="24"/>
                <w:szCs w:val="24"/>
              </w:rPr>
            </w:pPr>
          </w:p>
        </w:tc>
        <w:tc>
          <w:tcPr>
            <w:tcW w:w="1075" w:type="dxa"/>
            <w:tcBorders>
              <w:bottom w:val="single" w:sz="4" w:space="0" w:color="000000"/>
            </w:tcBorders>
            <w:shd w:val="clear" w:color="auto" w:fill="D9E2F3" w:themeFill="accent5" w:themeFillTint="33"/>
          </w:tcPr>
          <w:p w14:paraId="1656C606"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92</w:t>
            </w:r>
          </w:p>
        </w:tc>
        <w:tc>
          <w:tcPr>
            <w:tcW w:w="1236" w:type="dxa"/>
            <w:tcBorders>
              <w:bottom w:val="single" w:sz="4" w:space="0" w:color="000000"/>
            </w:tcBorders>
            <w:shd w:val="clear" w:color="auto" w:fill="A8D08D" w:themeFill="accent6" w:themeFillTint="99"/>
          </w:tcPr>
          <w:p w14:paraId="19F7978B"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40</w:t>
            </w:r>
          </w:p>
        </w:tc>
        <w:tc>
          <w:tcPr>
            <w:tcW w:w="2523" w:type="dxa"/>
            <w:tcBorders>
              <w:bottom w:val="single" w:sz="4" w:space="0" w:color="000000"/>
            </w:tcBorders>
            <w:shd w:val="clear" w:color="auto" w:fill="E2EFD9" w:themeFill="accent6" w:themeFillTint="33"/>
          </w:tcPr>
          <w:p w14:paraId="4A7D6E49"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90</w:t>
            </w:r>
          </w:p>
        </w:tc>
      </w:tr>
      <w:tr w:rsidR="004C7154" w:rsidRPr="004C7154" w14:paraId="281003D4" w14:textId="77777777" w:rsidTr="001D79E1">
        <w:trPr>
          <w:trHeight w:hRule="exact" w:val="340"/>
        </w:trPr>
        <w:tc>
          <w:tcPr>
            <w:tcW w:w="3615" w:type="dxa"/>
            <w:tcBorders>
              <w:bottom w:val="nil"/>
              <w:right w:val="nil"/>
            </w:tcBorders>
            <w:shd w:val="clear" w:color="auto" w:fill="2E74B5" w:themeFill="accent1" w:themeFillShade="BF"/>
          </w:tcPr>
          <w:p w14:paraId="24A88CDF" w14:textId="77777777" w:rsidR="004C7154" w:rsidRPr="004C7154" w:rsidRDefault="004C7154" w:rsidP="004C7154">
            <w:pPr>
              <w:rPr>
                <w:rFonts w:ascii="Times New Roman" w:hAnsi="Times New Roman"/>
                <w:bCs/>
                <w:iCs/>
                <w:sz w:val="24"/>
                <w:szCs w:val="24"/>
              </w:rPr>
            </w:pPr>
            <w:r w:rsidRPr="004C7154">
              <w:rPr>
                <w:rFonts w:ascii="Times New Roman" w:hAnsi="Times New Roman"/>
                <w:bCs/>
                <w:iCs/>
                <w:sz w:val="24"/>
                <w:szCs w:val="24"/>
              </w:rPr>
              <w:t>Specijalne bolnice</w:t>
            </w:r>
          </w:p>
        </w:tc>
        <w:tc>
          <w:tcPr>
            <w:tcW w:w="1050" w:type="dxa"/>
            <w:tcBorders>
              <w:left w:val="nil"/>
              <w:bottom w:val="nil"/>
              <w:right w:val="nil"/>
            </w:tcBorders>
            <w:shd w:val="clear" w:color="auto" w:fill="2E74B5" w:themeFill="accent1" w:themeFillShade="BF"/>
          </w:tcPr>
          <w:p w14:paraId="71310114"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3</w:t>
            </w:r>
          </w:p>
        </w:tc>
        <w:tc>
          <w:tcPr>
            <w:tcW w:w="1075" w:type="dxa"/>
            <w:tcBorders>
              <w:left w:val="nil"/>
              <w:bottom w:val="nil"/>
              <w:right w:val="nil"/>
            </w:tcBorders>
            <w:shd w:val="clear" w:color="auto" w:fill="2E74B5" w:themeFill="accent1" w:themeFillShade="BF"/>
          </w:tcPr>
          <w:p w14:paraId="000353B5"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560</w:t>
            </w:r>
          </w:p>
        </w:tc>
        <w:tc>
          <w:tcPr>
            <w:tcW w:w="1236" w:type="dxa"/>
            <w:tcBorders>
              <w:left w:val="nil"/>
              <w:bottom w:val="nil"/>
              <w:right w:val="nil"/>
            </w:tcBorders>
            <w:shd w:val="clear" w:color="auto" w:fill="A8D08D" w:themeFill="accent6" w:themeFillTint="99"/>
          </w:tcPr>
          <w:p w14:paraId="1AAEE88D"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69</w:t>
            </w:r>
          </w:p>
        </w:tc>
        <w:tc>
          <w:tcPr>
            <w:tcW w:w="2523" w:type="dxa"/>
            <w:tcBorders>
              <w:left w:val="nil"/>
              <w:bottom w:val="nil"/>
            </w:tcBorders>
            <w:shd w:val="clear" w:color="auto" w:fill="E2EFD9" w:themeFill="accent6" w:themeFillTint="33"/>
          </w:tcPr>
          <w:p w14:paraId="431C19A1"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225</w:t>
            </w:r>
          </w:p>
        </w:tc>
      </w:tr>
      <w:tr w:rsidR="004C7154" w:rsidRPr="004C7154" w14:paraId="17586E4A" w14:textId="77777777" w:rsidTr="001D79E1">
        <w:trPr>
          <w:trHeight w:hRule="exact" w:val="351"/>
        </w:trPr>
        <w:tc>
          <w:tcPr>
            <w:tcW w:w="3615" w:type="dxa"/>
            <w:tcBorders>
              <w:top w:val="nil"/>
              <w:bottom w:val="nil"/>
              <w:right w:val="nil"/>
            </w:tcBorders>
            <w:shd w:val="clear" w:color="auto" w:fill="2E74B5" w:themeFill="accent1" w:themeFillShade="BF"/>
          </w:tcPr>
          <w:p w14:paraId="096F9F01"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SB za plućne bolesti i TBC Brezovik - Nikšić</w:t>
            </w:r>
          </w:p>
        </w:tc>
        <w:tc>
          <w:tcPr>
            <w:tcW w:w="1050" w:type="dxa"/>
            <w:tcBorders>
              <w:top w:val="nil"/>
              <w:left w:val="nil"/>
              <w:bottom w:val="nil"/>
              <w:right w:val="nil"/>
            </w:tcBorders>
            <w:shd w:val="clear" w:color="auto" w:fill="2E74B5" w:themeFill="accent1" w:themeFillShade="BF"/>
          </w:tcPr>
          <w:p w14:paraId="1A33ABAD"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w:t>
            </w:r>
          </w:p>
        </w:tc>
        <w:tc>
          <w:tcPr>
            <w:tcW w:w="1075" w:type="dxa"/>
            <w:tcBorders>
              <w:top w:val="nil"/>
              <w:left w:val="nil"/>
              <w:bottom w:val="nil"/>
              <w:right w:val="nil"/>
            </w:tcBorders>
            <w:shd w:val="clear" w:color="auto" w:fill="2E74B5" w:themeFill="accent1" w:themeFillShade="BF"/>
          </w:tcPr>
          <w:p w14:paraId="4B4DDC2C"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147</w:t>
            </w:r>
          </w:p>
        </w:tc>
        <w:tc>
          <w:tcPr>
            <w:tcW w:w="1236" w:type="dxa"/>
            <w:tcBorders>
              <w:top w:val="nil"/>
              <w:left w:val="nil"/>
              <w:bottom w:val="nil"/>
              <w:right w:val="nil"/>
            </w:tcBorders>
            <w:shd w:val="clear" w:color="auto" w:fill="A8D08D" w:themeFill="accent6" w:themeFillTint="99"/>
          </w:tcPr>
          <w:p w14:paraId="0504530A"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22</w:t>
            </w:r>
          </w:p>
        </w:tc>
        <w:tc>
          <w:tcPr>
            <w:tcW w:w="2523" w:type="dxa"/>
            <w:tcBorders>
              <w:top w:val="nil"/>
              <w:left w:val="nil"/>
              <w:bottom w:val="nil"/>
            </w:tcBorders>
            <w:shd w:val="clear" w:color="auto" w:fill="E2EFD9" w:themeFill="accent6" w:themeFillTint="33"/>
          </w:tcPr>
          <w:p w14:paraId="11F24BF3"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70</w:t>
            </w:r>
          </w:p>
        </w:tc>
      </w:tr>
      <w:tr w:rsidR="004C7154" w:rsidRPr="004C7154" w14:paraId="3C0D8B3D" w14:textId="77777777" w:rsidTr="001D79E1">
        <w:trPr>
          <w:trHeight w:hRule="exact" w:val="322"/>
        </w:trPr>
        <w:tc>
          <w:tcPr>
            <w:tcW w:w="3615" w:type="dxa"/>
            <w:tcBorders>
              <w:top w:val="nil"/>
              <w:bottom w:val="nil"/>
              <w:right w:val="nil"/>
            </w:tcBorders>
            <w:shd w:val="clear" w:color="auto" w:fill="2E74B5" w:themeFill="accent1" w:themeFillShade="BF"/>
          </w:tcPr>
          <w:p w14:paraId="368BCB86" w14:textId="77777777" w:rsidR="004C7154" w:rsidRPr="004C7154" w:rsidRDefault="004C7154" w:rsidP="004C7154">
            <w:pPr>
              <w:rPr>
                <w:rFonts w:ascii="Times New Roman" w:hAnsi="Times New Roman"/>
                <w:sz w:val="24"/>
                <w:szCs w:val="24"/>
                <w:lang w:val="pl-PL"/>
              </w:rPr>
            </w:pPr>
            <w:r w:rsidRPr="004C7154">
              <w:rPr>
                <w:rFonts w:ascii="Times New Roman" w:hAnsi="Times New Roman"/>
                <w:sz w:val="24"/>
                <w:szCs w:val="24"/>
                <w:lang w:val="pl-PL"/>
              </w:rPr>
              <w:t>SB za psihijatriju Dobrota - Kotor</w:t>
            </w:r>
          </w:p>
        </w:tc>
        <w:tc>
          <w:tcPr>
            <w:tcW w:w="1050" w:type="dxa"/>
            <w:tcBorders>
              <w:top w:val="nil"/>
              <w:left w:val="nil"/>
              <w:bottom w:val="nil"/>
              <w:right w:val="nil"/>
            </w:tcBorders>
            <w:shd w:val="clear" w:color="auto" w:fill="2E74B5" w:themeFill="accent1" w:themeFillShade="BF"/>
          </w:tcPr>
          <w:p w14:paraId="2C0BA7D3"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w:t>
            </w:r>
          </w:p>
        </w:tc>
        <w:tc>
          <w:tcPr>
            <w:tcW w:w="1075" w:type="dxa"/>
            <w:tcBorders>
              <w:top w:val="nil"/>
              <w:left w:val="nil"/>
              <w:bottom w:val="nil"/>
              <w:right w:val="nil"/>
            </w:tcBorders>
            <w:shd w:val="clear" w:color="auto" w:fill="2E74B5" w:themeFill="accent1" w:themeFillShade="BF"/>
          </w:tcPr>
          <w:p w14:paraId="563222D1"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241</w:t>
            </w:r>
          </w:p>
        </w:tc>
        <w:tc>
          <w:tcPr>
            <w:tcW w:w="1236" w:type="dxa"/>
            <w:tcBorders>
              <w:top w:val="nil"/>
              <w:left w:val="nil"/>
              <w:bottom w:val="nil"/>
              <w:right w:val="nil"/>
            </w:tcBorders>
            <w:shd w:val="clear" w:color="auto" w:fill="A8D08D" w:themeFill="accent6" w:themeFillTint="99"/>
          </w:tcPr>
          <w:p w14:paraId="5C6E8B9C"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17</w:t>
            </w:r>
          </w:p>
        </w:tc>
        <w:tc>
          <w:tcPr>
            <w:tcW w:w="2523" w:type="dxa"/>
            <w:tcBorders>
              <w:top w:val="nil"/>
              <w:left w:val="nil"/>
              <w:bottom w:val="nil"/>
            </w:tcBorders>
            <w:shd w:val="clear" w:color="auto" w:fill="E2EFD9" w:themeFill="accent6" w:themeFillTint="33"/>
          </w:tcPr>
          <w:p w14:paraId="17EEB7CA"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79</w:t>
            </w:r>
          </w:p>
        </w:tc>
      </w:tr>
      <w:tr w:rsidR="004C7154" w:rsidRPr="004C7154" w14:paraId="7D28991F" w14:textId="77777777" w:rsidTr="001D79E1">
        <w:trPr>
          <w:trHeight w:hRule="exact" w:val="577"/>
        </w:trPr>
        <w:tc>
          <w:tcPr>
            <w:tcW w:w="3615" w:type="dxa"/>
            <w:tcBorders>
              <w:top w:val="nil"/>
              <w:bottom w:val="single" w:sz="4" w:space="0" w:color="000000"/>
              <w:right w:val="nil"/>
            </w:tcBorders>
            <w:shd w:val="clear" w:color="auto" w:fill="2E74B5" w:themeFill="accent1" w:themeFillShade="BF"/>
          </w:tcPr>
          <w:p w14:paraId="6EA3683E" w14:textId="77777777" w:rsidR="004C7154" w:rsidRPr="004C7154" w:rsidRDefault="004C7154" w:rsidP="004C7154">
            <w:pPr>
              <w:rPr>
                <w:rFonts w:ascii="Times New Roman" w:hAnsi="Times New Roman"/>
                <w:sz w:val="24"/>
                <w:szCs w:val="24"/>
                <w:lang w:val="pl-PL"/>
              </w:rPr>
            </w:pPr>
            <w:r w:rsidRPr="004C7154">
              <w:rPr>
                <w:rFonts w:ascii="Times New Roman" w:hAnsi="Times New Roman"/>
                <w:sz w:val="24"/>
                <w:szCs w:val="24"/>
                <w:lang w:val="pl-PL"/>
              </w:rPr>
              <w:t>SB za ortopedske, neuroh. i neurologiju Risan</w:t>
            </w:r>
          </w:p>
        </w:tc>
        <w:tc>
          <w:tcPr>
            <w:tcW w:w="1050" w:type="dxa"/>
            <w:tcBorders>
              <w:top w:val="nil"/>
              <w:left w:val="nil"/>
              <w:bottom w:val="single" w:sz="4" w:space="0" w:color="000000"/>
              <w:right w:val="nil"/>
            </w:tcBorders>
            <w:shd w:val="clear" w:color="auto" w:fill="2E74B5" w:themeFill="accent1" w:themeFillShade="BF"/>
          </w:tcPr>
          <w:p w14:paraId="0DE2FE80"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w:t>
            </w:r>
          </w:p>
        </w:tc>
        <w:tc>
          <w:tcPr>
            <w:tcW w:w="1075" w:type="dxa"/>
            <w:tcBorders>
              <w:top w:val="nil"/>
              <w:left w:val="nil"/>
              <w:bottom w:val="single" w:sz="4" w:space="0" w:color="000000"/>
              <w:right w:val="nil"/>
            </w:tcBorders>
            <w:shd w:val="clear" w:color="auto" w:fill="2E74B5" w:themeFill="accent1" w:themeFillShade="BF"/>
          </w:tcPr>
          <w:p w14:paraId="584A1E3C"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122</w:t>
            </w:r>
          </w:p>
        </w:tc>
        <w:tc>
          <w:tcPr>
            <w:tcW w:w="1236" w:type="dxa"/>
            <w:tcBorders>
              <w:top w:val="nil"/>
              <w:left w:val="nil"/>
              <w:bottom w:val="single" w:sz="4" w:space="0" w:color="000000"/>
              <w:right w:val="nil"/>
            </w:tcBorders>
            <w:shd w:val="clear" w:color="auto" w:fill="A8D08D" w:themeFill="accent6" w:themeFillTint="99"/>
          </w:tcPr>
          <w:p w14:paraId="2E76C44E"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30</w:t>
            </w:r>
          </w:p>
        </w:tc>
        <w:tc>
          <w:tcPr>
            <w:tcW w:w="2523" w:type="dxa"/>
            <w:tcBorders>
              <w:top w:val="nil"/>
              <w:left w:val="nil"/>
              <w:bottom w:val="single" w:sz="4" w:space="0" w:color="000000"/>
            </w:tcBorders>
            <w:shd w:val="clear" w:color="auto" w:fill="E2EFD9" w:themeFill="accent6" w:themeFillTint="33"/>
          </w:tcPr>
          <w:p w14:paraId="1D55BC61"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58</w:t>
            </w:r>
          </w:p>
        </w:tc>
      </w:tr>
      <w:tr w:rsidR="004C7154" w:rsidRPr="004C7154" w14:paraId="00514B51" w14:textId="77777777" w:rsidTr="001D79E1">
        <w:trPr>
          <w:trHeight w:hRule="exact" w:val="577"/>
        </w:trPr>
        <w:tc>
          <w:tcPr>
            <w:tcW w:w="3615" w:type="dxa"/>
            <w:shd w:val="clear" w:color="auto" w:fill="F7CAAC" w:themeFill="accent2" w:themeFillTint="66"/>
          </w:tcPr>
          <w:p w14:paraId="198729D5" w14:textId="77777777" w:rsidR="004C7154" w:rsidRPr="004C7154" w:rsidRDefault="004C7154" w:rsidP="004C7154">
            <w:pPr>
              <w:rPr>
                <w:rFonts w:ascii="Times New Roman" w:hAnsi="Times New Roman"/>
                <w:sz w:val="24"/>
                <w:szCs w:val="24"/>
                <w:vertAlign w:val="superscript"/>
                <w:lang w:val="pl-PL"/>
              </w:rPr>
            </w:pPr>
            <w:r w:rsidRPr="004C7154">
              <w:rPr>
                <w:rFonts w:ascii="Times New Roman" w:hAnsi="Times New Roman"/>
                <w:sz w:val="24"/>
                <w:szCs w:val="24"/>
                <w:lang w:val="pl-PL"/>
              </w:rPr>
              <w:t>Centri za rehabilitaciju</w:t>
            </w:r>
            <w:r w:rsidR="00556545">
              <w:rPr>
                <w:rStyle w:val="FootnoteReference"/>
                <w:rFonts w:ascii="Times New Roman" w:hAnsi="Times New Roman"/>
                <w:sz w:val="24"/>
                <w:szCs w:val="24"/>
                <w:lang w:val="pl-PL"/>
              </w:rPr>
              <w:footnoteReference w:id="22"/>
            </w:r>
          </w:p>
        </w:tc>
        <w:tc>
          <w:tcPr>
            <w:tcW w:w="1050" w:type="dxa"/>
            <w:shd w:val="clear" w:color="auto" w:fill="F7CAAC" w:themeFill="accent2" w:themeFillTint="66"/>
          </w:tcPr>
          <w:p w14:paraId="715C95AF" w14:textId="77777777" w:rsidR="004C7154" w:rsidRPr="004C7154" w:rsidRDefault="004C7154" w:rsidP="004C7154">
            <w:pPr>
              <w:jc w:val="center"/>
              <w:rPr>
                <w:rFonts w:ascii="Times New Roman" w:hAnsi="Times New Roman"/>
                <w:b/>
                <w:sz w:val="24"/>
                <w:szCs w:val="24"/>
              </w:rPr>
            </w:pPr>
            <w:r w:rsidRPr="004C7154">
              <w:rPr>
                <w:rFonts w:ascii="Times New Roman" w:hAnsi="Times New Roman"/>
                <w:b/>
                <w:sz w:val="24"/>
                <w:szCs w:val="24"/>
              </w:rPr>
              <w:t>1</w:t>
            </w:r>
          </w:p>
        </w:tc>
        <w:tc>
          <w:tcPr>
            <w:tcW w:w="1075" w:type="dxa"/>
            <w:shd w:val="clear" w:color="auto" w:fill="F7CAAC" w:themeFill="accent2" w:themeFillTint="66"/>
          </w:tcPr>
          <w:p w14:paraId="07E75B74" w14:textId="77777777" w:rsidR="004C7154" w:rsidRPr="004C7154" w:rsidRDefault="004C7154" w:rsidP="004C7154">
            <w:pPr>
              <w:jc w:val="center"/>
              <w:rPr>
                <w:rFonts w:ascii="Times New Roman" w:hAnsi="Times New Roman"/>
                <w:b/>
                <w:sz w:val="24"/>
                <w:szCs w:val="24"/>
              </w:rPr>
            </w:pPr>
            <w:r w:rsidRPr="004C7154">
              <w:rPr>
                <w:rFonts w:ascii="Times New Roman" w:hAnsi="Times New Roman"/>
                <w:b/>
                <w:sz w:val="24"/>
                <w:szCs w:val="24"/>
              </w:rPr>
              <w:t>1.457</w:t>
            </w:r>
          </w:p>
        </w:tc>
        <w:tc>
          <w:tcPr>
            <w:tcW w:w="1236" w:type="dxa"/>
            <w:shd w:val="clear" w:color="auto" w:fill="A8D08D" w:themeFill="accent6" w:themeFillTint="99"/>
          </w:tcPr>
          <w:p w14:paraId="51AC34CD"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18</w:t>
            </w:r>
          </w:p>
        </w:tc>
        <w:tc>
          <w:tcPr>
            <w:tcW w:w="2523" w:type="dxa"/>
            <w:shd w:val="clear" w:color="auto" w:fill="E2EFD9" w:themeFill="accent6" w:themeFillTint="33"/>
          </w:tcPr>
          <w:p w14:paraId="56727723" w14:textId="77777777" w:rsidR="004C7154" w:rsidRPr="004C7154" w:rsidRDefault="004C7154" w:rsidP="004C7154">
            <w:pPr>
              <w:jc w:val="center"/>
              <w:rPr>
                <w:rFonts w:ascii="Times New Roman" w:hAnsi="Times New Roman"/>
                <w:sz w:val="24"/>
                <w:szCs w:val="24"/>
              </w:rPr>
            </w:pPr>
            <w:r w:rsidRPr="004C7154">
              <w:rPr>
                <w:rFonts w:ascii="Times New Roman" w:hAnsi="Times New Roman"/>
                <w:sz w:val="24"/>
                <w:szCs w:val="24"/>
              </w:rPr>
              <w:t>128</w:t>
            </w:r>
          </w:p>
        </w:tc>
      </w:tr>
      <w:tr w:rsidR="004C7154" w:rsidRPr="004C7154" w14:paraId="6EC206EC" w14:textId="77777777" w:rsidTr="001D79E1">
        <w:trPr>
          <w:trHeight w:hRule="exact" w:val="420"/>
        </w:trPr>
        <w:tc>
          <w:tcPr>
            <w:tcW w:w="3615" w:type="dxa"/>
          </w:tcPr>
          <w:p w14:paraId="49C30E7C" w14:textId="77777777" w:rsidR="004C7154" w:rsidRPr="004C7154" w:rsidRDefault="004C7154" w:rsidP="004C7154">
            <w:pPr>
              <w:rPr>
                <w:rFonts w:ascii="Times New Roman" w:hAnsi="Times New Roman"/>
                <w:bCs/>
                <w:iCs/>
                <w:sz w:val="24"/>
                <w:szCs w:val="24"/>
              </w:rPr>
            </w:pPr>
            <w:r w:rsidRPr="004C7154">
              <w:rPr>
                <w:rFonts w:ascii="Times New Roman" w:hAnsi="Times New Roman"/>
                <w:bCs/>
                <w:iCs/>
                <w:sz w:val="24"/>
                <w:szCs w:val="24"/>
              </w:rPr>
              <w:t>Klinički centar Crne Gore</w:t>
            </w:r>
          </w:p>
        </w:tc>
        <w:tc>
          <w:tcPr>
            <w:tcW w:w="1050" w:type="dxa"/>
          </w:tcPr>
          <w:p w14:paraId="5B0F7D65" w14:textId="77777777" w:rsidR="004C7154" w:rsidRPr="004C7154" w:rsidRDefault="004C7154" w:rsidP="004C7154">
            <w:pPr>
              <w:jc w:val="center"/>
              <w:rPr>
                <w:rFonts w:ascii="Times New Roman" w:hAnsi="Times New Roman"/>
                <w:b/>
                <w:sz w:val="24"/>
                <w:szCs w:val="24"/>
              </w:rPr>
            </w:pPr>
            <w:r w:rsidRPr="004C7154">
              <w:rPr>
                <w:rFonts w:ascii="Times New Roman" w:hAnsi="Times New Roman"/>
                <w:b/>
                <w:sz w:val="24"/>
                <w:szCs w:val="24"/>
              </w:rPr>
              <w:t>1</w:t>
            </w:r>
          </w:p>
        </w:tc>
        <w:tc>
          <w:tcPr>
            <w:tcW w:w="1075" w:type="dxa"/>
          </w:tcPr>
          <w:p w14:paraId="7C4A6574" w14:textId="77777777" w:rsidR="004C7154" w:rsidRPr="004C7154" w:rsidRDefault="004C7154" w:rsidP="004C7154">
            <w:pPr>
              <w:jc w:val="center"/>
              <w:rPr>
                <w:rFonts w:ascii="Times New Roman" w:hAnsi="Times New Roman"/>
                <w:b/>
                <w:sz w:val="24"/>
                <w:szCs w:val="24"/>
              </w:rPr>
            </w:pPr>
            <w:r w:rsidRPr="004C7154">
              <w:rPr>
                <w:rFonts w:ascii="Times New Roman" w:hAnsi="Times New Roman"/>
                <w:b/>
                <w:sz w:val="24"/>
                <w:szCs w:val="24"/>
              </w:rPr>
              <w:t>784</w:t>
            </w:r>
          </w:p>
        </w:tc>
        <w:tc>
          <w:tcPr>
            <w:tcW w:w="1236" w:type="dxa"/>
            <w:shd w:val="clear" w:color="auto" w:fill="A8D08D" w:themeFill="accent6" w:themeFillTint="99"/>
          </w:tcPr>
          <w:p w14:paraId="4D230435" w14:textId="77777777" w:rsidR="004C7154" w:rsidRPr="004C7154" w:rsidRDefault="004C7154" w:rsidP="004C7154">
            <w:pPr>
              <w:jc w:val="center"/>
              <w:rPr>
                <w:rFonts w:ascii="Times New Roman" w:hAnsi="Times New Roman"/>
                <w:b/>
                <w:sz w:val="24"/>
                <w:szCs w:val="24"/>
              </w:rPr>
            </w:pPr>
            <w:r w:rsidRPr="004C7154">
              <w:rPr>
                <w:rFonts w:ascii="Times New Roman" w:hAnsi="Times New Roman"/>
                <w:b/>
                <w:sz w:val="24"/>
                <w:szCs w:val="24"/>
              </w:rPr>
              <w:t>478</w:t>
            </w:r>
          </w:p>
        </w:tc>
        <w:tc>
          <w:tcPr>
            <w:tcW w:w="2523" w:type="dxa"/>
            <w:shd w:val="clear" w:color="auto" w:fill="E2EFD9" w:themeFill="accent6" w:themeFillTint="33"/>
          </w:tcPr>
          <w:p w14:paraId="536542D7" w14:textId="77777777" w:rsidR="004C7154" w:rsidRPr="004C7154" w:rsidRDefault="004C7154" w:rsidP="004C7154">
            <w:pPr>
              <w:jc w:val="center"/>
              <w:rPr>
                <w:rFonts w:ascii="Times New Roman" w:hAnsi="Times New Roman"/>
                <w:b/>
                <w:sz w:val="24"/>
                <w:szCs w:val="24"/>
              </w:rPr>
            </w:pPr>
            <w:r w:rsidRPr="004C7154">
              <w:rPr>
                <w:rFonts w:ascii="Times New Roman" w:hAnsi="Times New Roman"/>
                <w:b/>
                <w:sz w:val="24"/>
                <w:szCs w:val="24"/>
              </w:rPr>
              <w:t>1.004</w:t>
            </w:r>
          </w:p>
        </w:tc>
      </w:tr>
      <w:tr w:rsidR="004C7154" w:rsidRPr="004C7154" w14:paraId="036A3FD9" w14:textId="77777777" w:rsidTr="001D79E1">
        <w:trPr>
          <w:trHeight w:hRule="exact" w:val="333"/>
        </w:trPr>
        <w:tc>
          <w:tcPr>
            <w:tcW w:w="3615" w:type="dxa"/>
          </w:tcPr>
          <w:p w14:paraId="24907D41"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Ukupno</w:t>
            </w:r>
          </w:p>
        </w:tc>
        <w:tc>
          <w:tcPr>
            <w:tcW w:w="1050" w:type="dxa"/>
          </w:tcPr>
          <w:p w14:paraId="5621E148"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36</w:t>
            </w:r>
          </w:p>
        </w:tc>
        <w:tc>
          <w:tcPr>
            <w:tcW w:w="1075" w:type="dxa"/>
          </w:tcPr>
          <w:p w14:paraId="6CCC699C"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3.948</w:t>
            </w:r>
          </w:p>
        </w:tc>
        <w:tc>
          <w:tcPr>
            <w:tcW w:w="1236" w:type="dxa"/>
          </w:tcPr>
          <w:p w14:paraId="78FC796F"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1.471</w:t>
            </w:r>
          </w:p>
        </w:tc>
        <w:tc>
          <w:tcPr>
            <w:tcW w:w="2523" w:type="dxa"/>
          </w:tcPr>
          <w:p w14:paraId="08CB8998" w14:textId="77777777" w:rsidR="004C7154" w:rsidRPr="004C7154" w:rsidRDefault="004C7154" w:rsidP="004C7154">
            <w:pPr>
              <w:jc w:val="center"/>
              <w:rPr>
                <w:rFonts w:ascii="Times New Roman" w:hAnsi="Times New Roman"/>
                <w:b/>
                <w:bCs/>
                <w:sz w:val="24"/>
                <w:szCs w:val="24"/>
              </w:rPr>
            </w:pPr>
            <w:r w:rsidRPr="004C7154">
              <w:rPr>
                <w:rFonts w:ascii="Times New Roman" w:hAnsi="Times New Roman"/>
                <w:b/>
                <w:bCs/>
                <w:sz w:val="24"/>
                <w:szCs w:val="24"/>
              </w:rPr>
              <w:t>3.252</w:t>
            </w:r>
          </w:p>
        </w:tc>
      </w:tr>
    </w:tbl>
    <w:p w14:paraId="1E202114" w14:textId="77777777" w:rsidR="004C7154" w:rsidRPr="004C7154" w:rsidRDefault="004C7154" w:rsidP="004C7154">
      <w:pPr>
        <w:spacing w:after="0" w:line="240" w:lineRule="auto"/>
        <w:ind w:left="720"/>
        <w:rPr>
          <w:rFonts w:ascii="Times New Roman" w:hAnsi="Times New Roman"/>
          <w:i/>
          <w:sz w:val="24"/>
          <w:szCs w:val="24"/>
        </w:rPr>
      </w:pPr>
    </w:p>
    <w:p w14:paraId="51A1CD6A" w14:textId="77777777" w:rsidR="004C7154" w:rsidRPr="003854E7" w:rsidRDefault="004C7154" w:rsidP="004C7154">
      <w:pPr>
        <w:spacing w:after="0" w:line="240" w:lineRule="auto"/>
        <w:jc w:val="center"/>
        <w:rPr>
          <w:rFonts w:ascii="Times New Roman" w:hAnsi="Times New Roman"/>
          <w:i/>
          <w:lang w:val="sr-Latn-ME"/>
        </w:rPr>
      </w:pPr>
      <w:r w:rsidRPr="003854E7">
        <w:rPr>
          <w:rFonts w:ascii="Times New Roman" w:hAnsi="Times New Roman"/>
          <w:i/>
        </w:rPr>
        <w:t>Tabela 8</w:t>
      </w:r>
      <w:r w:rsidRPr="003854E7">
        <w:rPr>
          <w:rFonts w:ascii="Times New Roman" w:hAnsi="Times New Roman"/>
          <w:i/>
          <w:lang w:val="sr-Latn-ME"/>
        </w:rPr>
        <w:t>: Stručni kadar i smještajni  kapaciteti JUZ ( podaci preuzeti iz Statističkog godišnjaka 2017.str.63,65 Instituta za javno zdravlja Crne Gore)</w:t>
      </w:r>
    </w:p>
    <w:p w14:paraId="47522A7B" w14:textId="77777777" w:rsidR="004C7154" w:rsidRPr="00556545" w:rsidRDefault="004C7154" w:rsidP="00556545">
      <w:pPr>
        <w:autoSpaceDE w:val="0"/>
        <w:autoSpaceDN w:val="0"/>
        <w:adjustRightInd w:val="0"/>
        <w:spacing w:before="240" w:after="240"/>
        <w:ind w:firstLine="567"/>
        <w:rPr>
          <w:rFonts w:ascii="Times New Roman" w:hAnsi="Times New Roman"/>
          <w:sz w:val="24"/>
          <w:szCs w:val="24"/>
          <w:lang w:val="sr-Latn-ME"/>
        </w:rPr>
      </w:pPr>
      <w:r w:rsidRPr="004C7154">
        <w:rPr>
          <w:rFonts w:ascii="Times New Roman" w:hAnsi="Times New Roman"/>
          <w:sz w:val="24"/>
          <w:szCs w:val="24"/>
          <w:lang w:val="sr-Latn-ME"/>
        </w:rPr>
        <w:t>Značajnu ulogu u primarnoj zdravstvenoj zaštiti stanovništva Crne Gore ima 786 privatnih zdravstvenih ustanova – ambulanti. Navedene ustanove locirane su u više opština i u njima se obavljaju usluge za 34 razne medicinske djelatnosti</w:t>
      </w:r>
      <w:r w:rsidR="004C204D">
        <w:rPr>
          <w:rFonts w:ascii="Times New Roman" w:hAnsi="Times New Roman"/>
          <w:sz w:val="24"/>
          <w:szCs w:val="24"/>
          <w:lang w:val="sr-Latn-ME"/>
        </w:rPr>
        <w:t>.</w:t>
      </w:r>
    </w:p>
    <w:p w14:paraId="36349BC2" w14:textId="77777777" w:rsidR="004C204D" w:rsidRPr="004C7154" w:rsidRDefault="004C204D" w:rsidP="004C204D">
      <w:pPr>
        <w:autoSpaceDE w:val="0"/>
        <w:autoSpaceDN w:val="0"/>
        <w:adjustRightInd w:val="0"/>
        <w:spacing w:before="240" w:after="240"/>
        <w:rPr>
          <w:rFonts w:ascii="Times New Roman" w:hAnsi="Times New Roman"/>
          <w:sz w:val="24"/>
          <w:szCs w:val="24"/>
          <w:lang w:val="sr-Latn-ME"/>
        </w:rPr>
      </w:pPr>
      <w:r w:rsidRPr="004C7154">
        <w:rPr>
          <w:rFonts w:ascii="Times New Roman" w:hAnsi="Times New Roman"/>
          <w:sz w:val="24"/>
          <w:szCs w:val="24"/>
          <w:lang w:val="sr-Latn-ME"/>
        </w:rPr>
        <w:t xml:space="preserve"> Najviše ih je locirano u Podgorici (44,24%), a zatim u Baru (12,72%), Budvi (10,09%), Herceg Novom (8,48%), Nikšiću (6,66%), itd. Stomatoloških ustanova je 77 (46,66%), iz oblasti ginekologije 14 (8,48%), interne medicine 10 (6,06%), očnih bolesti 11 (6,66%), pedijatrije 7 (4,24%), ultrazvučne dijagnostike 5 (3,03%), opšte medicine 3 (1,181%) itd.</w:t>
      </w:r>
    </w:p>
    <w:p w14:paraId="1B482A9C" w14:textId="77777777" w:rsidR="004C7154" w:rsidRPr="004C7154" w:rsidRDefault="004C7154" w:rsidP="004C7154">
      <w:pPr>
        <w:spacing w:after="0" w:line="240" w:lineRule="auto"/>
        <w:rPr>
          <w:rFonts w:ascii="Times New Roman" w:hAnsi="Times New Roman"/>
          <w:sz w:val="24"/>
          <w:szCs w:val="24"/>
        </w:rPr>
      </w:pPr>
    </w:p>
    <w:p w14:paraId="3A9760F0" w14:textId="77777777" w:rsidR="004C7154" w:rsidRPr="004C7154" w:rsidRDefault="004C7154" w:rsidP="004C7154">
      <w:pPr>
        <w:spacing w:after="0" w:line="240" w:lineRule="auto"/>
        <w:rPr>
          <w:rFonts w:ascii="Times New Roman" w:hAnsi="Times New Roman"/>
          <w:sz w:val="24"/>
          <w:szCs w:val="24"/>
        </w:rPr>
      </w:pPr>
    </w:p>
    <w:p w14:paraId="5C6EAEDA" w14:textId="77777777" w:rsidR="004C7154" w:rsidRPr="004C7154" w:rsidRDefault="004C7154" w:rsidP="003854E7">
      <w:pPr>
        <w:spacing w:after="0" w:line="240" w:lineRule="auto"/>
        <w:ind w:firstLine="567"/>
        <w:rPr>
          <w:rFonts w:ascii="Times New Roman" w:hAnsi="Times New Roman"/>
          <w:sz w:val="24"/>
          <w:szCs w:val="24"/>
        </w:rPr>
      </w:pPr>
      <w:r w:rsidRPr="004C7154">
        <w:rPr>
          <w:rFonts w:ascii="Times New Roman" w:hAnsi="Times New Roman"/>
          <w:sz w:val="24"/>
          <w:szCs w:val="24"/>
        </w:rPr>
        <w:lastRenderedPageBreak/>
        <w:t>K</w:t>
      </w:r>
      <w:r w:rsidRPr="004C7154">
        <w:rPr>
          <w:rFonts w:ascii="Times New Roman" w:hAnsi="Times New Roman"/>
          <w:sz w:val="24"/>
          <w:szCs w:val="24"/>
          <w:lang w:val="sr-Cyrl-CS"/>
        </w:rPr>
        <w:t>linički centar Crn</w:t>
      </w:r>
      <w:r w:rsidR="003854E7">
        <w:rPr>
          <w:rFonts w:ascii="Times New Roman" w:hAnsi="Times New Roman"/>
          <w:sz w:val="24"/>
          <w:szCs w:val="24"/>
          <w:lang w:val="sr-Cyrl-CS"/>
        </w:rPr>
        <w:t>e Gore, u zdravstvenom sistemu</w:t>
      </w:r>
      <w:r w:rsidR="003854E7">
        <w:rPr>
          <w:rFonts w:ascii="Times New Roman" w:hAnsi="Times New Roman"/>
          <w:sz w:val="24"/>
          <w:szCs w:val="24"/>
          <w:lang w:val="sr-Latn-ME"/>
        </w:rPr>
        <w:t xml:space="preserve"> </w:t>
      </w:r>
      <w:r w:rsidRPr="004C7154">
        <w:rPr>
          <w:rFonts w:ascii="Times New Roman" w:hAnsi="Times New Roman"/>
          <w:sz w:val="24"/>
          <w:szCs w:val="24"/>
          <w:lang w:val="sr-Cyrl-CS"/>
        </w:rPr>
        <w:t xml:space="preserve">je visokospecijalizovana zdravstvena ustanova na tercijarnom nivou zdravstvene zaštite </w:t>
      </w:r>
      <w:r w:rsidRPr="004C7154">
        <w:rPr>
          <w:rFonts w:ascii="Times New Roman" w:hAnsi="Times New Roman"/>
          <w:sz w:val="24"/>
          <w:szCs w:val="24"/>
        </w:rPr>
        <w:t>k</w:t>
      </w:r>
      <w:r w:rsidRPr="004C7154">
        <w:rPr>
          <w:rFonts w:ascii="Times New Roman" w:hAnsi="Times New Roman"/>
          <w:sz w:val="24"/>
          <w:szCs w:val="24"/>
          <w:lang w:val="sr-Cyrl-CS"/>
        </w:rPr>
        <w:t>oja koristi najsloženije metode dijagnostikova</w:t>
      </w:r>
      <w:r w:rsidRPr="004C7154">
        <w:rPr>
          <w:rFonts w:ascii="Times New Roman" w:hAnsi="Times New Roman"/>
          <w:sz w:val="24"/>
          <w:szCs w:val="24"/>
        </w:rPr>
        <w:t xml:space="preserve">nja </w:t>
      </w:r>
      <w:r w:rsidRPr="004C7154">
        <w:rPr>
          <w:rFonts w:ascii="Times New Roman" w:hAnsi="Times New Roman"/>
          <w:sz w:val="24"/>
          <w:szCs w:val="24"/>
          <w:lang w:val="sr-Cyrl-CS"/>
        </w:rPr>
        <w:t xml:space="preserve">i </w:t>
      </w:r>
      <w:r w:rsidRPr="004C7154">
        <w:rPr>
          <w:rFonts w:ascii="Times New Roman" w:hAnsi="Times New Roman"/>
          <w:sz w:val="24"/>
          <w:szCs w:val="24"/>
        </w:rPr>
        <w:t>liječenja</w:t>
      </w:r>
      <w:r w:rsidRPr="004C7154">
        <w:rPr>
          <w:rFonts w:ascii="Times New Roman" w:hAnsi="Times New Roman"/>
          <w:sz w:val="24"/>
          <w:szCs w:val="24"/>
          <w:lang w:val="sr-Cyrl-CS"/>
        </w:rPr>
        <w:t xml:space="preserve"> i obav</w:t>
      </w:r>
      <w:r w:rsidRPr="004C7154">
        <w:rPr>
          <w:rFonts w:ascii="Times New Roman" w:hAnsi="Times New Roman"/>
          <w:sz w:val="24"/>
          <w:szCs w:val="24"/>
        </w:rPr>
        <w:t>lja</w:t>
      </w:r>
      <w:r w:rsidRPr="004C7154">
        <w:rPr>
          <w:rFonts w:ascii="Times New Roman" w:hAnsi="Times New Roman"/>
          <w:sz w:val="24"/>
          <w:szCs w:val="24"/>
          <w:lang w:val="sr-Cyrl-CS"/>
        </w:rPr>
        <w:t xml:space="preserve"> specijalističko</w:t>
      </w:r>
      <w:r w:rsidRPr="004C7154">
        <w:rPr>
          <w:rFonts w:ascii="Times New Roman" w:hAnsi="Times New Roman"/>
          <w:sz w:val="24"/>
          <w:szCs w:val="24"/>
        </w:rPr>
        <w:t>-</w:t>
      </w:r>
      <w:r w:rsidRPr="004C7154">
        <w:rPr>
          <w:rFonts w:ascii="Times New Roman" w:hAnsi="Times New Roman"/>
          <w:sz w:val="24"/>
          <w:szCs w:val="24"/>
          <w:lang w:val="sr-Cyrl-CS"/>
        </w:rPr>
        <w:t>konsultativnu i subspecijalističku bolničku zdravstvenu djelatnost iz više oblasti zdravstvene zaštite, odnosno grana medicine</w:t>
      </w:r>
      <w:r w:rsidRPr="004C7154">
        <w:rPr>
          <w:rFonts w:ascii="Times New Roman" w:hAnsi="Times New Roman"/>
          <w:sz w:val="24"/>
          <w:szCs w:val="24"/>
        </w:rPr>
        <w:t>.</w:t>
      </w:r>
      <w:r w:rsidRPr="004C7154">
        <w:rPr>
          <w:rFonts w:ascii="Times New Roman" w:hAnsi="Times New Roman"/>
          <w:sz w:val="24"/>
          <w:szCs w:val="24"/>
          <w:lang w:val="sr-Cyrl-CS"/>
        </w:rPr>
        <w:t xml:space="preserve"> Klinički centar za stanovništvo opština Podgorice, Danilovgrada i Kolašina pruža usluge sekundarnog nivoa</w:t>
      </w:r>
      <w:r w:rsidRPr="004C7154">
        <w:rPr>
          <w:rFonts w:ascii="Times New Roman" w:hAnsi="Times New Roman"/>
          <w:sz w:val="24"/>
          <w:szCs w:val="24"/>
        </w:rPr>
        <w:t>.</w:t>
      </w:r>
      <w:r w:rsidRPr="004C7154">
        <w:rPr>
          <w:rFonts w:ascii="Times New Roman" w:hAnsi="Times New Roman"/>
          <w:sz w:val="24"/>
          <w:szCs w:val="24"/>
          <w:lang w:val="sr-Cyrl-CS"/>
        </w:rPr>
        <w:t xml:space="preserve"> </w:t>
      </w:r>
    </w:p>
    <w:p w14:paraId="1D36CEF8" w14:textId="77777777" w:rsidR="004C7154" w:rsidRPr="004C7154" w:rsidRDefault="004C7154" w:rsidP="004C7154">
      <w:pPr>
        <w:spacing w:after="0" w:line="240" w:lineRule="auto"/>
        <w:rPr>
          <w:rFonts w:ascii="Times New Roman" w:hAnsi="Times New Roman"/>
          <w:sz w:val="24"/>
          <w:szCs w:val="24"/>
        </w:rPr>
      </w:pPr>
    </w:p>
    <w:p w14:paraId="5AAEB78A" w14:textId="77777777" w:rsidR="004C7154" w:rsidRPr="004C7154" w:rsidRDefault="004C7154" w:rsidP="003854E7">
      <w:pPr>
        <w:spacing w:after="0" w:line="240" w:lineRule="auto"/>
        <w:ind w:firstLine="567"/>
        <w:rPr>
          <w:rFonts w:ascii="Times New Roman" w:hAnsi="Times New Roman"/>
          <w:sz w:val="24"/>
          <w:szCs w:val="24"/>
        </w:rPr>
      </w:pPr>
      <w:r w:rsidRPr="004C7154">
        <w:rPr>
          <w:rFonts w:ascii="Times New Roman" w:hAnsi="Times New Roman"/>
          <w:sz w:val="24"/>
          <w:szCs w:val="24"/>
        </w:rPr>
        <w:t>M</w:t>
      </w:r>
      <w:r w:rsidRPr="004C7154">
        <w:rPr>
          <w:rFonts w:ascii="Times New Roman" w:hAnsi="Times New Roman"/>
          <w:sz w:val="24"/>
          <w:szCs w:val="24"/>
          <w:lang w:val="sr-Cyrl-CS"/>
        </w:rPr>
        <w:t>režom zdravstvenih ustanova obuhva</w:t>
      </w:r>
      <w:r w:rsidRPr="004C7154">
        <w:rPr>
          <w:rFonts w:ascii="Times New Roman" w:hAnsi="Times New Roman"/>
          <w:sz w:val="24"/>
          <w:szCs w:val="24"/>
        </w:rPr>
        <w:t>ć</w:t>
      </w:r>
      <w:r w:rsidRPr="004C7154">
        <w:rPr>
          <w:rFonts w:ascii="Times New Roman" w:hAnsi="Times New Roman"/>
          <w:sz w:val="24"/>
          <w:szCs w:val="24"/>
          <w:lang w:val="sr-Cyrl-CS"/>
        </w:rPr>
        <w:t xml:space="preserve">en je Zavod za transfuziju </w:t>
      </w:r>
      <w:r w:rsidRPr="004C7154">
        <w:rPr>
          <w:rFonts w:ascii="Times New Roman" w:hAnsi="Times New Roman"/>
          <w:sz w:val="24"/>
          <w:szCs w:val="24"/>
        </w:rPr>
        <w:t>kr</w:t>
      </w:r>
      <w:r w:rsidRPr="004C7154">
        <w:rPr>
          <w:rFonts w:ascii="Times New Roman" w:hAnsi="Times New Roman"/>
          <w:sz w:val="24"/>
          <w:szCs w:val="24"/>
          <w:lang w:val="sr-Cyrl-CS"/>
        </w:rPr>
        <w:t>vi i Zavod za hitnu medicinsku pomo</w:t>
      </w:r>
      <w:r w:rsidRPr="004C7154">
        <w:rPr>
          <w:rFonts w:ascii="Times New Roman" w:hAnsi="Times New Roman"/>
          <w:sz w:val="24"/>
          <w:szCs w:val="24"/>
        </w:rPr>
        <w:t>ć</w:t>
      </w:r>
      <w:r w:rsidRPr="004C7154">
        <w:rPr>
          <w:rFonts w:ascii="Times New Roman" w:hAnsi="Times New Roman"/>
          <w:sz w:val="24"/>
          <w:szCs w:val="24"/>
          <w:lang w:val="sr-Cyrl-CS"/>
        </w:rPr>
        <w:t xml:space="preserve"> sa tri podstanice i 18 jedinica. </w:t>
      </w:r>
    </w:p>
    <w:p w14:paraId="7BC412DA" w14:textId="77777777" w:rsidR="004C7154" w:rsidRPr="004C7154" w:rsidRDefault="004C7154" w:rsidP="004C7154">
      <w:pPr>
        <w:spacing w:after="0" w:line="240" w:lineRule="auto"/>
        <w:rPr>
          <w:rFonts w:ascii="Times New Roman" w:hAnsi="Times New Roman"/>
          <w:sz w:val="24"/>
          <w:szCs w:val="24"/>
        </w:rPr>
      </w:pPr>
    </w:p>
    <w:p w14:paraId="2C1440B7" w14:textId="77777777" w:rsidR="004C7154" w:rsidRPr="004C7154" w:rsidRDefault="004C7154" w:rsidP="003854E7">
      <w:pPr>
        <w:spacing w:after="0" w:line="240" w:lineRule="auto"/>
        <w:ind w:firstLine="567"/>
        <w:rPr>
          <w:rFonts w:ascii="Times New Roman" w:hAnsi="Times New Roman"/>
          <w:sz w:val="24"/>
          <w:szCs w:val="24"/>
        </w:rPr>
      </w:pPr>
      <w:r w:rsidRPr="004C7154">
        <w:rPr>
          <w:rFonts w:ascii="Times New Roman" w:hAnsi="Times New Roman"/>
          <w:sz w:val="24"/>
          <w:szCs w:val="24"/>
          <w:lang w:val="sr-Cyrl-CS"/>
        </w:rPr>
        <w:t>U opštinama u kojima je broj timova zdravstvene zaštite, ma</w:t>
      </w:r>
      <w:r w:rsidRPr="004C7154">
        <w:rPr>
          <w:rFonts w:ascii="Times New Roman" w:hAnsi="Times New Roman"/>
          <w:sz w:val="24"/>
          <w:szCs w:val="24"/>
        </w:rPr>
        <w:t>nji</w:t>
      </w:r>
      <w:r w:rsidRPr="004C7154">
        <w:rPr>
          <w:rFonts w:ascii="Times New Roman" w:hAnsi="Times New Roman"/>
          <w:sz w:val="24"/>
          <w:szCs w:val="24"/>
          <w:lang w:val="sr-Cyrl-CS"/>
        </w:rPr>
        <w:t xml:space="preserve"> od broja timova predviđenih mrežom, mrežu čine i privatne zdravstvene ustanove </w:t>
      </w:r>
      <w:r w:rsidRPr="004C7154">
        <w:rPr>
          <w:rFonts w:ascii="Times New Roman" w:hAnsi="Times New Roman"/>
          <w:sz w:val="24"/>
          <w:szCs w:val="24"/>
        </w:rPr>
        <w:t>koje</w:t>
      </w:r>
      <w:r w:rsidRPr="004C7154">
        <w:rPr>
          <w:rFonts w:ascii="Times New Roman" w:hAnsi="Times New Roman"/>
          <w:sz w:val="24"/>
          <w:szCs w:val="24"/>
          <w:lang w:val="sr-Cyrl-CS"/>
        </w:rPr>
        <w:t xml:space="preserve"> </w:t>
      </w:r>
      <w:r w:rsidRPr="004C7154">
        <w:rPr>
          <w:rFonts w:ascii="Times New Roman" w:hAnsi="Times New Roman"/>
          <w:sz w:val="24"/>
          <w:szCs w:val="24"/>
        </w:rPr>
        <w:t>ispunjavaju</w:t>
      </w:r>
      <w:r w:rsidRPr="004C7154">
        <w:rPr>
          <w:rFonts w:ascii="Times New Roman" w:hAnsi="Times New Roman"/>
          <w:sz w:val="24"/>
          <w:szCs w:val="24"/>
          <w:lang w:val="sr-Cyrl-CS"/>
        </w:rPr>
        <w:t xml:space="preserve"> propisane uslove za </w:t>
      </w:r>
      <w:r w:rsidRPr="004C7154">
        <w:rPr>
          <w:rFonts w:ascii="Times New Roman" w:hAnsi="Times New Roman"/>
          <w:sz w:val="24"/>
          <w:szCs w:val="24"/>
        </w:rPr>
        <w:t>obavljanje</w:t>
      </w:r>
      <w:r w:rsidRPr="004C7154">
        <w:rPr>
          <w:rFonts w:ascii="Times New Roman" w:hAnsi="Times New Roman"/>
          <w:sz w:val="24"/>
          <w:szCs w:val="24"/>
          <w:lang w:val="sr-Cyrl-CS"/>
        </w:rPr>
        <w:t xml:space="preserve"> odgovarajuć</w:t>
      </w:r>
      <w:r w:rsidRPr="004C7154">
        <w:rPr>
          <w:rFonts w:ascii="Times New Roman" w:hAnsi="Times New Roman"/>
          <w:sz w:val="24"/>
          <w:szCs w:val="24"/>
        </w:rPr>
        <w:t>e</w:t>
      </w:r>
      <w:r w:rsidRPr="004C7154">
        <w:rPr>
          <w:rFonts w:ascii="Times New Roman" w:hAnsi="Times New Roman"/>
          <w:sz w:val="24"/>
          <w:szCs w:val="24"/>
          <w:lang w:val="sr-Cyrl-CS"/>
        </w:rPr>
        <w:t xml:space="preserve"> djelatnosti, a sa kojima Fond za zdravstveno osigura</w:t>
      </w:r>
      <w:r w:rsidRPr="004C7154">
        <w:rPr>
          <w:rFonts w:ascii="Times New Roman" w:hAnsi="Times New Roman"/>
          <w:sz w:val="24"/>
          <w:szCs w:val="24"/>
        </w:rPr>
        <w:t>nje</w:t>
      </w:r>
      <w:r w:rsidRPr="004C7154">
        <w:rPr>
          <w:rFonts w:ascii="Times New Roman" w:hAnsi="Times New Roman"/>
          <w:sz w:val="24"/>
          <w:szCs w:val="24"/>
          <w:lang w:val="sr-Cyrl-CS"/>
        </w:rPr>
        <w:t xml:space="preserve"> zak</w:t>
      </w:r>
      <w:r w:rsidRPr="004C7154">
        <w:rPr>
          <w:rFonts w:ascii="Times New Roman" w:hAnsi="Times New Roman"/>
          <w:sz w:val="24"/>
          <w:szCs w:val="24"/>
        </w:rPr>
        <w:t>lju</w:t>
      </w:r>
      <w:r w:rsidRPr="004C7154">
        <w:rPr>
          <w:rFonts w:ascii="Times New Roman" w:hAnsi="Times New Roman"/>
          <w:sz w:val="24"/>
          <w:szCs w:val="24"/>
          <w:lang w:val="sr-Cyrl-CS"/>
        </w:rPr>
        <w:t>č</w:t>
      </w:r>
      <w:r w:rsidRPr="004C7154">
        <w:rPr>
          <w:rFonts w:ascii="Times New Roman" w:hAnsi="Times New Roman"/>
          <w:sz w:val="24"/>
          <w:szCs w:val="24"/>
        </w:rPr>
        <w:t>i</w:t>
      </w:r>
      <w:r w:rsidRPr="004C7154">
        <w:rPr>
          <w:rFonts w:ascii="Times New Roman" w:hAnsi="Times New Roman"/>
          <w:sz w:val="24"/>
          <w:szCs w:val="24"/>
          <w:lang w:val="sr-Cyrl-CS"/>
        </w:rPr>
        <w:t xml:space="preserve"> ugovor o pruža</w:t>
      </w:r>
      <w:r w:rsidRPr="004C7154">
        <w:rPr>
          <w:rFonts w:ascii="Times New Roman" w:hAnsi="Times New Roman"/>
          <w:sz w:val="24"/>
          <w:szCs w:val="24"/>
        </w:rPr>
        <w:t>nju</w:t>
      </w:r>
      <w:r w:rsidRPr="004C7154">
        <w:rPr>
          <w:rFonts w:ascii="Times New Roman" w:hAnsi="Times New Roman"/>
          <w:sz w:val="24"/>
          <w:szCs w:val="24"/>
          <w:lang w:val="sr-Cyrl-CS"/>
        </w:rPr>
        <w:t xml:space="preserve"> zdravstvenih usluga. </w:t>
      </w:r>
    </w:p>
    <w:p w14:paraId="2003685A" w14:textId="77777777" w:rsidR="004C7154" w:rsidRPr="004C7154" w:rsidRDefault="004C7154" w:rsidP="004C7154">
      <w:pPr>
        <w:spacing w:after="0" w:line="240" w:lineRule="auto"/>
        <w:rPr>
          <w:rFonts w:ascii="Times New Roman" w:hAnsi="Times New Roman"/>
          <w:sz w:val="24"/>
          <w:szCs w:val="24"/>
        </w:rPr>
      </w:pPr>
    </w:p>
    <w:p w14:paraId="3DC6FD31" w14:textId="77777777" w:rsidR="004C7154" w:rsidRPr="004C7154" w:rsidRDefault="004C7154" w:rsidP="003854E7">
      <w:pPr>
        <w:spacing w:after="0" w:line="240" w:lineRule="auto"/>
        <w:ind w:firstLine="567"/>
        <w:rPr>
          <w:rFonts w:ascii="Times New Roman" w:hAnsi="Times New Roman"/>
          <w:color w:val="FF0000"/>
          <w:sz w:val="24"/>
          <w:szCs w:val="24"/>
          <w:lang w:val="sr-Latn-ME"/>
        </w:rPr>
      </w:pPr>
      <w:r w:rsidRPr="004C7154">
        <w:rPr>
          <w:rFonts w:ascii="Times New Roman" w:hAnsi="Times New Roman"/>
          <w:sz w:val="24"/>
          <w:szCs w:val="24"/>
        </w:rPr>
        <w:t>P</w:t>
      </w:r>
      <w:r w:rsidRPr="004C7154">
        <w:rPr>
          <w:rFonts w:ascii="Times New Roman" w:hAnsi="Times New Roman"/>
          <w:sz w:val="24"/>
          <w:szCs w:val="24"/>
          <w:lang w:val="sr-Cyrl-CS"/>
        </w:rPr>
        <w:t>o</w:t>
      </w:r>
      <w:r w:rsidRPr="004C7154">
        <w:rPr>
          <w:rFonts w:ascii="Times New Roman" w:hAnsi="Times New Roman"/>
          <w:sz w:val="24"/>
          <w:szCs w:val="24"/>
        </w:rPr>
        <w:t>steljnim</w:t>
      </w:r>
      <w:r w:rsidRPr="004C7154">
        <w:rPr>
          <w:rFonts w:ascii="Times New Roman" w:hAnsi="Times New Roman"/>
          <w:sz w:val="24"/>
          <w:szCs w:val="24"/>
          <w:lang w:val="sr-Cyrl-CS"/>
        </w:rPr>
        <w:t xml:space="preserve"> fondom</w:t>
      </w:r>
      <w:r w:rsidRPr="004C7154">
        <w:rPr>
          <w:rFonts w:ascii="Times New Roman" w:hAnsi="Times New Roman"/>
          <w:sz w:val="24"/>
          <w:szCs w:val="24"/>
        </w:rPr>
        <w:t>,</w:t>
      </w:r>
      <w:r w:rsidRPr="004C7154">
        <w:rPr>
          <w:rFonts w:ascii="Times New Roman" w:hAnsi="Times New Roman"/>
          <w:sz w:val="24"/>
          <w:szCs w:val="24"/>
          <w:lang w:val="sr-Cyrl-CS"/>
        </w:rPr>
        <w:t xml:space="preserve"> osim javnih zdravstvenih ustanova, raspolažu i dvije privatne zdravstvene ustanove</w:t>
      </w:r>
      <w:r w:rsidRPr="004C7154">
        <w:rPr>
          <w:rFonts w:ascii="Times New Roman" w:hAnsi="Times New Roman"/>
          <w:sz w:val="24"/>
          <w:szCs w:val="24"/>
        </w:rPr>
        <w:t>,</w:t>
      </w:r>
      <w:r w:rsidRPr="004C7154">
        <w:rPr>
          <w:rFonts w:ascii="Times New Roman" w:hAnsi="Times New Roman"/>
          <w:sz w:val="24"/>
          <w:szCs w:val="24"/>
          <w:lang w:val="sr-Cyrl-CS"/>
        </w:rPr>
        <w:t xml:space="preserve"> i</w:t>
      </w:r>
      <w:r w:rsidRPr="004C7154">
        <w:rPr>
          <w:rFonts w:ascii="Times New Roman" w:hAnsi="Times New Roman"/>
          <w:sz w:val="24"/>
          <w:szCs w:val="24"/>
        </w:rPr>
        <w:t xml:space="preserve"> </w:t>
      </w:r>
      <w:r w:rsidRPr="004C7154">
        <w:rPr>
          <w:rFonts w:ascii="Times New Roman" w:hAnsi="Times New Roman"/>
          <w:sz w:val="24"/>
          <w:szCs w:val="24"/>
          <w:lang w:val="sr-Cyrl-CS"/>
        </w:rPr>
        <w:t xml:space="preserve">to: „Kodra“ u Podgorici </w:t>
      </w:r>
      <w:r w:rsidRPr="004C7154">
        <w:rPr>
          <w:rFonts w:ascii="Times New Roman" w:hAnsi="Times New Roman"/>
          <w:sz w:val="24"/>
          <w:szCs w:val="24"/>
        </w:rPr>
        <w:t>(</w:t>
      </w:r>
      <w:r w:rsidRPr="004C7154">
        <w:rPr>
          <w:rFonts w:ascii="Times New Roman" w:hAnsi="Times New Roman"/>
          <w:sz w:val="24"/>
          <w:szCs w:val="24"/>
          <w:lang w:val="sr-Cyrl-CS"/>
        </w:rPr>
        <w:t>30 p</w:t>
      </w:r>
      <w:r w:rsidRPr="004C7154">
        <w:rPr>
          <w:rFonts w:ascii="Times New Roman" w:hAnsi="Times New Roman"/>
          <w:sz w:val="24"/>
          <w:szCs w:val="24"/>
        </w:rPr>
        <w:t>ostelja)</w:t>
      </w:r>
      <w:r w:rsidRPr="004C7154">
        <w:rPr>
          <w:rFonts w:ascii="Times New Roman" w:hAnsi="Times New Roman"/>
          <w:sz w:val="24"/>
          <w:szCs w:val="24"/>
          <w:lang w:val="sr-Cyrl-CS"/>
        </w:rPr>
        <w:t xml:space="preserve"> </w:t>
      </w:r>
      <w:r w:rsidRPr="004C7154">
        <w:rPr>
          <w:rFonts w:ascii="Times New Roman" w:hAnsi="Times New Roman"/>
          <w:sz w:val="24"/>
          <w:szCs w:val="24"/>
        </w:rPr>
        <w:t xml:space="preserve">i </w:t>
      </w:r>
      <w:r w:rsidRPr="004C7154">
        <w:rPr>
          <w:rFonts w:ascii="Times New Roman" w:hAnsi="Times New Roman"/>
          <w:sz w:val="24"/>
          <w:szCs w:val="24"/>
          <w:lang w:val="sr-Cyrl-CS"/>
        </w:rPr>
        <w:t>Opšta bolnica „</w:t>
      </w:r>
      <w:r w:rsidRPr="004C7154">
        <w:rPr>
          <w:rFonts w:ascii="Times New Roman" w:hAnsi="Times New Roman"/>
          <w:sz w:val="24"/>
          <w:szCs w:val="24"/>
        </w:rPr>
        <w:t>Meljine</w:t>
      </w:r>
      <w:r w:rsidRPr="004C7154">
        <w:rPr>
          <w:rFonts w:ascii="Times New Roman" w:hAnsi="Times New Roman"/>
          <w:sz w:val="24"/>
          <w:szCs w:val="24"/>
          <w:lang w:val="sr-Cyrl-CS"/>
        </w:rPr>
        <w:t xml:space="preserve">“ </w:t>
      </w:r>
      <w:r w:rsidRPr="004C7154">
        <w:rPr>
          <w:rFonts w:ascii="Times New Roman" w:hAnsi="Times New Roman"/>
          <w:sz w:val="24"/>
          <w:szCs w:val="24"/>
        </w:rPr>
        <w:t>u</w:t>
      </w:r>
      <w:r w:rsidRPr="004C7154">
        <w:rPr>
          <w:rFonts w:ascii="Times New Roman" w:hAnsi="Times New Roman"/>
          <w:sz w:val="24"/>
          <w:szCs w:val="24"/>
          <w:lang w:val="sr-Cyrl-CS"/>
        </w:rPr>
        <w:t xml:space="preserve"> Herceg Novom </w:t>
      </w:r>
      <w:r w:rsidRPr="004C7154">
        <w:rPr>
          <w:rFonts w:ascii="Times New Roman" w:hAnsi="Times New Roman"/>
          <w:sz w:val="24"/>
          <w:szCs w:val="24"/>
        </w:rPr>
        <w:t>(</w:t>
      </w:r>
      <w:r w:rsidRPr="004C7154">
        <w:rPr>
          <w:rFonts w:ascii="Times New Roman" w:hAnsi="Times New Roman"/>
          <w:sz w:val="24"/>
          <w:szCs w:val="24"/>
          <w:lang w:val="sr-Cyrl-CS"/>
        </w:rPr>
        <w:t xml:space="preserve">150 </w:t>
      </w:r>
      <w:r w:rsidRPr="004C7154">
        <w:rPr>
          <w:rFonts w:ascii="Times New Roman" w:hAnsi="Times New Roman"/>
          <w:sz w:val="24"/>
          <w:szCs w:val="24"/>
        </w:rPr>
        <w:t>postelja)</w:t>
      </w:r>
      <w:r w:rsidRPr="004C7154">
        <w:rPr>
          <w:rFonts w:ascii="Times New Roman" w:hAnsi="Times New Roman"/>
          <w:sz w:val="24"/>
          <w:szCs w:val="24"/>
          <w:lang w:val="sr-Cyrl-CS"/>
        </w:rPr>
        <w:t xml:space="preserve">. </w:t>
      </w:r>
    </w:p>
    <w:p w14:paraId="15EC18FF" w14:textId="77777777" w:rsidR="004C7154" w:rsidRPr="004C7154" w:rsidRDefault="004C7154" w:rsidP="004C7154">
      <w:pPr>
        <w:spacing w:after="0" w:line="240" w:lineRule="auto"/>
        <w:rPr>
          <w:rFonts w:ascii="Times New Roman" w:hAnsi="Times New Roman"/>
          <w:color w:val="FF0000"/>
          <w:sz w:val="24"/>
          <w:szCs w:val="24"/>
          <w:lang w:val="sr-Latn-ME"/>
        </w:rPr>
      </w:pPr>
    </w:p>
    <w:p w14:paraId="1D879A19" w14:textId="77777777" w:rsidR="004C7154" w:rsidRPr="004C7154" w:rsidRDefault="004C7154" w:rsidP="004C7154">
      <w:pPr>
        <w:tabs>
          <w:tab w:val="left" w:pos="2160"/>
        </w:tabs>
        <w:spacing w:after="0" w:line="240" w:lineRule="auto"/>
        <w:rPr>
          <w:rFonts w:ascii="Times New Roman" w:hAnsi="Times New Roman"/>
          <w:sz w:val="24"/>
          <w:szCs w:val="24"/>
        </w:rPr>
      </w:pPr>
      <w:r w:rsidRPr="004C7154">
        <w:rPr>
          <w:rFonts w:ascii="Times New Roman" w:hAnsi="Times New Roman"/>
          <w:sz w:val="24"/>
          <w:szCs w:val="24"/>
          <w:lang w:val="sr-Latn-ME"/>
        </w:rPr>
        <w:tab/>
      </w:r>
      <w:r w:rsidRPr="004C7154">
        <w:rPr>
          <w:rFonts w:ascii="Times New Roman" w:hAnsi="Times New Roman"/>
          <w:sz w:val="24"/>
          <w:szCs w:val="24"/>
        </w:rPr>
        <w:t>Mrežu ustanova za socijalni rad čine:</w:t>
      </w:r>
    </w:p>
    <w:p w14:paraId="762F720B" w14:textId="77777777" w:rsidR="004C7154" w:rsidRPr="004C7154" w:rsidRDefault="004C7154" w:rsidP="00302C87">
      <w:pPr>
        <w:numPr>
          <w:ilvl w:val="0"/>
          <w:numId w:val="12"/>
        </w:numPr>
        <w:tabs>
          <w:tab w:val="left" w:pos="2160"/>
        </w:tabs>
        <w:spacing w:after="0" w:line="240" w:lineRule="auto"/>
        <w:rPr>
          <w:rFonts w:ascii="Times New Roman" w:hAnsi="Times New Roman"/>
          <w:sz w:val="24"/>
          <w:szCs w:val="24"/>
        </w:rPr>
      </w:pPr>
      <w:r w:rsidRPr="004C7154">
        <w:rPr>
          <w:rFonts w:ascii="Times New Roman" w:hAnsi="Times New Roman"/>
          <w:sz w:val="24"/>
          <w:szCs w:val="24"/>
        </w:rPr>
        <w:t>Dječji dom „Mladost” u Bijeloj (4.027 m</w:t>
      </w:r>
      <w:r w:rsidRPr="004C7154">
        <w:rPr>
          <w:rFonts w:ascii="Times New Roman" w:hAnsi="Times New Roman"/>
          <w:sz w:val="24"/>
          <w:szCs w:val="24"/>
          <w:vertAlign w:val="superscript"/>
        </w:rPr>
        <w:t>2</w:t>
      </w:r>
      <w:r w:rsidRPr="004C7154">
        <w:rPr>
          <w:rFonts w:ascii="Times New Roman" w:hAnsi="Times New Roman"/>
          <w:sz w:val="24"/>
          <w:szCs w:val="24"/>
        </w:rPr>
        <w:t xml:space="preserve">, </w:t>
      </w:r>
      <w:r w:rsidR="001633E3">
        <w:rPr>
          <w:rFonts w:ascii="Times New Roman" w:hAnsi="Times New Roman"/>
          <w:sz w:val="24"/>
          <w:szCs w:val="24"/>
        </w:rPr>
        <w:t>rezidencijalni smještaj 90 mjesta, prihvatilište 5 mjesta, dnevni centar za djecu sa smetnjama u razvoju 15 mjesta – trenutno boravi 90 djece</w:t>
      </w:r>
      <w:r w:rsidRPr="004C7154">
        <w:rPr>
          <w:rFonts w:ascii="Times New Roman" w:hAnsi="Times New Roman"/>
          <w:sz w:val="24"/>
          <w:szCs w:val="24"/>
        </w:rPr>
        <w:t>);</w:t>
      </w:r>
    </w:p>
    <w:p w14:paraId="1536FC58" w14:textId="77777777" w:rsidR="004C7154" w:rsidRPr="004C7154" w:rsidRDefault="004C7154" w:rsidP="00302C87">
      <w:pPr>
        <w:numPr>
          <w:ilvl w:val="0"/>
          <w:numId w:val="12"/>
        </w:numPr>
        <w:tabs>
          <w:tab w:val="left" w:pos="2160"/>
        </w:tabs>
        <w:spacing w:after="0" w:line="240" w:lineRule="auto"/>
        <w:rPr>
          <w:rFonts w:ascii="Times New Roman" w:hAnsi="Times New Roman"/>
          <w:sz w:val="24"/>
          <w:szCs w:val="24"/>
        </w:rPr>
      </w:pPr>
      <w:r w:rsidRPr="004C7154">
        <w:rPr>
          <w:rFonts w:ascii="Times New Roman" w:hAnsi="Times New Roman"/>
          <w:sz w:val="24"/>
          <w:szCs w:val="24"/>
        </w:rPr>
        <w:t>Resursni centar za sluh i govor – Kotor ,, Dr  Peruta Ivanović” (kapacitet 250 mjesta);</w:t>
      </w:r>
    </w:p>
    <w:p w14:paraId="797B889E" w14:textId="77777777" w:rsidR="004C7154" w:rsidRPr="004C7154" w:rsidRDefault="004C7154" w:rsidP="00302C87">
      <w:pPr>
        <w:numPr>
          <w:ilvl w:val="0"/>
          <w:numId w:val="12"/>
        </w:numPr>
        <w:tabs>
          <w:tab w:val="left" w:pos="2160"/>
        </w:tabs>
        <w:spacing w:after="0" w:line="240" w:lineRule="auto"/>
        <w:rPr>
          <w:rFonts w:ascii="Times New Roman" w:hAnsi="Times New Roman"/>
          <w:sz w:val="24"/>
          <w:szCs w:val="24"/>
        </w:rPr>
      </w:pPr>
      <w:r w:rsidRPr="004C7154">
        <w:rPr>
          <w:rFonts w:ascii="Times New Roman" w:hAnsi="Times New Roman"/>
          <w:sz w:val="24"/>
          <w:szCs w:val="24"/>
        </w:rPr>
        <w:t>JU Resursni centar za djecu i mlade ,,Podgorica” (2.400 m</w:t>
      </w:r>
      <w:r w:rsidRPr="004C7154">
        <w:rPr>
          <w:rFonts w:ascii="Times New Roman" w:hAnsi="Times New Roman"/>
          <w:sz w:val="24"/>
          <w:szCs w:val="24"/>
          <w:vertAlign w:val="superscript"/>
        </w:rPr>
        <w:t>2</w:t>
      </w:r>
      <w:r w:rsidRPr="004C7154">
        <w:rPr>
          <w:rFonts w:ascii="Times New Roman" w:hAnsi="Times New Roman"/>
          <w:sz w:val="24"/>
          <w:szCs w:val="24"/>
        </w:rPr>
        <w:t>);</w:t>
      </w:r>
    </w:p>
    <w:p w14:paraId="13350EA3" w14:textId="77777777" w:rsidR="004C7154" w:rsidRPr="004C7154" w:rsidRDefault="004C7154" w:rsidP="00302C87">
      <w:pPr>
        <w:numPr>
          <w:ilvl w:val="0"/>
          <w:numId w:val="12"/>
        </w:numPr>
        <w:tabs>
          <w:tab w:val="left" w:pos="2160"/>
        </w:tabs>
        <w:spacing w:after="0" w:line="240" w:lineRule="auto"/>
        <w:rPr>
          <w:rFonts w:ascii="Times New Roman" w:hAnsi="Times New Roman"/>
          <w:sz w:val="24"/>
          <w:szCs w:val="24"/>
        </w:rPr>
      </w:pPr>
      <w:r w:rsidRPr="004C7154">
        <w:rPr>
          <w:rFonts w:ascii="Times New Roman" w:hAnsi="Times New Roman"/>
          <w:sz w:val="24"/>
          <w:szCs w:val="24"/>
        </w:rPr>
        <w:t>JU Zavod ,,Komanski Most”</w:t>
      </w:r>
      <w:r w:rsidRPr="004C7154">
        <w:rPr>
          <w:rFonts w:ascii="Times New Roman" w:hAnsi="Times New Roman"/>
          <w:sz w:val="24"/>
          <w:szCs w:val="24"/>
          <w:lang w:val="sr-Latn-ME"/>
        </w:rPr>
        <w:t>;</w:t>
      </w:r>
    </w:p>
    <w:p w14:paraId="757F32CB" w14:textId="77777777" w:rsidR="004C7154" w:rsidRPr="004C7154" w:rsidRDefault="004C7154" w:rsidP="00302C87">
      <w:pPr>
        <w:numPr>
          <w:ilvl w:val="0"/>
          <w:numId w:val="12"/>
        </w:numPr>
        <w:tabs>
          <w:tab w:val="left" w:pos="2160"/>
        </w:tabs>
        <w:spacing w:after="0" w:line="240" w:lineRule="auto"/>
        <w:rPr>
          <w:rFonts w:ascii="Times New Roman" w:hAnsi="Times New Roman"/>
          <w:sz w:val="24"/>
          <w:szCs w:val="24"/>
        </w:rPr>
      </w:pPr>
      <w:r w:rsidRPr="004C7154">
        <w:rPr>
          <w:rFonts w:ascii="Times New Roman" w:hAnsi="Times New Roman"/>
          <w:sz w:val="24"/>
          <w:szCs w:val="24"/>
        </w:rPr>
        <w:t>Centar za djecu i mlade ,,Ljubović”;</w:t>
      </w:r>
    </w:p>
    <w:p w14:paraId="2BCC7CB3"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Resursni centar za djecu i osobe sa intelektualnim smetnjama i autizmom ,,1. Jun”; (3.000 m</w:t>
      </w:r>
      <w:r w:rsidRPr="004C7154">
        <w:rPr>
          <w:rFonts w:ascii="Times New Roman" w:hAnsi="Times New Roman"/>
          <w:sz w:val="24"/>
          <w:szCs w:val="24"/>
          <w:vertAlign w:val="superscript"/>
        </w:rPr>
        <w:t>2</w:t>
      </w:r>
      <w:r w:rsidRPr="004C7154">
        <w:rPr>
          <w:rFonts w:ascii="Times New Roman" w:hAnsi="Times New Roman"/>
          <w:sz w:val="24"/>
          <w:szCs w:val="24"/>
        </w:rPr>
        <w:t>, kapacitet 130 učenika, od čega 60 u internatu);</w:t>
      </w:r>
    </w:p>
    <w:p w14:paraId="5ED8A8AE"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,,Lovćen-Bečići”;</w:t>
      </w:r>
    </w:p>
    <w:p w14:paraId="38CC0A41"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Dnevni centar za djecu sa smetnjama u razvoju ,,TISA”;</w:t>
      </w:r>
    </w:p>
    <w:p w14:paraId="06B240CD"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Dnevni centar za djecu sa smetnjama u razvoju Nikšić;</w:t>
      </w:r>
    </w:p>
    <w:p w14:paraId="7F6C9C23"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Dnevni centar za djecu i omladinu sa smetnjama i teškoćama u razvoju Pljevlja;</w:t>
      </w:r>
    </w:p>
    <w:p w14:paraId="04AED63E"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Dnevni centar za djecu sa smetnjama i teškoćama u razvoju Herceg Novi;</w:t>
      </w:r>
    </w:p>
    <w:p w14:paraId="425DAED0"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Dnevni centar za djecu i omladinu sa smetnjama u razvoju ,,LIPA”;</w:t>
      </w:r>
    </w:p>
    <w:p w14:paraId="1F08346F"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Dnevni centar za djecu i omladinu sa smetnjama i teškoćama u razvoju ,,SIRENA”;</w:t>
      </w:r>
    </w:p>
    <w:p w14:paraId="18D05C1F"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Dnevni centar za djecu i omladinu sa smetnjama i teškoćama u razvoju Berane;</w:t>
      </w:r>
    </w:p>
    <w:p w14:paraId="0C6AC3EB"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Dnevni centar za djecu i omladinu sa smetnjama i teškoćama u razvoju u Prijestonici Cetinje;</w:t>
      </w:r>
    </w:p>
    <w:p w14:paraId="76EAB9C0"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Dnevni centar za djecu i omladinu sa smetnjama i teškoćama u razvoju – Mojkovac;</w:t>
      </w:r>
    </w:p>
    <w:p w14:paraId="25E50179"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Dnevni centar za djecu sa smetnjama u razvoju – Rožaje;</w:t>
      </w:r>
    </w:p>
    <w:p w14:paraId="5D764936"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Centar za podršku djeci i porodici – Bijelo Polje;</w:t>
      </w:r>
    </w:p>
    <w:p w14:paraId="1DE376AF"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Dnevni centar za djecu i omladinu sa smetnjama i teškoćama u razvoju – Budva;</w:t>
      </w:r>
    </w:p>
    <w:p w14:paraId="3A4CD7CA"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za smještaj, rehabilitaciju i resocijalizaciju korisnika psihoaktivnih supstanci;</w:t>
      </w:r>
    </w:p>
    <w:p w14:paraId="30FF2D69" w14:textId="77777777" w:rsidR="004C7154" w:rsidRPr="004C7154" w:rsidRDefault="004C7154" w:rsidP="00302C87">
      <w:pPr>
        <w:numPr>
          <w:ilvl w:val="0"/>
          <w:numId w:val="12"/>
        </w:numPr>
        <w:autoSpaceDE w:val="0"/>
        <w:autoSpaceDN w:val="0"/>
        <w:adjustRightInd w:val="0"/>
        <w:spacing w:after="0"/>
        <w:rPr>
          <w:rFonts w:ascii="Times New Roman" w:hAnsi="Times New Roman"/>
          <w:sz w:val="24"/>
          <w:szCs w:val="24"/>
        </w:rPr>
      </w:pPr>
      <w:r w:rsidRPr="004C7154">
        <w:rPr>
          <w:rFonts w:ascii="Times New Roman" w:hAnsi="Times New Roman"/>
          <w:sz w:val="24"/>
          <w:szCs w:val="24"/>
        </w:rPr>
        <w:t>JU Dnevni centar za djecu i omladinu sa smetnjama i teškoćama u razvoju Glavnog grada Podgorice.</w:t>
      </w:r>
    </w:p>
    <w:p w14:paraId="487DE47E" w14:textId="77777777" w:rsidR="004C7154" w:rsidRPr="004C7154" w:rsidRDefault="004C7154" w:rsidP="003854E7">
      <w:pPr>
        <w:autoSpaceDE w:val="0"/>
        <w:autoSpaceDN w:val="0"/>
        <w:adjustRightInd w:val="0"/>
        <w:spacing w:before="240"/>
        <w:ind w:firstLine="567"/>
        <w:rPr>
          <w:rFonts w:ascii="Times New Roman" w:hAnsi="Times New Roman"/>
          <w:b/>
          <w:bCs/>
          <w:sz w:val="24"/>
          <w:szCs w:val="24"/>
          <w:u w:val="single"/>
        </w:rPr>
      </w:pPr>
      <w:r w:rsidRPr="004C7154">
        <w:rPr>
          <w:rFonts w:ascii="Times New Roman" w:hAnsi="Times New Roman"/>
          <w:b/>
          <w:bCs/>
          <w:sz w:val="24"/>
          <w:szCs w:val="24"/>
          <w:u w:val="single"/>
        </w:rPr>
        <w:lastRenderedPageBreak/>
        <w:t xml:space="preserve">Zaštita ostarjelih lica </w:t>
      </w:r>
    </w:p>
    <w:p w14:paraId="20B39D54" w14:textId="77777777" w:rsidR="004C7154" w:rsidRPr="004C7154" w:rsidRDefault="004C7154" w:rsidP="003854E7">
      <w:pPr>
        <w:autoSpaceDE w:val="0"/>
        <w:autoSpaceDN w:val="0"/>
        <w:adjustRightInd w:val="0"/>
        <w:spacing w:before="240"/>
        <w:ind w:firstLine="567"/>
        <w:rPr>
          <w:rFonts w:ascii="Times New Roman" w:hAnsi="Times New Roman"/>
          <w:sz w:val="24"/>
          <w:szCs w:val="24"/>
        </w:rPr>
      </w:pPr>
      <w:r w:rsidRPr="004C7154">
        <w:rPr>
          <w:rFonts w:ascii="Times New Roman" w:hAnsi="Times New Roman"/>
          <w:sz w:val="24"/>
          <w:szCs w:val="24"/>
        </w:rPr>
        <w:t>Ustanove u Crnoj Gori koje se bave zbrinjavanjem starih, iznemoglih, hronično oboljelih i invalidnih lica su JU Dom starih “Bijelo Polje” (6.171,36 m</w:t>
      </w:r>
      <w:r w:rsidRPr="004C7154">
        <w:rPr>
          <w:rFonts w:ascii="Times New Roman" w:hAnsi="Times New Roman"/>
          <w:sz w:val="24"/>
          <w:szCs w:val="24"/>
          <w:vertAlign w:val="superscript"/>
        </w:rPr>
        <w:t>2</w:t>
      </w:r>
      <w:r w:rsidRPr="004C7154">
        <w:rPr>
          <w:rFonts w:ascii="Times New Roman" w:hAnsi="Times New Roman"/>
          <w:sz w:val="24"/>
          <w:szCs w:val="24"/>
        </w:rPr>
        <w:t>, kapaciteta 200 ležaja), Dom starih Grabovac Risan (8.000 m</w:t>
      </w:r>
      <w:r w:rsidRPr="004C7154">
        <w:rPr>
          <w:rFonts w:ascii="Times New Roman" w:hAnsi="Times New Roman"/>
          <w:sz w:val="24"/>
          <w:szCs w:val="24"/>
          <w:vertAlign w:val="superscript"/>
        </w:rPr>
        <w:t>2</w:t>
      </w:r>
      <w:r w:rsidRPr="004C7154">
        <w:rPr>
          <w:rFonts w:ascii="Times New Roman" w:hAnsi="Times New Roman"/>
          <w:sz w:val="24"/>
          <w:szCs w:val="24"/>
        </w:rPr>
        <w:t>, kapaciteta 317 ležaja), JU Dom “Starih Pljevlja“ (2.400 m</w:t>
      </w:r>
      <w:r w:rsidRPr="004C7154">
        <w:rPr>
          <w:rFonts w:ascii="Times New Roman" w:hAnsi="Times New Roman"/>
          <w:sz w:val="24"/>
          <w:szCs w:val="24"/>
          <w:vertAlign w:val="superscript"/>
        </w:rPr>
        <w:t xml:space="preserve">2 </w:t>
      </w:r>
      <w:r w:rsidRPr="004C7154">
        <w:rPr>
          <w:rFonts w:ascii="Times New Roman" w:hAnsi="Times New Roman"/>
          <w:sz w:val="24"/>
          <w:szCs w:val="24"/>
        </w:rPr>
        <w:t xml:space="preserve">kapaciteta od 68 ležaja). Dnevni centri za starije osobe postoje u šest </w:t>
      </w:r>
      <w:r w:rsidRPr="004C7154">
        <w:rPr>
          <w:rFonts w:ascii="Times New Roman" w:hAnsi="Times New Roman"/>
          <w:sz w:val="24"/>
          <w:szCs w:val="24"/>
          <w:lang w:val="sr-Latn-ME"/>
        </w:rPr>
        <w:t>crnogorskih opštine i to:</w:t>
      </w:r>
      <w:r w:rsidRPr="004C7154">
        <w:rPr>
          <w:rFonts w:ascii="Source Sans Pro" w:hAnsi="Source Sans Pro"/>
          <w:color w:val="281E1E"/>
          <w:sz w:val="29"/>
          <w:szCs w:val="29"/>
          <w:shd w:val="clear" w:color="auto" w:fill="FFFFFF"/>
        </w:rPr>
        <w:t xml:space="preserve"> </w:t>
      </w:r>
      <w:r w:rsidRPr="004C7154">
        <w:rPr>
          <w:rFonts w:ascii="Times New Roman" w:hAnsi="Times New Roman"/>
          <w:color w:val="281E1E"/>
          <w:sz w:val="24"/>
          <w:szCs w:val="24"/>
          <w:shd w:val="clear" w:color="auto" w:fill="FFFFFF"/>
        </w:rPr>
        <w:t>t</w:t>
      </w:r>
      <w:r w:rsidRPr="004C7154">
        <w:rPr>
          <w:rFonts w:ascii="Times New Roman" w:hAnsi="Times New Roman"/>
          <w:sz w:val="24"/>
          <w:szCs w:val="24"/>
        </w:rPr>
        <w:t>ri u Nikšiću, dva u Danilovgradu, po jedan u Mojkovcu, Rožajama, Plavu i Ce</w:t>
      </w:r>
      <w:r w:rsidR="001633E3">
        <w:rPr>
          <w:rFonts w:ascii="Times New Roman" w:hAnsi="Times New Roman"/>
          <w:sz w:val="24"/>
          <w:szCs w:val="24"/>
        </w:rPr>
        <w:t>tinju.</w:t>
      </w:r>
    </w:p>
    <w:p w14:paraId="25A7540B" w14:textId="77777777" w:rsidR="004C7154" w:rsidRPr="004C7154" w:rsidRDefault="004C7154" w:rsidP="004C7154">
      <w:pPr>
        <w:autoSpaceDE w:val="0"/>
        <w:autoSpaceDN w:val="0"/>
        <w:adjustRightInd w:val="0"/>
        <w:spacing w:after="0" w:line="240" w:lineRule="auto"/>
        <w:rPr>
          <w:rFonts w:ascii="Times New Roman" w:hAnsi="Times New Roman"/>
          <w:sz w:val="24"/>
          <w:szCs w:val="24"/>
        </w:rPr>
      </w:pPr>
    </w:p>
    <w:p w14:paraId="1F4FEA23" w14:textId="77777777" w:rsidR="004C7154" w:rsidRPr="004C7154" w:rsidRDefault="004C7154" w:rsidP="00165577">
      <w:pPr>
        <w:jc w:val="center"/>
        <w:rPr>
          <w:rFonts w:ascii="Times New Roman" w:hAnsi="Times New Roman"/>
          <w:b/>
          <w:i/>
          <w:sz w:val="24"/>
          <w:szCs w:val="24"/>
        </w:rPr>
      </w:pPr>
      <w:r w:rsidRPr="004C7154">
        <w:rPr>
          <w:rFonts w:ascii="Times New Roman" w:hAnsi="Times New Roman"/>
          <w:b/>
          <w:i/>
          <w:sz w:val="24"/>
          <w:szCs w:val="24"/>
        </w:rPr>
        <w:t>1.8.3. Objekt</w:t>
      </w:r>
      <w:r w:rsidR="00165577">
        <w:rPr>
          <w:rFonts w:ascii="Times New Roman" w:hAnsi="Times New Roman"/>
          <w:b/>
          <w:i/>
          <w:sz w:val="24"/>
          <w:szCs w:val="24"/>
        </w:rPr>
        <w:t>i kulture i kulturna dobra</w:t>
      </w:r>
    </w:p>
    <w:p w14:paraId="57D606C6" w14:textId="77777777" w:rsidR="004C7154" w:rsidRPr="004C7154" w:rsidRDefault="003854E7" w:rsidP="00CF5A02">
      <w:pPr>
        <w:ind w:firstLine="567"/>
        <w:rPr>
          <w:rFonts w:ascii="Times New Roman" w:hAnsi="Times New Roman"/>
          <w:sz w:val="24"/>
          <w:szCs w:val="24"/>
        </w:rPr>
      </w:pPr>
      <w:r>
        <w:rPr>
          <w:rFonts w:ascii="Times New Roman" w:hAnsi="Times New Roman"/>
          <w:sz w:val="24"/>
          <w:szCs w:val="24"/>
        </w:rPr>
        <w:t xml:space="preserve"> </w:t>
      </w:r>
      <w:r w:rsidR="004C7154" w:rsidRPr="004C7154">
        <w:rPr>
          <w:rFonts w:ascii="Times New Roman" w:hAnsi="Times New Roman"/>
          <w:sz w:val="24"/>
          <w:szCs w:val="24"/>
        </w:rPr>
        <w:t>Pod objektima kulture smatraju se objek</w:t>
      </w:r>
      <w:r w:rsidR="00BB4128">
        <w:rPr>
          <w:rFonts w:ascii="Times New Roman" w:hAnsi="Times New Roman"/>
          <w:sz w:val="24"/>
          <w:szCs w:val="24"/>
        </w:rPr>
        <w:t>ti koji su u funkciji ustanova k</w:t>
      </w:r>
      <w:r w:rsidR="004C7154" w:rsidRPr="004C7154">
        <w:rPr>
          <w:rFonts w:ascii="Times New Roman" w:hAnsi="Times New Roman"/>
          <w:sz w:val="24"/>
          <w:szCs w:val="24"/>
        </w:rPr>
        <w:t>ulture i objekti u kojima su izložena pokretna kulturna dobra i drugi predmeti i građa od kulturno-istorijskog značaja, kao što su muzeji, arhivi, biblioteke i drugi objekti kulture.</w:t>
      </w:r>
    </w:p>
    <w:p w14:paraId="48CEAD66" w14:textId="77777777" w:rsidR="004C7154" w:rsidRPr="004C7154" w:rsidRDefault="004C7154" w:rsidP="00CF5A02">
      <w:pPr>
        <w:ind w:firstLine="567"/>
        <w:rPr>
          <w:rFonts w:ascii="Times New Roman" w:eastAsia="Times New Roman" w:hAnsi="Times New Roman"/>
          <w:sz w:val="24"/>
          <w:szCs w:val="24"/>
        </w:rPr>
      </w:pPr>
      <w:r w:rsidRPr="004C7154">
        <w:rPr>
          <w:rFonts w:ascii="Times New Roman" w:eastAsia="Times New Roman" w:hAnsi="Times New Roman"/>
          <w:sz w:val="24"/>
          <w:szCs w:val="24"/>
        </w:rPr>
        <w:t>Kulturno dobro je svako nepokretno, pokretno i nematerijalno dobro za koje je, u skladu sa posebnim zakonom, utvrđeno da je od trajnog istorijskog, umjetničkog, naučnog, arheološkog, arhitektonskog, antropološkog, tehničkog ili drugog društvenog značaja i od opšteg je interesa.</w:t>
      </w:r>
    </w:p>
    <w:p w14:paraId="3BDF093B" w14:textId="77777777" w:rsidR="004C7154" w:rsidRPr="004C7154" w:rsidRDefault="004C7154" w:rsidP="00BB4128">
      <w:pPr>
        <w:ind w:firstLine="567"/>
        <w:rPr>
          <w:rFonts w:ascii="Times New Roman" w:eastAsia="Times New Roman" w:hAnsi="Times New Roman"/>
          <w:sz w:val="24"/>
          <w:szCs w:val="24"/>
        </w:rPr>
      </w:pPr>
      <w:r w:rsidRPr="004C7154">
        <w:rPr>
          <w:rFonts w:ascii="Times New Roman" w:eastAsia="Times New Roman" w:hAnsi="Times New Roman"/>
          <w:sz w:val="24"/>
          <w:szCs w:val="24"/>
        </w:rPr>
        <w:t>Kulturna dobra, kao valorizovani dio kulturne baštine od opšteg interesa, štite se u skladu sa Zakonom o zaštiti kulturnih dobara i međunarodnim propisima, bez obzira na vrijeme, mjesto i način stvaranja, porijeklo, u čijem su vlasništvu i na njihov svjetovni ili vjerski karakter. Zaštita kulturnih dobara je od javnog interesa.</w:t>
      </w:r>
    </w:p>
    <w:p w14:paraId="7671FAD7" w14:textId="77777777" w:rsidR="004C7154" w:rsidRPr="004C7154" w:rsidRDefault="004C7154" w:rsidP="00BB4128">
      <w:pPr>
        <w:ind w:firstLine="567"/>
        <w:rPr>
          <w:rFonts w:ascii="Times New Roman" w:eastAsia="Times New Roman" w:hAnsi="Times New Roman"/>
          <w:sz w:val="24"/>
          <w:szCs w:val="24"/>
        </w:rPr>
      </w:pPr>
      <w:r w:rsidRPr="004C7154">
        <w:rPr>
          <w:rFonts w:ascii="Times New Roman" w:eastAsia="Times New Roman" w:hAnsi="Times New Roman"/>
          <w:sz w:val="24"/>
          <w:szCs w:val="24"/>
        </w:rPr>
        <w:t>Poslove zaštite kulturnih dobara vrši organ uprave nadležan za zaštitu kulturnih dobara sprovodeći zakon</w:t>
      </w:r>
      <w:r w:rsidR="00BB4128">
        <w:rPr>
          <w:rFonts w:ascii="Times New Roman" w:eastAsia="Times New Roman" w:hAnsi="Times New Roman"/>
          <w:sz w:val="24"/>
          <w:szCs w:val="24"/>
        </w:rPr>
        <w:t>om propisane mjere i aktivnosti</w:t>
      </w:r>
      <w:r w:rsidRPr="004C7154">
        <w:rPr>
          <w:rFonts w:ascii="Times New Roman" w:eastAsia="Times New Roman" w:hAnsi="Times New Roman"/>
          <w:sz w:val="24"/>
          <w:szCs w:val="24"/>
        </w:rPr>
        <w:t>, među kojima su i edukacija stanovništva, razvojem svijesti o značaju kulturnih dobara, i upravljanje  rizicima kojima su oni izloženi.</w:t>
      </w:r>
      <w:r w:rsidR="00556545">
        <w:rPr>
          <w:rStyle w:val="FootnoteReference"/>
          <w:rFonts w:ascii="Times New Roman" w:eastAsia="Times New Roman" w:hAnsi="Times New Roman"/>
          <w:sz w:val="24"/>
          <w:szCs w:val="24"/>
        </w:rPr>
        <w:footnoteReference w:id="23"/>
      </w:r>
      <w:r w:rsidRPr="004C7154">
        <w:rPr>
          <w:rFonts w:ascii="Times New Roman" w:eastAsia="Times New Roman" w:hAnsi="Times New Roman"/>
          <w:sz w:val="24"/>
          <w:szCs w:val="24"/>
        </w:rPr>
        <w:t xml:space="preserve"> </w:t>
      </w:r>
    </w:p>
    <w:p w14:paraId="0DB10537" w14:textId="77777777" w:rsidR="004C7154" w:rsidRDefault="004C7154" w:rsidP="004C204D">
      <w:pPr>
        <w:ind w:firstLine="567"/>
        <w:rPr>
          <w:rFonts w:ascii="Times New Roman" w:eastAsia="Times New Roman" w:hAnsi="Times New Roman"/>
          <w:sz w:val="24"/>
          <w:szCs w:val="24"/>
        </w:rPr>
      </w:pPr>
      <w:r w:rsidRPr="004C7154">
        <w:rPr>
          <w:rFonts w:ascii="Times New Roman" w:eastAsia="Times New Roman" w:hAnsi="Times New Roman"/>
          <w:sz w:val="24"/>
          <w:szCs w:val="24"/>
        </w:rPr>
        <w:t>Sprovođenjem preventivnih mjera koje definiše Zakon o zaštiti kulturnih dobara sprečavaju se oštećenja i  uništenja kulturnih dobara od dejstva prirodnih sila, fizičkih, hemijskih i bioloških faktora, požara, eksplozija, krađe, vandalizma i drugih opasnosti i rizika kojima kulturno</w:t>
      </w:r>
      <w:r w:rsidR="004C204D">
        <w:rPr>
          <w:rFonts w:ascii="Times New Roman" w:eastAsia="Times New Roman" w:hAnsi="Times New Roman"/>
          <w:sz w:val="24"/>
          <w:szCs w:val="24"/>
        </w:rPr>
        <w:t xml:space="preserve"> dobro može da bude izloženo.  </w:t>
      </w:r>
    </w:p>
    <w:p w14:paraId="5B21D33D" w14:textId="77777777" w:rsidR="00DC2F27" w:rsidRPr="00556545" w:rsidRDefault="00DC2F27" w:rsidP="00556545">
      <w:pPr>
        <w:rPr>
          <w:rFonts w:ascii="Times New Roman" w:eastAsia="Times New Roman" w:hAnsi="Times New Roman"/>
          <w:sz w:val="24"/>
          <w:szCs w:val="24"/>
        </w:rPr>
      </w:pPr>
    </w:p>
    <w:p w14:paraId="3BB1B735" w14:textId="77777777" w:rsidR="004C204D" w:rsidRPr="001633E3" w:rsidRDefault="004C204D" w:rsidP="004C204D">
      <w:pPr>
        <w:ind w:firstLine="567"/>
        <w:rPr>
          <w:rFonts w:ascii="Times New Roman" w:eastAsia="Times New Roman" w:hAnsi="Times New Roman"/>
          <w:sz w:val="24"/>
          <w:szCs w:val="24"/>
        </w:rPr>
      </w:pPr>
      <w:r w:rsidRPr="004C7154">
        <w:rPr>
          <w:rFonts w:ascii="Times New Roman" w:eastAsia="Times New Roman" w:hAnsi="Times New Roman"/>
          <w:sz w:val="24"/>
          <w:szCs w:val="24"/>
        </w:rPr>
        <w:t>Nadležni organ u Ministarstvu kulture, Uprava za zaštitu kulturnih dobara vodi  registar svih kulturnih dobara koja mogu biti u državnom i privatnom  vlasništvu. Vlasnici i držaoci  su dužni ( uključujući i vjerske zajednice) da čuvaju, poštuju, održavaju i pravilno koriste kultur</w:t>
      </w:r>
      <w:r>
        <w:rPr>
          <w:rFonts w:ascii="Times New Roman" w:eastAsia="Times New Roman" w:hAnsi="Times New Roman"/>
          <w:sz w:val="24"/>
          <w:szCs w:val="24"/>
        </w:rPr>
        <w:t xml:space="preserve">na dobra koja posjeduju. </w:t>
      </w:r>
    </w:p>
    <w:p w14:paraId="2BCE433F" w14:textId="77777777" w:rsidR="004C7154" w:rsidRPr="004C7154" w:rsidRDefault="004C7154" w:rsidP="00BB4128">
      <w:pPr>
        <w:autoSpaceDE w:val="0"/>
        <w:autoSpaceDN w:val="0"/>
        <w:adjustRightInd w:val="0"/>
        <w:ind w:firstLine="567"/>
        <w:rPr>
          <w:rFonts w:ascii="Times New Roman" w:hAnsi="Times New Roman"/>
          <w:sz w:val="24"/>
          <w:szCs w:val="24"/>
        </w:rPr>
      </w:pPr>
      <w:r w:rsidRPr="004C7154">
        <w:rPr>
          <w:rFonts w:ascii="Times New Roman" w:hAnsi="Times New Roman"/>
          <w:sz w:val="24"/>
          <w:szCs w:val="24"/>
        </w:rPr>
        <w:t xml:space="preserve">Takođe, nepokretna kulturna dobra, zauzimaju posebno mjesto, naročito ona od međunarodnog i nacionalnog značaja i ona koja su u funkciji i posjećuje ih veliki broj turista (sakralni, profani, </w:t>
      </w:r>
      <w:r w:rsidRPr="004C7154">
        <w:rPr>
          <w:rFonts w:ascii="Times New Roman" w:hAnsi="Times New Roman"/>
          <w:sz w:val="24"/>
          <w:szCs w:val="24"/>
        </w:rPr>
        <w:lastRenderedPageBreak/>
        <w:t>fortifikacioni, infrastrukturni i drugi arhitektonski objekti, koji posjeduju kulturno-istorijske vrijednosti). Shodno Zakonu o zaštiti kulturnih dobara nepokretno kulturno dobro može se izmjestiti na drugu lokaciju samo u slučaju ako mu prijeti neposredna opasnost od klizanja zemljišta ili drugih elementarnih nepogoda koje nije moguće spriječiti. U ovom slučaju nepokretno kulturno dobro mora da se raščlani, prenese i podigne na lokaciju sa sličnim prirodnim, istorijskim i kulturnim kontekstom. O izmještanju nepokretnog kulturnog dobra od nacionalnog značaja odlučuje Vlada Crne Gore.</w:t>
      </w:r>
      <w:r w:rsidR="00556545">
        <w:rPr>
          <w:rStyle w:val="FootnoteReference"/>
          <w:rFonts w:ascii="Times New Roman" w:hAnsi="Times New Roman"/>
          <w:sz w:val="24"/>
          <w:szCs w:val="24"/>
        </w:rPr>
        <w:footnoteReference w:id="24"/>
      </w:r>
    </w:p>
    <w:p w14:paraId="22F69D4F" w14:textId="77777777" w:rsidR="00BB4128" w:rsidRDefault="00BB4128" w:rsidP="00BB4128">
      <w:pPr>
        <w:autoSpaceDE w:val="0"/>
        <w:autoSpaceDN w:val="0"/>
        <w:adjustRightInd w:val="0"/>
        <w:ind w:firstLine="567"/>
        <w:rPr>
          <w:rFonts w:ascii="Times New Roman" w:hAnsi="Times New Roman"/>
          <w:sz w:val="24"/>
          <w:szCs w:val="24"/>
        </w:rPr>
      </w:pPr>
      <w:r>
        <w:rPr>
          <w:rFonts w:ascii="Times New Roman" w:hAnsi="Times New Roman"/>
          <w:sz w:val="24"/>
          <w:szCs w:val="24"/>
        </w:rPr>
        <w:t>Najznačajnije institucije k</w:t>
      </w:r>
      <w:r w:rsidR="004C7154" w:rsidRPr="004C7154">
        <w:rPr>
          <w:rFonts w:ascii="Times New Roman" w:hAnsi="Times New Roman"/>
          <w:sz w:val="24"/>
          <w:szCs w:val="24"/>
        </w:rPr>
        <w:t xml:space="preserve">ulture u Crnoj Gori su organi državne uprave i nacionalne ustanove. Ima ih 14, od čega dva državna organa od kojih je jedan Ministarstvo kulture sa organom u sastavu i 12 nacionalnih ustanova kulture. </w:t>
      </w:r>
    </w:p>
    <w:p w14:paraId="69FD95DF" w14:textId="77777777" w:rsidR="004C7154" w:rsidRPr="004C7154" w:rsidRDefault="004C7154" w:rsidP="00BB4128">
      <w:pPr>
        <w:autoSpaceDE w:val="0"/>
        <w:autoSpaceDN w:val="0"/>
        <w:adjustRightInd w:val="0"/>
        <w:ind w:firstLine="567"/>
        <w:rPr>
          <w:rFonts w:ascii="Times New Roman" w:hAnsi="Times New Roman"/>
          <w:sz w:val="24"/>
          <w:szCs w:val="24"/>
        </w:rPr>
      </w:pPr>
      <w:r w:rsidRPr="004C7154">
        <w:rPr>
          <w:rFonts w:ascii="Times New Roman" w:hAnsi="Times New Roman"/>
          <w:sz w:val="24"/>
          <w:szCs w:val="24"/>
        </w:rPr>
        <w:t>Mreža državnih organa i nacionalnih ustanova iz oblasti ku</w:t>
      </w:r>
      <w:r w:rsidR="00BB4128">
        <w:rPr>
          <w:rFonts w:ascii="Times New Roman" w:hAnsi="Times New Roman"/>
          <w:sz w:val="24"/>
          <w:szCs w:val="24"/>
        </w:rPr>
        <w:t>lture data je u tabeli broj 10.</w:t>
      </w: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6379"/>
        <w:gridCol w:w="1701"/>
      </w:tblGrid>
      <w:tr w:rsidR="004C7154" w:rsidRPr="004C7154" w14:paraId="5929AA4C" w14:textId="77777777" w:rsidTr="001D79E1">
        <w:trPr>
          <w:trHeight w:val="641"/>
        </w:trPr>
        <w:tc>
          <w:tcPr>
            <w:tcW w:w="709" w:type="dxa"/>
            <w:tcBorders>
              <w:top w:val="single" w:sz="4" w:space="0" w:color="auto"/>
              <w:right w:val="single" w:sz="4" w:space="0" w:color="auto"/>
            </w:tcBorders>
          </w:tcPr>
          <w:p w14:paraId="406B725D" w14:textId="77777777" w:rsidR="004C7154" w:rsidRPr="004C7154" w:rsidRDefault="004C7154" w:rsidP="004C7154">
            <w:pPr>
              <w:spacing w:line="240" w:lineRule="auto"/>
              <w:contextualSpacing/>
              <w:rPr>
                <w:rFonts w:ascii="Times New Roman" w:hAnsi="Times New Roman"/>
                <w:b/>
                <w:sz w:val="24"/>
                <w:szCs w:val="24"/>
              </w:rPr>
            </w:pPr>
            <w:r w:rsidRPr="004C7154">
              <w:rPr>
                <w:rFonts w:ascii="Times New Roman" w:hAnsi="Times New Roman"/>
                <w:b/>
                <w:sz w:val="24"/>
                <w:szCs w:val="24"/>
              </w:rPr>
              <w:t>Red.</w:t>
            </w:r>
          </w:p>
          <w:p w14:paraId="750F3844" w14:textId="77777777" w:rsidR="004C7154" w:rsidRPr="004C7154" w:rsidRDefault="004C7154" w:rsidP="004C7154">
            <w:pPr>
              <w:spacing w:line="240" w:lineRule="auto"/>
              <w:contextualSpacing/>
              <w:rPr>
                <w:rFonts w:ascii="Times New Roman" w:hAnsi="Times New Roman"/>
                <w:b/>
                <w:sz w:val="24"/>
                <w:szCs w:val="24"/>
              </w:rPr>
            </w:pPr>
            <w:r w:rsidRPr="004C7154">
              <w:rPr>
                <w:rFonts w:ascii="Times New Roman" w:hAnsi="Times New Roman"/>
                <w:b/>
                <w:sz w:val="24"/>
                <w:szCs w:val="24"/>
              </w:rPr>
              <w:t>broj</w:t>
            </w:r>
          </w:p>
        </w:tc>
        <w:tc>
          <w:tcPr>
            <w:tcW w:w="6379" w:type="dxa"/>
            <w:tcBorders>
              <w:top w:val="single" w:sz="4" w:space="0" w:color="auto"/>
              <w:left w:val="single" w:sz="4" w:space="0" w:color="auto"/>
            </w:tcBorders>
          </w:tcPr>
          <w:p w14:paraId="63EE8AC7" w14:textId="77777777" w:rsidR="004C7154" w:rsidRPr="004C7154" w:rsidRDefault="004C7154" w:rsidP="004C7154">
            <w:pPr>
              <w:spacing w:line="240" w:lineRule="auto"/>
              <w:jc w:val="center"/>
              <w:rPr>
                <w:rFonts w:ascii="Times New Roman" w:hAnsi="Times New Roman"/>
                <w:b/>
                <w:sz w:val="24"/>
                <w:szCs w:val="24"/>
              </w:rPr>
            </w:pPr>
            <w:r w:rsidRPr="004C7154">
              <w:rPr>
                <w:rFonts w:ascii="Times New Roman" w:hAnsi="Times New Roman"/>
                <w:b/>
                <w:sz w:val="24"/>
                <w:szCs w:val="24"/>
              </w:rPr>
              <w:t xml:space="preserve">Organi državne uprave i nacionalne ustanove kulture </w:t>
            </w:r>
          </w:p>
        </w:tc>
        <w:tc>
          <w:tcPr>
            <w:tcW w:w="1701" w:type="dxa"/>
            <w:tcBorders>
              <w:top w:val="single" w:sz="4" w:space="0" w:color="auto"/>
            </w:tcBorders>
          </w:tcPr>
          <w:p w14:paraId="514EDAB8" w14:textId="77777777" w:rsidR="004C7154" w:rsidRPr="004C7154" w:rsidRDefault="004C7154" w:rsidP="004C7154">
            <w:pPr>
              <w:spacing w:line="240" w:lineRule="auto"/>
              <w:contextualSpacing/>
              <w:rPr>
                <w:rFonts w:ascii="Times New Roman" w:hAnsi="Times New Roman"/>
                <w:b/>
                <w:sz w:val="24"/>
                <w:szCs w:val="24"/>
              </w:rPr>
            </w:pPr>
            <w:r w:rsidRPr="004C7154">
              <w:rPr>
                <w:rFonts w:ascii="Times New Roman" w:hAnsi="Times New Roman"/>
                <w:b/>
                <w:sz w:val="24"/>
                <w:szCs w:val="24"/>
              </w:rPr>
              <w:t>Opština</w:t>
            </w:r>
          </w:p>
        </w:tc>
      </w:tr>
      <w:tr w:rsidR="004C7154" w:rsidRPr="004C7154" w14:paraId="1948E384" w14:textId="77777777" w:rsidTr="001D79E1">
        <w:tc>
          <w:tcPr>
            <w:tcW w:w="709" w:type="dxa"/>
            <w:tcBorders>
              <w:right w:val="single" w:sz="4" w:space="0" w:color="auto"/>
            </w:tcBorders>
          </w:tcPr>
          <w:p w14:paraId="2E76FD34" w14:textId="77777777" w:rsidR="004C7154" w:rsidRPr="004C7154" w:rsidRDefault="004C7154" w:rsidP="00302C87">
            <w:pPr>
              <w:numPr>
                <w:ilvl w:val="0"/>
                <w:numId w:val="13"/>
              </w:numPr>
              <w:autoSpaceDE w:val="0"/>
              <w:autoSpaceDN w:val="0"/>
              <w:adjustRightInd w:val="0"/>
              <w:spacing w:line="240" w:lineRule="auto"/>
              <w:contextualSpacing/>
              <w:rPr>
                <w:rFonts w:ascii="Times New Roman" w:hAnsi="Times New Roman"/>
                <w:sz w:val="24"/>
                <w:szCs w:val="24"/>
              </w:rPr>
            </w:pPr>
          </w:p>
        </w:tc>
        <w:tc>
          <w:tcPr>
            <w:tcW w:w="6379" w:type="dxa"/>
            <w:tcBorders>
              <w:left w:val="single" w:sz="4" w:space="0" w:color="auto"/>
            </w:tcBorders>
          </w:tcPr>
          <w:p w14:paraId="25DC7455" w14:textId="77777777" w:rsidR="004C7154" w:rsidRPr="004C7154" w:rsidRDefault="004C7154" w:rsidP="004C7154">
            <w:pPr>
              <w:autoSpaceDE w:val="0"/>
              <w:autoSpaceDN w:val="0"/>
              <w:adjustRightInd w:val="0"/>
              <w:spacing w:line="240" w:lineRule="auto"/>
              <w:contextualSpacing/>
              <w:rPr>
                <w:rFonts w:ascii="Times New Roman" w:hAnsi="Times New Roman"/>
                <w:sz w:val="24"/>
                <w:szCs w:val="24"/>
              </w:rPr>
            </w:pPr>
            <w:r w:rsidRPr="004C7154">
              <w:rPr>
                <w:rFonts w:ascii="Times New Roman" w:hAnsi="Times New Roman"/>
                <w:sz w:val="24"/>
                <w:szCs w:val="24"/>
              </w:rPr>
              <w:t>Ministarstvo kulture Crne Gore</w:t>
            </w:r>
          </w:p>
          <w:p w14:paraId="15679C73" w14:textId="77777777" w:rsidR="004C7154" w:rsidRPr="004C7154" w:rsidRDefault="004C7154" w:rsidP="004C7154">
            <w:pPr>
              <w:autoSpaceDE w:val="0"/>
              <w:autoSpaceDN w:val="0"/>
              <w:adjustRightInd w:val="0"/>
              <w:spacing w:line="240" w:lineRule="auto"/>
              <w:contextualSpacing/>
              <w:rPr>
                <w:rFonts w:ascii="Times New Roman" w:hAnsi="Times New Roman"/>
                <w:sz w:val="24"/>
                <w:szCs w:val="24"/>
              </w:rPr>
            </w:pPr>
          </w:p>
        </w:tc>
        <w:tc>
          <w:tcPr>
            <w:tcW w:w="1701" w:type="dxa"/>
          </w:tcPr>
          <w:p w14:paraId="42E9AAC3"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Cetinje</w:t>
            </w:r>
          </w:p>
        </w:tc>
      </w:tr>
      <w:tr w:rsidR="004C7154" w:rsidRPr="004C7154" w14:paraId="6F8285D0" w14:textId="77777777" w:rsidTr="001D79E1">
        <w:tc>
          <w:tcPr>
            <w:tcW w:w="709" w:type="dxa"/>
            <w:tcBorders>
              <w:right w:val="single" w:sz="4" w:space="0" w:color="auto"/>
            </w:tcBorders>
          </w:tcPr>
          <w:p w14:paraId="1C4D0F47" w14:textId="77777777" w:rsidR="004C7154" w:rsidRPr="004C7154" w:rsidRDefault="004C7154" w:rsidP="00302C87">
            <w:pPr>
              <w:numPr>
                <w:ilvl w:val="0"/>
                <w:numId w:val="13"/>
              </w:numPr>
              <w:autoSpaceDE w:val="0"/>
              <w:autoSpaceDN w:val="0"/>
              <w:adjustRightInd w:val="0"/>
              <w:spacing w:line="240" w:lineRule="auto"/>
              <w:contextualSpacing/>
              <w:rPr>
                <w:rFonts w:ascii="Times New Roman" w:hAnsi="Times New Roman"/>
                <w:sz w:val="24"/>
                <w:szCs w:val="24"/>
              </w:rPr>
            </w:pPr>
          </w:p>
        </w:tc>
        <w:tc>
          <w:tcPr>
            <w:tcW w:w="6379" w:type="dxa"/>
            <w:tcBorders>
              <w:left w:val="single" w:sz="4" w:space="0" w:color="auto"/>
            </w:tcBorders>
          </w:tcPr>
          <w:p w14:paraId="534FE5D7" w14:textId="77777777" w:rsidR="004C7154" w:rsidRPr="004C7154" w:rsidRDefault="004C7154" w:rsidP="004C7154">
            <w:pPr>
              <w:autoSpaceDE w:val="0"/>
              <w:autoSpaceDN w:val="0"/>
              <w:adjustRightInd w:val="0"/>
              <w:spacing w:line="240" w:lineRule="auto"/>
              <w:contextualSpacing/>
              <w:rPr>
                <w:rFonts w:ascii="Times New Roman" w:hAnsi="Times New Roman"/>
                <w:sz w:val="24"/>
                <w:szCs w:val="24"/>
              </w:rPr>
            </w:pPr>
            <w:r w:rsidRPr="004C7154">
              <w:rPr>
                <w:rFonts w:ascii="Times New Roman" w:hAnsi="Times New Roman"/>
                <w:sz w:val="24"/>
                <w:szCs w:val="24"/>
              </w:rPr>
              <w:t>Uprava za zaštitu kulturnih dobara</w:t>
            </w:r>
          </w:p>
        </w:tc>
        <w:tc>
          <w:tcPr>
            <w:tcW w:w="1701" w:type="dxa"/>
          </w:tcPr>
          <w:p w14:paraId="3B315B26"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Cetinje</w:t>
            </w:r>
          </w:p>
        </w:tc>
      </w:tr>
      <w:tr w:rsidR="004C7154" w:rsidRPr="004C7154" w14:paraId="22A5F1B2" w14:textId="77777777" w:rsidTr="001D79E1">
        <w:trPr>
          <w:trHeight w:val="276"/>
        </w:trPr>
        <w:tc>
          <w:tcPr>
            <w:tcW w:w="709" w:type="dxa"/>
          </w:tcPr>
          <w:p w14:paraId="7D546190" w14:textId="77777777" w:rsidR="004C7154" w:rsidRPr="004C7154" w:rsidRDefault="004C7154" w:rsidP="00302C87">
            <w:pPr>
              <w:numPr>
                <w:ilvl w:val="0"/>
                <w:numId w:val="13"/>
              </w:numPr>
              <w:autoSpaceDE w:val="0"/>
              <w:autoSpaceDN w:val="0"/>
              <w:adjustRightInd w:val="0"/>
              <w:spacing w:line="240" w:lineRule="auto"/>
              <w:contextualSpacing/>
              <w:rPr>
                <w:rFonts w:ascii="Times New Roman" w:hAnsi="Times New Roman"/>
                <w:sz w:val="24"/>
                <w:szCs w:val="24"/>
              </w:rPr>
            </w:pPr>
          </w:p>
        </w:tc>
        <w:tc>
          <w:tcPr>
            <w:tcW w:w="6379" w:type="dxa"/>
          </w:tcPr>
          <w:p w14:paraId="292FCBD2" w14:textId="77777777" w:rsidR="004C7154" w:rsidRPr="004C7154" w:rsidRDefault="004C7154" w:rsidP="004C7154">
            <w:pPr>
              <w:autoSpaceDE w:val="0"/>
              <w:autoSpaceDN w:val="0"/>
              <w:adjustRightInd w:val="0"/>
              <w:spacing w:line="240" w:lineRule="auto"/>
              <w:contextualSpacing/>
              <w:rPr>
                <w:rFonts w:ascii="Times New Roman" w:hAnsi="Times New Roman"/>
                <w:sz w:val="24"/>
                <w:szCs w:val="24"/>
              </w:rPr>
            </w:pPr>
            <w:r w:rsidRPr="004C7154">
              <w:rPr>
                <w:rFonts w:ascii="Times New Roman" w:hAnsi="Times New Roman"/>
                <w:sz w:val="24"/>
                <w:szCs w:val="24"/>
              </w:rPr>
              <w:t>Državni arhiv Crne Gore</w:t>
            </w:r>
          </w:p>
        </w:tc>
        <w:tc>
          <w:tcPr>
            <w:tcW w:w="1701" w:type="dxa"/>
          </w:tcPr>
          <w:p w14:paraId="29AB1088"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Cetinje</w:t>
            </w:r>
          </w:p>
        </w:tc>
      </w:tr>
      <w:tr w:rsidR="004C7154" w:rsidRPr="004C7154" w14:paraId="538AF54E" w14:textId="77777777" w:rsidTr="001D79E1">
        <w:tc>
          <w:tcPr>
            <w:tcW w:w="709" w:type="dxa"/>
          </w:tcPr>
          <w:p w14:paraId="53360DA8" w14:textId="77777777" w:rsidR="004C7154" w:rsidRPr="004C7154" w:rsidRDefault="004C7154" w:rsidP="00302C87">
            <w:pPr>
              <w:numPr>
                <w:ilvl w:val="0"/>
                <w:numId w:val="13"/>
              </w:numPr>
              <w:autoSpaceDE w:val="0"/>
              <w:autoSpaceDN w:val="0"/>
              <w:adjustRightInd w:val="0"/>
              <w:spacing w:line="240" w:lineRule="auto"/>
              <w:contextualSpacing/>
              <w:rPr>
                <w:rFonts w:ascii="Times New Roman" w:hAnsi="Times New Roman"/>
                <w:sz w:val="24"/>
                <w:szCs w:val="24"/>
              </w:rPr>
            </w:pPr>
          </w:p>
        </w:tc>
        <w:tc>
          <w:tcPr>
            <w:tcW w:w="6379" w:type="dxa"/>
          </w:tcPr>
          <w:p w14:paraId="5BB6D79F" w14:textId="77777777" w:rsidR="004C7154" w:rsidRPr="004C7154" w:rsidRDefault="004C7154" w:rsidP="004C7154">
            <w:pPr>
              <w:autoSpaceDE w:val="0"/>
              <w:autoSpaceDN w:val="0"/>
              <w:adjustRightInd w:val="0"/>
              <w:spacing w:line="240" w:lineRule="auto"/>
              <w:contextualSpacing/>
              <w:rPr>
                <w:rFonts w:ascii="Times New Roman" w:hAnsi="Times New Roman"/>
                <w:sz w:val="24"/>
                <w:szCs w:val="24"/>
              </w:rPr>
            </w:pPr>
            <w:r w:rsidRPr="004C7154">
              <w:rPr>
                <w:rFonts w:ascii="Times New Roman" w:hAnsi="Times New Roman"/>
                <w:sz w:val="24"/>
                <w:szCs w:val="24"/>
              </w:rPr>
              <w:t>JU Centar za konzervaciju i arheologiju Crne Gore</w:t>
            </w:r>
          </w:p>
        </w:tc>
        <w:tc>
          <w:tcPr>
            <w:tcW w:w="1701" w:type="dxa"/>
          </w:tcPr>
          <w:p w14:paraId="107AD6B1"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Cetinje</w:t>
            </w:r>
          </w:p>
        </w:tc>
      </w:tr>
      <w:tr w:rsidR="004C7154" w:rsidRPr="004C7154" w14:paraId="681DE5FC" w14:textId="77777777" w:rsidTr="001D79E1">
        <w:tc>
          <w:tcPr>
            <w:tcW w:w="709" w:type="dxa"/>
          </w:tcPr>
          <w:p w14:paraId="14F1833C" w14:textId="77777777" w:rsidR="004C7154" w:rsidRPr="004C7154" w:rsidRDefault="004C7154" w:rsidP="00302C87">
            <w:pPr>
              <w:numPr>
                <w:ilvl w:val="0"/>
                <w:numId w:val="13"/>
              </w:numPr>
              <w:autoSpaceDE w:val="0"/>
              <w:autoSpaceDN w:val="0"/>
              <w:adjustRightInd w:val="0"/>
              <w:spacing w:line="240" w:lineRule="auto"/>
              <w:contextualSpacing/>
              <w:rPr>
                <w:rFonts w:ascii="Times New Roman" w:hAnsi="Times New Roman"/>
                <w:sz w:val="24"/>
                <w:szCs w:val="24"/>
              </w:rPr>
            </w:pPr>
          </w:p>
        </w:tc>
        <w:tc>
          <w:tcPr>
            <w:tcW w:w="6379" w:type="dxa"/>
          </w:tcPr>
          <w:p w14:paraId="10445CBB" w14:textId="77777777" w:rsidR="004C7154" w:rsidRPr="004C7154" w:rsidRDefault="004C7154" w:rsidP="004C7154">
            <w:pPr>
              <w:autoSpaceDE w:val="0"/>
              <w:autoSpaceDN w:val="0"/>
              <w:adjustRightInd w:val="0"/>
              <w:spacing w:line="240" w:lineRule="auto"/>
              <w:contextualSpacing/>
              <w:rPr>
                <w:rFonts w:ascii="Times New Roman" w:hAnsi="Times New Roman"/>
                <w:sz w:val="24"/>
                <w:szCs w:val="24"/>
              </w:rPr>
            </w:pPr>
            <w:r w:rsidRPr="004C7154">
              <w:rPr>
                <w:rFonts w:ascii="Times New Roman" w:hAnsi="Times New Roman"/>
                <w:sz w:val="24"/>
                <w:szCs w:val="24"/>
              </w:rPr>
              <w:t>JU Narodni muzej Crne Gore</w:t>
            </w:r>
          </w:p>
        </w:tc>
        <w:tc>
          <w:tcPr>
            <w:tcW w:w="1701" w:type="dxa"/>
          </w:tcPr>
          <w:p w14:paraId="29A633CC"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Cetinje</w:t>
            </w:r>
          </w:p>
        </w:tc>
      </w:tr>
      <w:tr w:rsidR="004C7154" w:rsidRPr="004C7154" w14:paraId="52B5E13F" w14:textId="77777777" w:rsidTr="001D79E1">
        <w:trPr>
          <w:trHeight w:val="194"/>
        </w:trPr>
        <w:tc>
          <w:tcPr>
            <w:tcW w:w="709" w:type="dxa"/>
          </w:tcPr>
          <w:p w14:paraId="5E0CDC52" w14:textId="77777777" w:rsidR="004C7154" w:rsidRPr="004C7154" w:rsidRDefault="004C7154" w:rsidP="00302C87">
            <w:pPr>
              <w:numPr>
                <w:ilvl w:val="0"/>
                <w:numId w:val="13"/>
              </w:numPr>
              <w:autoSpaceDE w:val="0"/>
              <w:autoSpaceDN w:val="0"/>
              <w:adjustRightInd w:val="0"/>
              <w:spacing w:line="240" w:lineRule="auto"/>
              <w:contextualSpacing/>
              <w:rPr>
                <w:rFonts w:ascii="Times New Roman" w:hAnsi="Times New Roman"/>
                <w:sz w:val="24"/>
                <w:szCs w:val="24"/>
              </w:rPr>
            </w:pPr>
          </w:p>
        </w:tc>
        <w:tc>
          <w:tcPr>
            <w:tcW w:w="6379" w:type="dxa"/>
          </w:tcPr>
          <w:p w14:paraId="2E6D2595" w14:textId="77777777" w:rsidR="004C7154" w:rsidRPr="004C7154" w:rsidRDefault="004C7154" w:rsidP="004C7154">
            <w:pPr>
              <w:autoSpaceDE w:val="0"/>
              <w:autoSpaceDN w:val="0"/>
              <w:adjustRightInd w:val="0"/>
              <w:spacing w:line="240" w:lineRule="auto"/>
              <w:contextualSpacing/>
              <w:rPr>
                <w:rFonts w:ascii="Times New Roman" w:hAnsi="Times New Roman"/>
                <w:sz w:val="24"/>
                <w:szCs w:val="24"/>
              </w:rPr>
            </w:pPr>
            <w:r w:rsidRPr="004C7154">
              <w:rPr>
                <w:rFonts w:ascii="Times New Roman" w:hAnsi="Times New Roman"/>
                <w:sz w:val="24"/>
                <w:szCs w:val="24"/>
              </w:rPr>
              <w:t xml:space="preserve">JU Nacionalna biblioteka Crne Gore „Đurđe Crnojević“ </w:t>
            </w:r>
          </w:p>
        </w:tc>
        <w:tc>
          <w:tcPr>
            <w:tcW w:w="1701" w:type="dxa"/>
          </w:tcPr>
          <w:p w14:paraId="2C479F45"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Cetinje</w:t>
            </w:r>
          </w:p>
        </w:tc>
      </w:tr>
      <w:tr w:rsidR="004C7154" w:rsidRPr="004C7154" w14:paraId="1A914C3A" w14:textId="77777777" w:rsidTr="001D79E1">
        <w:tc>
          <w:tcPr>
            <w:tcW w:w="709" w:type="dxa"/>
          </w:tcPr>
          <w:p w14:paraId="268F1D28" w14:textId="77777777" w:rsidR="004C7154" w:rsidRPr="004C7154" w:rsidRDefault="004C7154" w:rsidP="00302C87">
            <w:pPr>
              <w:numPr>
                <w:ilvl w:val="0"/>
                <w:numId w:val="13"/>
              </w:numPr>
              <w:autoSpaceDE w:val="0"/>
              <w:autoSpaceDN w:val="0"/>
              <w:adjustRightInd w:val="0"/>
              <w:spacing w:line="240" w:lineRule="auto"/>
              <w:contextualSpacing/>
              <w:rPr>
                <w:rFonts w:ascii="Times New Roman" w:hAnsi="Times New Roman"/>
                <w:sz w:val="24"/>
                <w:szCs w:val="24"/>
              </w:rPr>
            </w:pPr>
          </w:p>
        </w:tc>
        <w:tc>
          <w:tcPr>
            <w:tcW w:w="6379" w:type="dxa"/>
          </w:tcPr>
          <w:p w14:paraId="5B5E5741" w14:textId="77777777" w:rsidR="004C7154" w:rsidRPr="004C7154" w:rsidRDefault="004C7154" w:rsidP="004C7154">
            <w:pPr>
              <w:autoSpaceDE w:val="0"/>
              <w:autoSpaceDN w:val="0"/>
              <w:adjustRightInd w:val="0"/>
              <w:spacing w:line="240" w:lineRule="auto"/>
              <w:contextualSpacing/>
              <w:rPr>
                <w:rFonts w:ascii="Times New Roman" w:hAnsi="Times New Roman"/>
                <w:sz w:val="24"/>
                <w:szCs w:val="24"/>
              </w:rPr>
            </w:pPr>
            <w:r w:rsidRPr="004C7154">
              <w:rPr>
                <w:rFonts w:ascii="Times New Roman" w:hAnsi="Times New Roman"/>
                <w:sz w:val="24"/>
                <w:szCs w:val="24"/>
              </w:rPr>
              <w:t xml:space="preserve">Kraljevsko pozorište “Zetski dom” </w:t>
            </w:r>
          </w:p>
        </w:tc>
        <w:tc>
          <w:tcPr>
            <w:tcW w:w="1701" w:type="dxa"/>
          </w:tcPr>
          <w:p w14:paraId="4D463CA4"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Cetinje</w:t>
            </w:r>
          </w:p>
        </w:tc>
      </w:tr>
      <w:tr w:rsidR="004C7154" w:rsidRPr="004C7154" w14:paraId="299165BF" w14:textId="77777777" w:rsidTr="001D79E1">
        <w:tc>
          <w:tcPr>
            <w:tcW w:w="709" w:type="dxa"/>
          </w:tcPr>
          <w:p w14:paraId="53260F15" w14:textId="77777777" w:rsidR="004C7154" w:rsidRPr="004C7154" w:rsidRDefault="004C7154" w:rsidP="00302C87">
            <w:pPr>
              <w:numPr>
                <w:ilvl w:val="0"/>
                <w:numId w:val="13"/>
              </w:numPr>
              <w:autoSpaceDE w:val="0"/>
              <w:autoSpaceDN w:val="0"/>
              <w:adjustRightInd w:val="0"/>
              <w:spacing w:line="240" w:lineRule="auto"/>
              <w:contextualSpacing/>
              <w:rPr>
                <w:rFonts w:ascii="Times New Roman" w:hAnsi="Times New Roman"/>
                <w:sz w:val="24"/>
                <w:szCs w:val="24"/>
              </w:rPr>
            </w:pPr>
          </w:p>
        </w:tc>
        <w:tc>
          <w:tcPr>
            <w:tcW w:w="6379" w:type="dxa"/>
          </w:tcPr>
          <w:p w14:paraId="761D7370" w14:textId="77777777" w:rsidR="004C7154" w:rsidRPr="004C7154" w:rsidRDefault="004C7154" w:rsidP="004C7154">
            <w:pPr>
              <w:autoSpaceDE w:val="0"/>
              <w:autoSpaceDN w:val="0"/>
              <w:adjustRightInd w:val="0"/>
              <w:spacing w:line="240" w:lineRule="auto"/>
              <w:contextualSpacing/>
              <w:rPr>
                <w:rFonts w:ascii="Times New Roman" w:hAnsi="Times New Roman"/>
                <w:sz w:val="24"/>
                <w:szCs w:val="24"/>
              </w:rPr>
            </w:pPr>
            <w:r w:rsidRPr="004C7154">
              <w:rPr>
                <w:rFonts w:ascii="Times New Roman" w:hAnsi="Times New Roman"/>
                <w:sz w:val="24"/>
                <w:szCs w:val="24"/>
              </w:rPr>
              <w:t xml:space="preserve">JU Pomorski muzej Crne Gore </w:t>
            </w:r>
          </w:p>
        </w:tc>
        <w:tc>
          <w:tcPr>
            <w:tcW w:w="1701" w:type="dxa"/>
          </w:tcPr>
          <w:p w14:paraId="62E29595"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Kotor</w:t>
            </w:r>
          </w:p>
        </w:tc>
      </w:tr>
      <w:tr w:rsidR="004C7154" w:rsidRPr="004C7154" w14:paraId="00BB4F58" w14:textId="77777777" w:rsidTr="001D79E1">
        <w:trPr>
          <w:trHeight w:val="444"/>
        </w:trPr>
        <w:tc>
          <w:tcPr>
            <w:tcW w:w="709" w:type="dxa"/>
          </w:tcPr>
          <w:p w14:paraId="49F92A73" w14:textId="77777777" w:rsidR="004C7154" w:rsidRPr="004C7154" w:rsidRDefault="004C7154" w:rsidP="00302C87">
            <w:pPr>
              <w:numPr>
                <w:ilvl w:val="0"/>
                <w:numId w:val="13"/>
              </w:numPr>
              <w:autoSpaceDE w:val="0"/>
              <w:autoSpaceDN w:val="0"/>
              <w:adjustRightInd w:val="0"/>
              <w:spacing w:line="240" w:lineRule="auto"/>
              <w:contextualSpacing/>
              <w:rPr>
                <w:rFonts w:ascii="Times New Roman" w:hAnsi="Times New Roman"/>
                <w:sz w:val="24"/>
                <w:szCs w:val="24"/>
              </w:rPr>
            </w:pPr>
          </w:p>
        </w:tc>
        <w:tc>
          <w:tcPr>
            <w:tcW w:w="6379" w:type="dxa"/>
          </w:tcPr>
          <w:p w14:paraId="76DE645A" w14:textId="77777777" w:rsidR="004C7154" w:rsidRPr="004C7154" w:rsidRDefault="004C7154" w:rsidP="004C7154">
            <w:pPr>
              <w:autoSpaceDE w:val="0"/>
              <w:autoSpaceDN w:val="0"/>
              <w:adjustRightInd w:val="0"/>
              <w:spacing w:line="240" w:lineRule="auto"/>
              <w:contextualSpacing/>
              <w:rPr>
                <w:rFonts w:ascii="Times New Roman" w:hAnsi="Times New Roman"/>
                <w:sz w:val="24"/>
                <w:szCs w:val="24"/>
              </w:rPr>
            </w:pPr>
            <w:r w:rsidRPr="004C7154">
              <w:rPr>
                <w:rFonts w:ascii="Times New Roman" w:hAnsi="Times New Roman"/>
                <w:sz w:val="24"/>
                <w:szCs w:val="24"/>
              </w:rPr>
              <w:t xml:space="preserve">JU Crnogorska kinoteka  </w:t>
            </w:r>
          </w:p>
        </w:tc>
        <w:tc>
          <w:tcPr>
            <w:tcW w:w="1701" w:type="dxa"/>
          </w:tcPr>
          <w:p w14:paraId="4CBCC416"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Podgorica</w:t>
            </w:r>
          </w:p>
        </w:tc>
      </w:tr>
      <w:tr w:rsidR="004C7154" w:rsidRPr="004C7154" w14:paraId="1950CD16" w14:textId="77777777" w:rsidTr="001D79E1">
        <w:tc>
          <w:tcPr>
            <w:tcW w:w="709" w:type="dxa"/>
          </w:tcPr>
          <w:p w14:paraId="2CDFA428" w14:textId="77777777" w:rsidR="004C7154" w:rsidRPr="004C7154" w:rsidRDefault="004C7154" w:rsidP="00302C87">
            <w:pPr>
              <w:numPr>
                <w:ilvl w:val="0"/>
                <w:numId w:val="13"/>
              </w:numPr>
              <w:autoSpaceDE w:val="0"/>
              <w:autoSpaceDN w:val="0"/>
              <w:adjustRightInd w:val="0"/>
              <w:spacing w:line="240" w:lineRule="auto"/>
              <w:contextualSpacing/>
              <w:rPr>
                <w:rFonts w:ascii="Times New Roman" w:hAnsi="Times New Roman"/>
                <w:sz w:val="24"/>
                <w:szCs w:val="24"/>
              </w:rPr>
            </w:pPr>
          </w:p>
        </w:tc>
        <w:tc>
          <w:tcPr>
            <w:tcW w:w="6379" w:type="dxa"/>
          </w:tcPr>
          <w:p w14:paraId="1AA96D6C" w14:textId="77777777" w:rsidR="004C7154" w:rsidRPr="004C7154" w:rsidRDefault="004C7154" w:rsidP="004C7154">
            <w:pPr>
              <w:autoSpaceDE w:val="0"/>
              <w:autoSpaceDN w:val="0"/>
              <w:adjustRightInd w:val="0"/>
              <w:spacing w:line="240" w:lineRule="auto"/>
              <w:contextualSpacing/>
              <w:rPr>
                <w:rFonts w:ascii="Times New Roman" w:hAnsi="Times New Roman"/>
                <w:sz w:val="24"/>
                <w:szCs w:val="24"/>
              </w:rPr>
            </w:pPr>
            <w:r w:rsidRPr="004C7154">
              <w:rPr>
                <w:rFonts w:ascii="Times New Roman" w:hAnsi="Times New Roman"/>
                <w:sz w:val="24"/>
                <w:szCs w:val="24"/>
              </w:rPr>
              <w:t xml:space="preserve">JU Prirodnjački muzej Crne Gore </w:t>
            </w:r>
          </w:p>
        </w:tc>
        <w:tc>
          <w:tcPr>
            <w:tcW w:w="1701" w:type="dxa"/>
          </w:tcPr>
          <w:p w14:paraId="70D793DF"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Podgorica</w:t>
            </w:r>
          </w:p>
        </w:tc>
      </w:tr>
      <w:tr w:rsidR="004C7154" w:rsidRPr="004C7154" w14:paraId="592CE620" w14:textId="77777777" w:rsidTr="001D79E1">
        <w:tc>
          <w:tcPr>
            <w:tcW w:w="709" w:type="dxa"/>
          </w:tcPr>
          <w:p w14:paraId="4BD872A0" w14:textId="77777777" w:rsidR="004C7154" w:rsidRPr="004C7154" w:rsidRDefault="004C7154" w:rsidP="00302C87">
            <w:pPr>
              <w:numPr>
                <w:ilvl w:val="0"/>
                <w:numId w:val="13"/>
              </w:numPr>
              <w:autoSpaceDE w:val="0"/>
              <w:autoSpaceDN w:val="0"/>
              <w:adjustRightInd w:val="0"/>
              <w:spacing w:line="240" w:lineRule="auto"/>
              <w:contextualSpacing/>
              <w:rPr>
                <w:rFonts w:ascii="Times New Roman" w:hAnsi="Times New Roman"/>
                <w:sz w:val="24"/>
                <w:szCs w:val="24"/>
              </w:rPr>
            </w:pPr>
          </w:p>
        </w:tc>
        <w:tc>
          <w:tcPr>
            <w:tcW w:w="6379" w:type="dxa"/>
          </w:tcPr>
          <w:p w14:paraId="49B22F5A" w14:textId="77777777" w:rsidR="004C7154" w:rsidRPr="004C7154" w:rsidRDefault="004C7154" w:rsidP="004C7154">
            <w:pPr>
              <w:autoSpaceDE w:val="0"/>
              <w:autoSpaceDN w:val="0"/>
              <w:adjustRightInd w:val="0"/>
              <w:spacing w:line="240" w:lineRule="auto"/>
              <w:contextualSpacing/>
              <w:rPr>
                <w:rFonts w:ascii="Times New Roman" w:hAnsi="Times New Roman"/>
                <w:sz w:val="24"/>
                <w:szCs w:val="24"/>
              </w:rPr>
            </w:pPr>
            <w:r w:rsidRPr="004C7154">
              <w:rPr>
                <w:rFonts w:ascii="Times New Roman" w:hAnsi="Times New Roman"/>
                <w:sz w:val="24"/>
                <w:szCs w:val="24"/>
              </w:rPr>
              <w:t xml:space="preserve">JU Biblioteka za slijepe Crne Gore  </w:t>
            </w:r>
          </w:p>
        </w:tc>
        <w:tc>
          <w:tcPr>
            <w:tcW w:w="1701" w:type="dxa"/>
          </w:tcPr>
          <w:p w14:paraId="53CF779F"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Podgorica</w:t>
            </w:r>
          </w:p>
        </w:tc>
      </w:tr>
      <w:tr w:rsidR="004C7154" w:rsidRPr="004C7154" w14:paraId="7518673F" w14:textId="77777777" w:rsidTr="001D79E1">
        <w:tc>
          <w:tcPr>
            <w:tcW w:w="709" w:type="dxa"/>
          </w:tcPr>
          <w:p w14:paraId="2A8551E3" w14:textId="77777777" w:rsidR="004C7154" w:rsidRPr="004C7154" w:rsidRDefault="004C7154" w:rsidP="00302C87">
            <w:pPr>
              <w:numPr>
                <w:ilvl w:val="0"/>
                <w:numId w:val="13"/>
              </w:numPr>
              <w:spacing w:line="240" w:lineRule="auto"/>
              <w:contextualSpacing/>
              <w:rPr>
                <w:rFonts w:ascii="Times New Roman" w:hAnsi="Times New Roman"/>
                <w:sz w:val="24"/>
                <w:szCs w:val="24"/>
              </w:rPr>
            </w:pPr>
          </w:p>
        </w:tc>
        <w:tc>
          <w:tcPr>
            <w:tcW w:w="6379" w:type="dxa"/>
          </w:tcPr>
          <w:p w14:paraId="57A33965"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 xml:space="preserve">Crnogorsko narodno pozorište </w:t>
            </w:r>
          </w:p>
        </w:tc>
        <w:tc>
          <w:tcPr>
            <w:tcW w:w="1701" w:type="dxa"/>
          </w:tcPr>
          <w:p w14:paraId="2BDDBFEB"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Podgorica</w:t>
            </w:r>
          </w:p>
        </w:tc>
      </w:tr>
      <w:tr w:rsidR="004C7154" w:rsidRPr="004C7154" w14:paraId="3561C7D7" w14:textId="77777777" w:rsidTr="001D79E1">
        <w:tc>
          <w:tcPr>
            <w:tcW w:w="709" w:type="dxa"/>
          </w:tcPr>
          <w:p w14:paraId="443DC3AA" w14:textId="77777777" w:rsidR="004C7154" w:rsidRPr="004C7154" w:rsidRDefault="004C7154" w:rsidP="00302C87">
            <w:pPr>
              <w:numPr>
                <w:ilvl w:val="0"/>
                <w:numId w:val="13"/>
              </w:numPr>
              <w:spacing w:line="240" w:lineRule="auto"/>
              <w:contextualSpacing/>
              <w:rPr>
                <w:rFonts w:ascii="Times New Roman" w:hAnsi="Times New Roman"/>
                <w:sz w:val="24"/>
                <w:szCs w:val="24"/>
              </w:rPr>
            </w:pPr>
          </w:p>
        </w:tc>
        <w:tc>
          <w:tcPr>
            <w:tcW w:w="6379" w:type="dxa"/>
          </w:tcPr>
          <w:p w14:paraId="10881A44"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Muzički centar Crne Gore</w:t>
            </w:r>
          </w:p>
        </w:tc>
        <w:tc>
          <w:tcPr>
            <w:tcW w:w="1701" w:type="dxa"/>
          </w:tcPr>
          <w:p w14:paraId="50645D72"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Podgorica</w:t>
            </w:r>
          </w:p>
        </w:tc>
      </w:tr>
      <w:tr w:rsidR="004C7154" w:rsidRPr="004C7154" w14:paraId="298CF685" w14:textId="77777777" w:rsidTr="001D79E1">
        <w:tc>
          <w:tcPr>
            <w:tcW w:w="709" w:type="dxa"/>
          </w:tcPr>
          <w:p w14:paraId="033C4C64" w14:textId="77777777" w:rsidR="004C7154" w:rsidRPr="004C7154" w:rsidRDefault="004C7154" w:rsidP="00302C87">
            <w:pPr>
              <w:numPr>
                <w:ilvl w:val="0"/>
                <w:numId w:val="13"/>
              </w:numPr>
              <w:spacing w:line="240" w:lineRule="auto"/>
              <w:contextualSpacing/>
              <w:rPr>
                <w:rFonts w:ascii="Times New Roman" w:hAnsi="Times New Roman"/>
                <w:sz w:val="24"/>
                <w:szCs w:val="24"/>
              </w:rPr>
            </w:pPr>
          </w:p>
        </w:tc>
        <w:tc>
          <w:tcPr>
            <w:tcW w:w="6379" w:type="dxa"/>
          </w:tcPr>
          <w:p w14:paraId="3B4B3E2B" w14:textId="77777777" w:rsidR="004C7154" w:rsidRPr="004C7154" w:rsidRDefault="00BB4128" w:rsidP="004C7154">
            <w:pPr>
              <w:spacing w:line="240" w:lineRule="auto"/>
              <w:contextualSpacing/>
              <w:rPr>
                <w:rFonts w:ascii="Times New Roman" w:hAnsi="Times New Roman"/>
                <w:sz w:val="24"/>
                <w:szCs w:val="24"/>
              </w:rPr>
            </w:pPr>
            <w:r>
              <w:rPr>
                <w:rFonts w:ascii="Times New Roman" w:hAnsi="Times New Roman"/>
                <w:sz w:val="24"/>
                <w:szCs w:val="24"/>
              </w:rPr>
              <w:t>Centar savremene um</w:t>
            </w:r>
            <w:r w:rsidR="004C7154" w:rsidRPr="004C7154">
              <w:rPr>
                <w:rFonts w:ascii="Times New Roman" w:hAnsi="Times New Roman"/>
                <w:sz w:val="24"/>
                <w:szCs w:val="24"/>
              </w:rPr>
              <w:t>jetnosti Crne Gore</w:t>
            </w:r>
          </w:p>
        </w:tc>
        <w:tc>
          <w:tcPr>
            <w:tcW w:w="1701" w:type="dxa"/>
          </w:tcPr>
          <w:p w14:paraId="509CC70C"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Podgorica</w:t>
            </w:r>
          </w:p>
        </w:tc>
      </w:tr>
      <w:tr w:rsidR="004C7154" w:rsidRPr="004C7154" w14:paraId="1FEC7989" w14:textId="77777777" w:rsidTr="001D79E1">
        <w:tc>
          <w:tcPr>
            <w:tcW w:w="709" w:type="dxa"/>
          </w:tcPr>
          <w:p w14:paraId="1FDA1A05" w14:textId="77777777" w:rsidR="004C7154" w:rsidRPr="004C7154" w:rsidRDefault="004C7154" w:rsidP="00302C87">
            <w:pPr>
              <w:numPr>
                <w:ilvl w:val="0"/>
                <w:numId w:val="13"/>
              </w:numPr>
              <w:spacing w:line="240" w:lineRule="auto"/>
              <w:contextualSpacing/>
              <w:rPr>
                <w:rFonts w:ascii="Times New Roman" w:hAnsi="Times New Roman"/>
                <w:sz w:val="24"/>
                <w:szCs w:val="24"/>
              </w:rPr>
            </w:pPr>
          </w:p>
        </w:tc>
        <w:tc>
          <w:tcPr>
            <w:tcW w:w="6379" w:type="dxa"/>
          </w:tcPr>
          <w:p w14:paraId="0D24F328"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Filmski centar Crne Gore</w:t>
            </w:r>
          </w:p>
        </w:tc>
        <w:tc>
          <w:tcPr>
            <w:tcW w:w="1701" w:type="dxa"/>
          </w:tcPr>
          <w:p w14:paraId="5D9107FE" w14:textId="77777777" w:rsidR="004C7154" w:rsidRPr="004C7154" w:rsidRDefault="004C7154" w:rsidP="004C7154">
            <w:pPr>
              <w:spacing w:line="240" w:lineRule="auto"/>
              <w:contextualSpacing/>
              <w:rPr>
                <w:rFonts w:ascii="Times New Roman" w:hAnsi="Times New Roman"/>
                <w:sz w:val="24"/>
                <w:szCs w:val="24"/>
              </w:rPr>
            </w:pPr>
            <w:r w:rsidRPr="004C7154">
              <w:rPr>
                <w:rFonts w:ascii="Times New Roman" w:hAnsi="Times New Roman"/>
                <w:sz w:val="24"/>
                <w:szCs w:val="24"/>
              </w:rPr>
              <w:t>Podgorica</w:t>
            </w:r>
          </w:p>
        </w:tc>
      </w:tr>
    </w:tbl>
    <w:p w14:paraId="4DFF4394" w14:textId="77777777" w:rsidR="004C204D" w:rsidRDefault="004C204D" w:rsidP="00165577">
      <w:pPr>
        <w:autoSpaceDE w:val="0"/>
        <w:autoSpaceDN w:val="0"/>
        <w:adjustRightInd w:val="0"/>
        <w:rPr>
          <w:rFonts w:ascii="Times New Roman" w:hAnsi="Times New Roman"/>
          <w:i/>
          <w:sz w:val="24"/>
          <w:szCs w:val="24"/>
        </w:rPr>
      </w:pPr>
    </w:p>
    <w:p w14:paraId="54D05131" w14:textId="77777777" w:rsidR="004C7154" w:rsidRPr="00556545" w:rsidRDefault="004C7154" w:rsidP="00556545">
      <w:pPr>
        <w:autoSpaceDE w:val="0"/>
        <w:autoSpaceDN w:val="0"/>
        <w:adjustRightInd w:val="0"/>
        <w:jc w:val="center"/>
        <w:rPr>
          <w:rFonts w:ascii="Times New Roman" w:hAnsi="Times New Roman"/>
          <w:i/>
        </w:rPr>
      </w:pPr>
      <w:r w:rsidRPr="00BB4128">
        <w:rPr>
          <w:rFonts w:ascii="Times New Roman" w:hAnsi="Times New Roman"/>
          <w:i/>
        </w:rPr>
        <w:t>Tabela 9: Organi državne uprave i naciona</w:t>
      </w:r>
      <w:r w:rsidR="00165577" w:rsidRPr="00BB4128">
        <w:rPr>
          <w:rFonts w:ascii="Times New Roman" w:hAnsi="Times New Roman"/>
          <w:i/>
        </w:rPr>
        <w:t>lne ustanove iz oblasti kulture</w:t>
      </w:r>
    </w:p>
    <w:p w14:paraId="56C7A921" w14:textId="77777777" w:rsidR="004C7154" w:rsidRPr="004C7154" w:rsidRDefault="004C7154" w:rsidP="004C7154">
      <w:pPr>
        <w:jc w:val="center"/>
        <w:rPr>
          <w:rFonts w:ascii="Times New Roman" w:hAnsi="Times New Roman"/>
          <w:sz w:val="24"/>
          <w:szCs w:val="24"/>
        </w:rPr>
      </w:pPr>
    </w:p>
    <w:p w14:paraId="44B03925" w14:textId="77777777" w:rsidR="00691301" w:rsidRPr="00556545" w:rsidRDefault="004C7154" w:rsidP="00556545">
      <w:pPr>
        <w:rPr>
          <w:rFonts w:ascii="Times New Roman" w:hAnsi="Times New Roman"/>
          <w:i/>
          <w:sz w:val="24"/>
          <w:szCs w:val="24"/>
        </w:rPr>
      </w:pPr>
      <w:r w:rsidRPr="00691301">
        <w:rPr>
          <w:rFonts w:ascii="Times New Roman" w:hAnsi="Times New Roman"/>
          <w:i/>
          <w:sz w:val="24"/>
          <w:szCs w:val="24"/>
        </w:rPr>
        <w:t>Pregled nepokretnih i pokretnih kulturnih dobara u Crnoj Gori po jedinicama lokalne samouprave nalazi se u tabeli b</w:t>
      </w:r>
      <w:r w:rsidR="00556545">
        <w:rPr>
          <w:rFonts w:ascii="Times New Roman" w:hAnsi="Times New Roman"/>
          <w:i/>
          <w:sz w:val="24"/>
          <w:szCs w:val="24"/>
        </w:rPr>
        <w:t>roj 10.</w:t>
      </w:r>
    </w:p>
    <w:p w14:paraId="378D1855" w14:textId="77777777" w:rsidR="00691301" w:rsidRDefault="00691301" w:rsidP="004C7154">
      <w:pPr>
        <w:jc w:val="center"/>
        <w:rPr>
          <w:rFonts w:ascii="Times New Roman" w:hAnsi="Times New Roman"/>
          <w:sz w:val="24"/>
          <w:szCs w:val="24"/>
        </w:rPr>
      </w:pPr>
    </w:p>
    <w:p w14:paraId="3AEB5131" w14:textId="77777777" w:rsidR="00617432" w:rsidRDefault="00617432" w:rsidP="004C7154">
      <w:pPr>
        <w:jc w:val="center"/>
        <w:rPr>
          <w:rFonts w:ascii="Times New Roman" w:hAnsi="Times New Roman"/>
          <w:sz w:val="24"/>
          <w:szCs w:val="24"/>
        </w:rPr>
      </w:pPr>
    </w:p>
    <w:p w14:paraId="7096963F" w14:textId="77777777" w:rsidR="00617432" w:rsidRPr="004C7154" w:rsidRDefault="00617432" w:rsidP="004C7154">
      <w:pPr>
        <w:jc w:val="center"/>
        <w:rPr>
          <w:rFonts w:ascii="Times New Roman" w:hAnsi="Times New Roman"/>
          <w:sz w:val="24"/>
          <w:szCs w:val="24"/>
        </w:rPr>
      </w:pPr>
    </w:p>
    <w:tbl>
      <w:tblPr>
        <w:tblW w:w="5000" w:type="pct"/>
        <w:jc w:val="center"/>
        <w:tblCellMar>
          <w:left w:w="0" w:type="dxa"/>
          <w:right w:w="0" w:type="dxa"/>
        </w:tblCellMar>
        <w:tblLook w:val="04A0" w:firstRow="1" w:lastRow="0" w:firstColumn="1" w:lastColumn="0" w:noHBand="0" w:noVBand="1"/>
      </w:tblPr>
      <w:tblGrid>
        <w:gridCol w:w="3003"/>
        <w:gridCol w:w="2355"/>
        <w:gridCol w:w="2355"/>
        <w:gridCol w:w="2353"/>
      </w:tblGrid>
      <w:tr w:rsidR="00617432" w:rsidRPr="004C7154" w14:paraId="06A09DB9" w14:textId="77777777" w:rsidTr="00617432">
        <w:trPr>
          <w:tblHeader/>
          <w:jc w:val="center"/>
        </w:trPr>
        <w:tc>
          <w:tcPr>
            <w:tcW w:w="1491"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C0ED9BC"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b/>
                <w:bCs/>
                <w:sz w:val="24"/>
                <w:szCs w:val="24"/>
              </w:rPr>
              <w:t>Opština</w:t>
            </w:r>
          </w:p>
        </w:tc>
        <w:tc>
          <w:tcPr>
            <w:tcW w:w="1170" w:type="pct"/>
            <w:tcBorders>
              <w:top w:val="single" w:sz="8" w:space="0" w:color="auto"/>
              <w:left w:val="nil"/>
              <w:bottom w:val="single" w:sz="8" w:space="0" w:color="auto"/>
              <w:right w:val="nil"/>
            </w:tcBorders>
            <w:shd w:val="clear" w:color="auto" w:fill="D9D9D9"/>
          </w:tcPr>
          <w:p w14:paraId="40C3DC09" w14:textId="77777777" w:rsidR="00617432" w:rsidRPr="004C7154" w:rsidRDefault="00617432" w:rsidP="004C7154">
            <w:pPr>
              <w:spacing w:after="0"/>
              <w:ind w:firstLine="720"/>
              <w:jc w:val="center"/>
              <w:rPr>
                <w:rFonts w:ascii="Times New Roman" w:eastAsia="Calibri" w:hAnsi="Times New Roman" w:cs="Times New Roman"/>
                <w:b/>
                <w:bCs/>
                <w:sz w:val="24"/>
                <w:szCs w:val="24"/>
              </w:rPr>
            </w:pPr>
          </w:p>
        </w:tc>
        <w:tc>
          <w:tcPr>
            <w:tcW w:w="117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4DD1DD6"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b/>
                <w:bCs/>
                <w:sz w:val="24"/>
                <w:szCs w:val="24"/>
              </w:rPr>
              <w:t>Nepokretni</w:t>
            </w:r>
          </w:p>
        </w:tc>
        <w:tc>
          <w:tcPr>
            <w:tcW w:w="117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1CE690B"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b/>
                <w:bCs/>
                <w:sz w:val="24"/>
                <w:szCs w:val="24"/>
              </w:rPr>
              <w:t>Pokretni</w:t>
            </w:r>
          </w:p>
        </w:tc>
      </w:tr>
      <w:tr w:rsidR="00617432" w:rsidRPr="004C7154" w14:paraId="7AA2E302"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CF63B3"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Andrijevica</w:t>
            </w:r>
          </w:p>
        </w:tc>
        <w:tc>
          <w:tcPr>
            <w:tcW w:w="1170" w:type="pct"/>
            <w:tcBorders>
              <w:top w:val="nil"/>
              <w:left w:val="nil"/>
              <w:bottom w:val="single" w:sz="8" w:space="0" w:color="auto"/>
              <w:right w:val="nil"/>
            </w:tcBorders>
          </w:tcPr>
          <w:p w14:paraId="6130AB48"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2327E085"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9</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4BDD0F5B"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r>
      <w:tr w:rsidR="00617432" w:rsidRPr="004C7154" w14:paraId="6498A16E"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EBB278"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Bar</w:t>
            </w:r>
          </w:p>
        </w:tc>
        <w:tc>
          <w:tcPr>
            <w:tcW w:w="1170" w:type="pct"/>
            <w:tcBorders>
              <w:top w:val="nil"/>
              <w:left w:val="nil"/>
              <w:bottom w:val="single" w:sz="8" w:space="0" w:color="auto"/>
              <w:right w:val="nil"/>
            </w:tcBorders>
          </w:tcPr>
          <w:p w14:paraId="4E2A916A"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521977F5"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60</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361BD3C9"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21</w:t>
            </w:r>
          </w:p>
        </w:tc>
      </w:tr>
      <w:tr w:rsidR="00617432" w:rsidRPr="004C7154" w14:paraId="07F900B7"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5E9E1"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Berane</w:t>
            </w:r>
          </w:p>
        </w:tc>
        <w:tc>
          <w:tcPr>
            <w:tcW w:w="1170" w:type="pct"/>
            <w:tcBorders>
              <w:top w:val="nil"/>
              <w:left w:val="nil"/>
              <w:bottom w:val="single" w:sz="8" w:space="0" w:color="auto"/>
              <w:right w:val="nil"/>
            </w:tcBorders>
          </w:tcPr>
          <w:p w14:paraId="1C9A2C51"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61A2CF27"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37</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3DF2000E"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11</w:t>
            </w:r>
          </w:p>
        </w:tc>
      </w:tr>
      <w:tr w:rsidR="00617432" w:rsidRPr="004C7154" w14:paraId="53176717"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D27F8"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Bijelo Polje</w:t>
            </w:r>
          </w:p>
        </w:tc>
        <w:tc>
          <w:tcPr>
            <w:tcW w:w="1170" w:type="pct"/>
            <w:tcBorders>
              <w:top w:val="nil"/>
              <w:left w:val="nil"/>
              <w:bottom w:val="single" w:sz="8" w:space="0" w:color="auto"/>
              <w:right w:val="nil"/>
            </w:tcBorders>
          </w:tcPr>
          <w:p w14:paraId="06135DD7"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3003C79D"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24</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1C0DA8F4"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8</w:t>
            </w:r>
          </w:p>
        </w:tc>
      </w:tr>
      <w:tr w:rsidR="00617432" w:rsidRPr="004C7154" w14:paraId="10058B2D"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DABE03"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Budva</w:t>
            </w:r>
          </w:p>
        </w:tc>
        <w:tc>
          <w:tcPr>
            <w:tcW w:w="1170" w:type="pct"/>
            <w:tcBorders>
              <w:top w:val="nil"/>
              <w:left w:val="nil"/>
              <w:bottom w:val="single" w:sz="8" w:space="0" w:color="auto"/>
              <w:right w:val="nil"/>
            </w:tcBorders>
          </w:tcPr>
          <w:p w14:paraId="39B85F11"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7123F12E"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51</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0AE86208"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21</w:t>
            </w:r>
          </w:p>
        </w:tc>
      </w:tr>
      <w:tr w:rsidR="00617432" w:rsidRPr="004C7154" w14:paraId="1ADD6A43"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8EEA7"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Cetinje</w:t>
            </w:r>
          </w:p>
        </w:tc>
        <w:tc>
          <w:tcPr>
            <w:tcW w:w="1170" w:type="pct"/>
            <w:tcBorders>
              <w:top w:val="nil"/>
              <w:left w:val="nil"/>
              <w:bottom w:val="single" w:sz="8" w:space="0" w:color="auto"/>
              <w:right w:val="nil"/>
            </w:tcBorders>
          </w:tcPr>
          <w:p w14:paraId="34A84413"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36486AB7"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121</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1332B1D8"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255</w:t>
            </w:r>
          </w:p>
        </w:tc>
      </w:tr>
      <w:tr w:rsidR="00617432" w:rsidRPr="004C7154" w14:paraId="7CD6E9C9"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42480F"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Danilovgrad</w:t>
            </w:r>
          </w:p>
        </w:tc>
        <w:tc>
          <w:tcPr>
            <w:tcW w:w="1170" w:type="pct"/>
            <w:tcBorders>
              <w:top w:val="nil"/>
              <w:left w:val="nil"/>
              <w:bottom w:val="single" w:sz="8" w:space="0" w:color="auto"/>
              <w:right w:val="nil"/>
            </w:tcBorders>
          </w:tcPr>
          <w:p w14:paraId="78D3385E"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5A2674F1"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37</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10613911"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9</w:t>
            </w:r>
          </w:p>
        </w:tc>
      </w:tr>
      <w:tr w:rsidR="00617432" w:rsidRPr="004C7154" w14:paraId="7DE98260"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D3AF17"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Gusinje</w:t>
            </w:r>
          </w:p>
        </w:tc>
        <w:tc>
          <w:tcPr>
            <w:tcW w:w="1170" w:type="pct"/>
            <w:tcBorders>
              <w:top w:val="nil"/>
              <w:left w:val="nil"/>
              <w:bottom w:val="single" w:sz="8" w:space="0" w:color="auto"/>
              <w:right w:val="nil"/>
            </w:tcBorders>
          </w:tcPr>
          <w:p w14:paraId="62F0F4EC"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50F0ED55"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3</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45CDA96D"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r>
      <w:tr w:rsidR="00617432" w:rsidRPr="004C7154" w14:paraId="2A366CBE"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3B9D88"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Herceg Novi</w:t>
            </w:r>
          </w:p>
        </w:tc>
        <w:tc>
          <w:tcPr>
            <w:tcW w:w="1170" w:type="pct"/>
            <w:tcBorders>
              <w:top w:val="nil"/>
              <w:left w:val="nil"/>
              <w:bottom w:val="single" w:sz="8" w:space="0" w:color="auto"/>
              <w:right w:val="nil"/>
            </w:tcBorders>
          </w:tcPr>
          <w:p w14:paraId="4417193D"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453000CB"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129</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5D9B4F19"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70</w:t>
            </w:r>
          </w:p>
        </w:tc>
      </w:tr>
      <w:tr w:rsidR="00617432" w:rsidRPr="004C7154" w14:paraId="36C5C741"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F675C4"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Kolašin</w:t>
            </w:r>
          </w:p>
        </w:tc>
        <w:tc>
          <w:tcPr>
            <w:tcW w:w="1170" w:type="pct"/>
            <w:tcBorders>
              <w:top w:val="nil"/>
              <w:left w:val="nil"/>
              <w:bottom w:val="single" w:sz="8" w:space="0" w:color="auto"/>
              <w:right w:val="nil"/>
            </w:tcBorders>
          </w:tcPr>
          <w:p w14:paraId="7E109147"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5CA25005"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26</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59E4BA23"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6</w:t>
            </w:r>
          </w:p>
        </w:tc>
      </w:tr>
      <w:tr w:rsidR="00617432" w:rsidRPr="004C7154" w14:paraId="071D3BC9"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79C9B9"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Kotor</w:t>
            </w:r>
          </w:p>
        </w:tc>
        <w:tc>
          <w:tcPr>
            <w:tcW w:w="1170" w:type="pct"/>
            <w:tcBorders>
              <w:top w:val="nil"/>
              <w:left w:val="nil"/>
              <w:bottom w:val="single" w:sz="8" w:space="0" w:color="auto"/>
              <w:right w:val="nil"/>
            </w:tcBorders>
          </w:tcPr>
          <w:p w14:paraId="473CB87D"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7F7E7E08"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463</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32B5E4F4"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144</w:t>
            </w:r>
          </w:p>
        </w:tc>
      </w:tr>
      <w:tr w:rsidR="00617432" w:rsidRPr="004C7154" w14:paraId="7189B83E"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8B4B04"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Mojkovac</w:t>
            </w:r>
          </w:p>
        </w:tc>
        <w:tc>
          <w:tcPr>
            <w:tcW w:w="1170" w:type="pct"/>
            <w:tcBorders>
              <w:top w:val="nil"/>
              <w:left w:val="nil"/>
              <w:bottom w:val="single" w:sz="8" w:space="0" w:color="auto"/>
              <w:right w:val="nil"/>
            </w:tcBorders>
          </w:tcPr>
          <w:p w14:paraId="05C98663"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1F3544B5"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11</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599984D5"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r>
      <w:tr w:rsidR="00617432" w:rsidRPr="004C7154" w14:paraId="100C7845"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6E0CB2"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Nikšić</w:t>
            </w:r>
          </w:p>
        </w:tc>
        <w:tc>
          <w:tcPr>
            <w:tcW w:w="1170" w:type="pct"/>
            <w:tcBorders>
              <w:top w:val="nil"/>
              <w:left w:val="nil"/>
              <w:bottom w:val="single" w:sz="8" w:space="0" w:color="auto"/>
              <w:right w:val="nil"/>
            </w:tcBorders>
          </w:tcPr>
          <w:p w14:paraId="57E9F156"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44DC66EE"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145</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56658782"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26</w:t>
            </w:r>
          </w:p>
        </w:tc>
      </w:tr>
      <w:tr w:rsidR="00617432" w:rsidRPr="004C7154" w14:paraId="44F1CBAC"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6EB413"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Petnjica</w:t>
            </w:r>
          </w:p>
        </w:tc>
        <w:tc>
          <w:tcPr>
            <w:tcW w:w="1170" w:type="pct"/>
            <w:tcBorders>
              <w:top w:val="nil"/>
              <w:left w:val="nil"/>
              <w:bottom w:val="single" w:sz="8" w:space="0" w:color="auto"/>
              <w:right w:val="nil"/>
            </w:tcBorders>
          </w:tcPr>
          <w:p w14:paraId="36FF21E8"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74C4956C"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34A54FC3"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r>
      <w:tr w:rsidR="00617432" w:rsidRPr="004C7154" w14:paraId="6894A79B"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1F6B8A"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Plav</w:t>
            </w:r>
          </w:p>
        </w:tc>
        <w:tc>
          <w:tcPr>
            <w:tcW w:w="1170" w:type="pct"/>
            <w:tcBorders>
              <w:top w:val="nil"/>
              <w:left w:val="nil"/>
              <w:bottom w:val="single" w:sz="8" w:space="0" w:color="auto"/>
              <w:right w:val="nil"/>
            </w:tcBorders>
          </w:tcPr>
          <w:p w14:paraId="4F6D4FBE"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2F991839"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6</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1F430146"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r>
      <w:tr w:rsidR="00617432" w:rsidRPr="004C7154" w14:paraId="23CD59B2"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EEC299"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Plužine</w:t>
            </w:r>
          </w:p>
        </w:tc>
        <w:tc>
          <w:tcPr>
            <w:tcW w:w="1170" w:type="pct"/>
            <w:tcBorders>
              <w:top w:val="nil"/>
              <w:left w:val="nil"/>
              <w:bottom w:val="single" w:sz="8" w:space="0" w:color="auto"/>
              <w:right w:val="nil"/>
            </w:tcBorders>
          </w:tcPr>
          <w:p w14:paraId="47AC2087"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3168B6AE"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22</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193510AC"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r>
      <w:tr w:rsidR="00617432" w:rsidRPr="004C7154" w14:paraId="63D6B7D7"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6D8E2"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Pljevlja</w:t>
            </w:r>
          </w:p>
        </w:tc>
        <w:tc>
          <w:tcPr>
            <w:tcW w:w="1170" w:type="pct"/>
            <w:tcBorders>
              <w:top w:val="nil"/>
              <w:left w:val="nil"/>
              <w:bottom w:val="single" w:sz="8" w:space="0" w:color="auto"/>
              <w:right w:val="nil"/>
            </w:tcBorders>
          </w:tcPr>
          <w:p w14:paraId="73EB1A0F"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1D53A7FD"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50</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2D60562D"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8</w:t>
            </w:r>
          </w:p>
        </w:tc>
      </w:tr>
      <w:tr w:rsidR="00617432" w:rsidRPr="004C7154" w14:paraId="4B63A655"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57957D"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Podgorica</w:t>
            </w:r>
          </w:p>
        </w:tc>
        <w:tc>
          <w:tcPr>
            <w:tcW w:w="1170" w:type="pct"/>
            <w:tcBorders>
              <w:top w:val="nil"/>
              <w:left w:val="nil"/>
              <w:bottom w:val="single" w:sz="8" w:space="0" w:color="auto"/>
              <w:right w:val="nil"/>
            </w:tcBorders>
          </w:tcPr>
          <w:p w14:paraId="1E0EA2D8"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328A086B"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122</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7471C370"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17</w:t>
            </w:r>
          </w:p>
        </w:tc>
      </w:tr>
      <w:tr w:rsidR="00617432" w:rsidRPr="004C7154" w14:paraId="3BF5BC68"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0F474"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Rožaje</w:t>
            </w:r>
          </w:p>
        </w:tc>
        <w:tc>
          <w:tcPr>
            <w:tcW w:w="1170" w:type="pct"/>
            <w:tcBorders>
              <w:top w:val="nil"/>
              <w:left w:val="nil"/>
              <w:bottom w:val="single" w:sz="8" w:space="0" w:color="auto"/>
              <w:right w:val="nil"/>
            </w:tcBorders>
          </w:tcPr>
          <w:p w14:paraId="5EDEDD5B"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26DED662"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4DD33DC6"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r>
      <w:tr w:rsidR="00617432" w:rsidRPr="004C7154" w14:paraId="13C6BE1A"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49B5B3"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Šavnik</w:t>
            </w:r>
          </w:p>
        </w:tc>
        <w:tc>
          <w:tcPr>
            <w:tcW w:w="1170" w:type="pct"/>
            <w:tcBorders>
              <w:top w:val="nil"/>
              <w:left w:val="nil"/>
              <w:bottom w:val="single" w:sz="8" w:space="0" w:color="auto"/>
              <w:right w:val="nil"/>
            </w:tcBorders>
          </w:tcPr>
          <w:p w14:paraId="6FCC7EA6"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1323925B"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17</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56B25DD6"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r>
      <w:tr w:rsidR="00617432" w:rsidRPr="004C7154" w14:paraId="15EFC037"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779960"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Tivat</w:t>
            </w:r>
          </w:p>
        </w:tc>
        <w:tc>
          <w:tcPr>
            <w:tcW w:w="1170" w:type="pct"/>
            <w:tcBorders>
              <w:top w:val="nil"/>
              <w:left w:val="nil"/>
              <w:bottom w:val="single" w:sz="8" w:space="0" w:color="auto"/>
              <w:right w:val="nil"/>
            </w:tcBorders>
          </w:tcPr>
          <w:p w14:paraId="6943DEF9"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6BCDF442"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26</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57208734"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8</w:t>
            </w:r>
          </w:p>
        </w:tc>
      </w:tr>
      <w:tr w:rsidR="00617432" w:rsidRPr="004C7154" w14:paraId="554A789E"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ADCE28"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Tuzi</w:t>
            </w:r>
          </w:p>
        </w:tc>
        <w:tc>
          <w:tcPr>
            <w:tcW w:w="1170" w:type="pct"/>
            <w:tcBorders>
              <w:top w:val="nil"/>
              <w:left w:val="nil"/>
              <w:bottom w:val="single" w:sz="8" w:space="0" w:color="auto"/>
              <w:right w:val="nil"/>
            </w:tcBorders>
          </w:tcPr>
          <w:p w14:paraId="0BCA95A6"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75DBAEDC"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5</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07D0188C"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r>
      <w:tr w:rsidR="00617432" w:rsidRPr="004C7154" w14:paraId="5C4F9FCB"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2235C"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Ulcinj</w:t>
            </w:r>
          </w:p>
        </w:tc>
        <w:tc>
          <w:tcPr>
            <w:tcW w:w="1170" w:type="pct"/>
            <w:tcBorders>
              <w:top w:val="nil"/>
              <w:left w:val="nil"/>
              <w:bottom w:val="single" w:sz="8" w:space="0" w:color="auto"/>
              <w:right w:val="nil"/>
            </w:tcBorders>
          </w:tcPr>
          <w:p w14:paraId="5E1351B8"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2632DCC2"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15</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084BBAF3"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r>
      <w:tr w:rsidR="00617432" w:rsidRPr="004C7154" w14:paraId="114BBB9D" w14:textId="77777777" w:rsidTr="00617432">
        <w:trPr>
          <w:jc w:val="center"/>
        </w:trPr>
        <w:tc>
          <w:tcPr>
            <w:tcW w:w="14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B20C54"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Žabljak</w:t>
            </w:r>
          </w:p>
        </w:tc>
        <w:tc>
          <w:tcPr>
            <w:tcW w:w="1170" w:type="pct"/>
            <w:tcBorders>
              <w:top w:val="nil"/>
              <w:left w:val="nil"/>
              <w:bottom w:val="single" w:sz="8" w:space="0" w:color="auto"/>
              <w:right w:val="nil"/>
            </w:tcBorders>
          </w:tcPr>
          <w:p w14:paraId="4A8FEDB3"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0E9EB72F"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14</w:t>
            </w:r>
          </w:p>
        </w:tc>
        <w:tc>
          <w:tcPr>
            <w:tcW w:w="1170" w:type="pct"/>
            <w:tcBorders>
              <w:top w:val="nil"/>
              <w:left w:val="nil"/>
              <w:bottom w:val="single" w:sz="8" w:space="0" w:color="auto"/>
              <w:right w:val="single" w:sz="8" w:space="0" w:color="auto"/>
            </w:tcBorders>
            <w:tcMar>
              <w:top w:w="0" w:type="dxa"/>
              <w:left w:w="108" w:type="dxa"/>
              <w:bottom w:w="0" w:type="dxa"/>
              <w:right w:w="108" w:type="dxa"/>
            </w:tcMar>
            <w:hideMark/>
          </w:tcPr>
          <w:p w14:paraId="79E640AA" w14:textId="77777777" w:rsidR="00617432" w:rsidRPr="004C7154" w:rsidRDefault="00617432" w:rsidP="004C7154">
            <w:pPr>
              <w:spacing w:after="0"/>
              <w:ind w:firstLine="720"/>
              <w:jc w:val="center"/>
              <w:rPr>
                <w:rFonts w:ascii="Times New Roman" w:eastAsia="Calibri" w:hAnsi="Times New Roman" w:cs="Times New Roman"/>
                <w:sz w:val="24"/>
                <w:szCs w:val="24"/>
              </w:rPr>
            </w:pPr>
          </w:p>
        </w:tc>
      </w:tr>
      <w:tr w:rsidR="00617432" w:rsidRPr="004C7154" w14:paraId="17A65D0F" w14:textId="77777777" w:rsidTr="00617432">
        <w:trPr>
          <w:jc w:val="center"/>
        </w:trPr>
        <w:tc>
          <w:tcPr>
            <w:tcW w:w="1491"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1692145" w14:textId="77777777" w:rsidR="00617432" w:rsidRPr="004C7154" w:rsidRDefault="00617432" w:rsidP="004C7154">
            <w:pPr>
              <w:spacing w:after="0" w:line="240" w:lineRule="auto"/>
              <w:ind w:left="113" w:firstLine="720"/>
              <w:jc w:val="center"/>
              <w:rPr>
                <w:rFonts w:ascii="Times New Roman" w:eastAsia="Calibri" w:hAnsi="Times New Roman" w:cs="Times New Roman"/>
                <w:sz w:val="24"/>
                <w:szCs w:val="24"/>
              </w:rPr>
            </w:pPr>
            <w:r w:rsidRPr="004C7154">
              <w:rPr>
                <w:rFonts w:ascii="Times New Roman" w:eastAsia="Calibri" w:hAnsi="Times New Roman" w:cs="Times New Roman"/>
                <w:b/>
                <w:bCs/>
                <w:sz w:val="24"/>
                <w:szCs w:val="24"/>
              </w:rPr>
              <w:t>UKUPNO</w:t>
            </w:r>
          </w:p>
        </w:tc>
        <w:tc>
          <w:tcPr>
            <w:tcW w:w="1170" w:type="pct"/>
            <w:tcBorders>
              <w:top w:val="nil"/>
              <w:left w:val="nil"/>
              <w:bottom w:val="single" w:sz="8" w:space="0" w:color="auto"/>
              <w:right w:val="nil"/>
            </w:tcBorders>
            <w:shd w:val="clear" w:color="auto" w:fill="D9D9D9"/>
          </w:tcPr>
          <w:p w14:paraId="592E267C" w14:textId="77777777" w:rsidR="00617432" w:rsidRPr="004C7154" w:rsidRDefault="00617432" w:rsidP="004C7154">
            <w:pPr>
              <w:spacing w:after="0"/>
              <w:ind w:firstLine="720"/>
              <w:jc w:val="center"/>
              <w:rPr>
                <w:rFonts w:ascii="Times New Roman" w:eastAsia="Calibri" w:hAnsi="Times New Roman" w:cs="Times New Roman"/>
                <w:b/>
                <w:bCs/>
                <w:sz w:val="24"/>
                <w:szCs w:val="24"/>
              </w:rPr>
            </w:pPr>
          </w:p>
        </w:tc>
        <w:tc>
          <w:tcPr>
            <w:tcW w:w="117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5A875BC1"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b/>
                <w:bCs/>
                <w:sz w:val="24"/>
                <w:szCs w:val="24"/>
              </w:rPr>
              <w:t>1396</w:t>
            </w:r>
          </w:p>
        </w:tc>
        <w:tc>
          <w:tcPr>
            <w:tcW w:w="1170" w:type="pct"/>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15D7ECDB" w14:textId="77777777" w:rsidR="00617432" w:rsidRPr="004C7154" w:rsidRDefault="00617432"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b/>
                <w:bCs/>
                <w:sz w:val="24"/>
                <w:szCs w:val="24"/>
              </w:rPr>
              <w:t>604</w:t>
            </w:r>
          </w:p>
        </w:tc>
      </w:tr>
    </w:tbl>
    <w:p w14:paraId="644CD792" w14:textId="77777777" w:rsidR="004C204D" w:rsidRDefault="004C204D" w:rsidP="004C7154">
      <w:pPr>
        <w:spacing w:after="240"/>
        <w:jc w:val="center"/>
        <w:rPr>
          <w:rFonts w:ascii="Times New Roman" w:hAnsi="Times New Roman"/>
          <w:i/>
        </w:rPr>
      </w:pPr>
    </w:p>
    <w:p w14:paraId="72F6F50C" w14:textId="77777777" w:rsidR="00691301" w:rsidRDefault="004C7154" w:rsidP="00167F0E">
      <w:pPr>
        <w:spacing w:after="240"/>
        <w:jc w:val="center"/>
        <w:rPr>
          <w:rFonts w:ascii="Times New Roman" w:hAnsi="Times New Roman"/>
          <w:i/>
        </w:rPr>
      </w:pPr>
      <w:r w:rsidRPr="0012070D">
        <w:rPr>
          <w:rFonts w:ascii="Times New Roman" w:hAnsi="Times New Roman"/>
          <w:i/>
        </w:rPr>
        <w:t>Tabela 10: Pregled kulturnih dobara u Crnoj Gori po opštinama</w:t>
      </w:r>
    </w:p>
    <w:p w14:paraId="0723B49D" w14:textId="77777777" w:rsidR="00691301" w:rsidRDefault="00691301" w:rsidP="004C7154">
      <w:pPr>
        <w:spacing w:after="240"/>
        <w:jc w:val="center"/>
        <w:rPr>
          <w:rFonts w:ascii="Times New Roman" w:hAnsi="Times New Roman"/>
          <w:i/>
        </w:rPr>
      </w:pPr>
    </w:p>
    <w:p w14:paraId="7FD4AA32" w14:textId="77777777" w:rsidR="00617432" w:rsidRDefault="00617432" w:rsidP="004C7154">
      <w:pPr>
        <w:spacing w:after="240"/>
        <w:jc w:val="center"/>
        <w:rPr>
          <w:rFonts w:ascii="Times New Roman" w:hAnsi="Times New Roman"/>
          <w:i/>
        </w:rPr>
      </w:pPr>
    </w:p>
    <w:p w14:paraId="1C924517" w14:textId="77777777" w:rsidR="00617432" w:rsidRDefault="00617432" w:rsidP="004C7154">
      <w:pPr>
        <w:spacing w:after="240"/>
        <w:jc w:val="center"/>
        <w:rPr>
          <w:rFonts w:ascii="Times New Roman" w:hAnsi="Times New Roman"/>
          <w:i/>
        </w:rPr>
      </w:pPr>
    </w:p>
    <w:p w14:paraId="32713FD3" w14:textId="77777777" w:rsidR="00617432" w:rsidRDefault="00617432" w:rsidP="004C7154">
      <w:pPr>
        <w:spacing w:after="240"/>
        <w:jc w:val="center"/>
        <w:rPr>
          <w:rFonts w:ascii="Times New Roman" w:hAnsi="Times New Roman"/>
          <w:i/>
        </w:rPr>
      </w:pPr>
    </w:p>
    <w:p w14:paraId="3DAA4B88" w14:textId="77777777" w:rsidR="00617432" w:rsidRDefault="00617432" w:rsidP="004C7154">
      <w:pPr>
        <w:spacing w:after="240"/>
        <w:jc w:val="center"/>
        <w:rPr>
          <w:rFonts w:ascii="Times New Roman" w:hAnsi="Times New Roman"/>
          <w:i/>
        </w:rPr>
      </w:pPr>
    </w:p>
    <w:p w14:paraId="49207DFE" w14:textId="77777777" w:rsidR="00167F0E" w:rsidRPr="0012070D" w:rsidRDefault="00167F0E" w:rsidP="004C7154">
      <w:pPr>
        <w:spacing w:after="240"/>
        <w:jc w:val="center"/>
        <w:rPr>
          <w:rFonts w:ascii="Times New Roman" w:hAnsi="Times New Roman"/>
          <w:i/>
        </w:rPr>
      </w:pPr>
    </w:p>
    <w:tbl>
      <w:tblPr>
        <w:tblW w:w="92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98"/>
        <w:gridCol w:w="1422"/>
        <w:gridCol w:w="2883"/>
        <w:gridCol w:w="3884"/>
      </w:tblGrid>
      <w:tr w:rsidR="004C7154" w:rsidRPr="004C7154" w14:paraId="1244E0B2" w14:textId="77777777" w:rsidTr="001D79E1">
        <w:trPr>
          <w:trHeight w:val="620"/>
          <w:jc w:val="center"/>
        </w:trPr>
        <w:tc>
          <w:tcPr>
            <w:tcW w:w="1098" w:type="dxa"/>
            <w:shd w:val="clear" w:color="auto" w:fill="FFFFFF"/>
          </w:tcPr>
          <w:p w14:paraId="7E8E4E17" w14:textId="77777777" w:rsidR="004C7154" w:rsidRPr="004C7154" w:rsidRDefault="004C7154" w:rsidP="004C7154">
            <w:pPr>
              <w:spacing w:after="0"/>
              <w:rPr>
                <w:rFonts w:ascii="Times New Roman" w:eastAsia="Calibri" w:hAnsi="Times New Roman" w:cs="Times New Roman"/>
                <w:b/>
                <w:bCs/>
                <w:sz w:val="24"/>
                <w:szCs w:val="24"/>
              </w:rPr>
            </w:pPr>
            <w:r w:rsidRPr="004C7154">
              <w:rPr>
                <w:rFonts w:ascii="Times New Roman" w:eastAsia="Calibri" w:hAnsi="Times New Roman" w:cs="Times New Roman"/>
                <w:b/>
                <w:bCs/>
                <w:sz w:val="24"/>
                <w:szCs w:val="24"/>
              </w:rPr>
              <w:t>Redni broj</w:t>
            </w:r>
          </w:p>
        </w:tc>
        <w:tc>
          <w:tcPr>
            <w:tcW w:w="1422" w:type="dxa"/>
            <w:shd w:val="clear" w:color="auto" w:fill="FFFFFF"/>
          </w:tcPr>
          <w:p w14:paraId="3456B9DF" w14:textId="77777777" w:rsidR="004C7154" w:rsidRPr="004C7154" w:rsidRDefault="004C7154" w:rsidP="004C7154">
            <w:pPr>
              <w:spacing w:after="0"/>
              <w:rPr>
                <w:rFonts w:ascii="Times New Roman" w:eastAsia="Calibri" w:hAnsi="Times New Roman" w:cs="Times New Roman"/>
                <w:b/>
                <w:sz w:val="24"/>
                <w:szCs w:val="24"/>
              </w:rPr>
            </w:pPr>
            <w:r w:rsidRPr="004C7154">
              <w:rPr>
                <w:rFonts w:ascii="Times New Roman" w:eastAsia="Calibri" w:hAnsi="Times New Roman" w:cs="Times New Roman"/>
                <w:b/>
                <w:sz w:val="24"/>
                <w:szCs w:val="24"/>
              </w:rPr>
              <w:t>Region</w:t>
            </w:r>
          </w:p>
        </w:tc>
        <w:tc>
          <w:tcPr>
            <w:tcW w:w="2883" w:type="dxa"/>
            <w:shd w:val="clear" w:color="auto" w:fill="FFFFFF"/>
          </w:tcPr>
          <w:p w14:paraId="7E25810A" w14:textId="77777777" w:rsidR="004C7154" w:rsidRPr="004C7154" w:rsidRDefault="004C7154" w:rsidP="004C7154">
            <w:pPr>
              <w:spacing w:after="0"/>
              <w:rPr>
                <w:rFonts w:ascii="Times New Roman" w:eastAsia="Calibri" w:hAnsi="Times New Roman" w:cs="Times New Roman"/>
                <w:b/>
                <w:bCs/>
                <w:sz w:val="24"/>
                <w:szCs w:val="24"/>
              </w:rPr>
            </w:pPr>
            <w:r w:rsidRPr="004C7154">
              <w:rPr>
                <w:rFonts w:ascii="Times New Roman" w:eastAsia="Calibri" w:hAnsi="Times New Roman" w:cs="Times New Roman"/>
                <w:b/>
                <w:sz w:val="24"/>
                <w:szCs w:val="24"/>
              </w:rPr>
              <w:t>Nepokretna kulturna dobra</w:t>
            </w:r>
          </w:p>
        </w:tc>
        <w:tc>
          <w:tcPr>
            <w:tcW w:w="3884" w:type="dxa"/>
            <w:shd w:val="clear" w:color="auto" w:fill="FFFFFF"/>
          </w:tcPr>
          <w:p w14:paraId="7FD46573" w14:textId="77777777" w:rsidR="004C7154" w:rsidRPr="004C7154" w:rsidRDefault="004C7154" w:rsidP="004C7154">
            <w:pPr>
              <w:spacing w:after="0"/>
              <w:ind w:firstLine="720"/>
              <w:jc w:val="center"/>
              <w:rPr>
                <w:rFonts w:ascii="Times New Roman" w:eastAsia="Calibri" w:hAnsi="Times New Roman" w:cs="Times New Roman"/>
                <w:b/>
                <w:bCs/>
                <w:sz w:val="24"/>
                <w:szCs w:val="24"/>
              </w:rPr>
            </w:pPr>
            <w:r w:rsidRPr="004C7154">
              <w:rPr>
                <w:rFonts w:ascii="Times New Roman" w:eastAsia="Calibri" w:hAnsi="Times New Roman" w:cs="Times New Roman"/>
                <w:b/>
                <w:bCs/>
                <w:sz w:val="24"/>
                <w:szCs w:val="24"/>
              </w:rPr>
              <w:t>Pokretna kulturna dobra</w:t>
            </w:r>
          </w:p>
        </w:tc>
      </w:tr>
      <w:tr w:rsidR="004C7154" w:rsidRPr="004C7154" w14:paraId="34787C05" w14:textId="77777777" w:rsidTr="001D79E1">
        <w:trPr>
          <w:jc w:val="center"/>
        </w:trPr>
        <w:tc>
          <w:tcPr>
            <w:tcW w:w="1098" w:type="dxa"/>
          </w:tcPr>
          <w:p w14:paraId="776CC023"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1.</w:t>
            </w:r>
          </w:p>
        </w:tc>
        <w:tc>
          <w:tcPr>
            <w:tcW w:w="1422" w:type="dxa"/>
          </w:tcPr>
          <w:p w14:paraId="2213F6C1"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Primorski</w:t>
            </w:r>
          </w:p>
        </w:tc>
        <w:tc>
          <w:tcPr>
            <w:tcW w:w="2883" w:type="dxa"/>
          </w:tcPr>
          <w:p w14:paraId="72EDFD49" w14:textId="77777777" w:rsidR="004C7154" w:rsidRPr="004C7154" w:rsidRDefault="004C7154" w:rsidP="004C7154">
            <w:pPr>
              <w:spacing w:after="0"/>
              <w:ind w:firstLine="720"/>
              <w:rPr>
                <w:rFonts w:ascii="Times New Roman" w:eastAsia="Calibri" w:hAnsi="Times New Roman" w:cs="Times New Roman"/>
                <w:sz w:val="24"/>
                <w:szCs w:val="24"/>
              </w:rPr>
            </w:pPr>
            <w:r w:rsidRPr="004C7154">
              <w:rPr>
                <w:rFonts w:ascii="Times New Roman" w:eastAsia="Calibri" w:hAnsi="Times New Roman" w:cs="Times New Roman"/>
                <w:sz w:val="24"/>
                <w:szCs w:val="24"/>
              </w:rPr>
              <w:t>744</w:t>
            </w:r>
          </w:p>
        </w:tc>
        <w:tc>
          <w:tcPr>
            <w:tcW w:w="3884" w:type="dxa"/>
            <w:shd w:val="clear" w:color="auto" w:fill="auto"/>
          </w:tcPr>
          <w:p w14:paraId="2F1ADC0C" w14:textId="77777777" w:rsidR="004C7154" w:rsidRPr="004C7154" w:rsidRDefault="004C7154"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264</w:t>
            </w:r>
          </w:p>
        </w:tc>
      </w:tr>
      <w:tr w:rsidR="004C7154" w:rsidRPr="004C7154" w14:paraId="17C565EA" w14:textId="77777777" w:rsidTr="001D79E1">
        <w:trPr>
          <w:jc w:val="center"/>
        </w:trPr>
        <w:tc>
          <w:tcPr>
            <w:tcW w:w="1098" w:type="dxa"/>
          </w:tcPr>
          <w:p w14:paraId="0D3AA67C"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2.</w:t>
            </w:r>
          </w:p>
        </w:tc>
        <w:tc>
          <w:tcPr>
            <w:tcW w:w="1422" w:type="dxa"/>
          </w:tcPr>
          <w:p w14:paraId="1E118E48"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Središnji</w:t>
            </w:r>
          </w:p>
        </w:tc>
        <w:tc>
          <w:tcPr>
            <w:tcW w:w="2883" w:type="dxa"/>
          </w:tcPr>
          <w:p w14:paraId="228C3294" w14:textId="77777777" w:rsidR="004C7154" w:rsidRPr="004C7154" w:rsidRDefault="004C7154" w:rsidP="004C7154">
            <w:pPr>
              <w:spacing w:after="0"/>
              <w:ind w:firstLine="720"/>
              <w:rPr>
                <w:rFonts w:ascii="Times New Roman" w:eastAsia="Calibri" w:hAnsi="Times New Roman" w:cs="Times New Roman"/>
                <w:sz w:val="24"/>
                <w:szCs w:val="24"/>
              </w:rPr>
            </w:pPr>
            <w:r w:rsidRPr="004C7154">
              <w:rPr>
                <w:rFonts w:ascii="Times New Roman" w:eastAsia="Calibri" w:hAnsi="Times New Roman" w:cs="Times New Roman"/>
                <w:sz w:val="24"/>
                <w:szCs w:val="24"/>
              </w:rPr>
              <w:t>430</w:t>
            </w:r>
          </w:p>
        </w:tc>
        <w:tc>
          <w:tcPr>
            <w:tcW w:w="3884" w:type="dxa"/>
            <w:shd w:val="clear" w:color="auto" w:fill="auto"/>
          </w:tcPr>
          <w:p w14:paraId="777D2A1C" w14:textId="77777777" w:rsidR="004C7154" w:rsidRPr="004C7154" w:rsidRDefault="004C7154"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307</w:t>
            </w:r>
          </w:p>
        </w:tc>
      </w:tr>
      <w:tr w:rsidR="004C7154" w:rsidRPr="004C7154" w14:paraId="52086FAC" w14:textId="77777777" w:rsidTr="001D79E1">
        <w:trPr>
          <w:jc w:val="center"/>
        </w:trPr>
        <w:tc>
          <w:tcPr>
            <w:tcW w:w="1098" w:type="dxa"/>
          </w:tcPr>
          <w:p w14:paraId="0AE391A9"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3.</w:t>
            </w:r>
          </w:p>
        </w:tc>
        <w:tc>
          <w:tcPr>
            <w:tcW w:w="1422" w:type="dxa"/>
          </w:tcPr>
          <w:p w14:paraId="5757B717"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Sjeverni</w:t>
            </w:r>
          </w:p>
        </w:tc>
        <w:tc>
          <w:tcPr>
            <w:tcW w:w="2883" w:type="dxa"/>
          </w:tcPr>
          <w:p w14:paraId="5B17DE1F" w14:textId="77777777" w:rsidR="004C7154" w:rsidRPr="004C7154" w:rsidRDefault="004C7154" w:rsidP="004C7154">
            <w:pPr>
              <w:spacing w:after="0"/>
              <w:ind w:firstLine="720"/>
              <w:rPr>
                <w:rFonts w:ascii="Times New Roman" w:eastAsia="Calibri" w:hAnsi="Times New Roman" w:cs="Times New Roman"/>
                <w:sz w:val="24"/>
                <w:szCs w:val="24"/>
              </w:rPr>
            </w:pPr>
            <w:r w:rsidRPr="004C7154">
              <w:rPr>
                <w:rFonts w:ascii="Times New Roman" w:eastAsia="Calibri" w:hAnsi="Times New Roman" w:cs="Times New Roman"/>
                <w:sz w:val="24"/>
                <w:szCs w:val="24"/>
              </w:rPr>
              <w:t>222</w:t>
            </w:r>
          </w:p>
        </w:tc>
        <w:tc>
          <w:tcPr>
            <w:tcW w:w="3884" w:type="dxa"/>
            <w:shd w:val="clear" w:color="auto" w:fill="auto"/>
          </w:tcPr>
          <w:p w14:paraId="3DB13343" w14:textId="77777777" w:rsidR="004C7154" w:rsidRPr="004C7154" w:rsidRDefault="004C7154"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33</w:t>
            </w:r>
          </w:p>
        </w:tc>
      </w:tr>
      <w:tr w:rsidR="004C7154" w:rsidRPr="004C7154" w14:paraId="7D18A4F9" w14:textId="77777777" w:rsidTr="001D79E1">
        <w:trPr>
          <w:jc w:val="center"/>
        </w:trPr>
        <w:tc>
          <w:tcPr>
            <w:tcW w:w="1098" w:type="dxa"/>
          </w:tcPr>
          <w:p w14:paraId="28B10DA0"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4.</w:t>
            </w:r>
          </w:p>
        </w:tc>
        <w:tc>
          <w:tcPr>
            <w:tcW w:w="1422" w:type="dxa"/>
          </w:tcPr>
          <w:p w14:paraId="2B647B6F"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Ukupno</w:t>
            </w:r>
          </w:p>
        </w:tc>
        <w:tc>
          <w:tcPr>
            <w:tcW w:w="2883" w:type="dxa"/>
          </w:tcPr>
          <w:p w14:paraId="48E00FAA" w14:textId="77777777" w:rsidR="004C7154" w:rsidRPr="004C7154" w:rsidRDefault="004C7154" w:rsidP="004C7154">
            <w:pPr>
              <w:spacing w:after="0"/>
              <w:ind w:firstLine="720"/>
              <w:rPr>
                <w:rFonts w:ascii="Times New Roman" w:eastAsia="Calibri" w:hAnsi="Times New Roman" w:cs="Times New Roman"/>
                <w:sz w:val="24"/>
                <w:szCs w:val="24"/>
              </w:rPr>
            </w:pPr>
            <w:r w:rsidRPr="004C7154">
              <w:rPr>
                <w:rFonts w:ascii="Times New Roman" w:eastAsia="Calibri" w:hAnsi="Times New Roman" w:cs="Times New Roman"/>
                <w:sz w:val="24"/>
                <w:szCs w:val="24"/>
              </w:rPr>
              <w:t>1396</w:t>
            </w:r>
          </w:p>
        </w:tc>
        <w:tc>
          <w:tcPr>
            <w:tcW w:w="3884" w:type="dxa"/>
            <w:shd w:val="clear" w:color="auto" w:fill="auto"/>
          </w:tcPr>
          <w:p w14:paraId="56C5CB64" w14:textId="77777777" w:rsidR="004C7154" w:rsidRPr="004C7154" w:rsidRDefault="004C7154" w:rsidP="004C7154">
            <w:pPr>
              <w:spacing w:after="0"/>
              <w:ind w:firstLine="72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604</w:t>
            </w:r>
          </w:p>
        </w:tc>
      </w:tr>
      <w:tr w:rsidR="004C7154" w:rsidRPr="004C7154" w14:paraId="4D22508D" w14:textId="77777777" w:rsidTr="001D79E1">
        <w:trPr>
          <w:jc w:val="center"/>
        </w:trPr>
        <w:tc>
          <w:tcPr>
            <w:tcW w:w="1098" w:type="dxa"/>
          </w:tcPr>
          <w:p w14:paraId="357DE902"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5.</w:t>
            </w:r>
          </w:p>
        </w:tc>
        <w:tc>
          <w:tcPr>
            <w:tcW w:w="1422" w:type="dxa"/>
          </w:tcPr>
          <w:p w14:paraId="3A60B1A4"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Ukupno</w:t>
            </w:r>
          </w:p>
        </w:tc>
        <w:tc>
          <w:tcPr>
            <w:tcW w:w="6767" w:type="dxa"/>
            <w:gridSpan w:val="2"/>
          </w:tcPr>
          <w:p w14:paraId="2A8BB819" w14:textId="77777777" w:rsidR="004C7154" w:rsidRPr="004C7154" w:rsidRDefault="004C7154" w:rsidP="004C7154">
            <w:pPr>
              <w:spacing w:after="0"/>
              <w:ind w:firstLine="720"/>
              <w:rPr>
                <w:rFonts w:ascii="Times New Roman" w:eastAsia="Calibri" w:hAnsi="Times New Roman" w:cs="Times New Roman"/>
                <w:sz w:val="24"/>
                <w:szCs w:val="24"/>
              </w:rPr>
            </w:pPr>
            <w:r w:rsidRPr="004C7154">
              <w:rPr>
                <w:rFonts w:ascii="Times New Roman" w:eastAsia="Calibri" w:hAnsi="Times New Roman" w:cs="Times New Roman"/>
                <w:sz w:val="24"/>
                <w:szCs w:val="24"/>
              </w:rPr>
              <w:t xml:space="preserve">                                         2000</w:t>
            </w:r>
          </w:p>
        </w:tc>
      </w:tr>
    </w:tbl>
    <w:p w14:paraId="38791747" w14:textId="77777777" w:rsidR="00691301" w:rsidRDefault="00691301" w:rsidP="004C7154">
      <w:pPr>
        <w:tabs>
          <w:tab w:val="left" w:pos="291"/>
        </w:tabs>
        <w:spacing w:after="240"/>
        <w:jc w:val="center"/>
        <w:rPr>
          <w:rFonts w:ascii="Times New Roman" w:eastAsia="Calibri" w:hAnsi="Times New Roman" w:cs="Times New Roman"/>
          <w:i/>
        </w:rPr>
      </w:pPr>
    </w:p>
    <w:p w14:paraId="187EC168" w14:textId="77777777" w:rsidR="004C7154" w:rsidRPr="0012070D" w:rsidRDefault="004C7154" w:rsidP="004C7154">
      <w:pPr>
        <w:tabs>
          <w:tab w:val="left" w:pos="291"/>
        </w:tabs>
        <w:spacing w:after="240"/>
        <w:jc w:val="center"/>
        <w:rPr>
          <w:rFonts w:ascii="Times New Roman" w:eastAsia="Calibri" w:hAnsi="Times New Roman" w:cs="Times New Roman"/>
          <w:i/>
          <w:vertAlign w:val="superscript"/>
        </w:rPr>
      </w:pPr>
      <w:r w:rsidRPr="0012070D">
        <w:rPr>
          <w:rFonts w:ascii="Times New Roman" w:eastAsia="Calibri" w:hAnsi="Times New Roman" w:cs="Times New Roman"/>
          <w:i/>
        </w:rPr>
        <w:t>Tabela 12: Pregled kulturnih dobara po regionima</w:t>
      </w:r>
      <w:r w:rsidR="00556545">
        <w:rPr>
          <w:rStyle w:val="FootnoteReference"/>
          <w:rFonts w:ascii="Times New Roman" w:eastAsia="Calibri" w:hAnsi="Times New Roman" w:cs="Times New Roman"/>
          <w:i/>
        </w:rPr>
        <w:footnoteReference w:id="25"/>
      </w:r>
    </w:p>
    <w:p w14:paraId="51CE789D" w14:textId="77777777" w:rsidR="004C7154" w:rsidRPr="004C7154" w:rsidRDefault="004C7154" w:rsidP="001C3AC5">
      <w:pPr>
        <w:ind w:firstLine="567"/>
        <w:rPr>
          <w:rFonts w:ascii="Times New Roman" w:hAnsi="Times New Roman"/>
          <w:b/>
          <w:sz w:val="24"/>
          <w:szCs w:val="24"/>
        </w:rPr>
      </w:pPr>
      <w:r w:rsidRPr="004C7154">
        <w:rPr>
          <w:rFonts w:ascii="Times New Roman" w:hAnsi="Times New Roman"/>
          <w:sz w:val="24"/>
          <w:szCs w:val="24"/>
        </w:rPr>
        <w:t xml:space="preserve">U Primorskom regionu </w:t>
      </w:r>
      <w:r w:rsidRPr="004C7154">
        <w:rPr>
          <w:rFonts w:ascii="Times New Roman" w:hAnsi="Times New Roman"/>
          <w:sz w:val="24"/>
          <w:szCs w:val="24"/>
          <w:lang w:val="it-IT"/>
        </w:rPr>
        <w:t>najveća ugroženost može se očekivati u starom dijelu grada Kotora ( koji predstavlja svetsku baštinu pod zaštitom UNESCO-a), starom dijelu grada Herceg Novog, Starom gradu Budvi i Sv. Stefanu, Starom Baru i Starom gradu Ulcinju.</w:t>
      </w:r>
    </w:p>
    <w:p w14:paraId="78F603F6" w14:textId="77777777" w:rsidR="004C7154" w:rsidRPr="004C7154" w:rsidRDefault="004C7154" w:rsidP="004C7154">
      <w:pPr>
        <w:rPr>
          <w:rFonts w:ascii="Times New Roman" w:hAnsi="Times New Roman"/>
          <w:b/>
          <w:sz w:val="24"/>
          <w:szCs w:val="24"/>
        </w:rPr>
      </w:pPr>
    </w:p>
    <w:p w14:paraId="1102E7E9" w14:textId="77777777" w:rsidR="004C7154" w:rsidRDefault="004C7154" w:rsidP="001C3AC5">
      <w:pPr>
        <w:jc w:val="center"/>
        <w:rPr>
          <w:rFonts w:ascii="Times New Roman" w:hAnsi="Times New Roman"/>
          <w:b/>
          <w:i/>
          <w:sz w:val="24"/>
          <w:szCs w:val="24"/>
        </w:rPr>
      </w:pPr>
      <w:r w:rsidRPr="001C3AC5">
        <w:rPr>
          <w:rFonts w:ascii="Times New Roman" w:hAnsi="Times New Roman"/>
          <w:b/>
          <w:i/>
          <w:sz w:val="24"/>
          <w:szCs w:val="24"/>
        </w:rPr>
        <w:t>1.8.4</w:t>
      </w:r>
      <w:r w:rsidR="001C3AC5">
        <w:rPr>
          <w:rFonts w:ascii="Times New Roman" w:hAnsi="Times New Roman"/>
          <w:b/>
          <w:i/>
          <w:sz w:val="24"/>
          <w:szCs w:val="24"/>
        </w:rPr>
        <w:t xml:space="preserve">. Sportski objekti   </w:t>
      </w:r>
    </w:p>
    <w:p w14:paraId="37878CB8" w14:textId="77777777" w:rsidR="001C3AC5" w:rsidRPr="001C3AC5" w:rsidRDefault="001C3AC5" w:rsidP="001C3AC5">
      <w:pPr>
        <w:jc w:val="center"/>
        <w:rPr>
          <w:rFonts w:ascii="Times New Roman" w:hAnsi="Times New Roman"/>
          <w:b/>
          <w:i/>
          <w:sz w:val="24"/>
          <w:szCs w:val="24"/>
        </w:rPr>
      </w:pPr>
    </w:p>
    <w:p w14:paraId="662E35B9" w14:textId="77777777" w:rsidR="001C3AC5" w:rsidRDefault="001C3AC5" w:rsidP="001C3AC5">
      <w:pPr>
        <w:ind w:firstLine="567"/>
        <w:rPr>
          <w:rFonts w:ascii="Times New Roman" w:hAnsi="Times New Roman"/>
          <w:sz w:val="24"/>
          <w:szCs w:val="24"/>
          <w:lang w:val="sr-Latn-ME"/>
        </w:rPr>
      </w:pPr>
      <w:r>
        <w:rPr>
          <w:rFonts w:ascii="Times New Roman" w:hAnsi="Times New Roman"/>
          <w:b/>
          <w:sz w:val="24"/>
          <w:szCs w:val="24"/>
        </w:rPr>
        <w:t xml:space="preserve">  </w:t>
      </w:r>
      <w:r w:rsidR="004C7154" w:rsidRPr="004C7154">
        <w:rPr>
          <w:rFonts w:ascii="Times New Roman" w:hAnsi="Times New Roman"/>
          <w:sz w:val="24"/>
          <w:szCs w:val="24"/>
        </w:rPr>
        <w:t>U skladu sa Zakonom o sportu, sportski objekat je uređena i opremljena površina i građevinski objekat namijenjen obavljanju sportske d</w:t>
      </w:r>
      <w:r>
        <w:rPr>
          <w:rFonts w:ascii="Times New Roman" w:hAnsi="Times New Roman"/>
          <w:sz w:val="24"/>
          <w:szCs w:val="24"/>
        </w:rPr>
        <w:t xml:space="preserve">jelatnosti, odnosno aktivnosti. </w:t>
      </w:r>
      <w:r w:rsidR="004C7154" w:rsidRPr="004C7154">
        <w:rPr>
          <w:rFonts w:ascii="Times New Roman" w:hAnsi="Times New Roman"/>
          <w:sz w:val="24"/>
          <w:szCs w:val="24"/>
        </w:rPr>
        <w:t>Pored prostora namijenjenog sportskim djelatnostima, odnosno aktivnostima, sportski objekat ima i prateći prostor (sanitarni, garderobni, prostor za gledaoce, ostavu i dr.) i ugrađenu opremu</w:t>
      </w:r>
      <w:r>
        <w:rPr>
          <w:rFonts w:ascii="Times New Roman" w:hAnsi="Times New Roman"/>
          <w:sz w:val="24"/>
          <w:szCs w:val="24"/>
        </w:rPr>
        <w:t xml:space="preserve"> (</w:t>
      </w:r>
      <w:r w:rsidR="004C7154" w:rsidRPr="004C7154">
        <w:rPr>
          <w:rFonts w:ascii="Times New Roman" w:hAnsi="Times New Roman"/>
          <w:sz w:val="24"/>
          <w:szCs w:val="24"/>
          <w:lang w:val="sr-Latn-ME"/>
        </w:rPr>
        <w:t xml:space="preserve">građevinsku i sportsku). </w:t>
      </w:r>
    </w:p>
    <w:p w14:paraId="15CFF3F8" w14:textId="77777777" w:rsidR="004C7154" w:rsidRPr="001C3AC5" w:rsidRDefault="004C7154" w:rsidP="001C3AC5">
      <w:pPr>
        <w:ind w:firstLine="567"/>
        <w:rPr>
          <w:rFonts w:ascii="Times New Roman" w:hAnsi="Times New Roman"/>
          <w:b/>
          <w:sz w:val="24"/>
          <w:szCs w:val="24"/>
        </w:rPr>
      </w:pPr>
      <w:r w:rsidRPr="004C7154">
        <w:rPr>
          <w:rFonts w:ascii="Times New Roman" w:hAnsi="Times New Roman"/>
          <w:sz w:val="24"/>
          <w:szCs w:val="24"/>
          <w:lang w:val="sr-Latn-ME"/>
        </w:rPr>
        <w:t>Sportski objekti mogu biti u državnoj ili privatnoj svojini, odnosno po modelu privatno javnog partnerstva. U Crnoj Gori najveći broj sportskih objekata nalazi se u vlasništvu opština, odnosno javnih predu</w:t>
      </w:r>
      <w:r w:rsidR="001C3AC5">
        <w:rPr>
          <w:rFonts w:ascii="Times New Roman" w:hAnsi="Times New Roman"/>
          <w:sz w:val="24"/>
          <w:szCs w:val="24"/>
          <w:lang w:val="sr-Latn-ME"/>
        </w:rPr>
        <w:t>zeća kojima je osnivač opština.</w:t>
      </w:r>
    </w:p>
    <w:p w14:paraId="65CF2AF0" w14:textId="77777777" w:rsidR="004C7154" w:rsidRPr="004C7154" w:rsidRDefault="004C7154" w:rsidP="001C3AC5">
      <w:pPr>
        <w:ind w:firstLine="567"/>
        <w:rPr>
          <w:rFonts w:ascii="Times New Roman" w:hAnsi="Times New Roman"/>
          <w:sz w:val="24"/>
          <w:szCs w:val="24"/>
          <w:lang w:val="sr-Latn-ME"/>
        </w:rPr>
      </w:pPr>
      <w:r w:rsidRPr="004C7154">
        <w:rPr>
          <w:rFonts w:ascii="Times New Roman" w:hAnsi="Times New Roman"/>
          <w:sz w:val="24"/>
          <w:szCs w:val="24"/>
          <w:lang w:val="sr-Latn-ME"/>
        </w:rPr>
        <w:t xml:space="preserve">        Prema vrsti prostora u kojima se obavljaju sportske djelatnosti, odnosno aktivno</w:t>
      </w:r>
      <w:r w:rsidR="001C3AC5">
        <w:rPr>
          <w:rFonts w:ascii="Times New Roman" w:hAnsi="Times New Roman"/>
          <w:sz w:val="24"/>
          <w:szCs w:val="24"/>
          <w:lang w:val="sr-Latn-ME"/>
        </w:rPr>
        <w:t>sti, sportski objekat može biti</w:t>
      </w:r>
      <w:r w:rsidRPr="004C7154">
        <w:rPr>
          <w:rFonts w:ascii="Times New Roman" w:hAnsi="Times New Roman"/>
          <w:sz w:val="24"/>
          <w:szCs w:val="24"/>
          <w:lang w:val="sr-Latn-ME"/>
        </w:rPr>
        <w:t>:</w:t>
      </w:r>
    </w:p>
    <w:p w14:paraId="57AF1BB8" w14:textId="77777777" w:rsidR="004C7154" w:rsidRPr="004C7154" w:rsidRDefault="004C7154" w:rsidP="00302C87">
      <w:pPr>
        <w:numPr>
          <w:ilvl w:val="0"/>
          <w:numId w:val="14"/>
        </w:numPr>
        <w:contextualSpacing/>
        <w:rPr>
          <w:rFonts w:ascii="Times New Roman" w:hAnsi="Times New Roman"/>
          <w:sz w:val="24"/>
          <w:szCs w:val="24"/>
          <w:lang w:val="sr-Latn-ME"/>
        </w:rPr>
      </w:pPr>
      <w:r w:rsidRPr="004C7154">
        <w:rPr>
          <w:rFonts w:ascii="Times New Roman" w:hAnsi="Times New Roman"/>
          <w:sz w:val="24"/>
          <w:szCs w:val="24"/>
          <w:lang w:val="sr-Latn-ME"/>
        </w:rPr>
        <w:t>zatvoreni sportski objekat,</w:t>
      </w:r>
    </w:p>
    <w:p w14:paraId="73C73636" w14:textId="77777777" w:rsidR="004C7154" w:rsidRPr="004C7154" w:rsidRDefault="004C7154" w:rsidP="00302C87">
      <w:pPr>
        <w:numPr>
          <w:ilvl w:val="0"/>
          <w:numId w:val="14"/>
        </w:numPr>
        <w:contextualSpacing/>
        <w:rPr>
          <w:rFonts w:ascii="Times New Roman" w:hAnsi="Times New Roman"/>
          <w:sz w:val="24"/>
          <w:szCs w:val="24"/>
          <w:lang w:val="sr-Latn-ME"/>
        </w:rPr>
      </w:pPr>
      <w:r w:rsidRPr="004C7154">
        <w:rPr>
          <w:rFonts w:ascii="Times New Roman" w:hAnsi="Times New Roman"/>
          <w:sz w:val="24"/>
          <w:szCs w:val="24"/>
          <w:lang w:val="sr-Latn-ME"/>
        </w:rPr>
        <w:t>otvoreni sportski objekat-teren.</w:t>
      </w:r>
    </w:p>
    <w:p w14:paraId="3C77A3B0" w14:textId="77777777" w:rsidR="004C7154" w:rsidRDefault="004C7154" w:rsidP="004C7154">
      <w:pPr>
        <w:rPr>
          <w:rFonts w:ascii="Times New Roman" w:hAnsi="Times New Roman"/>
          <w:sz w:val="24"/>
          <w:szCs w:val="24"/>
          <w:lang w:val="sr-Latn-ME"/>
        </w:rPr>
      </w:pPr>
    </w:p>
    <w:p w14:paraId="54CF6A55" w14:textId="77777777" w:rsidR="001C3AC5" w:rsidRDefault="001C3AC5" w:rsidP="004C7154">
      <w:pPr>
        <w:rPr>
          <w:rFonts w:ascii="Times New Roman" w:hAnsi="Times New Roman"/>
          <w:sz w:val="24"/>
          <w:szCs w:val="24"/>
          <w:lang w:val="sr-Latn-ME"/>
        </w:rPr>
      </w:pPr>
    </w:p>
    <w:p w14:paraId="342F1F16" w14:textId="77777777" w:rsidR="00617432" w:rsidRPr="004C7154" w:rsidRDefault="00617432" w:rsidP="004C7154">
      <w:pPr>
        <w:rPr>
          <w:rFonts w:ascii="Times New Roman" w:hAnsi="Times New Roman"/>
          <w:sz w:val="24"/>
          <w:szCs w:val="24"/>
          <w:lang w:val="sr-Latn-ME"/>
        </w:rPr>
      </w:pPr>
    </w:p>
    <w:p w14:paraId="0EC87187" w14:textId="77777777" w:rsidR="004C7154" w:rsidRPr="001C3AC5" w:rsidRDefault="001C3AC5" w:rsidP="001C3AC5">
      <w:pPr>
        <w:jc w:val="center"/>
        <w:rPr>
          <w:rFonts w:ascii="Times New Roman" w:hAnsi="Times New Roman"/>
          <w:b/>
          <w:i/>
          <w:sz w:val="24"/>
          <w:szCs w:val="24"/>
        </w:rPr>
      </w:pPr>
      <w:r w:rsidRPr="001C3AC5">
        <w:rPr>
          <w:rFonts w:ascii="Times New Roman" w:hAnsi="Times New Roman"/>
          <w:b/>
          <w:i/>
          <w:sz w:val="24"/>
          <w:szCs w:val="24"/>
        </w:rPr>
        <w:t>Pregled sportskih objekata i njihove karakteristike</w:t>
      </w:r>
    </w:p>
    <w:p w14:paraId="3AB7F60D" w14:textId="77777777" w:rsidR="004C7154" w:rsidRPr="004C7154" w:rsidRDefault="004C7154" w:rsidP="004C7154">
      <w:pPr>
        <w:rPr>
          <w:rFonts w:ascii="Times New Roman" w:hAnsi="Times New Roman"/>
          <w:b/>
          <w:sz w:val="24"/>
          <w:szCs w:val="24"/>
        </w:rPr>
      </w:pPr>
    </w:p>
    <w:tbl>
      <w:tblPr>
        <w:tblStyle w:val="TableGrid"/>
        <w:tblW w:w="0" w:type="auto"/>
        <w:tblLook w:val="04A0" w:firstRow="1" w:lastRow="0" w:firstColumn="1" w:lastColumn="0" w:noHBand="0" w:noVBand="1"/>
      </w:tblPr>
      <w:tblGrid>
        <w:gridCol w:w="656"/>
        <w:gridCol w:w="3993"/>
        <w:gridCol w:w="1583"/>
        <w:gridCol w:w="1468"/>
        <w:gridCol w:w="1907"/>
      </w:tblGrid>
      <w:tr w:rsidR="004C7154" w:rsidRPr="004C7154" w14:paraId="19AD8AEF" w14:textId="77777777" w:rsidTr="001D79E1">
        <w:tc>
          <w:tcPr>
            <w:tcW w:w="656" w:type="dxa"/>
          </w:tcPr>
          <w:p w14:paraId="3E67186E"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 xml:space="preserve">Red </w:t>
            </w:r>
          </w:p>
          <w:p w14:paraId="14210749"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broj</w:t>
            </w:r>
          </w:p>
        </w:tc>
        <w:tc>
          <w:tcPr>
            <w:tcW w:w="3993" w:type="dxa"/>
          </w:tcPr>
          <w:p w14:paraId="52212E65"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Naziv sportskog objekta i opština</w:t>
            </w:r>
          </w:p>
        </w:tc>
        <w:tc>
          <w:tcPr>
            <w:tcW w:w="1583" w:type="dxa"/>
          </w:tcPr>
          <w:p w14:paraId="5DFDBF57"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 xml:space="preserve">Godina izgradnje </w:t>
            </w:r>
          </w:p>
        </w:tc>
        <w:tc>
          <w:tcPr>
            <w:tcW w:w="1468" w:type="dxa"/>
          </w:tcPr>
          <w:p w14:paraId="6AA266F6"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 xml:space="preserve">Površina </w:t>
            </w:r>
          </w:p>
        </w:tc>
        <w:tc>
          <w:tcPr>
            <w:tcW w:w="1907" w:type="dxa"/>
          </w:tcPr>
          <w:p w14:paraId="7354DCF5"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 xml:space="preserve">Smještajni kapaciteti </w:t>
            </w:r>
          </w:p>
        </w:tc>
      </w:tr>
      <w:tr w:rsidR="004C7154" w:rsidRPr="004C7154" w14:paraId="3955832D" w14:textId="77777777" w:rsidTr="001D79E1">
        <w:tc>
          <w:tcPr>
            <w:tcW w:w="656" w:type="dxa"/>
          </w:tcPr>
          <w:p w14:paraId="31B7A3E7"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1.</w:t>
            </w:r>
          </w:p>
        </w:tc>
        <w:tc>
          <w:tcPr>
            <w:tcW w:w="3993" w:type="dxa"/>
          </w:tcPr>
          <w:p w14:paraId="6D17ADC8"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Sportski centar „Morača“ Podgorica</w:t>
            </w:r>
          </w:p>
        </w:tc>
        <w:tc>
          <w:tcPr>
            <w:tcW w:w="1583" w:type="dxa"/>
          </w:tcPr>
          <w:p w14:paraId="4072BBD4" w14:textId="77777777" w:rsidR="004C7154" w:rsidRPr="004C7154" w:rsidRDefault="001C3AC5" w:rsidP="004C7154">
            <w:pPr>
              <w:rPr>
                <w:rFonts w:ascii="Times New Roman" w:hAnsi="Times New Roman"/>
                <w:sz w:val="24"/>
                <w:szCs w:val="24"/>
              </w:rPr>
            </w:pPr>
            <w:r>
              <w:rPr>
                <w:rFonts w:ascii="Times New Roman" w:hAnsi="Times New Roman"/>
                <w:sz w:val="24"/>
                <w:szCs w:val="24"/>
              </w:rPr>
              <w:t>1983.godine</w:t>
            </w:r>
          </w:p>
        </w:tc>
        <w:tc>
          <w:tcPr>
            <w:tcW w:w="1468" w:type="dxa"/>
          </w:tcPr>
          <w:p w14:paraId="0C9C9CB2" w14:textId="77777777" w:rsidR="004C7154" w:rsidRPr="004C7154" w:rsidRDefault="004C7154" w:rsidP="004C7154">
            <w:pPr>
              <w:rPr>
                <w:rFonts w:ascii="Times New Roman" w:hAnsi="Times New Roman"/>
                <w:sz w:val="24"/>
                <w:szCs w:val="24"/>
                <w:vertAlign w:val="superscript"/>
              </w:rPr>
            </w:pPr>
            <w:r w:rsidRPr="004C7154">
              <w:rPr>
                <w:rFonts w:ascii="Times New Roman" w:hAnsi="Times New Roman"/>
                <w:sz w:val="24"/>
                <w:szCs w:val="24"/>
              </w:rPr>
              <w:t>25.427 m</w:t>
            </w:r>
            <w:r w:rsidRPr="004C7154">
              <w:rPr>
                <w:rFonts w:ascii="Times New Roman" w:hAnsi="Times New Roman"/>
                <w:sz w:val="24"/>
                <w:szCs w:val="24"/>
                <w:vertAlign w:val="superscript"/>
              </w:rPr>
              <w:t>2</w:t>
            </w:r>
          </w:p>
        </w:tc>
        <w:tc>
          <w:tcPr>
            <w:tcW w:w="1907" w:type="dxa"/>
          </w:tcPr>
          <w:p w14:paraId="6F34029F"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2.400+5.300 mjesta</w:t>
            </w:r>
          </w:p>
        </w:tc>
      </w:tr>
      <w:tr w:rsidR="004C7154" w:rsidRPr="004C7154" w14:paraId="6A93C207" w14:textId="77777777" w:rsidTr="001D79E1">
        <w:tc>
          <w:tcPr>
            <w:tcW w:w="656" w:type="dxa"/>
          </w:tcPr>
          <w:p w14:paraId="2096211A"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2.</w:t>
            </w:r>
          </w:p>
        </w:tc>
        <w:tc>
          <w:tcPr>
            <w:tcW w:w="3993" w:type="dxa"/>
          </w:tcPr>
          <w:p w14:paraId="3A80AE6C"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 xml:space="preserve">Dvorana Sportskog i kulturnog centra Univerziteta  CG- Podgorica </w:t>
            </w:r>
          </w:p>
        </w:tc>
        <w:tc>
          <w:tcPr>
            <w:tcW w:w="1583" w:type="dxa"/>
          </w:tcPr>
          <w:p w14:paraId="75B0461D" w14:textId="77777777" w:rsidR="004C7154" w:rsidRPr="004C7154" w:rsidRDefault="001C3AC5" w:rsidP="004C7154">
            <w:pPr>
              <w:rPr>
                <w:rFonts w:ascii="Times New Roman" w:hAnsi="Times New Roman"/>
                <w:sz w:val="24"/>
                <w:szCs w:val="24"/>
              </w:rPr>
            </w:pPr>
            <w:r>
              <w:rPr>
                <w:rFonts w:ascii="Times New Roman" w:hAnsi="Times New Roman"/>
                <w:sz w:val="24"/>
                <w:szCs w:val="24"/>
              </w:rPr>
              <w:t>2015.godine</w:t>
            </w:r>
          </w:p>
        </w:tc>
        <w:tc>
          <w:tcPr>
            <w:tcW w:w="1468" w:type="dxa"/>
          </w:tcPr>
          <w:p w14:paraId="067EC16C" w14:textId="77777777" w:rsidR="004C7154" w:rsidRPr="004C7154" w:rsidRDefault="004C7154" w:rsidP="004C7154">
            <w:pPr>
              <w:rPr>
                <w:rFonts w:ascii="Times New Roman" w:hAnsi="Times New Roman"/>
                <w:sz w:val="24"/>
                <w:szCs w:val="24"/>
                <w:vertAlign w:val="superscript"/>
              </w:rPr>
            </w:pPr>
            <w:r w:rsidRPr="004C7154">
              <w:rPr>
                <w:rFonts w:ascii="Times New Roman" w:hAnsi="Times New Roman"/>
                <w:sz w:val="24"/>
                <w:szCs w:val="24"/>
              </w:rPr>
              <w:t>5.400 m</w:t>
            </w:r>
            <w:r w:rsidRPr="004C7154">
              <w:rPr>
                <w:rFonts w:ascii="Times New Roman" w:hAnsi="Times New Roman"/>
                <w:sz w:val="24"/>
                <w:szCs w:val="24"/>
                <w:vertAlign w:val="superscript"/>
              </w:rPr>
              <w:t>2</w:t>
            </w:r>
          </w:p>
        </w:tc>
        <w:tc>
          <w:tcPr>
            <w:tcW w:w="1907" w:type="dxa"/>
          </w:tcPr>
          <w:p w14:paraId="47CEFB84"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770  mjesta</w:t>
            </w:r>
          </w:p>
        </w:tc>
      </w:tr>
      <w:tr w:rsidR="004C7154" w:rsidRPr="004C7154" w14:paraId="346C3D62" w14:textId="77777777" w:rsidTr="001D79E1">
        <w:tc>
          <w:tcPr>
            <w:tcW w:w="656" w:type="dxa"/>
          </w:tcPr>
          <w:p w14:paraId="418786E5"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3.</w:t>
            </w:r>
          </w:p>
        </w:tc>
        <w:tc>
          <w:tcPr>
            <w:tcW w:w="3993" w:type="dxa"/>
          </w:tcPr>
          <w:p w14:paraId="074EDECE"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Sportska dvorana „ Topolica”-</w:t>
            </w:r>
            <w:r w:rsidR="001C3AC5">
              <w:rPr>
                <w:rFonts w:ascii="Times New Roman" w:hAnsi="Times New Roman"/>
                <w:sz w:val="24"/>
                <w:szCs w:val="24"/>
              </w:rPr>
              <w:t xml:space="preserve"> </w:t>
            </w:r>
            <w:r w:rsidRPr="004C7154">
              <w:rPr>
                <w:rFonts w:ascii="Times New Roman" w:hAnsi="Times New Roman"/>
                <w:sz w:val="24"/>
                <w:szCs w:val="24"/>
              </w:rPr>
              <w:t xml:space="preserve">Bar </w:t>
            </w:r>
          </w:p>
        </w:tc>
        <w:tc>
          <w:tcPr>
            <w:tcW w:w="1583" w:type="dxa"/>
          </w:tcPr>
          <w:p w14:paraId="77C62F9E"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2009.godine</w:t>
            </w:r>
          </w:p>
        </w:tc>
        <w:tc>
          <w:tcPr>
            <w:tcW w:w="1468" w:type="dxa"/>
          </w:tcPr>
          <w:p w14:paraId="091DB5BD"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8.500 m</w:t>
            </w:r>
            <w:r w:rsidRPr="004C7154">
              <w:rPr>
                <w:rFonts w:ascii="Times New Roman" w:hAnsi="Times New Roman"/>
                <w:sz w:val="24"/>
                <w:szCs w:val="24"/>
                <w:vertAlign w:val="superscript"/>
              </w:rPr>
              <w:t>2</w:t>
            </w:r>
          </w:p>
        </w:tc>
        <w:tc>
          <w:tcPr>
            <w:tcW w:w="1907" w:type="dxa"/>
          </w:tcPr>
          <w:p w14:paraId="53D1D885"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2.625 mjesta</w:t>
            </w:r>
          </w:p>
        </w:tc>
      </w:tr>
      <w:tr w:rsidR="004C7154" w:rsidRPr="004C7154" w14:paraId="294E0670" w14:textId="77777777" w:rsidTr="001D79E1">
        <w:tc>
          <w:tcPr>
            <w:tcW w:w="656" w:type="dxa"/>
          </w:tcPr>
          <w:p w14:paraId="377BB4FD"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4.</w:t>
            </w:r>
          </w:p>
        </w:tc>
        <w:tc>
          <w:tcPr>
            <w:tcW w:w="3993" w:type="dxa"/>
          </w:tcPr>
          <w:p w14:paraId="1FDB2654"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 xml:space="preserve">Sportska dvorana Berane </w:t>
            </w:r>
          </w:p>
        </w:tc>
        <w:tc>
          <w:tcPr>
            <w:tcW w:w="1583" w:type="dxa"/>
          </w:tcPr>
          <w:p w14:paraId="355A24E1"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2018.godine</w:t>
            </w:r>
          </w:p>
        </w:tc>
        <w:tc>
          <w:tcPr>
            <w:tcW w:w="1468" w:type="dxa"/>
          </w:tcPr>
          <w:p w14:paraId="5E45A6B3" w14:textId="77777777" w:rsidR="004C7154" w:rsidRPr="004C7154" w:rsidRDefault="004C7154" w:rsidP="004C7154">
            <w:pPr>
              <w:rPr>
                <w:rFonts w:ascii="Times New Roman" w:hAnsi="Times New Roman"/>
                <w:sz w:val="24"/>
                <w:szCs w:val="24"/>
                <w:vertAlign w:val="superscript"/>
              </w:rPr>
            </w:pPr>
            <w:r w:rsidRPr="004C7154">
              <w:rPr>
                <w:rFonts w:ascii="Times New Roman" w:hAnsi="Times New Roman"/>
                <w:sz w:val="24"/>
                <w:szCs w:val="24"/>
              </w:rPr>
              <w:t>5.350 m</w:t>
            </w:r>
            <w:r w:rsidRPr="004C7154">
              <w:rPr>
                <w:rFonts w:ascii="Times New Roman" w:hAnsi="Times New Roman"/>
                <w:sz w:val="24"/>
                <w:szCs w:val="24"/>
                <w:vertAlign w:val="superscript"/>
              </w:rPr>
              <w:t>2</w:t>
            </w:r>
          </w:p>
        </w:tc>
        <w:tc>
          <w:tcPr>
            <w:tcW w:w="1907" w:type="dxa"/>
          </w:tcPr>
          <w:p w14:paraId="31190E80"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1.500 mjesta</w:t>
            </w:r>
          </w:p>
        </w:tc>
      </w:tr>
      <w:tr w:rsidR="004C7154" w:rsidRPr="004C7154" w14:paraId="65723D78" w14:textId="77777777" w:rsidTr="001D79E1">
        <w:tc>
          <w:tcPr>
            <w:tcW w:w="656" w:type="dxa"/>
          </w:tcPr>
          <w:p w14:paraId="3159CA89"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5.</w:t>
            </w:r>
          </w:p>
        </w:tc>
        <w:tc>
          <w:tcPr>
            <w:tcW w:w="3993" w:type="dxa"/>
          </w:tcPr>
          <w:p w14:paraId="5CBBA70F"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Sportska dvorana „ Nikoljac” – Bijelo Poje</w:t>
            </w:r>
          </w:p>
        </w:tc>
        <w:tc>
          <w:tcPr>
            <w:tcW w:w="1583" w:type="dxa"/>
          </w:tcPr>
          <w:p w14:paraId="2604DA9E" w14:textId="77777777" w:rsidR="004C7154" w:rsidRPr="004C7154" w:rsidRDefault="001C3AC5" w:rsidP="004C7154">
            <w:pPr>
              <w:rPr>
                <w:rFonts w:ascii="Times New Roman" w:hAnsi="Times New Roman"/>
                <w:sz w:val="24"/>
                <w:szCs w:val="24"/>
              </w:rPr>
            </w:pPr>
            <w:r>
              <w:rPr>
                <w:rFonts w:ascii="Times New Roman" w:hAnsi="Times New Roman"/>
                <w:sz w:val="24"/>
                <w:szCs w:val="24"/>
              </w:rPr>
              <w:t xml:space="preserve">2004. </w:t>
            </w:r>
            <w:r w:rsidR="004C7154" w:rsidRPr="004C7154">
              <w:rPr>
                <w:rFonts w:ascii="Times New Roman" w:hAnsi="Times New Roman"/>
                <w:sz w:val="24"/>
                <w:szCs w:val="24"/>
              </w:rPr>
              <w:t>godine</w:t>
            </w:r>
          </w:p>
        </w:tc>
        <w:tc>
          <w:tcPr>
            <w:tcW w:w="1468" w:type="dxa"/>
          </w:tcPr>
          <w:p w14:paraId="2343B605" w14:textId="77777777" w:rsidR="004C7154" w:rsidRPr="004C7154" w:rsidRDefault="004C7154" w:rsidP="004C7154">
            <w:pPr>
              <w:rPr>
                <w:rFonts w:ascii="Times New Roman" w:hAnsi="Times New Roman"/>
                <w:sz w:val="24"/>
                <w:szCs w:val="24"/>
                <w:vertAlign w:val="superscript"/>
              </w:rPr>
            </w:pPr>
            <w:r w:rsidRPr="004C7154">
              <w:rPr>
                <w:rFonts w:ascii="Times New Roman" w:hAnsi="Times New Roman"/>
                <w:sz w:val="24"/>
                <w:szCs w:val="24"/>
              </w:rPr>
              <w:t>6.565 m</w:t>
            </w:r>
            <w:r w:rsidRPr="004C7154">
              <w:rPr>
                <w:rFonts w:ascii="Times New Roman" w:hAnsi="Times New Roman"/>
                <w:sz w:val="24"/>
                <w:szCs w:val="24"/>
                <w:vertAlign w:val="superscript"/>
              </w:rPr>
              <w:t>2</w:t>
            </w:r>
          </w:p>
        </w:tc>
        <w:tc>
          <w:tcPr>
            <w:tcW w:w="1907" w:type="dxa"/>
          </w:tcPr>
          <w:p w14:paraId="77AA9064"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1.700 mjesta</w:t>
            </w:r>
          </w:p>
        </w:tc>
      </w:tr>
      <w:tr w:rsidR="004C7154" w:rsidRPr="004C7154" w14:paraId="0254A84C" w14:textId="77777777" w:rsidTr="001D79E1">
        <w:tc>
          <w:tcPr>
            <w:tcW w:w="656" w:type="dxa"/>
          </w:tcPr>
          <w:p w14:paraId="6AAD0938"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6.</w:t>
            </w:r>
          </w:p>
        </w:tc>
        <w:tc>
          <w:tcPr>
            <w:tcW w:w="3993" w:type="dxa"/>
          </w:tcPr>
          <w:p w14:paraId="0B47A760"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Sportski centar „ Ada”- Pljevlja</w:t>
            </w:r>
          </w:p>
        </w:tc>
        <w:tc>
          <w:tcPr>
            <w:tcW w:w="1583" w:type="dxa"/>
          </w:tcPr>
          <w:p w14:paraId="56ECD548" w14:textId="77777777" w:rsidR="004C7154" w:rsidRPr="004C7154" w:rsidRDefault="004C7154" w:rsidP="004C7154">
            <w:pPr>
              <w:rPr>
                <w:rFonts w:ascii="Times New Roman" w:hAnsi="Times New Roman"/>
                <w:b/>
                <w:sz w:val="24"/>
                <w:szCs w:val="24"/>
              </w:rPr>
            </w:pPr>
          </w:p>
        </w:tc>
        <w:tc>
          <w:tcPr>
            <w:tcW w:w="1468" w:type="dxa"/>
          </w:tcPr>
          <w:p w14:paraId="56BF08F7" w14:textId="77777777" w:rsidR="004C7154" w:rsidRPr="004C7154" w:rsidRDefault="004C7154" w:rsidP="004C7154">
            <w:pPr>
              <w:rPr>
                <w:rFonts w:ascii="Times New Roman" w:hAnsi="Times New Roman"/>
                <w:sz w:val="24"/>
                <w:szCs w:val="24"/>
                <w:vertAlign w:val="superscript"/>
              </w:rPr>
            </w:pPr>
            <w:r w:rsidRPr="004C7154">
              <w:rPr>
                <w:rFonts w:ascii="Times New Roman" w:hAnsi="Times New Roman"/>
                <w:sz w:val="24"/>
                <w:szCs w:val="24"/>
              </w:rPr>
              <w:t>6.000 m</w:t>
            </w:r>
            <w:r w:rsidRPr="004C7154">
              <w:rPr>
                <w:rFonts w:ascii="Times New Roman" w:hAnsi="Times New Roman"/>
                <w:sz w:val="24"/>
                <w:szCs w:val="24"/>
                <w:vertAlign w:val="superscript"/>
              </w:rPr>
              <w:t>2</w:t>
            </w:r>
          </w:p>
        </w:tc>
        <w:tc>
          <w:tcPr>
            <w:tcW w:w="1907" w:type="dxa"/>
          </w:tcPr>
          <w:p w14:paraId="79C7D573"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1.860 mjesta</w:t>
            </w:r>
          </w:p>
        </w:tc>
      </w:tr>
      <w:tr w:rsidR="004C7154" w:rsidRPr="004C7154" w14:paraId="13F80B4B" w14:textId="77777777" w:rsidTr="001D79E1">
        <w:tc>
          <w:tcPr>
            <w:tcW w:w="656" w:type="dxa"/>
          </w:tcPr>
          <w:p w14:paraId="04C9277B"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7.</w:t>
            </w:r>
          </w:p>
        </w:tc>
        <w:tc>
          <w:tcPr>
            <w:tcW w:w="3993" w:type="dxa"/>
          </w:tcPr>
          <w:p w14:paraId="33FC522F"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 xml:space="preserve">Sportski centar Žabljak </w:t>
            </w:r>
          </w:p>
        </w:tc>
        <w:tc>
          <w:tcPr>
            <w:tcW w:w="1583" w:type="dxa"/>
          </w:tcPr>
          <w:p w14:paraId="71E99DE4"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2014. godine</w:t>
            </w:r>
          </w:p>
        </w:tc>
        <w:tc>
          <w:tcPr>
            <w:tcW w:w="1468" w:type="dxa"/>
          </w:tcPr>
          <w:p w14:paraId="2A5B3A10" w14:textId="77777777" w:rsidR="004C7154" w:rsidRPr="004C7154" w:rsidRDefault="004C7154" w:rsidP="004C7154">
            <w:pPr>
              <w:rPr>
                <w:rFonts w:ascii="Times New Roman" w:hAnsi="Times New Roman"/>
                <w:sz w:val="24"/>
                <w:szCs w:val="24"/>
                <w:vertAlign w:val="superscript"/>
              </w:rPr>
            </w:pPr>
            <w:r w:rsidRPr="004C7154">
              <w:rPr>
                <w:rFonts w:ascii="Times New Roman" w:hAnsi="Times New Roman"/>
                <w:sz w:val="24"/>
                <w:szCs w:val="24"/>
              </w:rPr>
              <w:t>1.200 m</w:t>
            </w:r>
            <w:r w:rsidRPr="004C7154">
              <w:rPr>
                <w:rFonts w:ascii="Times New Roman" w:hAnsi="Times New Roman"/>
                <w:sz w:val="24"/>
                <w:szCs w:val="24"/>
                <w:vertAlign w:val="superscript"/>
              </w:rPr>
              <w:t>2</w:t>
            </w:r>
          </w:p>
        </w:tc>
        <w:tc>
          <w:tcPr>
            <w:tcW w:w="1907" w:type="dxa"/>
          </w:tcPr>
          <w:p w14:paraId="08CF4E35"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 xml:space="preserve">   540 mjesta</w:t>
            </w:r>
          </w:p>
        </w:tc>
      </w:tr>
      <w:tr w:rsidR="004C7154" w:rsidRPr="004C7154" w14:paraId="2645CEF1" w14:textId="77777777" w:rsidTr="001D79E1">
        <w:tc>
          <w:tcPr>
            <w:tcW w:w="656" w:type="dxa"/>
          </w:tcPr>
          <w:p w14:paraId="2DD5ED07"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8.</w:t>
            </w:r>
          </w:p>
        </w:tc>
        <w:tc>
          <w:tcPr>
            <w:tcW w:w="3993" w:type="dxa"/>
          </w:tcPr>
          <w:p w14:paraId="02F2E28A"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Sportska dvorana „Župa “ Tivat</w:t>
            </w:r>
          </w:p>
        </w:tc>
        <w:tc>
          <w:tcPr>
            <w:tcW w:w="1583" w:type="dxa"/>
          </w:tcPr>
          <w:p w14:paraId="3AE97611"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1985. godine</w:t>
            </w:r>
          </w:p>
        </w:tc>
        <w:tc>
          <w:tcPr>
            <w:tcW w:w="1468" w:type="dxa"/>
          </w:tcPr>
          <w:p w14:paraId="29632AEB" w14:textId="77777777" w:rsidR="004C7154" w:rsidRPr="004C7154" w:rsidRDefault="004C7154" w:rsidP="004C7154">
            <w:pPr>
              <w:rPr>
                <w:rFonts w:ascii="Times New Roman" w:hAnsi="Times New Roman"/>
                <w:sz w:val="24"/>
                <w:szCs w:val="24"/>
                <w:vertAlign w:val="superscript"/>
              </w:rPr>
            </w:pPr>
            <w:r w:rsidRPr="004C7154">
              <w:rPr>
                <w:rFonts w:ascii="Times New Roman" w:hAnsi="Times New Roman"/>
                <w:sz w:val="24"/>
                <w:szCs w:val="24"/>
              </w:rPr>
              <w:t>2.700 m</w:t>
            </w:r>
            <w:r w:rsidRPr="004C7154">
              <w:rPr>
                <w:rFonts w:ascii="Times New Roman" w:hAnsi="Times New Roman"/>
                <w:sz w:val="24"/>
                <w:szCs w:val="24"/>
                <w:vertAlign w:val="superscript"/>
              </w:rPr>
              <w:t>2</w:t>
            </w:r>
          </w:p>
        </w:tc>
        <w:tc>
          <w:tcPr>
            <w:tcW w:w="1907" w:type="dxa"/>
          </w:tcPr>
          <w:p w14:paraId="5C724173"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1.100 mjesta</w:t>
            </w:r>
          </w:p>
        </w:tc>
      </w:tr>
      <w:tr w:rsidR="004C7154" w:rsidRPr="004C7154" w14:paraId="7A7B940F" w14:textId="77777777" w:rsidTr="001D79E1">
        <w:tc>
          <w:tcPr>
            <w:tcW w:w="656" w:type="dxa"/>
          </w:tcPr>
          <w:p w14:paraId="5F20B82F"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9.</w:t>
            </w:r>
          </w:p>
        </w:tc>
        <w:tc>
          <w:tcPr>
            <w:tcW w:w="3993" w:type="dxa"/>
          </w:tcPr>
          <w:p w14:paraId="0546CB9A"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Sportski centar Cetinje</w:t>
            </w:r>
          </w:p>
        </w:tc>
        <w:tc>
          <w:tcPr>
            <w:tcW w:w="1583" w:type="dxa"/>
          </w:tcPr>
          <w:p w14:paraId="07FD9556" w14:textId="77777777" w:rsidR="004C7154" w:rsidRPr="004C7154" w:rsidRDefault="004C7154" w:rsidP="004C7154">
            <w:pPr>
              <w:rPr>
                <w:rFonts w:ascii="Times New Roman" w:hAnsi="Times New Roman"/>
                <w:b/>
                <w:sz w:val="24"/>
                <w:szCs w:val="24"/>
              </w:rPr>
            </w:pPr>
          </w:p>
        </w:tc>
        <w:tc>
          <w:tcPr>
            <w:tcW w:w="1468" w:type="dxa"/>
          </w:tcPr>
          <w:p w14:paraId="2656B52C" w14:textId="77777777" w:rsidR="004C7154" w:rsidRPr="004C7154" w:rsidRDefault="004C7154" w:rsidP="004C7154">
            <w:pPr>
              <w:rPr>
                <w:rFonts w:ascii="Times New Roman" w:hAnsi="Times New Roman"/>
                <w:sz w:val="24"/>
                <w:szCs w:val="24"/>
                <w:vertAlign w:val="superscript"/>
              </w:rPr>
            </w:pPr>
            <w:r w:rsidRPr="004C7154">
              <w:rPr>
                <w:rFonts w:ascii="Times New Roman" w:hAnsi="Times New Roman"/>
                <w:sz w:val="24"/>
                <w:szCs w:val="24"/>
              </w:rPr>
              <w:t>1.900 m</w:t>
            </w:r>
            <w:r w:rsidRPr="004C7154">
              <w:rPr>
                <w:rFonts w:ascii="Times New Roman" w:hAnsi="Times New Roman"/>
                <w:sz w:val="24"/>
                <w:szCs w:val="24"/>
                <w:vertAlign w:val="superscript"/>
              </w:rPr>
              <w:t>2</w:t>
            </w:r>
          </w:p>
        </w:tc>
        <w:tc>
          <w:tcPr>
            <w:tcW w:w="1907" w:type="dxa"/>
          </w:tcPr>
          <w:p w14:paraId="677123E9"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1.500 mjesta</w:t>
            </w:r>
          </w:p>
        </w:tc>
      </w:tr>
      <w:tr w:rsidR="004C7154" w:rsidRPr="004C7154" w14:paraId="34392565" w14:textId="77777777" w:rsidTr="001D79E1">
        <w:tc>
          <w:tcPr>
            <w:tcW w:w="656" w:type="dxa"/>
          </w:tcPr>
          <w:p w14:paraId="71EBEB4C"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10.</w:t>
            </w:r>
          </w:p>
        </w:tc>
        <w:tc>
          <w:tcPr>
            <w:tcW w:w="3993" w:type="dxa"/>
          </w:tcPr>
          <w:p w14:paraId="02AEB986"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Sportski centar Kolašin-Uprava za imovinu</w:t>
            </w:r>
          </w:p>
        </w:tc>
        <w:tc>
          <w:tcPr>
            <w:tcW w:w="1583" w:type="dxa"/>
          </w:tcPr>
          <w:p w14:paraId="0410075A" w14:textId="77777777" w:rsidR="004C7154" w:rsidRPr="004C7154" w:rsidRDefault="004C7154" w:rsidP="004C7154">
            <w:pPr>
              <w:rPr>
                <w:rFonts w:ascii="Times New Roman" w:hAnsi="Times New Roman"/>
                <w:b/>
                <w:sz w:val="24"/>
                <w:szCs w:val="24"/>
              </w:rPr>
            </w:pPr>
          </w:p>
        </w:tc>
        <w:tc>
          <w:tcPr>
            <w:tcW w:w="1468" w:type="dxa"/>
          </w:tcPr>
          <w:p w14:paraId="75F6A79D" w14:textId="77777777" w:rsidR="004C7154" w:rsidRPr="004C7154" w:rsidRDefault="004C7154" w:rsidP="004C7154">
            <w:pPr>
              <w:rPr>
                <w:rFonts w:ascii="Times New Roman" w:hAnsi="Times New Roman"/>
                <w:b/>
                <w:sz w:val="24"/>
                <w:szCs w:val="24"/>
              </w:rPr>
            </w:pPr>
          </w:p>
        </w:tc>
        <w:tc>
          <w:tcPr>
            <w:tcW w:w="1907" w:type="dxa"/>
          </w:tcPr>
          <w:p w14:paraId="12893168"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1.400 mjesta</w:t>
            </w:r>
          </w:p>
        </w:tc>
      </w:tr>
      <w:tr w:rsidR="004C7154" w:rsidRPr="004C7154" w14:paraId="6E2853C2" w14:textId="77777777" w:rsidTr="001D79E1">
        <w:tc>
          <w:tcPr>
            <w:tcW w:w="656" w:type="dxa"/>
          </w:tcPr>
          <w:p w14:paraId="0F5C5987"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11.</w:t>
            </w:r>
          </w:p>
        </w:tc>
        <w:tc>
          <w:tcPr>
            <w:tcW w:w="3993" w:type="dxa"/>
          </w:tcPr>
          <w:p w14:paraId="64E34E9B"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Sportski centar Nikšić</w:t>
            </w:r>
          </w:p>
        </w:tc>
        <w:tc>
          <w:tcPr>
            <w:tcW w:w="1583" w:type="dxa"/>
          </w:tcPr>
          <w:p w14:paraId="7F4B83D8" w14:textId="77777777" w:rsidR="004C7154" w:rsidRPr="004C7154" w:rsidRDefault="001C3AC5" w:rsidP="004C7154">
            <w:pPr>
              <w:rPr>
                <w:rFonts w:ascii="Times New Roman" w:hAnsi="Times New Roman"/>
                <w:sz w:val="24"/>
                <w:szCs w:val="24"/>
              </w:rPr>
            </w:pPr>
            <w:r>
              <w:rPr>
                <w:rFonts w:ascii="Times New Roman" w:hAnsi="Times New Roman"/>
                <w:sz w:val="24"/>
                <w:szCs w:val="24"/>
              </w:rPr>
              <w:t>1982. godine</w:t>
            </w:r>
          </w:p>
        </w:tc>
        <w:tc>
          <w:tcPr>
            <w:tcW w:w="1468" w:type="dxa"/>
          </w:tcPr>
          <w:p w14:paraId="0F0DF91F" w14:textId="77777777" w:rsidR="004C7154" w:rsidRPr="004C7154" w:rsidRDefault="004C7154" w:rsidP="004C7154">
            <w:pPr>
              <w:rPr>
                <w:rFonts w:ascii="Times New Roman" w:hAnsi="Times New Roman"/>
                <w:sz w:val="24"/>
                <w:szCs w:val="24"/>
                <w:vertAlign w:val="superscript"/>
              </w:rPr>
            </w:pPr>
            <w:r w:rsidRPr="004C7154">
              <w:rPr>
                <w:rFonts w:ascii="Times New Roman" w:hAnsi="Times New Roman"/>
                <w:sz w:val="24"/>
                <w:szCs w:val="24"/>
              </w:rPr>
              <w:t>398 m</w:t>
            </w:r>
            <w:r w:rsidRPr="004C7154">
              <w:rPr>
                <w:rFonts w:ascii="Times New Roman" w:hAnsi="Times New Roman"/>
                <w:sz w:val="24"/>
                <w:szCs w:val="24"/>
                <w:vertAlign w:val="superscript"/>
              </w:rPr>
              <w:t>2</w:t>
            </w:r>
          </w:p>
        </w:tc>
        <w:tc>
          <w:tcPr>
            <w:tcW w:w="1907" w:type="dxa"/>
          </w:tcPr>
          <w:p w14:paraId="261AD349"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4.150 mjesta</w:t>
            </w:r>
          </w:p>
        </w:tc>
      </w:tr>
      <w:tr w:rsidR="004C7154" w:rsidRPr="004C7154" w14:paraId="1C493498" w14:textId="77777777" w:rsidTr="001D79E1">
        <w:tc>
          <w:tcPr>
            <w:tcW w:w="656" w:type="dxa"/>
          </w:tcPr>
          <w:p w14:paraId="1C223B2E"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12.</w:t>
            </w:r>
          </w:p>
        </w:tc>
        <w:tc>
          <w:tcPr>
            <w:tcW w:w="3993" w:type="dxa"/>
          </w:tcPr>
          <w:p w14:paraId="6845175E"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Sportski centar Igalo, Herceg Novi</w:t>
            </w:r>
          </w:p>
        </w:tc>
        <w:tc>
          <w:tcPr>
            <w:tcW w:w="1583" w:type="dxa"/>
          </w:tcPr>
          <w:p w14:paraId="3D9E722D"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2007. godine</w:t>
            </w:r>
          </w:p>
        </w:tc>
        <w:tc>
          <w:tcPr>
            <w:tcW w:w="1468" w:type="dxa"/>
          </w:tcPr>
          <w:p w14:paraId="028EF9F3" w14:textId="77777777" w:rsidR="004C7154" w:rsidRPr="004C7154" w:rsidRDefault="004C7154" w:rsidP="004C7154">
            <w:pPr>
              <w:rPr>
                <w:rFonts w:ascii="Times New Roman" w:hAnsi="Times New Roman"/>
                <w:sz w:val="24"/>
                <w:szCs w:val="24"/>
                <w:vertAlign w:val="superscript"/>
              </w:rPr>
            </w:pPr>
            <w:r w:rsidRPr="004C7154">
              <w:rPr>
                <w:rFonts w:ascii="Times New Roman" w:hAnsi="Times New Roman"/>
                <w:sz w:val="24"/>
                <w:szCs w:val="24"/>
              </w:rPr>
              <w:t>4.124 m</w:t>
            </w:r>
            <w:r w:rsidRPr="004C7154">
              <w:rPr>
                <w:rFonts w:ascii="Times New Roman" w:hAnsi="Times New Roman"/>
                <w:sz w:val="24"/>
                <w:szCs w:val="24"/>
                <w:vertAlign w:val="superscript"/>
              </w:rPr>
              <w:t>2</w:t>
            </w:r>
          </w:p>
        </w:tc>
        <w:tc>
          <w:tcPr>
            <w:tcW w:w="1907" w:type="dxa"/>
          </w:tcPr>
          <w:p w14:paraId="42178B56"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1.775 mjesta</w:t>
            </w:r>
          </w:p>
        </w:tc>
      </w:tr>
      <w:tr w:rsidR="004C7154" w:rsidRPr="004C7154" w14:paraId="213B2321" w14:textId="77777777" w:rsidTr="001D79E1">
        <w:tc>
          <w:tcPr>
            <w:tcW w:w="656" w:type="dxa"/>
          </w:tcPr>
          <w:p w14:paraId="3F73673D"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13.</w:t>
            </w:r>
          </w:p>
        </w:tc>
        <w:tc>
          <w:tcPr>
            <w:tcW w:w="3993" w:type="dxa"/>
          </w:tcPr>
          <w:p w14:paraId="494C5598"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Gradska dvorana Danilovgrad</w:t>
            </w:r>
          </w:p>
        </w:tc>
        <w:tc>
          <w:tcPr>
            <w:tcW w:w="1583" w:type="dxa"/>
          </w:tcPr>
          <w:p w14:paraId="107C782C"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1977. godine</w:t>
            </w:r>
          </w:p>
        </w:tc>
        <w:tc>
          <w:tcPr>
            <w:tcW w:w="1468" w:type="dxa"/>
          </w:tcPr>
          <w:p w14:paraId="121ADC32" w14:textId="77777777" w:rsidR="004C7154" w:rsidRPr="004C7154" w:rsidRDefault="004C7154" w:rsidP="004C7154">
            <w:pPr>
              <w:rPr>
                <w:rFonts w:ascii="Times New Roman" w:hAnsi="Times New Roman"/>
                <w:sz w:val="24"/>
                <w:szCs w:val="24"/>
                <w:vertAlign w:val="superscript"/>
              </w:rPr>
            </w:pPr>
            <w:r w:rsidRPr="004C7154">
              <w:rPr>
                <w:rFonts w:ascii="Times New Roman" w:hAnsi="Times New Roman"/>
                <w:sz w:val="24"/>
                <w:szCs w:val="24"/>
              </w:rPr>
              <w:t>2.500 m</w:t>
            </w:r>
            <w:r w:rsidRPr="004C7154">
              <w:rPr>
                <w:rFonts w:ascii="Times New Roman" w:hAnsi="Times New Roman"/>
                <w:sz w:val="24"/>
                <w:szCs w:val="24"/>
                <w:vertAlign w:val="superscript"/>
              </w:rPr>
              <w:t>2</w:t>
            </w:r>
          </w:p>
        </w:tc>
        <w:tc>
          <w:tcPr>
            <w:tcW w:w="1907" w:type="dxa"/>
          </w:tcPr>
          <w:p w14:paraId="2B7E2416" w14:textId="77777777" w:rsidR="004C7154" w:rsidRPr="004C7154" w:rsidRDefault="004C7154" w:rsidP="004C7154">
            <w:pPr>
              <w:rPr>
                <w:rFonts w:ascii="Times New Roman" w:hAnsi="Times New Roman"/>
                <w:sz w:val="24"/>
                <w:szCs w:val="24"/>
              </w:rPr>
            </w:pPr>
            <w:r w:rsidRPr="004C7154">
              <w:rPr>
                <w:rFonts w:ascii="Times New Roman" w:hAnsi="Times New Roman"/>
                <w:b/>
                <w:sz w:val="24"/>
                <w:szCs w:val="24"/>
              </w:rPr>
              <w:t xml:space="preserve">   </w:t>
            </w:r>
            <w:r w:rsidRPr="004C7154">
              <w:rPr>
                <w:rFonts w:ascii="Times New Roman" w:hAnsi="Times New Roman"/>
                <w:sz w:val="24"/>
                <w:szCs w:val="24"/>
              </w:rPr>
              <w:t>875 mjesta</w:t>
            </w:r>
          </w:p>
        </w:tc>
      </w:tr>
      <w:tr w:rsidR="004C7154" w:rsidRPr="004C7154" w14:paraId="18916502" w14:textId="77777777" w:rsidTr="001D79E1">
        <w:tc>
          <w:tcPr>
            <w:tcW w:w="656" w:type="dxa"/>
          </w:tcPr>
          <w:p w14:paraId="74BF793C" w14:textId="77777777" w:rsidR="004C7154" w:rsidRPr="004C7154" w:rsidRDefault="004C7154" w:rsidP="004C7154">
            <w:pPr>
              <w:rPr>
                <w:rFonts w:ascii="Times New Roman" w:hAnsi="Times New Roman"/>
                <w:b/>
                <w:sz w:val="24"/>
                <w:szCs w:val="24"/>
              </w:rPr>
            </w:pPr>
            <w:r w:rsidRPr="004C7154">
              <w:rPr>
                <w:rFonts w:ascii="Times New Roman" w:hAnsi="Times New Roman"/>
                <w:b/>
                <w:sz w:val="24"/>
                <w:szCs w:val="24"/>
              </w:rPr>
              <w:t>14.</w:t>
            </w:r>
          </w:p>
        </w:tc>
        <w:tc>
          <w:tcPr>
            <w:tcW w:w="3993" w:type="dxa"/>
          </w:tcPr>
          <w:p w14:paraId="709AE13D"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 xml:space="preserve">Sportska dvorana Rožaje </w:t>
            </w:r>
          </w:p>
        </w:tc>
        <w:tc>
          <w:tcPr>
            <w:tcW w:w="1583" w:type="dxa"/>
          </w:tcPr>
          <w:p w14:paraId="00BFD77A"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2006. godine</w:t>
            </w:r>
          </w:p>
        </w:tc>
        <w:tc>
          <w:tcPr>
            <w:tcW w:w="1468" w:type="dxa"/>
          </w:tcPr>
          <w:p w14:paraId="5ABA0F9A" w14:textId="77777777" w:rsidR="004C7154" w:rsidRPr="004C7154" w:rsidRDefault="004C7154" w:rsidP="004C7154">
            <w:pPr>
              <w:rPr>
                <w:rFonts w:ascii="Times New Roman" w:hAnsi="Times New Roman"/>
                <w:sz w:val="24"/>
                <w:szCs w:val="24"/>
                <w:vertAlign w:val="superscript"/>
              </w:rPr>
            </w:pPr>
            <w:r w:rsidRPr="004C7154">
              <w:rPr>
                <w:rFonts w:ascii="Times New Roman" w:hAnsi="Times New Roman"/>
                <w:sz w:val="24"/>
                <w:szCs w:val="24"/>
              </w:rPr>
              <w:t>1.900 m</w:t>
            </w:r>
            <w:r w:rsidRPr="004C7154">
              <w:rPr>
                <w:rFonts w:ascii="Times New Roman" w:hAnsi="Times New Roman"/>
                <w:sz w:val="24"/>
                <w:szCs w:val="24"/>
                <w:vertAlign w:val="superscript"/>
              </w:rPr>
              <w:t>2</w:t>
            </w:r>
          </w:p>
        </w:tc>
        <w:tc>
          <w:tcPr>
            <w:tcW w:w="1907" w:type="dxa"/>
          </w:tcPr>
          <w:p w14:paraId="2EF56E33" w14:textId="77777777" w:rsidR="004C7154" w:rsidRPr="004C7154" w:rsidRDefault="004C7154" w:rsidP="004C7154">
            <w:pPr>
              <w:rPr>
                <w:rFonts w:ascii="Times New Roman" w:hAnsi="Times New Roman"/>
                <w:sz w:val="24"/>
                <w:szCs w:val="24"/>
              </w:rPr>
            </w:pPr>
            <w:r w:rsidRPr="004C7154">
              <w:rPr>
                <w:rFonts w:ascii="Times New Roman" w:hAnsi="Times New Roman"/>
                <w:sz w:val="24"/>
                <w:szCs w:val="24"/>
              </w:rPr>
              <w:t>1.000 mjesta</w:t>
            </w:r>
          </w:p>
        </w:tc>
      </w:tr>
    </w:tbl>
    <w:p w14:paraId="1CDCC656" w14:textId="77777777" w:rsidR="004C7154" w:rsidRPr="004C7154" w:rsidRDefault="004C7154" w:rsidP="004C7154">
      <w:pPr>
        <w:rPr>
          <w:rFonts w:ascii="Times New Roman" w:hAnsi="Times New Roman"/>
          <w:b/>
          <w:sz w:val="24"/>
          <w:szCs w:val="24"/>
        </w:rPr>
      </w:pPr>
    </w:p>
    <w:p w14:paraId="5CB18517" w14:textId="77777777" w:rsidR="004C7154" w:rsidRPr="004C7154" w:rsidRDefault="004C7154" w:rsidP="004C7154">
      <w:pPr>
        <w:rPr>
          <w:rFonts w:ascii="Times New Roman" w:hAnsi="Times New Roman"/>
          <w:b/>
          <w:sz w:val="24"/>
          <w:szCs w:val="24"/>
        </w:rPr>
      </w:pPr>
    </w:p>
    <w:p w14:paraId="214BB7DF" w14:textId="77777777" w:rsidR="004C7154" w:rsidRPr="001C3AC5" w:rsidRDefault="004C7154" w:rsidP="001C3AC5">
      <w:pPr>
        <w:jc w:val="center"/>
        <w:rPr>
          <w:rFonts w:ascii="Times New Roman" w:hAnsi="Times New Roman"/>
          <w:b/>
          <w:i/>
          <w:sz w:val="24"/>
          <w:szCs w:val="24"/>
        </w:rPr>
      </w:pPr>
      <w:r w:rsidRPr="001C3AC5">
        <w:rPr>
          <w:rFonts w:ascii="Times New Roman" w:hAnsi="Times New Roman"/>
          <w:b/>
          <w:i/>
          <w:sz w:val="24"/>
          <w:szCs w:val="24"/>
        </w:rPr>
        <w:t>1.8.5</w:t>
      </w:r>
      <w:r w:rsidR="001C3AC5" w:rsidRPr="001C3AC5">
        <w:rPr>
          <w:rFonts w:ascii="Times New Roman" w:hAnsi="Times New Roman"/>
          <w:b/>
          <w:i/>
          <w:sz w:val="24"/>
          <w:szCs w:val="24"/>
        </w:rPr>
        <w:t>.</w:t>
      </w:r>
      <w:r w:rsidRPr="001C3AC5">
        <w:rPr>
          <w:rFonts w:ascii="Times New Roman" w:hAnsi="Times New Roman"/>
          <w:b/>
          <w:i/>
          <w:sz w:val="24"/>
          <w:szCs w:val="24"/>
        </w:rPr>
        <w:t xml:space="preserve">   </w:t>
      </w:r>
      <w:r w:rsidR="001C3AC5" w:rsidRPr="001C3AC5">
        <w:rPr>
          <w:rFonts w:ascii="Times New Roman" w:hAnsi="Times New Roman"/>
          <w:b/>
          <w:i/>
          <w:sz w:val="24"/>
          <w:szCs w:val="24"/>
        </w:rPr>
        <w:t>Turistički objekti</w:t>
      </w:r>
    </w:p>
    <w:p w14:paraId="70D9AACB" w14:textId="77777777" w:rsidR="004C7154" w:rsidRPr="004C7154" w:rsidRDefault="004C7154" w:rsidP="004C7154">
      <w:pPr>
        <w:rPr>
          <w:rFonts w:ascii="Times New Roman" w:hAnsi="Times New Roman"/>
          <w:sz w:val="24"/>
          <w:szCs w:val="24"/>
        </w:rPr>
      </w:pPr>
    </w:p>
    <w:p w14:paraId="697A2435" w14:textId="77777777" w:rsidR="004C7154" w:rsidRPr="004C7154" w:rsidRDefault="004C7154" w:rsidP="001C3AC5">
      <w:pPr>
        <w:rPr>
          <w:rFonts w:ascii="Times New Roman" w:hAnsi="Times New Roman"/>
          <w:sz w:val="24"/>
          <w:szCs w:val="24"/>
        </w:rPr>
      </w:pPr>
      <w:r w:rsidRPr="004C7154">
        <w:rPr>
          <w:rFonts w:ascii="Times New Roman" w:hAnsi="Times New Roman"/>
          <w:sz w:val="24"/>
          <w:szCs w:val="24"/>
        </w:rPr>
        <w:t xml:space="preserve">            Turizam je prioritetna i najprofitabilnija razvojna grana privrede. U grupu turističkih objekata na koje treba posebno obratiti pažnju spadaju hoteli, moteli, apartmani, privatni smještaj i drugi objekti u kojim</w:t>
      </w:r>
      <w:r w:rsidR="001C3AC5">
        <w:rPr>
          <w:rFonts w:ascii="Times New Roman" w:hAnsi="Times New Roman"/>
          <w:sz w:val="24"/>
          <w:szCs w:val="24"/>
        </w:rPr>
        <w:t>a</w:t>
      </w:r>
      <w:r w:rsidRPr="004C7154">
        <w:rPr>
          <w:rFonts w:ascii="Times New Roman" w:hAnsi="Times New Roman"/>
          <w:sz w:val="24"/>
          <w:szCs w:val="24"/>
        </w:rPr>
        <w:t xml:space="preserve"> se tokom g</w:t>
      </w:r>
      <w:r w:rsidR="00987E1F">
        <w:rPr>
          <w:rFonts w:ascii="Times New Roman" w:hAnsi="Times New Roman"/>
          <w:sz w:val="24"/>
          <w:szCs w:val="24"/>
        </w:rPr>
        <w:t xml:space="preserve">odine, posebno tokom ljetnje i </w:t>
      </w:r>
      <w:r w:rsidRPr="004C7154">
        <w:rPr>
          <w:rFonts w:ascii="Times New Roman" w:hAnsi="Times New Roman"/>
          <w:sz w:val="24"/>
          <w:szCs w:val="24"/>
        </w:rPr>
        <w:t>zimske  turističke sezone okuplja veći broj ljudi.</w:t>
      </w:r>
    </w:p>
    <w:p w14:paraId="0DCBE5D7" w14:textId="77777777" w:rsidR="004C7154" w:rsidRPr="004C7154" w:rsidRDefault="004C7154" w:rsidP="001C3AC5">
      <w:pPr>
        <w:ind w:firstLine="567"/>
        <w:rPr>
          <w:rFonts w:ascii="Times New Roman" w:hAnsi="Times New Roman"/>
          <w:sz w:val="24"/>
          <w:szCs w:val="24"/>
        </w:rPr>
      </w:pPr>
      <w:r w:rsidRPr="004C7154">
        <w:rPr>
          <w:rFonts w:ascii="Times New Roman" w:hAnsi="Times New Roman"/>
          <w:sz w:val="24"/>
          <w:szCs w:val="24"/>
        </w:rPr>
        <w:t>Na teritoriji Crne Gore nalaze se 382</w:t>
      </w:r>
      <w:r w:rsidR="001C3AC5">
        <w:rPr>
          <w:rFonts w:ascii="Times New Roman" w:hAnsi="Times New Roman"/>
          <w:sz w:val="24"/>
          <w:szCs w:val="24"/>
        </w:rPr>
        <w:t xml:space="preserve"> smještajna objekta od kojih su; hoteli </w:t>
      </w:r>
      <w:r w:rsidRPr="004C7154">
        <w:rPr>
          <w:rFonts w:ascii="Times New Roman" w:hAnsi="Times New Roman"/>
          <w:sz w:val="24"/>
          <w:szCs w:val="24"/>
        </w:rPr>
        <w:t>135, garni hoteli 40, mali hoteli 130, boutique hoteli 7, apart hoteli 8, turistička naselja 5, moteli 4, gostionice 3, pansioni 11, k</w:t>
      </w:r>
      <w:r w:rsidR="00987E1F">
        <w:rPr>
          <w:rFonts w:ascii="Times New Roman" w:hAnsi="Times New Roman"/>
          <w:sz w:val="24"/>
          <w:szCs w:val="24"/>
        </w:rPr>
        <w:t xml:space="preserve">ampovi 12 </w:t>
      </w:r>
      <w:r w:rsidR="00870E31">
        <w:rPr>
          <w:rFonts w:ascii="Times New Roman" w:hAnsi="Times New Roman"/>
          <w:sz w:val="24"/>
          <w:szCs w:val="24"/>
        </w:rPr>
        <w:t xml:space="preserve"> sa 887 kamp mjesta)</w:t>
      </w:r>
      <w:r w:rsidRPr="004C7154">
        <w:rPr>
          <w:rFonts w:ascii="Times New Roman" w:hAnsi="Times New Roman"/>
          <w:sz w:val="24"/>
          <w:szCs w:val="24"/>
        </w:rPr>
        <w:t>, etnoselo 1, eco lodge 1, odmarališ</w:t>
      </w:r>
      <w:r w:rsidR="00556545">
        <w:rPr>
          <w:rFonts w:ascii="Times New Roman" w:hAnsi="Times New Roman"/>
          <w:sz w:val="24"/>
          <w:szCs w:val="24"/>
        </w:rPr>
        <w:t>ta 12, hosteli 12 i lječilišta 1</w:t>
      </w:r>
      <w:r w:rsidRPr="004C7154">
        <w:rPr>
          <w:rFonts w:ascii="Times New Roman" w:hAnsi="Times New Roman"/>
          <w:sz w:val="24"/>
          <w:szCs w:val="24"/>
        </w:rPr>
        <w:t>.</w:t>
      </w:r>
      <w:r w:rsidR="00556545">
        <w:rPr>
          <w:rStyle w:val="FootnoteReference"/>
          <w:rFonts w:ascii="Times New Roman" w:hAnsi="Times New Roman"/>
          <w:sz w:val="24"/>
          <w:szCs w:val="24"/>
        </w:rPr>
        <w:footnoteReference w:id="26"/>
      </w:r>
    </w:p>
    <w:p w14:paraId="623D21C0" w14:textId="77777777" w:rsidR="004C7154" w:rsidRDefault="004C7154" w:rsidP="004C7154">
      <w:pPr>
        <w:rPr>
          <w:rFonts w:ascii="Times New Roman" w:hAnsi="Times New Roman"/>
          <w:sz w:val="24"/>
          <w:szCs w:val="24"/>
        </w:rPr>
      </w:pPr>
    </w:p>
    <w:p w14:paraId="5E44A8E0" w14:textId="77777777" w:rsidR="00617432" w:rsidRDefault="00617432" w:rsidP="004C7154">
      <w:pPr>
        <w:rPr>
          <w:rFonts w:ascii="Times New Roman" w:hAnsi="Times New Roman"/>
          <w:sz w:val="24"/>
          <w:szCs w:val="24"/>
        </w:rPr>
      </w:pPr>
    </w:p>
    <w:p w14:paraId="0B0F8952" w14:textId="77777777" w:rsidR="00617432" w:rsidRDefault="00617432" w:rsidP="004C7154">
      <w:pPr>
        <w:rPr>
          <w:rFonts w:ascii="Times New Roman" w:hAnsi="Times New Roman"/>
          <w:sz w:val="24"/>
          <w:szCs w:val="24"/>
        </w:rPr>
      </w:pPr>
    </w:p>
    <w:p w14:paraId="6E13D080" w14:textId="77777777" w:rsidR="00617432" w:rsidRDefault="00617432" w:rsidP="004C7154">
      <w:pPr>
        <w:rPr>
          <w:rFonts w:ascii="Times New Roman" w:hAnsi="Times New Roman"/>
          <w:sz w:val="24"/>
          <w:szCs w:val="24"/>
        </w:rPr>
      </w:pPr>
    </w:p>
    <w:p w14:paraId="0932A3CF" w14:textId="77777777" w:rsidR="00617432" w:rsidRPr="004C7154" w:rsidRDefault="00617432" w:rsidP="004C7154">
      <w:pPr>
        <w:rPr>
          <w:rFonts w:ascii="Times New Roman" w:hAnsi="Times New Roman"/>
          <w:sz w:val="24"/>
          <w:szCs w:val="24"/>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6"/>
        <w:gridCol w:w="1332"/>
        <w:gridCol w:w="1620"/>
        <w:gridCol w:w="1620"/>
        <w:gridCol w:w="1405"/>
        <w:gridCol w:w="1476"/>
      </w:tblGrid>
      <w:tr w:rsidR="004C7154" w:rsidRPr="004C7154" w14:paraId="527425EC" w14:textId="77777777" w:rsidTr="001D79E1">
        <w:tc>
          <w:tcPr>
            <w:tcW w:w="2808" w:type="dxa"/>
            <w:gridSpan w:val="2"/>
          </w:tcPr>
          <w:p w14:paraId="76C2DF7D" w14:textId="77777777" w:rsidR="004C7154" w:rsidRPr="004C7154" w:rsidRDefault="004C7154" w:rsidP="004C7154">
            <w:pPr>
              <w:spacing w:after="0"/>
              <w:jc w:val="center"/>
              <w:rPr>
                <w:rFonts w:ascii="Times New Roman" w:eastAsia="Calibri" w:hAnsi="Times New Roman" w:cs="Times New Roman"/>
                <w:b/>
                <w:sz w:val="24"/>
                <w:szCs w:val="24"/>
              </w:rPr>
            </w:pPr>
            <w:r w:rsidRPr="004C7154">
              <w:rPr>
                <w:rFonts w:ascii="Times New Roman" w:eastAsia="Calibri" w:hAnsi="Times New Roman" w:cs="Times New Roman"/>
                <w:b/>
                <w:sz w:val="24"/>
                <w:szCs w:val="24"/>
              </w:rPr>
              <w:t>Primorski region</w:t>
            </w:r>
          </w:p>
        </w:tc>
        <w:tc>
          <w:tcPr>
            <w:tcW w:w="3240" w:type="dxa"/>
            <w:gridSpan w:val="2"/>
          </w:tcPr>
          <w:p w14:paraId="2D04AD75" w14:textId="77777777" w:rsidR="004C7154" w:rsidRPr="004C7154" w:rsidRDefault="004C7154" w:rsidP="004C7154">
            <w:pPr>
              <w:spacing w:after="0"/>
              <w:jc w:val="center"/>
              <w:rPr>
                <w:rFonts w:ascii="Times New Roman" w:eastAsia="Calibri" w:hAnsi="Times New Roman" w:cs="Times New Roman"/>
                <w:b/>
                <w:sz w:val="24"/>
                <w:szCs w:val="24"/>
              </w:rPr>
            </w:pPr>
            <w:r w:rsidRPr="004C7154">
              <w:rPr>
                <w:rFonts w:ascii="Times New Roman" w:eastAsia="Calibri" w:hAnsi="Times New Roman" w:cs="Times New Roman"/>
                <w:b/>
                <w:sz w:val="24"/>
                <w:szCs w:val="24"/>
              </w:rPr>
              <w:t>Središnji region</w:t>
            </w:r>
          </w:p>
        </w:tc>
        <w:tc>
          <w:tcPr>
            <w:tcW w:w="2881" w:type="dxa"/>
            <w:gridSpan w:val="2"/>
          </w:tcPr>
          <w:p w14:paraId="277F1C79" w14:textId="77777777" w:rsidR="004C7154" w:rsidRPr="004C7154" w:rsidRDefault="004C7154" w:rsidP="004C7154">
            <w:pPr>
              <w:spacing w:after="0"/>
              <w:jc w:val="center"/>
              <w:rPr>
                <w:rFonts w:ascii="Times New Roman" w:eastAsia="Calibri" w:hAnsi="Times New Roman" w:cs="Times New Roman"/>
                <w:b/>
                <w:sz w:val="24"/>
                <w:szCs w:val="24"/>
              </w:rPr>
            </w:pPr>
            <w:r w:rsidRPr="004C7154">
              <w:rPr>
                <w:rFonts w:ascii="Times New Roman" w:eastAsia="Calibri" w:hAnsi="Times New Roman" w:cs="Times New Roman"/>
                <w:b/>
                <w:sz w:val="24"/>
                <w:szCs w:val="24"/>
              </w:rPr>
              <w:t>Sjeverni region</w:t>
            </w:r>
          </w:p>
        </w:tc>
      </w:tr>
      <w:tr w:rsidR="004C7154" w:rsidRPr="004C7154" w14:paraId="33378210" w14:textId="77777777" w:rsidTr="001D79E1">
        <w:tc>
          <w:tcPr>
            <w:tcW w:w="1476" w:type="dxa"/>
          </w:tcPr>
          <w:p w14:paraId="4CDFB204"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Hoteli</w:t>
            </w:r>
          </w:p>
        </w:tc>
        <w:tc>
          <w:tcPr>
            <w:tcW w:w="1332" w:type="dxa"/>
          </w:tcPr>
          <w:p w14:paraId="3CBD10C8"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106</w:t>
            </w:r>
          </w:p>
        </w:tc>
        <w:tc>
          <w:tcPr>
            <w:tcW w:w="1620" w:type="dxa"/>
          </w:tcPr>
          <w:p w14:paraId="3C398D84"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Hoteli</w:t>
            </w:r>
          </w:p>
        </w:tc>
        <w:tc>
          <w:tcPr>
            <w:tcW w:w="1620" w:type="dxa"/>
          </w:tcPr>
          <w:p w14:paraId="06F6D806"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14</w:t>
            </w:r>
          </w:p>
        </w:tc>
        <w:tc>
          <w:tcPr>
            <w:tcW w:w="1405" w:type="dxa"/>
          </w:tcPr>
          <w:p w14:paraId="46CA1434"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Hoteli</w:t>
            </w:r>
          </w:p>
        </w:tc>
        <w:tc>
          <w:tcPr>
            <w:tcW w:w="1476" w:type="dxa"/>
          </w:tcPr>
          <w:p w14:paraId="5175E74E"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16</w:t>
            </w:r>
          </w:p>
        </w:tc>
      </w:tr>
      <w:tr w:rsidR="004C7154" w:rsidRPr="004C7154" w14:paraId="6B4EB33D" w14:textId="77777777" w:rsidTr="001D79E1">
        <w:tc>
          <w:tcPr>
            <w:tcW w:w="1476" w:type="dxa"/>
          </w:tcPr>
          <w:p w14:paraId="73857AC6"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Garni hoteli</w:t>
            </w:r>
          </w:p>
        </w:tc>
        <w:tc>
          <w:tcPr>
            <w:tcW w:w="1332" w:type="dxa"/>
          </w:tcPr>
          <w:p w14:paraId="62C3EB66"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color w:val="FF0000"/>
                <w:sz w:val="24"/>
                <w:szCs w:val="24"/>
              </w:rPr>
              <w:t xml:space="preserve"> </w:t>
            </w:r>
            <w:r w:rsidRPr="004C7154">
              <w:rPr>
                <w:rFonts w:ascii="Times New Roman" w:eastAsia="Calibri" w:hAnsi="Times New Roman" w:cs="Times New Roman"/>
                <w:sz w:val="24"/>
                <w:szCs w:val="24"/>
              </w:rPr>
              <w:t>24</w:t>
            </w:r>
          </w:p>
        </w:tc>
        <w:tc>
          <w:tcPr>
            <w:tcW w:w="1620" w:type="dxa"/>
          </w:tcPr>
          <w:p w14:paraId="112A906F"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Garni hoteli</w:t>
            </w:r>
          </w:p>
        </w:tc>
        <w:tc>
          <w:tcPr>
            <w:tcW w:w="1620" w:type="dxa"/>
          </w:tcPr>
          <w:p w14:paraId="28F3A6C7"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14</w:t>
            </w:r>
          </w:p>
        </w:tc>
        <w:tc>
          <w:tcPr>
            <w:tcW w:w="1405" w:type="dxa"/>
          </w:tcPr>
          <w:p w14:paraId="2651D977"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Garni hoteli</w:t>
            </w:r>
          </w:p>
        </w:tc>
        <w:tc>
          <w:tcPr>
            <w:tcW w:w="1476" w:type="dxa"/>
          </w:tcPr>
          <w:p w14:paraId="2D107469"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w:t>
            </w:r>
          </w:p>
        </w:tc>
      </w:tr>
      <w:tr w:rsidR="004C7154" w:rsidRPr="004C7154" w14:paraId="69476812" w14:textId="77777777" w:rsidTr="001D79E1">
        <w:tc>
          <w:tcPr>
            <w:tcW w:w="1476" w:type="dxa"/>
          </w:tcPr>
          <w:p w14:paraId="453F15DC"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Boutique hoteli</w:t>
            </w:r>
          </w:p>
        </w:tc>
        <w:tc>
          <w:tcPr>
            <w:tcW w:w="1332" w:type="dxa"/>
          </w:tcPr>
          <w:p w14:paraId="20366593"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6</w:t>
            </w:r>
          </w:p>
        </w:tc>
        <w:tc>
          <w:tcPr>
            <w:tcW w:w="1620" w:type="dxa"/>
          </w:tcPr>
          <w:p w14:paraId="61E38B45"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Boutique hoteli</w:t>
            </w:r>
          </w:p>
        </w:tc>
        <w:tc>
          <w:tcPr>
            <w:tcW w:w="1620" w:type="dxa"/>
          </w:tcPr>
          <w:p w14:paraId="7162D238"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w:t>
            </w:r>
          </w:p>
        </w:tc>
        <w:tc>
          <w:tcPr>
            <w:tcW w:w="1405" w:type="dxa"/>
          </w:tcPr>
          <w:p w14:paraId="7727ADB8"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Etno selo</w:t>
            </w:r>
          </w:p>
        </w:tc>
        <w:tc>
          <w:tcPr>
            <w:tcW w:w="1476" w:type="dxa"/>
          </w:tcPr>
          <w:p w14:paraId="484063F4"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w:t>
            </w:r>
          </w:p>
        </w:tc>
      </w:tr>
      <w:tr w:rsidR="004C7154" w:rsidRPr="004C7154" w14:paraId="48646A19" w14:textId="77777777" w:rsidTr="001D79E1">
        <w:tc>
          <w:tcPr>
            <w:tcW w:w="1476" w:type="dxa"/>
          </w:tcPr>
          <w:p w14:paraId="737071F9"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Mali hoteli</w:t>
            </w:r>
          </w:p>
        </w:tc>
        <w:tc>
          <w:tcPr>
            <w:tcW w:w="1332" w:type="dxa"/>
          </w:tcPr>
          <w:p w14:paraId="3BD14BD4"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color w:val="000000" w:themeColor="text1"/>
                <w:sz w:val="24"/>
                <w:szCs w:val="24"/>
              </w:rPr>
              <w:t>84</w:t>
            </w:r>
          </w:p>
        </w:tc>
        <w:tc>
          <w:tcPr>
            <w:tcW w:w="1620" w:type="dxa"/>
          </w:tcPr>
          <w:p w14:paraId="6756CCEB"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Mali hoteli</w:t>
            </w:r>
          </w:p>
        </w:tc>
        <w:tc>
          <w:tcPr>
            <w:tcW w:w="1620" w:type="dxa"/>
          </w:tcPr>
          <w:p w14:paraId="08004976"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23</w:t>
            </w:r>
          </w:p>
        </w:tc>
        <w:tc>
          <w:tcPr>
            <w:tcW w:w="1405" w:type="dxa"/>
          </w:tcPr>
          <w:p w14:paraId="0E0EF189"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Mali hoteli</w:t>
            </w:r>
          </w:p>
        </w:tc>
        <w:tc>
          <w:tcPr>
            <w:tcW w:w="1476" w:type="dxa"/>
          </w:tcPr>
          <w:p w14:paraId="6E54DB0D"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23</w:t>
            </w:r>
          </w:p>
        </w:tc>
      </w:tr>
      <w:tr w:rsidR="004C7154" w:rsidRPr="004C7154" w14:paraId="7AAF3BA8" w14:textId="77777777" w:rsidTr="001D79E1">
        <w:tc>
          <w:tcPr>
            <w:tcW w:w="1476" w:type="dxa"/>
          </w:tcPr>
          <w:p w14:paraId="4F471BF8"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Apart. hoteli</w:t>
            </w:r>
          </w:p>
        </w:tc>
        <w:tc>
          <w:tcPr>
            <w:tcW w:w="1332" w:type="dxa"/>
          </w:tcPr>
          <w:p w14:paraId="7608DF98"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8</w:t>
            </w:r>
          </w:p>
        </w:tc>
        <w:tc>
          <w:tcPr>
            <w:tcW w:w="1620" w:type="dxa"/>
          </w:tcPr>
          <w:p w14:paraId="4D76B6A4"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Hosteli</w:t>
            </w:r>
          </w:p>
        </w:tc>
        <w:tc>
          <w:tcPr>
            <w:tcW w:w="1620" w:type="dxa"/>
          </w:tcPr>
          <w:p w14:paraId="5E49851F"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w:t>
            </w:r>
          </w:p>
        </w:tc>
        <w:tc>
          <w:tcPr>
            <w:tcW w:w="1405" w:type="dxa"/>
          </w:tcPr>
          <w:p w14:paraId="4584E468"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Moteli</w:t>
            </w:r>
          </w:p>
        </w:tc>
        <w:tc>
          <w:tcPr>
            <w:tcW w:w="1476" w:type="dxa"/>
          </w:tcPr>
          <w:p w14:paraId="163B4413"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4</w:t>
            </w:r>
          </w:p>
        </w:tc>
      </w:tr>
      <w:tr w:rsidR="004C7154" w:rsidRPr="004C7154" w14:paraId="768262DF" w14:textId="77777777" w:rsidTr="001D79E1">
        <w:tc>
          <w:tcPr>
            <w:tcW w:w="1476" w:type="dxa"/>
          </w:tcPr>
          <w:p w14:paraId="2F90830F"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Hosteli</w:t>
            </w:r>
          </w:p>
        </w:tc>
        <w:tc>
          <w:tcPr>
            <w:tcW w:w="1332" w:type="dxa"/>
          </w:tcPr>
          <w:p w14:paraId="5600A6FF"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9</w:t>
            </w:r>
          </w:p>
        </w:tc>
        <w:tc>
          <w:tcPr>
            <w:tcW w:w="1620" w:type="dxa"/>
          </w:tcPr>
          <w:p w14:paraId="72136897"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Odmarališta</w:t>
            </w:r>
          </w:p>
        </w:tc>
        <w:tc>
          <w:tcPr>
            <w:tcW w:w="1620" w:type="dxa"/>
          </w:tcPr>
          <w:p w14:paraId="6DA04E88"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w:t>
            </w:r>
          </w:p>
        </w:tc>
        <w:tc>
          <w:tcPr>
            <w:tcW w:w="1405" w:type="dxa"/>
          </w:tcPr>
          <w:p w14:paraId="39F1A3FA"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Hosteli</w:t>
            </w:r>
          </w:p>
        </w:tc>
        <w:tc>
          <w:tcPr>
            <w:tcW w:w="1476" w:type="dxa"/>
          </w:tcPr>
          <w:p w14:paraId="062C8F4E"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w:t>
            </w:r>
          </w:p>
        </w:tc>
      </w:tr>
      <w:tr w:rsidR="004C7154" w:rsidRPr="004C7154" w14:paraId="7531AE3E" w14:textId="77777777" w:rsidTr="001D79E1">
        <w:tc>
          <w:tcPr>
            <w:tcW w:w="1476" w:type="dxa"/>
          </w:tcPr>
          <w:p w14:paraId="0318066B"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Odmarališta</w:t>
            </w:r>
          </w:p>
        </w:tc>
        <w:tc>
          <w:tcPr>
            <w:tcW w:w="1332" w:type="dxa"/>
          </w:tcPr>
          <w:p w14:paraId="4BBADEA8"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10</w:t>
            </w:r>
          </w:p>
        </w:tc>
        <w:tc>
          <w:tcPr>
            <w:tcW w:w="1620" w:type="dxa"/>
          </w:tcPr>
          <w:p w14:paraId="5AFCBE2E" w14:textId="77777777" w:rsidR="004C7154" w:rsidRPr="004C7154" w:rsidRDefault="004C7154" w:rsidP="004C7154">
            <w:pPr>
              <w:spacing w:after="0"/>
              <w:rPr>
                <w:rFonts w:ascii="Times New Roman" w:eastAsia="Calibri" w:hAnsi="Times New Roman" w:cs="Times New Roman"/>
                <w:sz w:val="24"/>
                <w:szCs w:val="24"/>
              </w:rPr>
            </w:pPr>
          </w:p>
        </w:tc>
        <w:tc>
          <w:tcPr>
            <w:tcW w:w="1620" w:type="dxa"/>
          </w:tcPr>
          <w:p w14:paraId="2D18D1D0" w14:textId="77777777" w:rsidR="004C7154" w:rsidRPr="004C7154" w:rsidRDefault="004C7154" w:rsidP="004C7154">
            <w:pPr>
              <w:spacing w:after="0"/>
              <w:jc w:val="center"/>
              <w:rPr>
                <w:rFonts w:ascii="Times New Roman" w:eastAsia="Calibri" w:hAnsi="Times New Roman" w:cs="Times New Roman"/>
                <w:sz w:val="24"/>
                <w:szCs w:val="24"/>
              </w:rPr>
            </w:pPr>
          </w:p>
        </w:tc>
        <w:tc>
          <w:tcPr>
            <w:tcW w:w="1405" w:type="dxa"/>
          </w:tcPr>
          <w:p w14:paraId="2C35F001"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Kamp</w:t>
            </w:r>
          </w:p>
        </w:tc>
        <w:tc>
          <w:tcPr>
            <w:tcW w:w="1476" w:type="dxa"/>
          </w:tcPr>
          <w:p w14:paraId="2C452F3B"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w:t>
            </w:r>
          </w:p>
        </w:tc>
      </w:tr>
      <w:tr w:rsidR="004C7154" w:rsidRPr="004C7154" w14:paraId="779649D4" w14:textId="77777777" w:rsidTr="001D79E1">
        <w:tc>
          <w:tcPr>
            <w:tcW w:w="1476" w:type="dxa"/>
          </w:tcPr>
          <w:p w14:paraId="0DF66920"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Kamp</w:t>
            </w:r>
          </w:p>
        </w:tc>
        <w:tc>
          <w:tcPr>
            <w:tcW w:w="1332" w:type="dxa"/>
          </w:tcPr>
          <w:p w14:paraId="412BB9FB" w14:textId="77777777" w:rsidR="004C7154" w:rsidRPr="004C7154" w:rsidDel="00DC5C6C" w:rsidRDefault="00230B91" w:rsidP="00230B91">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620" w:type="dxa"/>
          </w:tcPr>
          <w:p w14:paraId="458AA55B" w14:textId="77777777" w:rsidR="004C7154" w:rsidRPr="004C7154" w:rsidRDefault="004C7154" w:rsidP="004C7154">
            <w:pPr>
              <w:spacing w:after="0"/>
              <w:rPr>
                <w:rFonts w:ascii="Times New Roman" w:eastAsia="Calibri" w:hAnsi="Times New Roman" w:cs="Times New Roman"/>
                <w:sz w:val="24"/>
                <w:szCs w:val="24"/>
              </w:rPr>
            </w:pPr>
          </w:p>
        </w:tc>
        <w:tc>
          <w:tcPr>
            <w:tcW w:w="1620" w:type="dxa"/>
          </w:tcPr>
          <w:p w14:paraId="72F65F5C" w14:textId="77777777" w:rsidR="004C7154" w:rsidRPr="004C7154" w:rsidRDefault="004C7154" w:rsidP="004C7154">
            <w:pPr>
              <w:spacing w:after="0"/>
              <w:jc w:val="center"/>
              <w:rPr>
                <w:rFonts w:ascii="Times New Roman" w:eastAsia="Calibri" w:hAnsi="Times New Roman" w:cs="Times New Roman"/>
                <w:sz w:val="24"/>
                <w:szCs w:val="24"/>
              </w:rPr>
            </w:pPr>
          </w:p>
        </w:tc>
        <w:tc>
          <w:tcPr>
            <w:tcW w:w="1405" w:type="dxa"/>
          </w:tcPr>
          <w:p w14:paraId="70B53B50" w14:textId="77777777" w:rsidR="004C7154" w:rsidRPr="004C7154" w:rsidRDefault="004C7154" w:rsidP="004C7154">
            <w:pPr>
              <w:spacing w:after="0"/>
              <w:rPr>
                <w:rFonts w:ascii="Times New Roman" w:eastAsia="Calibri" w:hAnsi="Times New Roman" w:cs="Times New Roman"/>
                <w:sz w:val="24"/>
                <w:szCs w:val="24"/>
              </w:rPr>
            </w:pPr>
          </w:p>
        </w:tc>
        <w:tc>
          <w:tcPr>
            <w:tcW w:w="1476" w:type="dxa"/>
          </w:tcPr>
          <w:p w14:paraId="73B165AB" w14:textId="77777777" w:rsidR="004C7154" w:rsidRPr="004C7154" w:rsidRDefault="004C7154" w:rsidP="004C7154">
            <w:pPr>
              <w:spacing w:after="0"/>
              <w:jc w:val="center"/>
              <w:rPr>
                <w:rFonts w:ascii="Times New Roman" w:eastAsia="Calibri" w:hAnsi="Times New Roman" w:cs="Times New Roman"/>
                <w:sz w:val="24"/>
                <w:szCs w:val="24"/>
              </w:rPr>
            </w:pPr>
          </w:p>
        </w:tc>
      </w:tr>
      <w:tr w:rsidR="004C7154" w:rsidRPr="004C7154" w14:paraId="78D18D5E" w14:textId="77777777" w:rsidTr="001D79E1">
        <w:tc>
          <w:tcPr>
            <w:tcW w:w="1476" w:type="dxa"/>
          </w:tcPr>
          <w:p w14:paraId="5B9B3BD5"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 xml:space="preserve">Turistička naselja </w:t>
            </w:r>
          </w:p>
        </w:tc>
        <w:tc>
          <w:tcPr>
            <w:tcW w:w="1332" w:type="dxa"/>
          </w:tcPr>
          <w:p w14:paraId="6D5330EB"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5</w:t>
            </w:r>
          </w:p>
        </w:tc>
        <w:tc>
          <w:tcPr>
            <w:tcW w:w="1620" w:type="dxa"/>
          </w:tcPr>
          <w:p w14:paraId="2B889FB5" w14:textId="77777777" w:rsidR="004C7154" w:rsidRPr="004C7154" w:rsidRDefault="004C7154" w:rsidP="004C7154">
            <w:pPr>
              <w:spacing w:after="0"/>
              <w:rPr>
                <w:rFonts w:ascii="Times New Roman" w:eastAsia="Calibri" w:hAnsi="Times New Roman" w:cs="Times New Roman"/>
                <w:sz w:val="24"/>
                <w:szCs w:val="24"/>
              </w:rPr>
            </w:pPr>
          </w:p>
        </w:tc>
        <w:tc>
          <w:tcPr>
            <w:tcW w:w="1620" w:type="dxa"/>
          </w:tcPr>
          <w:p w14:paraId="3363B1CE" w14:textId="77777777" w:rsidR="004C7154" w:rsidRPr="004C7154" w:rsidRDefault="004C7154" w:rsidP="004C7154">
            <w:pPr>
              <w:spacing w:after="0"/>
              <w:rPr>
                <w:rFonts w:ascii="Times New Roman" w:eastAsia="Calibri" w:hAnsi="Times New Roman" w:cs="Times New Roman"/>
                <w:sz w:val="24"/>
                <w:szCs w:val="24"/>
              </w:rPr>
            </w:pPr>
          </w:p>
        </w:tc>
        <w:tc>
          <w:tcPr>
            <w:tcW w:w="1405" w:type="dxa"/>
          </w:tcPr>
          <w:p w14:paraId="12A8F784" w14:textId="77777777" w:rsidR="004C7154" w:rsidRPr="004C7154" w:rsidRDefault="004C7154" w:rsidP="004C7154">
            <w:pPr>
              <w:spacing w:after="0"/>
              <w:rPr>
                <w:rFonts w:ascii="Times New Roman" w:eastAsia="Calibri" w:hAnsi="Times New Roman" w:cs="Times New Roman"/>
                <w:sz w:val="24"/>
                <w:szCs w:val="24"/>
              </w:rPr>
            </w:pPr>
          </w:p>
        </w:tc>
        <w:tc>
          <w:tcPr>
            <w:tcW w:w="1476" w:type="dxa"/>
          </w:tcPr>
          <w:p w14:paraId="772C47F6" w14:textId="77777777" w:rsidR="004C7154" w:rsidRPr="004C7154" w:rsidRDefault="004C7154" w:rsidP="004C7154">
            <w:pPr>
              <w:spacing w:after="0"/>
              <w:jc w:val="center"/>
              <w:rPr>
                <w:rFonts w:ascii="Times New Roman" w:eastAsia="Calibri" w:hAnsi="Times New Roman" w:cs="Times New Roman"/>
                <w:sz w:val="24"/>
                <w:szCs w:val="24"/>
              </w:rPr>
            </w:pPr>
          </w:p>
        </w:tc>
      </w:tr>
      <w:tr w:rsidR="004C7154" w:rsidRPr="004C7154" w14:paraId="7A541F33" w14:textId="77777777" w:rsidTr="001D79E1">
        <w:tc>
          <w:tcPr>
            <w:tcW w:w="1476" w:type="dxa"/>
          </w:tcPr>
          <w:p w14:paraId="1A2949A9"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Pansioni</w:t>
            </w:r>
          </w:p>
        </w:tc>
        <w:tc>
          <w:tcPr>
            <w:tcW w:w="1332" w:type="dxa"/>
          </w:tcPr>
          <w:p w14:paraId="3CFB8B45"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9</w:t>
            </w:r>
          </w:p>
        </w:tc>
        <w:tc>
          <w:tcPr>
            <w:tcW w:w="1620" w:type="dxa"/>
          </w:tcPr>
          <w:p w14:paraId="191ABCB9" w14:textId="77777777" w:rsidR="004C7154" w:rsidRPr="004C7154" w:rsidRDefault="004C7154" w:rsidP="004C7154">
            <w:pPr>
              <w:spacing w:after="0"/>
              <w:rPr>
                <w:rFonts w:ascii="Times New Roman" w:eastAsia="Calibri" w:hAnsi="Times New Roman" w:cs="Times New Roman"/>
                <w:sz w:val="24"/>
                <w:szCs w:val="24"/>
              </w:rPr>
            </w:pPr>
          </w:p>
        </w:tc>
        <w:tc>
          <w:tcPr>
            <w:tcW w:w="1620" w:type="dxa"/>
          </w:tcPr>
          <w:p w14:paraId="31C6B2D7" w14:textId="77777777" w:rsidR="004C7154" w:rsidRPr="004C7154" w:rsidRDefault="004C7154" w:rsidP="004C7154">
            <w:pPr>
              <w:spacing w:after="0"/>
              <w:rPr>
                <w:rFonts w:ascii="Times New Roman" w:eastAsia="Calibri" w:hAnsi="Times New Roman" w:cs="Times New Roman"/>
                <w:sz w:val="24"/>
                <w:szCs w:val="24"/>
              </w:rPr>
            </w:pPr>
          </w:p>
        </w:tc>
        <w:tc>
          <w:tcPr>
            <w:tcW w:w="1405" w:type="dxa"/>
          </w:tcPr>
          <w:p w14:paraId="2EC7AD56"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Pansioni</w:t>
            </w:r>
          </w:p>
        </w:tc>
        <w:tc>
          <w:tcPr>
            <w:tcW w:w="1476" w:type="dxa"/>
          </w:tcPr>
          <w:p w14:paraId="3D517DCE"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w:t>
            </w:r>
          </w:p>
        </w:tc>
      </w:tr>
      <w:tr w:rsidR="004C7154" w:rsidRPr="004C7154" w14:paraId="001C4C0C" w14:textId="77777777" w:rsidTr="001D79E1">
        <w:tc>
          <w:tcPr>
            <w:tcW w:w="1476" w:type="dxa"/>
          </w:tcPr>
          <w:p w14:paraId="083DDFCA"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Gostionice</w:t>
            </w:r>
          </w:p>
        </w:tc>
        <w:tc>
          <w:tcPr>
            <w:tcW w:w="1332" w:type="dxa"/>
          </w:tcPr>
          <w:p w14:paraId="48BF1064"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w:t>
            </w:r>
          </w:p>
        </w:tc>
        <w:tc>
          <w:tcPr>
            <w:tcW w:w="1620" w:type="dxa"/>
          </w:tcPr>
          <w:p w14:paraId="64E49528" w14:textId="77777777" w:rsidR="004C7154" w:rsidRPr="004C7154" w:rsidRDefault="004C7154" w:rsidP="004C7154">
            <w:pPr>
              <w:spacing w:after="0"/>
              <w:rPr>
                <w:rFonts w:ascii="Times New Roman" w:eastAsia="Calibri" w:hAnsi="Times New Roman" w:cs="Times New Roman"/>
                <w:sz w:val="24"/>
                <w:szCs w:val="24"/>
              </w:rPr>
            </w:pPr>
          </w:p>
        </w:tc>
        <w:tc>
          <w:tcPr>
            <w:tcW w:w="1620" w:type="dxa"/>
          </w:tcPr>
          <w:p w14:paraId="303B0EA7" w14:textId="77777777" w:rsidR="004C7154" w:rsidRPr="004C7154" w:rsidRDefault="004C7154" w:rsidP="004C7154">
            <w:pPr>
              <w:spacing w:after="0"/>
              <w:rPr>
                <w:rFonts w:ascii="Times New Roman" w:eastAsia="Calibri" w:hAnsi="Times New Roman" w:cs="Times New Roman"/>
                <w:sz w:val="24"/>
                <w:szCs w:val="24"/>
              </w:rPr>
            </w:pPr>
          </w:p>
        </w:tc>
        <w:tc>
          <w:tcPr>
            <w:tcW w:w="1405" w:type="dxa"/>
          </w:tcPr>
          <w:p w14:paraId="64ADDE74"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Gostionice</w:t>
            </w:r>
            <w:r w:rsidRPr="004C7154" w:rsidDel="00E60A81">
              <w:rPr>
                <w:rFonts w:ascii="Times New Roman" w:eastAsia="Calibri" w:hAnsi="Times New Roman" w:cs="Times New Roman"/>
                <w:sz w:val="24"/>
                <w:szCs w:val="24"/>
              </w:rPr>
              <w:t xml:space="preserve"> </w:t>
            </w:r>
          </w:p>
        </w:tc>
        <w:tc>
          <w:tcPr>
            <w:tcW w:w="1476" w:type="dxa"/>
          </w:tcPr>
          <w:p w14:paraId="7D3BF469"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2</w:t>
            </w:r>
          </w:p>
        </w:tc>
      </w:tr>
      <w:tr w:rsidR="004C7154" w:rsidRPr="004C7154" w14:paraId="0E89048C" w14:textId="77777777" w:rsidTr="001D79E1">
        <w:tc>
          <w:tcPr>
            <w:tcW w:w="1476" w:type="dxa"/>
          </w:tcPr>
          <w:p w14:paraId="589E0B0D"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Lječilišta</w:t>
            </w:r>
          </w:p>
        </w:tc>
        <w:tc>
          <w:tcPr>
            <w:tcW w:w="1332" w:type="dxa"/>
          </w:tcPr>
          <w:p w14:paraId="421ACF62"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w:t>
            </w:r>
          </w:p>
        </w:tc>
        <w:tc>
          <w:tcPr>
            <w:tcW w:w="1620" w:type="dxa"/>
          </w:tcPr>
          <w:p w14:paraId="1992CCC7" w14:textId="77777777" w:rsidR="004C7154" w:rsidRPr="004C7154" w:rsidRDefault="004C7154" w:rsidP="004C7154">
            <w:pPr>
              <w:spacing w:after="0"/>
              <w:rPr>
                <w:rFonts w:ascii="Times New Roman" w:eastAsia="Calibri" w:hAnsi="Times New Roman" w:cs="Times New Roman"/>
                <w:sz w:val="24"/>
                <w:szCs w:val="24"/>
              </w:rPr>
            </w:pPr>
          </w:p>
        </w:tc>
        <w:tc>
          <w:tcPr>
            <w:tcW w:w="1620" w:type="dxa"/>
          </w:tcPr>
          <w:p w14:paraId="2FC6B088" w14:textId="77777777" w:rsidR="004C7154" w:rsidRPr="004C7154" w:rsidRDefault="004C7154" w:rsidP="004C7154">
            <w:pPr>
              <w:spacing w:after="0"/>
              <w:rPr>
                <w:rFonts w:ascii="Times New Roman" w:eastAsia="Calibri" w:hAnsi="Times New Roman" w:cs="Times New Roman"/>
                <w:sz w:val="24"/>
                <w:szCs w:val="24"/>
              </w:rPr>
            </w:pPr>
          </w:p>
        </w:tc>
        <w:tc>
          <w:tcPr>
            <w:tcW w:w="1405" w:type="dxa"/>
          </w:tcPr>
          <w:p w14:paraId="746F1AC2"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Eco lodge</w:t>
            </w:r>
          </w:p>
        </w:tc>
        <w:tc>
          <w:tcPr>
            <w:tcW w:w="1476" w:type="dxa"/>
          </w:tcPr>
          <w:p w14:paraId="65627E02"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1</w:t>
            </w:r>
          </w:p>
        </w:tc>
      </w:tr>
      <w:tr w:rsidR="004C7154" w:rsidRPr="004C7154" w14:paraId="5FB57820" w14:textId="77777777" w:rsidTr="001D79E1">
        <w:tc>
          <w:tcPr>
            <w:tcW w:w="1476" w:type="dxa"/>
          </w:tcPr>
          <w:p w14:paraId="39801EF7" w14:textId="77777777" w:rsidR="004C7154" w:rsidRPr="004C7154" w:rsidRDefault="004C7154" w:rsidP="004C7154">
            <w:pPr>
              <w:spacing w:after="0"/>
              <w:rPr>
                <w:rFonts w:ascii="Times New Roman" w:eastAsia="Calibri" w:hAnsi="Times New Roman" w:cs="Times New Roman"/>
                <w:sz w:val="24"/>
                <w:szCs w:val="24"/>
              </w:rPr>
            </w:pPr>
            <w:r w:rsidRPr="004C7154">
              <w:rPr>
                <w:rFonts w:ascii="Times New Roman" w:eastAsia="Calibri" w:hAnsi="Times New Roman" w:cs="Times New Roman"/>
                <w:sz w:val="24"/>
                <w:szCs w:val="24"/>
              </w:rPr>
              <w:t>Ukupno</w:t>
            </w:r>
          </w:p>
        </w:tc>
        <w:tc>
          <w:tcPr>
            <w:tcW w:w="1332" w:type="dxa"/>
          </w:tcPr>
          <w:p w14:paraId="0330B4BD" w14:textId="77777777" w:rsidR="004C7154" w:rsidRPr="004C7154" w:rsidRDefault="001A25DC" w:rsidP="004C7154">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273</w:t>
            </w:r>
          </w:p>
        </w:tc>
        <w:tc>
          <w:tcPr>
            <w:tcW w:w="1620" w:type="dxa"/>
          </w:tcPr>
          <w:p w14:paraId="7E926350" w14:textId="77777777" w:rsidR="004C7154" w:rsidRPr="004C7154" w:rsidRDefault="004C7154" w:rsidP="004C7154">
            <w:pPr>
              <w:spacing w:after="0"/>
              <w:rPr>
                <w:rFonts w:ascii="Times New Roman" w:eastAsia="Calibri" w:hAnsi="Times New Roman" w:cs="Times New Roman"/>
                <w:sz w:val="24"/>
                <w:szCs w:val="24"/>
              </w:rPr>
            </w:pPr>
          </w:p>
        </w:tc>
        <w:tc>
          <w:tcPr>
            <w:tcW w:w="1620" w:type="dxa"/>
          </w:tcPr>
          <w:p w14:paraId="50F8FE28"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56</w:t>
            </w:r>
          </w:p>
        </w:tc>
        <w:tc>
          <w:tcPr>
            <w:tcW w:w="1405" w:type="dxa"/>
          </w:tcPr>
          <w:p w14:paraId="7B3B2C4E" w14:textId="77777777" w:rsidR="004C7154" w:rsidRPr="004C7154" w:rsidRDefault="004C7154" w:rsidP="004C7154">
            <w:pPr>
              <w:spacing w:after="0"/>
              <w:rPr>
                <w:rFonts w:ascii="Times New Roman" w:eastAsia="Calibri" w:hAnsi="Times New Roman" w:cs="Times New Roman"/>
                <w:sz w:val="24"/>
                <w:szCs w:val="24"/>
              </w:rPr>
            </w:pPr>
          </w:p>
        </w:tc>
        <w:tc>
          <w:tcPr>
            <w:tcW w:w="1476" w:type="dxa"/>
          </w:tcPr>
          <w:p w14:paraId="281F9C21" w14:textId="77777777" w:rsidR="004C7154" w:rsidRPr="004C7154" w:rsidRDefault="004C7154" w:rsidP="004C7154">
            <w:pPr>
              <w:spacing w:after="0"/>
              <w:jc w:val="center"/>
              <w:rPr>
                <w:rFonts w:ascii="Times New Roman" w:eastAsia="Calibri" w:hAnsi="Times New Roman" w:cs="Times New Roman"/>
                <w:sz w:val="24"/>
                <w:szCs w:val="24"/>
              </w:rPr>
            </w:pPr>
            <w:r w:rsidRPr="004C7154">
              <w:rPr>
                <w:rFonts w:ascii="Times New Roman" w:eastAsia="Calibri" w:hAnsi="Times New Roman" w:cs="Times New Roman"/>
                <w:sz w:val="24"/>
                <w:szCs w:val="24"/>
              </w:rPr>
              <w:t>53</w:t>
            </w:r>
          </w:p>
        </w:tc>
      </w:tr>
    </w:tbl>
    <w:p w14:paraId="4FCE512B" w14:textId="77777777" w:rsidR="005E2D29" w:rsidRDefault="005E2D29" w:rsidP="004C7154">
      <w:pPr>
        <w:rPr>
          <w:rFonts w:ascii="Times New Roman" w:hAnsi="Times New Roman"/>
          <w:sz w:val="24"/>
          <w:szCs w:val="24"/>
        </w:rPr>
      </w:pPr>
    </w:p>
    <w:p w14:paraId="390CCDE4" w14:textId="77777777" w:rsidR="00691301" w:rsidRDefault="00691301" w:rsidP="004C7154">
      <w:pPr>
        <w:rPr>
          <w:rFonts w:ascii="Times New Roman" w:hAnsi="Times New Roman"/>
          <w:sz w:val="24"/>
          <w:szCs w:val="24"/>
        </w:rPr>
      </w:pPr>
    </w:p>
    <w:p w14:paraId="3B43738D" w14:textId="77777777" w:rsidR="00691301" w:rsidRDefault="00691301" w:rsidP="004C7154">
      <w:pPr>
        <w:rPr>
          <w:rFonts w:ascii="Times New Roman" w:hAnsi="Times New Roman"/>
          <w:sz w:val="24"/>
          <w:szCs w:val="24"/>
        </w:rPr>
      </w:pPr>
    </w:p>
    <w:p w14:paraId="25B4CC41" w14:textId="77777777" w:rsidR="00691301" w:rsidRDefault="00691301" w:rsidP="004C7154">
      <w:pPr>
        <w:rPr>
          <w:rFonts w:ascii="Times New Roman" w:hAnsi="Times New Roman"/>
          <w:sz w:val="24"/>
          <w:szCs w:val="24"/>
        </w:rPr>
      </w:pPr>
    </w:p>
    <w:p w14:paraId="240C9FE6" w14:textId="77777777" w:rsidR="00691301" w:rsidRDefault="00691301" w:rsidP="004C7154">
      <w:pPr>
        <w:rPr>
          <w:rFonts w:ascii="Times New Roman" w:hAnsi="Times New Roman"/>
          <w:sz w:val="24"/>
          <w:szCs w:val="24"/>
        </w:rPr>
      </w:pPr>
    </w:p>
    <w:p w14:paraId="135EFC92" w14:textId="77777777" w:rsidR="00691301" w:rsidRDefault="00691301" w:rsidP="004C7154">
      <w:pPr>
        <w:rPr>
          <w:rFonts w:ascii="Times New Roman" w:hAnsi="Times New Roman"/>
          <w:sz w:val="24"/>
          <w:szCs w:val="24"/>
        </w:rPr>
      </w:pPr>
    </w:p>
    <w:p w14:paraId="3E0C217D" w14:textId="77777777" w:rsidR="00691301" w:rsidRDefault="00691301" w:rsidP="004C7154">
      <w:pPr>
        <w:rPr>
          <w:rFonts w:ascii="Times New Roman" w:hAnsi="Times New Roman"/>
          <w:sz w:val="24"/>
          <w:szCs w:val="24"/>
        </w:rPr>
      </w:pPr>
    </w:p>
    <w:p w14:paraId="726D97F1" w14:textId="77777777" w:rsidR="00691301" w:rsidRDefault="00691301" w:rsidP="004C7154">
      <w:pPr>
        <w:rPr>
          <w:rFonts w:ascii="Times New Roman" w:hAnsi="Times New Roman"/>
          <w:sz w:val="24"/>
          <w:szCs w:val="24"/>
        </w:rPr>
      </w:pPr>
    </w:p>
    <w:p w14:paraId="716AE917" w14:textId="77777777" w:rsidR="00691301" w:rsidRDefault="00691301" w:rsidP="004C7154">
      <w:pPr>
        <w:rPr>
          <w:rFonts w:ascii="Times New Roman" w:hAnsi="Times New Roman"/>
          <w:sz w:val="24"/>
          <w:szCs w:val="24"/>
        </w:rPr>
      </w:pPr>
    </w:p>
    <w:p w14:paraId="2D7D10F7" w14:textId="77777777" w:rsidR="00691301" w:rsidRDefault="00691301" w:rsidP="004C7154">
      <w:pPr>
        <w:rPr>
          <w:rFonts w:ascii="Times New Roman" w:hAnsi="Times New Roman"/>
          <w:sz w:val="24"/>
          <w:szCs w:val="24"/>
        </w:rPr>
      </w:pPr>
    </w:p>
    <w:p w14:paraId="3200A614" w14:textId="77777777" w:rsidR="00691301" w:rsidRDefault="00691301" w:rsidP="004C7154">
      <w:pPr>
        <w:rPr>
          <w:rFonts w:ascii="Times New Roman" w:hAnsi="Times New Roman"/>
          <w:sz w:val="24"/>
          <w:szCs w:val="24"/>
        </w:rPr>
      </w:pPr>
    </w:p>
    <w:p w14:paraId="5DF018A4" w14:textId="77777777" w:rsidR="00691301" w:rsidRDefault="00691301" w:rsidP="004C7154">
      <w:pPr>
        <w:rPr>
          <w:rFonts w:ascii="Times New Roman" w:hAnsi="Times New Roman"/>
          <w:sz w:val="24"/>
          <w:szCs w:val="24"/>
        </w:rPr>
      </w:pPr>
    </w:p>
    <w:p w14:paraId="5EEE4170" w14:textId="77777777" w:rsidR="001C3AC5" w:rsidRPr="00556545" w:rsidRDefault="001C3AC5" w:rsidP="004C204D">
      <w:pPr>
        <w:rPr>
          <w:rFonts w:ascii="Times New Roman" w:hAnsi="Times New Roman"/>
          <w:sz w:val="24"/>
          <w:szCs w:val="24"/>
        </w:rPr>
      </w:pPr>
    </w:p>
    <w:p w14:paraId="75515B2C" w14:textId="77777777" w:rsidR="00F83602" w:rsidRPr="004C204D" w:rsidRDefault="00F83602" w:rsidP="004C204D">
      <w:pPr>
        <w:pStyle w:val="ListParagraph"/>
        <w:numPr>
          <w:ilvl w:val="0"/>
          <w:numId w:val="16"/>
        </w:numPr>
        <w:jc w:val="center"/>
        <w:rPr>
          <w:rFonts w:ascii="Times New Roman" w:hAnsi="Times New Roman"/>
          <w:b/>
          <w:i/>
          <w:sz w:val="32"/>
          <w:szCs w:val="32"/>
        </w:rPr>
      </w:pPr>
      <w:r w:rsidRPr="004C204D">
        <w:rPr>
          <w:rFonts w:ascii="Times New Roman" w:hAnsi="Times New Roman"/>
          <w:b/>
          <w:i/>
          <w:sz w:val="32"/>
          <w:szCs w:val="32"/>
        </w:rPr>
        <w:t>POSEBNI DIO</w:t>
      </w:r>
    </w:p>
    <w:p w14:paraId="4D239FFE" w14:textId="77777777" w:rsidR="004C204D" w:rsidRPr="004C204D" w:rsidRDefault="004C204D" w:rsidP="004C204D">
      <w:pPr>
        <w:pStyle w:val="ListParagraph"/>
        <w:rPr>
          <w:rFonts w:ascii="Times New Roman" w:hAnsi="Times New Roman"/>
          <w:b/>
          <w:i/>
          <w:sz w:val="32"/>
          <w:szCs w:val="32"/>
        </w:rPr>
      </w:pPr>
    </w:p>
    <w:p w14:paraId="6ABDBA99" w14:textId="77777777" w:rsidR="00F83602" w:rsidRPr="00866B7D" w:rsidRDefault="00F83602" w:rsidP="00F83602">
      <w:pPr>
        <w:jc w:val="center"/>
        <w:rPr>
          <w:rFonts w:ascii="Times New Roman" w:hAnsi="Times New Roman"/>
          <w:b/>
          <w:i/>
          <w:sz w:val="24"/>
          <w:szCs w:val="24"/>
        </w:rPr>
      </w:pPr>
      <w:r w:rsidRPr="00866B7D">
        <w:rPr>
          <w:rFonts w:ascii="Times New Roman" w:hAnsi="Times New Roman"/>
          <w:b/>
          <w:i/>
          <w:sz w:val="24"/>
          <w:szCs w:val="24"/>
        </w:rPr>
        <w:t>2.1 OPŠTE KARAKTERISTIKE KLIZIŠTA I ODRONA U CRNOJ GORI</w:t>
      </w:r>
    </w:p>
    <w:p w14:paraId="0BAC6BEF" w14:textId="77777777" w:rsidR="00F83602" w:rsidRDefault="00F83602" w:rsidP="00F83602">
      <w:pPr>
        <w:pStyle w:val="BodyText"/>
        <w:spacing w:after="0"/>
        <w:rPr>
          <w:rFonts w:ascii="Times New Roman" w:hAnsi="Times New Roman"/>
          <w:color w:val="000000"/>
          <w:sz w:val="24"/>
          <w:lang w:val="sr-Latn-CS"/>
        </w:rPr>
      </w:pPr>
      <w:r w:rsidRPr="00355F8B">
        <w:rPr>
          <w:rFonts w:ascii="Times New Roman" w:hAnsi="Times New Roman"/>
          <w:color w:val="000000"/>
          <w:sz w:val="24"/>
          <w:lang w:val="sr-Latn-CS"/>
        </w:rPr>
        <w:t>Geološko stanje na bilo kojem dijelu površi planete Zemlje odražava evolutivni „trenutak“ u njenom neprekidnom razvoju i mijenjanju, kao posljedica međudejstva endogenih, egzogenih i kosmičkih sila i procesa. Ovi dinamički procesi spadaju u najbitnije faktore prirodnog hazarda, zbog čega je njihovo poznavanje preduslov racionalnog ponašanja društvene zajednice i preduzimanja dugoročnih mjera adekvatne zaštite.</w:t>
      </w:r>
    </w:p>
    <w:p w14:paraId="70B555F6" w14:textId="77777777" w:rsidR="00F83602" w:rsidRPr="00594D82" w:rsidRDefault="00F83602" w:rsidP="00F83602">
      <w:pPr>
        <w:pStyle w:val="BodyText"/>
        <w:spacing w:after="0"/>
        <w:rPr>
          <w:rFonts w:ascii="Times New Roman" w:hAnsi="Times New Roman"/>
          <w:color w:val="000000"/>
          <w:sz w:val="24"/>
          <w:lang w:val="sr-Latn-CS"/>
        </w:rPr>
      </w:pPr>
    </w:p>
    <w:p w14:paraId="77AFA9A9"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Ukratko ćemo prikazati inženjerskogeološka, hidrogeološka, seizmička i morfol</w:t>
      </w:r>
      <w:r>
        <w:rPr>
          <w:rFonts w:ascii="Times New Roman" w:hAnsi="Times New Roman"/>
          <w:sz w:val="24"/>
          <w:szCs w:val="24"/>
        </w:rPr>
        <w:t xml:space="preserve">oška svojstva terena Crne Gore u </w:t>
      </w:r>
      <w:r w:rsidRPr="00355F8B">
        <w:rPr>
          <w:rFonts w:ascii="Times New Roman" w:hAnsi="Times New Roman"/>
          <w:sz w:val="24"/>
          <w:szCs w:val="24"/>
        </w:rPr>
        <w:t>cilju razum</w:t>
      </w:r>
      <w:r>
        <w:rPr>
          <w:rFonts w:ascii="Times New Roman" w:hAnsi="Times New Roman"/>
          <w:sz w:val="24"/>
          <w:szCs w:val="24"/>
        </w:rPr>
        <w:t>i</w:t>
      </w:r>
      <w:r w:rsidRPr="00355F8B">
        <w:rPr>
          <w:rFonts w:ascii="Times New Roman" w:hAnsi="Times New Roman"/>
          <w:sz w:val="24"/>
          <w:szCs w:val="24"/>
        </w:rPr>
        <w:t>jevanja faktora koji utiču na nastanak prirodnih pojava nestabilnosti terena.</w:t>
      </w:r>
    </w:p>
    <w:p w14:paraId="290CBCCB" w14:textId="77777777" w:rsidR="00F83602" w:rsidRDefault="00F83602" w:rsidP="00F83602">
      <w:pPr>
        <w:pStyle w:val="BodyText"/>
        <w:spacing w:after="0"/>
        <w:ind w:left="1250" w:right="875" w:firstLine="720"/>
        <w:jc w:val="center"/>
        <w:rPr>
          <w:rFonts w:ascii="Times New Roman" w:hAnsi="Times New Roman"/>
          <w:b/>
          <w:i/>
          <w:color w:val="000000"/>
          <w:sz w:val="24"/>
          <w:lang w:val="sr-Latn-CS"/>
        </w:rPr>
      </w:pPr>
      <w:r>
        <w:rPr>
          <w:rFonts w:ascii="Times New Roman" w:hAnsi="Times New Roman"/>
          <w:b/>
          <w:i/>
          <w:color w:val="000000"/>
          <w:sz w:val="24"/>
          <w:lang w:val="sr-Latn-CS"/>
        </w:rPr>
        <w:t>2.1.1</w:t>
      </w:r>
      <w:r w:rsidRPr="00A50D32">
        <w:rPr>
          <w:rFonts w:ascii="Times New Roman" w:hAnsi="Times New Roman"/>
          <w:b/>
          <w:i/>
          <w:color w:val="000000"/>
          <w:sz w:val="24"/>
          <w:lang w:val="sr-Latn-CS"/>
        </w:rPr>
        <w:t xml:space="preserve"> Geološki  faktori kao preduslovi prirodnog  hazarda u Crnoj Gori</w:t>
      </w:r>
    </w:p>
    <w:p w14:paraId="68B39016" w14:textId="77777777" w:rsidR="00F83602" w:rsidRPr="00622B63" w:rsidRDefault="00F83602" w:rsidP="00F83602">
      <w:pPr>
        <w:pStyle w:val="BodyText"/>
        <w:spacing w:after="0"/>
        <w:ind w:left="1250" w:right="875" w:firstLine="720"/>
        <w:jc w:val="center"/>
        <w:rPr>
          <w:rFonts w:ascii="Times New Roman" w:hAnsi="Times New Roman"/>
          <w:b/>
          <w:i/>
          <w:color w:val="000000"/>
          <w:sz w:val="24"/>
          <w:lang w:val="sr-Latn-CS"/>
        </w:rPr>
      </w:pPr>
    </w:p>
    <w:p w14:paraId="4BAB7BC0" w14:textId="77777777" w:rsidR="00F83602" w:rsidRPr="00355F8B" w:rsidRDefault="00F83602" w:rsidP="00F83602">
      <w:pPr>
        <w:spacing w:after="240"/>
        <w:rPr>
          <w:rFonts w:ascii="Times New Roman" w:hAnsi="Times New Roman"/>
          <w:sz w:val="24"/>
          <w:szCs w:val="24"/>
        </w:rPr>
      </w:pPr>
      <w:r w:rsidRPr="00355F8B">
        <w:rPr>
          <w:rFonts w:ascii="Times New Roman" w:hAnsi="Times New Roman"/>
          <w:sz w:val="24"/>
          <w:szCs w:val="24"/>
        </w:rPr>
        <w:t xml:space="preserve">Dosadašnja naučno-stručna saznanja i brojni podaci o geološkom sastavu i tektonskom sklopu terena Crne Gore (i Dinarida) ukazuju da se teritorija Crne Gore sastoji od </w:t>
      </w:r>
      <w:r w:rsidRPr="00C228F3">
        <w:rPr>
          <w:rFonts w:ascii="Times New Roman" w:hAnsi="Times New Roman"/>
          <w:b/>
          <w:sz w:val="24"/>
          <w:szCs w:val="24"/>
        </w:rPr>
        <w:t>pet strukturno pomenutih tektonskih blokova</w:t>
      </w:r>
      <w:r w:rsidRPr="00355F8B">
        <w:rPr>
          <w:rFonts w:ascii="Times New Roman" w:hAnsi="Times New Roman"/>
          <w:sz w:val="24"/>
          <w:szCs w:val="24"/>
        </w:rPr>
        <w:t xml:space="preserve"> ili jedinica, koje su formirane tokom paleogena i početkom neogena. Takvi strukturno-tektonski odnosi nastali su kao posljedica diferencijalnog kretanja, kolizije i razdvajanja pojedin</w:t>
      </w:r>
      <w:r>
        <w:rPr>
          <w:rFonts w:ascii="Times New Roman" w:hAnsi="Times New Roman"/>
          <w:sz w:val="24"/>
          <w:szCs w:val="24"/>
        </w:rPr>
        <w:t>i</w:t>
      </w:r>
      <w:r w:rsidRPr="00355F8B">
        <w:rPr>
          <w:rFonts w:ascii="Times New Roman" w:hAnsi="Times New Roman"/>
          <w:sz w:val="24"/>
          <w:szCs w:val="24"/>
        </w:rPr>
        <w:t>h blokova zemljine kore na širem prostoru Mediterana.</w:t>
      </w:r>
    </w:p>
    <w:p w14:paraId="0CB753D6" w14:textId="77777777" w:rsidR="00F83602" w:rsidRPr="00355F8B" w:rsidRDefault="00F83602" w:rsidP="00F83602">
      <w:pPr>
        <w:spacing w:after="240"/>
        <w:rPr>
          <w:rFonts w:ascii="Times New Roman" w:hAnsi="Times New Roman"/>
          <w:sz w:val="24"/>
          <w:szCs w:val="24"/>
        </w:rPr>
      </w:pPr>
      <w:r w:rsidRPr="00355F8B">
        <w:rPr>
          <w:rFonts w:ascii="Times New Roman" w:hAnsi="Times New Roman"/>
          <w:b/>
          <w:sz w:val="24"/>
          <w:szCs w:val="24"/>
        </w:rPr>
        <w:t>Blok sjeveroistočne Crne Gore</w:t>
      </w:r>
      <w:r w:rsidRPr="00355F8B">
        <w:rPr>
          <w:rFonts w:ascii="Times New Roman" w:hAnsi="Times New Roman"/>
          <w:sz w:val="24"/>
          <w:szCs w:val="24"/>
        </w:rPr>
        <w:t xml:space="preserve"> u cjelini se slabije izdiže ili ton</w:t>
      </w:r>
      <w:r>
        <w:rPr>
          <w:rFonts w:ascii="Times New Roman" w:hAnsi="Times New Roman"/>
          <w:sz w:val="24"/>
          <w:szCs w:val="24"/>
        </w:rPr>
        <w:t>e u odnosu na blok Maganika. U</w:t>
      </w:r>
      <w:r w:rsidRPr="00355F8B">
        <w:rPr>
          <w:rFonts w:ascii="Times New Roman" w:hAnsi="Times New Roman"/>
          <w:sz w:val="24"/>
          <w:szCs w:val="24"/>
        </w:rPr>
        <w:t xml:space="preserve"> okviru ovog bloka zapaža se stepeničasta struktura sa relativnim spuštanjem (ili manjim izd</w:t>
      </w:r>
      <w:r w:rsidR="00BC105E">
        <w:rPr>
          <w:rFonts w:ascii="Times New Roman" w:hAnsi="Times New Roman"/>
          <w:sz w:val="24"/>
          <w:szCs w:val="24"/>
        </w:rPr>
        <w:t>izanjima) idući od jugozapada</w:t>
      </w:r>
      <w:r>
        <w:rPr>
          <w:rFonts w:ascii="Times New Roman" w:hAnsi="Times New Roman"/>
          <w:sz w:val="24"/>
          <w:szCs w:val="24"/>
        </w:rPr>
        <w:t xml:space="preserve"> ka sjeveroistoku. O</w:t>
      </w:r>
      <w:r w:rsidRPr="00355F8B">
        <w:rPr>
          <w:rFonts w:ascii="Times New Roman" w:hAnsi="Times New Roman"/>
          <w:sz w:val="24"/>
          <w:szCs w:val="24"/>
        </w:rPr>
        <w:t>vaj je blok neotektonskim rasjedima izdijeljen u brojne sub-blokove, od kojih je posebno karakterističan sub-blok Bjelasice, koji se relativno izdiže brzinom od 4 mm/god., kao i manji b</w:t>
      </w:r>
      <w:r>
        <w:rPr>
          <w:rFonts w:ascii="Times New Roman" w:hAnsi="Times New Roman"/>
          <w:sz w:val="24"/>
          <w:szCs w:val="24"/>
        </w:rPr>
        <w:t>lokovi u području Ljubišnje i sjeverozapadno</w:t>
      </w:r>
      <w:r w:rsidRPr="00355F8B">
        <w:rPr>
          <w:rFonts w:ascii="Times New Roman" w:hAnsi="Times New Roman"/>
          <w:sz w:val="24"/>
          <w:szCs w:val="24"/>
        </w:rPr>
        <w:t xml:space="preserve"> od Rožaja. Sub-blokovi Pljevaljskog i Beranskog basena relativno tonu u</w:t>
      </w:r>
      <w:r>
        <w:t xml:space="preserve"> </w:t>
      </w:r>
      <w:r w:rsidRPr="00355F8B">
        <w:rPr>
          <w:rFonts w:ascii="Times New Roman" w:hAnsi="Times New Roman"/>
          <w:sz w:val="24"/>
          <w:szCs w:val="24"/>
        </w:rPr>
        <w:t>odnosu na okolinu i imaju elemente neotektonskog rova.</w:t>
      </w:r>
    </w:p>
    <w:p w14:paraId="7017FF79" w14:textId="77777777" w:rsidR="00F83602" w:rsidRPr="00355F8B" w:rsidRDefault="00F83602" w:rsidP="00F83602">
      <w:pPr>
        <w:spacing w:after="240"/>
        <w:rPr>
          <w:rFonts w:ascii="Times New Roman" w:hAnsi="Times New Roman"/>
          <w:sz w:val="24"/>
          <w:szCs w:val="24"/>
        </w:rPr>
      </w:pPr>
      <w:r w:rsidRPr="00355F8B">
        <w:rPr>
          <w:rFonts w:ascii="Times New Roman" w:hAnsi="Times New Roman"/>
          <w:b/>
          <w:sz w:val="24"/>
          <w:szCs w:val="24"/>
        </w:rPr>
        <w:t>Blok Skadarsko-Zetske depresije</w:t>
      </w:r>
      <w:r w:rsidRPr="00355F8B">
        <w:rPr>
          <w:rFonts w:ascii="Times New Roman" w:hAnsi="Times New Roman"/>
          <w:sz w:val="24"/>
          <w:szCs w:val="24"/>
        </w:rPr>
        <w:t xml:space="preserve"> pokazuje uglavnom relativno tonjenje, </w:t>
      </w:r>
      <w:r w:rsidR="00326446">
        <w:rPr>
          <w:rFonts w:ascii="Times New Roman" w:hAnsi="Times New Roman"/>
          <w:sz w:val="24"/>
          <w:szCs w:val="24"/>
        </w:rPr>
        <w:t xml:space="preserve"> </w:t>
      </w:r>
      <w:r w:rsidRPr="00355F8B">
        <w:rPr>
          <w:rFonts w:ascii="Times New Roman" w:hAnsi="Times New Roman"/>
          <w:sz w:val="24"/>
          <w:szCs w:val="24"/>
        </w:rPr>
        <w:t>sa brzinom od 2 mm/god.</w:t>
      </w:r>
      <w:r w:rsidR="00326446">
        <w:rPr>
          <w:rFonts w:ascii="Times New Roman" w:hAnsi="Times New Roman"/>
          <w:sz w:val="24"/>
          <w:szCs w:val="24"/>
        </w:rPr>
        <w:t xml:space="preserve"> </w:t>
      </w:r>
      <w:r w:rsidRPr="00355F8B">
        <w:rPr>
          <w:rFonts w:ascii="Times New Roman" w:hAnsi="Times New Roman"/>
          <w:sz w:val="24"/>
          <w:szCs w:val="24"/>
        </w:rPr>
        <w:t xml:space="preserve"> koja je registrovana na prostoru Skadarskog jezera, Ćemovskog Polja i Rijeke Crnojevića. </w:t>
      </w:r>
      <w:r w:rsidR="00326446">
        <w:rPr>
          <w:rFonts w:ascii="Times New Roman" w:hAnsi="Times New Roman"/>
          <w:sz w:val="24"/>
          <w:szCs w:val="24"/>
        </w:rPr>
        <w:t xml:space="preserve"> </w:t>
      </w:r>
      <w:r w:rsidRPr="00355F8B">
        <w:rPr>
          <w:rFonts w:ascii="Times New Roman" w:hAnsi="Times New Roman"/>
          <w:sz w:val="24"/>
          <w:szCs w:val="24"/>
        </w:rPr>
        <w:t xml:space="preserve">Ovaj </w:t>
      </w:r>
      <w:r w:rsidR="005F3056">
        <w:rPr>
          <w:rFonts w:ascii="Times New Roman" w:hAnsi="Times New Roman"/>
          <w:sz w:val="24"/>
          <w:szCs w:val="24"/>
        </w:rPr>
        <w:t xml:space="preserve"> </w:t>
      </w:r>
      <w:r w:rsidRPr="00355F8B">
        <w:rPr>
          <w:rFonts w:ascii="Times New Roman" w:hAnsi="Times New Roman"/>
          <w:sz w:val="24"/>
          <w:szCs w:val="24"/>
        </w:rPr>
        <w:t>blok u suštini predstavlja neotektonsku rov-strukturu, koja se preko Nikšića i Klanca Duge produžava prema Gackom u Hercegovini. Konstatovana brzina tonjenja na prostoru Nikšićkog Polja je svega 1 mm/god.</w:t>
      </w:r>
    </w:p>
    <w:p w14:paraId="63B0B0C7" w14:textId="77777777" w:rsidR="00F83602" w:rsidRPr="00355F8B" w:rsidRDefault="00F83602" w:rsidP="00F83602">
      <w:pPr>
        <w:spacing w:after="240"/>
        <w:rPr>
          <w:rFonts w:ascii="Times New Roman" w:hAnsi="Times New Roman"/>
          <w:sz w:val="24"/>
          <w:szCs w:val="24"/>
        </w:rPr>
      </w:pPr>
      <w:r w:rsidRPr="00355F8B">
        <w:rPr>
          <w:rFonts w:ascii="Times New Roman" w:hAnsi="Times New Roman"/>
          <w:b/>
          <w:sz w:val="24"/>
          <w:szCs w:val="24"/>
        </w:rPr>
        <w:t>Blok Orjena i Lovćena</w:t>
      </w:r>
      <w:r w:rsidRPr="00355F8B">
        <w:rPr>
          <w:rFonts w:ascii="Times New Roman" w:hAnsi="Times New Roman"/>
          <w:sz w:val="24"/>
          <w:szCs w:val="24"/>
        </w:rPr>
        <w:t xml:space="preserve"> obuhvata i predjele Rumije i</w:t>
      </w:r>
      <w:r>
        <w:rPr>
          <w:rFonts w:ascii="Times New Roman" w:hAnsi="Times New Roman"/>
          <w:sz w:val="24"/>
          <w:szCs w:val="24"/>
        </w:rPr>
        <w:t xml:space="preserve"> čitav primorski dio Crne Gore do Ulcinja i obalske linije. Sjeveroistočni</w:t>
      </w:r>
      <w:r w:rsidRPr="00355F8B">
        <w:rPr>
          <w:rFonts w:ascii="Times New Roman" w:hAnsi="Times New Roman"/>
          <w:sz w:val="24"/>
          <w:szCs w:val="24"/>
        </w:rPr>
        <w:t xml:space="preserve"> dio ovog bloka pokazuje maksimume brzine izdizanja od 4 mm/god. na području Orjena i Lovćena i 2 mm/god. na prostoru planine Rumije. Uži primorski dio Crne Gore, između trase navlake Visokog krša i mora, ima tedenciju tonjenja do 1 mm/god.</w:t>
      </w:r>
    </w:p>
    <w:p w14:paraId="0C7AAAD2" w14:textId="77777777" w:rsidR="00F83602" w:rsidRPr="00355F8B" w:rsidRDefault="00F83602" w:rsidP="00F83602">
      <w:pPr>
        <w:spacing w:after="240"/>
        <w:rPr>
          <w:rFonts w:ascii="Times New Roman" w:hAnsi="Times New Roman"/>
          <w:sz w:val="24"/>
          <w:szCs w:val="24"/>
        </w:rPr>
      </w:pPr>
      <w:r w:rsidRPr="00355F8B">
        <w:rPr>
          <w:rFonts w:ascii="Times New Roman" w:hAnsi="Times New Roman"/>
          <w:sz w:val="24"/>
          <w:szCs w:val="24"/>
        </w:rPr>
        <w:lastRenderedPageBreak/>
        <w:t xml:space="preserve">Potrebno je takođe napomenuti da su razlamanja na </w:t>
      </w:r>
      <w:r w:rsidR="005F3056">
        <w:rPr>
          <w:rFonts w:ascii="Times New Roman" w:hAnsi="Times New Roman"/>
          <w:sz w:val="24"/>
          <w:szCs w:val="24"/>
        </w:rPr>
        <w:t xml:space="preserve"> </w:t>
      </w:r>
      <w:r w:rsidRPr="00355F8B">
        <w:rPr>
          <w:rFonts w:ascii="Times New Roman" w:hAnsi="Times New Roman"/>
          <w:sz w:val="24"/>
          <w:szCs w:val="24"/>
        </w:rPr>
        <w:t>prostoru Crne Gore, tokom neogena i kvartara višestruko mijenjala ne samo intezitet nego i smjer kretanja: relativna izdizanja su smjenjivali periodi relativnog spuštanja i obrnuto.</w:t>
      </w:r>
    </w:p>
    <w:p w14:paraId="58F7FCAD"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Na kraju se može zaključiti da je neotektonska aktivnost na prostoru Crne Gore izražena, a naročito u primorskom dijelu i na pravcu Skadarsko-Zetske depresije, te da se na tim prostorima mogu očekivati katastrofalni zemljotresi, sličnog inteziteta kao i zemljotres od 1979. godine.</w:t>
      </w:r>
    </w:p>
    <w:p w14:paraId="3CA55024" w14:textId="77777777" w:rsidR="00F83602" w:rsidRPr="00355F8B" w:rsidRDefault="00F83602" w:rsidP="00F83602">
      <w:pPr>
        <w:ind w:firstLine="720"/>
        <w:jc w:val="center"/>
        <w:rPr>
          <w:rFonts w:ascii="Times New Roman" w:hAnsi="Times New Roman"/>
          <w:sz w:val="24"/>
          <w:szCs w:val="24"/>
          <w:lang w:val="hr-HR"/>
        </w:rPr>
      </w:pPr>
      <w:r w:rsidRPr="00355F8B">
        <w:rPr>
          <w:rFonts w:ascii="Times New Roman" w:hAnsi="Times New Roman"/>
          <w:noProof/>
          <w:sz w:val="24"/>
          <w:szCs w:val="24"/>
        </w:rPr>
        <w:drawing>
          <wp:inline distT="0" distB="0" distL="0" distR="0" wp14:anchorId="701E253B" wp14:editId="4F8737ED">
            <wp:extent cx="4610100" cy="5753100"/>
            <wp:effectExtent l="0" t="0" r="0" b="0"/>
            <wp:docPr id="6" name="Picture 6" descr="GKCG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CG fin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0100" cy="5753100"/>
                    </a:xfrm>
                    <a:prstGeom prst="rect">
                      <a:avLst/>
                    </a:prstGeom>
                    <a:noFill/>
                    <a:ln>
                      <a:noFill/>
                    </a:ln>
                  </pic:spPr>
                </pic:pic>
              </a:graphicData>
            </a:graphic>
          </wp:inline>
        </w:drawing>
      </w:r>
    </w:p>
    <w:p w14:paraId="2D004002" w14:textId="77777777" w:rsidR="00F83602" w:rsidRDefault="00F83602" w:rsidP="00F83602">
      <w:pPr>
        <w:spacing w:after="240"/>
        <w:ind w:firstLine="720"/>
        <w:jc w:val="center"/>
        <w:rPr>
          <w:rFonts w:ascii="Times New Roman" w:hAnsi="Times New Roman"/>
          <w:i/>
          <w:iCs/>
          <w:sz w:val="24"/>
          <w:szCs w:val="24"/>
          <w:lang w:val="hr-HR"/>
        </w:rPr>
      </w:pPr>
      <w:r w:rsidRPr="00987E1F">
        <w:rPr>
          <w:rFonts w:ascii="Times New Roman" w:hAnsi="Times New Roman"/>
          <w:i/>
          <w:iCs/>
          <w:sz w:val="24"/>
          <w:szCs w:val="24"/>
          <w:lang w:val="hr-HR"/>
        </w:rPr>
        <w:t>Slika 1. Geološka karta Crne Gore (M. Mirković, 2000.)</w:t>
      </w:r>
    </w:p>
    <w:p w14:paraId="7DA458C6" w14:textId="77777777" w:rsidR="00617432" w:rsidRPr="00987E1F" w:rsidRDefault="00617432" w:rsidP="00F83602">
      <w:pPr>
        <w:spacing w:after="240"/>
        <w:ind w:firstLine="720"/>
        <w:jc w:val="center"/>
        <w:rPr>
          <w:rFonts w:ascii="Times New Roman" w:hAnsi="Times New Roman"/>
          <w:i/>
          <w:iCs/>
          <w:sz w:val="24"/>
          <w:szCs w:val="24"/>
          <w:lang w:val="hr-HR"/>
        </w:rPr>
      </w:pPr>
    </w:p>
    <w:p w14:paraId="24EEB225" w14:textId="77777777" w:rsidR="00F83602" w:rsidRPr="00A50D32" w:rsidRDefault="00F83602" w:rsidP="00F83602">
      <w:pPr>
        <w:ind w:firstLine="720"/>
        <w:jc w:val="center"/>
        <w:rPr>
          <w:rFonts w:ascii="Times New Roman" w:hAnsi="Times New Roman"/>
          <w:i/>
          <w:sz w:val="24"/>
          <w:szCs w:val="24"/>
          <w:lang w:val="sl-SI"/>
        </w:rPr>
      </w:pPr>
      <w:r w:rsidRPr="00A50D32">
        <w:rPr>
          <w:rFonts w:ascii="Times New Roman" w:hAnsi="Times New Roman"/>
          <w:b/>
          <w:i/>
          <w:sz w:val="24"/>
          <w:szCs w:val="24"/>
          <w:lang w:val="sl-SI"/>
        </w:rPr>
        <w:lastRenderedPageBreak/>
        <w:t>2.1.2</w:t>
      </w:r>
      <w:r w:rsidRPr="00A50D32">
        <w:rPr>
          <w:rFonts w:ascii="Times New Roman" w:hAnsi="Times New Roman"/>
          <w:i/>
          <w:sz w:val="24"/>
          <w:szCs w:val="24"/>
          <w:lang w:val="sl-SI"/>
        </w:rPr>
        <w:t xml:space="preserve">   </w:t>
      </w:r>
      <w:r w:rsidRPr="00A50D32">
        <w:rPr>
          <w:rFonts w:ascii="Times New Roman" w:hAnsi="Times New Roman"/>
          <w:b/>
          <w:i/>
          <w:sz w:val="24"/>
          <w:szCs w:val="24"/>
          <w:lang w:val="sl-SI"/>
        </w:rPr>
        <w:t>Prikaz inženjerskogeoloških svojstava terena Crne Gore</w:t>
      </w:r>
    </w:p>
    <w:p w14:paraId="743505FD"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Ključni faktor pri definisanju opasnosti od nastanka pojava nestabilnosti tla su inženjersko</w:t>
      </w:r>
      <w:r>
        <w:rPr>
          <w:rFonts w:ascii="Times New Roman" w:hAnsi="Times New Roman"/>
          <w:sz w:val="24"/>
          <w:szCs w:val="24"/>
        </w:rPr>
        <w:t xml:space="preserve">geološke karakteristike terena kojima </w:t>
      </w:r>
      <w:r w:rsidRPr="00355F8B">
        <w:rPr>
          <w:rFonts w:ascii="Times New Roman" w:hAnsi="Times New Roman"/>
          <w:sz w:val="24"/>
          <w:szCs w:val="24"/>
        </w:rPr>
        <w:t>se definišu fizičko-mehaničke, otporno-deformabilne te strukturne odlike st</w:t>
      </w:r>
      <w:r>
        <w:rPr>
          <w:rFonts w:ascii="Times New Roman" w:hAnsi="Times New Roman"/>
          <w:sz w:val="24"/>
          <w:szCs w:val="24"/>
        </w:rPr>
        <w:t>i</w:t>
      </w:r>
      <w:r w:rsidRPr="00355F8B">
        <w:rPr>
          <w:rFonts w:ascii="Times New Roman" w:hAnsi="Times New Roman"/>
          <w:sz w:val="24"/>
          <w:szCs w:val="24"/>
        </w:rPr>
        <w:t>jenske mase. Na osnovu inženjerskogeoloških odlika terena, na području Crne Gore  grupisane su i klasifikovane inženjerskogeološke grupe</w:t>
      </w:r>
      <w:r>
        <w:rPr>
          <w:rFonts w:ascii="Times New Roman" w:hAnsi="Times New Roman"/>
          <w:sz w:val="24"/>
          <w:szCs w:val="24"/>
        </w:rPr>
        <w:t xml:space="preserve"> i to</w:t>
      </w:r>
      <w:r w:rsidRPr="00355F8B">
        <w:rPr>
          <w:rFonts w:ascii="Times New Roman" w:hAnsi="Times New Roman"/>
          <w:sz w:val="24"/>
          <w:szCs w:val="24"/>
        </w:rPr>
        <w:t>:</w:t>
      </w:r>
    </w:p>
    <w:p w14:paraId="31339EDE" w14:textId="77777777" w:rsidR="00F83602" w:rsidRPr="00355F8B" w:rsidRDefault="00F83602" w:rsidP="00F83602">
      <w:pPr>
        <w:numPr>
          <w:ilvl w:val="0"/>
          <w:numId w:val="26"/>
        </w:numPr>
        <w:spacing w:after="0" w:line="240" w:lineRule="auto"/>
        <w:ind w:firstLine="720"/>
        <w:rPr>
          <w:rFonts w:ascii="Times New Roman" w:hAnsi="Times New Roman"/>
          <w:sz w:val="24"/>
          <w:szCs w:val="24"/>
        </w:rPr>
      </w:pPr>
      <w:r w:rsidRPr="00355F8B">
        <w:rPr>
          <w:rFonts w:ascii="Times New Roman" w:hAnsi="Times New Roman"/>
          <w:sz w:val="24"/>
          <w:szCs w:val="24"/>
        </w:rPr>
        <w:t>vezane stijene,</w:t>
      </w:r>
    </w:p>
    <w:p w14:paraId="24626A1D" w14:textId="77777777" w:rsidR="00F83602" w:rsidRPr="00355F8B" w:rsidRDefault="00F83602" w:rsidP="00F83602">
      <w:pPr>
        <w:numPr>
          <w:ilvl w:val="0"/>
          <w:numId w:val="26"/>
        </w:numPr>
        <w:spacing w:after="0" w:line="240" w:lineRule="auto"/>
        <w:ind w:firstLine="720"/>
        <w:rPr>
          <w:rFonts w:ascii="Times New Roman" w:hAnsi="Times New Roman"/>
          <w:sz w:val="24"/>
          <w:szCs w:val="24"/>
        </w:rPr>
      </w:pPr>
      <w:r w:rsidRPr="00355F8B">
        <w:rPr>
          <w:rFonts w:ascii="Times New Roman" w:hAnsi="Times New Roman"/>
          <w:sz w:val="24"/>
          <w:szCs w:val="24"/>
        </w:rPr>
        <w:t>poluvezane do nevezane stijene,</w:t>
      </w:r>
    </w:p>
    <w:p w14:paraId="6E8DAE9A" w14:textId="77777777" w:rsidR="00F83602" w:rsidRDefault="00F83602" w:rsidP="00F83602">
      <w:pPr>
        <w:numPr>
          <w:ilvl w:val="0"/>
          <w:numId w:val="26"/>
        </w:numPr>
        <w:spacing w:after="0" w:line="240" w:lineRule="auto"/>
        <w:ind w:firstLine="720"/>
        <w:rPr>
          <w:rFonts w:ascii="Times New Roman" w:hAnsi="Times New Roman"/>
          <w:sz w:val="24"/>
          <w:szCs w:val="24"/>
        </w:rPr>
      </w:pPr>
      <w:r w:rsidRPr="00355F8B">
        <w:rPr>
          <w:rFonts w:ascii="Times New Roman" w:hAnsi="Times New Roman"/>
          <w:sz w:val="24"/>
          <w:szCs w:val="24"/>
        </w:rPr>
        <w:t>nevezane stijene.</w:t>
      </w:r>
    </w:p>
    <w:p w14:paraId="4C704281" w14:textId="77777777" w:rsidR="00F83602" w:rsidRPr="00C228F3" w:rsidRDefault="00F83602" w:rsidP="00F83602">
      <w:pPr>
        <w:spacing w:after="0" w:line="240" w:lineRule="auto"/>
        <w:ind w:left="1440"/>
        <w:rPr>
          <w:rFonts w:ascii="Times New Roman" w:hAnsi="Times New Roman"/>
          <w:sz w:val="24"/>
          <w:szCs w:val="24"/>
        </w:rPr>
      </w:pPr>
    </w:p>
    <w:p w14:paraId="09B432BF" w14:textId="77777777" w:rsidR="00F83602" w:rsidRPr="00355F8B" w:rsidRDefault="00F83602" w:rsidP="00F83602">
      <w:pPr>
        <w:rPr>
          <w:rFonts w:ascii="Times New Roman" w:hAnsi="Times New Roman"/>
          <w:sz w:val="24"/>
          <w:szCs w:val="24"/>
        </w:rPr>
      </w:pPr>
      <w:r w:rsidRPr="00355F8B">
        <w:rPr>
          <w:rFonts w:ascii="Times New Roman" w:hAnsi="Times New Roman"/>
          <w:b/>
          <w:i/>
          <w:sz w:val="24"/>
          <w:szCs w:val="24"/>
          <w:u w:val="single"/>
        </w:rPr>
        <w:t>Vezane stijene</w:t>
      </w:r>
      <w:r w:rsidRPr="00355F8B">
        <w:rPr>
          <w:rFonts w:ascii="Times New Roman" w:hAnsi="Times New Roman"/>
          <w:b/>
          <w:i/>
          <w:sz w:val="24"/>
          <w:szCs w:val="24"/>
        </w:rPr>
        <w:t xml:space="preserve"> – </w:t>
      </w:r>
      <w:r w:rsidRPr="00355F8B">
        <w:rPr>
          <w:rFonts w:ascii="Times New Roman" w:hAnsi="Times New Roman"/>
          <w:sz w:val="24"/>
          <w:szCs w:val="24"/>
        </w:rPr>
        <w:t>zajedničke osobine vezanih stijena su prije svega, čvrsta međuzrnska veza, visoka otpornost na pritisak, velika nosivost i praktična nestišljivost. U pogledu vodop</w:t>
      </w:r>
      <w:r w:rsidR="00987E1F">
        <w:rPr>
          <w:rFonts w:ascii="Times New Roman" w:hAnsi="Times New Roman"/>
          <w:sz w:val="24"/>
          <w:szCs w:val="24"/>
        </w:rPr>
        <w:t xml:space="preserve">ropusnosti, poroznosti, otpora </w:t>
      </w:r>
      <w:r w:rsidRPr="00355F8B">
        <w:rPr>
          <w:rFonts w:ascii="Times New Roman" w:hAnsi="Times New Roman"/>
          <w:sz w:val="24"/>
          <w:szCs w:val="24"/>
        </w:rPr>
        <w:t xml:space="preserve">na atmosferske </w:t>
      </w:r>
      <w:r>
        <w:rPr>
          <w:rFonts w:ascii="Times New Roman" w:hAnsi="Times New Roman"/>
          <w:sz w:val="24"/>
          <w:szCs w:val="24"/>
        </w:rPr>
        <w:t xml:space="preserve">uticaje i hemijsko rastvaranje one se </w:t>
      </w:r>
      <w:r w:rsidRPr="00355F8B">
        <w:rPr>
          <w:rFonts w:ascii="Times New Roman" w:hAnsi="Times New Roman"/>
          <w:sz w:val="24"/>
          <w:szCs w:val="24"/>
        </w:rPr>
        <w:t xml:space="preserve">međusobno </w:t>
      </w:r>
      <w:r>
        <w:rPr>
          <w:rFonts w:ascii="Times New Roman" w:hAnsi="Times New Roman"/>
          <w:sz w:val="24"/>
          <w:szCs w:val="24"/>
        </w:rPr>
        <w:t xml:space="preserve">razlikuju te </w:t>
      </w:r>
      <w:r w:rsidRPr="00355F8B">
        <w:rPr>
          <w:rFonts w:ascii="Times New Roman" w:hAnsi="Times New Roman"/>
          <w:sz w:val="24"/>
          <w:szCs w:val="24"/>
        </w:rPr>
        <w:t xml:space="preserve"> u okviru ove inženjerskogeološke grupe stijena izdvajamo nekoliko litoloških kompleksa stijena:</w:t>
      </w:r>
    </w:p>
    <w:p w14:paraId="610B81BB" w14:textId="77777777" w:rsidR="00762502" w:rsidRDefault="00F83602" w:rsidP="00F83602">
      <w:pPr>
        <w:numPr>
          <w:ilvl w:val="0"/>
          <w:numId w:val="27"/>
        </w:numPr>
        <w:spacing w:after="0" w:line="240" w:lineRule="auto"/>
        <w:ind w:firstLine="720"/>
        <w:rPr>
          <w:rFonts w:ascii="Times New Roman" w:hAnsi="Times New Roman"/>
          <w:sz w:val="24"/>
          <w:szCs w:val="24"/>
        </w:rPr>
      </w:pPr>
      <w:r w:rsidRPr="00355F8B">
        <w:rPr>
          <w:rFonts w:ascii="Times New Roman" w:hAnsi="Times New Roman"/>
          <w:sz w:val="24"/>
          <w:szCs w:val="24"/>
        </w:rPr>
        <w:t xml:space="preserve">kompleks glinovitih poluokamenjenih i klastičnih stijena sa pretežno karbonatnim </w:t>
      </w:r>
    </w:p>
    <w:p w14:paraId="117CD38E" w14:textId="77777777" w:rsidR="00F83602" w:rsidRPr="00355F8B" w:rsidRDefault="00762502" w:rsidP="00762502">
      <w:pPr>
        <w:spacing w:after="0" w:line="240" w:lineRule="auto"/>
        <w:ind w:left="1440"/>
        <w:rPr>
          <w:rFonts w:ascii="Times New Roman" w:hAnsi="Times New Roman"/>
          <w:sz w:val="24"/>
          <w:szCs w:val="24"/>
        </w:rPr>
      </w:pPr>
      <w:r>
        <w:rPr>
          <w:rFonts w:ascii="Times New Roman" w:hAnsi="Times New Roman"/>
          <w:sz w:val="24"/>
          <w:szCs w:val="24"/>
        </w:rPr>
        <w:t xml:space="preserve">            </w:t>
      </w:r>
      <w:r w:rsidRPr="00355F8B">
        <w:rPr>
          <w:rFonts w:ascii="Times New Roman" w:hAnsi="Times New Roman"/>
          <w:sz w:val="24"/>
          <w:szCs w:val="24"/>
        </w:rPr>
        <w:t>vezivom,</w:t>
      </w:r>
      <w:r>
        <w:rPr>
          <w:rFonts w:ascii="Times New Roman" w:hAnsi="Times New Roman"/>
          <w:sz w:val="24"/>
          <w:szCs w:val="24"/>
        </w:rPr>
        <w:t xml:space="preserve">                     </w:t>
      </w:r>
    </w:p>
    <w:p w14:paraId="7CCCA248" w14:textId="77777777" w:rsidR="00F83602" w:rsidRPr="00355F8B" w:rsidRDefault="00F83602" w:rsidP="00F83602">
      <w:pPr>
        <w:numPr>
          <w:ilvl w:val="0"/>
          <w:numId w:val="27"/>
        </w:numPr>
        <w:spacing w:after="0" w:line="240" w:lineRule="auto"/>
        <w:ind w:firstLine="720"/>
        <w:rPr>
          <w:rFonts w:ascii="Times New Roman" w:hAnsi="Times New Roman"/>
          <w:sz w:val="24"/>
          <w:szCs w:val="24"/>
        </w:rPr>
      </w:pPr>
      <w:r w:rsidRPr="00355F8B">
        <w:rPr>
          <w:rFonts w:ascii="Times New Roman" w:hAnsi="Times New Roman"/>
          <w:sz w:val="24"/>
          <w:szCs w:val="24"/>
        </w:rPr>
        <w:t>kompleks karbonatnih kristalastih i kriptokristalastih stijena,</w:t>
      </w:r>
    </w:p>
    <w:p w14:paraId="517AB118" w14:textId="77777777" w:rsidR="00F83602" w:rsidRPr="00355F8B" w:rsidRDefault="00F83602" w:rsidP="00F83602">
      <w:pPr>
        <w:numPr>
          <w:ilvl w:val="0"/>
          <w:numId w:val="27"/>
        </w:numPr>
        <w:spacing w:after="0" w:line="240" w:lineRule="auto"/>
        <w:ind w:firstLine="720"/>
        <w:rPr>
          <w:rFonts w:ascii="Times New Roman" w:hAnsi="Times New Roman"/>
          <w:sz w:val="24"/>
          <w:szCs w:val="24"/>
        </w:rPr>
      </w:pPr>
      <w:r w:rsidRPr="00355F8B">
        <w:rPr>
          <w:rFonts w:ascii="Times New Roman" w:hAnsi="Times New Roman"/>
          <w:sz w:val="24"/>
          <w:szCs w:val="24"/>
        </w:rPr>
        <w:t>kompleks karbonatnih i silikatnih stijena,</w:t>
      </w:r>
    </w:p>
    <w:p w14:paraId="6AE8D92E" w14:textId="77777777" w:rsidR="00F83602" w:rsidRPr="00355F8B" w:rsidRDefault="00F83602" w:rsidP="00F83602">
      <w:pPr>
        <w:numPr>
          <w:ilvl w:val="0"/>
          <w:numId w:val="27"/>
        </w:numPr>
        <w:ind w:firstLine="720"/>
        <w:rPr>
          <w:rFonts w:ascii="Times New Roman" w:hAnsi="Times New Roman"/>
          <w:sz w:val="24"/>
          <w:szCs w:val="24"/>
        </w:rPr>
      </w:pPr>
      <w:r w:rsidRPr="00355F8B">
        <w:rPr>
          <w:rFonts w:ascii="Times New Roman" w:hAnsi="Times New Roman"/>
          <w:sz w:val="24"/>
          <w:szCs w:val="24"/>
        </w:rPr>
        <w:t>kompleks silicijskih m</w:t>
      </w:r>
      <w:r>
        <w:rPr>
          <w:rFonts w:ascii="Times New Roman" w:hAnsi="Times New Roman"/>
          <w:sz w:val="24"/>
          <w:szCs w:val="24"/>
        </w:rPr>
        <w:t>asivnih, nepotpuno iskristalisan</w:t>
      </w:r>
      <w:r w:rsidRPr="00355F8B">
        <w:rPr>
          <w:rFonts w:ascii="Times New Roman" w:hAnsi="Times New Roman"/>
          <w:sz w:val="24"/>
          <w:szCs w:val="24"/>
        </w:rPr>
        <w:t xml:space="preserve">ih stijena. </w:t>
      </w:r>
    </w:p>
    <w:p w14:paraId="01E0B665" w14:textId="77777777" w:rsidR="00F83602" w:rsidRPr="00355F8B" w:rsidRDefault="00F83602" w:rsidP="00F83602">
      <w:pPr>
        <w:rPr>
          <w:rFonts w:ascii="Times New Roman" w:hAnsi="Times New Roman"/>
          <w:sz w:val="24"/>
          <w:szCs w:val="24"/>
        </w:rPr>
      </w:pPr>
      <w:r w:rsidRPr="006E7126">
        <w:rPr>
          <w:rFonts w:ascii="Times New Roman" w:hAnsi="Times New Roman"/>
          <w:i/>
          <w:sz w:val="24"/>
          <w:szCs w:val="24"/>
        </w:rPr>
        <w:t>a)</w:t>
      </w:r>
      <w:r>
        <w:rPr>
          <w:rFonts w:ascii="Times New Roman" w:hAnsi="Times New Roman"/>
          <w:i/>
          <w:sz w:val="24"/>
          <w:szCs w:val="24"/>
        </w:rPr>
        <w:t xml:space="preserve"> </w:t>
      </w:r>
      <w:r w:rsidRPr="00355F8B">
        <w:rPr>
          <w:rFonts w:ascii="Times New Roman" w:hAnsi="Times New Roman"/>
          <w:i/>
          <w:sz w:val="24"/>
          <w:szCs w:val="24"/>
        </w:rPr>
        <w:t xml:space="preserve">Kompleks glinovitih poluokamenjenih i klastičnih stijena sa pretežno karbonatnim vezivom </w:t>
      </w:r>
    </w:p>
    <w:p w14:paraId="24C1FDC3" w14:textId="77777777" w:rsidR="00F83602" w:rsidRDefault="00F83602" w:rsidP="00F83602">
      <w:pPr>
        <w:rPr>
          <w:rFonts w:ascii="Times New Roman" w:hAnsi="Times New Roman"/>
          <w:sz w:val="24"/>
          <w:szCs w:val="24"/>
        </w:rPr>
      </w:pPr>
      <w:r w:rsidRPr="00355F8B">
        <w:rPr>
          <w:rFonts w:ascii="Times New Roman" w:hAnsi="Times New Roman"/>
          <w:sz w:val="24"/>
          <w:szCs w:val="24"/>
        </w:rPr>
        <w:t>Ovaj kompleks stijena sačinjavaju kredni fliševi, zatim fliševi trijasa, paleocena i eocena. Litološki sastavi fliševa i njihove inženjerskogeološke karakteristike su slični. Tereni izgrađeni od ovih flišni</w:t>
      </w:r>
      <w:r>
        <w:rPr>
          <w:rFonts w:ascii="Times New Roman" w:hAnsi="Times New Roman"/>
          <w:sz w:val="24"/>
          <w:szCs w:val="24"/>
        </w:rPr>
        <w:t>h</w:t>
      </w:r>
      <w:r w:rsidRPr="00355F8B">
        <w:rPr>
          <w:rFonts w:ascii="Times New Roman" w:hAnsi="Times New Roman"/>
          <w:sz w:val="24"/>
          <w:szCs w:val="24"/>
        </w:rPr>
        <w:t xml:space="preserve"> st</w:t>
      </w:r>
      <w:r>
        <w:rPr>
          <w:rFonts w:ascii="Times New Roman" w:hAnsi="Times New Roman"/>
          <w:sz w:val="24"/>
          <w:szCs w:val="24"/>
        </w:rPr>
        <w:t>i</w:t>
      </w:r>
      <w:r w:rsidRPr="00355F8B">
        <w:rPr>
          <w:rFonts w:ascii="Times New Roman" w:hAnsi="Times New Roman"/>
          <w:sz w:val="24"/>
          <w:szCs w:val="24"/>
        </w:rPr>
        <w:t>jenskih masa su sa nagibom 5-15</w:t>
      </w:r>
      <w:r w:rsidRPr="00355F8B">
        <w:rPr>
          <w:rFonts w:ascii="Times New Roman" w:hAnsi="Times New Roman"/>
          <w:sz w:val="24"/>
          <w:szCs w:val="24"/>
          <w:vertAlign w:val="superscript"/>
        </w:rPr>
        <w:t>o</w:t>
      </w:r>
      <w:r w:rsidRPr="00355F8B">
        <w:rPr>
          <w:rFonts w:ascii="Times New Roman" w:hAnsi="Times New Roman"/>
          <w:sz w:val="24"/>
          <w:szCs w:val="24"/>
        </w:rPr>
        <w:t>, r</w:t>
      </w:r>
      <w:r>
        <w:rPr>
          <w:rFonts w:ascii="Times New Roman" w:hAnsi="Times New Roman"/>
          <w:sz w:val="24"/>
          <w:szCs w:val="24"/>
        </w:rPr>
        <w:t>ijeđ</w:t>
      </w:r>
      <w:r w:rsidRPr="00355F8B">
        <w:rPr>
          <w:rFonts w:ascii="Times New Roman" w:hAnsi="Times New Roman"/>
          <w:sz w:val="24"/>
          <w:szCs w:val="24"/>
        </w:rPr>
        <w:t>e do 20</w:t>
      </w:r>
      <w:r w:rsidRPr="00355F8B">
        <w:rPr>
          <w:rFonts w:ascii="Times New Roman" w:hAnsi="Times New Roman"/>
          <w:sz w:val="24"/>
          <w:szCs w:val="24"/>
          <w:vertAlign w:val="superscript"/>
        </w:rPr>
        <w:t>o</w:t>
      </w:r>
      <w:r w:rsidRPr="00355F8B">
        <w:rPr>
          <w:rFonts w:ascii="Times New Roman" w:hAnsi="Times New Roman"/>
          <w:sz w:val="24"/>
          <w:szCs w:val="24"/>
        </w:rPr>
        <w:t xml:space="preserve">. To je kompleks izrazito uslojenih stijena sastavljen iz pjeskovitih i glinastih laporaca, glinaca, liskunovitih pješčara, liskunovitih i glinovitih škriljaca, pješčara, kalkarenita i konglomerata. Među ovim stijenama preovlađuju glinci i laporci. Pješčari su obično sitno do </w:t>
      </w:r>
      <w:r>
        <w:rPr>
          <w:rFonts w:ascii="Times New Roman" w:hAnsi="Times New Roman"/>
          <w:sz w:val="24"/>
          <w:szCs w:val="24"/>
        </w:rPr>
        <w:t>sre</w:t>
      </w:r>
      <w:r w:rsidR="00987E1F">
        <w:rPr>
          <w:rFonts w:ascii="Times New Roman" w:hAnsi="Times New Roman"/>
          <w:sz w:val="24"/>
          <w:szCs w:val="24"/>
        </w:rPr>
        <w:t xml:space="preserve">dnjezrnasti i tankoslojeviti i </w:t>
      </w:r>
      <w:r>
        <w:rPr>
          <w:rFonts w:ascii="Times New Roman" w:hAnsi="Times New Roman"/>
          <w:sz w:val="24"/>
          <w:szCs w:val="24"/>
        </w:rPr>
        <w:t>p</w:t>
      </w:r>
      <w:r w:rsidRPr="00355F8B">
        <w:rPr>
          <w:rFonts w:ascii="Times New Roman" w:hAnsi="Times New Roman"/>
          <w:sz w:val="24"/>
          <w:szCs w:val="24"/>
        </w:rPr>
        <w:t xml:space="preserve">redstavljaju, zajedno sa konglomeratima i kalkarenitima, otpornije djelove stijena. Ovaj kompleks je podložan degradacionom djelovanju voda i eroziji tim prije, jer su ove stijenske </w:t>
      </w:r>
      <w:r>
        <w:rPr>
          <w:rFonts w:ascii="Times New Roman" w:hAnsi="Times New Roman"/>
          <w:sz w:val="24"/>
          <w:szCs w:val="24"/>
        </w:rPr>
        <w:t>mase tektonski jako deformisane,</w:t>
      </w:r>
      <w:r w:rsidRPr="00355F8B">
        <w:rPr>
          <w:rFonts w:ascii="Times New Roman" w:hAnsi="Times New Roman"/>
          <w:sz w:val="24"/>
          <w:szCs w:val="24"/>
        </w:rPr>
        <w:t xml:space="preserve"> razlomljene, nabrane i mjestimično izgužvane što dodatno potpomaže mehaničku dezintegraciju. Fizičko-mehaničke osobine flišnog kompleksa zavise od s</w:t>
      </w:r>
      <w:r>
        <w:rPr>
          <w:rFonts w:ascii="Times New Roman" w:hAnsi="Times New Roman"/>
          <w:sz w:val="24"/>
          <w:szCs w:val="24"/>
        </w:rPr>
        <w:t xml:space="preserve">tepena mehaničke oštećenosti, stepena raspadnutosti, </w:t>
      </w:r>
      <w:r w:rsidRPr="00355F8B">
        <w:rPr>
          <w:rFonts w:ascii="Times New Roman" w:hAnsi="Times New Roman"/>
          <w:sz w:val="24"/>
          <w:szCs w:val="24"/>
        </w:rPr>
        <w:t>vlažnosti i od položaja na terenu. Vr</w:t>
      </w:r>
      <w:r>
        <w:rPr>
          <w:rFonts w:ascii="Times New Roman" w:hAnsi="Times New Roman"/>
          <w:sz w:val="24"/>
          <w:szCs w:val="24"/>
        </w:rPr>
        <w:t>ij</w:t>
      </w:r>
      <w:r w:rsidRPr="00355F8B">
        <w:rPr>
          <w:rFonts w:ascii="Times New Roman" w:hAnsi="Times New Roman"/>
          <w:sz w:val="24"/>
          <w:szCs w:val="24"/>
        </w:rPr>
        <w:t>ednosti fizičko-mehaničkih parametara za ovaj kompleks st</w:t>
      </w:r>
      <w:r>
        <w:rPr>
          <w:rFonts w:ascii="Times New Roman" w:hAnsi="Times New Roman"/>
          <w:sz w:val="24"/>
          <w:szCs w:val="24"/>
        </w:rPr>
        <w:t>i</w:t>
      </w:r>
      <w:r w:rsidRPr="00355F8B">
        <w:rPr>
          <w:rFonts w:ascii="Times New Roman" w:hAnsi="Times New Roman"/>
          <w:sz w:val="24"/>
          <w:szCs w:val="24"/>
        </w:rPr>
        <w:t>jenskih masa su: zapreminska težina 22-26 kN/m</w:t>
      </w:r>
      <w:r w:rsidRPr="00355F8B">
        <w:rPr>
          <w:rFonts w:ascii="Times New Roman" w:hAnsi="Times New Roman"/>
          <w:sz w:val="24"/>
          <w:szCs w:val="24"/>
          <w:vertAlign w:val="superscript"/>
        </w:rPr>
        <w:t>3</w:t>
      </w:r>
      <w:r w:rsidRPr="00355F8B">
        <w:rPr>
          <w:rFonts w:ascii="Times New Roman" w:hAnsi="Times New Roman"/>
          <w:sz w:val="24"/>
          <w:szCs w:val="24"/>
        </w:rPr>
        <w:t>, dok je čvrstoća na pritisak 60-70 MPa. Poroznost fliševa je pukotinska i djelimično intergranularna, pukotine su obično zapunjene glinovitim materijalom</w:t>
      </w:r>
      <w:r>
        <w:rPr>
          <w:rFonts w:ascii="Times New Roman" w:hAnsi="Times New Roman"/>
          <w:sz w:val="24"/>
          <w:szCs w:val="24"/>
        </w:rPr>
        <w:t>,</w:t>
      </w:r>
      <w:r w:rsidRPr="00355F8B">
        <w:rPr>
          <w:rFonts w:ascii="Times New Roman" w:hAnsi="Times New Roman"/>
          <w:sz w:val="24"/>
          <w:szCs w:val="24"/>
        </w:rPr>
        <w:t xml:space="preserve"> te je flišni kompleks u cjelini vodonepropustan. </w:t>
      </w:r>
    </w:p>
    <w:p w14:paraId="4130D6BE" w14:textId="77777777" w:rsidR="00F83602" w:rsidRDefault="00F83602" w:rsidP="00F83602">
      <w:pPr>
        <w:rPr>
          <w:rFonts w:ascii="Times New Roman" w:hAnsi="Times New Roman"/>
          <w:sz w:val="24"/>
          <w:szCs w:val="24"/>
        </w:rPr>
      </w:pPr>
    </w:p>
    <w:p w14:paraId="09AB0AA6" w14:textId="77777777" w:rsidR="00F83602" w:rsidRPr="006E7126" w:rsidRDefault="00F83602" w:rsidP="00F83602">
      <w:pPr>
        <w:rPr>
          <w:rFonts w:ascii="Times New Roman" w:hAnsi="Times New Roman"/>
          <w:sz w:val="24"/>
          <w:szCs w:val="24"/>
        </w:rPr>
      </w:pPr>
      <w:r w:rsidRPr="00355F8B">
        <w:rPr>
          <w:rFonts w:ascii="Times New Roman" w:hAnsi="Times New Roman"/>
          <w:i/>
          <w:sz w:val="24"/>
          <w:szCs w:val="24"/>
        </w:rPr>
        <w:t xml:space="preserve"> </w:t>
      </w:r>
      <w:r>
        <w:rPr>
          <w:rFonts w:ascii="Times New Roman" w:hAnsi="Times New Roman"/>
          <w:i/>
          <w:sz w:val="24"/>
          <w:szCs w:val="24"/>
        </w:rPr>
        <w:t xml:space="preserve">b) </w:t>
      </w:r>
      <w:r w:rsidRPr="00355F8B">
        <w:rPr>
          <w:rFonts w:ascii="Times New Roman" w:hAnsi="Times New Roman"/>
          <w:i/>
          <w:sz w:val="24"/>
          <w:szCs w:val="24"/>
        </w:rPr>
        <w:t xml:space="preserve"> Kompleks karbonatnih kristalastih i kriptokristalastih stijena </w:t>
      </w:r>
    </w:p>
    <w:p w14:paraId="01C42AB2"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 xml:space="preserve">Ovaj inženjerskogeološki kompleks sačinjavaju krečnjačke i dolomitične stijene. One su uglavnom tektonski oštećene i ispucale, a dolomiti su mjestimično jako zdrobljeni. I pored toga, odlikuju se dobrom </w:t>
      </w:r>
      <w:r w:rsidRPr="00355F8B">
        <w:rPr>
          <w:rFonts w:ascii="Times New Roman" w:hAnsi="Times New Roman"/>
          <w:sz w:val="24"/>
          <w:szCs w:val="24"/>
        </w:rPr>
        <w:lastRenderedPageBreak/>
        <w:t>nosivošću i dobrim fizičko-mehaničkim osobinama. Visoke su im vrijednosti čvrstoće na pritisak 50-250 kN/m</w:t>
      </w:r>
      <w:r w:rsidRPr="00355F8B">
        <w:rPr>
          <w:rFonts w:ascii="Times New Roman" w:hAnsi="Times New Roman"/>
          <w:sz w:val="24"/>
          <w:szCs w:val="24"/>
          <w:vertAlign w:val="superscript"/>
        </w:rPr>
        <w:t>3</w:t>
      </w:r>
      <w:r w:rsidRPr="00355F8B">
        <w:rPr>
          <w:rFonts w:ascii="Times New Roman" w:hAnsi="Times New Roman"/>
          <w:sz w:val="24"/>
          <w:szCs w:val="24"/>
        </w:rPr>
        <w:t>. Deformacije u ovim st</w:t>
      </w:r>
      <w:r>
        <w:rPr>
          <w:rFonts w:ascii="Times New Roman" w:hAnsi="Times New Roman"/>
          <w:sz w:val="24"/>
          <w:szCs w:val="24"/>
        </w:rPr>
        <w:t>i</w:t>
      </w:r>
      <w:r w:rsidRPr="00355F8B">
        <w:rPr>
          <w:rFonts w:ascii="Times New Roman" w:hAnsi="Times New Roman"/>
          <w:sz w:val="24"/>
          <w:szCs w:val="24"/>
        </w:rPr>
        <w:t xml:space="preserve">jenskim masama su tipa loma. Prema vodopropusnosti krečnjaci pripadaju dobrovodopropusnim stijenama sa kraško-pukotinskom poroznošću, a dolomiti su slabo vodopropusni sa pukotinskom, a mjestimično i kraško-pukotinskom poroznošću. </w:t>
      </w:r>
    </w:p>
    <w:p w14:paraId="5DA69E78" w14:textId="77777777" w:rsidR="00F83602" w:rsidRPr="00355F8B" w:rsidRDefault="00F83602" w:rsidP="00F83602">
      <w:pPr>
        <w:rPr>
          <w:rFonts w:ascii="Times New Roman" w:hAnsi="Times New Roman"/>
          <w:i/>
          <w:sz w:val="24"/>
          <w:szCs w:val="24"/>
        </w:rPr>
      </w:pPr>
      <w:r>
        <w:rPr>
          <w:rFonts w:ascii="Times New Roman" w:hAnsi="Times New Roman"/>
          <w:i/>
          <w:sz w:val="24"/>
          <w:szCs w:val="24"/>
        </w:rPr>
        <w:t xml:space="preserve">c) </w:t>
      </w:r>
      <w:r w:rsidRPr="00355F8B">
        <w:rPr>
          <w:rFonts w:ascii="Times New Roman" w:hAnsi="Times New Roman"/>
          <w:i/>
          <w:sz w:val="24"/>
          <w:szCs w:val="24"/>
        </w:rPr>
        <w:t xml:space="preserve">Kompleks karbonatnih i silikatnih stijena </w:t>
      </w:r>
    </w:p>
    <w:p w14:paraId="5C1A3716"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Ove stijenske mase predstavljaju član krečnjačko-rožnjačke serije. Stijene su tektonski jako oštećene i ispucale. Na strmim padinama se često odronjavaju i raspadaju u drobinu dosta homogene krupnoće zrna. Fizičko-mehaničke osob</w:t>
      </w:r>
      <w:r>
        <w:rPr>
          <w:rFonts w:ascii="Times New Roman" w:hAnsi="Times New Roman"/>
          <w:sz w:val="24"/>
          <w:szCs w:val="24"/>
        </w:rPr>
        <w:t>ine kompleksa su dobre. Odlikuju</w:t>
      </w:r>
      <w:r w:rsidRPr="00355F8B">
        <w:rPr>
          <w:rFonts w:ascii="Times New Roman" w:hAnsi="Times New Roman"/>
          <w:sz w:val="24"/>
          <w:szCs w:val="24"/>
        </w:rPr>
        <w:t xml:space="preserve"> se dobrom nosivošću, i grade stabilne terene. Vodopropusnost im je slaba, a poroznost pukotinska, u manjoj m</w:t>
      </w:r>
      <w:r>
        <w:rPr>
          <w:rFonts w:ascii="Times New Roman" w:hAnsi="Times New Roman"/>
          <w:sz w:val="24"/>
          <w:szCs w:val="24"/>
        </w:rPr>
        <w:t>j</w:t>
      </w:r>
      <w:r w:rsidRPr="00355F8B">
        <w:rPr>
          <w:rFonts w:ascii="Times New Roman" w:hAnsi="Times New Roman"/>
          <w:sz w:val="24"/>
          <w:szCs w:val="24"/>
        </w:rPr>
        <w:t xml:space="preserve">eri pukotinsko-kavernozna. </w:t>
      </w:r>
    </w:p>
    <w:p w14:paraId="74C0417F" w14:textId="77777777" w:rsidR="00F83602" w:rsidRPr="00355F8B" w:rsidRDefault="00F83602" w:rsidP="00F83602">
      <w:pPr>
        <w:rPr>
          <w:rFonts w:ascii="Times New Roman" w:hAnsi="Times New Roman"/>
          <w:i/>
          <w:sz w:val="24"/>
          <w:szCs w:val="24"/>
        </w:rPr>
      </w:pPr>
      <w:r w:rsidRPr="006E7126">
        <w:rPr>
          <w:rFonts w:ascii="Times New Roman" w:hAnsi="Times New Roman"/>
          <w:i/>
          <w:sz w:val="24"/>
          <w:szCs w:val="24"/>
        </w:rPr>
        <w:t>d)</w:t>
      </w:r>
      <w:r>
        <w:rPr>
          <w:rFonts w:ascii="Times New Roman" w:hAnsi="Times New Roman"/>
          <w:i/>
          <w:sz w:val="24"/>
          <w:szCs w:val="24"/>
        </w:rPr>
        <w:t xml:space="preserve"> </w:t>
      </w:r>
      <w:r w:rsidRPr="00355F8B">
        <w:rPr>
          <w:rFonts w:ascii="Times New Roman" w:hAnsi="Times New Roman"/>
          <w:i/>
          <w:sz w:val="24"/>
          <w:szCs w:val="24"/>
        </w:rPr>
        <w:t>Kompleks silicijskih</w:t>
      </w:r>
      <w:r>
        <w:rPr>
          <w:rFonts w:ascii="Times New Roman" w:hAnsi="Times New Roman"/>
          <w:i/>
          <w:sz w:val="24"/>
          <w:szCs w:val="24"/>
        </w:rPr>
        <w:t xml:space="preserve"> masivnih nepotpuno iskristalisani</w:t>
      </w:r>
      <w:r w:rsidRPr="00355F8B">
        <w:rPr>
          <w:rFonts w:ascii="Times New Roman" w:hAnsi="Times New Roman"/>
          <w:i/>
          <w:sz w:val="24"/>
          <w:szCs w:val="24"/>
        </w:rPr>
        <w:t xml:space="preserve">h stijena </w:t>
      </w:r>
    </w:p>
    <w:p w14:paraId="0E9DA4AB"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Ove st</w:t>
      </w:r>
      <w:r>
        <w:rPr>
          <w:rFonts w:ascii="Times New Roman" w:hAnsi="Times New Roman"/>
          <w:sz w:val="24"/>
          <w:szCs w:val="24"/>
        </w:rPr>
        <w:t>i</w:t>
      </w:r>
      <w:r w:rsidRPr="00355F8B">
        <w:rPr>
          <w:rFonts w:ascii="Times New Roman" w:hAnsi="Times New Roman"/>
          <w:sz w:val="24"/>
          <w:szCs w:val="24"/>
        </w:rPr>
        <w:t>jenske mase predstavljene su stijenama vulkanskog porijekla koje su nastale submarinskim vulkanizmom. Predstavljaju ih daciti, andeziti, spiliti i dr. To su srednje bazične stijene u čijem sastavu preovlađuju plagioklasi, hipersten i augit. Boje su zelene, tamne sivozelene i mrke, a u pov</w:t>
      </w:r>
      <w:r>
        <w:rPr>
          <w:rFonts w:ascii="Times New Roman" w:hAnsi="Times New Roman"/>
          <w:sz w:val="24"/>
          <w:szCs w:val="24"/>
        </w:rPr>
        <w:t>ršinskim promenjenim djelovima su</w:t>
      </w:r>
      <w:r w:rsidRPr="00355F8B">
        <w:rPr>
          <w:rFonts w:ascii="Times New Roman" w:hAnsi="Times New Roman"/>
          <w:sz w:val="24"/>
          <w:szCs w:val="24"/>
        </w:rPr>
        <w:t xml:space="preserve"> crvenkaste. Svježa stijena ima dobre fizičko-mehaničke osobine. Očekivana čvrstoća na pritisak je, od 100-240 kN/m</w:t>
      </w:r>
      <w:r w:rsidRPr="00355F8B">
        <w:rPr>
          <w:rFonts w:ascii="Times New Roman" w:hAnsi="Times New Roman"/>
          <w:sz w:val="24"/>
          <w:szCs w:val="24"/>
          <w:vertAlign w:val="superscript"/>
        </w:rPr>
        <w:t>3</w:t>
      </w:r>
      <w:r w:rsidRPr="00355F8B">
        <w:rPr>
          <w:rFonts w:ascii="Times New Roman" w:hAnsi="Times New Roman"/>
          <w:sz w:val="24"/>
          <w:szCs w:val="24"/>
        </w:rPr>
        <w:t>. Dobre su nosivosti i pored tektonske ispucalosti i izd</w:t>
      </w:r>
      <w:r>
        <w:rPr>
          <w:rFonts w:ascii="Times New Roman" w:hAnsi="Times New Roman"/>
          <w:sz w:val="24"/>
          <w:szCs w:val="24"/>
        </w:rPr>
        <w:t>ij</w:t>
      </w:r>
      <w:r w:rsidRPr="00355F8B">
        <w:rPr>
          <w:rFonts w:ascii="Times New Roman" w:hAnsi="Times New Roman"/>
          <w:sz w:val="24"/>
          <w:szCs w:val="24"/>
        </w:rPr>
        <w:t>eljenosti. Raspadaju se u glinovito-pjeskovitu raspadinu koja je na terenu u obliku 1-2 m debelog pokrova. Pukotinske su poroznosti i slabe vodopropusnosti.</w:t>
      </w:r>
    </w:p>
    <w:p w14:paraId="50C2ED97" w14:textId="77777777" w:rsidR="00F83602" w:rsidRPr="00355F8B" w:rsidRDefault="00F83602" w:rsidP="00F83602">
      <w:pPr>
        <w:rPr>
          <w:rFonts w:ascii="Times New Roman" w:hAnsi="Times New Roman"/>
          <w:sz w:val="24"/>
          <w:szCs w:val="24"/>
        </w:rPr>
      </w:pPr>
      <w:r w:rsidRPr="00355F8B">
        <w:rPr>
          <w:rFonts w:ascii="Times New Roman" w:hAnsi="Times New Roman"/>
          <w:b/>
          <w:i/>
          <w:sz w:val="24"/>
          <w:szCs w:val="24"/>
          <w:u w:val="single"/>
        </w:rPr>
        <w:t>Poluvezane do nevezane stijene</w:t>
      </w:r>
      <w:r w:rsidRPr="00355F8B">
        <w:rPr>
          <w:rFonts w:ascii="Times New Roman" w:hAnsi="Times New Roman"/>
          <w:b/>
          <w:i/>
          <w:sz w:val="24"/>
          <w:szCs w:val="24"/>
        </w:rPr>
        <w:t xml:space="preserve"> – </w:t>
      </w:r>
      <w:r w:rsidRPr="00355F8B">
        <w:rPr>
          <w:rFonts w:ascii="Times New Roman" w:hAnsi="Times New Roman"/>
          <w:sz w:val="24"/>
          <w:szCs w:val="24"/>
        </w:rPr>
        <w:t>u ovu inženjerskogeološku grupu stijena, pored glina, spadaju i deluvijalne i proluvijalne breče, jer su pored karbonatnog vezane i glin</w:t>
      </w:r>
      <w:r>
        <w:rPr>
          <w:rFonts w:ascii="Times New Roman" w:hAnsi="Times New Roman"/>
          <w:sz w:val="24"/>
          <w:szCs w:val="24"/>
        </w:rPr>
        <w:t>ovitim vezivom. T</w:t>
      </w:r>
      <w:r w:rsidRPr="00355F8B">
        <w:rPr>
          <w:rFonts w:ascii="Times New Roman" w:hAnsi="Times New Roman"/>
          <w:sz w:val="24"/>
          <w:szCs w:val="24"/>
        </w:rPr>
        <w:t xml:space="preserve">akođe u ovu grupu spada i više litogenetskih članova različitih po porijeklu i inženjerskogeološkim osobinama. Karakteriše ih promenjiv sadržaj glinovite frakcije zbog čega i spadaju u kompleks nevezanih do poluvezanih stijena. </w:t>
      </w:r>
    </w:p>
    <w:p w14:paraId="61219FE8" w14:textId="77777777" w:rsidR="00F83602" w:rsidRPr="00355F8B" w:rsidRDefault="00F83602" w:rsidP="00F83602">
      <w:pPr>
        <w:rPr>
          <w:rFonts w:ascii="Times New Roman" w:hAnsi="Times New Roman"/>
          <w:i/>
          <w:sz w:val="24"/>
          <w:szCs w:val="24"/>
        </w:rPr>
      </w:pPr>
      <w:r>
        <w:rPr>
          <w:rFonts w:ascii="Times New Roman" w:hAnsi="Times New Roman"/>
          <w:i/>
          <w:sz w:val="24"/>
          <w:szCs w:val="24"/>
        </w:rPr>
        <w:t xml:space="preserve"> a) </w:t>
      </w:r>
      <w:r w:rsidRPr="00355F8B">
        <w:rPr>
          <w:rFonts w:ascii="Times New Roman" w:hAnsi="Times New Roman"/>
          <w:i/>
          <w:sz w:val="24"/>
          <w:szCs w:val="24"/>
        </w:rPr>
        <w:t xml:space="preserve">Deluvijalne i proluvijalne breče </w:t>
      </w:r>
    </w:p>
    <w:p w14:paraId="62007041" w14:textId="77777777" w:rsidR="00F83602" w:rsidRDefault="00F83602" w:rsidP="00F83602">
      <w:pPr>
        <w:rPr>
          <w:rFonts w:ascii="Times New Roman" w:hAnsi="Times New Roman"/>
          <w:sz w:val="24"/>
          <w:szCs w:val="24"/>
        </w:rPr>
      </w:pPr>
      <w:r w:rsidRPr="00355F8B">
        <w:rPr>
          <w:rFonts w:ascii="Times New Roman" w:hAnsi="Times New Roman"/>
          <w:sz w:val="24"/>
          <w:szCs w:val="24"/>
        </w:rPr>
        <w:t>Krečnjačke, deluvijalne i proluvijalne breče nalaze se na padinama, ispod karbonatnih stijena. Po sastavu su to pretežno karbonatne breče vezane takođe karbonatnim i mjestimično glinovitim vezivom. Po krupnoći zrna su vrlo heterogene, od blokova do sitne drobine. Fizičko-mehaničke osobine ovih stijena su vrlo različite, a u većini su bliske čvrstim stijenama. Često su ispucale i izlomljene, posebno u perifernim djelovima, što je posl</w:t>
      </w:r>
      <w:r>
        <w:rPr>
          <w:rFonts w:ascii="Times New Roman" w:hAnsi="Times New Roman"/>
          <w:sz w:val="24"/>
          <w:szCs w:val="24"/>
        </w:rPr>
        <w:t>j</w:t>
      </w:r>
      <w:r w:rsidRPr="00355F8B">
        <w:rPr>
          <w:rFonts w:ascii="Times New Roman" w:hAnsi="Times New Roman"/>
          <w:sz w:val="24"/>
          <w:szCs w:val="24"/>
        </w:rPr>
        <w:t>edica uglavnom gravitacionih pokretanja niz padinu. U prosjeku su dobre nosivosti, a stabilnost terena zavisi od nagiba terena, sastava padine i hidrogeoloških prilika. Poroznost im je intergranularna i pukotinska, a vodopropusnost dobra. Zbog toga atmosferske vode brzo dolaze do nepropusne podloge i razmekšavaju je, što ubrzava gravitacioni transport breča po flišu i utiče na mnogobrojne pojave nestabilnosti terena u ovim st</w:t>
      </w:r>
      <w:r>
        <w:rPr>
          <w:rFonts w:ascii="Times New Roman" w:hAnsi="Times New Roman"/>
          <w:sz w:val="24"/>
          <w:szCs w:val="24"/>
        </w:rPr>
        <w:t>i</w:t>
      </w:r>
      <w:r w:rsidRPr="00355F8B">
        <w:rPr>
          <w:rFonts w:ascii="Times New Roman" w:hAnsi="Times New Roman"/>
          <w:sz w:val="24"/>
          <w:szCs w:val="24"/>
        </w:rPr>
        <w:t xml:space="preserve">jenskim masama. </w:t>
      </w:r>
    </w:p>
    <w:p w14:paraId="45DF59CF" w14:textId="77777777" w:rsidR="00F83602" w:rsidRPr="007E0AC2" w:rsidRDefault="00F83602" w:rsidP="00F83602">
      <w:pPr>
        <w:rPr>
          <w:rFonts w:ascii="Times New Roman" w:hAnsi="Times New Roman"/>
          <w:sz w:val="24"/>
          <w:szCs w:val="24"/>
        </w:rPr>
      </w:pPr>
      <w:r>
        <w:rPr>
          <w:rFonts w:ascii="Times New Roman" w:hAnsi="Times New Roman"/>
          <w:i/>
          <w:sz w:val="24"/>
          <w:szCs w:val="24"/>
        </w:rPr>
        <w:t xml:space="preserve">b) </w:t>
      </w:r>
      <w:r w:rsidRPr="00355F8B">
        <w:rPr>
          <w:rFonts w:ascii="Times New Roman" w:hAnsi="Times New Roman"/>
          <w:i/>
          <w:sz w:val="24"/>
          <w:szCs w:val="24"/>
        </w:rPr>
        <w:t xml:space="preserve">Aluvijalne gline </w:t>
      </w:r>
    </w:p>
    <w:p w14:paraId="24853F21" w14:textId="77777777" w:rsidR="00F83602" w:rsidRDefault="00F83602" w:rsidP="00F83602">
      <w:pPr>
        <w:rPr>
          <w:rFonts w:ascii="Times New Roman" w:hAnsi="Times New Roman"/>
          <w:i/>
          <w:sz w:val="24"/>
          <w:szCs w:val="24"/>
        </w:rPr>
      </w:pPr>
      <w:r w:rsidRPr="00355F8B">
        <w:rPr>
          <w:rFonts w:ascii="Times New Roman" w:hAnsi="Times New Roman"/>
          <w:sz w:val="24"/>
          <w:szCs w:val="24"/>
        </w:rPr>
        <w:t>Najčešće su predstavljene sa proslojcima zaglinjenog šljunka, prašinom i glinom, smeđe do sive boje. Očekivane vr</w:t>
      </w:r>
      <w:r>
        <w:rPr>
          <w:rFonts w:ascii="Times New Roman" w:hAnsi="Times New Roman"/>
          <w:sz w:val="24"/>
          <w:szCs w:val="24"/>
        </w:rPr>
        <w:t>ij</w:t>
      </w:r>
      <w:r w:rsidRPr="00355F8B">
        <w:rPr>
          <w:rFonts w:ascii="Times New Roman" w:hAnsi="Times New Roman"/>
          <w:sz w:val="24"/>
          <w:szCs w:val="24"/>
        </w:rPr>
        <w:t>ednosti fizičko-mehaničkih parametara ovih st</w:t>
      </w:r>
      <w:r>
        <w:rPr>
          <w:rFonts w:ascii="Times New Roman" w:hAnsi="Times New Roman"/>
          <w:sz w:val="24"/>
          <w:szCs w:val="24"/>
        </w:rPr>
        <w:t>i</w:t>
      </w:r>
      <w:r w:rsidRPr="00355F8B">
        <w:rPr>
          <w:rFonts w:ascii="Times New Roman" w:hAnsi="Times New Roman"/>
          <w:sz w:val="24"/>
          <w:szCs w:val="24"/>
        </w:rPr>
        <w:t>jenskih masa su: zapreminska težina 19,5–</w:t>
      </w:r>
      <w:r w:rsidRPr="00355F8B">
        <w:rPr>
          <w:rFonts w:ascii="Times New Roman" w:hAnsi="Times New Roman"/>
          <w:sz w:val="24"/>
          <w:szCs w:val="24"/>
        </w:rPr>
        <w:lastRenderedPageBreak/>
        <w:t>22,0 kN/m</w:t>
      </w:r>
      <w:r w:rsidRPr="00355F8B">
        <w:rPr>
          <w:rFonts w:ascii="Times New Roman" w:hAnsi="Times New Roman"/>
          <w:sz w:val="24"/>
          <w:szCs w:val="24"/>
          <w:vertAlign w:val="superscript"/>
        </w:rPr>
        <w:t>3</w:t>
      </w:r>
      <w:r w:rsidRPr="00355F8B">
        <w:rPr>
          <w:rFonts w:ascii="Times New Roman" w:hAnsi="Times New Roman"/>
          <w:sz w:val="24"/>
          <w:szCs w:val="24"/>
        </w:rPr>
        <w:t>, prirodna vlažnost 15,0–22,5%, ugao unutrašnjeg trenja 10-20</w:t>
      </w:r>
      <w:r w:rsidRPr="00355F8B">
        <w:rPr>
          <w:rFonts w:ascii="Times New Roman" w:hAnsi="Times New Roman"/>
          <w:sz w:val="24"/>
          <w:szCs w:val="24"/>
          <w:vertAlign w:val="superscript"/>
        </w:rPr>
        <w:t>o</w:t>
      </w:r>
      <w:r w:rsidRPr="00355F8B">
        <w:rPr>
          <w:rFonts w:ascii="Times New Roman" w:hAnsi="Times New Roman"/>
          <w:sz w:val="24"/>
          <w:szCs w:val="24"/>
        </w:rPr>
        <w:t>, kohezija 4–10.5 KN/m</w:t>
      </w:r>
      <w:r w:rsidRPr="00355F8B">
        <w:rPr>
          <w:rFonts w:ascii="Times New Roman" w:hAnsi="Times New Roman"/>
          <w:sz w:val="24"/>
          <w:szCs w:val="24"/>
          <w:vertAlign w:val="superscript"/>
        </w:rPr>
        <w:t>2</w:t>
      </w:r>
      <w:r w:rsidR="00987E1F">
        <w:rPr>
          <w:rFonts w:ascii="Times New Roman" w:hAnsi="Times New Roman"/>
          <w:sz w:val="24"/>
          <w:szCs w:val="24"/>
        </w:rPr>
        <w:t xml:space="preserve">, indeks konsistencije </w:t>
      </w:r>
      <w:r w:rsidRPr="00355F8B">
        <w:rPr>
          <w:rFonts w:ascii="Times New Roman" w:hAnsi="Times New Roman"/>
          <w:sz w:val="24"/>
          <w:szCs w:val="24"/>
        </w:rPr>
        <w:t>0,70–0.99. Nosivost im je čak i veća od 200 kN/m</w:t>
      </w:r>
      <w:r w:rsidRPr="00355F8B">
        <w:rPr>
          <w:rFonts w:ascii="Times New Roman" w:hAnsi="Times New Roman"/>
          <w:sz w:val="24"/>
          <w:szCs w:val="24"/>
          <w:vertAlign w:val="superscript"/>
        </w:rPr>
        <w:t>3</w:t>
      </w:r>
      <w:r w:rsidRPr="00355F8B">
        <w:rPr>
          <w:rFonts w:ascii="Times New Roman" w:hAnsi="Times New Roman"/>
          <w:sz w:val="24"/>
          <w:szCs w:val="24"/>
        </w:rPr>
        <w:t xml:space="preserve">. U ovoj jedinici gline predstavljaju nepropusne sedimente.   </w:t>
      </w:r>
    </w:p>
    <w:p w14:paraId="26D3A22B" w14:textId="77777777" w:rsidR="00F83602" w:rsidRPr="00355F8B" w:rsidRDefault="00F83602" w:rsidP="00F83602">
      <w:pPr>
        <w:rPr>
          <w:rFonts w:ascii="Times New Roman" w:hAnsi="Times New Roman"/>
          <w:i/>
          <w:sz w:val="24"/>
          <w:szCs w:val="24"/>
        </w:rPr>
      </w:pPr>
      <w:r>
        <w:rPr>
          <w:rFonts w:ascii="Times New Roman" w:hAnsi="Times New Roman"/>
          <w:i/>
          <w:sz w:val="24"/>
          <w:szCs w:val="24"/>
        </w:rPr>
        <w:t xml:space="preserve">c) </w:t>
      </w:r>
      <w:r w:rsidRPr="00355F8B">
        <w:rPr>
          <w:rFonts w:ascii="Times New Roman" w:hAnsi="Times New Roman"/>
          <w:i/>
          <w:sz w:val="24"/>
          <w:szCs w:val="24"/>
        </w:rPr>
        <w:t xml:space="preserve">Glinovito-šljunkoviti sedimenti </w:t>
      </w:r>
    </w:p>
    <w:p w14:paraId="2001028C"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Po sastavu su to gline, šljunkovi, pjeskovi, prašina i u manjoj mjeri sitna drobina. Ove frakcije se međusobno često nepravilno sm</w:t>
      </w:r>
      <w:r>
        <w:rPr>
          <w:rFonts w:ascii="Times New Roman" w:hAnsi="Times New Roman"/>
          <w:sz w:val="24"/>
          <w:szCs w:val="24"/>
        </w:rPr>
        <w:t>j</w:t>
      </w:r>
      <w:r w:rsidRPr="00355F8B">
        <w:rPr>
          <w:rFonts w:ascii="Times New Roman" w:hAnsi="Times New Roman"/>
          <w:sz w:val="24"/>
          <w:szCs w:val="24"/>
        </w:rPr>
        <w:t>enjuju zbog čega postoji veliki broj varijeteta ovih naslaga. Granice sa drugim poluvezanim ili nevezanim naslagama imaju karakter postepenih prelaza, odnosno isklinjavaju jedni u druge. Geotehničke karakteristike sedimenata su vrlo različite. Očekivane vr</w:t>
      </w:r>
      <w:r>
        <w:rPr>
          <w:rFonts w:ascii="Times New Roman" w:hAnsi="Times New Roman"/>
          <w:sz w:val="24"/>
          <w:szCs w:val="24"/>
        </w:rPr>
        <w:t>ij</w:t>
      </w:r>
      <w:r w:rsidRPr="00355F8B">
        <w:rPr>
          <w:rFonts w:ascii="Times New Roman" w:hAnsi="Times New Roman"/>
          <w:sz w:val="24"/>
          <w:szCs w:val="24"/>
        </w:rPr>
        <w:t>ednosti fizičko-mehaničkih parametara su: prirodna vlažnost 15-36%, prirodna zapreminska težina 18,5– 23,0 kN/m</w:t>
      </w:r>
      <w:r w:rsidRPr="00355F8B">
        <w:rPr>
          <w:rFonts w:ascii="Times New Roman" w:hAnsi="Times New Roman"/>
          <w:sz w:val="24"/>
          <w:szCs w:val="24"/>
          <w:vertAlign w:val="superscript"/>
        </w:rPr>
        <w:t>3</w:t>
      </w:r>
      <w:r w:rsidRPr="00355F8B">
        <w:rPr>
          <w:rFonts w:ascii="Times New Roman" w:hAnsi="Times New Roman"/>
          <w:sz w:val="24"/>
          <w:szCs w:val="24"/>
        </w:rPr>
        <w:t>, poroznost 38-48%, indeks konsistencije 0,44 – 1,5, ugao unutrašnjeg trenja 13 – 29</w:t>
      </w:r>
      <w:r w:rsidRPr="00355F8B">
        <w:rPr>
          <w:rFonts w:ascii="Times New Roman" w:hAnsi="Times New Roman"/>
          <w:sz w:val="24"/>
          <w:szCs w:val="24"/>
          <w:vertAlign w:val="superscript"/>
        </w:rPr>
        <w:t>o</w:t>
      </w:r>
      <w:r w:rsidRPr="00355F8B">
        <w:rPr>
          <w:rFonts w:ascii="Times New Roman" w:hAnsi="Times New Roman"/>
          <w:sz w:val="24"/>
          <w:szCs w:val="24"/>
        </w:rPr>
        <w:t>, kohezija 3– 24 KN/m</w:t>
      </w:r>
      <w:r w:rsidRPr="00355F8B">
        <w:rPr>
          <w:rFonts w:ascii="Times New Roman" w:hAnsi="Times New Roman"/>
          <w:sz w:val="24"/>
          <w:szCs w:val="24"/>
          <w:vertAlign w:val="superscript"/>
        </w:rPr>
        <w:t>2</w:t>
      </w:r>
      <w:r w:rsidRPr="00355F8B">
        <w:rPr>
          <w:rFonts w:ascii="Times New Roman" w:hAnsi="Times New Roman"/>
          <w:sz w:val="24"/>
          <w:szCs w:val="24"/>
        </w:rPr>
        <w:t>.</w:t>
      </w:r>
      <w:r>
        <w:rPr>
          <w:rFonts w:ascii="Times New Roman" w:hAnsi="Times New Roman"/>
          <w:sz w:val="24"/>
          <w:szCs w:val="24"/>
        </w:rPr>
        <w:t xml:space="preserve"> </w:t>
      </w:r>
      <w:r w:rsidRPr="00355F8B">
        <w:rPr>
          <w:rFonts w:ascii="Times New Roman" w:hAnsi="Times New Roman"/>
          <w:sz w:val="24"/>
          <w:szCs w:val="24"/>
        </w:rPr>
        <w:t>Poroznost je intergranularna–kapilarna, vodopropusnost ove jedinice varira od nepropusnih glina do vrlo slabo propusnih zaglinjenih šljunkova.</w:t>
      </w:r>
    </w:p>
    <w:p w14:paraId="61CB6DCE" w14:textId="77777777" w:rsidR="00F83602" w:rsidRPr="00355F8B" w:rsidRDefault="00F83602" w:rsidP="00F83602">
      <w:pPr>
        <w:rPr>
          <w:rFonts w:ascii="Times New Roman" w:hAnsi="Times New Roman"/>
          <w:i/>
          <w:sz w:val="24"/>
          <w:szCs w:val="24"/>
        </w:rPr>
      </w:pPr>
      <w:r w:rsidRPr="006E7126">
        <w:rPr>
          <w:rFonts w:ascii="Times New Roman" w:hAnsi="Times New Roman"/>
          <w:i/>
          <w:sz w:val="24"/>
          <w:szCs w:val="24"/>
        </w:rPr>
        <w:t>d)</w:t>
      </w:r>
      <w:r>
        <w:rPr>
          <w:rFonts w:ascii="Times New Roman" w:hAnsi="Times New Roman"/>
          <w:i/>
          <w:sz w:val="24"/>
          <w:szCs w:val="24"/>
        </w:rPr>
        <w:t xml:space="preserve"> </w:t>
      </w:r>
      <w:r w:rsidRPr="00355F8B">
        <w:rPr>
          <w:rFonts w:ascii="Times New Roman" w:hAnsi="Times New Roman"/>
          <w:i/>
          <w:sz w:val="24"/>
          <w:szCs w:val="24"/>
        </w:rPr>
        <w:t xml:space="preserve">Kompleks glinovitih drobina </w:t>
      </w:r>
    </w:p>
    <w:p w14:paraId="54405379" w14:textId="77777777" w:rsidR="00F83602" w:rsidRDefault="00F83602" w:rsidP="00F83602">
      <w:pPr>
        <w:rPr>
          <w:rFonts w:ascii="Times New Roman" w:hAnsi="Times New Roman"/>
          <w:sz w:val="24"/>
          <w:szCs w:val="24"/>
        </w:rPr>
      </w:pPr>
      <w:r w:rsidRPr="00355F8B">
        <w:rPr>
          <w:rFonts w:ascii="Times New Roman" w:hAnsi="Times New Roman"/>
          <w:sz w:val="24"/>
          <w:szCs w:val="24"/>
        </w:rPr>
        <w:t>Sedimenti ovog kompleksa predstavljaju produkt raspadanja čvrstih stijena koje su manje ili više transportovane, po sastavu su vrlo heterogene sa velikim sadržajem gline. Materijal predstavlja različite vrste stijena među kojima preovlađuju karbonatne st</w:t>
      </w:r>
      <w:r>
        <w:rPr>
          <w:rFonts w:ascii="Times New Roman" w:hAnsi="Times New Roman"/>
          <w:sz w:val="24"/>
          <w:szCs w:val="24"/>
        </w:rPr>
        <w:t>i</w:t>
      </w:r>
      <w:r w:rsidRPr="00355F8B">
        <w:rPr>
          <w:rFonts w:ascii="Times New Roman" w:hAnsi="Times New Roman"/>
          <w:sz w:val="24"/>
          <w:szCs w:val="24"/>
        </w:rPr>
        <w:t>jene i pješčari. Geotehničke osobine ovih naslaga su vrlo različite i zavise od više faktora</w:t>
      </w:r>
      <w:r>
        <w:rPr>
          <w:rFonts w:ascii="Times New Roman" w:hAnsi="Times New Roman"/>
          <w:sz w:val="24"/>
          <w:szCs w:val="24"/>
        </w:rPr>
        <w:t>,</w:t>
      </w:r>
      <w:r w:rsidRPr="00355F8B">
        <w:rPr>
          <w:rFonts w:ascii="Times New Roman" w:hAnsi="Times New Roman"/>
          <w:sz w:val="24"/>
          <w:szCs w:val="24"/>
        </w:rPr>
        <w:t xml:space="preserve"> kao što su porijeklo materijala, litološki sastav, geneza, položaj na terenu, hidrogeološke prilike i dr. Prognozne geotehničke osobine kreću se u granicama:</w:t>
      </w:r>
      <w:r>
        <w:rPr>
          <w:rFonts w:ascii="Times New Roman" w:hAnsi="Times New Roman"/>
          <w:sz w:val="24"/>
          <w:szCs w:val="24"/>
        </w:rPr>
        <w:t xml:space="preserve"> prirodna vlažnost 14,5– 29,5%,</w:t>
      </w:r>
      <w:r w:rsidRPr="00355F8B">
        <w:rPr>
          <w:rFonts w:ascii="Times New Roman" w:hAnsi="Times New Roman"/>
          <w:sz w:val="24"/>
          <w:szCs w:val="24"/>
        </w:rPr>
        <w:t xml:space="preserve"> prirodna zapreminska težina 19,5 – 21,5 kN/m</w:t>
      </w:r>
      <w:r w:rsidRPr="00355F8B">
        <w:rPr>
          <w:rFonts w:ascii="Times New Roman" w:hAnsi="Times New Roman"/>
          <w:sz w:val="24"/>
          <w:szCs w:val="24"/>
          <w:vertAlign w:val="superscript"/>
        </w:rPr>
        <w:t>3</w:t>
      </w:r>
      <w:r w:rsidRPr="00355F8B">
        <w:rPr>
          <w:rFonts w:ascii="Times New Roman" w:hAnsi="Times New Roman"/>
          <w:sz w:val="24"/>
          <w:szCs w:val="24"/>
        </w:rPr>
        <w:t>, poroznost 28,0– 39,5%, kohezija 0-5 KN/m</w:t>
      </w:r>
      <w:r w:rsidRPr="00355F8B">
        <w:rPr>
          <w:rFonts w:ascii="Times New Roman" w:hAnsi="Times New Roman"/>
          <w:sz w:val="24"/>
          <w:szCs w:val="24"/>
          <w:vertAlign w:val="superscript"/>
        </w:rPr>
        <w:t>2</w:t>
      </w:r>
      <w:r w:rsidRPr="00355F8B">
        <w:rPr>
          <w:rFonts w:ascii="Times New Roman" w:hAnsi="Times New Roman"/>
          <w:sz w:val="24"/>
          <w:szCs w:val="24"/>
        </w:rPr>
        <w:t>, ugao unutrašnjeg trenja 20 – 33</w:t>
      </w:r>
      <w:r w:rsidRPr="00355F8B">
        <w:rPr>
          <w:rFonts w:ascii="Times New Roman" w:hAnsi="Times New Roman"/>
          <w:sz w:val="24"/>
          <w:szCs w:val="24"/>
          <w:vertAlign w:val="superscript"/>
        </w:rPr>
        <w:t>o</w:t>
      </w:r>
      <w:r>
        <w:rPr>
          <w:rFonts w:ascii="Times New Roman" w:hAnsi="Times New Roman"/>
          <w:sz w:val="24"/>
          <w:szCs w:val="24"/>
        </w:rPr>
        <w:t>, dozvoljeno opterećenje</w:t>
      </w:r>
      <w:r w:rsidRPr="00355F8B">
        <w:rPr>
          <w:rFonts w:ascii="Times New Roman" w:hAnsi="Times New Roman"/>
          <w:sz w:val="24"/>
          <w:szCs w:val="24"/>
        </w:rPr>
        <w:t xml:space="preserve"> oko 250-300 kN/m</w:t>
      </w:r>
      <w:r w:rsidRPr="00355F8B">
        <w:rPr>
          <w:rFonts w:ascii="Times New Roman" w:hAnsi="Times New Roman"/>
          <w:sz w:val="24"/>
          <w:szCs w:val="24"/>
          <w:vertAlign w:val="superscript"/>
        </w:rPr>
        <w:t>3</w:t>
      </w:r>
      <w:r w:rsidRPr="00355F8B">
        <w:rPr>
          <w:rFonts w:ascii="Times New Roman" w:hAnsi="Times New Roman"/>
          <w:sz w:val="24"/>
          <w:szCs w:val="24"/>
        </w:rPr>
        <w:t>. Geomehanički parametri se m</w:t>
      </w:r>
      <w:r>
        <w:rPr>
          <w:rFonts w:ascii="Times New Roman" w:hAnsi="Times New Roman"/>
          <w:sz w:val="24"/>
          <w:szCs w:val="24"/>
        </w:rPr>
        <w:t>ij</w:t>
      </w:r>
      <w:r w:rsidRPr="00355F8B">
        <w:rPr>
          <w:rFonts w:ascii="Times New Roman" w:hAnsi="Times New Roman"/>
          <w:sz w:val="24"/>
          <w:szCs w:val="24"/>
        </w:rPr>
        <w:t>enjaju sa dubinom, sa sadržajem vlage i sl. Naslage</w:t>
      </w:r>
      <w:r>
        <w:rPr>
          <w:rFonts w:ascii="Times New Roman" w:hAnsi="Times New Roman"/>
          <w:sz w:val="24"/>
          <w:szCs w:val="24"/>
        </w:rPr>
        <w:t xml:space="preserve"> koje pokrivaju padinske terene</w:t>
      </w:r>
      <w:r w:rsidRPr="00355F8B">
        <w:rPr>
          <w:rFonts w:ascii="Times New Roman" w:hAnsi="Times New Roman"/>
          <w:sz w:val="24"/>
          <w:szCs w:val="24"/>
        </w:rPr>
        <w:t xml:space="preserve"> su slabijih fizičko-mehaničkih parametara. Zbog položaja na terenu, hidrogeoloških i drugih uslova, podložne su, kliženju, </w:t>
      </w:r>
      <w:r>
        <w:rPr>
          <w:rFonts w:ascii="Times New Roman" w:hAnsi="Times New Roman"/>
          <w:sz w:val="24"/>
          <w:szCs w:val="24"/>
        </w:rPr>
        <w:t xml:space="preserve">tečenju, spiranju i jaružanju. </w:t>
      </w:r>
      <w:r w:rsidRPr="00355F8B">
        <w:rPr>
          <w:rFonts w:ascii="Times New Roman" w:hAnsi="Times New Roman"/>
          <w:sz w:val="24"/>
          <w:szCs w:val="24"/>
        </w:rPr>
        <w:t xml:space="preserve">Kompleks je relativno vodonepropustan. Poroznost je intergranularna– subkapilarna i kapilarna. </w:t>
      </w:r>
    </w:p>
    <w:p w14:paraId="42CF286A" w14:textId="77777777" w:rsidR="00F83602" w:rsidRPr="00355F8B" w:rsidRDefault="00F83602" w:rsidP="00F83602">
      <w:pPr>
        <w:rPr>
          <w:rFonts w:ascii="Times New Roman" w:hAnsi="Times New Roman"/>
          <w:sz w:val="24"/>
          <w:szCs w:val="24"/>
        </w:rPr>
      </w:pPr>
      <w:r w:rsidRPr="00355F8B">
        <w:rPr>
          <w:rFonts w:ascii="Times New Roman" w:hAnsi="Times New Roman"/>
          <w:b/>
          <w:i/>
          <w:sz w:val="24"/>
          <w:szCs w:val="24"/>
          <w:u w:val="single"/>
        </w:rPr>
        <w:t>Nevezane stijene</w:t>
      </w:r>
      <w:r w:rsidRPr="00355F8B">
        <w:rPr>
          <w:rFonts w:ascii="Times New Roman" w:hAnsi="Times New Roman"/>
          <w:b/>
          <w:i/>
          <w:sz w:val="24"/>
          <w:szCs w:val="24"/>
        </w:rPr>
        <w:t xml:space="preserve"> – </w:t>
      </w:r>
      <w:r w:rsidRPr="00355F8B">
        <w:rPr>
          <w:rFonts w:ascii="Times New Roman" w:hAnsi="Times New Roman"/>
          <w:sz w:val="24"/>
          <w:szCs w:val="24"/>
        </w:rPr>
        <w:t xml:space="preserve">u ovu grupu uvrstili smo rastresite stijene bez kohezije. Prema inženjerskogeološkim karakteristikama možemo ih podijeliti u dvije skupine: </w:t>
      </w:r>
    </w:p>
    <w:p w14:paraId="204E5416" w14:textId="77777777" w:rsidR="00F83602" w:rsidRPr="00355F8B" w:rsidRDefault="00F83602" w:rsidP="00F83602">
      <w:pPr>
        <w:numPr>
          <w:ilvl w:val="0"/>
          <w:numId w:val="28"/>
        </w:numPr>
        <w:spacing w:after="0" w:line="240" w:lineRule="auto"/>
        <w:ind w:firstLine="720"/>
        <w:rPr>
          <w:rFonts w:ascii="Times New Roman" w:hAnsi="Times New Roman"/>
          <w:sz w:val="24"/>
          <w:szCs w:val="24"/>
        </w:rPr>
      </w:pPr>
      <w:r w:rsidRPr="00355F8B">
        <w:rPr>
          <w:rFonts w:ascii="Times New Roman" w:hAnsi="Times New Roman"/>
          <w:sz w:val="24"/>
          <w:szCs w:val="24"/>
        </w:rPr>
        <w:t>drobine (sipari) karakterističnog nezaobljenog zrna</w:t>
      </w:r>
      <w:r>
        <w:rPr>
          <w:rFonts w:ascii="Times New Roman" w:hAnsi="Times New Roman"/>
          <w:sz w:val="24"/>
          <w:szCs w:val="24"/>
        </w:rPr>
        <w:t>,</w:t>
      </w:r>
      <w:r w:rsidRPr="00355F8B">
        <w:rPr>
          <w:rFonts w:ascii="Times New Roman" w:hAnsi="Times New Roman"/>
          <w:sz w:val="24"/>
          <w:szCs w:val="24"/>
        </w:rPr>
        <w:t xml:space="preserve"> </w:t>
      </w:r>
    </w:p>
    <w:p w14:paraId="77FC80D8" w14:textId="77777777" w:rsidR="00F83602" w:rsidRDefault="00F83602" w:rsidP="00F83602">
      <w:pPr>
        <w:numPr>
          <w:ilvl w:val="0"/>
          <w:numId w:val="28"/>
        </w:numPr>
        <w:spacing w:after="0" w:line="240" w:lineRule="auto"/>
        <w:ind w:firstLine="720"/>
        <w:rPr>
          <w:rFonts w:ascii="Times New Roman" w:hAnsi="Times New Roman"/>
          <w:sz w:val="24"/>
          <w:szCs w:val="24"/>
        </w:rPr>
      </w:pPr>
      <w:r w:rsidRPr="00355F8B">
        <w:rPr>
          <w:rFonts w:ascii="Times New Roman" w:hAnsi="Times New Roman"/>
          <w:sz w:val="24"/>
          <w:szCs w:val="24"/>
        </w:rPr>
        <w:t>šljunkove i pjeskove manje ili više zaobljenog zrna.</w:t>
      </w:r>
    </w:p>
    <w:p w14:paraId="2CE7C8CB" w14:textId="77777777" w:rsidR="00F83602" w:rsidRPr="003627B4" w:rsidRDefault="00F83602" w:rsidP="00F83602">
      <w:pPr>
        <w:spacing w:after="0" w:line="240" w:lineRule="auto"/>
        <w:ind w:left="1440"/>
        <w:rPr>
          <w:rFonts w:ascii="Times New Roman" w:hAnsi="Times New Roman"/>
          <w:sz w:val="24"/>
          <w:szCs w:val="24"/>
        </w:rPr>
      </w:pPr>
    </w:p>
    <w:p w14:paraId="530EE3FE" w14:textId="77777777" w:rsidR="00F83602" w:rsidRPr="00355F8B" w:rsidRDefault="00F83602" w:rsidP="00F83602">
      <w:pPr>
        <w:rPr>
          <w:rFonts w:ascii="Times New Roman" w:hAnsi="Times New Roman"/>
          <w:i/>
          <w:sz w:val="24"/>
          <w:szCs w:val="24"/>
        </w:rPr>
      </w:pPr>
      <w:r w:rsidRPr="003627B4">
        <w:rPr>
          <w:rFonts w:ascii="Times New Roman" w:hAnsi="Times New Roman"/>
          <w:i/>
          <w:sz w:val="24"/>
          <w:szCs w:val="24"/>
        </w:rPr>
        <w:t>a)</w:t>
      </w:r>
      <w:r>
        <w:rPr>
          <w:rFonts w:ascii="Times New Roman" w:hAnsi="Times New Roman"/>
          <w:i/>
          <w:sz w:val="24"/>
          <w:szCs w:val="24"/>
        </w:rPr>
        <w:t xml:space="preserve"> </w:t>
      </w:r>
      <w:r w:rsidRPr="00355F8B">
        <w:rPr>
          <w:rFonts w:ascii="Times New Roman" w:hAnsi="Times New Roman"/>
          <w:i/>
          <w:sz w:val="24"/>
          <w:szCs w:val="24"/>
        </w:rPr>
        <w:t xml:space="preserve">Drobine </w:t>
      </w:r>
    </w:p>
    <w:p w14:paraId="7D4D75B7"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Drobine su sastavljene iz komada, čvrstih stijena među kojima preovlađuju dolomiti. Vrlo malo je rožnaca, pješčara, porfirita i dr. Po granulaciji su vrlo heterogene. U višim predjelima (bliže mjestu nastanka) preovlađuje krupnozrna drobina sa blokovima, a u nižim predjelima drobina je djelimično zaglinjena. Učešće sitnijih frakcija zavisi od dužine transporta niz padinu i od sastava st</w:t>
      </w:r>
      <w:r>
        <w:rPr>
          <w:rFonts w:ascii="Times New Roman" w:hAnsi="Times New Roman"/>
          <w:sz w:val="24"/>
          <w:szCs w:val="24"/>
        </w:rPr>
        <w:t>i</w:t>
      </w:r>
      <w:r w:rsidRPr="00355F8B">
        <w:rPr>
          <w:rFonts w:ascii="Times New Roman" w:hAnsi="Times New Roman"/>
          <w:sz w:val="24"/>
          <w:szCs w:val="24"/>
        </w:rPr>
        <w:t>jenovite podloge. Fizičko-mehaničke osobine ovih naslaga su veoma različite, obično vrlo slabe. Imaju visok ugao unutrašnjeg trenja (30-42</w:t>
      </w:r>
      <w:r w:rsidRPr="00355F8B">
        <w:rPr>
          <w:rFonts w:ascii="Times New Roman" w:hAnsi="Times New Roman"/>
          <w:sz w:val="24"/>
          <w:szCs w:val="24"/>
          <w:vertAlign w:val="superscript"/>
        </w:rPr>
        <w:t>o</w:t>
      </w:r>
      <w:r w:rsidRPr="00355F8B">
        <w:rPr>
          <w:rFonts w:ascii="Times New Roman" w:hAnsi="Times New Roman"/>
          <w:sz w:val="24"/>
          <w:szCs w:val="24"/>
        </w:rPr>
        <w:t xml:space="preserve">) i često ih nalazimo na padinama sa većim nagibom. Slabo su zbijene i vrlo slabo otporne na </w:t>
      </w:r>
      <w:r w:rsidRPr="00355F8B">
        <w:rPr>
          <w:rFonts w:ascii="Times New Roman" w:hAnsi="Times New Roman"/>
          <w:sz w:val="24"/>
          <w:szCs w:val="24"/>
        </w:rPr>
        <w:lastRenderedPageBreak/>
        <w:t>djelovanje površinskih i podzemnih voda i seizmičkih sila. Za drobine je karakteristična intergranularna poroznost i dobra vodopropusnost. Brzina podzemnih i poniranje atmosferskih voda kroz njih je velika</w:t>
      </w:r>
      <w:r>
        <w:rPr>
          <w:rFonts w:ascii="Times New Roman" w:hAnsi="Times New Roman"/>
          <w:sz w:val="24"/>
          <w:szCs w:val="24"/>
        </w:rPr>
        <w:t>,</w:t>
      </w:r>
      <w:r w:rsidRPr="00355F8B">
        <w:rPr>
          <w:rFonts w:ascii="Times New Roman" w:hAnsi="Times New Roman"/>
          <w:sz w:val="24"/>
          <w:szCs w:val="24"/>
        </w:rPr>
        <w:t xml:space="preserve"> zbog čega dolazi do ispiranja sitnih frakcija i do razmekšavanja podloge što u krajnjoj fazi dovodi do klizanja. </w:t>
      </w:r>
    </w:p>
    <w:p w14:paraId="1FA9E3A5" w14:textId="77777777" w:rsidR="00F83602" w:rsidRDefault="00F83602" w:rsidP="00F83602">
      <w:pPr>
        <w:rPr>
          <w:rFonts w:ascii="Times New Roman" w:hAnsi="Times New Roman"/>
          <w:i/>
          <w:sz w:val="24"/>
          <w:szCs w:val="24"/>
        </w:rPr>
      </w:pPr>
      <w:r>
        <w:rPr>
          <w:rFonts w:ascii="Times New Roman" w:hAnsi="Times New Roman"/>
          <w:i/>
          <w:sz w:val="24"/>
          <w:szCs w:val="24"/>
        </w:rPr>
        <w:t xml:space="preserve">b) </w:t>
      </w:r>
      <w:r w:rsidRPr="00355F8B">
        <w:rPr>
          <w:rFonts w:ascii="Times New Roman" w:hAnsi="Times New Roman"/>
          <w:i/>
          <w:sz w:val="24"/>
          <w:szCs w:val="24"/>
        </w:rPr>
        <w:t xml:space="preserve">Šljunkovito-pjeskoviti sedimenti </w:t>
      </w:r>
    </w:p>
    <w:p w14:paraId="538EF5A6" w14:textId="77777777" w:rsidR="00F83602" w:rsidRDefault="00F83602" w:rsidP="00F83602">
      <w:pPr>
        <w:rPr>
          <w:rFonts w:ascii="Times New Roman" w:hAnsi="Times New Roman"/>
          <w:i/>
          <w:sz w:val="24"/>
          <w:szCs w:val="24"/>
        </w:rPr>
      </w:pPr>
      <w:r w:rsidRPr="003627B4">
        <w:rPr>
          <w:rFonts w:ascii="Times New Roman" w:hAnsi="Times New Roman"/>
          <w:sz w:val="24"/>
          <w:szCs w:val="24"/>
        </w:rPr>
        <w:t>Šljunkovito-pjeskoviti sedimenti izgrađuju ravničarske predjele, duž površinskih tokova. Prognozne geotehničke osobine kreću se u granicama: prirodna vlažnost 20,5–27,5%, prirodna zapreminska težina 20,5–21,0 kN/m</w:t>
      </w:r>
      <w:r w:rsidRPr="003627B4">
        <w:rPr>
          <w:rFonts w:ascii="Times New Roman" w:hAnsi="Times New Roman"/>
          <w:sz w:val="24"/>
          <w:szCs w:val="24"/>
          <w:vertAlign w:val="superscript"/>
        </w:rPr>
        <w:t>3</w:t>
      </w:r>
      <w:r w:rsidRPr="003627B4">
        <w:rPr>
          <w:rFonts w:ascii="Times New Roman" w:hAnsi="Times New Roman"/>
          <w:sz w:val="24"/>
          <w:szCs w:val="24"/>
        </w:rPr>
        <w:t>, ugao unutrašnjeg trenja 12,8–15</w:t>
      </w:r>
      <w:r w:rsidRPr="003627B4">
        <w:rPr>
          <w:rFonts w:ascii="Times New Roman" w:hAnsi="Times New Roman"/>
          <w:sz w:val="24"/>
          <w:szCs w:val="24"/>
          <w:vertAlign w:val="superscript"/>
        </w:rPr>
        <w:t>o</w:t>
      </w:r>
      <w:r w:rsidRPr="003627B4">
        <w:rPr>
          <w:rFonts w:ascii="Times New Roman" w:hAnsi="Times New Roman"/>
          <w:sz w:val="24"/>
          <w:szCs w:val="24"/>
        </w:rPr>
        <w:t>, kohezija 0–5 KN/m</w:t>
      </w:r>
      <w:r w:rsidRPr="003627B4">
        <w:rPr>
          <w:rFonts w:ascii="Times New Roman" w:hAnsi="Times New Roman"/>
          <w:sz w:val="24"/>
          <w:szCs w:val="24"/>
          <w:vertAlign w:val="superscript"/>
        </w:rPr>
        <w:t xml:space="preserve">2 </w:t>
      </w:r>
      <w:r w:rsidRPr="003627B4">
        <w:rPr>
          <w:rFonts w:ascii="Times New Roman" w:hAnsi="Times New Roman"/>
          <w:sz w:val="24"/>
          <w:szCs w:val="24"/>
        </w:rPr>
        <w:t>, indeks konsistencije 0,95– 1,05. Ove naslage su, srednje do slabo zbijene, nosivosti 200-400 kN/m</w:t>
      </w:r>
      <w:r w:rsidRPr="003627B4">
        <w:rPr>
          <w:rFonts w:ascii="Times New Roman" w:hAnsi="Times New Roman"/>
          <w:sz w:val="24"/>
          <w:szCs w:val="24"/>
          <w:vertAlign w:val="superscript"/>
        </w:rPr>
        <w:t>3</w:t>
      </w:r>
      <w:r w:rsidRPr="003627B4">
        <w:rPr>
          <w:rFonts w:ascii="Times New Roman" w:hAnsi="Times New Roman"/>
          <w:sz w:val="24"/>
          <w:szCs w:val="24"/>
        </w:rPr>
        <w:t>.</w:t>
      </w:r>
      <w:r>
        <w:rPr>
          <w:rFonts w:ascii="Times New Roman" w:hAnsi="Times New Roman"/>
          <w:sz w:val="24"/>
          <w:szCs w:val="24"/>
        </w:rPr>
        <w:t xml:space="preserve"> Kada je geneza ovih sedimenata</w:t>
      </w:r>
      <w:r w:rsidRPr="003627B4">
        <w:rPr>
          <w:rFonts w:ascii="Times New Roman" w:hAnsi="Times New Roman"/>
          <w:sz w:val="24"/>
          <w:szCs w:val="24"/>
        </w:rPr>
        <w:t xml:space="preserve"> vezana za glacijaciju oni često imaju karakter vezanih do poluvezanih st</w:t>
      </w:r>
      <w:r>
        <w:rPr>
          <w:rFonts w:ascii="Times New Roman" w:hAnsi="Times New Roman"/>
          <w:sz w:val="24"/>
          <w:szCs w:val="24"/>
        </w:rPr>
        <w:t>i</w:t>
      </w:r>
      <w:r w:rsidRPr="003627B4">
        <w:rPr>
          <w:rFonts w:ascii="Times New Roman" w:hAnsi="Times New Roman"/>
          <w:sz w:val="24"/>
          <w:szCs w:val="24"/>
        </w:rPr>
        <w:t xml:space="preserve">jena gradeći veoma prostrane horizonte, koji zapunjavaju doline i dolinske strane duž većih rijeka u Crnoj Gori. Vodopropusnost ovih sedimenata je promjenjiva i kreće se u širokim granicama, </w:t>
      </w:r>
      <w:r>
        <w:rPr>
          <w:rFonts w:ascii="Times New Roman" w:hAnsi="Times New Roman"/>
          <w:sz w:val="24"/>
          <w:szCs w:val="24"/>
        </w:rPr>
        <w:t xml:space="preserve">a </w:t>
      </w:r>
      <w:r w:rsidRPr="003627B4">
        <w:rPr>
          <w:rFonts w:ascii="Times New Roman" w:hAnsi="Times New Roman"/>
          <w:sz w:val="24"/>
          <w:szCs w:val="24"/>
        </w:rPr>
        <w:t>generalno se može oc</w:t>
      </w:r>
      <w:r>
        <w:rPr>
          <w:rFonts w:ascii="Times New Roman" w:hAnsi="Times New Roman"/>
          <w:sz w:val="24"/>
          <w:szCs w:val="24"/>
        </w:rPr>
        <w:t>i</w:t>
      </w:r>
      <w:r w:rsidRPr="003627B4">
        <w:rPr>
          <w:rFonts w:ascii="Times New Roman" w:hAnsi="Times New Roman"/>
          <w:sz w:val="24"/>
          <w:szCs w:val="24"/>
        </w:rPr>
        <w:t xml:space="preserve">jeniti da su dobre do srednje vodopropusnosti. </w:t>
      </w:r>
    </w:p>
    <w:p w14:paraId="2E72D0CD" w14:textId="77777777" w:rsidR="00F83602" w:rsidRPr="00F408BE" w:rsidRDefault="00F83602" w:rsidP="00F83602">
      <w:pPr>
        <w:rPr>
          <w:rFonts w:ascii="Times New Roman" w:hAnsi="Times New Roman"/>
          <w:i/>
          <w:sz w:val="24"/>
          <w:szCs w:val="24"/>
        </w:rPr>
      </w:pPr>
      <w:r>
        <w:rPr>
          <w:rFonts w:ascii="Times New Roman" w:hAnsi="Times New Roman"/>
          <w:sz w:val="24"/>
          <w:szCs w:val="24"/>
        </w:rPr>
        <w:t>Na slici broj 2</w:t>
      </w:r>
      <w:r w:rsidRPr="00355F8B">
        <w:rPr>
          <w:rFonts w:ascii="Times New Roman" w:hAnsi="Times New Roman"/>
          <w:sz w:val="24"/>
          <w:szCs w:val="24"/>
        </w:rPr>
        <w:t xml:space="preserve"> prikazana je inženjerskogeološka karta sa kartom</w:t>
      </w:r>
      <w:r>
        <w:rPr>
          <w:rFonts w:ascii="Times New Roman" w:hAnsi="Times New Roman"/>
          <w:sz w:val="24"/>
          <w:szCs w:val="24"/>
        </w:rPr>
        <w:t xml:space="preserve"> klizišta terena Crne Gore, A. Delibašić (2002 godine),</w:t>
      </w:r>
      <w:r w:rsidRPr="00355F8B">
        <w:rPr>
          <w:rFonts w:ascii="Times New Roman" w:hAnsi="Times New Roman"/>
          <w:sz w:val="24"/>
          <w:szCs w:val="24"/>
        </w:rPr>
        <w:t>Karta klizišta Crne Gore sa tumač</w:t>
      </w:r>
      <w:r>
        <w:rPr>
          <w:rFonts w:ascii="Times New Roman" w:hAnsi="Times New Roman"/>
          <w:sz w:val="24"/>
          <w:szCs w:val="24"/>
        </w:rPr>
        <w:t xml:space="preserve">em, razmjere 1:200 000, </w:t>
      </w:r>
      <w:r w:rsidRPr="00355F8B">
        <w:rPr>
          <w:rFonts w:ascii="Times New Roman" w:hAnsi="Times New Roman"/>
          <w:sz w:val="24"/>
          <w:szCs w:val="24"/>
        </w:rPr>
        <w:t xml:space="preserve">JU Republički zavod za geološka istraživanja Crne Gore. </w:t>
      </w:r>
    </w:p>
    <w:p w14:paraId="05C106BE" w14:textId="77777777" w:rsidR="00F83602" w:rsidRPr="00355F8B" w:rsidRDefault="00F83602" w:rsidP="00F83602">
      <w:pPr>
        <w:ind w:firstLine="720"/>
        <w:jc w:val="center"/>
        <w:rPr>
          <w:rFonts w:ascii="Times New Roman" w:hAnsi="Times New Roman"/>
          <w:sz w:val="24"/>
          <w:szCs w:val="24"/>
        </w:rPr>
      </w:pPr>
      <w:r w:rsidRPr="00355F8B">
        <w:rPr>
          <w:rFonts w:ascii="Times New Roman" w:hAnsi="Times New Roman"/>
          <w:noProof/>
          <w:sz w:val="24"/>
          <w:szCs w:val="24"/>
        </w:rPr>
        <w:lastRenderedPageBreak/>
        <w:drawing>
          <wp:inline distT="0" distB="0" distL="0" distR="0" wp14:anchorId="117963BB" wp14:editId="78F3AE3C">
            <wp:extent cx="5514975" cy="6467475"/>
            <wp:effectExtent l="0" t="0" r="9525" b="9525"/>
            <wp:docPr id="8" name="Picture 8"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6467475"/>
                    </a:xfrm>
                    <a:prstGeom prst="rect">
                      <a:avLst/>
                    </a:prstGeom>
                    <a:noFill/>
                    <a:ln>
                      <a:noFill/>
                    </a:ln>
                  </pic:spPr>
                </pic:pic>
              </a:graphicData>
            </a:graphic>
          </wp:inline>
        </w:drawing>
      </w:r>
    </w:p>
    <w:p w14:paraId="592C5853" w14:textId="77777777" w:rsidR="00F83602" w:rsidRPr="00355F8B" w:rsidRDefault="00F83602" w:rsidP="00F83602">
      <w:pPr>
        <w:ind w:firstLine="720"/>
        <w:rPr>
          <w:rFonts w:ascii="Times New Roman" w:hAnsi="Times New Roman"/>
          <w:sz w:val="24"/>
          <w:szCs w:val="24"/>
        </w:rPr>
      </w:pPr>
    </w:p>
    <w:p w14:paraId="154555ED" w14:textId="77777777" w:rsidR="00F83602" w:rsidRPr="00355F8B" w:rsidRDefault="00F83602" w:rsidP="00F83602">
      <w:pPr>
        <w:ind w:firstLine="720"/>
        <w:rPr>
          <w:rFonts w:ascii="Times New Roman" w:hAnsi="Times New Roman"/>
          <w:sz w:val="24"/>
          <w:szCs w:val="24"/>
        </w:rPr>
      </w:pPr>
    </w:p>
    <w:p w14:paraId="1FFE1C8C" w14:textId="77777777" w:rsidR="00F83602" w:rsidRDefault="00F83602" w:rsidP="00F83602">
      <w:pPr>
        <w:ind w:firstLine="720"/>
        <w:jc w:val="center"/>
        <w:rPr>
          <w:rFonts w:ascii="Times New Roman" w:hAnsi="Times New Roman"/>
          <w:sz w:val="24"/>
          <w:szCs w:val="24"/>
        </w:rPr>
      </w:pPr>
      <w:r>
        <w:rPr>
          <w:rFonts w:ascii="Times New Roman" w:hAnsi="Times New Roman"/>
          <w:sz w:val="24"/>
          <w:szCs w:val="24"/>
        </w:rPr>
        <w:tab/>
        <w:t>Sl.br.2</w:t>
      </w:r>
      <w:r w:rsidRPr="00355F8B">
        <w:rPr>
          <w:rFonts w:ascii="Times New Roman" w:hAnsi="Times New Roman"/>
          <w:sz w:val="24"/>
          <w:szCs w:val="24"/>
        </w:rPr>
        <w:t>. Inženjerskogeološka karta Crne Gore sa kartom klizišta</w:t>
      </w:r>
    </w:p>
    <w:p w14:paraId="7299EA38" w14:textId="77777777" w:rsidR="00617432" w:rsidRDefault="00617432" w:rsidP="00F83602">
      <w:pPr>
        <w:ind w:firstLine="720"/>
        <w:jc w:val="center"/>
        <w:rPr>
          <w:rFonts w:ascii="Times New Roman" w:hAnsi="Times New Roman"/>
          <w:sz w:val="24"/>
          <w:szCs w:val="24"/>
        </w:rPr>
      </w:pPr>
    </w:p>
    <w:p w14:paraId="15BB4B80" w14:textId="77777777" w:rsidR="00617432" w:rsidRPr="00355F8B" w:rsidRDefault="00617432" w:rsidP="00F83602">
      <w:pPr>
        <w:ind w:firstLine="720"/>
        <w:jc w:val="center"/>
        <w:rPr>
          <w:rFonts w:ascii="Times New Roman" w:hAnsi="Times New Roman"/>
          <w:sz w:val="24"/>
          <w:szCs w:val="24"/>
        </w:rPr>
      </w:pPr>
    </w:p>
    <w:p w14:paraId="4D4C295E" w14:textId="77777777" w:rsidR="00F83602" w:rsidRPr="00355F8B" w:rsidRDefault="00F83602" w:rsidP="00F83602">
      <w:pPr>
        <w:ind w:firstLine="720"/>
        <w:jc w:val="center"/>
        <w:rPr>
          <w:rFonts w:ascii="Times New Roman" w:hAnsi="Times New Roman"/>
          <w:b/>
          <w:i/>
          <w:sz w:val="24"/>
          <w:szCs w:val="24"/>
        </w:rPr>
      </w:pPr>
      <w:r>
        <w:rPr>
          <w:rFonts w:ascii="Times New Roman" w:hAnsi="Times New Roman"/>
          <w:b/>
          <w:i/>
          <w:sz w:val="24"/>
          <w:szCs w:val="24"/>
        </w:rPr>
        <w:lastRenderedPageBreak/>
        <w:t>2.1.3</w:t>
      </w:r>
      <w:r w:rsidRPr="00355F8B">
        <w:rPr>
          <w:rFonts w:ascii="Times New Roman" w:hAnsi="Times New Roman"/>
          <w:b/>
          <w:i/>
          <w:sz w:val="24"/>
          <w:szCs w:val="24"/>
        </w:rPr>
        <w:t xml:space="preserve"> Prikaz hidrogeoloških svojstava terena Crne Gore</w:t>
      </w:r>
    </w:p>
    <w:p w14:paraId="7DDBDA01" w14:textId="77777777" w:rsidR="00F83602" w:rsidRDefault="00F83602" w:rsidP="00F83602">
      <w:pPr>
        <w:rPr>
          <w:rFonts w:ascii="Times New Roman" w:hAnsi="Times New Roman"/>
          <w:sz w:val="24"/>
          <w:szCs w:val="24"/>
        </w:rPr>
      </w:pPr>
      <w:r w:rsidRPr="00355F8B">
        <w:rPr>
          <w:rFonts w:ascii="Times New Roman" w:hAnsi="Times New Roman"/>
          <w:sz w:val="24"/>
          <w:szCs w:val="24"/>
        </w:rPr>
        <w:t xml:space="preserve">Poznavanje hidrogeoloških karakteristika nekog prostora je </w:t>
      </w:r>
      <w:r w:rsidR="00987E1F">
        <w:rPr>
          <w:rFonts w:ascii="Times New Roman" w:hAnsi="Times New Roman"/>
          <w:sz w:val="24"/>
          <w:szCs w:val="24"/>
        </w:rPr>
        <w:t xml:space="preserve">višestruko značajno sa aspekta </w:t>
      </w:r>
      <w:r w:rsidRPr="00355F8B">
        <w:rPr>
          <w:rFonts w:ascii="Times New Roman" w:hAnsi="Times New Roman"/>
          <w:sz w:val="24"/>
          <w:szCs w:val="24"/>
        </w:rPr>
        <w:t>utvrđivanja zakonitosti pojave nestabilnosti terena tj. klizišta i odrona u terenima Crne Gore. Do aktiviranja klizišta/odrona najčešće dolazi usl</w:t>
      </w:r>
      <w:r>
        <w:rPr>
          <w:rFonts w:ascii="Times New Roman" w:hAnsi="Times New Roman"/>
          <w:sz w:val="24"/>
          <w:szCs w:val="24"/>
        </w:rPr>
        <w:t>j</w:t>
      </w:r>
      <w:r w:rsidRPr="00355F8B">
        <w:rPr>
          <w:rFonts w:ascii="Times New Roman" w:hAnsi="Times New Roman"/>
          <w:sz w:val="24"/>
          <w:szCs w:val="24"/>
        </w:rPr>
        <w:t xml:space="preserve">ed promjene </w:t>
      </w:r>
      <w:r>
        <w:rPr>
          <w:rFonts w:ascii="Times New Roman" w:hAnsi="Times New Roman"/>
          <w:sz w:val="24"/>
          <w:szCs w:val="24"/>
        </w:rPr>
        <w:t>nivoa podzemnih voda u terenu što znači da</w:t>
      </w:r>
      <w:r w:rsidRPr="00355F8B">
        <w:rPr>
          <w:rFonts w:ascii="Times New Roman" w:hAnsi="Times New Roman"/>
          <w:sz w:val="24"/>
          <w:szCs w:val="24"/>
        </w:rPr>
        <w:t xml:space="preserve"> hidrogeološke karakteristike određene geološke sredine bitno utiču na </w:t>
      </w:r>
      <w:r>
        <w:rPr>
          <w:rFonts w:ascii="Times New Roman" w:hAnsi="Times New Roman"/>
          <w:sz w:val="24"/>
          <w:szCs w:val="24"/>
        </w:rPr>
        <w:t>njegovu stabilnost</w:t>
      </w:r>
      <w:r w:rsidRPr="00355F8B">
        <w:rPr>
          <w:rFonts w:ascii="Times New Roman" w:hAnsi="Times New Roman"/>
          <w:sz w:val="24"/>
          <w:szCs w:val="24"/>
        </w:rPr>
        <w:t>.</w:t>
      </w:r>
    </w:p>
    <w:p w14:paraId="764756EA" w14:textId="77777777" w:rsidR="00F83602" w:rsidRDefault="00F83602" w:rsidP="00F83602">
      <w:pPr>
        <w:rPr>
          <w:rFonts w:ascii="Times New Roman" w:hAnsi="Times New Roman"/>
          <w:sz w:val="24"/>
          <w:szCs w:val="24"/>
        </w:rPr>
      </w:pPr>
      <w:r w:rsidRPr="00355F8B">
        <w:rPr>
          <w:rFonts w:ascii="Times New Roman" w:hAnsi="Times New Roman"/>
          <w:sz w:val="24"/>
          <w:szCs w:val="24"/>
        </w:rPr>
        <w:t xml:space="preserve">Stijene sa hidrogeološkog aspekta možemo podijeliti u </w:t>
      </w:r>
      <w:r w:rsidRPr="003627B4">
        <w:rPr>
          <w:rFonts w:ascii="Times New Roman" w:hAnsi="Times New Roman"/>
          <w:b/>
          <w:sz w:val="24"/>
          <w:szCs w:val="24"/>
        </w:rPr>
        <w:t>tri grupe</w:t>
      </w:r>
      <w:r w:rsidRPr="00355F8B">
        <w:rPr>
          <w:rFonts w:ascii="Times New Roman" w:hAnsi="Times New Roman"/>
          <w:sz w:val="24"/>
          <w:szCs w:val="24"/>
        </w:rPr>
        <w:t>: vodopropusne stijene ili hidrogeološke kolektore, vodonepropusne stijene ili hidrogeološke izolatore i hidrogeološke komplekse.</w:t>
      </w:r>
    </w:p>
    <w:p w14:paraId="29DE4745" w14:textId="77777777" w:rsidR="00F83602" w:rsidRPr="00355F8B" w:rsidRDefault="00F83602" w:rsidP="00F83602">
      <w:pPr>
        <w:rPr>
          <w:rFonts w:ascii="Times New Roman" w:hAnsi="Times New Roman"/>
          <w:sz w:val="24"/>
          <w:szCs w:val="24"/>
        </w:rPr>
      </w:pPr>
      <w:r w:rsidRPr="00332340">
        <w:rPr>
          <w:rFonts w:ascii="Times New Roman" w:hAnsi="Times New Roman"/>
          <w:b/>
          <w:sz w:val="24"/>
          <w:szCs w:val="24"/>
        </w:rPr>
        <w:t>Grupu</w:t>
      </w:r>
      <w:r w:rsidRPr="00332340">
        <w:rPr>
          <w:rFonts w:ascii="Times New Roman" w:hAnsi="Times New Roman"/>
          <w:sz w:val="24"/>
          <w:szCs w:val="24"/>
        </w:rPr>
        <w:t xml:space="preserve"> </w:t>
      </w:r>
      <w:r w:rsidRPr="00332340">
        <w:rPr>
          <w:rFonts w:ascii="Times New Roman" w:hAnsi="Times New Roman"/>
          <w:b/>
          <w:sz w:val="24"/>
          <w:szCs w:val="24"/>
        </w:rPr>
        <w:t xml:space="preserve">vodopropusnih stijena - </w:t>
      </w:r>
      <w:r w:rsidRPr="00355F8B">
        <w:rPr>
          <w:rFonts w:ascii="Times New Roman" w:hAnsi="Times New Roman"/>
          <w:b/>
          <w:sz w:val="24"/>
          <w:szCs w:val="24"/>
        </w:rPr>
        <w:t xml:space="preserve">hidrogeoloških kolektora </w:t>
      </w:r>
      <w:r w:rsidRPr="00355F8B">
        <w:rPr>
          <w:rFonts w:ascii="Times New Roman" w:hAnsi="Times New Roman"/>
          <w:sz w:val="24"/>
          <w:szCs w:val="24"/>
        </w:rPr>
        <w:t xml:space="preserve">čine dvije podgrupe: vodopropusne stijene - hidrogeološki kolektori sa intergranularnom poroznošću i vodopropusne stijene - hidrogeološki kolektori sa pukotinskom i kaveroznom poroznošću. </w:t>
      </w:r>
    </w:p>
    <w:p w14:paraId="4F60EA12" w14:textId="77777777" w:rsidR="00F83602" w:rsidRPr="00355F8B" w:rsidRDefault="00F83602" w:rsidP="00F83602">
      <w:pPr>
        <w:rPr>
          <w:rFonts w:ascii="Times New Roman" w:hAnsi="Times New Roman"/>
          <w:sz w:val="24"/>
          <w:szCs w:val="24"/>
        </w:rPr>
      </w:pPr>
      <w:r w:rsidRPr="003627B4">
        <w:rPr>
          <w:rFonts w:ascii="Times New Roman" w:hAnsi="Times New Roman"/>
          <w:i/>
          <w:sz w:val="24"/>
          <w:szCs w:val="24"/>
        </w:rPr>
        <w:t>a)</w:t>
      </w:r>
      <w:r>
        <w:rPr>
          <w:rFonts w:ascii="Times New Roman" w:hAnsi="Times New Roman"/>
          <w:i/>
          <w:sz w:val="24"/>
          <w:szCs w:val="24"/>
        </w:rPr>
        <w:t xml:space="preserve"> </w:t>
      </w:r>
      <w:r w:rsidRPr="00355F8B">
        <w:rPr>
          <w:rFonts w:ascii="Times New Roman" w:hAnsi="Times New Roman"/>
          <w:i/>
          <w:sz w:val="24"/>
          <w:szCs w:val="24"/>
        </w:rPr>
        <w:t>Vodopropusne stijene - hidrogeološki kolektori sa intergranularnom poroznošću.</w:t>
      </w:r>
      <w:r w:rsidRPr="00355F8B">
        <w:rPr>
          <w:rFonts w:ascii="Times New Roman" w:hAnsi="Times New Roman"/>
          <w:i/>
          <w:color w:val="1F497D"/>
          <w:sz w:val="24"/>
          <w:szCs w:val="24"/>
        </w:rPr>
        <w:t xml:space="preserve"> </w:t>
      </w:r>
      <w:r w:rsidRPr="00355F8B">
        <w:rPr>
          <w:rFonts w:ascii="Times New Roman" w:hAnsi="Times New Roman"/>
          <w:sz w:val="24"/>
          <w:szCs w:val="24"/>
        </w:rPr>
        <w:t xml:space="preserve">U ovu grupu stijena u Crnoj Gori uvrštene su nevezane i slabo vezane klastične naslage kao što su: konglomerati permo-trijaske starosti (okolina Plava), marinski sedimenti miocenske starosti (okolina Ulcinja) i neogeni jezerski sedimenti koji su otkriveni na </w:t>
      </w:r>
      <w:r w:rsidRPr="008759D8">
        <w:rPr>
          <w:rFonts w:ascii="Times New Roman" w:hAnsi="Times New Roman"/>
          <w:sz w:val="24"/>
          <w:szCs w:val="24"/>
        </w:rPr>
        <w:t>prostoru Pljevalja i Berana.</w:t>
      </w:r>
      <w:r w:rsidRPr="007361D3">
        <w:t xml:space="preserve"> </w:t>
      </w:r>
      <w:r w:rsidRPr="00355F8B">
        <w:rPr>
          <w:rFonts w:ascii="Times New Roman" w:hAnsi="Times New Roman"/>
          <w:sz w:val="24"/>
          <w:szCs w:val="24"/>
        </w:rPr>
        <w:t>Takođe ovoj grupi pripada cijela lepeza kvartarnih tvorevina: aluvijalni, jezerski, glacijalni, glaciofluvijalni, terasni i deluvijalni sedimenti koji su vezani za korita i doline rijeka: Ibar, Lim, Ćehotina, Tara, Piva i Morača, kao i za ravničarske dijelove terena uz jezera i obalu mora.</w:t>
      </w:r>
      <w:r w:rsidRPr="00355F8B">
        <w:rPr>
          <w:rFonts w:ascii="Times New Roman" w:hAnsi="Times New Roman"/>
          <w:color w:val="1F497D"/>
          <w:sz w:val="24"/>
          <w:szCs w:val="24"/>
        </w:rPr>
        <w:t xml:space="preserve"> </w:t>
      </w:r>
      <w:r w:rsidRPr="00355F8B">
        <w:rPr>
          <w:rFonts w:ascii="Times New Roman" w:hAnsi="Times New Roman"/>
          <w:sz w:val="24"/>
          <w:szCs w:val="24"/>
        </w:rPr>
        <w:t>Nanosi glacijalnog porijekla razvijeni su uglavnom na širem prostoru visokih planina Vojnika, Maganika, Durmitora, Sinjavine, Komova i Prokletija, kao i duž korita okolnih rijeka. U ovim naslag</w:t>
      </w:r>
      <w:r>
        <w:rPr>
          <w:rFonts w:ascii="Times New Roman" w:hAnsi="Times New Roman"/>
          <w:sz w:val="24"/>
          <w:szCs w:val="24"/>
        </w:rPr>
        <w:t>ama formiraju se zbijene izdani.</w:t>
      </w:r>
    </w:p>
    <w:p w14:paraId="5400A3BB" w14:textId="77777777" w:rsidR="00F83602" w:rsidRDefault="00F83602" w:rsidP="00F83602">
      <w:pPr>
        <w:rPr>
          <w:rFonts w:ascii="Times New Roman" w:hAnsi="Times New Roman"/>
          <w:sz w:val="24"/>
          <w:szCs w:val="24"/>
        </w:rPr>
      </w:pPr>
      <w:r>
        <w:rPr>
          <w:rFonts w:ascii="Times New Roman" w:hAnsi="Times New Roman"/>
          <w:i/>
          <w:sz w:val="24"/>
          <w:szCs w:val="24"/>
        </w:rPr>
        <w:t>b)</w:t>
      </w:r>
      <w:r w:rsidRPr="00355F8B">
        <w:rPr>
          <w:rFonts w:ascii="Times New Roman" w:hAnsi="Times New Roman"/>
          <w:i/>
          <w:sz w:val="24"/>
          <w:szCs w:val="24"/>
        </w:rPr>
        <w:t xml:space="preserve"> Vodopropusne stijene - hidrogeološki kolektori sa pukotinskom i kavernoznom poroznošću.</w:t>
      </w:r>
      <w:r w:rsidRPr="00355F8B">
        <w:rPr>
          <w:rFonts w:ascii="Times New Roman" w:hAnsi="Times New Roman"/>
          <w:sz w:val="24"/>
          <w:szCs w:val="24"/>
        </w:rPr>
        <w:t xml:space="preserve"> Ovoj grupi stijena pripadaju čvrste stijene karbonatnog sastava koje izgrađuju oko 60% prostora Crne Gore. Na osnovu inte</w:t>
      </w:r>
      <w:r>
        <w:rPr>
          <w:rFonts w:ascii="Times New Roman" w:hAnsi="Times New Roman"/>
          <w:sz w:val="24"/>
          <w:szCs w:val="24"/>
        </w:rPr>
        <w:t>n</w:t>
      </w:r>
      <w:r w:rsidRPr="00355F8B">
        <w:rPr>
          <w:rFonts w:ascii="Times New Roman" w:hAnsi="Times New Roman"/>
          <w:sz w:val="24"/>
          <w:szCs w:val="24"/>
        </w:rPr>
        <w:t>ziteta i stepena skaršćenosti stijena u karstnim teren</w:t>
      </w:r>
      <w:r>
        <w:rPr>
          <w:rFonts w:ascii="Times New Roman" w:hAnsi="Times New Roman"/>
          <w:sz w:val="24"/>
          <w:szCs w:val="24"/>
        </w:rPr>
        <w:t>ima Crne Gore izdvajaju se:</w:t>
      </w:r>
      <w:r w:rsidRPr="00355F8B">
        <w:rPr>
          <w:rFonts w:ascii="Times New Roman" w:hAnsi="Times New Roman"/>
          <w:sz w:val="24"/>
          <w:szCs w:val="24"/>
        </w:rPr>
        <w:t xml:space="preserve"> </w:t>
      </w:r>
      <w:r w:rsidRPr="00332340">
        <w:rPr>
          <w:rFonts w:ascii="Times New Roman" w:hAnsi="Times New Roman"/>
          <w:sz w:val="24"/>
          <w:szCs w:val="24"/>
        </w:rPr>
        <w:t>srednje do dobro skaršćene krečnjačke stijene, kavernozno-pukotinske poroznosti</w:t>
      </w:r>
      <w:r w:rsidRPr="00355F8B">
        <w:rPr>
          <w:rFonts w:ascii="Times New Roman" w:hAnsi="Times New Roman"/>
          <w:sz w:val="24"/>
          <w:szCs w:val="24"/>
        </w:rPr>
        <w:t xml:space="preserve">; slabo skaršćene krečnjačke stijene pukotinske i rjeđe kavernozne poroznosti i slabo do srednje skaršćene dolomitske stijene pukotinsko-kavernozne poroznosti. </w:t>
      </w:r>
      <w:r>
        <w:rPr>
          <w:rFonts w:ascii="Times New Roman" w:hAnsi="Times New Roman"/>
          <w:sz w:val="24"/>
          <w:szCs w:val="24"/>
        </w:rPr>
        <w:t>Takođe, klasifikuju se</w:t>
      </w:r>
      <w:r w:rsidRPr="00355F8B">
        <w:rPr>
          <w:rFonts w:ascii="Times New Roman" w:hAnsi="Times New Roman"/>
          <w:sz w:val="24"/>
          <w:szCs w:val="24"/>
        </w:rPr>
        <w:t xml:space="preserve"> i </w:t>
      </w:r>
      <w:r>
        <w:rPr>
          <w:rFonts w:ascii="Times New Roman" w:hAnsi="Times New Roman"/>
          <w:sz w:val="24"/>
          <w:szCs w:val="24"/>
        </w:rPr>
        <w:t xml:space="preserve">sljedeći </w:t>
      </w:r>
      <w:r w:rsidRPr="00355F8B">
        <w:rPr>
          <w:rFonts w:ascii="Times New Roman" w:hAnsi="Times New Roman"/>
          <w:sz w:val="24"/>
          <w:szCs w:val="24"/>
        </w:rPr>
        <w:t>tipove izdani: karstni tip izdani u srednje do dobro skaršćenim stijenama; karstni tip izdani u slabo skaršćenim stijenama i karstno-pukotinski tip izdani u slabo do srednje skaršćenim stijenama.</w:t>
      </w:r>
    </w:p>
    <w:p w14:paraId="37962C0E" w14:textId="77777777" w:rsidR="00F83602" w:rsidRPr="003C2DE6" w:rsidRDefault="00F83602" w:rsidP="00F83602">
      <w:pPr>
        <w:rPr>
          <w:rFonts w:ascii="Times New Roman" w:hAnsi="Times New Roman"/>
          <w:sz w:val="24"/>
          <w:szCs w:val="24"/>
        </w:rPr>
      </w:pPr>
      <w:r w:rsidRPr="00355F8B">
        <w:rPr>
          <w:rFonts w:ascii="Times New Roman" w:hAnsi="Times New Roman"/>
          <w:sz w:val="24"/>
          <w:szCs w:val="24"/>
          <w:u w:val="single"/>
        </w:rPr>
        <w:t>Srednje do dobro skaršćene krečnjačke stijene kavernozno-pukotinske poroznosti</w:t>
      </w:r>
      <w:r w:rsidRPr="00355F8B">
        <w:rPr>
          <w:rFonts w:ascii="Times New Roman" w:hAnsi="Times New Roman"/>
          <w:i/>
          <w:sz w:val="24"/>
          <w:szCs w:val="24"/>
        </w:rPr>
        <w:t xml:space="preserve">. </w:t>
      </w:r>
      <w:r w:rsidRPr="00355F8B">
        <w:rPr>
          <w:rFonts w:ascii="Times New Roman" w:hAnsi="Times New Roman"/>
          <w:sz w:val="24"/>
          <w:szCs w:val="24"/>
        </w:rPr>
        <w:t>Ove stijene imaju najveće rasprostranjenje na teritoriji Crne Gore. Izgra</w:t>
      </w:r>
      <w:r>
        <w:rPr>
          <w:rFonts w:ascii="Times New Roman" w:hAnsi="Times New Roman"/>
          <w:sz w:val="24"/>
          <w:szCs w:val="24"/>
        </w:rPr>
        <w:t>đ</w:t>
      </w:r>
      <w:r w:rsidRPr="00355F8B">
        <w:rPr>
          <w:rFonts w:ascii="Times New Roman" w:hAnsi="Times New Roman"/>
          <w:sz w:val="24"/>
          <w:szCs w:val="24"/>
        </w:rPr>
        <w:t>uju terene karstnih zaravni (Sinjajevine, Drobnjačkih jezera i Pivske planine, Katunski krš, Rudine i Banjana, sa Lovćensko-Orjenskim masivom i planinskim grebenima Garča, Budoša, Zle gore, Pustog Lisca i Njegoša),</w:t>
      </w:r>
      <w:r w:rsidRPr="00355F8B">
        <w:rPr>
          <w:rFonts w:ascii="Times New Roman" w:hAnsi="Times New Roman"/>
          <w:color w:val="1F497D"/>
          <w:sz w:val="24"/>
          <w:szCs w:val="24"/>
        </w:rPr>
        <w:t xml:space="preserve"> </w:t>
      </w:r>
      <w:r w:rsidRPr="00355F8B">
        <w:rPr>
          <w:rFonts w:ascii="Times New Roman" w:hAnsi="Times New Roman"/>
          <w:sz w:val="24"/>
          <w:szCs w:val="24"/>
        </w:rPr>
        <w:t>masive Prekornice, Golije, Durmitora, Maglića, Vojnika, Lole, Komova, Prokletija i Žijova. Karbonatne stijene koje su izdvojene u ovu grupu, predstavljene su slojevitim, bankovitim i masivnim krečnjacima, srednjotrijaske, srednjojurske i gornjojurske starosti i krečnjacima kredne i kredno-paleogene starosti.</w:t>
      </w:r>
      <w:r w:rsidRPr="00355F8B">
        <w:rPr>
          <w:rFonts w:ascii="Times New Roman" w:hAnsi="Times New Roman"/>
          <w:i/>
          <w:sz w:val="24"/>
          <w:szCs w:val="24"/>
        </w:rPr>
        <w:t xml:space="preserve"> </w:t>
      </w:r>
      <w:r w:rsidRPr="00355F8B">
        <w:rPr>
          <w:rFonts w:ascii="Times New Roman" w:hAnsi="Times New Roman"/>
          <w:sz w:val="24"/>
          <w:szCs w:val="24"/>
        </w:rPr>
        <w:t>Tereni izgrađeni od ovih stijena su područja ljutog holokarsta, sa brojnim površinskim i podzemnim karstnim oblicima, gdje atmosferske padavine poniru, direktno u unutrašnjost krečnjačke mase, preko brojnih karstnih oblika, koji prožimaju karbonatne stijene do velikih dubina, a u potpunosti izostaje površinsko oticanje.</w:t>
      </w:r>
    </w:p>
    <w:p w14:paraId="1724D6E0" w14:textId="77777777" w:rsidR="00F83602" w:rsidRPr="00355F8B" w:rsidRDefault="00F83602" w:rsidP="00F83602">
      <w:pPr>
        <w:rPr>
          <w:rFonts w:ascii="Times New Roman" w:hAnsi="Times New Roman"/>
          <w:i/>
          <w:sz w:val="24"/>
          <w:szCs w:val="24"/>
        </w:rPr>
      </w:pPr>
      <w:r w:rsidRPr="00355F8B">
        <w:rPr>
          <w:rFonts w:ascii="Times New Roman" w:hAnsi="Times New Roman"/>
          <w:sz w:val="24"/>
          <w:szCs w:val="24"/>
          <w:u w:val="single"/>
        </w:rPr>
        <w:lastRenderedPageBreak/>
        <w:t>Slabo skaršćene krečnjačke stijene pukotinske i r</w:t>
      </w:r>
      <w:r>
        <w:rPr>
          <w:rFonts w:ascii="Times New Roman" w:hAnsi="Times New Roman"/>
          <w:sz w:val="24"/>
          <w:szCs w:val="24"/>
          <w:u w:val="single"/>
        </w:rPr>
        <w:t>jeđ</w:t>
      </w:r>
      <w:r w:rsidRPr="00355F8B">
        <w:rPr>
          <w:rFonts w:ascii="Times New Roman" w:hAnsi="Times New Roman"/>
          <w:sz w:val="24"/>
          <w:szCs w:val="24"/>
          <w:u w:val="single"/>
        </w:rPr>
        <w:t>e kavernozne poroznosti.</w:t>
      </w:r>
      <w:r w:rsidRPr="00355F8B">
        <w:rPr>
          <w:rFonts w:ascii="Times New Roman" w:hAnsi="Times New Roman"/>
          <w:i/>
          <w:sz w:val="24"/>
          <w:szCs w:val="24"/>
        </w:rPr>
        <w:t xml:space="preserve"> </w:t>
      </w:r>
      <w:r w:rsidRPr="00355F8B">
        <w:rPr>
          <w:rFonts w:ascii="Times New Roman" w:hAnsi="Times New Roman"/>
          <w:sz w:val="24"/>
          <w:szCs w:val="24"/>
        </w:rPr>
        <w:t>Stijene iz ove grupe izgrađuju dio terena geotektonske jedinice Budva-Cukali zone, niže obodne d</w:t>
      </w:r>
      <w:r>
        <w:rPr>
          <w:rFonts w:ascii="Times New Roman" w:hAnsi="Times New Roman"/>
          <w:sz w:val="24"/>
          <w:szCs w:val="24"/>
        </w:rPr>
        <w:t>i</w:t>
      </w:r>
      <w:r w:rsidRPr="00355F8B">
        <w:rPr>
          <w:rFonts w:ascii="Times New Roman" w:hAnsi="Times New Roman"/>
          <w:sz w:val="24"/>
          <w:szCs w:val="24"/>
        </w:rPr>
        <w:t>jelove pojedinih karstnih polja, pojedine antiklinalne strukture i nerijetko niže djelove po</w:t>
      </w:r>
      <w:r>
        <w:rPr>
          <w:rFonts w:ascii="Times New Roman" w:hAnsi="Times New Roman"/>
          <w:sz w:val="24"/>
          <w:szCs w:val="24"/>
        </w:rPr>
        <w:t>jedinih kanjona vodotoka u srednjoj</w:t>
      </w:r>
      <w:r w:rsidRPr="00355F8B">
        <w:rPr>
          <w:rFonts w:ascii="Times New Roman" w:hAnsi="Times New Roman"/>
          <w:sz w:val="24"/>
          <w:szCs w:val="24"/>
        </w:rPr>
        <w:t xml:space="preserve"> i sjevernoj Crnoj Gori. Predstavljene su: slojevitim do pločastim krečnjacima sa proslojcima i muglama rožnaca, srednjorijaske starosti, koji izgrađuju dio terena Budva-Cukali zone, Obzovice i doline Orahovske rijeke; slojevitim krečnjacima, dolomitičnim krečnjacima i krečnjacima srednjotrijaske i gornjotrijaske starosti, kao i slojevitim krečnjacima i rožnacima jurske starosti; slojevitim-laporovitim krečnjacima sa proslojcima rožnaca i dolomitima i krečnjacima donjojurske starosti koji su zastupljeni po obodu Njeguškog polja, u kanjonu Morače, Živskom razdolju, Njegošu, Miljkovcu i drugim lokalitetima; slojevitim krečnjacima sa rožnacima kredne</w:t>
      </w:r>
      <w:r>
        <w:rPr>
          <w:rFonts w:ascii="Times New Roman" w:hAnsi="Times New Roman"/>
          <w:sz w:val="24"/>
          <w:szCs w:val="24"/>
        </w:rPr>
        <w:t xml:space="preserve"> starosti i krečnjacima srednjo</w:t>
      </w:r>
      <w:r w:rsidRPr="00355F8B">
        <w:rPr>
          <w:rFonts w:ascii="Times New Roman" w:hAnsi="Times New Roman"/>
          <w:sz w:val="24"/>
          <w:szCs w:val="24"/>
        </w:rPr>
        <w:t>eocenske starosti; pjeskovitim i laporovitim krečnjacima, najmlađeg horizonta Durmitorskog fliša, koji su na pojedinim d</w:t>
      </w:r>
      <w:r>
        <w:rPr>
          <w:rFonts w:ascii="Times New Roman" w:hAnsi="Times New Roman"/>
          <w:sz w:val="24"/>
          <w:szCs w:val="24"/>
        </w:rPr>
        <w:t>i</w:t>
      </w:r>
      <w:r w:rsidRPr="00355F8B">
        <w:rPr>
          <w:rFonts w:ascii="Times New Roman" w:hAnsi="Times New Roman"/>
          <w:sz w:val="24"/>
          <w:szCs w:val="24"/>
        </w:rPr>
        <w:t>jelovima terena u okviru geotektonske jedinice Durmitorske navlake veoma skaršćeni i mogu se uvrstiti u prethodnu grupu, dobro skaršćenih stijena.</w:t>
      </w:r>
    </w:p>
    <w:p w14:paraId="7B541548" w14:textId="77777777" w:rsidR="00F83602" w:rsidRPr="00355F8B" w:rsidRDefault="00F83602" w:rsidP="00F83602">
      <w:pPr>
        <w:rPr>
          <w:rFonts w:ascii="Times New Roman" w:hAnsi="Times New Roman"/>
          <w:i/>
          <w:sz w:val="24"/>
          <w:szCs w:val="24"/>
        </w:rPr>
      </w:pPr>
      <w:r w:rsidRPr="00355F8B">
        <w:rPr>
          <w:rFonts w:ascii="Times New Roman" w:hAnsi="Times New Roman"/>
          <w:sz w:val="24"/>
          <w:szCs w:val="24"/>
          <w:u w:val="single"/>
        </w:rPr>
        <w:t>Slabo do srednje skaršćene dolomitske stijene pukotinsko-kavernozne poroznosti</w:t>
      </w:r>
      <w:r w:rsidRPr="00355F8B">
        <w:rPr>
          <w:rFonts w:ascii="Times New Roman" w:hAnsi="Times New Roman"/>
          <w:sz w:val="24"/>
          <w:szCs w:val="24"/>
        </w:rPr>
        <w:t>.</w:t>
      </w:r>
      <w:r w:rsidRPr="00355F8B">
        <w:rPr>
          <w:rFonts w:ascii="Times New Roman" w:hAnsi="Times New Roman"/>
          <w:i/>
          <w:sz w:val="24"/>
          <w:szCs w:val="24"/>
        </w:rPr>
        <w:t xml:space="preserve"> </w:t>
      </w:r>
      <w:r w:rsidRPr="00355F8B">
        <w:rPr>
          <w:rFonts w:ascii="Times New Roman" w:hAnsi="Times New Roman"/>
          <w:sz w:val="24"/>
          <w:szCs w:val="24"/>
        </w:rPr>
        <w:t>Dolomiti gornjotrijaske, gornjojurske, jursko-kredne i donjokredne starosti imaju relativno veliko rasprostranjenje u Crnoj Gori, a karakteristični su dolomiti gornjotrijaske starosti, posebno u slivu Skadarskog jezera.</w:t>
      </w:r>
      <w:r w:rsidRPr="00355F8B">
        <w:rPr>
          <w:rFonts w:ascii="Times New Roman" w:hAnsi="Times New Roman"/>
          <w:i/>
          <w:sz w:val="24"/>
          <w:szCs w:val="24"/>
        </w:rPr>
        <w:t xml:space="preserve"> </w:t>
      </w:r>
      <w:r w:rsidRPr="00355F8B">
        <w:rPr>
          <w:rFonts w:ascii="Times New Roman" w:hAnsi="Times New Roman"/>
          <w:sz w:val="24"/>
          <w:szCs w:val="24"/>
        </w:rPr>
        <w:t>Hidrogeološkim svojstvima dolomita u Dinaridima bavili su se mnogi istraživači ističući njihove specifične funkcije. Zbog izostanka tipskih površinskih karstnih fenomena, veće podložnosti mehaničkom raspadanju nego hemijskoj koroziji i pretvaranja u dolomitsku pržinu, kojom se zapunjavaju prsline, reljef u dolomitima je znatno blaži i zaravnjeniji nego u krečnjacima. Dolomiti nijesu prožeti gustim spletom prslina, kanala i kaverni, već su karsne šupljine više izolovane i koncentrisane, ali su iste većih dimenzija.</w:t>
      </w:r>
      <w:r w:rsidRPr="00355F8B">
        <w:rPr>
          <w:rFonts w:ascii="Times New Roman" w:hAnsi="Times New Roman"/>
          <w:i/>
          <w:sz w:val="24"/>
          <w:szCs w:val="24"/>
        </w:rPr>
        <w:t xml:space="preserve"> </w:t>
      </w:r>
      <w:r w:rsidRPr="00355F8B">
        <w:rPr>
          <w:rFonts w:ascii="Times New Roman" w:hAnsi="Times New Roman"/>
          <w:sz w:val="24"/>
          <w:szCs w:val="24"/>
        </w:rPr>
        <w:t>Može se navesti dosta primjera da su dolomiti jedne iste zone i starosti na pojedinim lokalitetima različitih hidrogeoloških svojstava i funkcija.</w:t>
      </w:r>
    </w:p>
    <w:p w14:paraId="63C1570D" w14:textId="77777777" w:rsidR="00F83602" w:rsidRPr="00355F8B" w:rsidRDefault="00F83602" w:rsidP="00F83602">
      <w:pPr>
        <w:rPr>
          <w:rFonts w:ascii="Times New Roman" w:hAnsi="Times New Roman"/>
          <w:sz w:val="24"/>
          <w:szCs w:val="24"/>
        </w:rPr>
      </w:pPr>
      <w:r w:rsidRPr="00355F8B">
        <w:rPr>
          <w:rFonts w:ascii="Times New Roman" w:hAnsi="Times New Roman"/>
          <w:b/>
          <w:sz w:val="24"/>
          <w:szCs w:val="24"/>
          <w:u w:val="single"/>
        </w:rPr>
        <w:t>Grupu</w:t>
      </w:r>
      <w:r w:rsidRPr="00355F8B">
        <w:rPr>
          <w:rFonts w:ascii="Times New Roman" w:hAnsi="Times New Roman"/>
          <w:sz w:val="24"/>
          <w:szCs w:val="24"/>
          <w:u w:val="single"/>
        </w:rPr>
        <w:t xml:space="preserve"> </w:t>
      </w:r>
      <w:r w:rsidRPr="00355F8B">
        <w:rPr>
          <w:rFonts w:ascii="Times New Roman" w:hAnsi="Times New Roman"/>
          <w:b/>
          <w:sz w:val="24"/>
          <w:szCs w:val="24"/>
          <w:u w:val="single"/>
        </w:rPr>
        <w:t>vodonepropusnih stijena</w:t>
      </w:r>
      <w:r w:rsidRPr="00355F8B">
        <w:rPr>
          <w:rFonts w:ascii="Times New Roman" w:hAnsi="Times New Roman"/>
          <w:b/>
          <w:sz w:val="24"/>
          <w:szCs w:val="24"/>
        </w:rPr>
        <w:t xml:space="preserve"> - hidrogeoloških izolatora </w:t>
      </w:r>
      <w:r w:rsidRPr="00355F8B">
        <w:rPr>
          <w:rFonts w:ascii="Times New Roman" w:hAnsi="Times New Roman"/>
          <w:sz w:val="24"/>
          <w:szCs w:val="24"/>
        </w:rPr>
        <w:t>čine dvije podgrupe:</w:t>
      </w:r>
      <w:r w:rsidRPr="00355F8B">
        <w:rPr>
          <w:rFonts w:ascii="Times New Roman" w:hAnsi="Times New Roman"/>
          <w:b/>
          <w:sz w:val="24"/>
          <w:szCs w:val="24"/>
        </w:rPr>
        <w:t xml:space="preserve"> </w:t>
      </w:r>
      <w:r w:rsidRPr="00355F8B">
        <w:rPr>
          <w:rFonts w:ascii="Times New Roman" w:hAnsi="Times New Roman"/>
          <w:sz w:val="24"/>
          <w:szCs w:val="24"/>
        </w:rPr>
        <w:t>praktično nepropusne stijene i pretežno nepropusne stijene.</w:t>
      </w:r>
    </w:p>
    <w:p w14:paraId="0B357D25" w14:textId="77777777" w:rsidR="00F83602" w:rsidRPr="00355F8B" w:rsidRDefault="00F83602" w:rsidP="00F83602">
      <w:pPr>
        <w:rPr>
          <w:rFonts w:ascii="Times New Roman" w:hAnsi="Times New Roman"/>
          <w:sz w:val="24"/>
          <w:szCs w:val="24"/>
        </w:rPr>
      </w:pPr>
      <w:r>
        <w:rPr>
          <w:rFonts w:ascii="Times New Roman" w:hAnsi="Times New Roman"/>
          <w:i/>
          <w:sz w:val="24"/>
          <w:szCs w:val="24"/>
        </w:rPr>
        <w:t>a)</w:t>
      </w:r>
      <w:r w:rsidRPr="00355F8B">
        <w:rPr>
          <w:rFonts w:ascii="Times New Roman" w:hAnsi="Times New Roman"/>
          <w:i/>
          <w:sz w:val="24"/>
          <w:szCs w:val="24"/>
        </w:rPr>
        <w:t xml:space="preserve"> Praktično nepropusnim stijenama</w:t>
      </w:r>
      <w:r w:rsidRPr="00355F8B">
        <w:rPr>
          <w:rFonts w:ascii="Times New Roman" w:hAnsi="Times New Roman"/>
          <w:sz w:val="24"/>
          <w:szCs w:val="24"/>
        </w:rPr>
        <w:t xml:space="preserve"> u Crnoj Gori smatraju se glinovito-laporoviti, škriljavi sedimenti devonsko-karbonske i permske starosti (pješčari, alevroliti i škriljci) koji izgrađuju terene u okolini Plava, Andrijevice, Kolašina, Mojkovca, Berana i Rožaja, a najveće rasprostranjenje imaju u širem području Bijelog Polja. Pored njih ovoj grupi pripadaju flišni sedimenati različite starosti (trijaske, jursko-kredne, kredno-paleogene, paleogene i eocenske) i različitog sastava: glinci, laporci, pješčari, breče, konglomerati. Anizijski fliš otkriven je u području Crmnice i od Sutorine do Rumije na strmim primorskim stranama. Jursko-kredni fliš otkriven je od sjevernih padina Ljubišnje, preko Đurđevića Tare i Njegovuđe do Gomila. Durmitorski kredno-paleogeni fliš se pruža, pravcem sjeverozapad-jugoi</w:t>
      </w:r>
      <w:r>
        <w:rPr>
          <w:rFonts w:ascii="Times New Roman" w:hAnsi="Times New Roman"/>
          <w:sz w:val="24"/>
          <w:szCs w:val="24"/>
        </w:rPr>
        <w:t>stok u vidu širokog pojasa srednjom</w:t>
      </w:r>
      <w:r w:rsidRPr="00355F8B">
        <w:rPr>
          <w:rFonts w:ascii="Times New Roman" w:hAnsi="Times New Roman"/>
          <w:sz w:val="24"/>
          <w:szCs w:val="24"/>
        </w:rPr>
        <w:t xml:space="preserve"> Crnom Gorom i zauzima veliko prostranstvo. Paleogeni fliš Budva zone javlja se u vidu uzanih zona duž cijelog Crnogorskog primorja, dok</w:t>
      </w:r>
      <w:r w:rsidR="00987E1F">
        <w:rPr>
          <w:rFonts w:ascii="Times New Roman" w:hAnsi="Times New Roman"/>
          <w:sz w:val="24"/>
          <w:szCs w:val="24"/>
        </w:rPr>
        <w:t xml:space="preserve"> se paleogeni fliš doline Zete </w:t>
      </w:r>
      <w:r w:rsidRPr="00355F8B">
        <w:rPr>
          <w:rFonts w:ascii="Times New Roman" w:hAnsi="Times New Roman"/>
          <w:sz w:val="24"/>
          <w:szCs w:val="24"/>
        </w:rPr>
        <w:t xml:space="preserve">pruža u vidu uskih i isprekidanih zona od Kuča preko Pipera, Bjelopavlića, Nikšićkog polja i klanca Duge u pravcu Gacka. Eocenski fliš je razvijen u okolini Herceg Novog, zatim u Grbaljskom polju i okolini Ulcinja. </w:t>
      </w:r>
      <w:r w:rsidRPr="00355F8B">
        <w:rPr>
          <w:rFonts w:ascii="Times New Roman" w:hAnsi="Times New Roman"/>
          <w:sz w:val="24"/>
          <w:szCs w:val="24"/>
          <w:lang w:val="sl-SI"/>
        </w:rPr>
        <w:t>Karakteristično je da se površinski degradirana st</w:t>
      </w:r>
      <w:r>
        <w:rPr>
          <w:rFonts w:ascii="Times New Roman" w:hAnsi="Times New Roman"/>
          <w:sz w:val="24"/>
          <w:szCs w:val="24"/>
          <w:lang w:val="sl-SI"/>
        </w:rPr>
        <w:t>i</w:t>
      </w:r>
      <w:r w:rsidRPr="00355F8B">
        <w:rPr>
          <w:rFonts w:ascii="Times New Roman" w:hAnsi="Times New Roman"/>
          <w:sz w:val="24"/>
          <w:szCs w:val="24"/>
          <w:lang w:val="sl-SI"/>
        </w:rPr>
        <w:t>jenska masa ponaša</w:t>
      </w:r>
      <w:r>
        <w:rPr>
          <w:rFonts w:ascii="Times New Roman" w:hAnsi="Times New Roman"/>
          <w:sz w:val="24"/>
          <w:szCs w:val="24"/>
          <w:lang w:val="sl-SI"/>
        </w:rPr>
        <w:t xml:space="preserve"> kao slabovodopropusna sredina dok </w:t>
      </w:r>
      <w:r w:rsidRPr="00355F8B">
        <w:rPr>
          <w:rFonts w:ascii="Times New Roman" w:hAnsi="Times New Roman"/>
          <w:sz w:val="24"/>
          <w:szCs w:val="24"/>
          <w:lang w:val="sl-SI"/>
        </w:rPr>
        <w:t>dublje očuvana st</w:t>
      </w:r>
      <w:r>
        <w:rPr>
          <w:rFonts w:ascii="Times New Roman" w:hAnsi="Times New Roman"/>
          <w:sz w:val="24"/>
          <w:szCs w:val="24"/>
          <w:lang w:val="sl-SI"/>
        </w:rPr>
        <w:t>i</w:t>
      </w:r>
      <w:r w:rsidRPr="00355F8B">
        <w:rPr>
          <w:rFonts w:ascii="Times New Roman" w:hAnsi="Times New Roman"/>
          <w:sz w:val="24"/>
          <w:szCs w:val="24"/>
          <w:lang w:val="sl-SI"/>
        </w:rPr>
        <w:t>jenska ma</w:t>
      </w:r>
      <w:r>
        <w:rPr>
          <w:rFonts w:ascii="Times New Roman" w:hAnsi="Times New Roman"/>
          <w:sz w:val="24"/>
          <w:szCs w:val="24"/>
          <w:lang w:val="sl-SI"/>
        </w:rPr>
        <w:t>sa predstavl</w:t>
      </w:r>
      <w:r w:rsidRPr="00355F8B">
        <w:rPr>
          <w:rFonts w:ascii="Times New Roman" w:hAnsi="Times New Roman"/>
          <w:sz w:val="24"/>
          <w:szCs w:val="24"/>
          <w:lang w:val="sl-SI"/>
        </w:rPr>
        <w:t>ja  vodonepropusne st</w:t>
      </w:r>
      <w:r>
        <w:rPr>
          <w:rFonts w:ascii="Times New Roman" w:hAnsi="Times New Roman"/>
          <w:sz w:val="24"/>
          <w:szCs w:val="24"/>
          <w:lang w:val="sl-SI"/>
        </w:rPr>
        <w:t>i</w:t>
      </w:r>
      <w:r w:rsidRPr="00355F8B">
        <w:rPr>
          <w:rFonts w:ascii="Times New Roman" w:hAnsi="Times New Roman"/>
          <w:sz w:val="24"/>
          <w:szCs w:val="24"/>
          <w:lang w:val="sl-SI"/>
        </w:rPr>
        <w:t>jenske mase tj. hidrogeološku barijeru.</w:t>
      </w:r>
    </w:p>
    <w:p w14:paraId="1E0EABBE" w14:textId="77777777" w:rsidR="00F83602" w:rsidRPr="00355F8B" w:rsidRDefault="00F83602" w:rsidP="00F83602">
      <w:pPr>
        <w:rPr>
          <w:rFonts w:ascii="Times New Roman" w:hAnsi="Times New Roman"/>
          <w:sz w:val="24"/>
          <w:szCs w:val="24"/>
          <w:lang w:val="sl-SI"/>
        </w:rPr>
      </w:pPr>
      <w:r>
        <w:rPr>
          <w:rFonts w:ascii="Times New Roman" w:hAnsi="Times New Roman"/>
          <w:sz w:val="24"/>
          <w:szCs w:val="24"/>
        </w:rPr>
        <w:lastRenderedPageBreak/>
        <w:t xml:space="preserve">b) </w:t>
      </w:r>
      <w:r w:rsidRPr="00355F8B">
        <w:rPr>
          <w:rFonts w:ascii="Times New Roman" w:hAnsi="Times New Roman"/>
          <w:sz w:val="24"/>
          <w:szCs w:val="24"/>
        </w:rPr>
        <w:t xml:space="preserve">Grupi </w:t>
      </w:r>
      <w:r w:rsidRPr="00355F8B">
        <w:rPr>
          <w:rFonts w:ascii="Times New Roman" w:hAnsi="Times New Roman"/>
          <w:i/>
          <w:sz w:val="24"/>
          <w:szCs w:val="24"/>
        </w:rPr>
        <w:t xml:space="preserve">pretežno nepropusnih stijena </w:t>
      </w:r>
      <w:r w:rsidRPr="00355F8B">
        <w:rPr>
          <w:rFonts w:ascii="Times New Roman" w:hAnsi="Times New Roman"/>
          <w:sz w:val="24"/>
          <w:szCs w:val="24"/>
        </w:rPr>
        <w:t xml:space="preserve">pripadaju vulkanske stijene trijaske starosti: </w:t>
      </w:r>
      <w:r w:rsidRPr="00355F8B">
        <w:rPr>
          <w:rFonts w:ascii="Times New Roman" w:hAnsi="Times New Roman"/>
          <w:sz w:val="24"/>
          <w:szCs w:val="24"/>
          <w:lang w:val="sl-SI"/>
        </w:rPr>
        <w:t>andeziti, daciti, dijabazi, spiliti, keratofiri, kvarckeratofiri i rioliti koji su razvijeni</w:t>
      </w:r>
      <w:r w:rsidRPr="00355F8B">
        <w:rPr>
          <w:rFonts w:ascii="Times New Roman" w:hAnsi="Times New Roman"/>
          <w:sz w:val="24"/>
          <w:szCs w:val="24"/>
        </w:rPr>
        <w:t xml:space="preserve"> </w:t>
      </w:r>
      <w:r w:rsidRPr="00355F8B">
        <w:rPr>
          <w:rFonts w:ascii="Times New Roman" w:hAnsi="Times New Roman"/>
          <w:sz w:val="24"/>
          <w:szCs w:val="24"/>
          <w:lang w:val="sl-SI"/>
        </w:rPr>
        <w:t>u sjeveroistočnoj Crnoj Gori, zatim u Nikšićkoj Župi, Pivskoj Župi, Crmnici i na južnim padinama Sozine i Rumije. Ovoj grupi pripada i dijabaz-rožnačka formacija koja je sastavljena od klastičnih stijena sa dijabazima i spilitima, blokovima i komadima ultrabazičnih stijena i blokovima karbonatnih stijena, a otkrivena je u okolini Pljevalja, u predjelu Kosanice, Kovrena, na Sinjavini, u okolini Berana i Rožaja. Za ove stijene je karakteristično formiranje pukotinskog tipa izdani ograničenog rasprostranjenja i izdašnosti. U grupu pretežno nepropusnih stijena svrstane su i kvartarne gline i pjeskovi</w:t>
      </w:r>
      <w:r>
        <w:rPr>
          <w:rFonts w:ascii="Times New Roman" w:hAnsi="Times New Roman"/>
          <w:sz w:val="24"/>
          <w:szCs w:val="24"/>
          <w:lang w:val="sl-SI"/>
        </w:rPr>
        <w:t>,</w:t>
      </w:r>
      <w:r w:rsidRPr="00355F8B">
        <w:rPr>
          <w:rFonts w:ascii="Times New Roman" w:hAnsi="Times New Roman"/>
          <w:sz w:val="24"/>
          <w:szCs w:val="24"/>
          <w:lang w:val="sl-SI"/>
        </w:rPr>
        <w:t xml:space="preserve"> kao i limnoglacijalni sedimenti. Za ove sedimente karakteristična je intergranularna poroznost, a u njima se formira zbijeni tip izdani ograničenog rasprostranjenja.</w:t>
      </w:r>
    </w:p>
    <w:p w14:paraId="33DF4D73" w14:textId="77777777" w:rsidR="00F83602" w:rsidRPr="00355F8B" w:rsidRDefault="00F83602" w:rsidP="00F83602">
      <w:pPr>
        <w:rPr>
          <w:rFonts w:ascii="Times New Roman" w:hAnsi="Times New Roman"/>
          <w:sz w:val="24"/>
          <w:szCs w:val="24"/>
        </w:rPr>
      </w:pPr>
      <w:r w:rsidRPr="00355F8B">
        <w:rPr>
          <w:rFonts w:ascii="Times New Roman" w:hAnsi="Times New Roman"/>
          <w:b/>
          <w:sz w:val="24"/>
          <w:szCs w:val="24"/>
          <w:u w:val="single"/>
          <w:lang w:val="sl-SI"/>
        </w:rPr>
        <w:t>Hidrogeološke komplekse</w:t>
      </w:r>
      <w:r w:rsidRPr="00355F8B">
        <w:rPr>
          <w:rFonts w:ascii="Times New Roman" w:hAnsi="Times New Roman"/>
          <w:sz w:val="24"/>
          <w:szCs w:val="24"/>
          <w:lang w:val="sl-SI"/>
        </w:rPr>
        <w:t xml:space="preserve"> izgrađuju skupine stijena sa kolektorskim i izolatorskim svojstvima. </w:t>
      </w:r>
      <w:r>
        <w:rPr>
          <w:rFonts w:ascii="Times New Roman" w:hAnsi="Times New Roman"/>
          <w:sz w:val="24"/>
          <w:szCs w:val="24"/>
        </w:rPr>
        <w:t xml:space="preserve">U </w:t>
      </w:r>
      <w:r w:rsidRPr="00355F8B">
        <w:rPr>
          <w:rFonts w:ascii="Times New Roman" w:hAnsi="Times New Roman"/>
          <w:sz w:val="24"/>
          <w:szCs w:val="24"/>
        </w:rPr>
        <w:t>okviru ove grupe izdvaja</w:t>
      </w:r>
      <w:r>
        <w:rPr>
          <w:rFonts w:ascii="Times New Roman" w:hAnsi="Times New Roman"/>
          <w:sz w:val="24"/>
          <w:szCs w:val="24"/>
        </w:rPr>
        <w:t>ju se</w:t>
      </w:r>
      <w:r w:rsidRPr="00355F8B">
        <w:rPr>
          <w:rFonts w:ascii="Times New Roman" w:hAnsi="Times New Roman"/>
          <w:sz w:val="24"/>
          <w:szCs w:val="24"/>
        </w:rPr>
        <w:t>: kompleks vodopropusnih i vodonepropusnih stijena-stijene sa naizmjeničnim hidrogeološkim osobinama koje u vodopropusnom dijelu karakteriše intergranularna poroznost i kompleks vodopropusnih i vodonepropusnih stijena-stijene sa naizmjeničnim hidrogeološkim osobinama koje u vodopropusnom dijelu karakteriše pukotinska i kavernozn</w:t>
      </w:r>
      <w:r>
        <w:rPr>
          <w:rFonts w:ascii="Times New Roman" w:hAnsi="Times New Roman"/>
          <w:sz w:val="24"/>
          <w:szCs w:val="24"/>
        </w:rPr>
        <w:t>a poroznost. U prvu podgrupu se</w:t>
      </w:r>
      <w:r w:rsidRPr="00355F8B">
        <w:rPr>
          <w:rFonts w:ascii="Times New Roman" w:hAnsi="Times New Roman"/>
          <w:sz w:val="24"/>
          <w:szCs w:val="24"/>
        </w:rPr>
        <w:t xml:space="preserve"> svrstava morenski materijal: pjeskovi, šljunkovi i veći blokovi, koji su u nekim lokalnostima izmiješani sa glinama. U drugu podgrupu spadaju: tufovi, tufiti, rožnaci, krečnjaci i dolomiti srednjeg trijasa; dolomiti koji smjenjuju krečnjačke partije gornjotrijaske i trijasko-jurske starosti; krečnjaci, laporoviti krečnjaci sa proslojcima glina i dolomiti sa proslojcima i sočivima rožnaca donje i srednje jure.</w:t>
      </w:r>
    </w:p>
    <w:p w14:paraId="18AAFBD0" w14:textId="77777777" w:rsidR="00F83602" w:rsidRDefault="00F83602" w:rsidP="00F83602">
      <w:pPr>
        <w:pStyle w:val="BodyText"/>
        <w:ind w:firstLine="720"/>
        <w:jc w:val="center"/>
        <w:rPr>
          <w:rFonts w:ascii="Times New Roman" w:hAnsi="Times New Roman"/>
          <w:b/>
          <w:i/>
          <w:color w:val="auto"/>
          <w:sz w:val="24"/>
          <w:lang w:val="sr-Latn-CS"/>
        </w:rPr>
      </w:pPr>
      <w:r>
        <w:rPr>
          <w:rFonts w:ascii="Times New Roman" w:hAnsi="Times New Roman"/>
          <w:b/>
          <w:i/>
          <w:color w:val="auto"/>
          <w:sz w:val="24"/>
          <w:lang w:val="sr-Latn-CS"/>
        </w:rPr>
        <w:t xml:space="preserve">2.1.4 </w:t>
      </w:r>
      <w:r w:rsidRPr="00355F8B">
        <w:rPr>
          <w:rFonts w:ascii="Times New Roman" w:hAnsi="Times New Roman"/>
          <w:b/>
          <w:i/>
          <w:color w:val="auto"/>
          <w:sz w:val="24"/>
          <w:lang w:val="sr-Latn-CS"/>
        </w:rPr>
        <w:t xml:space="preserve"> Prikaz seizmičkih karakteristika terena Crne Gore</w:t>
      </w:r>
    </w:p>
    <w:p w14:paraId="728B1587" w14:textId="77777777" w:rsidR="00F83602" w:rsidRPr="002644D3" w:rsidRDefault="00F83602" w:rsidP="00F83602">
      <w:pPr>
        <w:pStyle w:val="BodyText"/>
        <w:ind w:firstLine="720"/>
        <w:jc w:val="center"/>
        <w:rPr>
          <w:rFonts w:ascii="Times New Roman" w:hAnsi="Times New Roman"/>
          <w:b/>
          <w:i/>
          <w:color w:val="auto"/>
          <w:sz w:val="24"/>
          <w:lang w:val="sr-Latn-CS"/>
        </w:rPr>
      </w:pPr>
    </w:p>
    <w:p w14:paraId="5CC5DA5F" w14:textId="77777777" w:rsidR="00F83602" w:rsidRDefault="00F83602" w:rsidP="00F83602">
      <w:pPr>
        <w:rPr>
          <w:rFonts w:ascii="Times New Roman" w:hAnsi="Times New Roman"/>
          <w:sz w:val="24"/>
          <w:szCs w:val="24"/>
        </w:rPr>
      </w:pPr>
      <w:r w:rsidRPr="00355F8B">
        <w:rPr>
          <w:rFonts w:ascii="Times New Roman" w:hAnsi="Times New Roman"/>
          <w:sz w:val="24"/>
          <w:szCs w:val="24"/>
        </w:rPr>
        <w:t>Za terene Crne Gor</w:t>
      </w:r>
      <w:r>
        <w:rPr>
          <w:rFonts w:ascii="Times New Roman" w:hAnsi="Times New Roman"/>
          <w:sz w:val="24"/>
          <w:szCs w:val="24"/>
        </w:rPr>
        <w:t xml:space="preserve">e kao seizmički aktivne terene </w:t>
      </w:r>
      <w:r w:rsidRPr="00355F8B">
        <w:rPr>
          <w:rFonts w:ascii="Times New Roman" w:hAnsi="Times New Roman"/>
          <w:sz w:val="24"/>
          <w:szCs w:val="24"/>
        </w:rPr>
        <w:t>potrebno je posebno apostrofirati da seizmičke sile iniciraju i pospješuju velike pokrete stijenskih masa, kao i likvefakciju tla. Tokom bliže i dalje istorije, na prostoru Crne G</w:t>
      </w:r>
      <w:r w:rsidR="00987E1F">
        <w:rPr>
          <w:rFonts w:ascii="Times New Roman" w:hAnsi="Times New Roman"/>
          <w:sz w:val="24"/>
          <w:szCs w:val="24"/>
        </w:rPr>
        <w:t xml:space="preserve">ore zabelježeno je više takvih </w:t>
      </w:r>
      <w:r w:rsidRPr="00355F8B">
        <w:rPr>
          <w:rFonts w:ascii="Times New Roman" w:hAnsi="Times New Roman"/>
          <w:sz w:val="24"/>
          <w:szCs w:val="24"/>
        </w:rPr>
        <w:t>manifestacija, tako je tokom katastrofalnog zemljotresa 1979. godine, na više lokacija na crnogorskoom primorju, kao i njegovom zaleđu, od posl</w:t>
      </w:r>
      <w:r>
        <w:rPr>
          <w:rFonts w:ascii="Times New Roman" w:hAnsi="Times New Roman"/>
          <w:sz w:val="24"/>
          <w:szCs w:val="24"/>
        </w:rPr>
        <w:t>j</w:t>
      </w:r>
      <w:r w:rsidRPr="00355F8B">
        <w:rPr>
          <w:rFonts w:ascii="Times New Roman" w:hAnsi="Times New Roman"/>
          <w:sz w:val="24"/>
          <w:szCs w:val="24"/>
        </w:rPr>
        <w:t>edica velikog kliženja tla i velikog odronjavanja stijena (indukovanih dejstvom zemljotresa) nastradao veliki broj ljudi i ostvarena je ogromna materijalna šteta na građevinskim objektima. Takođe, na</w:t>
      </w:r>
      <w:r>
        <w:rPr>
          <w:rFonts w:ascii="Times New Roman" w:hAnsi="Times New Roman"/>
          <w:sz w:val="24"/>
          <w:szCs w:val="24"/>
        </w:rPr>
        <w:t xml:space="preserve"> više lokacija u zoni crnogorsk</w:t>
      </w:r>
      <w:r w:rsidRPr="00355F8B">
        <w:rPr>
          <w:rFonts w:ascii="Times New Roman" w:hAnsi="Times New Roman"/>
          <w:sz w:val="24"/>
          <w:szCs w:val="24"/>
        </w:rPr>
        <w:t>og</w:t>
      </w:r>
      <w:r>
        <w:rPr>
          <w:rFonts w:ascii="Times New Roman" w:hAnsi="Times New Roman"/>
          <w:sz w:val="24"/>
          <w:szCs w:val="24"/>
        </w:rPr>
        <w:t xml:space="preserve"> primorja i okoline Skadarskog j</w:t>
      </w:r>
      <w:r w:rsidRPr="00355F8B">
        <w:rPr>
          <w:rFonts w:ascii="Times New Roman" w:hAnsi="Times New Roman"/>
          <w:sz w:val="24"/>
          <w:szCs w:val="24"/>
        </w:rPr>
        <w:t>ezera, tada su registrovane pojave likvefakcije (tečenja tla) praćene eruptivnim izbijanjem pijeska iz tla.</w:t>
      </w:r>
    </w:p>
    <w:p w14:paraId="2D5751F1" w14:textId="77777777" w:rsidR="00F83602" w:rsidRPr="00355F8B" w:rsidRDefault="00F83602" w:rsidP="00F83602">
      <w:pPr>
        <w:rPr>
          <w:rFonts w:ascii="Times New Roman" w:hAnsi="Times New Roman"/>
          <w:sz w:val="24"/>
          <w:szCs w:val="24"/>
        </w:rPr>
      </w:pPr>
      <w:r w:rsidRPr="00355F8B">
        <w:rPr>
          <w:rFonts w:ascii="Times New Roman" w:hAnsi="Times New Roman"/>
          <w:color w:val="000000"/>
          <w:sz w:val="24"/>
          <w:szCs w:val="24"/>
        </w:rPr>
        <w:t>Opšte karakteristike seizmičke aktivnosti u Crnoj Gori i njenoj neposrednoj okolini, tokom prethodnih nekoliko vjekova, mogu se na jednostavan način izraziti učestalošću događanja snažnih i razornih zemljotresa na tom prostoru. U tom periodu, a svakako i znatno prije toga, u prosjeku se svake 3 godine događao bar jedan zemljotres jačine VII stepeni Merkalijeve skale, svakih 15 godina zemljotres sa intenzitetom VIII stepen</w:t>
      </w:r>
      <w:r>
        <w:rPr>
          <w:rFonts w:ascii="Times New Roman" w:hAnsi="Times New Roman"/>
          <w:color w:val="000000"/>
          <w:sz w:val="24"/>
          <w:szCs w:val="24"/>
        </w:rPr>
        <w:t>i, a prosječno svakih 60 godina</w:t>
      </w:r>
      <w:r w:rsidRPr="00355F8B">
        <w:rPr>
          <w:rFonts w:ascii="Times New Roman" w:hAnsi="Times New Roman"/>
          <w:color w:val="000000"/>
          <w:sz w:val="24"/>
          <w:szCs w:val="24"/>
        </w:rPr>
        <w:t xml:space="preserve"> razoran ili katastrofalan zemljotres sa žrtvama. Imajući u vidu uzroke i dugoročnu postojanost geodinamičkih procesa u regionu Mediterana, koji se u gotovo neizmijenjenom obliku na tom prostoru manifestuju tokom prethodnih 50 miliona godina, možemo sa apsolutnom sigurnošću konstatovati da će se takav scenario nastaviti - kako u bliskoj, tako i daljoj budućnosti. </w:t>
      </w:r>
    </w:p>
    <w:p w14:paraId="09EF65D1" w14:textId="77777777" w:rsidR="00F83602" w:rsidRPr="00355F8B" w:rsidRDefault="00F83602" w:rsidP="00F83602">
      <w:pPr>
        <w:spacing w:after="120"/>
        <w:rPr>
          <w:rFonts w:ascii="Times New Roman" w:hAnsi="Times New Roman"/>
          <w:sz w:val="24"/>
          <w:szCs w:val="24"/>
        </w:rPr>
      </w:pPr>
      <w:r>
        <w:rPr>
          <w:rFonts w:ascii="Times New Roman" w:hAnsi="Times New Roman"/>
          <w:sz w:val="24"/>
          <w:szCs w:val="24"/>
        </w:rPr>
        <w:lastRenderedPageBreak/>
        <w:t>Na slici broj 3</w:t>
      </w:r>
      <w:r w:rsidRPr="00355F8B">
        <w:rPr>
          <w:rFonts w:ascii="Times New Roman" w:hAnsi="Times New Roman"/>
          <w:sz w:val="24"/>
          <w:szCs w:val="24"/>
        </w:rPr>
        <w:t>, prikazana je karta seizmičke rejonizacije teritorije Crne Gore, na kojoj su izdvojene zone razl</w:t>
      </w:r>
      <w:r>
        <w:rPr>
          <w:rFonts w:ascii="Times New Roman" w:hAnsi="Times New Roman"/>
          <w:sz w:val="24"/>
          <w:szCs w:val="24"/>
        </w:rPr>
        <w:t>ičitog nivoa seizmičkog hazarda.</w:t>
      </w:r>
    </w:p>
    <w:p w14:paraId="4021BF8B" w14:textId="77777777" w:rsidR="00F83602" w:rsidRPr="00355F8B" w:rsidRDefault="00F83602" w:rsidP="00F83602">
      <w:pPr>
        <w:spacing w:after="120"/>
        <w:ind w:firstLine="720"/>
        <w:jc w:val="center"/>
        <w:rPr>
          <w:rFonts w:ascii="Times New Roman" w:hAnsi="Times New Roman"/>
          <w:sz w:val="24"/>
          <w:szCs w:val="24"/>
        </w:rPr>
      </w:pPr>
      <w:r w:rsidRPr="00355F8B">
        <w:rPr>
          <w:rFonts w:ascii="Times New Roman" w:hAnsi="Times New Roman"/>
          <w:noProof/>
          <w:sz w:val="24"/>
          <w:szCs w:val="24"/>
        </w:rPr>
        <w:drawing>
          <wp:inline distT="0" distB="0" distL="0" distR="0" wp14:anchorId="37702191" wp14:editId="63C4958F">
            <wp:extent cx="2809875" cy="3124200"/>
            <wp:effectExtent l="0" t="0" r="9525" b="0"/>
            <wp:docPr id="10" name="Picture 10" descr="REJ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JON1"/>
                    <pic:cNvPicPr>
                      <a:picLocks noChangeAspect="1" noChangeArrowheads="1"/>
                    </pic:cNvPicPr>
                  </pic:nvPicPr>
                  <pic:blipFill>
                    <a:blip r:embed="rId23" cstate="print">
                      <a:lum bright="2000" contrast="6000"/>
                      <a:extLst>
                        <a:ext uri="{28A0092B-C50C-407E-A947-70E740481C1C}">
                          <a14:useLocalDpi xmlns:a14="http://schemas.microsoft.com/office/drawing/2010/main" val="0"/>
                        </a:ext>
                      </a:extLst>
                    </a:blip>
                    <a:srcRect/>
                    <a:stretch>
                      <a:fillRect/>
                    </a:stretch>
                  </pic:blipFill>
                  <pic:spPr bwMode="auto">
                    <a:xfrm>
                      <a:off x="0" y="0"/>
                      <a:ext cx="2809875" cy="3124200"/>
                    </a:xfrm>
                    <a:prstGeom prst="rect">
                      <a:avLst/>
                    </a:prstGeom>
                    <a:noFill/>
                    <a:ln>
                      <a:noFill/>
                    </a:ln>
                  </pic:spPr>
                </pic:pic>
              </a:graphicData>
            </a:graphic>
          </wp:inline>
        </w:drawing>
      </w:r>
    </w:p>
    <w:p w14:paraId="69BE0F4F" w14:textId="77777777" w:rsidR="00F83602" w:rsidRPr="00355F8B" w:rsidRDefault="00F83602" w:rsidP="00F83602">
      <w:pPr>
        <w:spacing w:after="120"/>
        <w:ind w:firstLine="720"/>
        <w:rPr>
          <w:rFonts w:ascii="Times New Roman" w:hAnsi="Times New Roman"/>
          <w:sz w:val="24"/>
          <w:szCs w:val="24"/>
        </w:rPr>
      </w:pPr>
    </w:p>
    <w:p w14:paraId="3B5E4568" w14:textId="77777777" w:rsidR="00F83602" w:rsidRPr="00355F8B" w:rsidRDefault="00F83602" w:rsidP="00F83602">
      <w:pPr>
        <w:ind w:firstLine="720"/>
        <w:jc w:val="center"/>
        <w:rPr>
          <w:rFonts w:ascii="Times New Roman" w:hAnsi="Times New Roman"/>
          <w:sz w:val="24"/>
          <w:szCs w:val="24"/>
        </w:rPr>
      </w:pPr>
      <w:r>
        <w:rPr>
          <w:rFonts w:ascii="Times New Roman" w:hAnsi="Times New Roman"/>
          <w:sz w:val="24"/>
          <w:szCs w:val="24"/>
        </w:rPr>
        <w:t>Sl.br.3</w:t>
      </w:r>
      <w:r w:rsidRPr="00355F8B">
        <w:rPr>
          <w:rFonts w:ascii="Times New Roman" w:hAnsi="Times New Roman"/>
          <w:sz w:val="24"/>
          <w:szCs w:val="24"/>
        </w:rPr>
        <w:t>. Karta seizmičke rejonizacije teritorije Crne Gore.</w:t>
      </w:r>
    </w:p>
    <w:p w14:paraId="2A997C5A" w14:textId="77777777" w:rsidR="00F83602" w:rsidRPr="00355F8B" w:rsidRDefault="00F83602" w:rsidP="00F83602">
      <w:pPr>
        <w:numPr>
          <w:ilvl w:val="1"/>
          <w:numId w:val="25"/>
        </w:numPr>
        <w:spacing w:after="120" w:line="240" w:lineRule="auto"/>
        <w:ind w:left="284" w:firstLine="720"/>
        <w:rPr>
          <w:rFonts w:ascii="Times New Roman" w:hAnsi="Times New Roman"/>
          <w:sz w:val="24"/>
          <w:szCs w:val="24"/>
        </w:rPr>
      </w:pPr>
      <w:r w:rsidRPr="00355F8B">
        <w:rPr>
          <w:rFonts w:ascii="Times New Roman" w:hAnsi="Times New Roman"/>
          <w:sz w:val="24"/>
          <w:szCs w:val="24"/>
        </w:rPr>
        <w:t xml:space="preserve"> južni, primorski region, ulcinjsko-skadarska, budvanska i boko-kotorska zona, sa mogućim maksimalnim intenzit</w:t>
      </w:r>
      <w:r w:rsidR="00C824B6">
        <w:rPr>
          <w:rFonts w:ascii="Times New Roman" w:hAnsi="Times New Roman"/>
          <w:sz w:val="24"/>
          <w:szCs w:val="24"/>
        </w:rPr>
        <w:t>etom od devet stepeni MCS skale;</w:t>
      </w:r>
    </w:p>
    <w:p w14:paraId="5D444CCE" w14:textId="77777777" w:rsidR="00F83602" w:rsidRPr="00355F8B" w:rsidRDefault="00F83602" w:rsidP="00F83602">
      <w:pPr>
        <w:numPr>
          <w:ilvl w:val="1"/>
          <w:numId w:val="25"/>
        </w:numPr>
        <w:spacing w:after="120" w:line="240" w:lineRule="auto"/>
        <w:ind w:left="284" w:firstLine="720"/>
        <w:rPr>
          <w:rFonts w:ascii="Times New Roman" w:hAnsi="Times New Roman"/>
          <w:sz w:val="24"/>
          <w:szCs w:val="24"/>
        </w:rPr>
      </w:pPr>
      <w:r w:rsidRPr="00355F8B">
        <w:rPr>
          <w:rFonts w:ascii="Times New Roman" w:hAnsi="Times New Roman"/>
          <w:sz w:val="24"/>
          <w:szCs w:val="24"/>
        </w:rPr>
        <w:t>podgoričko-danilovgradska zona sa mogućim maksimalnim intenzi</w:t>
      </w:r>
      <w:r w:rsidR="00C824B6">
        <w:rPr>
          <w:rFonts w:ascii="Times New Roman" w:hAnsi="Times New Roman"/>
          <w:sz w:val="24"/>
          <w:szCs w:val="24"/>
        </w:rPr>
        <w:t>tetom od osam stepeni MCS skale;</w:t>
      </w:r>
    </w:p>
    <w:p w14:paraId="204358F3" w14:textId="77777777" w:rsidR="00F83602" w:rsidRPr="00355F8B" w:rsidRDefault="00F83602" w:rsidP="00F83602">
      <w:pPr>
        <w:numPr>
          <w:ilvl w:val="1"/>
          <w:numId w:val="25"/>
        </w:numPr>
        <w:spacing w:after="120" w:line="240" w:lineRule="auto"/>
        <w:ind w:left="284" w:firstLine="720"/>
        <w:rPr>
          <w:rFonts w:ascii="Times New Roman" w:hAnsi="Times New Roman"/>
          <w:sz w:val="24"/>
          <w:szCs w:val="24"/>
        </w:rPr>
      </w:pPr>
      <w:r w:rsidRPr="00355F8B">
        <w:rPr>
          <w:rFonts w:ascii="Times New Roman" w:hAnsi="Times New Roman"/>
          <w:sz w:val="24"/>
          <w:szCs w:val="24"/>
        </w:rPr>
        <w:t>s</w:t>
      </w:r>
      <w:r>
        <w:rPr>
          <w:rFonts w:ascii="Times New Roman" w:hAnsi="Times New Roman"/>
          <w:sz w:val="24"/>
          <w:szCs w:val="24"/>
        </w:rPr>
        <w:t>rednji</w:t>
      </w:r>
      <w:r w:rsidRPr="00355F8B">
        <w:rPr>
          <w:rFonts w:ascii="Times New Roman" w:hAnsi="Times New Roman"/>
          <w:sz w:val="24"/>
          <w:szCs w:val="24"/>
        </w:rPr>
        <w:t xml:space="preserve"> dio Crne Gore sa sjevernim regionom, uključujući Nikšić, Kolašin, Žabljak i Pljevlja, okarakterisan je mogućim maksimalnim intenzitetom od sedam stepeni MCS skale i</w:t>
      </w:r>
    </w:p>
    <w:p w14:paraId="52B81B26" w14:textId="77777777" w:rsidR="00F83602" w:rsidRPr="00355F8B" w:rsidRDefault="00F83602" w:rsidP="00F83602">
      <w:pPr>
        <w:pStyle w:val="BodyText2"/>
        <w:numPr>
          <w:ilvl w:val="1"/>
          <w:numId w:val="25"/>
        </w:numPr>
        <w:spacing w:line="240" w:lineRule="auto"/>
        <w:ind w:firstLine="720"/>
        <w:rPr>
          <w:rFonts w:ascii="Times New Roman" w:hAnsi="Times New Roman"/>
        </w:rPr>
      </w:pPr>
      <w:r w:rsidRPr="00355F8B">
        <w:rPr>
          <w:rFonts w:ascii="Times New Roman" w:hAnsi="Times New Roman"/>
        </w:rPr>
        <w:t xml:space="preserve">izolovana seizmogena zona Berana, koja može generisati zemljotrese sa maksimalnim intenzitetom od VIII stepeni MCS skale. </w:t>
      </w:r>
    </w:p>
    <w:p w14:paraId="7BF65578" w14:textId="77777777" w:rsidR="00F83602" w:rsidRDefault="00F83602" w:rsidP="00F83602">
      <w:pPr>
        <w:pStyle w:val="BodyText2"/>
        <w:spacing w:line="240" w:lineRule="auto"/>
        <w:rPr>
          <w:rFonts w:ascii="Times New Roman" w:hAnsi="Times New Roman"/>
        </w:rPr>
      </w:pPr>
      <w:r>
        <w:rPr>
          <w:rFonts w:ascii="Times New Roman" w:hAnsi="Times New Roman"/>
        </w:rPr>
        <w:t>U C</w:t>
      </w:r>
      <w:r w:rsidRPr="00355F8B">
        <w:rPr>
          <w:rFonts w:ascii="Times New Roman" w:hAnsi="Times New Roman"/>
        </w:rPr>
        <w:t>rnoj Gori</w:t>
      </w:r>
      <w:r>
        <w:rPr>
          <w:rFonts w:ascii="Times New Roman" w:hAnsi="Times New Roman"/>
        </w:rPr>
        <w:t>,</w:t>
      </w:r>
      <w:r w:rsidRPr="00355F8B">
        <w:rPr>
          <w:rFonts w:ascii="Times New Roman" w:hAnsi="Times New Roman"/>
        </w:rPr>
        <w:t xml:space="preserve"> kao i u neposrednom okruženju formirano je više vještačkih akumulacija, čime neminovno </w:t>
      </w:r>
      <w:r w:rsidRPr="00355F8B">
        <w:rPr>
          <w:rFonts w:ascii="Times New Roman" w:hAnsi="Times New Roman"/>
          <w:lang w:val="sr-Latn-CS"/>
        </w:rPr>
        <w:t xml:space="preserve">nastaje </w:t>
      </w:r>
      <w:r w:rsidRPr="00355F8B">
        <w:rPr>
          <w:rFonts w:ascii="Times New Roman" w:hAnsi="Times New Roman"/>
        </w:rPr>
        <w:t>uvećanj</w:t>
      </w:r>
      <w:r w:rsidRPr="00355F8B">
        <w:rPr>
          <w:rFonts w:ascii="Times New Roman" w:hAnsi="Times New Roman"/>
          <w:lang w:val="sr-Latn-CS"/>
        </w:rPr>
        <w:t>e</w:t>
      </w:r>
      <w:r w:rsidRPr="00355F8B">
        <w:rPr>
          <w:rFonts w:ascii="Times New Roman" w:hAnsi="Times New Roman"/>
        </w:rPr>
        <w:t xml:space="preserve"> </w:t>
      </w:r>
      <w:r w:rsidRPr="00355F8B">
        <w:rPr>
          <w:rFonts w:ascii="Times New Roman" w:hAnsi="Times New Roman"/>
          <w:lang w:val="sr-Latn-CS"/>
        </w:rPr>
        <w:t>hidro</w:t>
      </w:r>
      <w:r w:rsidRPr="00355F8B">
        <w:rPr>
          <w:rFonts w:ascii="Times New Roman" w:hAnsi="Times New Roman"/>
        </w:rPr>
        <w:t>statičkih pritisaka i značajn</w:t>
      </w:r>
      <w:r w:rsidRPr="00355F8B">
        <w:rPr>
          <w:rFonts w:ascii="Times New Roman" w:hAnsi="Times New Roman"/>
          <w:lang w:val="sr-Latn-CS"/>
        </w:rPr>
        <w:t>a</w:t>
      </w:r>
      <w:r w:rsidRPr="00355F8B">
        <w:rPr>
          <w:rFonts w:ascii="Times New Roman" w:hAnsi="Times New Roman"/>
        </w:rPr>
        <w:t xml:space="preserve"> promjena u stanju pritisaka u stijenama zemljine kore u široj zoni akumulacije. U uslovima postojećih kritičnih napona u stijenama, stvorenih prirodnim geodinamičkim efektima, ovi dodatni naponi </w:t>
      </w:r>
      <w:r>
        <w:rPr>
          <w:rFonts w:ascii="Times New Roman" w:hAnsi="Times New Roman"/>
        </w:rPr>
        <w:t>mogu predstavljati stimulativnu</w:t>
      </w:r>
      <w:r w:rsidR="00987E1F">
        <w:rPr>
          <w:rFonts w:ascii="Times New Roman" w:hAnsi="Times New Roman"/>
        </w:rPr>
        <w:t xml:space="preserve"> ili </w:t>
      </w:r>
      <w:r w:rsidRPr="00355F8B">
        <w:rPr>
          <w:rFonts w:ascii="Times New Roman" w:hAnsi="Times New Roman"/>
        </w:rPr>
        <w:t>”okidačku” komponentu za pro</w:t>
      </w:r>
      <w:r w:rsidRPr="00355F8B">
        <w:rPr>
          <w:rFonts w:ascii="Times New Roman" w:hAnsi="Times New Roman"/>
        </w:rPr>
        <w:softHyphen/>
        <w:t>ces oslobađanja seizmičke energije, odnosno geneze indukovanih zemljotresa. Treba istaći potencijalno veoma štetne efekte koje može izazvati naglo obrušavanje veće količine stijena i tla u rezervoar akumulacije. Pritisci i hidrodinamički efekti formirani na ovaj način mogu biti čak mnogo značajniji od efekata oscilovanja tla pobuđen</w:t>
      </w:r>
      <w:r w:rsidRPr="00355F8B">
        <w:rPr>
          <w:rFonts w:ascii="Times New Roman" w:hAnsi="Times New Roman"/>
          <w:lang w:val="sr-Latn-CS"/>
        </w:rPr>
        <w:t>ih</w:t>
      </w:r>
      <w:r w:rsidRPr="00355F8B">
        <w:rPr>
          <w:rFonts w:ascii="Times New Roman" w:hAnsi="Times New Roman"/>
        </w:rPr>
        <w:t xml:space="preserve"> zemljotresom. </w:t>
      </w:r>
    </w:p>
    <w:p w14:paraId="3439E68A" w14:textId="77777777" w:rsidR="00617432" w:rsidRDefault="00617432" w:rsidP="00F83602">
      <w:pPr>
        <w:pStyle w:val="BodyText2"/>
        <w:spacing w:line="240" w:lineRule="auto"/>
        <w:rPr>
          <w:rFonts w:ascii="Times New Roman" w:hAnsi="Times New Roman"/>
        </w:rPr>
      </w:pPr>
    </w:p>
    <w:p w14:paraId="2C4DFF0C" w14:textId="77777777" w:rsidR="00617432" w:rsidRDefault="00617432" w:rsidP="00F83602">
      <w:pPr>
        <w:pStyle w:val="BodyText2"/>
        <w:spacing w:line="240" w:lineRule="auto"/>
        <w:rPr>
          <w:rFonts w:ascii="Times New Roman" w:hAnsi="Times New Roman"/>
        </w:rPr>
      </w:pPr>
    </w:p>
    <w:p w14:paraId="473E2AB4" w14:textId="77777777" w:rsidR="00F83602" w:rsidRPr="00355F8B" w:rsidRDefault="00F83602" w:rsidP="00F83602">
      <w:pPr>
        <w:pStyle w:val="BodyText2"/>
        <w:spacing w:line="240" w:lineRule="auto"/>
        <w:rPr>
          <w:rFonts w:ascii="Times New Roman" w:hAnsi="Times New Roman"/>
        </w:rPr>
      </w:pPr>
    </w:p>
    <w:p w14:paraId="36F90FD6" w14:textId="77777777" w:rsidR="00F83602" w:rsidRPr="00F622AD" w:rsidRDefault="00F83602" w:rsidP="00F83602">
      <w:pPr>
        <w:pStyle w:val="BodyText"/>
        <w:ind w:firstLine="720"/>
        <w:jc w:val="center"/>
        <w:rPr>
          <w:rFonts w:ascii="Times New Roman" w:hAnsi="Times New Roman"/>
          <w:b/>
          <w:i/>
          <w:color w:val="auto"/>
          <w:sz w:val="24"/>
          <w:lang w:val="it-IT"/>
        </w:rPr>
      </w:pPr>
      <w:r w:rsidRPr="00F622AD">
        <w:rPr>
          <w:rFonts w:ascii="Times New Roman" w:hAnsi="Times New Roman"/>
          <w:b/>
          <w:i/>
          <w:color w:val="auto"/>
          <w:sz w:val="24"/>
          <w:lang w:val="it-IT"/>
        </w:rPr>
        <w:lastRenderedPageBreak/>
        <w:t>2.1.5  Prikaz geomorfoloških svojstava terena Crne Gore</w:t>
      </w:r>
    </w:p>
    <w:p w14:paraId="0BE1536C" w14:textId="77777777" w:rsidR="00F83602" w:rsidRPr="00F622AD" w:rsidRDefault="00F83602" w:rsidP="00F83602">
      <w:pPr>
        <w:pStyle w:val="BodyText"/>
        <w:ind w:firstLine="720"/>
        <w:jc w:val="center"/>
        <w:rPr>
          <w:rFonts w:ascii="Times New Roman" w:hAnsi="Times New Roman"/>
          <w:b/>
          <w:i/>
          <w:color w:val="auto"/>
          <w:sz w:val="24"/>
          <w:lang w:val="it-IT"/>
        </w:rPr>
      </w:pPr>
    </w:p>
    <w:p w14:paraId="5E49FF12" w14:textId="77777777" w:rsidR="00F83602" w:rsidRDefault="00F83602" w:rsidP="00F83602">
      <w:pPr>
        <w:rPr>
          <w:rFonts w:ascii="Times New Roman" w:hAnsi="Times New Roman"/>
          <w:sz w:val="24"/>
          <w:szCs w:val="24"/>
        </w:rPr>
      </w:pPr>
      <w:r w:rsidRPr="00355F8B">
        <w:rPr>
          <w:rFonts w:ascii="Times New Roman" w:hAnsi="Times New Roman"/>
          <w:sz w:val="24"/>
          <w:szCs w:val="24"/>
        </w:rPr>
        <w:t>Geomorfološke karakteristike reljefa Crne Gore u suštini predstavljaju preduslov za nastanak manjih ili većih prirodnih hazarda, pa čak i katastrofa. Nastanak klizišta, odrona, usova i slično, upravo su povezani sa strmim ili kanjonskim d</w:t>
      </w:r>
      <w:r>
        <w:rPr>
          <w:rFonts w:ascii="Times New Roman" w:hAnsi="Times New Roman"/>
          <w:sz w:val="24"/>
          <w:szCs w:val="24"/>
        </w:rPr>
        <w:t>i</w:t>
      </w:r>
      <w:r w:rsidRPr="00355F8B">
        <w:rPr>
          <w:rFonts w:ascii="Times New Roman" w:hAnsi="Times New Roman"/>
          <w:sz w:val="24"/>
          <w:szCs w:val="24"/>
        </w:rPr>
        <w:t>jelovima reljefa. Sa druge strane, ravničarski predjeli, kao što je Zetska ravnica, Nikšićko polje i dr. podložni su plavljenju sa velikim posl</w:t>
      </w:r>
      <w:r>
        <w:rPr>
          <w:rFonts w:ascii="Times New Roman" w:hAnsi="Times New Roman"/>
          <w:sz w:val="24"/>
          <w:szCs w:val="24"/>
        </w:rPr>
        <w:t>j</w:t>
      </w:r>
      <w:r w:rsidRPr="00355F8B">
        <w:rPr>
          <w:rFonts w:ascii="Times New Roman" w:hAnsi="Times New Roman"/>
          <w:sz w:val="24"/>
          <w:szCs w:val="24"/>
        </w:rPr>
        <w:t>edicama. Kanjoni i klisure u Crnoj Gori predstavljaju takođe potencij</w:t>
      </w:r>
      <w:r>
        <w:rPr>
          <w:rFonts w:ascii="Times New Roman" w:hAnsi="Times New Roman"/>
          <w:sz w:val="24"/>
          <w:szCs w:val="24"/>
        </w:rPr>
        <w:t>alnu opasnost od velikih odrona</w:t>
      </w:r>
      <w:r w:rsidRPr="00355F8B">
        <w:rPr>
          <w:rFonts w:ascii="Times New Roman" w:hAnsi="Times New Roman"/>
          <w:sz w:val="24"/>
          <w:szCs w:val="24"/>
        </w:rPr>
        <w:t xml:space="preserve"> ili pak kliženja velikih razmjera i pregrađivanje tokova rijeka, što bi za posl</w:t>
      </w:r>
      <w:r>
        <w:rPr>
          <w:rFonts w:ascii="Times New Roman" w:hAnsi="Times New Roman"/>
          <w:sz w:val="24"/>
          <w:szCs w:val="24"/>
        </w:rPr>
        <w:t>j</w:t>
      </w:r>
      <w:r w:rsidRPr="00355F8B">
        <w:rPr>
          <w:rFonts w:ascii="Times New Roman" w:hAnsi="Times New Roman"/>
          <w:sz w:val="24"/>
          <w:szCs w:val="24"/>
        </w:rPr>
        <w:t>edicu imalo velike štete. Ne treba ipak zaboraviti da su svi geološki faktori kao uzročnici prirodnog hazarda međusobno povezani i uvijek se trebaju sagledavati u njihovom sadejstvu, odnosno uzročno-posl</w:t>
      </w:r>
      <w:r>
        <w:rPr>
          <w:rFonts w:ascii="Times New Roman" w:hAnsi="Times New Roman"/>
          <w:sz w:val="24"/>
          <w:szCs w:val="24"/>
        </w:rPr>
        <w:t>j</w:t>
      </w:r>
      <w:r w:rsidRPr="00355F8B">
        <w:rPr>
          <w:rFonts w:ascii="Times New Roman" w:hAnsi="Times New Roman"/>
          <w:sz w:val="24"/>
          <w:szCs w:val="24"/>
        </w:rPr>
        <w:t>edičnim relacijama.</w:t>
      </w:r>
      <w:r w:rsidRPr="00355F8B">
        <w:rPr>
          <w:rFonts w:ascii="Times New Roman" w:hAnsi="Times New Roman"/>
          <w:color w:val="FF0000"/>
          <w:sz w:val="24"/>
          <w:szCs w:val="24"/>
        </w:rPr>
        <w:t xml:space="preserve"> </w:t>
      </w:r>
      <w:r w:rsidRPr="00355F8B">
        <w:rPr>
          <w:rFonts w:ascii="Times New Roman" w:hAnsi="Times New Roman"/>
          <w:sz w:val="24"/>
          <w:szCs w:val="24"/>
        </w:rPr>
        <w:t>Analiza geomorfoloških faktora u cilju definisanja njihovog uticaja kao preduslova za nastanak prirodnih katastrofa ima smisla samo ukoliko se posmatra kao dio geoloških faktora u cjelini. Dejstvom endogenih sila, bilo da je u pitanju magmatska aktivnost, orogena ili epirogena kretanja, na površini se formira neravan, odnosno veoma razuđen reljef. Nasuprot njima egzogene sile razaranjem istaknutih d</w:t>
      </w:r>
      <w:r>
        <w:rPr>
          <w:rFonts w:ascii="Times New Roman" w:hAnsi="Times New Roman"/>
          <w:sz w:val="24"/>
          <w:szCs w:val="24"/>
        </w:rPr>
        <w:t>i</w:t>
      </w:r>
      <w:r w:rsidRPr="00355F8B">
        <w:rPr>
          <w:rFonts w:ascii="Times New Roman" w:hAnsi="Times New Roman"/>
          <w:sz w:val="24"/>
          <w:szCs w:val="24"/>
        </w:rPr>
        <w:t>jelova na Zemljinoj površini i odnošenjem razorenog materijala u niže d</w:t>
      </w:r>
      <w:r>
        <w:rPr>
          <w:rFonts w:ascii="Times New Roman" w:hAnsi="Times New Roman"/>
          <w:sz w:val="24"/>
          <w:szCs w:val="24"/>
        </w:rPr>
        <w:t>i</w:t>
      </w:r>
      <w:r w:rsidRPr="00355F8B">
        <w:rPr>
          <w:rFonts w:ascii="Times New Roman" w:hAnsi="Times New Roman"/>
          <w:sz w:val="24"/>
          <w:szCs w:val="24"/>
        </w:rPr>
        <w:t>jelove gdje ga akumuliraju, teže ka zaravnjivanju terena. Rezultat neprekidnog djelovanja endogenih i egzogenih sila su stalne promjene oblika Zemljine kore i trajne izmjene izgleda njene površine.</w:t>
      </w:r>
    </w:p>
    <w:p w14:paraId="57CB2F27" w14:textId="77777777" w:rsidR="00F83602" w:rsidRPr="00385ABC" w:rsidRDefault="00F83602" w:rsidP="00F83602">
      <w:pPr>
        <w:rPr>
          <w:rFonts w:ascii="Times New Roman" w:hAnsi="Times New Roman"/>
          <w:color w:val="FF0000"/>
          <w:sz w:val="24"/>
          <w:szCs w:val="24"/>
        </w:rPr>
      </w:pPr>
      <w:r w:rsidRPr="00355F8B">
        <w:rPr>
          <w:rFonts w:ascii="Times New Roman" w:hAnsi="Times New Roman"/>
          <w:sz w:val="24"/>
        </w:rPr>
        <w:t>U sklopu geomorfoloških proučavanja na prostoru Crne Gore morfostukturnom analizom izdvojeni su sledeći elementi: negativne strukture, pozitivne strukture, regionalne navlake, duboki regionalni rasjedi i debljina Zemljine kore</w:t>
      </w:r>
      <w:r>
        <w:rPr>
          <w:rFonts w:ascii="Times New Roman" w:hAnsi="Times New Roman"/>
          <w:sz w:val="24"/>
        </w:rPr>
        <w:t>.</w:t>
      </w:r>
    </w:p>
    <w:p w14:paraId="28DCCE4D" w14:textId="77777777" w:rsidR="00F83602" w:rsidRPr="00355F8B" w:rsidRDefault="00F83602" w:rsidP="00F83602">
      <w:pPr>
        <w:pStyle w:val="BodyText"/>
        <w:rPr>
          <w:rFonts w:ascii="Times New Roman" w:hAnsi="Times New Roman"/>
          <w:color w:val="auto"/>
          <w:sz w:val="24"/>
          <w:lang w:val="sr-Latn-CS"/>
        </w:rPr>
      </w:pPr>
      <w:r>
        <w:rPr>
          <w:rFonts w:ascii="Times New Roman" w:hAnsi="Times New Roman"/>
          <w:b/>
          <w:color w:val="auto"/>
          <w:sz w:val="24"/>
          <w:lang w:val="sr-Latn-CS"/>
        </w:rPr>
        <w:t xml:space="preserve">a) </w:t>
      </w:r>
      <w:r w:rsidRPr="00355F8B">
        <w:rPr>
          <w:rFonts w:ascii="Times New Roman" w:hAnsi="Times New Roman"/>
          <w:b/>
          <w:color w:val="auto"/>
          <w:sz w:val="24"/>
          <w:lang w:val="sr-Latn-CS"/>
        </w:rPr>
        <w:t>Negativne strukture,</w:t>
      </w:r>
      <w:r w:rsidRPr="00355F8B">
        <w:rPr>
          <w:rFonts w:ascii="Times New Roman" w:hAnsi="Times New Roman"/>
          <w:color w:val="auto"/>
          <w:sz w:val="24"/>
          <w:lang w:val="sr-Latn-CS"/>
        </w:rPr>
        <w:t xml:space="preserve"> izdvojene kao tektonske depresije su danas u Crnoj Gori predstavljene: morskim zalivima (Boko Kotorski sa spoljnim i unutrašnjim zalivima), jezerima (Skadarsko jezero kao najniži dio velikog Ćemovskog polja), kraškim poljima (Ćemovsko, Nikšićko, Grahovsko, Brezansko i druga), koja su zapunjena glaciolimničkim i glaciofluvijalnim materijalom. </w:t>
      </w:r>
    </w:p>
    <w:p w14:paraId="39E31F5D" w14:textId="77777777" w:rsidR="00F83602" w:rsidRPr="00F622AD" w:rsidRDefault="00F83602" w:rsidP="00F83602">
      <w:pPr>
        <w:pStyle w:val="BodyText"/>
        <w:rPr>
          <w:rFonts w:ascii="Times New Roman" w:hAnsi="Times New Roman"/>
          <w:color w:val="auto"/>
          <w:sz w:val="24"/>
          <w:lang w:val="pl-PL"/>
        </w:rPr>
      </w:pPr>
      <w:r>
        <w:rPr>
          <w:rFonts w:ascii="Times New Roman" w:hAnsi="Times New Roman"/>
          <w:b/>
          <w:color w:val="auto"/>
          <w:sz w:val="24"/>
          <w:lang w:val="sr-Latn-CS"/>
        </w:rPr>
        <w:t xml:space="preserve">b) </w:t>
      </w:r>
      <w:r w:rsidRPr="00F622AD">
        <w:rPr>
          <w:rFonts w:ascii="Times New Roman" w:hAnsi="Times New Roman"/>
          <w:b/>
          <w:color w:val="auto"/>
          <w:sz w:val="24"/>
          <w:lang w:val="pl-PL"/>
        </w:rPr>
        <w:t>Pozitivne strukture</w:t>
      </w:r>
      <w:r w:rsidRPr="00F622AD">
        <w:rPr>
          <w:rFonts w:ascii="Times New Roman" w:hAnsi="Times New Roman"/>
          <w:color w:val="auto"/>
          <w:sz w:val="24"/>
          <w:lang w:val="pl-PL"/>
        </w:rPr>
        <w:t>, relativno izdignute iznad okolnog terena, izdvojene su na prostoru od planine Lovćen do Danilovgrada i na prostoru planine Bjelasice. Porijeklo izdvojenih kružnih struktura na prostoru od Cetinja do Danilovgrada nije razjašnjeno, dok je kružna struktura Bjelasice vezana za magmatsku i tektonsku aktivnost.</w:t>
      </w:r>
    </w:p>
    <w:p w14:paraId="5936FFE3" w14:textId="77777777" w:rsidR="00F83602" w:rsidRPr="00F622AD" w:rsidRDefault="00F83602" w:rsidP="00F83602">
      <w:pPr>
        <w:pStyle w:val="BodyText"/>
        <w:rPr>
          <w:rFonts w:ascii="Times New Roman" w:hAnsi="Times New Roman"/>
          <w:color w:val="auto"/>
          <w:sz w:val="24"/>
          <w:lang w:val="pl-PL"/>
        </w:rPr>
      </w:pPr>
      <w:r w:rsidRPr="00F622AD">
        <w:rPr>
          <w:rFonts w:ascii="Times New Roman" w:hAnsi="Times New Roman"/>
          <w:b/>
          <w:color w:val="auto"/>
          <w:sz w:val="24"/>
          <w:lang w:val="pl-PL"/>
        </w:rPr>
        <w:t xml:space="preserve">c) Regionalne navlake </w:t>
      </w:r>
      <w:r w:rsidRPr="00F622AD">
        <w:rPr>
          <w:rFonts w:ascii="Times New Roman" w:hAnsi="Times New Roman"/>
          <w:color w:val="auto"/>
          <w:sz w:val="24"/>
          <w:lang w:val="pl-PL"/>
        </w:rPr>
        <w:t xml:space="preserve">uslovljavaju karakteristike reljefa na širem prostoru. Čela navlaka, sa generalnim pružanjem SZ-JI, prate se duž Jadranske obale (Budvanska navlaka i navlaka Visokog krša), i u centralnom dijelu terena, po JZ obodima Durmitora, Sinjajevine, Bjelasice i Komova (Durmitorska navlaka). Tektonski kontakt dvije sredine različitog litološkog sastava, različite erodibilnosti i rastvorljivosti, uslovljava nastanak izrazitog preloma u nagibu padina. </w:t>
      </w:r>
    </w:p>
    <w:p w14:paraId="2E037DC9" w14:textId="77777777" w:rsidR="00F83602" w:rsidRPr="00F622AD" w:rsidRDefault="00F83602" w:rsidP="00F83602">
      <w:pPr>
        <w:pStyle w:val="BodyText"/>
        <w:rPr>
          <w:rFonts w:ascii="Times New Roman" w:hAnsi="Times New Roman"/>
          <w:color w:val="auto"/>
          <w:sz w:val="24"/>
          <w:lang w:val="pl-PL"/>
        </w:rPr>
      </w:pPr>
      <w:r w:rsidRPr="00F622AD">
        <w:rPr>
          <w:rFonts w:ascii="Times New Roman" w:hAnsi="Times New Roman"/>
          <w:b/>
          <w:color w:val="auto"/>
          <w:sz w:val="24"/>
          <w:lang w:val="pl-PL"/>
        </w:rPr>
        <w:t>d) Duboki regionalni</w:t>
      </w:r>
      <w:r w:rsidRPr="00F622AD">
        <w:rPr>
          <w:rFonts w:ascii="Times New Roman" w:hAnsi="Times New Roman"/>
          <w:color w:val="auto"/>
          <w:sz w:val="24"/>
          <w:lang w:val="pl-PL"/>
        </w:rPr>
        <w:t xml:space="preserve"> </w:t>
      </w:r>
      <w:r w:rsidRPr="00F622AD">
        <w:rPr>
          <w:rFonts w:ascii="Times New Roman" w:hAnsi="Times New Roman"/>
          <w:b/>
          <w:color w:val="auto"/>
          <w:sz w:val="24"/>
          <w:lang w:val="pl-PL"/>
        </w:rPr>
        <w:t>rasjedi</w:t>
      </w:r>
      <w:r w:rsidRPr="00F622AD">
        <w:rPr>
          <w:rFonts w:ascii="Times New Roman" w:hAnsi="Times New Roman"/>
          <w:color w:val="auto"/>
          <w:sz w:val="24"/>
          <w:lang w:val="pl-PL"/>
        </w:rPr>
        <w:t xml:space="preserve"> predstavljaju morfostrukturne elemente koji čine granice područja relativnih izdizanja, odnosno tonjenja tj. ograničavaju tektonske blokove.</w:t>
      </w:r>
    </w:p>
    <w:p w14:paraId="56FD4516" w14:textId="77777777" w:rsidR="00F83602" w:rsidRPr="00F622AD" w:rsidRDefault="00F83602" w:rsidP="00F83602">
      <w:pPr>
        <w:pStyle w:val="BodyText"/>
        <w:rPr>
          <w:rFonts w:ascii="Times New Roman" w:hAnsi="Times New Roman"/>
          <w:color w:val="auto"/>
          <w:sz w:val="24"/>
          <w:lang w:val="pl-PL"/>
        </w:rPr>
      </w:pPr>
      <w:r w:rsidRPr="00F622AD">
        <w:rPr>
          <w:rFonts w:ascii="Times New Roman" w:hAnsi="Times New Roman"/>
          <w:b/>
          <w:color w:val="auto"/>
          <w:sz w:val="24"/>
          <w:lang w:val="pl-PL"/>
        </w:rPr>
        <w:t>e) Debljina zemljine</w:t>
      </w:r>
      <w:r w:rsidRPr="00F622AD">
        <w:rPr>
          <w:rFonts w:ascii="Times New Roman" w:hAnsi="Times New Roman"/>
          <w:color w:val="auto"/>
          <w:sz w:val="24"/>
          <w:lang w:val="pl-PL"/>
        </w:rPr>
        <w:t xml:space="preserve"> kore na području Crne Gore je promenjiva. Najveća j</w:t>
      </w:r>
      <w:r w:rsidRPr="00F622AD">
        <w:rPr>
          <w:rFonts w:ascii="Times New Roman" w:hAnsi="Times New Roman"/>
          <w:b/>
          <w:color w:val="auto"/>
          <w:sz w:val="24"/>
          <w:lang w:val="pl-PL"/>
        </w:rPr>
        <w:t>e</w:t>
      </w:r>
      <w:r w:rsidRPr="00F622AD">
        <w:rPr>
          <w:rFonts w:ascii="Times New Roman" w:hAnsi="Times New Roman"/>
          <w:color w:val="auto"/>
          <w:sz w:val="24"/>
          <w:lang w:val="pl-PL"/>
        </w:rPr>
        <w:t xml:space="preserve"> na prostoru visokih planina, koje su tektonski uzdizane, a najmanja na mjestima relativnih tektonskih tonjenja. Analiza promjena debljine Zemljine kore je jedan od kriterijuma za analizu neotektonske aktivnosti. </w:t>
      </w:r>
    </w:p>
    <w:p w14:paraId="4D503841" w14:textId="77777777" w:rsidR="00F83602" w:rsidRPr="00F622AD" w:rsidRDefault="00F83602" w:rsidP="00F83602">
      <w:pPr>
        <w:pStyle w:val="BodyText"/>
        <w:rPr>
          <w:rFonts w:ascii="Times New Roman" w:hAnsi="Times New Roman"/>
          <w:color w:val="auto"/>
          <w:sz w:val="24"/>
          <w:lang w:val="it-IT"/>
        </w:rPr>
      </w:pPr>
      <w:r w:rsidRPr="00F622AD">
        <w:rPr>
          <w:rFonts w:ascii="Times New Roman" w:hAnsi="Times New Roman"/>
          <w:color w:val="auto"/>
          <w:sz w:val="24"/>
          <w:lang w:val="pl-PL"/>
        </w:rPr>
        <w:lastRenderedPageBreak/>
        <w:t xml:space="preserve">Geomorfološkom analizom izdvojeni su sledeći genetski tipovi reljefa: glacijalni, glaciofluvijalni i glaciolimnički, kraški, fluvijalni, padinski, jezersko-barski, marinski i antropogeni. </w:t>
      </w:r>
      <w:r w:rsidRPr="00F622AD">
        <w:rPr>
          <w:rFonts w:ascii="Times New Roman" w:hAnsi="Times New Roman"/>
          <w:color w:val="auto"/>
          <w:sz w:val="24"/>
          <w:lang w:val="it-IT"/>
        </w:rPr>
        <w:t xml:space="preserve">Tipovi reljefa su u direktnoj vezi sa geološkom građom pojedinih prostora. </w:t>
      </w:r>
    </w:p>
    <w:p w14:paraId="198AF899" w14:textId="77777777" w:rsidR="00F83602" w:rsidRPr="00F622AD" w:rsidRDefault="00F83602" w:rsidP="00F83602">
      <w:pPr>
        <w:pStyle w:val="BodyText"/>
        <w:rPr>
          <w:rFonts w:ascii="Times New Roman" w:hAnsi="Times New Roman"/>
          <w:color w:val="auto"/>
          <w:sz w:val="24"/>
          <w:lang w:val="it-IT"/>
        </w:rPr>
      </w:pPr>
      <w:r w:rsidRPr="00F622AD">
        <w:rPr>
          <w:rFonts w:ascii="Times New Roman" w:hAnsi="Times New Roman"/>
          <w:b/>
          <w:color w:val="auto"/>
          <w:sz w:val="24"/>
          <w:lang w:val="it-IT"/>
        </w:rPr>
        <w:t>a) Glacijalni tip reljefa</w:t>
      </w:r>
      <w:r w:rsidRPr="00F622AD">
        <w:rPr>
          <w:rFonts w:ascii="Times New Roman" w:hAnsi="Times New Roman"/>
          <w:color w:val="auto"/>
          <w:sz w:val="24"/>
          <w:lang w:val="it-IT"/>
        </w:rPr>
        <w:t xml:space="preserve"> predstavljen je napuštenim oblicima virmske glacijacije. Ovi oblici su definisani kao erozivni (cirkovi, valovi, mutonirane stijene) i akumulativni (čeone, bočne i podinske morene, razasuti morenski materijal i dr.) i razvijeni su na području visokih planina: Volujka, Durmitora, Sinjajevine, Bjelasice, Maganika, Prekornice i Prokletija. U priobalnom području izraziti tragovi glacijalnog reljefa izdvojeni su na ljutom karstu Orjena i Lovćena. </w:t>
      </w:r>
    </w:p>
    <w:p w14:paraId="036FB70A" w14:textId="77777777" w:rsidR="00F83602" w:rsidRPr="00F622AD" w:rsidRDefault="00F83602" w:rsidP="00F83602">
      <w:pPr>
        <w:pStyle w:val="BodyText"/>
        <w:rPr>
          <w:rFonts w:ascii="Times New Roman" w:hAnsi="Times New Roman"/>
          <w:color w:val="auto"/>
          <w:sz w:val="24"/>
          <w:lang w:val="pl-PL"/>
        </w:rPr>
      </w:pPr>
      <w:r w:rsidRPr="00F622AD">
        <w:rPr>
          <w:rFonts w:ascii="Times New Roman" w:hAnsi="Times New Roman"/>
          <w:b/>
          <w:color w:val="auto"/>
          <w:sz w:val="24"/>
          <w:lang w:val="it-IT"/>
        </w:rPr>
        <w:t>b) Glaciofluvijalni i glaciolimnički tip reljefa.</w:t>
      </w:r>
      <w:r w:rsidRPr="00F622AD">
        <w:rPr>
          <w:rFonts w:ascii="Times New Roman" w:hAnsi="Times New Roman"/>
          <w:color w:val="auto"/>
          <w:sz w:val="24"/>
          <w:lang w:val="it-IT"/>
        </w:rPr>
        <w:t xml:space="preserve"> Otapanjem virmskih lednika nastale su tekuće vode koje su transportovale, na manja ili veća rastojanja, velike količine nevezanog morenskog materijala. </w:t>
      </w:r>
      <w:r w:rsidRPr="00F622AD">
        <w:rPr>
          <w:rFonts w:ascii="Times New Roman" w:hAnsi="Times New Roman"/>
          <w:color w:val="auto"/>
          <w:sz w:val="24"/>
          <w:lang w:val="pl-PL"/>
        </w:rPr>
        <w:t xml:space="preserve">U zavisnosti od dužine transporta i drugih parametara materijal je obrađivan, zaobljavan i klasifikovan po krupnoći. Ovaj materijal odložen po dnu riječnih dolina tretira se kao glacifluvijalni i čini glaciofluvijalni tip reljefa. Obzirom da veći dio terena zahvaćen glacijacijom ima izrazito karstni karakter, to su tektonske depresije u karstu činile pogodna mjesta za odlaganje pomenutog materijala. Depresije su pokrivene debelim naslagama materijala, njihova dna su akumulacijom zaravnjena i danas one predstavljaju kraška polja (Nikšićko, Grahovsko i dr.), a materijal koji ih pokriva je klasifikovan kao glaciolimnički tip reljefa. </w:t>
      </w:r>
    </w:p>
    <w:p w14:paraId="6FCDA99C" w14:textId="77777777" w:rsidR="00F83602" w:rsidRPr="00F622AD" w:rsidRDefault="00F83602" w:rsidP="00F83602">
      <w:pPr>
        <w:pStyle w:val="BodyText"/>
        <w:rPr>
          <w:rFonts w:ascii="Times New Roman" w:hAnsi="Times New Roman"/>
          <w:color w:val="auto"/>
          <w:sz w:val="24"/>
          <w:lang w:val="pl-PL"/>
        </w:rPr>
      </w:pPr>
      <w:r w:rsidRPr="00F622AD">
        <w:rPr>
          <w:rFonts w:ascii="Times New Roman" w:hAnsi="Times New Roman"/>
          <w:b/>
          <w:color w:val="auto"/>
          <w:sz w:val="24"/>
          <w:lang w:val="pl-PL"/>
        </w:rPr>
        <w:t xml:space="preserve">c) Kraški tip reljefa </w:t>
      </w:r>
      <w:r w:rsidRPr="00F622AD">
        <w:rPr>
          <w:rFonts w:ascii="Times New Roman" w:hAnsi="Times New Roman"/>
          <w:color w:val="auto"/>
          <w:sz w:val="24"/>
          <w:lang w:val="pl-PL"/>
        </w:rPr>
        <w:t xml:space="preserve">je najzastupljeniji tip reljefa na prostoru Crne Gore. Razvijen je kao tip ljutog krasa sa svim površinskim i podzemnim oblicima i specifičnim hidrogeološkim svojstvima. Kraški tip reljefa u Crnoj Gori predstavlja kombinaciju recentnog krasa i stratigrafski različitih paleokraseva nastalih za vrijeme brojnih regresija počev od kraja srednjeg trijasa do danas. Na prostoru Crne Gore kraški reljef je razvijen u njenom zapadnom, jugozapadnom, centralnom i sjeverozapadnom dijelu (Golije, Njegoša, Orjena, Lovćena, Sinjajevine, Durmitora, Pivskih planina, Vojnika, Maganika, Prekornice, Maglića i jugozapadnih padina Prokletija). Znatno manje razviće kraški reljef ima sjeverozapadno od rijeke Tare, na istoku i jugoistoku Crne Gore. </w:t>
      </w:r>
    </w:p>
    <w:p w14:paraId="3FF0C19B" w14:textId="77777777" w:rsidR="00F83602" w:rsidRPr="00F622AD" w:rsidRDefault="00F83602" w:rsidP="00F83602">
      <w:pPr>
        <w:pStyle w:val="BodyText"/>
        <w:rPr>
          <w:rFonts w:ascii="Times New Roman" w:hAnsi="Times New Roman"/>
          <w:color w:val="auto"/>
          <w:sz w:val="24"/>
          <w:lang w:val="pl-PL"/>
        </w:rPr>
      </w:pPr>
      <w:r w:rsidRPr="00F622AD">
        <w:rPr>
          <w:rFonts w:ascii="Times New Roman" w:hAnsi="Times New Roman"/>
          <w:b/>
          <w:color w:val="auto"/>
          <w:sz w:val="24"/>
          <w:lang w:val="pl-PL"/>
        </w:rPr>
        <w:t>d) Fluvijalni tip</w:t>
      </w:r>
      <w:r w:rsidRPr="00F622AD">
        <w:rPr>
          <w:rFonts w:ascii="Times New Roman" w:hAnsi="Times New Roman"/>
          <w:color w:val="auto"/>
          <w:sz w:val="24"/>
          <w:lang w:val="pl-PL"/>
        </w:rPr>
        <w:t xml:space="preserve"> reljefa obuhvata aluvijalne ravni i riječne terase, a u Crnoj Gori razvijen je u dolinama Morače, Lima, Tare, Pive (donji tok) i Ćehotine. Dominantno mjesto u okviru fluvijalnog tipa reljefa imaju riječne doline kao složeni eroziono-akumulacioni oblik i aluvijalne ravni kao akumulacioni oblik. </w:t>
      </w:r>
    </w:p>
    <w:p w14:paraId="12401B92" w14:textId="77777777" w:rsidR="00F83602" w:rsidRPr="00F622AD" w:rsidRDefault="00F83602" w:rsidP="00F83602">
      <w:pPr>
        <w:pStyle w:val="BodyText"/>
        <w:rPr>
          <w:rFonts w:ascii="Times New Roman" w:hAnsi="Times New Roman"/>
          <w:color w:val="auto"/>
          <w:sz w:val="24"/>
          <w:lang w:val="pl-PL"/>
        </w:rPr>
      </w:pPr>
      <w:r w:rsidRPr="00F622AD">
        <w:rPr>
          <w:rFonts w:ascii="Times New Roman" w:hAnsi="Times New Roman"/>
          <w:b/>
          <w:color w:val="auto"/>
          <w:sz w:val="24"/>
          <w:lang w:val="pl-PL"/>
        </w:rPr>
        <w:t>e) Padinski tip</w:t>
      </w:r>
      <w:r w:rsidRPr="00F622AD">
        <w:rPr>
          <w:rFonts w:ascii="Times New Roman" w:hAnsi="Times New Roman"/>
          <w:color w:val="auto"/>
          <w:sz w:val="24"/>
          <w:lang w:val="pl-PL"/>
        </w:rPr>
        <w:t xml:space="preserve"> reljefa obuhvata oblike koji nastaju pod dejstvom deluvijalnog, proluvijalnog i koluvijalnog procesa. Ovaj tip reljefa je od izuzetno velike važnosti za stabilnost padina. U području razvoja karbonatnih stijena padinski tip reljefa obuhvata oblike koluvijalnog procesa: odrone, sipare i strme odsjeke. Na nekarbonatnim, nerastvorljivim i pretežno vodonepropusnim stijenama padinski reljef, na prostoru Crne Gore, obuhvata pored površina intezivnog spiranja na kojima se odvijaju padinski procesi i plavinske lepeze, deluvijalno-proluvijalne zastore, jaruge, grebene i druge akumulacione i erozione oblike.</w:t>
      </w:r>
    </w:p>
    <w:p w14:paraId="406E75B9" w14:textId="77777777" w:rsidR="00F83602" w:rsidRPr="00F622AD" w:rsidRDefault="00F83602" w:rsidP="00F83602">
      <w:pPr>
        <w:pStyle w:val="BodyText"/>
        <w:rPr>
          <w:rFonts w:ascii="Times New Roman" w:hAnsi="Times New Roman"/>
          <w:color w:val="auto"/>
          <w:sz w:val="24"/>
          <w:lang w:val="it-IT"/>
        </w:rPr>
      </w:pPr>
      <w:r w:rsidRPr="00F622AD">
        <w:rPr>
          <w:rFonts w:ascii="Times New Roman" w:hAnsi="Times New Roman"/>
          <w:b/>
          <w:color w:val="auto"/>
          <w:sz w:val="24"/>
          <w:lang w:val="pl-PL"/>
        </w:rPr>
        <w:t>f)</w:t>
      </w:r>
      <w:r w:rsidRPr="00F622AD">
        <w:rPr>
          <w:rFonts w:ascii="Times New Roman" w:hAnsi="Times New Roman"/>
          <w:color w:val="auto"/>
          <w:sz w:val="24"/>
          <w:lang w:val="pl-PL"/>
        </w:rPr>
        <w:t xml:space="preserve"> </w:t>
      </w:r>
      <w:r w:rsidRPr="00F622AD">
        <w:rPr>
          <w:rFonts w:ascii="Times New Roman" w:hAnsi="Times New Roman"/>
          <w:b/>
          <w:color w:val="auto"/>
          <w:sz w:val="24"/>
          <w:lang w:val="pl-PL"/>
        </w:rPr>
        <w:t>Jezersko-barskom tipu reljefa</w:t>
      </w:r>
      <w:r w:rsidRPr="00F622AD">
        <w:rPr>
          <w:rFonts w:ascii="Times New Roman" w:hAnsi="Times New Roman"/>
          <w:color w:val="auto"/>
          <w:sz w:val="24"/>
          <w:lang w:val="pl-PL"/>
        </w:rPr>
        <w:t xml:space="preserve"> pripadaju jezersko-barske ravnice na sjevernom i zapadnom obodu Skadarskog jezera, u centralnom dijelu Nikšićkog polja (neposredno uz akumulacije Krupac i Slano), kao i po obodu Šaskog jezera kod Ulcinja i Plavskog jezera. </w:t>
      </w:r>
      <w:r w:rsidRPr="00F622AD">
        <w:rPr>
          <w:rFonts w:ascii="Times New Roman" w:hAnsi="Times New Roman"/>
          <w:color w:val="auto"/>
          <w:sz w:val="24"/>
          <w:lang w:val="it-IT"/>
        </w:rPr>
        <w:t xml:space="preserve">Ravnice su periodično plavljene, često sa zamočvarenim dijelovima u kojima se talože organogeno-barski sedimenti. </w:t>
      </w:r>
    </w:p>
    <w:p w14:paraId="68A71132" w14:textId="77777777" w:rsidR="00F83602" w:rsidRPr="00F622AD" w:rsidRDefault="00F83602" w:rsidP="00F83602">
      <w:pPr>
        <w:pStyle w:val="BodyText"/>
        <w:rPr>
          <w:rFonts w:ascii="Times New Roman" w:hAnsi="Times New Roman"/>
          <w:color w:val="auto"/>
          <w:sz w:val="24"/>
          <w:lang w:val="pl-PL"/>
        </w:rPr>
      </w:pPr>
      <w:r w:rsidRPr="00F622AD">
        <w:rPr>
          <w:rFonts w:ascii="Times New Roman" w:hAnsi="Times New Roman"/>
          <w:b/>
          <w:color w:val="auto"/>
          <w:sz w:val="24"/>
          <w:lang w:val="pl-PL"/>
        </w:rPr>
        <w:t>g) Marinski tip reljefa</w:t>
      </w:r>
      <w:r w:rsidRPr="00F622AD">
        <w:rPr>
          <w:rFonts w:ascii="Times New Roman" w:hAnsi="Times New Roman"/>
          <w:color w:val="auto"/>
          <w:sz w:val="24"/>
          <w:lang w:val="pl-PL"/>
        </w:rPr>
        <w:t xml:space="preserve"> je ograničen na uski pojas uz Jadransko more, tj. na prostor na koji uticaj ima dejstvo morskih talasa, plime i osjeke. Izdvajamo abrazivne (klif, strma obala) i akumulativne (plaža, tombolo-prevlaka) marinske oblike. Obzirom na heterogen litološki sastav, obala Jadranskog mora u Crnoj Gori ima raznovrstan izgled. U dijelovima izgrađenim od karbonata (krečnjaci, dolomitični krečnjaci i dolomiti) dominiraju klifovi i strme obale (Luštica, Grbalj, Volujica i dr.). Dijelovi obale izgrađeni od </w:t>
      </w:r>
      <w:r w:rsidRPr="00F622AD">
        <w:rPr>
          <w:rFonts w:ascii="Times New Roman" w:hAnsi="Times New Roman"/>
          <w:color w:val="auto"/>
          <w:sz w:val="24"/>
          <w:lang w:val="pl-PL"/>
        </w:rPr>
        <w:lastRenderedPageBreak/>
        <w:t xml:space="preserve">klastičnih stijena tercijarne starosti su pretežno niski, sa značajnim količinama nevezanog materijala uz obalu (Bokokotorski zaliv, Budva, Ulcinj i dr.). Najznačajniji akumulacioni oblici marinskog procesa su plaže. Česte su duž cijele obale i različitih su dimenzija i sastava (sitni pijesak, šljunak karbonatnih i klastičnih stijena), što je opet uslovljeno geološkom građom. </w:t>
      </w:r>
    </w:p>
    <w:p w14:paraId="6C4BA6F1" w14:textId="77777777" w:rsidR="00F83602" w:rsidRPr="00F622AD" w:rsidRDefault="00F83602" w:rsidP="00F83602">
      <w:pPr>
        <w:pStyle w:val="BodyText"/>
        <w:rPr>
          <w:rFonts w:ascii="Times New Roman" w:hAnsi="Times New Roman"/>
          <w:color w:val="auto"/>
          <w:sz w:val="24"/>
          <w:lang w:val="pl-PL"/>
        </w:rPr>
      </w:pPr>
      <w:r w:rsidRPr="00F622AD">
        <w:rPr>
          <w:rFonts w:ascii="Times New Roman" w:hAnsi="Times New Roman"/>
          <w:b/>
          <w:color w:val="auto"/>
          <w:sz w:val="24"/>
          <w:lang w:val="pl-PL"/>
        </w:rPr>
        <w:t>h) Antropogeni tip reljefa</w:t>
      </w:r>
      <w:r w:rsidRPr="00F622AD">
        <w:rPr>
          <w:rFonts w:ascii="Times New Roman" w:hAnsi="Times New Roman"/>
          <w:color w:val="auto"/>
          <w:sz w:val="24"/>
          <w:lang w:val="pl-PL"/>
        </w:rPr>
        <w:t xml:space="preserve"> podrazumijeva krupnije zahvate ljudske djelatnosti na terenu kao što su: površinski kopovi mineralnih sirovina, jalovišta, akumulacije. Privredna aktivnost u Crnoj Gori neminovno za sobom ostavlja i tragove u prostoru: solana kod Ulcinja, vještačka akumulaciona jezera (Pivsko, Otilovićko, Krupačko, Slano i Liverovićko), površinski kopovi boksita kod Nikšića i uglja kod Pljevalja sa pratećim jalovištima, površinski kopovi ukrasnog i tehničko-građevinskog kamena, deponije i sl. </w:t>
      </w:r>
    </w:p>
    <w:p w14:paraId="2D506E74" w14:textId="77777777" w:rsidR="00F83602" w:rsidRPr="00355F8B" w:rsidRDefault="00F83602" w:rsidP="00F83602">
      <w:pPr>
        <w:tabs>
          <w:tab w:val="left" w:pos="900"/>
        </w:tabs>
        <w:ind w:firstLine="720"/>
        <w:rPr>
          <w:rFonts w:ascii="Times New Roman" w:hAnsi="Times New Roman"/>
          <w:sz w:val="24"/>
          <w:szCs w:val="24"/>
        </w:rPr>
      </w:pPr>
    </w:p>
    <w:p w14:paraId="01AA1835" w14:textId="77777777" w:rsidR="00F83602" w:rsidRPr="00866B7D" w:rsidRDefault="00F83602" w:rsidP="00F83602">
      <w:pPr>
        <w:ind w:firstLine="720"/>
        <w:jc w:val="center"/>
        <w:rPr>
          <w:rFonts w:ascii="Times New Roman" w:hAnsi="Times New Roman"/>
          <w:b/>
          <w:i/>
          <w:sz w:val="24"/>
          <w:szCs w:val="24"/>
        </w:rPr>
      </w:pPr>
      <w:r w:rsidRPr="00866B7D">
        <w:rPr>
          <w:rFonts w:ascii="Times New Roman" w:hAnsi="Times New Roman"/>
          <w:b/>
          <w:i/>
          <w:sz w:val="24"/>
          <w:szCs w:val="24"/>
        </w:rPr>
        <w:t>2.2  SAVREMENI EGZOGEODINAMIČKI PROCESI I POJAVE U TERENIMA CRNE GORE</w:t>
      </w:r>
    </w:p>
    <w:p w14:paraId="756F6857"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Pod savremenim egzogeodinamičkim procesima i pojavama smatraju se procesi i pojave koje nastaju u prirodnim uslovima i one koje su pospješene antropogenim uticajem. Zastupljenost i rasprostranjenje savremenih egzogeodinamičkih procesa vezano je za inženjerskogeološka, hidrogeološka, seizmička, geomorfološka i dr.</w:t>
      </w:r>
      <w:r w:rsidRPr="00355F8B">
        <w:rPr>
          <w:rFonts w:ascii="Times New Roman" w:hAnsi="Times New Roman"/>
          <w:color w:val="FF0000"/>
          <w:sz w:val="24"/>
          <w:szCs w:val="24"/>
        </w:rPr>
        <w:t xml:space="preserve"> </w:t>
      </w:r>
      <w:r w:rsidRPr="00355F8B">
        <w:rPr>
          <w:rFonts w:ascii="Times New Roman" w:hAnsi="Times New Roman"/>
          <w:sz w:val="24"/>
          <w:szCs w:val="24"/>
        </w:rPr>
        <w:t xml:space="preserve">svojstva terena. </w:t>
      </w:r>
    </w:p>
    <w:p w14:paraId="4E02CF90"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Na području Crne Gore registrovani su sl</w:t>
      </w:r>
      <w:r>
        <w:rPr>
          <w:rFonts w:ascii="Times New Roman" w:hAnsi="Times New Roman"/>
          <w:sz w:val="24"/>
          <w:szCs w:val="24"/>
        </w:rPr>
        <w:t>j</w:t>
      </w:r>
      <w:r w:rsidRPr="00355F8B">
        <w:rPr>
          <w:rFonts w:ascii="Times New Roman" w:hAnsi="Times New Roman"/>
          <w:sz w:val="24"/>
          <w:szCs w:val="24"/>
        </w:rPr>
        <w:t xml:space="preserve">edeći egzogeodinamički procesi: marinski proces, proces  likvefakcije, proces planarne i liniske erozije, proces karstifikacije, proces odronjavanja i osipanja i proces kliženja. </w:t>
      </w:r>
    </w:p>
    <w:p w14:paraId="5CE1935D" w14:textId="77777777" w:rsidR="00F83602" w:rsidRPr="00A50D32" w:rsidRDefault="00F83602" w:rsidP="00F83602">
      <w:pPr>
        <w:ind w:firstLine="720"/>
        <w:jc w:val="center"/>
        <w:rPr>
          <w:rFonts w:ascii="Times New Roman" w:hAnsi="Times New Roman"/>
          <w:b/>
          <w:i/>
          <w:sz w:val="24"/>
          <w:szCs w:val="24"/>
        </w:rPr>
      </w:pPr>
      <w:r>
        <w:rPr>
          <w:rFonts w:ascii="Times New Roman" w:hAnsi="Times New Roman"/>
          <w:b/>
          <w:i/>
          <w:sz w:val="24"/>
          <w:szCs w:val="24"/>
        </w:rPr>
        <w:t xml:space="preserve">2.2.1 </w:t>
      </w:r>
      <w:r w:rsidRPr="00A50D32">
        <w:rPr>
          <w:rFonts w:ascii="Times New Roman" w:hAnsi="Times New Roman"/>
          <w:b/>
          <w:i/>
          <w:sz w:val="24"/>
          <w:szCs w:val="24"/>
        </w:rPr>
        <w:t>Marinski proces</w:t>
      </w:r>
    </w:p>
    <w:p w14:paraId="54DF3EA3"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 xml:space="preserve">Marinski proces je </w:t>
      </w:r>
      <w:r>
        <w:rPr>
          <w:rFonts w:ascii="Times New Roman" w:hAnsi="Times New Roman"/>
          <w:sz w:val="24"/>
          <w:szCs w:val="24"/>
        </w:rPr>
        <w:t>razvijen na samoj morskoj obali i</w:t>
      </w:r>
      <w:r w:rsidRPr="00355F8B">
        <w:rPr>
          <w:rFonts w:ascii="Times New Roman" w:hAnsi="Times New Roman"/>
          <w:sz w:val="24"/>
          <w:szCs w:val="24"/>
        </w:rPr>
        <w:t xml:space="preserve"> odražava se kroz formiranje klifova i sedimenata plaža.</w:t>
      </w:r>
    </w:p>
    <w:p w14:paraId="1372C39E"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S obzirom na ugroženost razvojem procesa, morska obala je pod</w:t>
      </w:r>
      <w:r>
        <w:rPr>
          <w:rFonts w:ascii="Times New Roman" w:hAnsi="Times New Roman"/>
          <w:sz w:val="24"/>
          <w:szCs w:val="24"/>
        </w:rPr>
        <w:t>ij</w:t>
      </w:r>
      <w:r w:rsidRPr="00355F8B">
        <w:rPr>
          <w:rFonts w:ascii="Times New Roman" w:hAnsi="Times New Roman"/>
          <w:sz w:val="24"/>
          <w:szCs w:val="24"/>
        </w:rPr>
        <w:t xml:space="preserve">eljena u </w:t>
      </w:r>
      <w:r w:rsidRPr="00362FF1">
        <w:rPr>
          <w:rFonts w:ascii="Times New Roman" w:hAnsi="Times New Roman"/>
          <w:b/>
          <w:sz w:val="24"/>
          <w:szCs w:val="24"/>
        </w:rPr>
        <w:t>tri zone</w:t>
      </w:r>
      <w:r>
        <w:rPr>
          <w:rFonts w:ascii="Times New Roman" w:hAnsi="Times New Roman"/>
          <w:sz w:val="24"/>
          <w:szCs w:val="24"/>
        </w:rPr>
        <w:t xml:space="preserve"> i to</w:t>
      </w:r>
      <w:r w:rsidRPr="00355F8B">
        <w:rPr>
          <w:rFonts w:ascii="Times New Roman" w:hAnsi="Times New Roman"/>
          <w:sz w:val="24"/>
          <w:szCs w:val="24"/>
        </w:rPr>
        <w:t>:</w:t>
      </w:r>
    </w:p>
    <w:p w14:paraId="34C7340E" w14:textId="77777777" w:rsidR="00F83602" w:rsidRDefault="00F83602" w:rsidP="00F83602">
      <w:pPr>
        <w:rPr>
          <w:rFonts w:ascii="Times New Roman" w:hAnsi="Times New Roman"/>
          <w:sz w:val="24"/>
          <w:szCs w:val="24"/>
        </w:rPr>
      </w:pPr>
      <w:r w:rsidRPr="00EF5160">
        <w:rPr>
          <w:rFonts w:ascii="Times New Roman" w:hAnsi="Times New Roman"/>
          <w:sz w:val="24"/>
          <w:szCs w:val="24"/>
        </w:rPr>
        <w:t>a)</w:t>
      </w:r>
      <w:r>
        <w:rPr>
          <w:rFonts w:ascii="Times New Roman" w:hAnsi="Times New Roman"/>
          <w:sz w:val="24"/>
          <w:szCs w:val="24"/>
        </w:rPr>
        <w:t xml:space="preserve"> </w:t>
      </w:r>
      <w:r w:rsidRPr="00355F8B">
        <w:rPr>
          <w:rFonts w:ascii="Times New Roman" w:hAnsi="Times New Roman"/>
          <w:sz w:val="24"/>
          <w:szCs w:val="24"/>
        </w:rPr>
        <w:t>U prvu zonu prema opštim inženjerskogeološkim odlikama spadaju vezane dobro okamenjene karbonatne stijene, prvenstveno krečnjaci i dolomitični krečnjaci bankovite i slojevite teksture, slabije tektonski oštećeni. Njihova čvrstoća i manja ispucalost čini terene otpornim prema uticaju abrazionog procesa, pa je proces daljeg razvoja kako u dijelu erozionih</w:t>
      </w:r>
      <w:r>
        <w:rPr>
          <w:rFonts w:ascii="Times New Roman" w:hAnsi="Times New Roman"/>
          <w:sz w:val="24"/>
          <w:szCs w:val="24"/>
        </w:rPr>
        <w:t>,</w:t>
      </w:r>
      <w:r w:rsidRPr="00355F8B">
        <w:rPr>
          <w:rFonts w:ascii="Times New Roman" w:hAnsi="Times New Roman"/>
          <w:sz w:val="24"/>
          <w:szCs w:val="24"/>
        </w:rPr>
        <w:t xml:space="preserve"> tako i akumulacionih pojava mali.  </w:t>
      </w:r>
    </w:p>
    <w:p w14:paraId="5924C4A4" w14:textId="77777777" w:rsidR="00F83602" w:rsidRPr="00355F8B" w:rsidRDefault="00F83602" w:rsidP="00F83602">
      <w:pPr>
        <w:rPr>
          <w:rFonts w:ascii="Times New Roman" w:hAnsi="Times New Roman"/>
          <w:sz w:val="24"/>
          <w:szCs w:val="24"/>
        </w:rPr>
      </w:pPr>
      <w:r>
        <w:rPr>
          <w:rFonts w:ascii="Times New Roman" w:hAnsi="Times New Roman"/>
          <w:sz w:val="24"/>
          <w:szCs w:val="24"/>
        </w:rPr>
        <w:t xml:space="preserve">b) </w:t>
      </w:r>
      <w:r w:rsidRPr="00355F8B">
        <w:rPr>
          <w:rFonts w:ascii="Times New Roman" w:hAnsi="Times New Roman"/>
          <w:sz w:val="24"/>
          <w:szCs w:val="24"/>
        </w:rPr>
        <w:t>Drugu zonu sačinjavaju tereni izgrađeni od vezanih, slabo i dobro okamenjenih klastičnih, karbonatnih i siliciskih stijena. Ove st</w:t>
      </w:r>
      <w:r>
        <w:rPr>
          <w:rFonts w:ascii="Times New Roman" w:hAnsi="Times New Roman"/>
          <w:sz w:val="24"/>
          <w:szCs w:val="24"/>
        </w:rPr>
        <w:t>i</w:t>
      </w:r>
      <w:r w:rsidRPr="00355F8B">
        <w:rPr>
          <w:rFonts w:ascii="Times New Roman" w:hAnsi="Times New Roman"/>
          <w:sz w:val="24"/>
          <w:szCs w:val="24"/>
        </w:rPr>
        <w:t>jenske mase su slojevite, tankoslojevite i pločaste teksture, znatno pukotinski izd</w:t>
      </w:r>
      <w:r>
        <w:rPr>
          <w:rFonts w:ascii="Times New Roman" w:hAnsi="Times New Roman"/>
          <w:sz w:val="24"/>
          <w:szCs w:val="24"/>
        </w:rPr>
        <w:t>ij</w:t>
      </w:r>
      <w:r w:rsidRPr="00355F8B">
        <w:rPr>
          <w:rFonts w:ascii="Times New Roman" w:hAnsi="Times New Roman"/>
          <w:sz w:val="24"/>
          <w:szCs w:val="24"/>
        </w:rPr>
        <w:t xml:space="preserve">eljene. Smanjena čvrstoća stijena i povećana ispucalost uslovljava povećan stepen daljeg razvoja marinskog procesa, ovo se odnosi kako na abrazioni proces tj. formiranje klifova i podlokavanja obala, tako i na deponovanje savremenih marinskih nanosa sedimenata plaža. </w:t>
      </w:r>
    </w:p>
    <w:p w14:paraId="7298B352" w14:textId="77777777" w:rsidR="00F83602" w:rsidRPr="00F622AD" w:rsidRDefault="00F83602" w:rsidP="00F83602">
      <w:pPr>
        <w:rPr>
          <w:rFonts w:ascii="Times New Roman" w:hAnsi="Times New Roman"/>
          <w:sz w:val="24"/>
          <w:szCs w:val="24"/>
        </w:rPr>
      </w:pPr>
      <w:r>
        <w:rPr>
          <w:rFonts w:ascii="Times New Roman" w:hAnsi="Times New Roman"/>
          <w:sz w:val="24"/>
          <w:szCs w:val="24"/>
        </w:rPr>
        <w:t xml:space="preserve">c) </w:t>
      </w:r>
      <w:r w:rsidRPr="00355F8B">
        <w:rPr>
          <w:rFonts w:ascii="Times New Roman" w:hAnsi="Times New Roman"/>
          <w:sz w:val="24"/>
          <w:szCs w:val="24"/>
        </w:rPr>
        <w:t xml:space="preserve">Treću grupu čine tereni duž južnog oboda crnogorskog primorja gdje se vrši isključivo deponovanje savremenih marinskih nanosa sedimenata plaža tj. pjeskovito-prašinastih sedimenata nošenih morskim </w:t>
      </w:r>
      <w:r w:rsidRPr="00355F8B">
        <w:rPr>
          <w:rFonts w:ascii="Times New Roman" w:hAnsi="Times New Roman"/>
          <w:sz w:val="24"/>
          <w:szCs w:val="24"/>
        </w:rPr>
        <w:lastRenderedPageBreak/>
        <w:t xml:space="preserve">strujama, kao i sedimenata nošenih rijekom Bojanom koji se u kontaktu sa slanom vodom deponuju na širem području Ade Bojane. Sedimenti se </w:t>
      </w:r>
      <w:r w:rsidRPr="00F622AD">
        <w:rPr>
          <w:rFonts w:ascii="Times New Roman" w:hAnsi="Times New Roman"/>
          <w:sz w:val="24"/>
          <w:szCs w:val="24"/>
        </w:rPr>
        <w:t xml:space="preserve">uglavnom sastoje od šljunka, pijeska i pjeskovite gline. Srednja debljina pješčanog prekrivača je 17 m. </w:t>
      </w:r>
    </w:p>
    <w:p w14:paraId="672458A2" w14:textId="77777777" w:rsidR="00F83602" w:rsidRPr="00A50D32" w:rsidRDefault="00F83602" w:rsidP="00F83602">
      <w:pPr>
        <w:ind w:firstLine="720"/>
        <w:jc w:val="center"/>
        <w:rPr>
          <w:rFonts w:ascii="Times New Roman" w:hAnsi="Times New Roman"/>
          <w:b/>
          <w:i/>
          <w:sz w:val="24"/>
          <w:szCs w:val="24"/>
        </w:rPr>
      </w:pPr>
      <w:r>
        <w:rPr>
          <w:rFonts w:ascii="Times New Roman" w:hAnsi="Times New Roman"/>
          <w:b/>
          <w:i/>
          <w:sz w:val="24"/>
          <w:szCs w:val="24"/>
        </w:rPr>
        <w:t xml:space="preserve">2.2.2 </w:t>
      </w:r>
      <w:r w:rsidRPr="00A50D32">
        <w:rPr>
          <w:rFonts w:ascii="Times New Roman" w:hAnsi="Times New Roman"/>
          <w:b/>
          <w:i/>
          <w:sz w:val="24"/>
          <w:szCs w:val="24"/>
        </w:rPr>
        <w:t>Proces karstifikacije</w:t>
      </w:r>
    </w:p>
    <w:p w14:paraId="786924D3" w14:textId="77777777" w:rsidR="00F83602" w:rsidRDefault="00F83602" w:rsidP="00F83602">
      <w:pPr>
        <w:rPr>
          <w:rFonts w:ascii="Times New Roman" w:hAnsi="Times New Roman"/>
          <w:sz w:val="24"/>
          <w:szCs w:val="24"/>
        </w:rPr>
      </w:pPr>
      <w:r w:rsidRPr="00355F8B">
        <w:rPr>
          <w:rFonts w:ascii="Times New Roman" w:hAnsi="Times New Roman"/>
          <w:sz w:val="24"/>
          <w:szCs w:val="24"/>
        </w:rPr>
        <w:t>Proces karstifikacije je široko rasprostranjen proces vezan za karbonatne stijenske mase koje dominiraju u građi terena Crne Gore. Učinak karstifikacije je znatan na površini terena i u podzemlju. Na osnovu učinka procesa karstifikacije, možemo izdvojiti područja ljutog karsta, ili jako skaršćen teren, zatim srednje skaršćen teren i slabo skaršćen teren</w:t>
      </w:r>
      <w:r>
        <w:rPr>
          <w:rFonts w:ascii="Times New Roman" w:hAnsi="Times New Roman"/>
          <w:sz w:val="24"/>
          <w:szCs w:val="24"/>
        </w:rPr>
        <w:t>.</w:t>
      </w:r>
    </w:p>
    <w:p w14:paraId="74B6BB05" w14:textId="77777777" w:rsidR="00F83602" w:rsidRDefault="00F83602" w:rsidP="00F83602">
      <w:pPr>
        <w:rPr>
          <w:rFonts w:ascii="Times New Roman" w:hAnsi="Times New Roman"/>
          <w:sz w:val="24"/>
          <w:szCs w:val="24"/>
        </w:rPr>
      </w:pPr>
      <w:r w:rsidRPr="00362FF1">
        <w:rPr>
          <w:rFonts w:ascii="Times New Roman" w:hAnsi="Times New Roman"/>
          <w:sz w:val="24"/>
          <w:szCs w:val="24"/>
          <w:u w:val="single"/>
        </w:rPr>
        <w:t>Područja ljutog karsta</w:t>
      </w:r>
      <w:r w:rsidRPr="00355F8B">
        <w:rPr>
          <w:rFonts w:ascii="Times New Roman" w:hAnsi="Times New Roman"/>
          <w:sz w:val="24"/>
          <w:szCs w:val="24"/>
        </w:rPr>
        <w:t xml:space="preserve"> obuhvataju područja skoro čistih, tektonski oštećenih subsp</w:t>
      </w:r>
      <w:r>
        <w:rPr>
          <w:rFonts w:ascii="Times New Roman" w:hAnsi="Times New Roman"/>
          <w:sz w:val="24"/>
          <w:szCs w:val="24"/>
        </w:rPr>
        <w:t xml:space="preserve">rudnih do uslojenih krečnjaka. Ovaj </w:t>
      </w:r>
      <w:r w:rsidRPr="00355F8B">
        <w:rPr>
          <w:rFonts w:ascii="Times New Roman" w:hAnsi="Times New Roman"/>
          <w:sz w:val="24"/>
          <w:szCs w:val="24"/>
        </w:rPr>
        <w:t>proces je veoma dobro razvijen u okviru bankovitih i masivnih krečnjaka i dolomita.</w:t>
      </w:r>
    </w:p>
    <w:p w14:paraId="21319F23" w14:textId="77777777" w:rsidR="00F83602" w:rsidRPr="00355F8B" w:rsidRDefault="00F83602" w:rsidP="00F83602">
      <w:pPr>
        <w:rPr>
          <w:rFonts w:ascii="Times New Roman" w:hAnsi="Times New Roman"/>
          <w:sz w:val="24"/>
          <w:szCs w:val="24"/>
        </w:rPr>
      </w:pPr>
      <w:r w:rsidRPr="00362FF1">
        <w:rPr>
          <w:rFonts w:ascii="Times New Roman" w:hAnsi="Times New Roman"/>
          <w:sz w:val="24"/>
          <w:szCs w:val="24"/>
          <w:u w:val="single"/>
        </w:rPr>
        <w:t>Srednje skaršćen teren</w:t>
      </w:r>
      <w:r w:rsidRPr="00355F8B">
        <w:rPr>
          <w:rFonts w:ascii="Times New Roman" w:hAnsi="Times New Roman"/>
          <w:sz w:val="24"/>
          <w:szCs w:val="24"/>
        </w:rPr>
        <w:t xml:space="preserve"> je razvijen kao oreal, razlitog prečnika, oko ljutog karsta.</w:t>
      </w:r>
    </w:p>
    <w:p w14:paraId="07B2BFFC"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 xml:space="preserve">Ostali dio terena koga izgrađuju karbonatne stijene pripada </w:t>
      </w:r>
      <w:r w:rsidRPr="00362FF1">
        <w:rPr>
          <w:rFonts w:ascii="Times New Roman" w:hAnsi="Times New Roman"/>
          <w:sz w:val="24"/>
          <w:szCs w:val="24"/>
          <w:u w:val="single"/>
        </w:rPr>
        <w:t>slabo skaršćenom terenu</w:t>
      </w:r>
      <w:r w:rsidRPr="00355F8B">
        <w:rPr>
          <w:rFonts w:ascii="Times New Roman" w:hAnsi="Times New Roman"/>
          <w:sz w:val="24"/>
          <w:szCs w:val="24"/>
        </w:rPr>
        <w:t>. U okviru slabo skaršćenog terena na pojedinim područjima izražena je podpovršinska karstifikacija, izrazito je plitka</w:t>
      </w:r>
      <w:r>
        <w:rPr>
          <w:rFonts w:ascii="Times New Roman" w:hAnsi="Times New Roman"/>
          <w:sz w:val="24"/>
          <w:szCs w:val="24"/>
        </w:rPr>
        <w:t xml:space="preserve">, </w:t>
      </w:r>
      <w:r w:rsidRPr="00355F8B">
        <w:rPr>
          <w:rFonts w:ascii="Times New Roman" w:hAnsi="Times New Roman"/>
          <w:sz w:val="24"/>
          <w:szCs w:val="24"/>
        </w:rPr>
        <w:t xml:space="preserve">te su česta obrušavanja svodova pećina i kanala, što ugrožava stabilnost terena na površini. </w:t>
      </w:r>
    </w:p>
    <w:p w14:paraId="6F7BD7D9" w14:textId="77777777" w:rsidR="00F83602" w:rsidRPr="00A50D32" w:rsidRDefault="00F83602" w:rsidP="00F83602">
      <w:pPr>
        <w:ind w:firstLine="720"/>
        <w:jc w:val="center"/>
        <w:rPr>
          <w:rFonts w:ascii="Times New Roman" w:hAnsi="Times New Roman"/>
          <w:b/>
          <w:i/>
          <w:sz w:val="24"/>
          <w:szCs w:val="24"/>
        </w:rPr>
      </w:pPr>
      <w:r w:rsidRPr="00A50D32">
        <w:rPr>
          <w:rFonts w:ascii="Times New Roman" w:hAnsi="Times New Roman"/>
          <w:b/>
          <w:i/>
          <w:sz w:val="24"/>
          <w:szCs w:val="24"/>
        </w:rPr>
        <w:t>2.</w:t>
      </w:r>
      <w:r>
        <w:rPr>
          <w:rFonts w:ascii="Times New Roman" w:hAnsi="Times New Roman"/>
          <w:b/>
          <w:i/>
          <w:sz w:val="24"/>
          <w:szCs w:val="24"/>
        </w:rPr>
        <w:t xml:space="preserve">2.3 </w:t>
      </w:r>
      <w:r w:rsidRPr="00A50D32">
        <w:rPr>
          <w:rFonts w:ascii="Times New Roman" w:hAnsi="Times New Roman"/>
          <w:b/>
          <w:i/>
          <w:sz w:val="24"/>
          <w:szCs w:val="24"/>
        </w:rPr>
        <w:t>Proces odronjavanja i osipanja</w:t>
      </w:r>
    </w:p>
    <w:p w14:paraId="7D148D99"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Prema inte</w:t>
      </w:r>
      <w:r>
        <w:rPr>
          <w:rFonts w:ascii="Times New Roman" w:hAnsi="Times New Roman"/>
          <w:sz w:val="24"/>
          <w:szCs w:val="24"/>
        </w:rPr>
        <w:t>n</w:t>
      </w:r>
      <w:r w:rsidRPr="00355F8B">
        <w:rPr>
          <w:rFonts w:ascii="Times New Roman" w:hAnsi="Times New Roman"/>
          <w:sz w:val="24"/>
          <w:szCs w:val="24"/>
        </w:rPr>
        <w:t>zitetu odronjavanja i</w:t>
      </w:r>
      <w:r w:rsidR="00987E1F">
        <w:rPr>
          <w:rFonts w:ascii="Times New Roman" w:hAnsi="Times New Roman"/>
          <w:sz w:val="24"/>
          <w:szCs w:val="24"/>
        </w:rPr>
        <w:t xml:space="preserve"> osipanja u terenima Crne Gore </w:t>
      </w:r>
      <w:r w:rsidRPr="00355F8B">
        <w:rPr>
          <w:rFonts w:ascii="Times New Roman" w:hAnsi="Times New Roman"/>
          <w:sz w:val="24"/>
          <w:szCs w:val="24"/>
        </w:rPr>
        <w:t xml:space="preserve">razlikujemo </w:t>
      </w:r>
      <w:r w:rsidRPr="00362FF1">
        <w:rPr>
          <w:rFonts w:ascii="Times New Roman" w:hAnsi="Times New Roman"/>
          <w:b/>
          <w:sz w:val="24"/>
          <w:szCs w:val="24"/>
        </w:rPr>
        <w:t>dvije zone</w:t>
      </w:r>
      <w:r w:rsidRPr="00355F8B">
        <w:rPr>
          <w:rFonts w:ascii="Times New Roman" w:hAnsi="Times New Roman"/>
          <w:sz w:val="24"/>
          <w:szCs w:val="24"/>
        </w:rPr>
        <w:t>:</w:t>
      </w:r>
    </w:p>
    <w:p w14:paraId="18892AD5" w14:textId="77777777" w:rsidR="00F83602" w:rsidRPr="00355F8B" w:rsidRDefault="00F83602" w:rsidP="00F83602">
      <w:pPr>
        <w:rPr>
          <w:rFonts w:ascii="Times New Roman" w:hAnsi="Times New Roman"/>
          <w:sz w:val="24"/>
          <w:szCs w:val="24"/>
        </w:rPr>
      </w:pPr>
      <w:r>
        <w:rPr>
          <w:rFonts w:ascii="Times New Roman" w:hAnsi="Times New Roman"/>
          <w:sz w:val="24"/>
          <w:szCs w:val="24"/>
        </w:rPr>
        <w:t xml:space="preserve">a) </w:t>
      </w:r>
      <w:r w:rsidRPr="00355F8B">
        <w:rPr>
          <w:rFonts w:ascii="Times New Roman" w:hAnsi="Times New Roman"/>
          <w:sz w:val="24"/>
          <w:szCs w:val="24"/>
        </w:rPr>
        <w:t>Prvu zonu izgrađuju karbonatne stijenske mase, krečnjaci i dolomiti gdje se odronjavanje i osipanje odvija duž strmih padina i odsjeka u djelovima terena koji su pukotinski izd</w:t>
      </w:r>
      <w:r>
        <w:rPr>
          <w:rFonts w:ascii="Times New Roman" w:hAnsi="Times New Roman"/>
          <w:sz w:val="24"/>
          <w:szCs w:val="24"/>
        </w:rPr>
        <w:t>ij</w:t>
      </w:r>
      <w:r w:rsidRPr="00355F8B">
        <w:rPr>
          <w:rFonts w:ascii="Times New Roman" w:hAnsi="Times New Roman"/>
          <w:sz w:val="24"/>
          <w:szCs w:val="24"/>
        </w:rPr>
        <w:t>eljeni do dimenzija drobina i blokova. U ovim terenima stvaraju se debeli drobinsko-siparski nanosi, debljine do 50m. Često su veći odroni i sipari vezani za dublje kanjone kao što su kanjoni Tare, Morače, Lima, Zete, Ćehotine i dr.</w:t>
      </w:r>
    </w:p>
    <w:p w14:paraId="613CF7C8" w14:textId="77777777" w:rsidR="00F83602" w:rsidRPr="00355F8B" w:rsidRDefault="00F83602" w:rsidP="00F83602">
      <w:pPr>
        <w:rPr>
          <w:rFonts w:ascii="Times New Roman" w:hAnsi="Times New Roman"/>
          <w:sz w:val="24"/>
          <w:szCs w:val="24"/>
        </w:rPr>
      </w:pPr>
      <w:r>
        <w:rPr>
          <w:rFonts w:ascii="Times New Roman" w:hAnsi="Times New Roman"/>
          <w:sz w:val="24"/>
          <w:szCs w:val="24"/>
        </w:rPr>
        <w:t xml:space="preserve">b) </w:t>
      </w:r>
      <w:r w:rsidRPr="00355F8B">
        <w:rPr>
          <w:rFonts w:ascii="Times New Roman" w:hAnsi="Times New Roman"/>
          <w:sz w:val="24"/>
          <w:szCs w:val="24"/>
        </w:rPr>
        <w:t>U drugoj zoni, dominira osipanje n</w:t>
      </w:r>
      <w:r>
        <w:rPr>
          <w:rFonts w:ascii="Times New Roman" w:hAnsi="Times New Roman"/>
          <w:sz w:val="24"/>
          <w:szCs w:val="24"/>
        </w:rPr>
        <w:t>ad odronjavanjem i najčešće je</w:t>
      </w:r>
      <w:r w:rsidRPr="00355F8B">
        <w:rPr>
          <w:rFonts w:ascii="Times New Roman" w:hAnsi="Times New Roman"/>
          <w:sz w:val="24"/>
          <w:szCs w:val="24"/>
        </w:rPr>
        <w:t xml:space="preserve"> pospješeno sa inženjerskom djelatnošću tj. zasjecanjem i usjecanjem u terenu. Ovu zonu izgrađuju slabo i dobro okamenjene stijene, zatim različito zaglinjene deluvijalne drobine zastupljene na strmim padinama, kao i deluvijalne drobine mjestimično vezane u breče. Sipari i odroni su metarskih dimenzija, a siparski materijal je santimetarskih do decimetarskih dimenzija. Sanacija padina ugroženih odronjavanjem ili osipanjem može se vršiti standardnim metodama, kao što su: ublažavanje nagiba zasjeka ili usjeka, postavljanjem zaštitnih mreža itd.</w:t>
      </w:r>
    </w:p>
    <w:p w14:paraId="7AFA9BA7"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Odroni različitog intenziteta u vis</w:t>
      </w:r>
      <w:r>
        <w:rPr>
          <w:rFonts w:ascii="Times New Roman" w:hAnsi="Times New Roman"/>
          <w:sz w:val="24"/>
          <w:szCs w:val="24"/>
        </w:rPr>
        <w:t>okoplaninskim i strmim terenima</w:t>
      </w:r>
      <w:r w:rsidRPr="00355F8B">
        <w:rPr>
          <w:rFonts w:ascii="Times New Roman" w:hAnsi="Times New Roman"/>
          <w:sz w:val="24"/>
          <w:szCs w:val="24"/>
        </w:rPr>
        <w:t xml:space="preserve"> su uobičaj</w:t>
      </w:r>
      <w:r>
        <w:rPr>
          <w:rFonts w:ascii="Times New Roman" w:hAnsi="Times New Roman"/>
          <w:sz w:val="24"/>
          <w:szCs w:val="24"/>
        </w:rPr>
        <w:t>e</w:t>
      </w:r>
      <w:r w:rsidRPr="00355F8B">
        <w:rPr>
          <w:rFonts w:ascii="Times New Roman" w:hAnsi="Times New Roman"/>
          <w:sz w:val="24"/>
          <w:szCs w:val="24"/>
        </w:rPr>
        <w:t xml:space="preserve">ni i dešavaju se u kontinuitetu kao i odroni u strmim i kanjonskim dolinama rijeka Morače, Pive, Tare, Lima i Ibra. Ovakve vrste prirodnih </w:t>
      </w:r>
      <w:r>
        <w:rPr>
          <w:rFonts w:ascii="Times New Roman" w:hAnsi="Times New Roman"/>
          <w:sz w:val="24"/>
          <w:szCs w:val="24"/>
        </w:rPr>
        <w:t>pojava</w:t>
      </w:r>
      <w:r w:rsidRPr="00355F8B">
        <w:rPr>
          <w:rFonts w:ascii="Times New Roman" w:hAnsi="Times New Roman"/>
          <w:sz w:val="24"/>
          <w:szCs w:val="24"/>
        </w:rPr>
        <w:t xml:space="preserve"> imaju uglavnom samo lokalne posl</w:t>
      </w:r>
      <w:r>
        <w:rPr>
          <w:rFonts w:ascii="Times New Roman" w:hAnsi="Times New Roman"/>
          <w:sz w:val="24"/>
          <w:szCs w:val="24"/>
        </w:rPr>
        <w:t>jedice.</w:t>
      </w:r>
      <w:r w:rsidR="00987E1F">
        <w:rPr>
          <w:rFonts w:ascii="Times New Roman" w:hAnsi="Times New Roman"/>
          <w:sz w:val="24"/>
          <w:szCs w:val="24"/>
        </w:rPr>
        <w:t xml:space="preserve"> </w:t>
      </w:r>
      <w:r>
        <w:rPr>
          <w:rFonts w:ascii="Times New Roman" w:hAnsi="Times New Roman"/>
          <w:sz w:val="24"/>
          <w:szCs w:val="24"/>
        </w:rPr>
        <w:t>U</w:t>
      </w:r>
      <w:r w:rsidRPr="00355F8B">
        <w:rPr>
          <w:rFonts w:ascii="Times New Roman" w:hAnsi="Times New Roman"/>
          <w:sz w:val="24"/>
          <w:szCs w:val="24"/>
        </w:rPr>
        <w:t xml:space="preserve"> dubokim kanjonima Tare i Morače mogući su veći odroni koji </w:t>
      </w:r>
      <w:r>
        <w:rPr>
          <w:rFonts w:ascii="Times New Roman" w:hAnsi="Times New Roman"/>
          <w:sz w:val="24"/>
          <w:szCs w:val="24"/>
        </w:rPr>
        <w:t>mogu imati</w:t>
      </w:r>
      <w:r w:rsidRPr="00355F8B">
        <w:rPr>
          <w:rFonts w:ascii="Times New Roman" w:hAnsi="Times New Roman"/>
          <w:sz w:val="24"/>
          <w:szCs w:val="24"/>
        </w:rPr>
        <w:t xml:space="preserve"> katastrofalne po</w:t>
      </w:r>
      <w:r>
        <w:rPr>
          <w:rFonts w:ascii="Times New Roman" w:hAnsi="Times New Roman"/>
          <w:sz w:val="24"/>
          <w:szCs w:val="24"/>
        </w:rPr>
        <w:t>sledice. Jedan od većih odrona</w:t>
      </w:r>
      <w:r w:rsidRPr="00355F8B">
        <w:rPr>
          <w:rFonts w:ascii="Times New Roman" w:hAnsi="Times New Roman"/>
          <w:sz w:val="24"/>
          <w:szCs w:val="24"/>
        </w:rPr>
        <w:t xml:space="preserve"> desio se 2005 godine kada </w:t>
      </w:r>
      <w:r w:rsidRPr="004D2D5E">
        <w:rPr>
          <w:rFonts w:ascii="Times New Roman" w:hAnsi="Times New Roman"/>
          <w:sz w:val="24"/>
          <w:szCs w:val="24"/>
        </w:rPr>
        <w:t>je oko pola miliona kubika zemlje, kamena, drveća i pijeska, pregradilo rijeku Taru, ko</w:t>
      </w:r>
      <w:r>
        <w:rPr>
          <w:rFonts w:ascii="Times New Roman" w:hAnsi="Times New Roman"/>
          <w:sz w:val="24"/>
          <w:szCs w:val="24"/>
        </w:rPr>
        <w:t>d mjesta Crna Poda, slika broj 4</w:t>
      </w:r>
      <w:r w:rsidRPr="004D2D5E">
        <w:rPr>
          <w:rFonts w:ascii="Times New Roman" w:hAnsi="Times New Roman"/>
          <w:sz w:val="24"/>
          <w:szCs w:val="24"/>
        </w:rPr>
        <w:t xml:space="preserve">. Četrdeset osam sati kasnije rijeka je uspjela da probije branu i nastavi tok, </w:t>
      </w:r>
      <w:r w:rsidRPr="004D2D5E">
        <w:rPr>
          <w:rFonts w:ascii="Times New Roman" w:hAnsi="Times New Roman"/>
          <w:sz w:val="24"/>
          <w:szCs w:val="24"/>
        </w:rPr>
        <w:lastRenderedPageBreak/>
        <w:t>čime je izbjegnuta opasnost od formiranja</w:t>
      </w:r>
      <w:r>
        <w:rPr>
          <w:rFonts w:ascii="Times New Roman" w:hAnsi="Times New Roman"/>
          <w:sz w:val="24"/>
          <w:szCs w:val="24"/>
        </w:rPr>
        <w:t xml:space="preserve"> većeg poplavnog talasa, koji je</w:t>
      </w:r>
      <w:r w:rsidRPr="004D2D5E">
        <w:rPr>
          <w:rFonts w:ascii="Times New Roman" w:hAnsi="Times New Roman"/>
          <w:sz w:val="24"/>
          <w:szCs w:val="24"/>
        </w:rPr>
        <w:t xml:space="preserve"> mogao imati katastrofalne</w:t>
      </w:r>
      <w:r w:rsidRPr="00355F8B">
        <w:rPr>
          <w:rFonts w:ascii="Times New Roman" w:hAnsi="Times New Roman"/>
          <w:color w:val="333333"/>
          <w:sz w:val="24"/>
          <w:szCs w:val="24"/>
        </w:rPr>
        <w:t xml:space="preserve"> posledice za nizvodna naselja.</w:t>
      </w:r>
    </w:p>
    <w:p w14:paraId="7B325A5D" w14:textId="77777777" w:rsidR="00F83602" w:rsidRPr="00355F8B" w:rsidRDefault="00F83602" w:rsidP="00F83602">
      <w:pPr>
        <w:ind w:firstLine="720"/>
        <w:jc w:val="center"/>
        <w:rPr>
          <w:rFonts w:ascii="Times New Roman" w:hAnsi="Times New Roman"/>
          <w:color w:val="FF0000"/>
          <w:sz w:val="24"/>
          <w:szCs w:val="24"/>
        </w:rPr>
      </w:pPr>
      <w:r w:rsidRPr="00355F8B">
        <w:rPr>
          <w:rFonts w:ascii="Times New Roman" w:hAnsi="Times New Roman"/>
          <w:noProof/>
          <w:color w:val="FF0000"/>
          <w:sz w:val="24"/>
          <w:szCs w:val="24"/>
        </w:rPr>
        <w:drawing>
          <wp:inline distT="0" distB="0" distL="0" distR="0" wp14:anchorId="07AA7FA5" wp14:editId="32EF979D">
            <wp:extent cx="3886200" cy="2914650"/>
            <wp:effectExtent l="0" t="0" r="0" b="0"/>
            <wp:docPr id="11" name="Picture 11" descr="PB29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B2900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p w14:paraId="55C195FF" w14:textId="77777777" w:rsidR="00F83602" w:rsidRDefault="00F83602" w:rsidP="00F83602">
      <w:pPr>
        <w:ind w:firstLine="720"/>
        <w:jc w:val="center"/>
        <w:rPr>
          <w:rFonts w:ascii="Times New Roman" w:hAnsi="Times New Roman"/>
          <w:sz w:val="24"/>
          <w:szCs w:val="24"/>
        </w:rPr>
      </w:pPr>
      <w:r w:rsidRPr="00355F8B">
        <w:rPr>
          <w:rFonts w:ascii="Times New Roman" w:hAnsi="Times New Roman"/>
          <w:sz w:val="24"/>
          <w:szCs w:val="24"/>
        </w:rPr>
        <w:t>S</w:t>
      </w:r>
      <w:r>
        <w:rPr>
          <w:rFonts w:ascii="Times New Roman" w:hAnsi="Times New Roman"/>
          <w:sz w:val="24"/>
          <w:szCs w:val="24"/>
        </w:rPr>
        <w:t>l.br.4</w:t>
      </w:r>
      <w:r w:rsidR="00987E1F">
        <w:rPr>
          <w:rFonts w:ascii="Times New Roman" w:hAnsi="Times New Roman"/>
          <w:sz w:val="24"/>
          <w:szCs w:val="24"/>
        </w:rPr>
        <w:t xml:space="preserve">. Odron </w:t>
      </w:r>
      <w:r w:rsidRPr="00355F8B">
        <w:rPr>
          <w:rFonts w:ascii="Times New Roman" w:hAnsi="Times New Roman"/>
          <w:sz w:val="24"/>
          <w:szCs w:val="24"/>
        </w:rPr>
        <w:t>st</w:t>
      </w:r>
      <w:r>
        <w:rPr>
          <w:rFonts w:ascii="Times New Roman" w:hAnsi="Times New Roman"/>
          <w:sz w:val="24"/>
          <w:szCs w:val="24"/>
        </w:rPr>
        <w:t>i</w:t>
      </w:r>
      <w:r w:rsidRPr="00355F8B">
        <w:rPr>
          <w:rFonts w:ascii="Times New Roman" w:hAnsi="Times New Roman"/>
          <w:sz w:val="24"/>
          <w:szCs w:val="24"/>
        </w:rPr>
        <w:t>jenske mase u kanjonu Tare, lok</w:t>
      </w:r>
      <w:r w:rsidR="00F859F8">
        <w:rPr>
          <w:rFonts w:ascii="Times New Roman" w:hAnsi="Times New Roman"/>
          <w:sz w:val="24"/>
          <w:szCs w:val="24"/>
        </w:rPr>
        <w:t>alitet Crna Poda</w:t>
      </w:r>
    </w:p>
    <w:p w14:paraId="7EA44D58"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Svakako da se prilikom formiranja budućih vještačkih jezera posebna pažnja mor</w:t>
      </w:r>
      <w:r>
        <w:rPr>
          <w:rFonts w:ascii="Times New Roman" w:hAnsi="Times New Roman"/>
          <w:sz w:val="24"/>
          <w:szCs w:val="24"/>
        </w:rPr>
        <w:t xml:space="preserve">a posvetiti ispitivanju terena, </w:t>
      </w:r>
      <w:r w:rsidRPr="00355F8B">
        <w:rPr>
          <w:rFonts w:ascii="Times New Roman" w:hAnsi="Times New Roman"/>
          <w:sz w:val="24"/>
          <w:szCs w:val="24"/>
        </w:rPr>
        <w:t>te registr</w:t>
      </w:r>
      <w:r>
        <w:rPr>
          <w:rFonts w:ascii="Times New Roman" w:hAnsi="Times New Roman"/>
          <w:sz w:val="24"/>
          <w:szCs w:val="24"/>
        </w:rPr>
        <w:t>ovanju manifestacija koje vode</w:t>
      </w:r>
      <w:r w:rsidRPr="00355F8B">
        <w:rPr>
          <w:rFonts w:ascii="Times New Roman" w:hAnsi="Times New Roman"/>
          <w:sz w:val="24"/>
          <w:szCs w:val="24"/>
        </w:rPr>
        <w:t xml:space="preserve"> ka pojavi većih odrona duž kanjonskih strana.</w:t>
      </w:r>
    </w:p>
    <w:p w14:paraId="003836E3" w14:textId="77777777" w:rsidR="00F83602" w:rsidRPr="00A50D32" w:rsidRDefault="00F83602" w:rsidP="00617432">
      <w:pPr>
        <w:ind w:firstLine="720"/>
        <w:jc w:val="center"/>
        <w:rPr>
          <w:rFonts w:ascii="Times New Roman" w:hAnsi="Times New Roman"/>
          <w:b/>
          <w:i/>
          <w:sz w:val="24"/>
          <w:szCs w:val="24"/>
        </w:rPr>
      </w:pPr>
      <w:r>
        <w:rPr>
          <w:rFonts w:ascii="Times New Roman" w:hAnsi="Times New Roman"/>
          <w:b/>
          <w:i/>
          <w:sz w:val="24"/>
          <w:szCs w:val="24"/>
        </w:rPr>
        <w:t xml:space="preserve">2.2.4 </w:t>
      </w:r>
      <w:r w:rsidRPr="00A50D32">
        <w:rPr>
          <w:rFonts w:ascii="Times New Roman" w:hAnsi="Times New Roman"/>
          <w:b/>
          <w:i/>
          <w:sz w:val="24"/>
          <w:szCs w:val="24"/>
        </w:rPr>
        <w:t>Proces likvefakcije</w:t>
      </w:r>
    </w:p>
    <w:p w14:paraId="079E5725" w14:textId="77777777" w:rsidR="00F83602" w:rsidRDefault="00F83602" w:rsidP="00F83602">
      <w:pPr>
        <w:rPr>
          <w:rFonts w:ascii="Times New Roman" w:hAnsi="Times New Roman"/>
          <w:sz w:val="24"/>
          <w:szCs w:val="24"/>
        </w:rPr>
      </w:pPr>
      <w:r w:rsidRPr="00355F8B">
        <w:rPr>
          <w:rFonts w:ascii="Times New Roman" w:hAnsi="Times New Roman"/>
          <w:sz w:val="24"/>
          <w:szCs w:val="24"/>
        </w:rPr>
        <w:t>Tereni priobalnog pojasa Crne Gore, karakterišu se mogućnošću naglog gubitka kohezije tla. Ova pojava vezana je isključivo za sitnozrne vodozasićene prašinasto-pjeskovite sedi</w:t>
      </w:r>
      <w:r w:rsidR="00987E1F">
        <w:rPr>
          <w:rFonts w:ascii="Times New Roman" w:hAnsi="Times New Roman"/>
          <w:sz w:val="24"/>
          <w:szCs w:val="24"/>
        </w:rPr>
        <w:t xml:space="preserve">mente i </w:t>
      </w:r>
      <w:r>
        <w:rPr>
          <w:rFonts w:ascii="Times New Roman" w:hAnsi="Times New Roman"/>
          <w:sz w:val="24"/>
          <w:szCs w:val="24"/>
        </w:rPr>
        <w:t>naziva se likvefakcija. J</w:t>
      </w:r>
      <w:r w:rsidRPr="00355F8B">
        <w:rPr>
          <w:rFonts w:ascii="Times New Roman" w:hAnsi="Times New Roman"/>
          <w:sz w:val="24"/>
          <w:szCs w:val="24"/>
        </w:rPr>
        <w:t xml:space="preserve">avlja se isključivo u terenima duž morske obale. Na osnovu granulometrijskog sastava, nivoa podzemne vode, zapremine tla itd. u terenima Crne Gore izdvojene su </w:t>
      </w:r>
      <w:r w:rsidRPr="004D2D5E">
        <w:rPr>
          <w:rFonts w:ascii="Times New Roman" w:hAnsi="Times New Roman"/>
          <w:b/>
          <w:sz w:val="24"/>
          <w:szCs w:val="24"/>
        </w:rPr>
        <w:t>dvije zone</w:t>
      </w:r>
      <w:r w:rsidRPr="00355F8B">
        <w:rPr>
          <w:rFonts w:ascii="Times New Roman" w:hAnsi="Times New Roman"/>
          <w:sz w:val="24"/>
          <w:szCs w:val="24"/>
        </w:rPr>
        <w:t xml:space="preserve"> os</w:t>
      </w:r>
      <w:r>
        <w:rPr>
          <w:rFonts w:ascii="Times New Roman" w:hAnsi="Times New Roman"/>
          <w:sz w:val="24"/>
          <w:szCs w:val="24"/>
        </w:rPr>
        <w:t>j</w:t>
      </w:r>
      <w:r w:rsidRPr="00355F8B">
        <w:rPr>
          <w:rFonts w:ascii="Times New Roman" w:hAnsi="Times New Roman"/>
          <w:sz w:val="24"/>
          <w:szCs w:val="24"/>
        </w:rPr>
        <w:t>etljivosti tla na pojavu likvefakcije.</w:t>
      </w:r>
    </w:p>
    <w:p w14:paraId="6081CE27" w14:textId="77777777" w:rsidR="00F83602" w:rsidRPr="00355F8B" w:rsidRDefault="00F83602" w:rsidP="00F83602">
      <w:pPr>
        <w:rPr>
          <w:rFonts w:ascii="Times New Roman" w:hAnsi="Times New Roman"/>
          <w:sz w:val="24"/>
          <w:szCs w:val="24"/>
        </w:rPr>
      </w:pPr>
      <w:r w:rsidRPr="004D2D5E">
        <w:rPr>
          <w:rFonts w:ascii="Times New Roman" w:hAnsi="Times New Roman"/>
          <w:sz w:val="24"/>
          <w:szCs w:val="24"/>
        </w:rPr>
        <w:t>a)</w:t>
      </w:r>
      <w:r>
        <w:rPr>
          <w:rFonts w:ascii="Times New Roman" w:hAnsi="Times New Roman"/>
          <w:sz w:val="24"/>
          <w:szCs w:val="24"/>
        </w:rPr>
        <w:t xml:space="preserve"> </w:t>
      </w:r>
      <w:r w:rsidRPr="00355F8B">
        <w:rPr>
          <w:rFonts w:ascii="Times New Roman" w:hAnsi="Times New Roman"/>
          <w:sz w:val="24"/>
          <w:szCs w:val="24"/>
        </w:rPr>
        <w:t>U prvu zonu spadaju proluvijalne i deluvijalne lepeze od nevezanih, srednje zbijenih i rastresitih stijena gdj</w:t>
      </w:r>
      <w:r>
        <w:rPr>
          <w:rFonts w:ascii="Times New Roman" w:hAnsi="Times New Roman"/>
          <w:sz w:val="24"/>
          <w:szCs w:val="24"/>
        </w:rPr>
        <w:t>e je povećan sadržaj pjeskovito-</w:t>
      </w:r>
      <w:r w:rsidRPr="00355F8B">
        <w:rPr>
          <w:rFonts w:ascii="Times New Roman" w:hAnsi="Times New Roman"/>
          <w:sz w:val="24"/>
          <w:szCs w:val="24"/>
        </w:rPr>
        <w:t>prašinaste komponente u površinskim d</w:t>
      </w:r>
      <w:r>
        <w:rPr>
          <w:rFonts w:ascii="Times New Roman" w:hAnsi="Times New Roman"/>
          <w:sz w:val="24"/>
          <w:szCs w:val="24"/>
        </w:rPr>
        <w:t>i</w:t>
      </w:r>
      <w:r w:rsidRPr="00355F8B">
        <w:rPr>
          <w:rFonts w:ascii="Times New Roman" w:hAnsi="Times New Roman"/>
          <w:sz w:val="24"/>
          <w:szCs w:val="24"/>
        </w:rPr>
        <w:t>jelovima tj. u priobaln</w:t>
      </w:r>
      <w:r>
        <w:rPr>
          <w:rFonts w:ascii="Times New Roman" w:hAnsi="Times New Roman"/>
          <w:sz w:val="24"/>
          <w:szCs w:val="24"/>
        </w:rPr>
        <w:t>om pojasu, a nivo vode je visok i</w:t>
      </w:r>
      <w:r w:rsidRPr="00355F8B">
        <w:rPr>
          <w:rFonts w:ascii="Times New Roman" w:hAnsi="Times New Roman"/>
          <w:sz w:val="24"/>
          <w:szCs w:val="24"/>
        </w:rPr>
        <w:t xml:space="preserve"> odgovara nivou mora. U ovu zonu svakako spadaju i rastresite pjeskovito-prašinaste stijenske mase, čije je por</w:t>
      </w:r>
      <w:r>
        <w:rPr>
          <w:rFonts w:ascii="Times New Roman" w:hAnsi="Times New Roman"/>
          <w:sz w:val="24"/>
          <w:szCs w:val="24"/>
        </w:rPr>
        <w:t>ij</w:t>
      </w:r>
      <w:r w:rsidRPr="00355F8B">
        <w:rPr>
          <w:rFonts w:ascii="Times New Roman" w:hAnsi="Times New Roman"/>
          <w:sz w:val="24"/>
          <w:szCs w:val="24"/>
        </w:rPr>
        <w:t>eklo uglavnom marinsko. Svaka izgradnja objekata u ovoj zoni je praćena velikim rizikom od rušenja usl</w:t>
      </w:r>
      <w:r>
        <w:rPr>
          <w:rFonts w:ascii="Times New Roman" w:hAnsi="Times New Roman"/>
          <w:sz w:val="24"/>
          <w:szCs w:val="24"/>
        </w:rPr>
        <w:t>j</w:t>
      </w:r>
      <w:r w:rsidRPr="00355F8B">
        <w:rPr>
          <w:rFonts w:ascii="Times New Roman" w:hAnsi="Times New Roman"/>
          <w:sz w:val="24"/>
          <w:szCs w:val="24"/>
        </w:rPr>
        <w:t>ed moguće pojave likvefakcije tla. Proces likvefakcije je veoma često iniciran seizmičkom aktivnošću terena. Nakon katastrofalnog zemljotresa 1979 godine registrovano je više objekata čije je rušenje bi</w:t>
      </w:r>
      <w:r>
        <w:rPr>
          <w:rFonts w:ascii="Times New Roman" w:hAnsi="Times New Roman"/>
          <w:sz w:val="24"/>
          <w:szCs w:val="24"/>
        </w:rPr>
        <w:t>lo uslovljeno likvefakcijom tla kao što je bio slučaj u opštini Herceg Novi u naseljima Đenovići i Kamenari.</w:t>
      </w:r>
    </w:p>
    <w:p w14:paraId="6ECEA0B9" w14:textId="77777777" w:rsidR="00F83602" w:rsidRPr="00355F8B" w:rsidRDefault="00F83602" w:rsidP="00F83602">
      <w:pPr>
        <w:rPr>
          <w:rFonts w:ascii="Times New Roman" w:hAnsi="Times New Roman"/>
          <w:sz w:val="24"/>
          <w:szCs w:val="24"/>
        </w:rPr>
      </w:pPr>
      <w:r>
        <w:rPr>
          <w:rFonts w:ascii="Times New Roman" w:hAnsi="Times New Roman"/>
          <w:sz w:val="24"/>
          <w:szCs w:val="24"/>
        </w:rPr>
        <w:t xml:space="preserve">b) </w:t>
      </w:r>
      <w:r w:rsidRPr="00355F8B">
        <w:rPr>
          <w:rFonts w:ascii="Times New Roman" w:hAnsi="Times New Roman"/>
          <w:sz w:val="24"/>
          <w:szCs w:val="24"/>
        </w:rPr>
        <w:t>Drugu zonu predstavljaju vezane neokamenjene meke do plastične stijene, deluvijalnog i aluvijalnog por</w:t>
      </w:r>
      <w:r>
        <w:rPr>
          <w:rFonts w:ascii="Times New Roman" w:hAnsi="Times New Roman"/>
          <w:sz w:val="24"/>
          <w:szCs w:val="24"/>
        </w:rPr>
        <w:t>ij</w:t>
      </w:r>
      <w:r w:rsidRPr="00355F8B">
        <w:rPr>
          <w:rFonts w:ascii="Times New Roman" w:hAnsi="Times New Roman"/>
          <w:sz w:val="24"/>
          <w:szCs w:val="24"/>
        </w:rPr>
        <w:t>ekla. Mogućnost pojave likvefakcije je posl</w:t>
      </w:r>
      <w:r>
        <w:rPr>
          <w:rFonts w:ascii="Times New Roman" w:hAnsi="Times New Roman"/>
          <w:sz w:val="24"/>
          <w:szCs w:val="24"/>
        </w:rPr>
        <w:t>j</w:t>
      </w:r>
      <w:r w:rsidRPr="00355F8B">
        <w:rPr>
          <w:rFonts w:ascii="Times New Roman" w:hAnsi="Times New Roman"/>
          <w:sz w:val="24"/>
          <w:szCs w:val="24"/>
        </w:rPr>
        <w:t xml:space="preserve">edica porasta pjeskovito-prašinaste komponente u uskom </w:t>
      </w:r>
      <w:r w:rsidRPr="00355F8B">
        <w:rPr>
          <w:rFonts w:ascii="Times New Roman" w:hAnsi="Times New Roman"/>
          <w:sz w:val="24"/>
          <w:szCs w:val="24"/>
        </w:rPr>
        <w:lastRenderedPageBreak/>
        <w:t>priobalnom pojasu usl</w:t>
      </w:r>
      <w:r>
        <w:rPr>
          <w:rFonts w:ascii="Times New Roman" w:hAnsi="Times New Roman"/>
          <w:sz w:val="24"/>
          <w:szCs w:val="24"/>
        </w:rPr>
        <w:t>j</w:t>
      </w:r>
      <w:r w:rsidRPr="00355F8B">
        <w:rPr>
          <w:rFonts w:ascii="Times New Roman" w:hAnsi="Times New Roman"/>
          <w:sz w:val="24"/>
          <w:szCs w:val="24"/>
        </w:rPr>
        <w:t>ed marinskog uticaja. Ova druga zona je izrazito uska, predstavlja samo usko priobalno područje i njena os</w:t>
      </w:r>
      <w:r>
        <w:rPr>
          <w:rFonts w:ascii="Times New Roman" w:hAnsi="Times New Roman"/>
          <w:sz w:val="24"/>
          <w:szCs w:val="24"/>
        </w:rPr>
        <w:t>j</w:t>
      </w:r>
      <w:r w:rsidRPr="00355F8B">
        <w:rPr>
          <w:rFonts w:ascii="Times New Roman" w:hAnsi="Times New Roman"/>
          <w:sz w:val="24"/>
          <w:szCs w:val="24"/>
        </w:rPr>
        <w:t xml:space="preserve">etljivost na likvefakciju je manja. </w:t>
      </w:r>
    </w:p>
    <w:p w14:paraId="07F8BFB6" w14:textId="77777777" w:rsidR="006036E1" w:rsidRDefault="006036E1" w:rsidP="00F83602">
      <w:pPr>
        <w:ind w:firstLine="720"/>
        <w:jc w:val="center"/>
        <w:rPr>
          <w:rFonts w:ascii="Times New Roman" w:hAnsi="Times New Roman"/>
          <w:b/>
          <w:i/>
          <w:sz w:val="24"/>
          <w:szCs w:val="24"/>
        </w:rPr>
      </w:pPr>
    </w:p>
    <w:p w14:paraId="6CDF6F2C" w14:textId="77777777" w:rsidR="006036E1" w:rsidRDefault="006036E1" w:rsidP="00F83602">
      <w:pPr>
        <w:ind w:firstLine="720"/>
        <w:jc w:val="center"/>
        <w:rPr>
          <w:rFonts w:ascii="Times New Roman" w:hAnsi="Times New Roman"/>
          <w:b/>
          <w:i/>
          <w:sz w:val="24"/>
          <w:szCs w:val="24"/>
        </w:rPr>
      </w:pPr>
    </w:p>
    <w:p w14:paraId="52B8E4D1" w14:textId="77777777" w:rsidR="00F83602" w:rsidRPr="00A50D32" w:rsidRDefault="00F83602" w:rsidP="00F83602">
      <w:pPr>
        <w:ind w:firstLine="720"/>
        <w:jc w:val="center"/>
        <w:rPr>
          <w:rFonts w:ascii="Times New Roman" w:hAnsi="Times New Roman"/>
          <w:b/>
          <w:i/>
          <w:sz w:val="24"/>
          <w:szCs w:val="24"/>
        </w:rPr>
      </w:pPr>
      <w:r>
        <w:rPr>
          <w:rFonts w:ascii="Times New Roman" w:hAnsi="Times New Roman"/>
          <w:b/>
          <w:i/>
          <w:sz w:val="24"/>
          <w:szCs w:val="24"/>
        </w:rPr>
        <w:t xml:space="preserve">2.2.5 </w:t>
      </w:r>
      <w:r w:rsidRPr="00A50D32">
        <w:rPr>
          <w:rFonts w:ascii="Times New Roman" w:hAnsi="Times New Roman"/>
          <w:b/>
          <w:i/>
          <w:sz w:val="24"/>
          <w:szCs w:val="24"/>
        </w:rPr>
        <w:t>Proces planarnog spiranja i linijske erozije</w:t>
      </w:r>
    </w:p>
    <w:p w14:paraId="1A2F0D41"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U terenima Crne Gore razvijen je proces planarnog spiranja i linijske erozije koji je najaktivniji u terenima izgrađenim od slabookamenjenih i neokamenjenih stijena različite konzistencije</w:t>
      </w:r>
      <w:r>
        <w:rPr>
          <w:rFonts w:ascii="Times New Roman" w:hAnsi="Times New Roman"/>
          <w:sz w:val="24"/>
          <w:szCs w:val="24"/>
        </w:rPr>
        <w:t>,</w:t>
      </w:r>
      <w:r w:rsidRPr="00355F8B">
        <w:rPr>
          <w:rFonts w:ascii="Times New Roman" w:hAnsi="Times New Roman"/>
          <w:sz w:val="24"/>
          <w:szCs w:val="24"/>
        </w:rPr>
        <w:t xml:space="preserve"> kao i u vulkanogeno-sedimentnom kompleksu. Linijska e</w:t>
      </w:r>
      <w:r>
        <w:rPr>
          <w:rFonts w:ascii="Times New Roman" w:hAnsi="Times New Roman"/>
          <w:sz w:val="24"/>
          <w:szCs w:val="24"/>
        </w:rPr>
        <w:t>rozija je selektivno razvijena. U</w:t>
      </w:r>
      <w:r w:rsidRPr="00355F8B">
        <w:rPr>
          <w:rFonts w:ascii="Times New Roman" w:hAnsi="Times New Roman"/>
          <w:sz w:val="24"/>
          <w:szCs w:val="24"/>
        </w:rPr>
        <w:t xml:space="preserve"> slabookamenjenim stijenama, jaružanje je predisponirano povećanim sadržajem glinaca. Duž vododerina i jaruga u vrijeme jačih kiša, obrazuju se bujice čiji inte</w:t>
      </w:r>
      <w:r>
        <w:rPr>
          <w:rFonts w:ascii="Times New Roman" w:hAnsi="Times New Roman"/>
          <w:sz w:val="24"/>
          <w:szCs w:val="24"/>
        </w:rPr>
        <w:t>n</w:t>
      </w:r>
      <w:r w:rsidRPr="00355F8B">
        <w:rPr>
          <w:rFonts w:ascii="Times New Roman" w:hAnsi="Times New Roman"/>
          <w:sz w:val="24"/>
          <w:szCs w:val="24"/>
        </w:rPr>
        <w:t>zitet zavisi pored količine vodenog taloga, od lako pokretnog materijala u slivu. Bujičnom aktivnošću se odlikuju skoro svi stalni i povremeni vodotoci,</w:t>
      </w:r>
      <w:r w:rsidR="00987E1F">
        <w:rPr>
          <w:rFonts w:ascii="Times New Roman" w:hAnsi="Times New Roman"/>
          <w:sz w:val="24"/>
          <w:szCs w:val="24"/>
        </w:rPr>
        <w:t xml:space="preserve"> </w:t>
      </w:r>
      <w:r>
        <w:rPr>
          <w:rFonts w:ascii="Times New Roman" w:hAnsi="Times New Roman"/>
          <w:sz w:val="24"/>
          <w:szCs w:val="24"/>
        </w:rPr>
        <w:t>a</w:t>
      </w:r>
      <w:r w:rsidRPr="00355F8B">
        <w:rPr>
          <w:rFonts w:ascii="Times New Roman" w:hAnsi="Times New Roman"/>
          <w:sz w:val="24"/>
          <w:szCs w:val="24"/>
        </w:rPr>
        <w:t xml:space="preserve"> strmi nagib terena posredno utiče na dubinu jaruga. Gustina razvijanja vododerina na jednom području može biti tolika da one imaju razvijen zajednički greben. Duž vododerina i jaruga, terene treba klasifikovati kao uslovno stabilne do n</w:t>
      </w:r>
      <w:r w:rsidR="00987E1F">
        <w:rPr>
          <w:rFonts w:ascii="Times New Roman" w:hAnsi="Times New Roman"/>
          <w:sz w:val="24"/>
          <w:szCs w:val="24"/>
        </w:rPr>
        <w:t xml:space="preserve">estabilne, dok </w:t>
      </w:r>
      <w:r w:rsidRPr="00355F8B">
        <w:rPr>
          <w:rFonts w:ascii="Times New Roman" w:hAnsi="Times New Roman"/>
          <w:sz w:val="24"/>
          <w:szCs w:val="24"/>
        </w:rPr>
        <w:t xml:space="preserve">je bliže urbanim sredinama potrebno vršiti meliorativne zahvate kao što su kaskadno postavljanje pregrada kao mjera kanalisanja tokova. </w:t>
      </w:r>
    </w:p>
    <w:p w14:paraId="1A1C3C99" w14:textId="77777777" w:rsidR="00F83602" w:rsidRDefault="00987E1F" w:rsidP="00F83602">
      <w:pPr>
        <w:ind w:firstLine="720"/>
        <w:jc w:val="center"/>
        <w:rPr>
          <w:rFonts w:ascii="Times New Roman" w:hAnsi="Times New Roman"/>
          <w:b/>
          <w:i/>
          <w:sz w:val="24"/>
          <w:szCs w:val="24"/>
        </w:rPr>
      </w:pPr>
      <w:r>
        <w:rPr>
          <w:rFonts w:ascii="Times New Roman" w:hAnsi="Times New Roman"/>
          <w:b/>
          <w:i/>
          <w:sz w:val="24"/>
          <w:szCs w:val="24"/>
        </w:rPr>
        <w:t xml:space="preserve">2.2.6 </w:t>
      </w:r>
      <w:r w:rsidR="00F83602" w:rsidRPr="00A50D32">
        <w:rPr>
          <w:rFonts w:ascii="Times New Roman" w:hAnsi="Times New Roman"/>
          <w:b/>
          <w:i/>
          <w:sz w:val="24"/>
          <w:szCs w:val="24"/>
        </w:rPr>
        <w:t>Proces kliženja</w:t>
      </w:r>
    </w:p>
    <w:p w14:paraId="484D8615" w14:textId="77777777" w:rsidR="00F83602" w:rsidRPr="00B43A6E" w:rsidRDefault="00F83602" w:rsidP="00F83602">
      <w:pPr>
        <w:rPr>
          <w:rFonts w:ascii="Times New Roman" w:hAnsi="Times New Roman"/>
          <w:b/>
          <w:i/>
          <w:sz w:val="24"/>
          <w:szCs w:val="24"/>
        </w:rPr>
      </w:pPr>
      <w:r w:rsidRPr="00355F8B">
        <w:rPr>
          <w:rFonts w:ascii="Times New Roman" w:hAnsi="Times New Roman"/>
          <w:sz w:val="24"/>
          <w:szCs w:val="24"/>
        </w:rPr>
        <w:t>Proces kliženja je najmarkantniji savremeni proces</w:t>
      </w:r>
      <w:r>
        <w:rPr>
          <w:rFonts w:ascii="Times New Roman" w:hAnsi="Times New Roman"/>
          <w:sz w:val="24"/>
          <w:szCs w:val="24"/>
        </w:rPr>
        <w:t>.</w:t>
      </w:r>
      <w:r w:rsidR="00987E1F">
        <w:rPr>
          <w:rFonts w:ascii="Times New Roman" w:hAnsi="Times New Roman"/>
          <w:sz w:val="24"/>
          <w:szCs w:val="24"/>
        </w:rPr>
        <w:t xml:space="preserve"> </w:t>
      </w:r>
      <w:r>
        <w:rPr>
          <w:rFonts w:ascii="Times New Roman" w:hAnsi="Times New Roman"/>
          <w:sz w:val="24"/>
          <w:szCs w:val="24"/>
        </w:rPr>
        <w:t>U Crnoj Gori u k</w:t>
      </w:r>
      <w:r w:rsidRPr="00355F8B">
        <w:rPr>
          <w:rFonts w:ascii="Times New Roman" w:hAnsi="Times New Roman"/>
          <w:sz w:val="24"/>
          <w:szCs w:val="24"/>
        </w:rPr>
        <w:t>lizišta su skoncentrisana na primorski pojas Bokokotorskog zaliva, zaleđe Budve, Bečića, Svetog Stefana, Petrovca, Bara, kao i na područja sliva Zete, Morače, Tare, Lima i Pive. Kliženjem su zahvaćeni tereni izgrađeni od vezanih neokamenjenih stijena</w:t>
      </w:r>
      <w:r>
        <w:rPr>
          <w:rFonts w:ascii="Times New Roman" w:hAnsi="Times New Roman"/>
          <w:sz w:val="24"/>
          <w:szCs w:val="24"/>
        </w:rPr>
        <w:t>,</w:t>
      </w:r>
      <w:r w:rsidRPr="00355F8B">
        <w:rPr>
          <w:rFonts w:ascii="Times New Roman" w:hAnsi="Times New Roman"/>
          <w:sz w:val="24"/>
          <w:szCs w:val="24"/>
        </w:rPr>
        <w:t xml:space="preserve"> tvrde i plastične konsistencije i nevezanih krupnozrnih slabosloženih stijena, a podloga kliženju su vezane slabo okamenjene stijene flišnog kompleksa. Najčešći uzrok nastanka klizišta je visok nivo podzemne vode i nepovoljna inženjerskogeološka građa terena. Zavisno od inženjerskogeološke građe terena konstatovano je nekoliko tipova klizišta koja se međusobno razlikuju po zastupljenosti i dimenzijama. Neki karakteristični tipovi klizi</w:t>
      </w:r>
      <w:r>
        <w:rPr>
          <w:rFonts w:ascii="Times New Roman" w:hAnsi="Times New Roman"/>
          <w:sz w:val="24"/>
          <w:szCs w:val="24"/>
        </w:rPr>
        <w:t>šta prikazani su na slici broj 5</w:t>
      </w:r>
      <w:r w:rsidRPr="00355F8B">
        <w:rPr>
          <w:rFonts w:ascii="Times New Roman" w:hAnsi="Times New Roman"/>
          <w:sz w:val="24"/>
          <w:szCs w:val="24"/>
        </w:rPr>
        <w:t>.</w:t>
      </w:r>
      <w:r w:rsidRPr="00355F8B">
        <w:rPr>
          <w:rFonts w:ascii="Times New Roman" w:hAnsi="Times New Roman"/>
          <w:color w:val="FF0000"/>
          <w:sz w:val="24"/>
          <w:szCs w:val="24"/>
        </w:rPr>
        <w:t xml:space="preserve"> </w:t>
      </w:r>
    </w:p>
    <w:p w14:paraId="611DBEED" w14:textId="77777777" w:rsidR="00F83602" w:rsidRPr="00355F8B" w:rsidRDefault="00F83602" w:rsidP="00F83602">
      <w:pPr>
        <w:ind w:left="1440" w:firstLine="720"/>
        <w:rPr>
          <w:rFonts w:ascii="Times New Roman" w:hAnsi="Times New Roman"/>
          <w:sz w:val="24"/>
          <w:szCs w:val="24"/>
        </w:rPr>
      </w:pPr>
    </w:p>
    <w:p w14:paraId="4D326822" w14:textId="77777777" w:rsidR="00F83602" w:rsidRPr="00355F8B" w:rsidRDefault="00F83602" w:rsidP="00F83602">
      <w:pPr>
        <w:ind w:left="1440" w:firstLine="720"/>
        <w:rPr>
          <w:rFonts w:ascii="Times New Roman" w:hAnsi="Times New Roman"/>
          <w:sz w:val="24"/>
          <w:szCs w:val="24"/>
        </w:rPr>
      </w:pPr>
      <w:r w:rsidRPr="00355F8B">
        <w:rPr>
          <w:rFonts w:ascii="Times New Roman" w:hAnsi="Times New Roman"/>
          <w:noProof/>
          <w:sz w:val="24"/>
          <w:szCs w:val="24"/>
        </w:rPr>
        <w:lastRenderedPageBreak/>
        <w:drawing>
          <wp:inline distT="0" distB="0" distL="0" distR="0" wp14:anchorId="2C981E21" wp14:editId="62C8A563">
            <wp:extent cx="4391025" cy="3162300"/>
            <wp:effectExtent l="0" t="0" r="9525" b="0"/>
            <wp:docPr id="12" name="Picture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25" cstate="print">
                      <a:extLst>
                        <a:ext uri="{28A0092B-C50C-407E-A947-70E740481C1C}">
                          <a14:useLocalDpi xmlns:a14="http://schemas.microsoft.com/office/drawing/2010/main" val="0"/>
                        </a:ext>
                      </a:extLst>
                    </a:blip>
                    <a:srcRect l="20007" t="12595" r="23817" b="39360"/>
                    <a:stretch>
                      <a:fillRect/>
                    </a:stretch>
                  </pic:blipFill>
                  <pic:spPr bwMode="auto">
                    <a:xfrm>
                      <a:off x="0" y="0"/>
                      <a:ext cx="4391025" cy="3162300"/>
                    </a:xfrm>
                    <a:prstGeom prst="rect">
                      <a:avLst/>
                    </a:prstGeom>
                    <a:noFill/>
                    <a:ln>
                      <a:noFill/>
                    </a:ln>
                  </pic:spPr>
                </pic:pic>
              </a:graphicData>
            </a:graphic>
          </wp:inline>
        </w:drawing>
      </w:r>
    </w:p>
    <w:p w14:paraId="21D1B89F" w14:textId="77777777" w:rsidR="00F83602" w:rsidRPr="00355F8B" w:rsidRDefault="00F83602" w:rsidP="00F83602">
      <w:pPr>
        <w:ind w:left="720" w:firstLine="720"/>
        <w:jc w:val="center"/>
        <w:rPr>
          <w:rFonts w:ascii="Times New Roman" w:hAnsi="Times New Roman"/>
          <w:i/>
          <w:sz w:val="24"/>
          <w:szCs w:val="24"/>
        </w:rPr>
      </w:pPr>
      <w:r>
        <w:rPr>
          <w:rFonts w:ascii="Times New Roman" w:hAnsi="Times New Roman"/>
          <w:sz w:val="24"/>
          <w:szCs w:val="24"/>
        </w:rPr>
        <w:t>Sl. br. 5</w:t>
      </w:r>
      <w:r w:rsidRPr="00355F8B">
        <w:rPr>
          <w:rFonts w:ascii="Times New Roman" w:hAnsi="Times New Roman"/>
          <w:sz w:val="24"/>
          <w:szCs w:val="24"/>
        </w:rPr>
        <w:t>. tipovi klizišta</w:t>
      </w:r>
    </w:p>
    <w:p w14:paraId="05A45E31" w14:textId="77777777" w:rsidR="00F83602" w:rsidRPr="00355F8B" w:rsidRDefault="00F83602" w:rsidP="00F83602">
      <w:pPr>
        <w:rPr>
          <w:rFonts w:ascii="Times New Roman" w:hAnsi="Times New Roman"/>
          <w:i/>
          <w:color w:val="FF0000"/>
          <w:sz w:val="24"/>
          <w:szCs w:val="24"/>
        </w:rPr>
      </w:pPr>
      <w:r w:rsidRPr="00B43A6E">
        <w:rPr>
          <w:rFonts w:ascii="Times New Roman" w:hAnsi="Times New Roman"/>
          <w:sz w:val="24"/>
          <w:szCs w:val="24"/>
        </w:rPr>
        <w:t>a)</w:t>
      </w:r>
      <w:r>
        <w:rPr>
          <w:rFonts w:ascii="Times New Roman" w:hAnsi="Times New Roman"/>
          <w:sz w:val="24"/>
          <w:szCs w:val="24"/>
        </w:rPr>
        <w:t xml:space="preserve"> </w:t>
      </w:r>
      <w:r w:rsidRPr="00355F8B">
        <w:rPr>
          <w:rFonts w:ascii="Times New Roman" w:hAnsi="Times New Roman"/>
          <w:sz w:val="24"/>
          <w:szCs w:val="24"/>
        </w:rPr>
        <w:t xml:space="preserve">Prvi tip klizišta je u </w:t>
      </w:r>
      <w:r>
        <w:rPr>
          <w:rFonts w:ascii="Times New Roman" w:hAnsi="Times New Roman"/>
          <w:sz w:val="24"/>
          <w:szCs w:val="24"/>
        </w:rPr>
        <w:t>terenima u čijoj građi učestvuju</w:t>
      </w:r>
      <w:r w:rsidRPr="00355F8B">
        <w:rPr>
          <w:rFonts w:ascii="Times New Roman" w:hAnsi="Times New Roman"/>
          <w:sz w:val="24"/>
          <w:szCs w:val="24"/>
        </w:rPr>
        <w:t xml:space="preserve"> različito zaglinjene krupnozrne drobine pretežno deluvijalnog porijekla sa blokovima dekametarskih dimenzija (vezane i nevezane stijene). Podinu čine slabo okamenjene stijene, pretežno kompleksi laporaca, pješčara, krečnjaka ili glinaca. Infiltracija atmosferskih padavina te prodor voda iz zaleđa posp</w:t>
      </w:r>
      <w:r>
        <w:rPr>
          <w:rFonts w:ascii="Times New Roman" w:hAnsi="Times New Roman"/>
          <w:sz w:val="24"/>
          <w:szCs w:val="24"/>
        </w:rPr>
        <w:t>j</w:t>
      </w:r>
      <w:r w:rsidRPr="00355F8B">
        <w:rPr>
          <w:rFonts w:ascii="Times New Roman" w:hAnsi="Times New Roman"/>
          <w:sz w:val="24"/>
          <w:szCs w:val="24"/>
        </w:rPr>
        <w:t>ešuje degradaciju slabookamenjenih stijena u podini. Fizičko-hemijska degradacija dodatno je pospješena opterećenjem od povlate drobine, koja zatim klizi po kontaktnom sloju, ukoliko postoji kritičan nagib padine. Ovaj tip klizišta je najzas</w:t>
      </w:r>
      <w:r>
        <w:rPr>
          <w:rFonts w:ascii="Times New Roman" w:hAnsi="Times New Roman"/>
          <w:sz w:val="24"/>
          <w:szCs w:val="24"/>
        </w:rPr>
        <w:t>tupljeniji u terenima Crne Gore i</w:t>
      </w:r>
      <w:r w:rsidRPr="00355F8B">
        <w:rPr>
          <w:rFonts w:ascii="Times New Roman" w:hAnsi="Times New Roman"/>
          <w:sz w:val="24"/>
          <w:szCs w:val="24"/>
        </w:rPr>
        <w:t xml:space="preserve"> pripada konsekventnom tipu. Klizna ravan je formirana duž pomenutog kontakta sa slabookamenjenom podinom uz rijetke izuzetke gdje klizne ravni prolaze kroz poluokamenjene stijene, što je posl</w:t>
      </w:r>
      <w:r>
        <w:rPr>
          <w:rFonts w:ascii="Times New Roman" w:hAnsi="Times New Roman"/>
          <w:sz w:val="24"/>
          <w:szCs w:val="24"/>
        </w:rPr>
        <w:t>j</w:t>
      </w:r>
      <w:r w:rsidRPr="00355F8B">
        <w:rPr>
          <w:rFonts w:ascii="Times New Roman" w:hAnsi="Times New Roman"/>
          <w:sz w:val="24"/>
          <w:szCs w:val="24"/>
        </w:rPr>
        <w:t>edica specifične i</w:t>
      </w:r>
      <w:r>
        <w:rPr>
          <w:rFonts w:ascii="Times New Roman" w:hAnsi="Times New Roman"/>
          <w:sz w:val="24"/>
          <w:szCs w:val="24"/>
        </w:rPr>
        <w:t>nženjerskogeološke građe terena</w:t>
      </w:r>
      <w:r w:rsidRPr="00355F8B">
        <w:rPr>
          <w:rFonts w:ascii="Times New Roman" w:hAnsi="Times New Roman"/>
          <w:sz w:val="24"/>
          <w:szCs w:val="24"/>
        </w:rPr>
        <w:t xml:space="preserve"> i izuzetno strmog terena, kada se obično formiraju duboka klizišta, sa kliznom ravni preko 10m dubine. Konsekventi tip klizišta najčešće nema jasne manifestacije kliženja na površini terena uz odsustvo površinskog kliženja terena. </w:t>
      </w:r>
    </w:p>
    <w:p w14:paraId="0DBE3AA5" w14:textId="77777777" w:rsidR="00F83602" w:rsidRPr="00355F8B" w:rsidRDefault="00F83602" w:rsidP="00F83602">
      <w:pPr>
        <w:rPr>
          <w:rFonts w:ascii="Times New Roman" w:hAnsi="Times New Roman"/>
          <w:sz w:val="24"/>
          <w:szCs w:val="24"/>
        </w:rPr>
      </w:pPr>
      <w:r>
        <w:rPr>
          <w:rFonts w:ascii="Times New Roman" w:hAnsi="Times New Roman"/>
          <w:sz w:val="24"/>
          <w:szCs w:val="24"/>
        </w:rPr>
        <w:t xml:space="preserve">b) </w:t>
      </w:r>
      <w:r w:rsidRPr="00355F8B">
        <w:rPr>
          <w:rFonts w:ascii="Times New Roman" w:hAnsi="Times New Roman"/>
          <w:sz w:val="24"/>
          <w:szCs w:val="24"/>
        </w:rPr>
        <w:t>Drugi tip klizišta ima za posl</w:t>
      </w:r>
      <w:r>
        <w:rPr>
          <w:rFonts w:ascii="Times New Roman" w:hAnsi="Times New Roman"/>
          <w:sz w:val="24"/>
          <w:szCs w:val="24"/>
        </w:rPr>
        <w:t>j</w:t>
      </w:r>
      <w:r w:rsidRPr="00355F8B">
        <w:rPr>
          <w:rFonts w:ascii="Times New Roman" w:hAnsi="Times New Roman"/>
          <w:sz w:val="24"/>
          <w:szCs w:val="24"/>
        </w:rPr>
        <w:t xml:space="preserve">edicu formiranje relativno plitkih klizišta sa maksimalnom dubinom do par metara i širinom do 10-tak metara. Inženjerskogeološku građu terena sačinjava površinska raspadina poluookamenjenih stijena koja kliza po podini, koju čine pretežno glinci, laporci, pješčari i krečnjaci. Površinska raspadina poluokamenjenih stijena je najčešće tvrde plastičnosti sa neravnomjernim sadržajem drobine. </w:t>
      </w:r>
    </w:p>
    <w:p w14:paraId="55DC924C" w14:textId="77777777" w:rsidR="00F83602" w:rsidRPr="00355F8B" w:rsidRDefault="00F83602" w:rsidP="00F83602">
      <w:pPr>
        <w:rPr>
          <w:rFonts w:ascii="Times New Roman" w:hAnsi="Times New Roman"/>
          <w:sz w:val="24"/>
          <w:szCs w:val="24"/>
        </w:rPr>
      </w:pPr>
      <w:r>
        <w:rPr>
          <w:rFonts w:ascii="Times New Roman" w:hAnsi="Times New Roman"/>
          <w:sz w:val="24"/>
          <w:szCs w:val="24"/>
        </w:rPr>
        <w:t xml:space="preserve">c) </w:t>
      </w:r>
      <w:r w:rsidRPr="00355F8B">
        <w:rPr>
          <w:rFonts w:ascii="Times New Roman" w:hAnsi="Times New Roman"/>
          <w:sz w:val="24"/>
          <w:szCs w:val="24"/>
        </w:rPr>
        <w:t>Treći tip klizišta su klizišta formirana u zaglinjenoj drobini koja pripada vezanim neokamenjenim stijenama srednje do tvrde plastičnosti i predstavljaju kompleks stijena različite zaglinjenosti. Različito zaglinjena drobina, pjeskovita drobina i gline se međusobno sočivasto i slojevito sm</w:t>
      </w:r>
      <w:r>
        <w:rPr>
          <w:rFonts w:ascii="Times New Roman" w:hAnsi="Times New Roman"/>
          <w:sz w:val="24"/>
          <w:szCs w:val="24"/>
        </w:rPr>
        <w:t>j</w:t>
      </w:r>
      <w:r w:rsidRPr="00355F8B">
        <w:rPr>
          <w:rFonts w:ascii="Times New Roman" w:hAnsi="Times New Roman"/>
          <w:sz w:val="24"/>
          <w:szCs w:val="24"/>
        </w:rPr>
        <w:t xml:space="preserve">enjuju, tako da vodopropusni elementi, koji leže na izolatorskim glinenim jedinicama, uz povećano prisustvo podzemnih voda i ostvarivanjem kritičnih nagiba padine, klize sa svojim nadslojem po podinskom izolatorskom sloju. </w:t>
      </w:r>
      <w:r w:rsidRPr="00355F8B">
        <w:rPr>
          <w:rFonts w:ascii="Times New Roman" w:hAnsi="Times New Roman"/>
          <w:sz w:val="24"/>
          <w:szCs w:val="24"/>
        </w:rPr>
        <w:lastRenderedPageBreak/>
        <w:t>Ovaj tip klizišta nastaje uglavnom usl</w:t>
      </w:r>
      <w:r>
        <w:rPr>
          <w:rFonts w:ascii="Times New Roman" w:hAnsi="Times New Roman"/>
          <w:sz w:val="24"/>
          <w:szCs w:val="24"/>
        </w:rPr>
        <w:t>j</w:t>
      </w:r>
      <w:r w:rsidRPr="00355F8B">
        <w:rPr>
          <w:rFonts w:ascii="Times New Roman" w:hAnsi="Times New Roman"/>
          <w:sz w:val="24"/>
          <w:szCs w:val="24"/>
        </w:rPr>
        <w:t>ed povećanog sadržaja podzemne vode, uz dodatno opterećenje padina ili usl</w:t>
      </w:r>
      <w:r>
        <w:rPr>
          <w:rFonts w:ascii="Times New Roman" w:hAnsi="Times New Roman"/>
          <w:sz w:val="24"/>
          <w:szCs w:val="24"/>
        </w:rPr>
        <w:t>j</w:t>
      </w:r>
      <w:r w:rsidRPr="00355F8B">
        <w:rPr>
          <w:rFonts w:ascii="Times New Roman" w:hAnsi="Times New Roman"/>
          <w:sz w:val="24"/>
          <w:szCs w:val="24"/>
        </w:rPr>
        <w:t>ed njihovog zas</w:t>
      </w:r>
      <w:r>
        <w:rPr>
          <w:rFonts w:ascii="Times New Roman" w:hAnsi="Times New Roman"/>
          <w:sz w:val="24"/>
          <w:szCs w:val="24"/>
        </w:rPr>
        <w:t>ij</w:t>
      </w:r>
      <w:r w:rsidRPr="00355F8B">
        <w:rPr>
          <w:rFonts w:ascii="Times New Roman" w:hAnsi="Times New Roman"/>
          <w:sz w:val="24"/>
          <w:szCs w:val="24"/>
        </w:rPr>
        <w:t>ecanja.</w:t>
      </w:r>
    </w:p>
    <w:p w14:paraId="09E55CF5" w14:textId="77777777" w:rsidR="00F83602" w:rsidRPr="00355F8B" w:rsidRDefault="00F83602" w:rsidP="00F83602">
      <w:pPr>
        <w:rPr>
          <w:rFonts w:ascii="Times New Roman" w:hAnsi="Times New Roman"/>
          <w:sz w:val="24"/>
          <w:szCs w:val="24"/>
        </w:rPr>
      </w:pPr>
      <w:r>
        <w:rPr>
          <w:rFonts w:ascii="Times New Roman" w:hAnsi="Times New Roman"/>
          <w:sz w:val="24"/>
          <w:szCs w:val="24"/>
        </w:rPr>
        <w:t xml:space="preserve">d) </w:t>
      </w:r>
      <w:r w:rsidRPr="00355F8B">
        <w:rPr>
          <w:rFonts w:ascii="Times New Roman" w:hAnsi="Times New Roman"/>
          <w:sz w:val="24"/>
          <w:szCs w:val="24"/>
        </w:rPr>
        <w:t xml:space="preserve">Četvrti tip klizišta su pojedinačna klizišta, u terenima specifične građe, recimo to su konsolidovani sipari na glinovitim sedimentima ili crvenici, najčešće su aktivirani antropogenim uticajem. </w:t>
      </w:r>
    </w:p>
    <w:p w14:paraId="3F2BD355"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 xml:space="preserve">Ukoliko uslove sanacije sva četiri tipa klizišta, razmatramo kroz karakteristične sanacione zahvate: drenaže, potporne zidove i dr., onda se može reći da su potporni zidovi osnovni sanacioni rad drugog i četvrtog tipa klizišta, dok bi drenažni zahvati bili osnovni sanacioni rad prvom i trećem tipu klizišta. Naime, </w:t>
      </w:r>
      <w:r w:rsidRPr="006E7ECC">
        <w:rPr>
          <w:rFonts w:ascii="Times New Roman" w:hAnsi="Times New Roman"/>
          <w:b/>
          <w:sz w:val="24"/>
          <w:szCs w:val="24"/>
        </w:rPr>
        <w:t>prvi tip klizišta</w:t>
      </w:r>
      <w:r w:rsidRPr="00355F8B">
        <w:rPr>
          <w:rFonts w:ascii="Times New Roman" w:hAnsi="Times New Roman"/>
          <w:sz w:val="24"/>
          <w:szCs w:val="24"/>
        </w:rPr>
        <w:t>, zaht</w:t>
      </w:r>
      <w:r>
        <w:rPr>
          <w:rFonts w:ascii="Times New Roman" w:hAnsi="Times New Roman"/>
          <w:sz w:val="24"/>
          <w:szCs w:val="24"/>
        </w:rPr>
        <w:t>i</w:t>
      </w:r>
      <w:r w:rsidRPr="00355F8B">
        <w:rPr>
          <w:rFonts w:ascii="Times New Roman" w:hAnsi="Times New Roman"/>
          <w:sz w:val="24"/>
          <w:szCs w:val="24"/>
        </w:rPr>
        <w:t xml:space="preserve">jeva fundiranje uz veliki obim zemljanih radova i adekvatno velike dimenzije potpornog zida, što u većini slučajeva nije ekonomski racionalna sanaciona mjera. S druge strane formiranje drenažne </w:t>
      </w:r>
      <w:r w:rsidR="00987E1F">
        <w:rPr>
          <w:rFonts w:ascii="Times New Roman" w:hAnsi="Times New Roman"/>
          <w:sz w:val="24"/>
          <w:szCs w:val="24"/>
        </w:rPr>
        <w:t xml:space="preserve">mreže sa širokim prikupljanjem </w:t>
      </w:r>
      <w:r w:rsidRPr="00355F8B">
        <w:rPr>
          <w:rFonts w:ascii="Times New Roman" w:hAnsi="Times New Roman"/>
          <w:sz w:val="24"/>
          <w:szCs w:val="24"/>
        </w:rPr>
        <w:t>podzemnih voda kod ovog tipa klizišta je ekonomski racionalna i u praksi najčešće efikas</w:t>
      </w:r>
      <w:r>
        <w:rPr>
          <w:rFonts w:ascii="Times New Roman" w:hAnsi="Times New Roman"/>
          <w:sz w:val="24"/>
          <w:szCs w:val="24"/>
        </w:rPr>
        <w:t>n</w:t>
      </w:r>
      <w:r w:rsidRPr="00355F8B">
        <w:rPr>
          <w:rFonts w:ascii="Times New Roman" w:hAnsi="Times New Roman"/>
          <w:sz w:val="24"/>
          <w:szCs w:val="24"/>
        </w:rPr>
        <w:t>a mjera sanacije</w:t>
      </w:r>
      <w:r>
        <w:rPr>
          <w:rFonts w:ascii="Times New Roman" w:hAnsi="Times New Roman"/>
          <w:sz w:val="24"/>
          <w:szCs w:val="24"/>
        </w:rPr>
        <w:t>,</w:t>
      </w:r>
      <w:r w:rsidRPr="00355F8B">
        <w:rPr>
          <w:rFonts w:ascii="Times New Roman" w:hAnsi="Times New Roman"/>
          <w:sz w:val="24"/>
          <w:szCs w:val="24"/>
        </w:rPr>
        <w:t xml:space="preserve"> te predstavlja najčešće osnovni vid sanacije.</w:t>
      </w:r>
    </w:p>
    <w:p w14:paraId="0F5743CA"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 xml:space="preserve">Kod </w:t>
      </w:r>
      <w:r w:rsidRPr="006E7ECC">
        <w:rPr>
          <w:rFonts w:ascii="Times New Roman" w:hAnsi="Times New Roman"/>
          <w:b/>
          <w:sz w:val="24"/>
          <w:szCs w:val="24"/>
        </w:rPr>
        <w:t>drugog tipa klizišta</w:t>
      </w:r>
      <w:r w:rsidRPr="00355F8B">
        <w:rPr>
          <w:rFonts w:ascii="Times New Roman" w:hAnsi="Times New Roman"/>
          <w:sz w:val="24"/>
          <w:szCs w:val="24"/>
        </w:rPr>
        <w:t>, drenaža se može ostvariti filtracionim zastorom na potpornim zidovima. Fundiranje potpornih zidova ne zaht</w:t>
      </w:r>
      <w:r>
        <w:rPr>
          <w:rFonts w:ascii="Times New Roman" w:hAnsi="Times New Roman"/>
          <w:sz w:val="24"/>
          <w:szCs w:val="24"/>
        </w:rPr>
        <w:t>i</w:t>
      </w:r>
      <w:r w:rsidRPr="00355F8B">
        <w:rPr>
          <w:rFonts w:ascii="Times New Roman" w:hAnsi="Times New Roman"/>
          <w:sz w:val="24"/>
          <w:szCs w:val="24"/>
        </w:rPr>
        <w:t>jeva veliki obim zemljanih radova, a relativno vitke konstrukcije ne opterećuju flišnu podinu.</w:t>
      </w:r>
    </w:p>
    <w:p w14:paraId="21D0630B" w14:textId="77777777" w:rsidR="00F83602" w:rsidRPr="00355F8B" w:rsidRDefault="00F83602" w:rsidP="00F83602">
      <w:pPr>
        <w:rPr>
          <w:rFonts w:ascii="Times New Roman" w:hAnsi="Times New Roman"/>
          <w:sz w:val="24"/>
          <w:szCs w:val="24"/>
        </w:rPr>
      </w:pPr>
      <w:r w:rsidRPr="006E7ECC">
        <w:rPr>
          <w:rFonts w:ascii="Times New Roman" w:hAnsi="Times New Roman"/>
          <w:b/>
          <w:sz w:val="24"/>
          <w:szCs w:val="24"/>
        </w:rPr>
        <w:t>Treći tip klizišta</w:t>
      </w:r>
      <w:r w:rsidRPr="00355F8B">
        <w:rPr>
          <w:rFonts w:ascii="Times New Roman" w:hAnsi="Times New Roman"/>
          <w:sz w:val="24"/>
          <w:szCs w:val="24"/>
        </w:rPr>
        <w:t xml:space="preserve"> takođe treba sanirati uz formiranje širok</w:t>
      </w:r>
      <w:r w:rsidR="00987E1F">
        <w:rPr>
          <w:rFonts w:ascii="Times New Roman" w:hAnsi="Times New Roman"/>
          <w:sz w:val="24"/>
          <w:szCs w:val="24"/>
        </w:rPr>
        <w:t xml:space="preserve">og </w:t>
      </w:r>
      <w:r>
        <w:rPr>
          <w:rFonts w:ascii="Times New Roman" w:hAnsi="Times New Roman"/>
          <w:sz w:val="24"/>
          <w:szCs w:val="24"/>
        </w:rPr>
        <w:t>prikupišta podzemnih voda. U</w:t>
      </w:r>
      <w:r w:rsidRPr="00355F8B">
        <w:rPr>
          <w:rFonts w:ascii="Times New Roman" w:hAnsi="Times New Roman"/>
          <w:sz w:val="24"/>
          <w:szCs w:val="24"/>
        </w:rPr>
        <w:t>slovi fundiranja u većini slučajeva su diskutabilni zbog heterogenosti sredine u kojoj se javljaju klizišta i u kojoj bi potporni zid bio fundiran.</w:t>
      </w:r>
    </w:p>
    <w:p w14:paraId="52745B7C" w14:textId="77777777" w:rsidR="00F83602" w:rsidRPr="00355F8B" w:rsidRDefault="00F83602" w:rsidP="00F83602">
      <w:pPr>
        <w:rPr>
          <w:rFonts w:ascii="Times New Roman" w:hAnsi="Times New Roman"/>
          <w:sz w:val="24"/>
          <w:szCs w:val="24"/>
        </w:rPr>
      </w:pPr>
      <w:r w:rsidRPr="006E7ECC">
        <w:rPr>
          <w:rFonts w:ascii="Times New Roman" w:hAnsi="Times New Roman"/>
          <w:b/>
          <w:sz w:val="24"/>
          <w:szCs w:val="24"/>
        </w:rPr>
        <w:t>Četvrta familija klizišta</w:t>
      </w:r>
      <w:r w:rsidRPr="00355F8B">
        <w:rPr>
          <w:rFonts w:ascii="Times New Roman" w:hAnsi="Times New Roman"/>
          <w:sz w:val="24"/>
          <w:szCs w:val="24"/>
        </w:rPr>
        <w:t xml:space="preserve"> ima povoljne uslove za fundiranje potpornih zidova, zbog stabilnosti i dobre nosivosti podine terena.</w:t>
      </w:r>
    </w:p>
    <w:p w14:paraId="54E6909E"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Na više desetina lokacija širom Crne Gore konstatovana su klizišta većih ili manjih dimenzija koja u lokalnim razmjerama (a ponekad i regionalnim) ugrožavaju prirodnu/životnu sredinu.</w:t>
      </w:r>
    </w:p>
    <w:p w14:paraId="2C46DECF"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 xml:space="preserve">Jugozapadne padine Rumije, Sutormana, Lovćena, Orjena i Vrmca predstavljaju </w:t>
      </w:r>
      <w:r w:rsidR="00987E1F">
        <w:rPr>
          <w:rFonts w:ascii="Times New Roman" w:hAnsi="Times New Roman"/>
          <w:sz w:val="24"/>
          <w:szCs w:val="24"/>
        </w:rPr>
        <w:t>geološki i morfološki „pogodne“</w:t>
      </w:r>
      <w:r w:rsidRPr="00355F8B">
        <w:rPr>
          <w:rFonts w:ascii="Times New Roman" w:hAnsi="Times New Roman"/>
          <w:sz w:val="24"/>
          <w:szCs w:val="24"/>
        </w:rPr>
        <w:t>terene za nastanak klizišta većih razmjera. Na nestabilnost ovih terena naročito utiču zone flišnih plastičnih i vodonepropusnih stijena preko kojih su, najčešće u tektonskom odnosu, debele mase krutih dobro okamenjenih stijena, uglavnom krečnjaka. Ove krute mase pritiskuju i deformišu mekše flišne formacije, pri čemu na rubnim d</w:t>
      </w:r>
      <w:r>
        <w:rPr>
          <w:rFonts w:ascii="Times New Roman" w:hAnsi="Times New Roman"/>
          <w:sz w:val="24"/>
          <w:szCs w:val="24"/>
        </w:rPr>
        <w:t>i</w:t>
      </w:r>
      <w:r w:rsidRPr="00355F8B">
        <w:rPr>
          <w:rFonts w:ascii="Times New Roman" w:hAnsi="Times New Roman"/>
          <w:sz w:val="24"/>
          <w:szCs w:val="24"/>
        </w:rPr>
        <w:t xml:space="preserve">jelovima dolazi do otkidanja i kliženja blokova. Ovaj proces je pojačan za vrijeme kišnih perioda, a naročito za vrijeme potresa, odnosno zemljotresa. Na ovaj način su nastala velika blokovska klizišta, kao što su Vladimir, Ratac, Seoca i Savina, koja zahvataju veliki prostor po površini i dubini i vrlo ih je teško sanirati, pripadaju prvom tipu klizišta. </w:t>
      </w:r>
    </w:p>
    <w:p w14:paraId="35DE63C5"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Takođe prvi tip klizišta formiran dejstvom prirodnih faktora te iniciran antropogenim dejstvom, uzorkuje nastanak brojnih klizišta u crnogorskom primorju od kojih su najznačajnija: Savina 1, Đenovići, Kumbor, Bijela, Radanovići, Babin Do, Sveti Stefan, Šumet, Stanišići, Škaljari, Reževići, Sutomore i dr. Jedan dio ovih klizišta je saniran, ali se najčešće zbog neprimjerene antropogene aktivnosti, stalno javljaju nova klizišta.</w:t>
      </w:r>
    </w:p>
    <w:p w14:paraId="2FA65BBA"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lastRenderedPageBreak/>
        <w:t>U flišnom dijelu gornjeg i srednjeg toka Morače često se javljaju klizišta različitih dimenzija, od kojih je posebno značajno klizište ispod Crkvina (lokalnost Dolovi) koje još uvijek nije u potpunosti sanirano, kao i klizište Đuđevina koje predstavlja najveće klizište u terenima Crne Gore. Uslovi sanacije klizišta Đuđevina utiču na formiranje akumulacije „Andrijevo” sa koto</w:t>
      </w:r>
      <w:r>
        <w:rPr>
          <w:rFonts w:ascii="Times New Roman" w:hAnsi="Times New Roman"/>
          <w:sz w:val="24"/>
          <w:szCs w:val="24"/>
        </w:rPr>
        <w:t>m uspora 285mnv. Na slici broj 6</w:t>
      </w:r>
      <w:r w:rsidRPr="00355F8B">
        <w:rPr>
          <w:rFonts w:ascii="Times New Roman" w:hAnsi="Times New Roman"/>
          <w:sz w:val="24"/>
          <w:szCs w:val="24"/>
        </w:rPr>
        <w:t xml:space="preserve"> prikazan je geografski prikaz ovog klizišta.</w:t>
      </w:r>
    </w:p>
    <w:p w14:paraId="1C19BC46" w14:textId="77777777" w:rsidR="00F83602" w:rsidRPr="00355F8B" w:rsidRDefault="00F83602" w:rsidP="00F83602">
      <w:pPr>
        <w:ind w:firstLine="720"/>
        <w:jc w:val="center"/>
        <w:rPr>
          <w:rFonts w:ascii="Times New Roman" w:hAnsi="Times New Roman"/>
          <w:sz w:val="24"/>
          <w:szCs w:val="24"/>
        </w:rPr>
      </w:pPr>
      <w:r w:rsidRPr="00355F8B">
        <w:rPr>
          <w:rFonts w:ascii="Times New Roman" w:hAnsi="Times New Roman"/>
          <w:noProof/>
          <w:sz w:val="24"/>
          <w:szCs w:val="24"/>
        </w:rPr>
        <w:drawing>
          <wp:inline distT="0" distB="0" distL="0" distR="0" wp14:anchorId="467DB928" wp14:editId="6035067A">
            <wp:extent cx="4143375" cy="3181350"/>
            <wp:effectExtent l="0" t="0" r="9525" b="0"/>
            <wp:docPr id="13" name="Picture 13" descr="4444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444444444"/>
                    <pic:cNvPicPr>
                      <a:picLocks noChangeAspect="1" noChangeArrowheads="1"/>
                    </pic:cNvPicPr>
                  </pic:nvPicPr>
                  <pic:blipFill>
                    <a:blip r:embed="rId26">
                      <a:extLst>
                        <a:ext uri="{28A0092B-C50C-407E-A947-70E740481C1C}">
                          <a14:useLocalDpi xmlns:a14="http://schemas.microsoft.com/office/drawing/2010/main" val="0"/>
                        </a:ext>
                      </a:extLst>
                    </a:blip>
                    <a:srcRect l="15971" t="72758" r="58684" b="12079"/>
                    <a:stretch>
                      <a:fillRect/>
                    </a:stretch>
                  </pic:blipFill>
                  <pic:spPr bwMode="auto">
                    <a:xfrm>
                      <a:off x="0" y="0"/>
                      <a:ext cx="4143375" cy="3181350"/>
                    </a:xfrm>
                    <a:prstGeom prst="rect">
                      <a:avLst/>
                    </a:prstGeom>
                    <a:noFill/>
                    <a:ln>
                      <a:noFill/>
                    </a:ln>
                  </pic:spPr>
                </pic:pic>
              </a:graphicData>
            </a:graphic>
          </wp:inline>
        </w:drawing>
      </w:r>
    </w:p>
    <w:p w14:paraId="22588AC5" w14:textId="77777777" w:rsidR="00F83602" w:rsidRPr="00355F8B" w:rsidRDefault="00F83602" w:rsidP="00F83602">
      <w:pPr>
        <w:ind w:firstLine="720"/>
        <w:jc w:val="center"/>
        <w:rPr>
          <w:rFonts w:ascii="Times New Roman" w:hAnsi="Times New Roman"/>
          <w:sz w:val="24"/>
          <w:szCs w:val="24"/>
        </w:rPr>
      </w:pPr>
      <w:r>
        <w:rPr>
          <w:rFonts w:ascii="Times New Roman" w:hAnsi="Times New Roman"/>
          <w:sz w:val="24"/>
          <w:szCs w:val="24"/>
        </w:rPr>
        <w:t>Sl.br.6</w:t>
      </w:r>
      <w:r w:rsidRPr="00355F8B">
        <w:rPr>
          <w:rFonts w:ascii="Times New Roman" w:hAnsi="Times New Roman"/>
          <w:sz w:val="24"/>
          <w:szCs w:val="24"/>
        </w:rPr>
        <w:t xml:space="preserve">. Geografski prikaz klizišta Đuđevine </w:t>
      </w:r>
    </w:p>
    <w:p w14:paraId="39D06A07"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U slivu rijeke Morače, takođe su zastupljeni prostrani horizonti terasnih sedimenata koji su formirali subvertikalne odsjeke, ovi sedimenti se nalaze u uslovno-stabilnom do nestabilnom stanju granične ravnoteže. Najbolji primjer nestabilnosti ovih sedimenata je plato na kome je locirana Manastir Morača, na ovom lokalitetu formirana je gotovo vertikalna klizna ravan, slika broj 6</w:t>
      </w:r>
      <w:r>
        <w:rPr>
          <w:rFonts w:ascii="Times New Roman" w:hAnsi="Times New Roman"/>
          <w:sz w:val="24"/>
          <w:szCs w:val="24"/>
        </w:rPr>
        <w:t>a</w:t>
      </w:r>
      <w:r w:rsidRPr="00355F8B">
        <w:rPr>
          <w:rFonts w:ascii="Times New Roman" w:hAnsi="Times New Roman"/>
          <w:sz w:val="24"/>
          <w:szCs w:val="24"/>
        </w:rPr>
        <w:t xml:space="preserve">. </w:t>
      </w:r>
    </w:p>
    <w:p w14:paraId="0B806CCE" w14:textId="77777777" w:rsidR="00F83602" w:rsidRPr="00355F8B" w:rsidRDefault="00F83602" w:rsidP="00F83602">
      <w:pPr>
        <w:ind w:firstLine="720"/>
        <w:jc w:val="center"/>
        <w:rPr>
          <w:rFonts w:ascii="Times New Roman" w:hAnsi="Times New Roman"/>
          <w:sz w:val="24"/>
          <w:szCs w:val="24"/>
        </w:rPr>
      </w:pPr>
      <w:r w:rsidRPr="00355F8B">
        <w:rPr>
          <w:rFonts w:ascii="Times New Roman" w:hAnsi="Times New Roman"/>
          <w:noProof/>
          <w:sz w:val="24"/>
          <w:szCs w:val="24"/>
        </w:rPr>
        <w:drawing>
          <wp:inline distT="0" distB="0" distL="0" distR="0" wp14:anchorId="6D465314" wp14:editId="3DEE2186">
            <wp:extent cx="2638425" cy="2000250"/>
            <wp:effectExtent l="0" t="0" r="9525" b="0"/>
            <wp:docPr id="14" name="Picture 14" descr="Picture mor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morac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8425" cy="2000250"/>
                    </a:xfrm>
                    <a:prstGeom prst="rect">
                      <a:avLst/>
                    </a:prstGeom>
                    <a:noFill/>
                    <a:ln>
                      <a:noFill/>
                    </a:ln>
                  </pic:spPr>
                </pic:pic>
              </a:graphicData>
            </a:graphic>
          </wp:inline>
        </w:drawing>
      </w:r>
      <w:r>
        <w:rPr>
          <w:rFonts w:ascii="Times New Roman" w:hAnsi="Times New Roman"/>
          <w:sz w:val="24"/>
          <w:szCs w:val="24"/>
        </w:rPr>
        <w:t xml:space="preserve">   </w:t>
      </w:r>
      <w:r w:rsidRPr="00355F8B">
        <w:rPr>
          <w:rFonts w:ascii="Times New Roman" w:hAnsi="Times New Roman"/>
          <w:noProof/>
          <w:sz w:val="24"/>
          <w:szCs w:val="24"/>
        </w:rPr>
        <w:drawing>
          <wp:inline distT="0" distB="0" distL="0" distR="0" wp14:anchorId="7388E3E0" wp14:editId="659AEC2D">
            <wp:extent cx="2695575" cy="2019300"/>
            <wp:effectExtent l="0" t="0" r="9525" b="0"/>
            <wp:docPr id="15" name="Picture 15" descr="P101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0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p w14:paraId="58DAE1A4" w14:textId="77777777" w:rsidR="00F83602" w:rsidRPr="00355F8B" w:rsidRDefault="00F83602" w:rsidP="00F83602">
      <w:pPr>
        <w:ind w:firstLine="720"/>
        <w:jc w:val="center"/>
        <w:rPr>
          <w:rFonts w:ascii="Times New Roman" w:hAnsi="Times New Roman"/>
          <w:sz w:val="24"/>
          <w:szCs w:val="24"/>
        </w:rPr>
      </w:pPr>
      <w:r w:rsidRPr="00355F8B">
        <w:rPr>
          <w:rFonts w:ascii="Times New Roman" w:hAnsi="Times New Roman"/>
          <w:sz w:val="24"/>
          <w:szCs w:val="24"/>
        </w:rPr>
        <w:t>Sl.br.6a. Odron duž rubnog djela riječne terase, plato na kome je lociran Manastir Morača</w:t>
      </w:r>
    </w:p>
    <w:p w14:paraId="600F435E" w14:textId="77777777" w:rsidR="00F83602" w:rsidRDefault="00F83602" w:rsidP="00F83602">
      <w:pPr>
        <w:rPr>
          <w:rFonts w:ascii="Times New Roman" w:hAnsi="Times New Roman"/>
          <w:sz w:val="24"/>
          <w:szCs w:val="24"/>
        </w:rPr>
      </w:pPr>
      <w:r w:rsidRPr="00355F8B">
        <w:rPr>
          <w:rFonts w:ascii="Times New Roman" w:hAnsi="Times New Roman"/>
          <w:sz w:val="24"/>
          <w:szCs w:val="24"/>
        </w:rPr>
        <w:lastRenderedPageBreak/>
        <w:t>U dolini rijeke Tare klizišta se najčešće javljaju u flišnim predjelima, a manje u terenima izgrađenim od klastičnih paleozojskih stijena. Ova su klizišta najčešće izazvana izgradnjom puteva i željezničke pruge. P</w:t>
      </w:r>
      <w:r>
        <w:rPr>
          <w:rFonts w:ascii="Times New Roman" w:hAnsi="Times New Roman"/>
          <w:sz w:val="24"/>
          <w:szCs w:val="24"/>
        </w:rPr>
        <w:t>oznata su klizišta: Mojkovac, Go</w:t>
      </w:r>
      <w:r w:rsidRPr="00355F8B">
        <w:rPr>
          <w:rFonts w:ascii="Times New Roman" w:hAnsi="Times New Roman"/>
          <w:sz w:val="24"/>
          <w:szCs w:val="24"/>
        </w:rPr>
        <w:t>jakovići, Siga, Đurđevića Tara, Rasova i dr.</w:t>
      </w:r>
    </w:p>
    <w:p w14:paraId="4498517A" w14:textId="77777777" w:rsidR="00F83602" w:rsidRDefault="00F83602" w:rsidP="00F83602">
      <w:pPr>
        <w:rPr>
          <w:rFonts w:ascii="Times New Roman" w:hAnsi="Times New Roman"/>
          <w:sz w:val="24"/>
          <w:szCs w:val="24"/>
        </w:rPr>
      </w:pPr>
      <w:r w:rsidRPr="00355F8B">
        <w:rPr>
          <w:rFonts w:ascii="Times New Roman" w:hAnsi="Times New Roman"/>
          <w:sz w:val="24"/>
          <w:szCs w:val="24"/>
        </w:rPr>
        <w:t>U slivu rijeke Pive usl</w:t>
      </w:r>
      <w:r>
        <w:rPr>
          <w:rFonts w:ascii="Times New Roman" w:hAnsi="Times New Roman"/>
          <w:sz w:val="24"/>
          <w:szCs w:val="24"/>
        </w:rPr>
        <w:t>j</w:t>
      </w:r>
      <w:r w:rsidRPr="00355F8B">
        <w:rPr>
          <w:rFonts w:ascii="Times New Roman" w:hAnsi="Times New Roman"/>
          <w:sz w:val="24"/>
          <w:szCs w:val="24"/>
        </w:rPr>
        <w:t>ed podizanja nivoa podzemnih voda došlo je do formiranja brojnih klizišta od kojih su najpoznatija ona u okolini novog naselja Plužine i na Goranskom. Klizišta Goransko, Sinjac</w:t>
      </w:r>
      <w:r w:rsidRPr="00355F8B">
        <w:rPr>
          <w:rFonts w:ascii="Times New Roman" w:hAnsi="Times New Roman"/>
          <w:color w:val="FF0000"/>
          <w:sz w:val="24"/>
          <w:szCs w:val="24"/>
        </w:rPr>
        <w:t xml:space="preserve"> </w:t>
      </w:r>
      <w:r w:rsidRPr="00355F8B">
        <w:rPr>
          <w:rFonts w:ascii="Times New Roman" w:hAnsi="Times New Roman"/>
          <w:sz w:val="24"/>
          <w:szCs w:val="24"/>
        </w:rPr>
        <w:t xml:space="preserve">i Aluge su vezana za izgradnju puta i predstavljaju tipična klizišta antrogenog porijekla. U slivnom području Pive manja klizišta su konstatovana u Donjoj Bukovici i u Tušini.   </w:t>
      </w:r>
    </w:p>
    <w:p w14:paraId="227A977A" w14:textId="77777777" w:rsidR="00F83602" w:rsidRDefault="00F83602" w:rsidP="00F83602">
      <w:pPr>
        <w:rPr>
          <w:rFonts w:ascii="Times New Roman" w:hAnsi="Times New Roman"/>
          <w:sz w:val="24"/>
          <w:szCs w:val="24"/>
        </w:rPr>
      </w:pPr>
      <w:r w:rsidRPr="00355F8B">
        <w:rPr>
          <w:rFonts w:ascii="Times New Roman" w:hAnsi="Times New Roman"/>
          <w:sz w:val="24"/>
          <w:szCs w:val="24"/>
        </w:rPr>
        <w:t>U slivu Lima zbog vrlo heterogenog geološkog sastava, klizišta se javljaju u različitim geološkim formacijama. Poznata su klizišta duž puteva: Čokrlije, Jabučno, Zaton, Dapsići i druga.</w:t>
      </w:r>
    </w:p>
    <w:p w14:paraId="5411FB36" w14:textId="77777777" w:rsidR="00F83602" w:rsidRDefault="00F83602" w:rsidP="00F83602">
      <w:pPr>
        <w:rPr>
          <w:rFonts w:ascii="Times New Roman" w:hAnsi="Times New Roman"/>
          <w:sz w:val="24"/>
          <w:szCs w:val="24"/>
        </w:rPr>
      </w:pPr>
      <w:r w:rsidRPr="00355F8B">
        <w:rPr>
          <w:rFonts w:ascii="Times New Roman" w:hAnsi="Times New Roman"/>
          <w:sz w:val="24"/>
          <w:szCs w:val="24"/>
        </w:rPr>
        <w:t>U slivu Ibra poznata su manja klizišta. Jedno od takvih klizišta na putu Berane - Rožaje je klizište Besnik.</w:t>
      </w:r>
    </w:p>
    <w:p w14:paraId="50DF22EE" w14:textId="77777777" w:rsidR="00F83602" w:rsidRDefault="00F83602" w:rsidP="00F83602">
      <w:pPr>
        <w:rPr>
          <w:rFonts w:ascii="Times New Roman" w:hAnsi="Times New Roman"/>
          <w:sz w:val="24"/>
          <w:szCs w:val="24"/>
        </w:rPr>
      </w:pPr>
      <w:r w:rsidRPr="00355F8B">
        <w:rPr>
          <w:rFonts w:ascii="Times New Roman" w:hAnsi="Times New Roman"/>
          <w:sz w:val="24"/>
          <w:szCs w:val="24"/>
        </w:rPr>
        <w:t>U Skadarsko – Bjelopavlićkoj depresiji, klizišta manjih dimenzija ispoljena su u Crmnici i duž sjevero-istočnog oboda Zetske depresije, od kojih je najveće klizište u Poviji, koje ugrožava stabilnost železničke pruge Nikšić-Podgorica.</w:t>
      </w:r>
    </w:p>
    <w:p w14:paraId="1B4BD5E9"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U Pljevaljskom području manja klizišta su vezana za putnu infrastrukturu, registrovana su klizišta u Zabrđu, Mijakovićima i Mihajlovićima. U neogenim sedimentima Pljevaljskog ugljenog basena, klizišta Ljuće i Tvrdaš izazvana su rudarskim radovima na površinskom kopu.</w:t>
      </w:r>
    </w:p>
    <w:p w14:paraId="475A1021" w14:textId="77777777" w:rsidR="00F83602" w:rsidRPr="00A50D32" w:rsidRDefault="00F83602" w:rsidP="00F83602">
      <w:pPr>
        <w:ind w:left="360" w:firstLine="720"/>
        <w:jc w:val="center"/>
        <w:rPr>
          <w:rFonts w:ascii="Times New Roman" w:hAnsi="Times New Roman"/>
          <w:b/>
          <w:i/>
          <w:sz w:val="24"/>
          <w:szCs w:val="24"/>
        </w:rPr>
      </w:pPr>
      <w:r w:rsidRPr="00A50D32">
        <w:rPr>
          <w:rFonts w:ascii="Times New Roman" w:hAnsi="Times New Roman"/>
          <w:b/>
          <w:i/>
          <w:sz w:val="24"/>
          <w:szCs w:val="24"/>
        </w:rPr>
        <w:t>2.2</w:t>
      </w:r>
      <w:r w:rsidR="00987E1F">
        <w:rPr>
          <w:rFonts w:ascii="Times New Roman" w:hAnsi="Times New Roman"/>
          <w:b/>
          <w:i/>
          <w:sz w:val="24"/>
          <w:szCs w:val="24"/>
        </w:rPr>
        <w:t>.</w:t>
      </w:r>
      <w:r>
        <w:rPr>
          <w:rFonts w:ascii="Times New Roman" w:hAnsi="Times New Roman"/>
          <w:b/>
          <w:i/>
          <w:sz w:val="24"/>
          <w:szCs w:val="24"/>
        </w:rPr>
        <w:t xml:space="preserve">7  </w:t>
      </w:r>
      <w:r w:rsidRPr="00A50D32">
        <w:rPr>
          <w:rFonts w:ascii="Times New Roman" w:hAnsi="Times New Roman"/>
          <w:b/>
          <w:i/>
          <w:sz w:val="24"/>
          <w:szCs w:val="24"/>
        </w:rPr>
        <w:t>Kategorizacija terena po stepenu stabilnosti</w:t>
      </w:r>
    </w:p>
    <w:p w14:paraId="65299C93"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Prisustvo i inte</w:t>
      </w:r>
      <w:r>
        <w:rPr>
          <w:rFonts w:ascii="Times New Roman" w:hAnsi="Times New Roman"/>
          <w:sz w:val="24"/>
          <w:szCs w:val="24"/>
        </w:rPr>
        <w:t>n</w:t>
      </w:r>
      <w:r w:rsidRPr="00355F8B">
        <w:rPr>
          <w:rFonts w:ascii="Times New Roman" w:hAnsi="Times New Roman"/>
          <w:sz w:val="24"/>
          <w:szCs w:val="24"/>
        </w:rPr>
        <w:t>zitet razvoja savremenih egzogeodinamičkih procesa uslovljava stepen stabilnosti, na osnovu čega se teren kategoriše kao stabilan, uslovno stabi</w:t>
      </w:r>
      <w:r>
        <w:rPr>
          <w:rFonts w:ascii="Times New Roman" w:hAnsi="Times New Roman"/>
          <w:sz w:val="24"/>
          <w:szCs w:val="24"/>
        </w:rPr>
        <w:t>lan i nestabilan. Važnost multi</w:t>
      </w:r>
      <w:r w:rsidRPr="00355F8B">
        <w:rPr>
          <w:rFonts w:ascii="Times New Roman" w:hAnsi="Times New Roman"/>
          <w:sz w:val="24"/>
          <w:szCs w:val="24"/>
        </w:rPr>
        <w:t xml:space="preserve">disciplinarnog, postupnog i sveobuhvatnog pristupa kategorizaciji terena Crne Gore najbolje se može ilustrovati podatkom da se tokom katastrofalnog zemljotresa 1979. godine desilo preko 500 velikih i malih odrona/klizišta, a šteta izazvana time bila je u sumi ekvivalentna šteti od direktnog seizmičkog udara. </w:t>
      </w:r>
    </w:p>
    <w:p w14:paraId="0868A466"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 xml:space="preserve">Prema stepenu stabilnosti terene Crne Gore neophodno je izdvojiti u </w:t>
      </w:r>
      <w:r w:rsidRPr="00BA3F50">
        <w:rPr>
          <w:rFonts w:ascii="Times New Roman" w:hAnsi="Times New Roman"/>
          <w:b/>
          <w:sz w:val="24"/>
          <w:szCs w:val="24"/>
        </w:rPr>
        <w:t>tri kategorije</w:t>
      </w:r>
      <w:r w:rsidRPr="00355F8B">
        <w:rPr>
          <w:rFonts w:ascii="Times New Roman" w:hAnsi="Times New Roman"/>
          <w:sz w:val="24"/>
          <w:szCs w:val="24"/>
        </w:rPr>
        <w:t xml:space="preserve">: </w:t>
      </w:r>
      <w:r w:rsidRPr="00BA3F50">
        <w:rPr>
          <w:rFonts w:ascii="Times New Roman" w:hAnsi="Times New Roman"/>
          <w:b/>
          <w:sz w:val="24"/>
          <w:szCs w:val="24"/>
        </w:rPr>
        <w:t>nestabilni tereni, uslovno stabilni tereni i stabilni tereni.</w:t>
      </w:r>
      <w:r w:rsidRPr="00355F8B">
        <w:rPr>
          <w:rFonts w:ascii="Times New Roman" w:hAnsi="Times New Roman"/>
          <w:sz w:val="24"/>
          <w:szCs w:val="24"/>
        </w:rPr>
        <w:t xml:space="preserve"> Kategorije stabilnosti potrebno je izdvojiti, kako prema ugroženosti terena savremenim egzogeodinamičkim procesima i pojavama, tako i prema poznavanju sveukupnih odlika stijena i terena.</w:t>
      </w:r>
    </w:p>
    <w:p w14:paraId="31778D3C" w14:textId="77777777" w:rsidR="00F83602" w:rsidRDefault="00F83602" w:rsidP="00F83602">
      <w:pPr>
        <w:rPr>
          <w:rFonts w:ascii="Times New Roman" w:hAnsi="Times New Roman"/>
          <w:sz w:val="24"/>
          <w:szCs w:val="24"/>
        </w:rPr>
      </w:pPr>
      <w:r>
        <w:rPr>
          <w:rFonts w:ascii="Times New Roman" w:hAnsi="Times New Roman"/>
          <w:sz w:val="24"/>
          <w:szCs w:val="24"/>
        </w:rPr>
        <w:t xml:space="preserve">U kategoriju </w:t>
      </w:r>
      <w:r w:rsidRPr="00BA3F50">
        <w:rPr>
          <w:rFonts w:ascii="Times New Roman" w:hAnsi="Times New Roman"/>
          <w:b/>
          <w:sz w:val="24"/>
          <w:szCs w:val="24"/>
        </w:rPr>
        <w:t>nestabilnih terena</w:t>
      </w:r>
      <w:r w:rsidRPr="00355F8B">
        <w:rPr>
          <w:rFonts w:ascii="Times New Roman" w:hAnsi="Times New Roman"/>
          <w:sz w:val="24"/>
          <w:szCs w:val="24"/>
        </w:rPr>
        <w:t xml:space="preserve"> potrebno je svrstati terene gdje se javljaju klizišta, zatim terene prve zone  procesa odronjavanja i osipanja, prve zone procesa likvefakcije  i terene zahvaćene procesom spiranja i linijske erozije. Planirane inženjerske aktivnosti na izgradnji putne mreže i hidroenergetskih postrojenja u ovim terenima dovešće do aktiviranja umirenih klizišta, formiranja novih</w:t>
      </w:r>
      <w:r>
        <w:rPr>
          <w:rFonts w:ascii="Times New Roman" w:hAnsi="Times New Roman"/>
          <w:sz w:val="24"/>
          <w:szCs w:val="24"/>
        </w:rPr>
        <w:t>,</w:t>
      </w:r>
      <w:r w:rsidRPr="00355F8B">
        <w:rPr>
          <w:rFonts w:ascii="Times New Roman" w:hAnsi="Times New Roman"/>
          <w:sz w:val="24"/>
          <w:szCs w:val="24"/>
        </w:rPr>
        <w:t xml:space="preserve"> kao i do većih poja</w:t>
      </w:r>
      <w:r>
        <w:rPr>
          <w:rFonts w:ascii="Times New Roman" w:hAnsi="Times New Roman"/>
          <w:sz w:val="24"/>
          <w:szCs w:val="24"/>
        </w:rPr>
        <w:t>va odrona duž kanjonskih strana. T</w:t>
      </w:r>
      <w:r w:rsidRPr="00355F8B">
        <w:rPr>
          <w:rFonts w:ascii="Times New Roman" w:hAnsi="Times New Roman"/>
          <w:sz w:val="24"/>
          <w:szCs w:val="24"/>
        </w:rPr>
        <w:t>akođe tereni uskog primorskog pojasa će i dalje biti predmet inte</w:t>
      </w:r>
      <w:r>
        <w:rPr>
          <w:rFonts w:ascii="Times New Roman" w:hAnsi="Times New Roman"/>
          <w:sz w:val="24"/>
          <w:szCs w:val="24"/>
        </w:rPr>
        <w:t>n</w:t>
      </w:r>
      <w:r w:rsidRPr="00355F8B">
        <w:rPr>
          <w:rFonts w:ascii="Times New Roman" w:hAnsi="Times New Roman"/>
          <w:sz w:val="24"/>
          <w:szCs w:val="24"/>
        </w:rPr>
        <w:t xml:space="preserve">zivne urbanizacije uz širenje urbanih centara. Shodno </w:t>
      </w:r>
      <w:r>
        <w:rPr>
          <w:rFonts w:ascii="Times New Roman" w:hAnsi="Times New Roman"/>
          <w:sz w:val="24"/>
          <w:szCs w:val="24"/>
        </w:rPr>
        <w:t>tome,</w:t>
      </w:r>
      <w:r w:rsidRPr="00355F8B">
        <w:rPr>
          <w:rFonts w:ascii="Times New Roman" w:hAnsi="Times New Roman"/>
          <w:sz w:val="24"/>
          <w:szCs w:val="24"/>
        </w:rPr>
        <w:t xml:space="preserve"> daljim inženjerskogeološkim zahvatima u ovim terenima, neminovno moraju prethoditi detaljna inženjerskogeološka istraživanja sa predlogom načina fundiranja objekta i sanacije padine na kojoj se projektuju objekti. </w:t>
      </w:r>
    </w:p>
    <w:p w14:paraId="527208C5"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lastRenderedPageBreak/>
        <w:t xml:space="preserve">U kategoriju </w:t>
      </w:r>
      <w:r w:rsidRPr="00BA3F50">
        <w:rPr>
          <w:rFonts w:ascii="Times New Roman" w:hAnsi="Times New Roman"/>
          <w:b/>
          <w:sz w:val="24"/>
          <w:szCs w:val="24"/>
        </w:rPr>
        <w:t>uslovno stabilnih terena</w:t>
      </w:r>
      <w:r w:rsidRPr="00355F8B">
        <w:rPr>
          <w:rFonts w:ascii="Times New Roman" w:hAnsi="Times New Roman"/>
          <w:sz w:val="24"/>
          <w:szCs w:val="24"/>
        </w:rPr>
        <w:t xml:space="preserve"> potrebno je svrstati terene sa sporadičnom pojavom kliženja, zatim terene druge kategorije odronjavanja i osipanja, druge zone procesa likvefakcije, pr</w:t>
      </w:r>
      <w:r w:rsidR="00987E1F">
        <w:rPr>
          <w:rFonts w:ascii="Times New Roman" w:hAnsi="Times New Roman"/>
          <w:sz w:val="24"/>
          <w:szCs w:val="24"/>
        </w:rPr>
        <w:t xml:space="preserve">ve zone marinskog procesa, kao </w:t>
      </w:r>
      <w:r w:rsidRPr="00355F8B">
        <w:rPr>
          <w:rFonts w:ascii="Times New Roman" w:hAnsi="Times New Roman"/>
          <w:sz w:val="24"/>
          <w:szCs w:val="24"/>
        </w:rPr>
        <w:t>i terene u kojima se sporadično javljaju procesi jaružanja i spiranja.</w:t>
      </w:r>
    </w:p>
    <w:p w14:paraId="7BC73C76"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 xml:space="preserve">U </w:t>
      </w:r>
      <w:r w:rsidRPr="00BA3F50">
        <w:rPr>
          <w:rFonts w:ascii="Times New Roman" w:hAnsi="Times New Roman"/>
          <w:b/>
          <w:sz w:val="24"/>
          <w:szCs w:val="24"/>
        </w:rPr>
        <w:t>stabilne terene</w:t>
      </w:r>
      <w:r w:rsidRPr="00355F8B">
        <w:rPr>
          <w:rFonts w:ascii="Times New Roman" w:hAnsi="Times New Roman"/>
          <w:sz w:val="24"/>
          <w:szCs w:val="24"/>
        </w:rPr>
        <w:t xml:space="preserve"> potrebno je svrstati preostale d</w:t>
      </w:r>
      <w:r>
        <w:rPr>
          <w:rFonts w:ascii="Times New Roman" w:hAnsi="Times New Roman"/>
          <w:sz w:val="24"/>
          <w:szCs w:val="24"/>
        </w:rPr>
        <w:t>i</w:t>
      </w:r>
      <w:r w:rsidRPr="00355F8B">
        <w:rPr>
          <w:rFonts w:ascii="Times New Roman" w:hAnsi="Times New Roman"/>
          <w:sz w:val="24"/>
          <w:szCs w:val="24"/>
        </w:rPr>
        <w:t xml:space="preserve">jelove terena Crne Gore izgrađene od dobro okamenjenih karbonatnih stijena. To su vezani sedimenti glacijalnog i limnoglacijalnog porekla i dr. </w:t>
      </w:r>
    </w:p>
    <w:p w14:paraId="25678556" w14:textId="77777777" w:rsidR="00F83602" w:rsidRPr="00BA3F50" w:rsidRDefault="00F83602" w:rsidP="00F83602">
      <w:pPr>
        <w:numPr>
          <w:ilvl w:val="1"/>
          <w:numId w:val="32"/>
        </w:numPr>
        <w:ind w:firstLine="720"/>
        <w:jc w:val="center"/>
        <w:rPr>
          <w:rFonts w:ascii="Times New Roman" w:hAnsi="Times New Roman"/>
          <w:b/>
          <w:i/>
          <w:sz w:val="24"/>
          <w:szCs w:val="24"/>
        </w:rPr>
      </w:pPr>
      <w:r w:rsidRPr="00866B7D">
        <w:rPr>
          <w:rFonts w:ascii="Times New Roman" w:hAnsi="Times New Roman"/>
          <w:b/>
          <w:i/>
          <w:sz w:val="24"/>
          <w:szCs w:val="24"/>
        </w:rPr>
        <w:t>VRSTE HAZARDA IZAZVANOG SAVREMEN</w:t>
      </w:r>
      <w:r w:rsidR="00987E1F">
        <w:rPr>
          <w:rFonts w:ascii="Times New Roman" w:hAnsi="Times New Roman"/>
          <w:b/>
          <w:i/>
          <w:sz w:val="24"/>
          <w:szCs w:val="24"/>
        </w:rPr>
        <w:t xml:space="preserve">IM EGZOGEODINAMIČKIM PROCESIMA </w:t>
      </w:r>
      <w:r w:rsidRPr="00866B7D">
        <w:rPr>
          <w:rFonts w:ascii="Times New Roman" w:hAnsi="Times New Roman"/>
          <w:b/>
          <w:i/>
          <w:sz w:val="24"/>
          <w:szCs w:val="24"/>
        </w:rPr>
        <w:t>I POJAVAMA</w:t>
      </w:r>
    </w:p>
    <w:p w14:paraId="0F73017F"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Od različitih vrsta prirodnog hazarda, oni izazvani savremenim egzogeodinamičkim procesima spadaju u najznačajnije uzročnike katastrofičnih događaja i akcidenata, čije posl</w:t>
      </w:r>
      <w:r>
        <w:rPr>
          <w:rFonts w:ascii="Times New Roman" w:hAnsi="Times New Roman"/>
          <w:sz w:val="24"/>
          <w:szCs w:val="24"/>
        </w:rPr>
        <w:t>j</w:t>
      </w:r>
      <w:r w:rsidRPr="00355F8B">
        <w:rPr>
          <w:rFonts w:ascii="Times New Roman" w:hAnsi="Times New Roman"/>
          <w:sz w:val="24"/>
          <w:szCs w:val="24"/>
        </w:rPr>
        <w:t>edice mogu biti izražene na dijelu teritorije neke države, kao i na prostoru više država. Među egzogeodinamičkim procesima najrazornije dejstvo imaju klizišta i odroni. Njihovo razorno d</w:t>
      </w:r>
      <w:r>
        <w:rPr>
          <w:rFonts w:ascii="Times New Roman" w:hAnsi="Times New Roman"/>
          <w:sz w:val="24"/>
          <w:szCs w:val="24"/>
        </w:rPr>
        <w:t>ejstvo može se ilustrovati podatkom da su</w:t>
      </w:r>
      <w:r w:rsidRPr="00355F8B">
        <w:rPr>
          <w:rFonts w:ascii="Times New Roman" w:hAnsi="Times New Roman"/>
          <w:sz w:val="24"/>
          <w:szCs w:val="24"/>
        </w:rPr>
        <w:t xml:space="preserve"> </w:t>
      </w:r>
      <w:r>
        <w:rPr>
          <w:rFonts w:ascii="Times New Roman" w:hAnsi="Times New Roman"/>
          <w:sz w:val="24"/>
          <w:szCs w:val="24"/>
        </w:rPr>
        <w:t>d</w:t>
      </w:r>
      <w:r w:rsidRPr="00355F8B">
        <w:rPr>
          <w:rFonts w:ascii="Times New Roman" w:hAnsi="Times New Roman"/>
          <w:sz w:val="24"/>
          <w:szCs w:val="24"/>
        </w:rPr>
        <w:t xml:space="preserve">irektne materijalne štete u Sjedinjenim Američkim Državama od klizišta i odrona, nastale u periodu 1925-1971, iznosile oko 75 milijardi dolara, što je tri puta više od šteta izazvanih poplavama, uraganima, tornadima i zemljotresima u istom vremenskom periodu. </w:t>
      </w:r>
    </w:p>
    <w:p w14:paraId="4A0D2307" w14:textId="77777777" w:rsidR="00F83602" w:rsidRDefault="00F83602" w:rsidP="00F83602">
      <w:pPr>
        <w:rPr>
          <w:rFonts w:ascii="Times New Roman" w:hAnsi="Times New Roman"/>
          <w:sz w:val="24"/>
          <w:szCs w:val="24"/>
        </w:rPr>
      </w:pPr>
      <w:r w:rsidRPr="00355F8B">
        <w:rPr>
          <w:rFonts w:ascii="Times New Roman" w:hAnsi="Times New Roman"/>
          <w:sz w:val="24"/>
          <w:szCs w:val="24"/>
        </w:rPr>
        <w:t>Među savremenim egzogeodinamičkim procesima i pojavama</w:t>
      </w:r>
      <w:r w:rsidRPr="00BA3F50">
        <w:rPr>
          <w:rFonts w:ascii="Times New Roman" w:hAnsi="Times New Roman"/>
          <w:sz w:val="24"/>
          <w:szCs w:val="24"/>
        </w:rPr>
        <w:t xml:space="preserve"> </w:t>
      </w:r>
      <w:r w:rsidRPr="00355F8B">
        <w:rPr>
          <w:rFonts w:ascii="Times New Roman" w:hAnsi="Times New Roman"/>
          <w:sz w:val="24"/>
          <w:szCs w:val="24"/>
        </w:rPr>
        <w:t>najrazornije dejstvo na prostoru Crne Gore imaju klizišta i odroni. Kao najnepovoljnije indentifikovali smo sl</w:t>
      </w:r>
      <w:r>
        <w:rPr>
          <w:rFonts w:ascii="Times New Roman" w:hAnsi="Times New Roman"/>
          <w:sz w:val="24"/>
          <w:szCs w:val="24"/>
        </w:rPr>
        <w:t>j</w:t>
      </w:r>
      <w:r w:rsidRPr="00355F8B">
        <w:rPr>
          <w:rFonts w:ascii="Times New Roman" w:hAnsi="Times New Roman"/>
          <w:sz w:val="24"/>
          <w:szCs w:val="24"/>
        </w:rPr>
        <w:t>edeće scenari</w:t>
      </w:r>
      <w:r>
        <w:rPr>
          <w:rFonts w:ascii="Times New Roman" w:hAnsi="Times New Roman"/>
          <w:sz w:val="24"/>
          <w:szCs w:val="24"/>
        </w:rPr>
        <w:t>je dejstva ovog prirodnog hazard</w:t>
      </w:r>
      <w:r w:rsidRPr="00355F8B">
        <w:rPr>
          <w:rFonts w:ascii="Times New Roman" w:hAnsi="Times New Roman"/>
          <w:sz w:val="24"/>
          <w:szCs w:val="24"/>
        </w:rPr>
        <w:t xml:space="preserve">a: </w:t>
      </w:r>
    </w:p>
    <w:p w14:paraId="75059EBA" w14:textId="77777777" w:rsidR="00F83602" w:rsidRPr="00941E1F" w:rsidRDefault="00F83602" w:rsidP="00F83602">
      <w:pPr>
        <w:numPr>
          <w:ilvl w:val="0"/>
          <w:numId w:val="33"/>
        </w:numPr>
        <w:rPr>
          <w:rFonts w:ascii="Times New Roman" w:hAnsi="Times New Roman"/>
          <w:sz w:val="24"/>
          <w:szCs w:val="24"/>
        </w:rPr>
      </w:pPr>
      <w:r w:rsidRPr="00941E1F">
        <w:rPr>
          <w:rFonts w:ascii="Times New Roman" w:hAnsi="Times New Roman"/>
          <w:sz w:val="24"/>
          <w:szCs w:val="24"/>
        </w:rPr>
        <w:t>blokadu  saobraćajne infrastrukture  usljed  pojave većih klizišta i odrona,</w:t>
      </w:r>
    </w:p>
    <w:p w14:paraId="73A747F1" w14:textId="77777777" w:rsidR="00F83602" w:rsidRPr="000804F3" w:rsidRDefault="00F83602" w:rsidP="00F83602">
      <w:pPr>
        <w:numPr>
          <w:ilvl w:val="0"/>
          <w:numId w:val="33"/>
        </w:numPr>
        <w:spacing w:line="240" w:lineRule="auto"/>
        <w:rPr>
          <w:rFonts w:ascii="Times New Roman" w:hAnsi="Times New Roman"/>
          <w:sz w:val="24"/>
          <w:szCs w:val="24"/>
        </w:rPr>
      </w:pPr>
      <w:r w:rsidRPr="00355F8B">
        <w:rPr>
          <w:rFonts w:ascii="Times New Roman" w:hAnsi="Times New Roman"/>
          <w:sz w:val="24"/>
          <w:szCs w:val="24"/>
        </w:rPr>
        <w:t>formiranje većih klizišta i odrona izazvanih izgradnjom vještačkih akumulacija</w:t>
      </w:r>
      <w:r>
        <w:rPr>
          <w:rFonts w:ascii="Times New Roman" w:hAnsi="Times New Roman"/>
          <w:sz w:val="24"/>
          <w:szCs w:val="24"/>
        </w:rPr>
        <w:t>,</w:t>
      </w:r>
    </w:p>
    <w:p w14:paraId="737FEAD9" w14:textId="77777777" w:rsidR="00F83602" w:rsidRPr="000804F3" w:rsidRDefault="00F83602" w:rsidP="00F83602">
      <w:pPr>
        <w:numPr>
          <w:ilvl w:val="0"/>
          <w:numId w:val="33"/>
        </w:numPr>
        <w:rPr>
          <w:rFonts w:ascii="Times New Roman" w:hAnsi="Times New Roman"/>
          <w:sz w:val="24"/>
          <w:szCs w:val="24"/>
        </w:rPr>
      </w:pPr>
      <w:r w:rsidRPr="00355F8B">
        <w:rPr>
          <w:rFonts w:ascii="Times New Roman" w:hAnsi="Times New Roman"/>
          <w:sz w:val="24"/>
          <w:szCs w:val="24"/>
        </w:rPr>
        <w:t>formiranje većih klizišta u okviru urbanih sredina</w:t>
      </w:r>
      <w:r>
        <w:rPr>
          <w:rFonts w:ascii="Times New Roman" w:hAnsi="Times New Roman"/>
          <w:sz w:val="24"/>
          <w:szCs w:val="24"/>
        </w:rPr>
        <w:t>.</w:t>
      </w:r>
    </w:p>
    <w:p w14:paraId="0D61823E" w14:textId="77777777" w:rsidR="00F83602" w:rsidRPr="00480511" w:rsidRDefault="00F83602" w:rsidP="00F83602">
      <w:pPr>
        <w:pStyle w:val="BodyText2"/>
        <w:spacing w:after="0" w:line="276" w:lineRule="auto"/>
        <w:ind w:firstLine="720"/>
        <w:jc w:val="center"/>
        <w:rPr>
          <w:rFonts w:ascii="Times New Roman" w:hAnsi="Times New Roman"/>
          <w:b/>
          <w:i/>
          <w:lang w:val="sr-Latn-CS"/>
        </w:rPr>
      </w:pPr>
      <w:r w:rsidRPr="00480511">
        <w:rPr>
          <w:rFonts w:ascii="Times New Roman" w:hAnsi="Times New Roman"/>
          <w:b/>
          <w:i/>
          <w:lang w:val="sr-Latn-CS"/>
        </w:rPr>
        <w:t>2.3</w:t>
      </w:r>
      <w:r>
        <w:rPr>
          <w:rFonts w:ascii="Times New Roman" w:hAnsi="Times New Roman"/>
          <w:b/>
          <w:i/>
          <w:lang w:val="sr-Latn-CS"/>
        </w:rPr>
        <w:t xml:space="preserve">.1 </w:t>
      </w:r>
      <w:r w:rsidRPr="00480511">
        <w:rPr>
          <w:rFonts w:ascii="Times New Roman" w:hAnsi="Times New Roman"/>
          <w:b/>
          <w:i/>
          <w:lang w:val="sr-Latn-CS"/>
        </w:rPr>
        <w:t xml:space="preserve"> Blokada saobraćajne infrastrukture  usljed pojave većih klizišta i odrona</w:t>
      </w:r>
    </w:p>
    <w:p w14:paraId="70CE3E4A" w14:textId="77777777" w:rsidR="00F83602" w:rsidRPr="00355F8B" w:rsidRDefault="00F83602" w:rsidP="00F83602">
      <w:pPr>
        <w:pStyle w:val="BodyText2"/>
        <w:spacing w:after="0" w:line="276" w:lineRule="auto"/>
        <w:ind w:firstLine="720"/>
        <w:rPr>
          <w:rFonts w:ascii="Times New Roman" w:hAnsi="Times New Roman"/>
          <w:b/>
          <w:lang w:val="sr-Latn-CS"/>
        </w:rPr>
      </w:pPr>
    </w:p>
    <w:p w14:paraId="33389ECF" w14:textId="77777777" w:rsidR="00F83602" w:rsidRPr="00355F8B" w:rsidRDefault="00F83602" w:rsidP="00F83602">
      <w:pPr>
        <w:pStyle w:val="BodyText2"/>
        <w:spacing w:line="276" w:lineRule="auto"/>
        <w:rPr>
          <w:rFonts w:ascii="Times New Roman" w:hAnsi="Times New Roman"/>
          <w:lang w:val="sr-Latn-CS"/>
        </w:rPr>
      </w:pPr>
      <w:r w:rsidRPr="00F622AD">
        <w:rPr>
          <w:rFonts w:ascii="Times New Roman" w:hAnsi="Times New Roman"/>
          <w:lang w:val="sr-Latn-CS"/>
        </w:rPr>
        <w:t xml:space="preserve">Putna mreža Crne Gore je većim dijelom izgrađena u terenima sa izrazito složenim topografskim i geološkim uslovima, tako da su na relativno malom prostoru zastupljene dionice puta sa brojnim i dubokim aktivnim, fosilnim i umirenim klizištima, dionice duž kojih su kosine sklone odronjavanju, dionice na slabo nosivom tlu, plavnim terenima i sl. Stepen učestalosti pojava </w:t>
      </w:r>
      <w:r w:rsidRPr="00355F8B">
        <w:rPr>
          <w:rFonts w:ascii="Times New Roman" w:hAnsi="Times New Roman"/>
          <w:lang w:val="sr-Latn-CS"/>
        </w:rPr>
        <w:t>nestabilnosti terena, kao i inte</w:t>
      </w:r>
      <w:r>
        <w:rPr>
          <w:rFonts w:ascii="Times New Roman" w:hAnsi="Times New Roman"/>
          <w:lang w:val="sr-Latn-CS"/>
        </w:rPr>
        <w:t>n</w:t>
      </w:r>
      <w:r w:rsidRPr="00355F8B">
        <w:rPr>
          <w:rFonts w:ascii="Times New Roman" w:hAnsi="Times New Roman"/>
          <w:lang w:val="sr-Latn-CS"/>
        </w:rPr>
        <w:t>zitet ovih pojava, povećava se povećanjem nagiba tla, pojačanim inte</w:t>
      </w:r>
      <w:r>
        <w:rPr>
          <w:rFonts w:ascii="Times New Roman" w:hAnsi="Times New Roman"/>
          <w:lang w:val="sr-Latn-CS"/>
        </w:rPr>
        <w:t>n</w:t>
      </w:r>
      <w:r w:rsidRPr="00355F8B">
        <w:rPr>
          <w:rFonts w:ascii="Times New Roman" w:hAnsi="Times New Roman"/>
          <w:lang w:val="sr-Latn-CS"/>
        </w:rPr>
        <w:t xml:space="preserve">zitetom padavina na određenom prostoru, pojačanim stepenom narušenosti prirodne sredine inženjerskom aktivnošću, kao i  pojačanom seizmičnošću terena. Odronjavanje, otkidanje i kliženje većih količina stijenske mase vezano je za nestabilnost degradiranih sedimentnih stijena, pri čemu su veća kliženja tla i veći odroni, prevashodno vezani za nestabilne geološke kontaktne zone između stijena različitih fizičko-mehaničkih karakteristika. Mnogobrojne pojave nestabilnosti, takođe su karakteristične za površinski degradirane slojeve mlađih sedimenata </w:t>
      </w:r>
      <w:r w:rsidR="001614A0">
        <w:rPr>
          <w:rFonts w:ascii="Times New Roman" w:hAnsi="Times New Roman"/>
          <w:lang w:val="sr-Latn-CS"/>
        </w:rPr>
        <w:t>u čijoj se pa</w:t>
      </w:r>
      <w:r w:rsidRPr="00355F8B">
        <w:rPr>
          <w:rFonts w:ascii="Times New Roman" w:hAnsi="Times New Roman"/>
          <w:lang w:val="sr-Latn-CS"/>
        </w:rPr>
        <w:t>dini nalaze st</w:t>
      </w:r>
      <w:r>
        <w:rPr>
          <w:rFonts w:ascii="Times New Roman" w:hAnsi="Times New Roman"/>
          <w:lang w:val="sr-Latn-CS"/>
        </w:rPr>
        <w:t>i</w:t>
      </w:r>
      <w:r w:rsidRPr="00355F8B">
        <w:rPr>
          <w:rFonts w:ascii="Times New Roman" w:hAnsi="Times New Roman"/>
          <w:lang w:val="sr-Latn-CS"/>
        </w:rPr>
        <w:t xml:space="preserve">jenske mase koje možemo okarakterisati kao hidrogeološke izolatore. </w:t>
      </w:r>
    </w:p>
    <w:p w14:paraId="1E3143D7" w14:textId="77777777" w:rsidR="00F83602" w:rsidRPr="00355F8B" w:rsidRDefault="00F83602" w:rsidP="00F83602">
      <w:pPr>
        <w:pStyle w:val="BodyText2"/>
        <w:spacing w:line="276" w:lineRule="auto"/>
        <w:rPr>
          <w:rFonts w:ascii="Times New Roman" w:hAnsi="Times New Roman"/>
          <w:lang w:val="sr-Latn-CS"/>
        </w:rPr>
      </w:pPr>
      <w:r w:rsidRPr="00355F8B">
        <w:rPr>
          <w:rFonts w:ascii="Times New Roman" w:hAnsi="Times New Roman"/>
          <w:lang w:val="sr-Latn-CS"/>
        </w:rPr>
        <w:lastRenderedPageBreak/>
        <w:t>Pojava klizišta i odrona koji blokiraju putne i željezničke pravce u Crnoj Gori registruje se gotovo svake godine</w:t>
      </w:r>
      <w:r w:rsidR="006C02B1">
        <w:rPr>
          <w:rFonts w:ascii="Times New Roman" w:hAnsi="Times New Roman"/>
          <w:lang w:val="sr-Latn-CS"/>
        </w:rPr>
        <w:t xml:space="preserve">, </w:t>
      </w:r>
      <w:r w:rsidRPr="00355F8B">
        <w:rPr>
          <w:rFonts w:ascii="Times New Roman" w:hAnsi="Times New Roman"/>
          <w:lang w:val="sr-Latn-CS"/>
        </w:rPr>
        <w:t xml:space="preserve">slika broj 7. </w:t>
      </w:r>
    </w:p>
    <w:tbl>
      <w:tblPr>
        <w:tblpPr w:leftFromText="180" w:rightFromText="180" w:vertAnchor="text" w:horzAnchor="margin" w:tblpXSpec="center" w:tblpY="53"/>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002"/>
        <w:gridCol w:w="4186"/>
      </w:tblGrid>
      <w:tr w:rsidR="00F83602" w:rsidRPr="00355F8B" w14:paraId="158C618E" w14:textId="77777777" w:rsidTr="00F83602">
        <w:trPr>
          <w:trHeight w:val="2686"/>
        </w:trPr>
        <w:tc>
          <w:tcPr>
            <w:tcW w:w="4002" w:type="dxa"/>
          </w:tcPr>
          <w:p w14:paraId="6304645F" w14:textId="77777777" w:rsidR="00F83602" w:rsidRPr="00355F8B" w:rsidRDefault="00F83602" w:rsidP="00F83602">
            <w:pPr>
              <w:pStyle w:val="BodyText2"/>
              <w:spacing w:line="276" w:lineRule="auto"/>
              <w:ind w:firstLine="720"/>
              <w:jc w:val="center"/>
              <w:rPr>
                <w:rFonts w:ascii="Times New Roman" w:hAnsi="Times New Roman"/>
                <w:lang w:val="sr-Latn-CS"/>
              </w:rPr>
            </w:pPr>
            <w:r w:rsidRPr="00355F8B">
              <w:rPr>
                <w:rFonts w:ascii="Times New Roman" w:hAnsi="Times New Roman"/>
                <w:noProof/>
              </w:rPr>
              <w:drawing>
                <wp:inline distT="0" distB="0" distL="0" distR="0" wp14:anchorId="03637875" wp14:editId="1A10C885">
                  <wp:extent cx="2533650" cy="1685925"/>
                  <wp:effectExtent l="0" t="0" r="0" b="9525"/>
                  <wp:docPr id="16" name="Picture 16" descr="88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88888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3650" cy="1685925"/>
                          </a:xfrm>
                          <a:prstGeom prst="rect">
                            <a:avLst/>
                          </a:prstGeom>
                          <a:noFill/>
                          <a:ln>
                            <a:noFill/>
                          </a:ln>
                        </pic:spPr>
                      </pic:pic>
                    </a:graphicData>
                  </a:graphic>
                </wp:inline>
              </w:drawing>
            </w:r>
          </w:p>
        </w:tc>
        <w:tc>
          <w:tcPr>
            <w:tcW w:w="4186" w:type="dxa"/>
          </w:tcPr>
          <w:p w14:paraId="3A8B857A" w14:textId="77777777" w:rsidR="00F83602" w:rsidRPr="00355F8B" w:rsidRDefault="00F83602" w:rsidP="00F83602">
            <w:pPr>
              <w:pStyle w:val="BodyText2"/>
              <w:spacing w:line="276" w:lineRule="auto"/>
              <w:ind w:firstLine="720"/>
              <w:jc w:val="center"/>
              <w:rPr>
                <w:rFonts w:ascii="Times New Roman" w:hAnsi="Times New Roman"/>
                <w:lang w:val="sr-Latn-CS"/>
              </w:rPr>
            </w:pPr>
            <w:r w:rsidRPr="00355F8B">
              <w:rPr>
                <w:rFonts w:ascii="Times New Roman" w:hAnsi="Times New Roman"/>
                <w:noProof/>
              </w:rPr>
              <w:drawing>
                <wp:inline distT="0" distB="0" distL="0" distR="0" wp14:anchorId="10E949A5" wp14:editId="60BB02AD">
                  <wp:extent cx="2571750" cy="1685925"/>
                  <wp:effectExtent l="0" t="0" r="0" b="9525"/>
                  <wp:docPr id="17" name="Picture 17" descr="99999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9999999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1750" cy="1685925"/>
                          </a:xfrm>
                          <a:prstGeom prst="rect">
                            <a:avLst/>
                          </a:prstGeom>
                          <a:noFill/>
                          <a:ln>
                            <a:noFill/>
                          </a:ln>
                        </pic:spPr>
                      </pic:pic>
                    </a:graphicData>
                  </a:graphic>
                </wp:inline>
              </w:drawing>
            </w:r>
          </w:p>
        </w:tc>
      </w:tr>
    </w:tbl>
    <w:p w14:paraId="45873BF5" w14:textId="77777777" w:rsidR="00F83602" w:rsidRPr="00355F8B" w:rsidRDefault="00F83602" w:rsidP="00F83602">
      <w:pPr>
        <w:ind w:firstLine="720"/>
        <w:rPr>
          <w:rFonts w:ascii="Times New Roman" w:hAnsi="Times New Roman"/>
          <w:bCs/>
          <w:sz w:val="24"/>
          <w:szCs w:val="24"/>
        </w:rPr>
      </w:pPr>
    </w:p>
    <w:p w14:paraId="701408C2" w14:textId="77777777" w:rsidR="00F83602" w:rsidRPr="00355F8B" w:rsidRDefault="00F83602" w:rsidP="00F83602">
      <w:pPr>
        <w:ind w:firstLine="720"/>
        <w:rPr>
          <w:rFonts w:ascii="Times New Roman" w:hAnsi="Times New Roman"/>
          <w:bCs/>
          <w:sz w:val="24"/>
          <w:szCs w:val="24"/>
        </w:rPr>
      </w:pPr>
    </w:p>
    <w:p w14:paraId="4BA0E3C0" w14:textId="77777777" w:rsidR="00F83602" w:rsidRPr="00355F8B" w:rsidRDefault="00F83602" w:rsidP="00F83602">
      <w:pPr>
        <w:ind w:firstLine="720"/>
        <w:rPr>
          <w:rFonts w:ascii="Times New Roman" w:hAnsi="Times New Roman"/>
          <w:bCs/>
          <w:sz w:val="24"/>
          <w:szCs w:val="24"/>
        </w:rPr>
      </w:pPr>
    </w:p>
    <w:p w14:paraId="764E1E87" w14:textId="77777777" w:rsidR="00F83602" w:rsidRPr="00355F8B" w:rsidRDefault="00F83602" w:rsidP="00F83602">
      <w:pPr>
        <w:ind w:firstLine="720"/>
        <w:rPr>
          <w:rFonts w:ascii="Times New Roman" w:hAnsi="Times New Roman"/>
          <w:bCs/>
          <w:sz w:val="24"/>
          <w:szCs w:val="24"/>
        </w:rPr>
      </w:pPr>
    </w:p>
    <w:p w14:paraId="2DF622D2" w14:textId="77777777" w:rsidR="00F83602" w:rsidRPr="00355F8B" w:rsidRDefault="00F83602" w:rsidP="00F83602">
      <w:pPr>
        <w:ind w:firstLine="720"/>
        <w:rPr>
          <w:rFonts w:ascii="Times New Roman" w:hAnsi="Times New Roman"/>
          <w:bCs/>
          <w:sz w:val="24"/>
          <w:szCs w:val="24"/>
        </w:rPr>
      </w:pPr>
    </w:p>
    <w:p w14:paraId="56A29CD7" w14:textId="77777777" w:rsidR="00F83602" w:rsidRPr="00355F8B" w:rsidRDefault="00F83602" w:rsidP="00F83602">
      <w:pPr>
        <w:rPr>
          <w:rFonts w:ascii="Times New Roman" w:hAnsi="Times New Roman"/>
          <w:bCs/>
          <w:sz w:val="24"/>
          <w:szCs w:val="24"/>
        </w:rPr>
      </w:pPr>
    </w:p>
    <w:p w14:paraId="3767DA0B" w14:textId="77777777" w:rsidR="00F83602" w:rsidRPr="006C02B1" w:rsidRDefault="00F83602" w:rsidP="00F83602">
      <w:pPr>
        <w:ind w:firstLine="720"/>
        <w:jc w:val="center"/>
        <w:rPr>
          <w:rFonts w:ascii="Times New Roman" w:hAnsi="Times New Roman"/>
          <w:bCs/>
          <w:i/>
          <w:sz w:val="24"/>
          <w:szCs w:val="24"/>
        </w:rPr>
      </w:pPr>
      <w:r w:rsidRPr="006C02B1">
        <w:rPr>
          <w:rFonts w:ascii="Times New Roman" w:hAnsi="Times New Roman"/>
          <w:bCs/>
          <w:i/>
          <w:sz w:val="24"/>
          <w:szCs w:val="24"/>
        </w:rPr>
        <w:t>Sl.br 7.</w:t>
      </w:r>
      <w:r w:rsidR="00987E1F" w:rsidRPr="006C02B1">
        <w:rPr>
          <w:rFonts w:ascii="Times New Roman" w:hAnsi="Times New Roman"/>
          <w:bCs/>
          <w:i/>
          <w:sz w:val="24"/>
          <w:szCs w:val="24"/>
        </w:rPr>
        <w:t xml:space="preserve"> </w:t>
      </w:r>
      <w:r w:rsidRPr="006C02B1">
        <w:rPr>
          <w:rFonts w:ascii="Times New Roman" w:hAnsi="Times New Roman"/>
          <w:bCs/>
          <w:i/>
          <w:sz w:val="24"/>
          <w:szCs w:val="24"/>
        </w:rPr>
        <w:t xml:space="preserve">Česte pojave odrona u Crnoj Gori duž putne i željezničke infrastrukture </w:t>
      </w:r>
    </w:p>
    <w:p w14:paraId="2624AE17" w14:textId="77777777" w:rsidR="00F83602" w:rsidRDefault="00F83602" w:rsidP="00F83602">
      <w:pPr>
        <w:pStyle w:val="BodyText2"/>
        <w:spacing w:line="276" w:lineRule="auto"/>
        <w:rPr>
          <w:rFonts w:ascii="Times New Roman" w:hAnsi="Times New Roman"/>
          <w:lang w:val="sr-Latn-CS"/>
        </w:rPr>
      </w:pPr>
      <w:r w:rsidRPr="00355F8B">
        <w:rPr>
          <w:rFonts w:ascii="Times New Roman" w:hAnsi="Times New Roman"/>
          <w:lang w:val="sr-Latn-CS"/>
        </w:rPr>
        <w:t>Imajući u vidu povr</w:t>
      </w:r>
      <w:r>
        <w:rPr>
          <w:rFonts w:ascii="Times New Roman" w:hAnsi="Times New Roman"/>
          <w:lang w:val="sr-Latn-CS"/>
        </w:rPr>
        <w:t>j</w:t>
      </w:r>
      <w:r w:rsidRPr="00355F8B">
        <w:rPr>
          <w:rFonts w:ascii="Times New Roman" w:hAnsi="Times New Roman"/>
          <w:lang w:val="sr-Latn-CS"/>
        </w:rPr>
        <w:t>edljivost magistralne i regionalne putne kao i željezničke mreže u Crnoj Gori</w:t>
      </w:r>
      <w:r>
        <w:rPr>
          <w:rFonts w:ascii="Times New Roman" w:hAnsi="Times New Roman"/>
          <w:lang w:val="sr-Latn-CS"/>
        </w:rPr>
        <w:t>,</w:t>
      </w:r>
      <w:r w:rsidRPr="00355F8B">
        <w:rPr>
          <w:rFonts w:ascii="Times New Roman" w:hAnsi="Times New Roman"/>
          <w:lang w:val="sr-Latn-CS"/>
        </w:rPr>
        <w:t xml:space="preserve"> te već formirane odrone/klizišta duž važnijih saobraćajnica potrebno je sagledati razmjere i potencijalne uzroke mogućih pojava novih većih nestabilnosti.</w:t>
      </w:r>
    </w:p>
    <w:p w14:paraId="683776E1" w14:textId="77777777" w:rsidR="00F83602" w:rsidRPr="000804F3" w:rsidRDefault="00F83602" w:rsidP="00F83602">
      <w:pPr>
        <w:pStyle w:val="BodyText2"/>
        <w:spacing w:line="276" w:lineRule="auto"/>
        <w:rPr>
          <w:rFonts w:ascii="Times New Roman" w:hAnsi="Times New Roman"/>
          <w:color w:val="FF0000"/>
          <w:lang w:val="sr-Latn-CS"/>
        </w:rPr>
      </w:pPr>
      <w:r w:rsidRPr="00F622AD">
        <w:rPr>
          <w:rFonts w:ascii="Times New Roman" w:hAnsi="Times New Roman"/>
          <w:lang w:val="sr-Latn-CS"/>
        </w:rPr>
        <w:t xml:space="preserve">U terenima Crne Gore kanjoni Tare i Morače su identifikovani kao lokaliteti sa najvećim brojem odrona stijenske mase. Tako je u kanjonu Platija više puta došlo do većeg odrona stijenske mase. </w:t>
      </w:r>
      <w:r w:rsidRPr="00F622AD">
        <w:rPr>
          <w:rFonts w:ascii="Times New Roman" w:hAnsi="Times New Roman"/>
          <w:lang w:val="pl-PL"/>
        </w:rPr>
        <w:t>Poznato je da je tokom izgradnje ove dionice magistralnog puta došlo do više većih odrona. Do loma na ovoj dionici dolazi duž pukotina rasterećenja  pri čemu je pomenuti putni pravac više puta bio u prekidu. Geneza pukotina rasterećenja je morfološki vezana za duboke kanjone tako da se kanjoni Tare, Pive, Morače a djelom i kanjon Lima izdvajaju kao zone povećane opasnosti od pojava većih odrona. Duž pomenutih kanjona su i locirane važnije saobraćajnice u Crnoj Gori.</w:t>
      </w:r>
      <w:r w:rsidRPr="00F622AD">
        <w:rPr>
          <w:rFonts w:ascii="Times New Roman" w:hAnsi="Times New Roman"/>
          <w:color w:val="FF0000"/>
          <w:lang w:val="pl-PL"/>
        </w:rPr>
        <w:t xml:space="preserve"> </w:t>
      </w:r>
    </w:p>
    <w:p w14:paraId="32D87D5E" w14:textId="77777777" w:rsidR="00F83602" w:rsidRPr="00355F8B" w:rsidRDefault="00F83602" w:rsidP="00F83602">
      <w:pPr>
        <w:pStyle w:val="BodyText2"/>
        <w:spacing w:line="276" w:lineRule="auto"/>
        <w:rPr>
          <w:rFonts w:ascii="Times New Roman" w:hAnsi="Times New Roman"/>
          <w:lang w:val="sr-Latn-CS"/>
        </w:rPr>
      </w:pPr>
      <w:r w:rsidRPr="00355F8B">
        <w:rPr>
          <w:rFonts w:ascii="Times New Roman" w:hAnsi="Times New Roman"/>
          <w:lang w:val="sr-Latn-CS"/>
        </w:rPr>
        <w:t>Veća klizišta u terenima Crne Gore vezana su za flišne terene. St</w:t>
      </w:r>
      <w:r>
        <w:rPr>
          <w:rFonts w:ascii="Times New Roman" w:hAnsi="Times New Roman"/>
          <w:lang w:val="sr-Latn-CS"/>
        </w:rPr>
        <w:t>i</w:t>
      </w:r>
      <w:r w:rsidRPr="00355F8B">
        <w:rPr>
          <w:rFonts w:ascii="Times New Roman" w:hAnsi="Times New Roman"/>
          <w:lang w:val="sr-Latn-CS"/>
        </w:rPr>
        <w:t>jenske mase fliša grade terene blažeg nagiba, tako da je putna i željeznička in</w:t>
      </w:r>
      <w:r>
        <w:rPr>
          <w:rFonts w:ascii="Times New Roman" w:hAnsi="Times New Roman"/>
          <w:lang w:val="sr-Latn-CS"/>
        </w:rPr>
        <w:t>frastruktura locirana</w:t>
      </w:r>
      <w:r w:rsidRPr="00355F8B">
        <w:rPr>
          <w:rFonts w:ascii="Times New Roman" w:hAnsi="Times New Roman"/>
          <w:lang w:val="sr-Latn-CS"/>
        </w:rPr>
        <w:t xml:space="preserve"> upravo u ovim stjenskim masama. Brojna su i danas aktivna klizišta duž </w:t>
      </w:r>
      <w:r>
        <w:rPr>
          <w:rFonts w:ascii="Times New Roman" w:hAnsi="Times New Roman"/>
          <w:lang w:val="sr-Latn-CS"/>
        </w:rPr>
        <w:t xml:space="preserve">željezničke infrastrukture i </w:t>
      </w:r>
      <w:r w:rsidRPr="00355F8B">
        <w:rPr>
          <w:rFonts w:ascii="Times New Roman" w:hAnsi="Times New Roman"/>
          <w:lang w:val="sr-Latn-CS"/>
        </w:rPr>
        <w:t>saobraćajnica, pomenućemo samo ona najznačajnija:</w:t>
      </w:r>
    </w:p>
    <w:p w14:paraId="364E3AA4" w14:textId="77777777" w:rsidR="00F83602" w:rsidRPr="00355F8B" w:rsidRDefault="00F83602" w:rsidP="00F83602">
      <w:pPr>
        <w:pStyle w:val="BodyText2"/>
        <w:numPr>
          <w:ilvl w:val="0"/>
          <w:numId w:val="30"/>
        </w:numPr>
        <w:spacing w:line="276" w:lineRule="auto"/>
        <w:ind w:firstLine="720"/>
        <w:rPr>
          <w:rFonts w:ascii="Times New Roman" w:hAnsi="Times New Roman"/>
          <w:lang w:val="sr-Latn-CS"/>
        </w:rPr>
      </w:pPr>
      <w:r w:rsidRPr="00355F8B">
        <w:rPr>
          <w:rFonts w:ascii="Times New Roman" w:hAnsi="Times New Roman"/>
          <w:lang w:val="sr-Latn-CS"/>
        </w:rPr>
        <w:t>Klizište «Povija» na pruzi Nikšić-Podgorica,</w:t>
      </w:r>
    </w:p>
    <w:p w14:paraId="722C87F5" w14:textId="77777777" w:rsidR="00F83602" w:rsidRPr="00355F8B" w:rsidRDefault="00F83602" w:rsidP="00F83602">
      <w:pPr>
        <w:pStyle w:val="BodyText2"/>
        <w:numPr>
          <w:ilvl w:val="0"/>
          <w:numId w:val="30"/>
        </w:numPr>
        <w:spacing w:line="276" w:lineRule="auto"/>
        <w:ind w:firstLine="720"/>
        <w:rPr>
          <w:rFonts w:ascii="Times New Roman" w:hAnsi="Times New Roman"/>
          <w:lang w:val="sr-Latn-CS"/>
        </w:rPr>
      </w:pPr>
      <w:r w:rsidRPr="00355F8B">
        <w:rPr>
          <w:rFonts w:ascii="Times New Roman" w:hAnsi="Times New Roman"/>
          <w:lang w:val="sr-Latn-CS"/>
        </w:rPr>
        <w:t>Klizište « Mrčela» na pruzi Bar-Podgorica,</w:t>
      </w:r>
    </w:p>
    <w:p w14:paraId="3168AECD" w14:textId="77777777" w:rsidR="00F83602" w:rsidRPr="00355F8B" w:rsidRDefault="00F83602" w:rsidP="00F83602">
      <w:pPr>
        <w:pStyle w:val="BodyText2"/>
        <w:numPr>
          <w:ilvl w:val="0"/>
          <w:numId w:val="30"/>
        </w:numPr>
        <w:spacing w:line="276" w:lineRule="auto"/>
        <w:ind w:firstLine="720"/>
        <w:rPr>
          <w:rFonts w:ascii="Times New Roman" w:hAnsi="Times New Roman"/>
          <w:lang w:val="sr-Latn-CS"/>
        </w:rPr>
      </w:pPr>
      <w:r w:rsidRPr="00355F8B">
        <w:rPr>
          <w:rFonts w:ascii="Times New Roman" w:hAnsi="Times New Roman"/>
          <w:lang w:val="sr-Latn-CS"/>
        </w:rPr>
        <w:t>Klizište «Ratac</w:t>
      </w:r>
      <w:r w:rsidRPr="00F622AD">
        <w:rPr>
          <w:rFonts w:ascii="Times New Roman" w:hAnsi="Times New Roman"/>
          <w:lang w:val="it-IT"/>
        </w:rPr>
        <w:t xml:space="preserve"> I, II, III i IV</w:t>
      </w:r>
      <w:r w:rsidRPr="00355F8B">
        <w:rPr>
          <w:rFonts w:ascii="Times New Roman" w:hAnsi="Times New Roman"/>
          <w:lang w:val="sr-Latn-CS"/>
        </w:rPr>
        <w:t>»</w:t>
      </w:r>
      <w:r w:rsidRPr="00F622AD">
        <w:rPr>
          <w:rFonts w:ascii="Times New Roman" w:hAnsi="Times New Roman"/>
          <w:lang w:val="it-IT"/>
        </w:rPr>
        <w:t xml:space="preserve"> duž puta Sutomore-Bar, </w:t>
      </w:r>
    </w:p>
    <w:p w14:paraId="1806BE6D" w14:textId="77777777" w:rsidR="00F83602" w:rsidRPr="00355F8B" w:rsidRDefault="00F83602" w:rsidP="00F83602">
      <w:pPr>
        <w:pStyle w:val="BodyText2"/>
        <w:numPr>
          <w:ilvl w:val="0"/>
          <w:numId w:val="30"/>
        </w:numPr>
        <w:spacing w:line="276" w:lineRule="auto"/>
        <w:ind w:firstLine="720"/>
        <w:rPr>
          <w:rFonts w:ascii="Times New Roman" w:hAnsi="Times New Roman"/>
          <w:lang w:val="sr-Latn-CS"/>
        </w:rPr>
      </w:pPr>
      <w:r w:rsidRPr="00355F8B">
        <w:rPr>
          <w:rFonts w:ascii="Times New Roman" w:hAnsi="Times New Roman"/>
          <w:lang w:val="sr-Latn-CS"/>
        </w:rPr>
        <w:t>Klizište «Crkvine», putni pravac M-2 dionica Podgorica-Kolašin.</w:t>
      </w:r>
    </w:p>
    <w:p w14:paraId="55C407CE" w14:textId="77777777" w:rsidR="00F83602" w:rsidRPr="00355F8B" w:rsidRDefault="00F83602" w:rsidP="00F83602">
      <w:pPr>
        <w:pStyle w:val="BodyText2"/>
        <w:spacing w:line="276" w:lineRule="auto"/>
        <w:rPr>
          <w:rFonts w:ascii="Times New Roman" w:hAnsi="Times New Roman"/>
          <w:lang w:val="sr-Latn-CS"/>
        </w:rPr>
      </w:pPr>
      <w:r w:rsidRPr="00355F8B">
        <w:rPr>
          <w:rFonts w:ascii="Times New Roman" w:hAnsi="Times New Roman"/>
          <w:lang w:val="sr-Latn-CS"/>
        </w:rPr>
        <w:t>Pojava nestabilnosti terena narušava kako trup saobraćajnica, tako i inženjerske objekte na njima. Treba napomenuti da je usl</w:t>
      </w:r>
      <w:r>
        <w:rPr>
          <w:rFonts w:ascii="Times New Roman" w:hAnsi="Times New Roman"/>
          <w:lang w:val="sr-Latn-CS"/>
        </w:rPr>
        <w:t>j</w:t>
      </w:r>
      <w:r w:rsidRPr="00355F8B">
        <w:rPr>
          <w:rFonts w:ascii="Times New Roman" w:hAnsi="Times New Roman"/>
          <w:lang w:val="sr-Latn-CS"/>
        </w:rPr>
        <w:t>ed morfologije terena broj objekata duž žel</w:t>
      </w:r>
      <w:r>
        <w:rPr>
          <w:rFonts w:ascii="Times New Roman" w:hAnsi="Times New Roman"/>
          <w:lang w:val="sr-Latn-CS"/>
        </w:rPr>
        <w:t>j</w:t>
      </w:r>
      <w:r w:rsidRPr="00355F8B">
        <w:rPr>
          <w:rFonts w:ascii="Times New Roman" w:hAnsi="Times New Roman"/>
          <w:lang w:val="sr-Latn-CS"/>
        </w:rPr>
        <w:t>ezničke i putne mreže u Crnoj Gori velik, uz postojanje inženjerskih objekata čije bi oštećenje izazvalo</w:t>
      </w:r>
      <w:r>
        <w:rPr>
          <w:rFonts w:ascii="Times New Roman" w:hAnsi="Times New Roman"/>
          <w:lang w:val="sr-Latn-CS"/>
        </w:rPr>
        <w:t xml:space="preserve"> višemjesečni prekid saobraćaja. O</w:t>
      </w:r>
      <w:r w:rsidRPr="00355F8B">
        <w:rPr>
          <w:rFonts w:ascii="Times New Roman" w:hAnsi="Times New Roman"/>
          <w:lang w:val="sr-Latn-CS"/>
        </w:rPr>
        <w:t xml:space="preserve">vo povećava rizik sa stanovišta izloženosti saobraćajne  mreže prirodnim egzogeodinamičkim procesima i pojavama. </w:t>
      </w:r>
    </w:p>
    <w:p w14:paraId="5C6C4A1E" w14:textId="77777777" w:rsidR="00F83602" w:rsidRPr="00480511" w:rsidRDefault="00F83602" w:rsidP="00F83602">
      <w:pPr>
        <w:pStyle w:val="BodyText2"/>
        <w:spacing w:line="276" w:lineRule="auto"/>
        <w:rPr>
          <w:rFonts w:ascii="Times New Roman" w:hAnsi="Times New Roman"/>
          <w:lang w:val="sr-Latn-CS"/>
        </w:rPr>
      </w:pPr>
      <w:r>
        <w:rPr>
          <w:rFonts w:ascii="Times New Roman" w:hAnsi="Times New Roman"/>
          <w:lang w:val="sr-Latn-CS"/>
        </w:rPr>
        <w:lastRenderedPageBreak/>
        <w:t xml:space="preserve"> </w:t>
      </w:r>
      <w:r w:rsidRPr="00F622AD">
        <w:rPr>
          <w:rFonts w:ascii="Times New Roman" w:hAnsi="Times New Roman"/>
          <w:lang w:val="sr-Latn-CS"/>
        </w:rPr>
        <w:t>Imajući ovo u vidu daljim inženjerskim aktivnostima potrebno je dati</w:t>
      </w:r>
      <w:r w:rsidRPr="00F622AD">
        <w:rPr>
          <w:rFonts w:ascii="Times New Roman" w:hAnsi="Times New Roman"/>
          <w:color w:val="FF0000"/>
          <w:lang w:val="sr-Latn-CS"/>
        </w:rPr>
        <w:t xml:space="preserve"> </w:t>
      </w:r>
      <w:r w:rsidRPr="00F622AD">
        <w:rPr>
          <w:rFonts w:ascii="Times New Roman" w:hAnsi="Times New Roman"/>
          <w:lang w:val="sr-Latn-CS"/>
        </w:rPr>
        <w:t>ocjenu bezbjednosti objekata (mostova, tunela) koji su izgrađeni ili čija se gradnja planira. Zaključci o uticaju ovih prirodnih hazarda na povrjedljivost infrastrukturnih objekata moraju se razmatrati i u kontekstu lokalnih hidrogeoloških uslova, klime i seizmičnosti terena koji imaju izuzetan značaj za stabilnost kosina, pojavu odrona, klizišta i dr. Navedeni faktori, na teritoriji Crne Gore variraju u izrazito širokom dijapazonu, pa ih je u svakom konkretnom slučaju potrebno posebno analizirati i uvažiti.</w:t>
      </w:r>
    </w:p>
    <w:p w14:paraId="41644A66" w14:textId="77777777" w:rsidR="00F83602" w:rsidRPr="00480511" w:rsidRDefault="00F83602" w:rsidP="00F83602">
      <w:pPr>
        <w:ind w:firstLine="720"/>
        <w:jc w:val="center"/>
        <w:rPr>
          <w:rFonts w:ascii="Times New Roman" w:hAnsi="Times New Roman"/>
          <w:b/>
          <w:i/>
          <w:sz w:val="24"/>
          <w:szCs w:val="24"/>
        </w:rPr>
      </w:pPr>
      <w:r>
        <w:rPr>
          <w:rFonts w:ascii="Times New Roman" w:hAnsi="Times New Roman"/>
          <w:b/>
          <w:i/>
          <w:sz w:val="24"/>
          <w:szCs w:val="24"/>
        </w:rPr>
        <w:t xml:space="preserve">2.3.2 </w:t>
      </w:r>
      <w:r w:rsidRPr="00480511">
        <w:rPr>
          <w:rFonts w:ascii="Times New Roman" w:hAnsi="Times New Roman"/>
          <w:b/>
          <w:i/>
          <w:sz w:val="24"/>
          <w:szCs w:val="24"/>
        </w:rPr>
        <w:t xml:space="preserve">  Formiranje većih odrona, klizišta izazvanih izgradnjom vještačkih akumulacija</w:t>
      </w:r>
    </w:p>
    <w:p w14:paraId="3F86FB4E" w14:textId="77777777" w:rsidR="00F83602" w:rsidRPr="00355F8B" w:rsidRDefault="00F83602" w:rsidP="00F83602">
      <w:pPr>
        <w:shd w:val="clear" w:color="auto" w:fill="FFFFFF"/>
        <w:spacing w:beforeAutospacing="1" w:after="100" w:afterAutospacing="1"/>
        <w:rPr>
          <w:rFonts w:ascii="Times New Roman" w:hAnsi="Times New Roman"/>
          <w:sz w:val="24"/>
          <w:szCs w:val="24"/>
        </w:rPr>
      </w:pPr>
      <w:r w:rsidRPr="00355F8B">
        <w:rPr>
          <w:rFonts w:ascii="Times New Roman" w:hAnsi="Times New Roman"/>
          <w:sz w:val="24"/>
          <w:szCs w:val="24"/>
        </w:rPr>
        <w:t>U Crnoj Gori post</w:t>
      </w:r>
      <w:r w:rsidR="00987E1F">
        <w:rPr>
          <w:rFonts w:ascii="Times New Roman" w:hAnsi="Times New Roman"/>
          <w:sz w:val="24"/>
          <w:szCs w:val="24"/>
        </w:rPr>
        <w:t xml:space="preserve">oje dvije visoke </w:t>
      </w:r>
      <w:r>
        <w:rPr>
          <w:rFonts w:ascii="Times New Roman" w:hAnsi="Times New Roman"/>
          <w:sz w:val="24"/>
          <w:szCs w:val="24"/>
        </w:rPr>
        <w:t>betonske brane</w:t>
      </w:r>
      <w:r w:rsidRPr="00355F8B">
        <w:rPr>
          <w:rFonts w:ascii="Times New Roman" w:hAnsi="Times New Roman"/>
          <w:sz w:val="24"/>
          <w:szCs w:val="24"/>
        </w:rPr>
        <w:t xml:space="preserve"> „Mratinje” i „Otilovići”, </w:t>
      </w:r>
      <w:r>
        <w:rPr>
          <w:rFonts w:ascii="Times New Roman" w:hAnsi="Times New Roman"/>
          <w:sz w:val="24"/>
          <w:szCs w:val="24"/>
        </w:rPr>
        <w:t>a</w:t>
      </w:r>
      <w:r w:rsidRPr="00355F8B">
        <w:rPr>
          <w:rFonts w:ascii="Times New Roman" w:hAnsi="Times New Roman"/>
          <w:sz w:val="24"/>
          <w:szCs w:val="24"/>
        </w:rPr>
        <w:t xml:space="preserve"> u planu je i formiranje više v</w:t>
      </w:r>
      <w:r>
        <w:rPr>
          <w:rFonts w:ascii="Times New Roman" w:hAnsi="Times New Roman"/>
          <w:sz w:val="24"/>
          <w:szCs w:val="24"/>
        </w:rPr>
        <w:t>j</w:t>
      </w:r>
      <w:r w:rsidRPr="00355F8B">
        <w:rPr>
          <w:rFonts w:ascii="Times New Roman" w:hAnsi="Times New Roman"/>
          <w:sz w:val="24"/>
          <w:szCs w:val="24"/>
        </w:rPr>
        <w:t>eštačkih jezera na r</w:t>
      </w:r>
      <w:r>
        <w:rPr>
          <w:rFonts w:ascii="Times New Roman" w:hAnsi="Times New Roman"/>
          <w:sz w:val="24"/>
          <w:szCs w:val="24"/>
        </w:rPr>
        <w:t>ijekama Morači, Komarnici</w:t>
      </w:r>
      <w:r w:rsidRPr="00355F8B">
        <w:rPr>
          <w:rFonts w:ascii="Times New Roman" w:hAnsi="Times New Roman"/>
          <w:sz w:val="24"/>
          <w:szCs w:val="24"/>
        </w:rPr>
        <w:t xml:space="preserve"> i Lim</w:t>
      </w:r>
      <w:r>
        <w:rPr>
          <w:rFonts w:ascii="Times New Roman" w:hAnsi="Times New Roman"/>
          <w:sz w:val="24"/>
          <w:szCs w:val="24"/>
        </w:rPr>
        <w:t>u</w:t>
      </w:r>
      <w:r w:rsidRPr="00355F8B">
        <w:rPr>
          <w:rFonts w:ascii="Times New Roman" w:hAnsi="Times New Roman"/>
          <w:sz w:val="24"/>
          <w:szCs w:val="24"/>
        </w:rPr>
        <w:t>. Smatra se da bi rušenje ili oštećenje ovih brana moglo imati katastrofalne posl</w:t>
      </w:r>
      <w:r>
        <w:rPr>
          <w:rFonts w:ascii="Times New Roman" w:hAnsi="Times New Roman"/>
          <w:sz w:val="24"/>
          <w:szCs w:val="24"/>
        </w:rPr>
        <w:t xml:space="preserve">jedice za nizvodna </w:t>
      </w:r>
      <w:r w:rsidRPr="00355F8B">
        <w:rPr>
          <w:rFonts w:ascii="Times New Roman" w:hAnsi="Times New Roman"/>
          <w:sz w:val="24"/>
          <w:szCs w:val="24"/>
        </w:rPr>
        <w:t>naselja. Nacrtom detaljnog prostornog plana za prostor višenamjenskih akumulacija na rijeci Morači planira se izgradnja četiri brane: „Andrijevo” visine 160m, „Raslovići”, „Milunovići” i „Zlatica” sa visinama do 60m. Formiranjem vještačkih jezera podižu se nivoi podzemnih</w:t>
      </w:r>
      <w:r>
        <w:rPr>
          <w:rFonts w:ascii="Times New Roman" w:hAnsi="Times New Roman"/>
          <w:sz w:val="24"/>
          <w:szCs w:val="24"/>
        </w:rPr>
        <w:t xml:space="preserve"> voda za više desetina metara.</w:t>
      </w:r>
      <w:r w:rsidR="00987E1F">
        <w:rPr>
          <w:rFonts w:ascii="Times New Roman" w:hAnsi="Times New Roman"/>
          <w:sz w:val="24"/>
          <w:szCs w:val="24"/>
        </w:rPr>
        <w:t xml:space="preserve"> </w:t>
      </w:r>
      <w:r>
        <w:rPr>
          <w:rFonts w:ascii="Times New Roman" w:hAnsi="Times New Roman"/>
          <w:sz w:val="24"/>
          <w:szCs w:val="24"/>
        </w:rPr>
        <w:t>T</w:t>
      </w:r>
      <w:r w:rsidRPr="00355F8B">
        <w:rPr>
          <w:rFonts w:ascii="Times New Roman" w:hAnsi="Times New Roman"/>
          <w:sz w:val="24"/>
          <w:szCs w:val="24"/>
        </w:rPr>
        <w:t>akođe</w:t>
      </w:r>
      <w:r w:rsidR="00987E1F">
        <w:rPr>
          <w:rFonts w:ascii="Times New Roman" w:hAnsi="Times New Roman"/>
          <w:sz w:val="24"/>
          <w:szCs w:val="24"/>
        </w:rPr>
        <w:t>,</w:t>
      </w:r>
      <w:r w:rsidRPr="00355F8B">
        <w:rPr>
          <w:rFonts w:ascii="Times New Roman" w:hAnsi="Times New Roman"/>
          <w:sz w:val="24"/>
          <w:szCs w:val="24"/>
        </w:rPr>
        <w:t xml:space="preserve"> izgradnjom većih hidroakumulacionih jezera mijenja se hidrostatičko-naponsko stanje stijenskih masa u užoj pa čak i široj okolini akumulacije. Promjen</w:t>
      </w:r>
      <w:r w:rsidR="00987E1F">
        <w:rPr>
          <w:rFonts w:ascii="Times New Roman" w:hAnsi="Times New Roman"/>
          <w:sz w:val="24"/>
          <w:szCs w:val="24"/>
        </w:rPr>
        <w:t>a nivoa podzemnih voda usloviće</w:t>
      </w:r>
      <w:r w:rsidRPr="00355F8B">
        <w:rPr>
          <w:rFonts w:ascii="Times New Roman" w:hAnsi="Times New Roman"/>
          <w:sz w:val="24"/>
          <w:szCs w:val="24"/>
        </w:rPr>
        <w:t xml:space="preserve"> nepovoljnu izmjenu fizičko-mehaničkih parametara, čime može doći do pojave većih klizišta/odrona. U slučaju kada do loma tla te narušavanja stabilnosti većeg d</w:t>
      </w:r>
      <w:r>
        <w:rPr>
          <w:rFonts w:ascii="Times New Roman" w:hAnsi="Times New Roman"/>
          <w:sz w:val="24"/>
          <w:szCs w:val="24"/>
        </w:rPr>
        <w:t>i</w:t>
      </w:r>
      <w:r w:rsidRPr="00355F8B">
        <w:rPr>
          <w:rFonts w:ascii="Times New Roman" w:hAnsi="Times New Roman"/>
          <w:sz w:val="24"/>
          <w:szCs w:val="24"/>
        </w:rPr>
        <w:t>jela terena dođe naglo, moguće je formiranje poplavnog talasa sa katastrofalnim posl</w:t>
      </w:r>
      <w:r>
        <w:rPr>
          <w:rFonts w:ascii="Times New Roman" w:hAnsi="Times New Roman"/>
          <w:sz w:val="24"/>
          <w:szCs w:val="24"/>
        </w:rPr>
        <w:t>j</w:t>
      </w:r>
      <w:r w:rsidRPr="00355F8B">
        <w:rPr>
          <w:rFonts w:ascii="Times New Roman" w:hAnsi="Times New Roman"/>
          <w:sz w:val="24"/>
          <w:szCs w:val="24"/>
        </w:rPr>
        <w:t>edicama po stabilnost brane i nizvodnih naselja. U svjetu su poznati primjeri većih klizišta/odrona koji su doveli do katastrofalnih posl</w:t>
      </w:r>
      <w:r>
        <w:rPr>
          <w:rFonts w:ascii="Times New Roman" w:hAnsi="Times New Roman"/>
          <w:sz w:val="24"/>
          <w:szCs w:val="24"/>
        </w:rPr>
        <w:t>j</w:t>
      </w:r>
      <w:r w:rsidRPr="00355F8B">
        <w:rPr>
          <w:rFonts w:ascii="Times New Roman" w:hAnsi="Times New Roman"/>
          <w:sz w:val="24"/>
          <w:szCs w:val="24"/>
        </w:rPr>
        <w:t>edica. Tako je naglo prelivanje ogromne količine vode preko krune brane Vajont u s</w:t>
      </w:r>
      <w:r>
        <w:rPr>
          <w:rFonts w:ascii="Times New Roman" w:hAnsi="Times New Roman"/>
          <w:sz w:val="24"/>
          <w:szCs w:val="24"/>
        </w:rPr>
        <w:t>j</w:t>
      </w:r>
      <w:r w:rsidRPr="00355F8B">
        <w:rPr>
          <w:rFonts w:ascii="Times New Roman" w:hAnsi="Times New Roman"/>
          <w:sz w:val="24"/>
          <w:szCs w:val="24"/>
        </w:rPr>
        <w:t>evernoj Italiji, 1963 godine, izazvano obrušavanjem klizišta u akumulaciju. Stvoreni talas izazvao je velika razaranja duž čitave doline. Za svega sedam minuta porušeno je pet naselja, dok je poginulo oko tri hiljade ljudi, slika br.8.</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0"/>
        <w:gridCol w:w="9326"/>
      </w:tblGrid>
      <w:tr w:rsidR="00F83602" w:rsidRPr="00355F8B" w14:paraId="2E3A221F" w14:textId="77777777" w:rsidTr="00F83602">
        <w:tc>
          <w:tcPr>
            <w:tcW w:w="250" w:type="dxa"/>
          </w:tcPr>
          <w:p w14:paraId="3863A76B" w14:textId="77777777" w:rsidR="00F83602" w:rsidRPr="00355F8B" w:rsidRDefault="00F83602" w:rsidP="00F83602">
            <w:pPr>
              <w:pStyle w:val="BodyText2"/>
              <w:spacing w:line="276" w:lineRule="auto"/>
              <w:ind w:firstLine="720"/>
              <w:jc w:val="center"/>
              <w:rPr>
                <w:rFonts w:ascii="Times New Roman" w:hAnsi="Times New Roman"/>
                <w:lang w:val="sr-Latn-CS"/>
              </w:rPr>
            </w:pPr>
          </w:p>
        </w:tc>
        <w:tc>
          <w:tcPr>
            <w:tcW w:w="9326" w:type="dxa"/>
          </w:tcPr>
          <w:p w14:paraId="621A83AB" w14:textId="77777777" w:rsidR="00F83602" w:rsidRPr="00355F8B" w:rsidRDefault="00F83602" w:rsidP="00F83602">
            <w:pPr>
              <w:pStyle w:val="BodyText2"/>
              <w:spacing w:line="276" w:lineRule="auto"/>
              <w:ind w:firstLine="720"/>
              <w:jc w:val="center"/>
              <w:rPr>
                <w:rFonts w:ascii="Times New Roman" w:hAnsi="Times New Roman"/>
                <w:lang w:val="sr-Latn-CS"/>
              </w:rPr>
            </w:pPr>
            <w:r w:rsidRPr="00355F8B">
              <w:rPr>
                <w:rFonts w:ascii="Times New Roman" w:hAnsi="Times New Roman"/>
                <w:b/>
                <w:noProof/>
              </w:rPr>
              <w:drawing>
                <wp:inline distT="0" distB="0" distL="0" distR="0" wp14:anchorId="0162887C" wp14:editId="3C1AA429">
                  <wp:extent cx="3162300" cy="1990725"/>
                  <wp:effectExtent l="0" t="0" r="0" b="9525"/>
                  <wp:docPr id="18" name="Picture 18" descr="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222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2300" cy="1990725"/>
                          </a:xfrm>
                          <a:prstGeom prst="rect">
                            <a:avLst/>
                          </a:prstGeom>
                          <a:noFill/>
                          <a:ln>
                            <a:noFill/>
                          </a:ln>
                        </pic:spPr>
                      </pic:pic>
                    </a:graphicData>
                  </a:graphic>
                </wp:inline>
              </w:drawing>
            </w:r>
          </w:p>
        </w:tc>
      </w:tr>
    </w:tbl>
    <w:p w14:paraId="073BC16D" w14:textId="77777777" w:rsidR="00F83602" w:rsidRPr="00355F8B" w:rsidRDefault="00F83602" w:rsidP="00F83602">
      <w:pPr>
        <w:ind w:firstLine="720"/>
        <w:jc w:val="center"/>
        <w:rPr>
          <w:rFonts w:ascii="Times New Roman" w:hAnsi="Times New Roman"/>
          <w:bCs/>
          <w:sz w:val="24"/>
          <w:szCs w:val="24"/>
        </w:rPr>
      </w:pPr>
      <w:r w:rsidRPr="00355F8B">
        <w:rPr>
          <w:rFonts w:ascii="Times New Roman" w:hAnsi="Times New Roman"/>
          <w:bCs/>
          <w:sz w:val="24"/>
          <w:szCs w:val="24"/>
        </w:rPr>
        <w:t>Sl.br 8. Prikaz poplavljenog područja izazvanog aktiviranjem većeg klizišta, akumulacija Vajont, S</w:t>
      </w:r>
      <w:r>
        <w:rPr>
          <w:rFonts w:ascii="Times New Roman" w:hAnsi="Times New Roman"/>
          <w:bCs/>
          <w:sz w:val="24"/>
          <w:szCs w:val="24"/>
        </w:rPr>
        <w:t>j</w:t>
      </w:r>
      <w:r w:rsidRPr="00355F8B">
        <w:rPr>
          <w:rFonts w:ascii="Times New Roman" w:hAnsi="Times New Roman"/>
          <w:bCs/>
          <w:sz w:val="24"/>
          <w:szCs w:val="24"/>
        </w:rPr>
        <w:t>everna Italija</w:t>
      </w:r>
    </w:p>
    <w:p w14:paraId="1A7834FD" w14:textId="77777777" w:rsidR="00F83602" w:rsidRPr="00C16102" w:rsidRDefault="00F83602" w:rsidP="00F83602">
      <w:pPr>
        <w:rPr>
          <w:rFonts w:ascii="Times New Roman" w:hAnsi="Times New Roman"/>
          <w:color w:val="FF0000"/>
          <w:sz w:val="24"/>
          <w:szCs w:val="24"/>
        </w:rPr>
      </w:pPr>
      <w:r w:rsidRPr="00355F8B">
        <w:rPr>
          <w:rFonts w:ascii="Times New Roman" w:hAnsi="Times New Roman"/>
          <w:sz w:val="24"/>
          <w:szCs w:val="24"/>
        </w:rPr>
        <w:t xml:space="preserve">Imajući ovo u vidu, </w:t>
      </w:r>
      <w:r w:rsidRPr="00355F8B">
        <w:rPr>
          <w:rFonts w:ascii="Times New Roman" w:hAnsi="Times New Roman"/>
          <w:color w:val="333333"/>
          <w:sz w:val="24"/>
          <w:szCs w:val="24"/>
        </w:rPr>
        <w:t>prilikom planiranja budućih akumulacija u Crnoj Gori veliku pažnju treba posvetiti mogućnostima pojave većih klizišta/odrona na prostoru budućih aku</w:t>
      </w:r>
      <w:r w:rsidR="00987E1F">
        <w:rPr>
          <w:rFonts w:ascii="Times New Roman" w:hAnsi="Times New Roman"/>
          <w:color w:val="333333"/>
          <w:sz w:val="24"/>
          <w:szCs w:val="24"/>
        </w:rPr>
        <w:t xml:space="preserve">mulacija, te devastaciji terena </w:t>
      </w:r>
      <w:r w:rsidRPr="00355F8B">
        <w:rPr>
          <w:rFonts w:ascii="Times New Roman" w:hAnsi="Times New Roman"/>
          <w:color w:val="333333"/>
          <w:sz w:val="24"/>
          <w:szCs w:val="24"/>
        </w:rPr>
        <w:t>duž  predmetnih akumulacija.</w:t>
      </w:r>
      <w:r w:rsidRPr="00355F8B">
        <w:rPr>
          <w:rFonts w:ascii="Times New Roman" w:hAnsi="Times New Roman"/>
          <w:sz w:val="24"/>
          <w:szCs w:val="24"/>
        </w:rPr>
        <w:t xml:space="preserve"> Treba napomenuti da prostor duž toka rijeke Morače predstavlja impozantan primjer razvića glaciofluvijalnih sedimenata koji zauzimaju velike prostore duž pomenutog r</w:t>
      </w:r>
      <w:r>
        <w:rPr>
          <w:rFonts w:ascii="Times New Roman" w:hAnsi="Times New Roman"/>
          <w:sz w:val="24"/>
          <w:szCs w:val="24"/>
        </w:rPr>
        <w:t>ij</w:t>
      </w:r>
      <w:r w:rsidRPr="00355F8B">
        <w:rPr>
          <w:rFonts w:ascii="Times New Roman" w:hAnsi="Times New Roman"/>
          <w:sz w:val="24"/>
          <w:szCs w:val="24"/>
        </w:rPr>
        <w:t xml:space="preserve">ečnog toka, </w:t>
      </w:r>
      <w:r w:rsidRPr="00355F8B">
        <w:rPr>
          <w:rFonts w:ascii="Times New Roman" w:hAnsi="Times New Roman"/>
          <w:sz w:val="24"/>
          <w:szCs w:val="24"/>
        </w:rPr>
        <w:lastRenderedPageBreak/>
        <w:t>gradeći subv</w:t>
      </w:r>
      <w:r w:rsidR="00987E1F">
        <w:rPr>
          <w:rFonts w:ascii="Times New Roman" w:hAnsi="Times New Roman"/>
          <w:sz w:val="24"/>
          <w:szCs w:val="24"/>
        </w:rPr>
        <w:t xml:space="preserve">ertikalne do vertikalne terase </w:t>
      </w:r>
      <w:r w:rsidRPr="00355F8B">
        <w:rPr>
          <w:rFonts w:ascii="Times New Roman" w:hAnsi="Times New Roman"/>
          <w:sz w:val="24"/>
          <w:szCs w:val="24"/>
        </w:rPr>
        <w:t>na kojima su izgrađeni brojni saobraćajni, stambeni i vjerski objekti. Stabilnost ovih sedimenata u današnjim uslovima se može oc</w:t>
      </w:r>
      <w:r>
        <w:rPr>
          <w:rFonts w:ascii="Times New Roman" w:hAnsi="Times New Roman"/>
          <w:sz w:val="24"/>
          <w:szCs w:val="24"/>
        </w:rPr>
        <w:t>i</w:t>
      </w:r>
      <w:r w:rsidRPr="00355F8B">
        <w:rPr>
          <w:rFonts w:ascii="Times New Roman" w:hAnsi="Times New Roman"/>
          <w:sz w:val="24"/>
          <w:szCs w:val="24"/>
        </w:rPr>
        <w:t>jeniti kao uslovno stabilna do nestabilna, slika broj 9.</w:t>
      </w:r>
      <w:r w:rsidRPr="00355F8B">
        <w:rPr>
          <w:rFonts w:ascii="Times New Roman" w:hAnsi="Times New Roman"/>
          <w:color w:val="FF0000"/>
          <w:sz w:val="24"/>
          <w:szCs w:val="24"/>
        </w:rPr>
        <w:t xml:space="preserve"> </w:t>
      </w:r>
      <w:r w:rsidRPr="00355F8B">
        <w:rPr>
          <w:rFonts w:ascii="Times New Roman" w:hAnsi="Times New Roman"/>
          <w:sz w:val="24"/>
          <w:szCs w:val="24"/>
        </w:rPr>
        <w:t xml:space="preserve">   </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47"/>
        <w:gridCol w:w="5329"/>
      </w:tblGrid>
      <w:tr w:rsidR="00F83602" w:rsidRPr="00D63284" w14:paraId="0E402A53" w14:textId="77777777" w:rsidTr="00F83602">
        <w:trPr>
          <w:jc w:val="center"/>
        </w:trPr>
        <w:tc>
          <w:tcPr>
            <w:tcW w:w="3369" w:type="dxa"/>
          </w:tcPr>
          <w:p w14:paraId="10957ED7" w14:textId="77777777" w:rsidR="00F83602" w:rsidRPr="00D63284" w:rsidRDefault="00F83602" w:rsidP="00F83602">
            <w:pPr>
              <w:pStyle w:val="BodyText2"/>
              <w:spacing w:line="276" w:lineRule="auto"/>
              <w:ind w:firstLine="720"/>
              <w:rPr>
                <w:lang w:val="sr-Latn-CS"/>
              </w:rPr>
            </w:pPr>
            <w:r w:rsidRPr="00D63284">
              <w:rPr>
                <w:noProof/>
                <w:color w:val="FF0000"/>
              </w:rPr>
              <w:drawing>
                <wp:inline distT="0" distB="0" distL="0" distR="0" wp14:anchorId="65188BB1" wp14:editId="79B3DF96">
                  <wp:extent cx="2790825" cy="2266950"/>
                  <wp:effectExtent l="0" t="0" r="9525" b="0"/>
                  <wp:docPr id="19" name="Picture 19" descr="P101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100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25" cy="2266950"/>
                          </a:xfrm>
                          <a:prstGeom prst="rect">
                            <a:avLst/>
                          </a:prstGeom>
                          <a:noFill/>
                          <a:ln>
                            <a:noFill/>
                          </a:ln>
                        </pic:spPr>
                      </pic:pic>
                    </a:graphicData>
                  </a:graphic>
                </wp:inline>
              </w:drawing>
            </w:r>
          </w:p>
        </w:tc>
        <w:tc>
          <w:tcPr>
            <w:tcW w:w="3884" w:type="dxa"/>
          </w:tcPr>
          <w:p w14:paraId="522FC908" w14:textId="77777777" w:rsidR="00F83602" w:rsidRPr="00D63284" w:rsidRDefault="00F83602" w:rsidP="00F83602">
            <w:pPr>
              <w:pStyle w:val="BodyText2"/>
              <w:spacing w:line="276" w:lineRule="auto"/>
              <w:ind w:firstLine="720"/>
              <w:jc w:val="right"/>
              <w:rPr>
                <w:lang w:val="sr-Latn-CS"/>
              </w:rPr>
            </w:pPr>
            <w:r w:rsidRPr="00D63284">
              <w:rPr>
                <w:noProof/>
                <w:color w:val="FF0000"/>
              </w:rPr>
              <w:drawing>
                <wp:inline distT="0" distB="0" distL="0" distR="0" wp14:anchorId="049578FA" wp14:editId="754ECF7B">
                  <wp:extent cx="3209925" cy="2266950"/>
                  <wp:effectExtent l="0" t="0" r="9525" b="0"/>
                  <wp:docPr id="20" name="Picture 20" descr="P101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100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25" cy="2266950"/>
                          </a:xfrm>
                          <a:prstGeom prst="rect">
                            <a:avLst/>
                          </a:prstGeom>
                          <a:noFill/>
                          <a:ln>
                            <a:noFill/>
                          </a:ln>
                        </pic:spPr>
                      </pic:pic>
                    </a:graphicData>
                  </a:graphic>
                </wp:inline>
              </w:drawing>
            </w:r>
          </w:p>
        </w:tc>
      </w:tr>
    </w:tbl>
    <w:p w14:paraId="4EA473A4" w14:textId="77777777" w:rsidR="00F83602" w:rsidRDefault="00F83602" w:rsidP="00F83602">
      <w:pPr>
        <w:ind w:firstLine="720"/>
        <w:jc w:val="center"/>
        <w:rPr>
          <w:rFonts w:ascii="Times New Roman" w:hAnsi="Times New Roman"/>
          <w:bCs/>
          <w:sz w:val="24"/>
          <w:szCs w:val="24"/>
        </w:rPr>
      </w:pPr>
      <w:r>
        <w:rPr>
          <w:rFonts w:ascii="Times New Roman" w:hAnsi="Times New Roman"/>
          <w:bCs/>
          <w:sz w:val="24"/>
          <w:szCs w:val="24"/>
        </w:rPr>
        <w:t>Sl. br. 9</w:t>
      </w:r>
      <w:r w:rsidRPr="00355F8B">
        <w:rPr>
          <w:rFonts w:ascii="Times New Roman" w:hAnsi="Times New Roman"/>
          <w:bCs/>
          <w:sz w:val="24"/>
          <w:szCs w:val="24"/>
        </w:rPr>
        <w:t>.</w:t>
      </w:r>
      <w:r>
        <w:rPr>
          <w:rFonts w:ascii="Times New Roman" w:hAnsi="Times New Roman"/>
          <w:bCs/>
          <w:sz w:val="24"/>
          <w:szCs w:val="24"/>
        </w:rPr>
        <w:t xml:space="preserve"> </w:t>
      </w:r>
      <w:r w:rsidRPr="00355F8B">
        <w:rPr>
          <w:rFonts w:ascii="Times New Roman" w:hAnsi="Times New Roman"/>
          <w:bCs/>
          <w:sz w:val="24"/>
          <w:szCs w:val="24"/>
        </w:rPr>
        <w:t>Narušena stabilnost većeg bloka terasnih sedimenata područje budu</w:t>
      </w:r>
      <w:r>
        <w:rPr>
          <w:rFonts w:ascii="Times New Roman" w:hAnsi="Times New Roman"/>
          <w:bCs/>
          <w:sz w:val="24"/>
          <w:szCs w:val="24"/>
        </w:rPr>
        <w:t>će akumulacije «Zlatica» i v</w:t>
      </w:r>
      <w:r w:rsidRPr="00355F8B">
        <w:rPr>
          <w:rFonts w:ascii="Times New Roman" w:hAnsi="Times New Roman"/>
          <w:bCs/>
          <w:sz w:val="24"/>
          <w:szCs w:val="24"/>
        </w:rPr>
        <w:t>eći blokovi otkinuti duž rubnih djelova riječne terase, područje buduće akumulacije «Milunovići».</w:t>
      </w:r>
    </w:p>
    <w:p w14:paraId="15F52AFB" w14:textId="77777777" w:rsidR="00F83602" w:rsidRPr="00355F8B" w:rsidRDefault="00F83602" w:rsidP="00F83602">
      <w:pPr>
        <w:rPr>
          <w:rFonts w:ascii="Times New Roman" w:hAnsi="Times New Roman"/>
          <w:bCs/>
          <w:sz w:val="24"/>
          <w:szCs w:val="24"/>
        </w:rPr>
      </w:pPr>
      <w:r w:rsidRPr="00355F8B">
        <w:rPr>
          <w:rFonts w:ascii="Times New Roman" w:hAnsi="Times New Roman"/>
          <w:sz w:val="24"/>
          <w:szCs w:val="24"/>
        </w:rPr>
        <w:t>O uslovnoj stabilnosti ovih sedimenata sv</w:t>
      </w:r>
      <w:r>
        <w:rPr>
          <w:rFonts w:ascii="Times New Roman" w:hAnsi="Times New Roman"/>
          <w:sz w:val="24"/>
          <w:szCs w:val="24"/>
        </w:rPr>
        <w:t>j</w:t>
      </w:r>
      <w:r w:rsidRPr="00355F8B">
        <w:rPr>
          <w:rFonts w:ascii="Times New Roman" w:hAnsi="Times New Roman"/>
          <w:sz w:val="24"/>
          <w:szCs w:val="24"/>
        </w:rPr>
        <w:t>edoče brojni krupni blokovi koji se mogu naći u koritu rijeke Morače a otkinuti su duž rubnih d</w:t>
      </w:r>
      <w:r>
        <w:rPr>
          <w:rFonts w:ascii="Times New Roman" w:hAnsi="Times New Roman"/>
          <w:sz w:val="24"/>
          <w:szCs w:val="24"/>
        </w:rPr>
        <w:t>i</w:t>
      </w:r>
      <w:r w:rsidRPr="00355F8B">
        <w:rPr>
          <w:rFonts w:ascii="Times New Roman" w:hAnsi="Times New Roman"/>
          <w:sz w:val="24"/>
          <w:szCs w:val="24"/>
        </w:rPr>
        <w:t>jelova r</w:t>
      </w:r>
      <w:r>
        <w:rPr>
          <w:rFonts w:ascii="Times New Roman" w:hAnsi="Times New Roman"/>
          <w:sz w:val="24"/>
          <w:szCs w:val="24"/>
        </w:rPr>
        <w:t>ij</w:t>
      </w:r>
      <w:r w:rsidRPr="00355F8B">
        <w:rPr>
          <w:rFonts w:ascii="Times New Roman" w:hAnsi="Times New Roman"/>
          <w:sz w:val="24"/>
          <w:szCs w:val="24"/>
        </w:rPr>
        <w:t>ečnih terasa, te je prilikom formiranja akumulacija na rijeci Morači potrebno detaljno analizirati stabilnost pomenutih sedimenata u uslovima, formiranja budućih akumulacija tj. podizanja nivoa podzemnih voda za više desetina metara.</w:t>
      </w:r>
    </w:p>
    <w:p w14:paraId="797E8ED6" w14:textId="77777777" w:rsidR="006036E1" w:rsidRDefault="006036E1" w:rsidP="00F83602">
      <w:pPr>
        <w:ind w:firstLine="720"/>
        <w:jc w:val="center"/>
        <w:rPr>
          <w:rFonts w:ascii="Times New Roman" w:hAnsi="Times New Roman"/>
          <w:b/>
          <w:i/>
          <w:sz w:val="24"/>
          <w:szCs w:val="24"/>
        </w:rPr>
      </w:pPr>
    </w:p>
    <w:p w14:paraId="073A95AA" w14:textId="77777777" w:rsidR="00F83602" w:rsidRPr="00480511" w:rsidRDefault="00F83602" w:rsidP="00F83602">
      <w:pPr>
        <w:ind w:firstLine="720"/>
        <w:jc w:val="center"/>
        <w:rPr>
          <w:rFonts w:ascii="Times New Roman" w:hAnsi="Times New Roman"/>
          <w:b/>
          <w:i/>
          <w:sz w:val="24"/>
          <w:szCs w:val="24"/>
        </w:rPr>
      </w:pPr>
      <w:r>
        <w:rPr>
          <w:rFonts w:ascii="Times New Roman" w:hAnsi="Times New Roman"/>
          <w:b/>
          <w:i/>
          <w:sz w:val="24"/>
          <w:szCs w:val="24"/>
        </w:rPr>
        <w:t xml:space="preserve">2.3.3 </w:t>
      </w:r>
      <w:r w:rsidRPr="00480511">
        <w:rPr>
          <w:rFonts w:ascii="Times New Roman" w:hAnsi="Times New Roman"/>
          <w:b/>
          <w:i/>
          <w:sz w:val="24"/>
          <w:szCs w:val="24"/>
        </w:rPr>
        <w:t xml:space="preserve">  Formiranje većih klizišta u okviru urbanih sredina</w:t>
      </w:r>
    </w:p>
    <w:p w14:paraId="6D8C6037" w14:textId="77777777" w:rsidR="00F83602" w:rsidRPr="00355F8B" w:rsidRDefault="00F83602" w:rsidP="00F83602">
      <w:pPr>
        <w:pStyle w:val="BodyText2"/>
        <w:spacing w:line="276" w:lineRule="auto"/>
        <w:rPr>
          <w:rFonts w:ascii="Times New Roman" w:hAnsi="Times New Roman"/>
          <w:lang w:val="sr-Latn-CS"/>
        </w:rPr>
      </w:pPr>
      <w:r w:rsidRPr="00355F8B">
        <w:rPr>
          <w:rFonts w:ascii="Times New Roman" w:hAnsi="Times New Roman"/>
          <w:lang w:val="sr-Latn-CS"/>
        </w:rPr>
        <w:t>Pojava većih klizišta u okviru urbanih sredi</w:t>
      </w:r>
      <w:r>
        <w:rPr>
          <w:rFonts w:ascii="Times New Roman" w:hAnsi="Times New Roman"/>
          <w:lang w:val="sr-Latn-CS"/>
        </w:rPr>
        <w:t>na, najčešće je praćena ljudskim žrtvama</w:t>
      </w:r>
      <w:r w:rsidRPr="00355F8B">
        <w:rPr>
          <w:rFonts w:ascii="Times New Roman" w:hAnsi="Times New Roman"/>
          <w:lang w:val="sr-Latn-CS"/>
        </w:rPr>
        <w:t xml:space="preserve"> uz velika materijalna razaranja. Poznati su brojni primjeri razaranja čitavih urbanih cjelina izazvanih aktiviranjem većih klizišta, slika broj 10. Poznat je  podatak da je usl</w:t>
      </w:r>
      <w:r>
        <w:rPr>
          <w:rFonts w:ascii="Times New Roman" w:hAnsi="Times New Roman"/>
          <w:lang w:val="sr-Latn-CS"/>
        </w:rPr>
        <w:t>j</w:t>
      </w:r>
      <w:r w:rsidRPr="00355F8B">
        <w:rPr>
          <w:rFonts w:ascii="Times New Roman" w:hAnsi="Times New Roman"/>
          <w:lang w:val="sr-Latn-CS"/>
        </w:rPr>
        <w:t>ed masovne aktivizacije procesa kliženja, iniciranog seizmičkim potresom, u provinciji Konu u Kini, 1920 godine došlo do rušenj</w:t>
      </w:r>
      <w:r>
        <w:rPr>
          <w:rFonts w:ascii="Times New Roman" w:hAnsi="Times New Roman"/>
          <w:lang w:val="sr-Latn-CS"/>
        </w:rPr>
        <w:t xml:space="preserve">a više desetina naselja i stradanja </w:t>
      </w:r>
      <w:r w:rsidRPr="00355F8B">
        <w:rPr>
          <w:rFonts w:ascii="Times New Roman" w:hAnsi="Times New Roman"/>
          <w:lang w:val="sr-Latn-CS"/>
        </w:rPr>
        <w:t xml:space="preserve"> više od 150 000 ljudi. </w:t>
      </w:r>
    </w:p>
    <w:p w14:paraId="3D54066E" w14:textId="77777777" w:rsidR="00F83602" w:rsidRPr="00355F8B" w:rsidRDefault="00F83602" w:rsidP="00F83602">
      <w:pPr>
        <w:pStyle w:val="BodyText2"/>
        <w:spacing w:line="276" w:lineRule="auto"/>
        <w:ind w:firstLine="720"/>
        <w:rPr>
          <w:rFonts w:ascii="Times New Roman" w:hAnsi="Times New Roman"/>
          <w:lang w:val="sr-Latn-C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427"/>
        <w:gridCol w:w="4649"/>
      </w:tblGrid>
      <w:tr w:rsidR="00F83602" w:rsidRPr="00355F8B" w14:paraId="1C310E06" w14:textId="77777777" w:rsidTr="00F83602">
        <w:tc>
          <w:tcPr>
            <w:tcW w:w="4788" w:type="dxa"/>
          </w:tcPr>
          <w:p w14:paraId="5B878BE4" w14:textId="77777777" w:rsidR="00F83602" w:rsidRPr="00355F8B" w:rsidRDefault="00F83602" w:rsidP="00F83602">
            <w:pPr>
              <w:pStyle w:val="BodyText2"/>
              <w:spacing w:line="276" w:lineRule="auto"/>
              <w:ind w:firstLine="720"/>
              <w:rPr>
                <w:rFonts w:ascii="Times New Roman" w:hAnsi="Times New Roman"/>
                <w:lang w:val="sr-Latn-CS"/>
              </w:rPr>
            </w:pPr>
            <w:r w:rsidRPr="00355F8B">
              <w:rPr>
                <w:rFonts w:ascii="Times New Roman" w:hAnsi="Times New Roman"/>
                <w:noProof/>
              </w:rPr>
              <w:lastRenderedPageBreak/>
              <w:drawing>
                <wp:inline distT="0" distB="0" distL="0" distR="0" wp14:anchorId="6B7A9884" wp14:editId="593A0373">
                  <wp:extent cx="2981325" cy="1981200"/>
                  <wp:effectExtent l="0" t="0" r="9525" b="0"/>
                  <wp:docPr id="21" name="Picture 21" descr="14360_1260199993795_1493537774_740152_59453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360_1260199993795_1493537774_740152_5945339_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1325" cy="1981200"/>
                          </a:xfrm>
                          <a:prstGeom prst="rect">
                            <a:avLst/>
                          </a:prstGeom>
                          <a:noFill/>
                          <a:ln>
                            <a:noFill/>
                          </a:ln>
                        </pic:spPr>
                      </pic:pic>
                    </a:graphicData>
                  </a:graphic>
                </wp:inline>
              </w:drawing>
            </w:r>
          </w:p>
        </w:tc>
        <w:tc>
          <w:tcPr>
            <w:tcW w:w="4788" w:type="dxa"/>
          </w:tcPr>
          <w:p w14:paraId="7A0E932D" w14:textId="77777777" w:rsidR="00F83602" w:rsidRPr="00355F8B" w:rsidRDefault="00F83602" w:rsidP="00F83602">
            <w:pPr>
              <w:pStyle w:val="BodyText2"/>
              <w:spacing w:line="276" w:lineRule="auto"/>
              <w:ind w:firstLine="720"/>
              <w:rPr>
                <w:rFonts w:ascii="Times New Roman" w:hAnsi="Times New Roman"/>
                <w:lang w:val="sr-Latn-CS"/>
              </w:rPr>
            </w:pPr>
            <w:r w:rsidRPr="00355F8B">
              <w:rPr>
                <w:rFonts w:ascii="Times New Roman" w:hAnsi="Times New Roman"/>
                <w:noProof/>
              </w:rPr>
              <w:drawing>
                <wp:inline distT="0" distB="0" distL="0" distR="0" wp14:anchorId="21A34A97" wp14:editId="10714758">
                  <wp:extent cx="2466975" cy="1971675"/>
                  <wp:effectExtent l="0" t="0" r="9525" b="9525"/>
                  <wp:docPr id="22" name="Picture 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1971675"/>
                          </a:xfrm>
                          <a:prstGeom prst="rect">
                            <a:avLst/>
                          </a:prstGeom>
                          <a:noFill/>
                          <a:ln>
                            <a:noFill/>
                          </a:ln>
                        </pic:spPr>
                      </pic:pic>
                    </a:graphicData>
                  </a:graphic>
                </wp:inline>
              </w:drawing>
            </w:r>
          </w:p>
        </w:tc>
      </w:tr>
    </w:tbl>
    <w:p w14:paraId="20F3CC94" w14:textId="77777777" w:rsidR="00F83602" w:rsidRPr="00355F8B" w:rsidRDefault="00F83602" w:rsidP="00F83602">
      <w:pPr>
        <w:pStyle w:val="BodyText2"/>
        <w:spacing w:line="276" w:lineRule="auto"/>
        <w:ind w:firstLine="720"/>
        <w:jc w:val="center"/>
        <w:rPr>
          <w:rFonts w:ascii="Times New Roman" w:hAnsi="Times New Roman"/>
          <w:lang w:val="sr-Latn-CS"/>
        </w:rPr>
      </w:pPr>
      <w:r w:rsidRPr="00355F8B">
        <w:rPr>
          <w:rFonts w:ascii="Times New Roman" w:hAnsi="Times New Roman"/>
          <w:lang w:val="sr-Latn-CS"/>
        </w:rPr>
        <w:t>Sl.br 10. Rušenje c</w:t>
      </w:r>
      <w:r>
        <w:rPr>
          <w:rFonts w:ascii="Times New Roman" w:hAnsi="Times New Roman"/>
          <w:lang w:val="sr-Latn-CS"/>
        </w:rPr>
        <w:t>i</w:t>
      </w:r>
      <w:r w:rsidRPr="00355F8B">
        <w:rPr>
          <w:rFonts w:ascii="Times New Roman" w:hAnsi="Times New Roman"/>
          <w:lang w:val="sr-Latn-CS"/>
        </w:rPr>
        <w:t>jelog stambenog kompleksa usl</w:t>
      </w:r>
      <w:r>
        <w:rPr>
          <w:rFonts w:ascii="Times New Roman" w:hAnsi="Times New Roman"/>
          <w:lang w:val="sr-Latn-CS"/>
        </w:rPr>
        <w:t>j</w:t>
      </w:r>
      <w:r w:rsidRPr="00355F8B">
        <w:rPr>
          <w:rFonts w:ascii="Times New Roman" w:hAnsi="Times New Roman"/>
          <w:lang w:val="sr-Latn-CS"/>
        </w:rPr>
        <w:t>ed aktiviranja klizišta, urbano jezgro grada Šangaja, Kina.</w:t>
      </w:r>
    </w:p>
    <w:p w14:paraId="43FC1FC9" w14:textId="77777777" w:rsidR="00F83602" w:rsidRPr="00355F8B" w:rsidRDefault="00F83602" w:rsidP="00F83602">
      <w:pPr>
        <w:pStyle w:val="BodyText2"/>
        <w:spacing w:line="276" w:lineRule="auto"/>
        <w:rPr>
          <w:rFonts w:ascii="Times New Roman" w:hAnsi="Times New Roman"/>
          <w:lang w:val="sr-Latn-CS"/>
        </w:rPr>
      </w:pPr>
      <w:r w:rsidRPr="00355F8B">
        <w:rPr>
          <w:rFonts w:ascii="Times New Roman" w:hAnsi="Times New Roman"/>
          <w:lang w:val="sr-Latn-CS"/>
        </w:rPr>
        <w:t>Razaranje d</w:t>
      </w:r>
      <w:r>
        <w:rPr>
          <w:rFonts w:ascii="Times New Roman" w:hAnsi="Times New Roman"/>
          <w:lang w:val="sr-Latn-CS"/>
        </w:rPr>
        <w:t>i</w:t>
      </w:r>
      <w:r w:rsidRPr="00355F8B">
        <w:rPr>
          <w:rFonts w:ascii="Times New Roman" w:hAnsi="Times New Roman"/>
          <w:lang w:val="sr-Latn-CS"/>
        </w:rPr>
        <w:t>jelova urbanih sredina izazvano velikim klizištima spada u katastrofične događaje, koji su se više puta  dešavali na prostoru Crne Gore, prije svega u urbanim d</w:t>
      </w:r>
      <w:r>
        <w:rPr>
          <w:rFonts w:ascii="Times New Roman" w:hAnsi="Times New Roman"/>
          <w:lang w:val="sr-Latn-CS"/>
        </w:rPr>
        <w:t>i</w:t>
      </w:r>
      <w:r w:rsidRPr="00355F8B">
        <w:rPr>
          <w:rFonts w:ascii="Times New Roman" w:hAnsi="Times New Roman"/>
          <w:lang w:val="sr-Latn-CS"/>
        </w:rPr>
        <w:t>jelovima primorskih opština. Usl</w:t>
      </w:r>
      <w:r>
        <w:rPr>
          <w:rFonts w:ascii="Times New Roman" w:hAnsi="Times New Roman"/>
          <w:lang w:val="sr-Latn-CS"/>
        </w:rPr>
        <w:t>j</w:t>
      </w:r>
      <w:r w:rsidRPr="00355F8B">
        <w:rPr>
          <w:rFonts w:ascii="Times New Roman" w:hAnsi="Times New Roman"/>
          <w:lang w:val="sr-Latn-CS"/>
        </w:rPr>
        <w:t>ed nepovoljne građe terena koga karakterišu nagle promjene litoloških članova, te velike tektonske oštećenosti, duž crnogorskog primorja došlo je do pojave većih klizišta koja su za posl</w:t>
      </w:r>
      <w:r>
        <w:rPr>
          <w:rFonts w:ascii="Times New Roman" w:hAnsi="Times New Roman"/>
          <w:lang w:val="sr-Latn-CS"/>
        </w:rPr>
        <w:t>jedicu imala ugrožavanje č</w:t>
      </w:r>
      <w:r w:rsidRPr="00355F8B">
        <w:rPr>
          <w:rFonts w:ascii="Times New Roman" w:hAnsi="Times New Roman"/>
          <w:lang w:val="sr-Latn-CS"/>
        </w:rPr>
        <w:t>itavih urbanih sredina. Ova veća klizišta vezana su za nestabilne kontaktne zone, stijena različitih fizičko-mehaničkih karakteristika. Aktivne klizne ravni ovih klizišta mogu biti i na dubini većoj od 20 metara. Sanacija terena je skupa i veoma otežana zbog dubokih kliznih ravni, dok je površina ovako pokrenutog terena veoma velika. Usl</w:t>
      </w:r>
      <w:r>
        <w:rPr>
          <w:rFonts w:ascii="Times New Roman" w:hAnsi="Times New Roman"/>
          <w:lang w:val="sr-Latn-CS"/>
        </w:rPr>
        <w:t>j</w:t>
      </w:r>
      <w:r w:rsidRPr="00355F8B">
        <w:rPr>
          <w:rFonts w:ascii="Times New Roman" w:hAnsi="Times New Roman"/>
          <w:lang w:val="sr-Latn-CS"/>
        </w:rPr>
        <w:t>ed specifične geološke i morfološke građe gotovo sve primorske opštine u okviru svojih urbanih jezgara imaju veća aktivna  klizišta. Tako je recimo samo na teritoriji Opštine Herceg Novi aktivno više velikih klizišta koja ugrožavaju čitave urbane djelove opštine.</w:t>
      </w:r>
    </w:p>
    <w:p w14:paraId="3A5C2994" w14:textId="77777777" w:rsidR="00F83602" w:rsidRDefault="00F83602" w:rsidP="00F83602">
      <w:pPr>
        <w:pStyle w:val="BodyText2"/>
        <w:spacing w:line="276" w:lineRule="auto"/>
        <w:rPr>
          <w:rFonts w:ascii="Times New Roman" w:hAnsi="Times New Roman"/>
          <w:lang w:val="sr-Latn-CS"/>
        </w:rPr>
      </w:pPr>
    </w:p>
    <w:p w14:paraId="7CB3D825" w14:textId="77777777" w:rsidR="00F83602" w:rsidRDefault="00F83602" w:rsidP="00F83602">
      <w:pPr>
        <w:pStyle w:val="BodyText2"/>
        <w:spacing w:line="276" w:lineRule="auto"/>
        <w:rPr>
          <w:rFonts w:ascii="Times New Roman" w:hAnsi="Times New Roman"/>
          <w:lang w:val="sr-Latn-CS"/>
        </w:rPr>
      </w:pPr>
    </w:p>
    <w:p w14:paraId="1A780B4A" w14:textId="77777777" w:rsidR="00F83602" w:rsidRDefault="00F83602" w:rsidP="00F83602">
      <w:pPr>
        <w:pStyle w:val="BodyText2"/>
        <w:spacing w:line="276" w:lineRule="auto"/>
        <w:rPr>
          <w:rFonts w:ascii="Times New Roman" w:hAnsi="Times New Roman"/>
          <w:lang w:val="sr-Latn-CS"/>
        </w:rPr>
      </w:pPr>
      <w:r w:rsidRPr="00355F8B">
        <w:rPr>
          <w:rFonts w:ascii="Times New Roman" w:hAnsi="Times New Roman"/>
          <w:lang w:val="sr-Latn-CS"/>
        </w:rPr>
        <w:t>Među njima se svakako izdvajaju klizišta kao što su :</w:t>
      </w:r>
    </w:p>
    <w:p w14:paraId="0A55D580" w14:textId="77777777" w:rsidR="00F83602" w:rsidRPr="00355F8B" w:rsidRDefault="00F83602" w:rsidP="00F83602">
      <w:pPr>
        <w:pStyle w:val="BodyText2"/>
        <w:spacing w:line="276" w:lineRule="auto"/>
        <w:ind w:firstLine="720"/>
        <w:rPr>
          <w:rFonts w:ascii="Times New Roman" w:hAnsi="Times New Roman"/>
          <w:lang w:val="sr-Latn-CS"/>
        </w:rPr>
      </w:pPr>
    </w:p>
    <w:p w14:paraId="19EC4B25" w14:textId="77777777" w:rsidR="00F83602" w:rsidRPr="00355F8B" w:rsidRDefault="00F83602" w:rsidP="00F83602">
      <w:pPr>
        <w:pStyle w:val="BodyText2"/>
        <w:numPr>
          <w:ilvl w:val="0"/>
          <w:numId w:val="31"/>
        </w:numPr>
        <w:spacing w:line="276" w:lineRule="auto"/>
        <w:ind w:firstLine="720"/>
        <w:rPr>
          <w:rFonts w:ascii="Times New Roman" w:hAnsi="Times New Roman"/>
        </w:rPr>
      </w:pPr>
      <w:r w:rsidRPr="00355F8B">
        <w:rPr>
          <w:rFonts w:ascii="Times New Roman" w:hAnsi="Times New Roman"/>
          <w:lang w:val="sr-Latn-CS"/>
        </w:rPr>
        <w:t xml:space="preserve">Klizište Savina, koje </w:t>
      </w:r>
      <w:r>
        <w:rPr>
          <w:rFonts w:ascii="Times New Roman" w:hAnsi="Times New Roman"/>
          <w:lang w:val="sr-Latn-CS"/>
        </w:rPr>
        <w:t>ugrožava cijelo istoimeno naselje</w:t>
      </w:r>
      <w:r w:rsidRPr="00355F8B">
        <w:rPr>
          <w:rFonts w:ascii="Times New Roman" w:hAnsi="Times New Roman"/>
          <w:lang w:val="sr-Latn-CS"/>
        </w:rPr>
        <w:t>,</w:t>
      </w:r>
    </w:p>
    <w:p w14:paraId="190B9466" w14:textId="77777777" w:rsidR="00F83602" w:rsidRPr="00355F8B" w:rsidRDefault="00F83602" w:rsidP="00F83602">
      <w:pPr>
        <w:pStyle w:val="BodyText2"/>
        <w:numPr>
          <w:ilvl w:val="0"/>
          <w:numId w:val="31"/>
        </w:numPr>
        <w:spacing w:line="276" w:lineRule="auto"/>
        <w:ind w:firstLine="720"/>
        <w:rPr>
          <w:rFonts w:ascii="Times New Roman" w:hAnsi="Times New Roman"/>
        </w:rPr>
      </w:pPr>
      <w:r w:rsidRPr="00355F8B">
        <w:rPr>
          <w:rFonts w:ascii="Times New Roman" w:hAnsi="Times New Roman"/>
        </w:rPr>
        <w:t>Klizište Mojdež, koje je do sada oštetilo 40, a potpuno srušilo tri kuće,</w:t>
      </w:r>
    </w:p>
    <w:p w14:paraId="6C48CB3E" w14:textId="77777777" w:rsidR="00F83602" w:rsidRPr="00F622AD" w:rsidRDefault="00F83602" w:rsidP="00F83602">
      <w:pPr>
        <w:pStyle w:val="BodyText2"/>
        <w:numPr>
          <w:ilvl w:val="0"/>
          <w:numId w:val="31"/>
        </w:numPr>
        <w:spacing w:line="276" w:lineRule="auto"/>
        <w:ind w:firstLine="720"/>
        <w:rPr>
          <w:rFonts w:ascii="Times New Roman" w:hAnsi="Times New Roman"/>
          <w:lang w:val="pl-PL"/>
        </w:rPr>
      </w:pPr>
      <w:r w:rsidRPr="00F622AD">
        <w:rPr>
          <w:rFonts w:ascii="Times New Roman" w:hAnsi="Times New Roman"/>
          <w:lang w:val="pl-PL"/>
        </w:rPr>
        <w:t>Klizište Podi, koje je do sada oštetilo 24 kuće, od koje četiri teže.</w:t>
      </w:r>
    </w:p>
    <w:p w14:paraId="3FAA0096"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Usl</w:t>
      </w:r>
      <w:r>
        <w:rPr>
          <w:rFonts w:ascii="Times New Roman" w:hAnsi="Times New Roman"/>
          <w:sz w:val="24"/>
          <w:szCs w:val="24"/>
        </w:rPr>
        <w:t>j</w:t>
      </w:r>
      <w:r w:rsidRPr="00355F8B">
        <w:rPr>
          <w:rFonts w:ascii="Times New Roman" w:hAnsi="Times New Roman"/>
          <w:sz w:val="24"/>
          <w:szCs w:val="24"/>
        </w:rPr>
        <w:t>ed naglog tempa urbanizacije primorskih o</w:t>
      </w:r>
      <w:r w:rsidR="00987E1F">
        <w:rPr>
          <w:rFonts w:ascii="Times New Roman" w:hAnsi="Times New Roman"/>
          <w:sz w:val="24"/>
          <w:szCs w:val="24"/>
        </w:rPr>
        <w:t xml:space="preserve">pština, opravdano je očekivati </w:t>
      </w:r>
      <w:r w:rsidRPr="00355F8B">
        <w:rPr>
          <w:rFonts w:ascii="Times New Roman" w:hAnsi="Times New Roman"/>
          <w:sz w:val="24"/>
          <w:szCs w:val="24"/>
        </w:rPr>
        <w:t>da će se i u budućnosti javiti velika klizišta čije posl</w:t>
      </w:r>
      <w:r>
        <w:rPr>
          <w:rFonts w:ascii="Times New Roman" w:hAnsi="Times New Roman"/>
          <w:sz w:val="24"/>
          <w:szCs w:val="24"/>
        </w:rPr>
        <w:t>j</w:t>
      </w:r>
      <w:r w:rsidRPr="00355F8B">
        <w:rPr>
          <w:rFonts w:ascii="Times New Roman" w:hAnsi="Times New Roman"/>
          <w:sz w:val="24"/>
          <w:szCs w:val="24"/>
        </w:rPr>
        <w:t>edice mogu biti:</w:t>
      </w:r>
    </w:p>
    <w:p w14:paraId="77E54617" w14:textId="77777777" w:rsidR="00F83602" w:rsidRPr="00355F8B" w:rsidRDefault="00F83602" w:rsidP="00F83602">
      <w:pPr>
        <w:numPr>
          <w:ilvl w:val="0"/>
          <w:numId w:val="29"/>
        </w:numPr>
        <w:spacing w:after="0" w:line="240" w:lineRule="auto"/>
        <w:ind w:firstLine="720"/>
        <w:rPr>
          <w:rFonts w:ascii="Times New Roman" w:hAnsi="Times New Roman"/>
          <w:sz w:val="24"/>
          <w:szCs w:val="24"/>
        </w:rPr>
      </w:pPr>
      <w:r w:rsidRPr="00355F8B">
        <w:rPr>
          <w:rFonts w:ascii="Times New Roman" w:hAnsi="Times New Roman"/>
          <w:sz w:val="24"/>
          <w:szCs w:val="24"/>
        </w:rPr>
        <w:t>razaranje i ruše</w:t>
      </w:r>
      <w:r>
        <w:rPr>
          <w:rFonts w:ascii="Times New Roman" w:hAnsi="Times New Roman"/>
          <w:sz w:val="24"/>
          <w:szCs w:val="24"/>
        </w:rPr>
        <w:t>nje djelova naselja te uništavanje</w:t>
      </w:r>
      <w:r w:rsidRPr="00355F8B">
        <w:rPr>
          <w:rFonts w:ascii="Times New Roman" w:hAnsi="Times New Roman"/>
          <w:sz w:val="24"/>
          <w:szCs w:val="24"/>
        </w:rPr>
        <w:t xml:space="preserve"> materijalnih dobara na tim prostorima, </w:t>
      </w:r>
    </w:p>
    <w:p w14:paraId="31BEEB20" w14:textId="77777777" w:rsidR="00F83602" w:rsidRDefault="00F83602" w:rsidP="00F83602">
      <w:pPr>
        <w:numPr>
          <w:ilvl w:val="0"/>
          <w:numId w:val="29"/>
        </w:numPr>
        <w:spacing w:after="0" w:line="240" w:lineRule="auto"/>
        <w:ind w:firstLine="720"/>
        <w:rPr>
          <w:rFonts w:ascii="Times New Roman" w:hAnsi="Times New Roman"/>
          <w:sz w:val="24"/>
          <w:szCs w:val="24"/>
        </w:rPr>
      </w:pPr>
      <w:r w:rsidRPr="00355F8B">
        <w:rPr>
          <w:rFonts w:ascii="Times New Roman" w:hAnsi="Times New Roman"/>
          <w:sz w:val="24"/>
          <w:szCs w:val="24"/>
        </w:rPr>
        <w:t>razaranje infrastrukture na zahvaćenom području kao što su saobraćajnice, elektro-energetska mreža, vo</w:t>
      </w:r>
      <w:r>
        <w:rPr>
          <w:rFonts w:ascii="Times New Roman" w:hAnsi="Times New Roman"/>
          <w:sz w:val="24"/>
          <w:szCs w:val="24"/>
        </w:rPr>
        <w:t>dovod i kanalizacija, itd.</w:t>
      </w:r>
    </w:p>
    <w:p w14:paraId="044EED64" w14:textId="77777777" w:rsidR="00F83602" w:rsidRPr="00035AED" w:rsidRDefault="00F83602" w:rsidP="00F83602">
      <w:pPr>
        <w:spacing w:after="0" w:line="240" w:lineRule="auto"/>
        <w:ind w:left="1440"/>
        <w:rPr>
          <w:rFonts w:ascii="Times New Roman" w:hAnsi="Times New Roman"/>
          <w:sz w:val="24"/>
          <w:szCs w:val="24"/>
        </w:rPr>
      </w:pPr>
    </w:p>
    <w:p w14:paraId="62F5C2BC" w14:textId="77777777" w:rsidR="00F123AE" w:rsidRDefault="00F123AE" w:rsidP="00F83602">
      <w:pPr>
        <w:rPr>
          <w:rFonts w:ascii="Times New Roman" w:hAnsi="Times New Roman"/>
          <w:sz w:val="24"/>
          <w:szCs w:val="24"/>
        </w:rPr>
      </w:pPr>
    </w:p>
    <w:p w14:paraId="093C82FD" w14:textId="77777777" w:rsidR="00F123AE" w:rsidRDefault="00F123AE" w:rsidP="00F83602">
      <w:pPr>
        <w:rPr>
          <w:rFonts w:ascii="Times New Roman" w:hAnsi="Times New Roman"/>
          <w:sz w:val="24"/>
          <w:szCs w:val="24"/>
        </w:rPr>
      </w:pPr>
    </w:p>
    <w:p w14:paraId="7179CB78" w14:textId="77777777" w:rsidR="00F123AE" w:rsidRDefault="00F123AE" w:rsidP="00F83602">
      <w:pPr>
        <w:rPr>
          <w:rFonts w:ascii="Times New Roman" w:hAnsi="Times New Roman"/>
          <w:sz w:val="24"/>
          <w:szCs w:val="24"/>
        </w:rPr>
      </w:pPr>
    </w:p>
    <w:p w14:paraId="687FB733" w14:textId="77777777" w:rsidR="00F83602" w:rsidRDefault="00F83602" w:rsidP="00F83602">
      <w:pPr>
        <w:rPr>
          <w:rFonts w:ascii="Times New Roman" w:hAnsi="Times New Roman"/>
          <w:sz w:val="24"/>
          <w:szCs w:val="24"/>
        </w:rPr>
      </w:pPr>
      <w:r w:rsidRPr="00355F8B">
        <w:rPr>
          <w:rFonts w:ascii="Times New Roman" w:hAnsi="Times New Roman"/>
          <w:sz w:val="24"/>
          <w:szCs w:val="24"/>
        </w:rPr>
        <w:t>Mogućnost nastanka velikih klizišta naročito je ispoljena na strmim primorskim padinama Rumije, Sutormana, Lovćena, Orjena i Vr</w:t>
      </w:r>
      <w:r>
        <w:rPr>
          <w:rFonts w:ascii="Times New Roman" w:hAnsi="Times New Roman"/>
          <w:sz w:val="24"/>
          <w:szCs w:val="24"/>
        </w:rPr>
        <w:t>mca, dok je manje izražena na jugozapadnim</w:t>
      </w:r>
      <w:r w:rsidRPr="00355F8B">
        <w:rPr>
          <w:rFonts w:ascii="Times New Roman" w:hAnsi="Times New Roman"/>
          <w:sz w:val="24"/>
          <w:szCs w:val="24"/>
        </w:rPr>
        <w:t xml:space="preserve"> p</w:t>
      </w:r>
      <w:r>
        <w:rPr>
          <w:rFonts w:ascii="Times New Roman" w:hAnsi="Times New Roman"/>
          <w:sz w:val="24"/>
          <w:szCs w:val="24"/>
        </w:rPr>
        <w:t>adinama Pipersko-Bjelopavlićke ravnice</w:t>
      </w:r>
      <w:r w:rsidRPr="00355F8B">
        <w:rPr>
          <w:rFonts w:ascii="Times New Roman" w:hAnsi="Times New Roman"/>
          <w:sz w:val="24"/>
          <w:szCs w:val="24"/>
        </w:rPr>
        <w:t xml:space="preserve"> prema rijeci Zeti. U najnepovoljnijem slučaju takva klizišta mogla bi da budu inicirana seizmičkim potresim</w:t>
      </w:r>
      <w:r>
        <w:rPr>
          <w:rFonts w:ascii="Times New Roman" w:hAnsi="Times New Roman"/>
          <w:sz w:val="24"/>
          <w:szCs w:val="24"/>
        </w:rPr>
        <w:t xml:space="preserve">a, što bi uslovilo istovremeno </w:t>
      </w:r>
      <w:r w:rsidRPr="00355F8B">
        <w:rPr>
          <w:rFonts w:ascii="Times New Roman" w:hAnsi="Times New Roman"/>
          <w:sz w:val="24"/>
          <w:szCs w:val="24"/>
        </w:rPr>
        <w:t>rušenja dijela naselja i svih vrsta infrastrukturnih objekata udruženim razornim dejstvom pokretne mase tla</w:t>
      </w:r>
      <w:r>
        <w:rPr>
          <w:rFonts w:ascii="Times New Roman" w:hAnsi="Times New Roman"/>
          <w:sz w:val="24"/>
          <w:szCs w:val="24"/>
        </w:rPr>
        <w:t>,</w:t>
      </w:r>
      <w:r w:rsidRPr="00355F8B">
        <w:rPr>
          <w:rFonts w:ascii="Times New Roman" w:hAnsi="Times New Roman"/>
          <w:sz w:val="24"/>
          <w:szCs w:val="24"/>
        </w:rPr>
        <w:t xml:space="preserve"> te raz</w:t>
      </w:r>
      <w:r>
        <w:rPr>
          <w:rFonts w:ascii="Times New Roman" w:hAnsi="Times New Roman"/>
          <w:sz w:val="24"/>
          <w:szCs w:val="24"/>
        </w:rPr>
        <w:t>ornim dejstvom seizmičkih sila.</w:t>
      </w:r>
    </w:p>
    <w:p w14:paraId="06A3FC11" w14:textId="77777777" w:rsidR="00F83602" w:rsidRDefault="00F83602" w:rsidP="00F83602">
      <w:pPr>
        <w:rPr>
          <w:rFonts w:ascii="Times New Roman" w:hAnsi="Times New Roman"/>
          <w:sz w:val="24"/>
          <w:szCs w:val="24"/>
        </w:rPr>
      </w:pPr>
    </w:p>
    <w:p w14:paraId="5C09D82A" w14:textId="77777777" w:rsidR="006402B1" w:rsidRDefault="006402B1" w:rsidP="006402B1">
      <w:pPr>
        <w:rPr>
          <w:rFonts w:ascii="Times New Roman" w:hAnsi="Times New Roman"/>
          <w:sz w:val="24"/>
          <w:szCs w:val="24"/>
        </w:rPr>
      </w:pPr>
    </w:p>
    <w:p w14:paraId="00B6A1BF" w14:textId="77777777" w:rsidR="006402B1" w:rsidRPr="00617432" w:rsidRDefault="006402B1" w:rsidP="006402B1">
      <w:pPr>
        <w:rPr>
          <w:rFonts w:ascii="Times New Roman" w:hAnsi="Times New Roman"/>
          <w:sz w:val="24"/>
          <w:szCs w:val="24"/>
        </w:rPr>
      </w:pPr>
    </w:p>
    <w:p w14:paraId="7967D1BC" w14:textId="0CF764C0" w:rsidR="00617432" w:rsidRPr="00617432" w:rsidRDefault="006402B1" w:rsidP="00C56248">
      <w:pPr>
        <w:rPr>
          <w:rFonts w:ascii="Times New Roman" w:eastAsiaTheme="minorHAnsi" w:hAnsi="Times New Roman" w:cs="Times New Roman"/>
          <w:sz w:val="24"/>
          <w:szCs w:val="24"/>
        </w:rPr>
      </w:pPr>
      <w:r w:rsidRPr="00617432">
        <w:rPr>
          <w:rFonts w:ascii="Times New Roman" w:hAnsi="Times New Roman"/>
          <w:sz w:val="24"/>
          <w:szCs w:val="24"/>
        </w:rPr>
        <w:t xml:space="preserve"> </w:t>
      </w:r>
      <w:r w:rsidR="00617432" w:rsidRPr="00617432">
        <w:rPr>
          <w:rFonts w:ascii="Times New Roman" w:hAnsi="Times New Roman"/>
          <w:sz w:val="24"/>
          <w:szCs w:val="24"/>
        </w:rPr>
        <w:t xml:space="preserve">Pregled </w:t>
      </w:r>
      <w:r w:rsidRPr="00617432">
        <w:rPr>
          <w:rFonts w:ascii="Times New Roman" w:hAnsi="Times New Roman"/>
          <w:sz w:val="24"/>
          <w:szCs w:val="24"/>
        </w:rPr>
        <w:t>klizišta i odrona u Crnoj Gori</w:t>
      </w:r>
      <w:r w:rsidR="00C56248">
        <w:rPr>
          <w:rFonts w:ascii="Times New Roman" w:hAnsi="Times New Roman"/>
          <w:sz w:val="24"/>
          <w:szCs w:val="24"/>
        </w:rPr>
        <w:t xml:space="preserve"> dat je u tabeli broj 15</w:t>
      </w:r>
      <w:r w:rsidR="00617432" w:rsidRPr="00617432">
        <w:rPr>
          <w:rFonts w:ascii="Times New Roman" w:hAnsi="Times New Roman"/>
          <w:sz w:val="24"/>
          <w:szCs w:val="24"/>
        </w:rPr>
        <w:t xml:space="preserve">, </w:t>
      </w:r>
      <w:r w:rsidR="00617432" w:rsidRPr="008D4D4D">
        <w:rPr>
          <w:rFonts w:ascii="Times New Roman" w:hAnsi="Times New Roman"/>
          <w:sz w:val="24"/>
          <w:szCs w:val="24"/>
        </w:rPr>
        <w:t>a</w:t>
      </w:r>
      <w:r w:rsidR="00617432" w:rsidRPr="008D4D4D">
        <w:rPr>
          <w:rFonts w:ascii="Times New Roman" w:hAnsi="Times New Roman"/>
          <w:i/>
          <w:sz w:val="24"/>
          <w:szCs w:val="24"/>
        </w:rPr>
        <w:t xml:space="preserve"> </w:t>
      </w:r>
      <w:r w:rsidR="008D4D4D" w:rsidRPr="008D4D4D">
        <w:rPr>
          <w:rFonts w:ascii="Times New Roman" w:hAnsi="Times New Roman"/>
          <w:sz w:val="24"/>
          <w:szCs w:val="24"/>
        </w:rPr>
        <w:t xml:space="preserve"> pregled</w:t>
      </w:r>
      <w:r w:rsidR="008D4D4D" w:rsidRPr="008D4D4D">
        <w:rPr>
          <w:rFonts w:ascii="Times New Roman" w:hAnsi="Times New Roman"/>
          <w:i/>
          <w:sz w:val="24"/>
          <w:szCs w:val="24"/>
        </w:rPr>
        <w:t xml:space="preserve"> </w:t>
      </w:r>
      <w:r w:rsidR="00617432" w:rsidRPr="008D4D4D">
        <w:rPr>
          <w:rFonts w:ascii="Times New Roman" w:eastAsiaTheme="minorHAnsi" w:hAnsi="Times New Roman" w:cs="Times New Roman"/>
          <w:sz w:val="24"/>
          <w:szCs w:val="24"/>
        </w:rPr>
        <w:t>sanaci</w:t>
      </w:r>
      <w:r w:rsidR="008D4D4D" w:rsidRPr="008D4D4D">
        <w:rPr>
          <w:rFonts w:ascii="Times New Roman" w:eastAsiaTheme="minorHAnsi" w:hAnsi="Times New Roman" w:cs="Times New Roman"/>
          <w:sz w:val="24"/>
          <w:szCs w:val="24"/>
        </w:rPr>
        <w:t>je</w:t>
      </w:r>
      <w:r w:rsidR="00617432" w:rsidRPr="00617432">
        <w:rPr>
          <w:rFonts w:ascii="Times New Roman" w:eastAsiaTheme="minorHAnsi" w:hAnsi="Times New Roman" w:cs="Times New Roman"/>
          <w:sz w:val="24"/>
          <w:szCs w:val="24"/>
        </w:rPr>
        <w:t xml:space="preserve"> mostova, klizišta i kosina </w:t>
      </w:r>
      <w:r w:rsidR="008D4D4D">
        <w:rPr>
          <w:rFonts w:ascii="Times New Roman" w:eastAsiaTheme="minorHAnsi" w:hAnsi="Times New Roman" w:cs="Times New Roman"/>
          <w:sz w:val="24"/>
          <w:szCs w:val="24"/>
        </w:rPr>
        <w:t xml:space="preserve">na </w:t>
      </w:r>
      <w:r w:rsidR="00617432" w:rsidRPr="00617432">
        <w:rPr>
          <w:rFonts w:ascii="Times New Roman" w:eastAsiaTheme="minorHAnsi" w:hAnsi="Times New Roman" w:cs="Times New Roman"/>
          <w:sz w:val="24"/>
          <w:szCs w:val="24"/>
        </w:rPr>
        <w:t>magistralnim i regionalnim putevima data je u tabeli broj 16.</w:t>
      </w:r>
    </w:p>
    <w:p w14:paraId="1EE5FFBA" w14:textId="77777777" w:rsidR="006402B1" w:rsidRPr="00617432" w:rsidRDefault="006402B1" w:rsidP="00C56248">
      <w:pPr>
        <w:rPr>
          <w:rFonts w:ascii="Times New Roman" w:hAnsi="Times New Roman"/>
          <w:b/>
          <w:i/>
          <w:sz w:val="24"/>
          <w:szCs w:val="24"/>
        </w:rPr>
      </w:pPr>
    </w:p>
    <w:p w14:paraId="78904D45" w14:textId="77777777" w:rsidR="00792BFB" w:rsidRDefault="00792BFB" w:rsidP="00C56248">
      <w:pPr>
        <w:tabs>
          <w:tab w:val="left" w:pos="900"/>
        </w:tabs>
        <w:rPr>
          <w:rFonts w:ascii="Times New Roman" w:hAnsi="Times New Roman"/>
          <w:b/>
          <w:sz w:val="24"/>
          <w:szCs w:val="24"/>
        </w:rPr>
      </w:pPr>
    </w:p>
    <w:p w14:paraId="52F153F0" w14:textId="77777777" w:rsidR="00F83602" w:rsidRDefault="00F83602" w:rsidP="00F83602">
      <w:pPr>
        <w:tabs>
          <w:tab w:val="left" w:pos="900"/>
        </w:tabs>
        <w:rPr>
          <w:rFonts w:ascii="Times New Roman" w:hAnsi="Times New Roman"/>
          <w:b/>
          <w:sz w:val="24"/>
          <w:szCs w:val="24"/>
        </w:rPr>
      </w:pPr>
    </w:p>
    <w:p w14:paraId="0F2E1268" w14:textId="77777777" w:rsidR="00452429" w:rsidRDefault="00452429" w:rsidP="00F83602">
      <w:pPr>
        <w:tabs>
          <w:tab w:val="left" w:pos="900"/>
        </w:tabs>
        <w:rPr>
          <w:rFonts w:ascii="Times New Roman" w:hAnsi="Times New Roman"/>
          <w:b/>
          <w:sz w:val="24"/>
          <w:szCs w:val="24"/>
        </w:rPr>
      </w:pPr>
    </w:p>
    <w:p w14:paraId="7584C8B0" w14:textId="77777777" w:rsidR="00452429" w:rsidRDefault="00452429" w:rsidP="00F83602">
      <w:pPr>
        <w:tabs>
          <w:tab w:val="left" w:pos="900"/>
        </w:tabs>
        <w:rPr>
          <w:rFonts w:ascii="Times New Roman" w:hAnsi="Times New Roman"/>
          <w:b/>
          <w:sz w:val="24"/>
          <w:szCs w:val="24"/>
        </w:rPr>
      </w:pPr>
      <w:bookmarkStart w:id="0" w:name="_GoBack"/>
      <w:bookmarkEnd w:id="0"/>
    </w:p>
    <w:p w14:paraId="02140EE3" w14:textId="77777777" w:rsidR="00452429" w:rsidRDefault="00452429" w:rsidP="00F83602">
      <w:pPr>
        <w:tabs>
          <w:tab w:val="left" w:pos="900"/>
        </w:tabs>
        <w:rPr>
          <w:rFonts w:ascii="Times New Roman" w:hAnsi="Times New Roman"/>
          <w:b/>
          <w:sz w:val="24"/>
          <w:szCs w:val="24"/>
        </w:rPr>
      </w:pPr>
    </w:p>
    <w:p w14:paraId="568BD32F" w14:textId="77777777" w:rsidR="00452429" w:rsidRDefault="00452429" w:rsidP="00F83602">
      <w:pPr>
        <w:tabs>
          <w:tab w:val="left" w:pos="900"/>
        </w:tabs>
        <w:rPr>
          <w:rFonts w:ascii="Times New Roman" w:hAnsi="Times New Roman"/>
          <w:b/>
          <w:sz w:val="24"/>
          <w:szCs w:val="24"/>
        </w:rPr>
      </w:pPr>
    </w:p>
    <w:p w14:paraId="4D319F2C" w14:textId="77777777" w:rsidR="00452429" w:rsidRDefault="00452429" w:rsidP="00F83602">
      <w:pPr>
        <w:tabs>
          <w:tab w:val="left" w:pos="900"/>
        </w:tabs>
        <w:rPr>
          <w:rFonts w:ascii="Times New Roman" w:hAnsi="Times New Roman"/>
          <w:b/>
          <w:sz w:val="24"/>
          <w:szCs w:val="24"/>
        </w:rPr>
      </w:pPr>
    </w:p>
    <w:p w14:paraId="03B43773" w14:textId="77777777" w:rsidR="00452429" w:rsidRDefault="00452429" w:rsidP="00F83602">
      <w:pPr>
        <w:tabs>
          <w:tab w:val="left" w:pos="900"/>
        </w:tabs>
        <w:rPr>
          <w:rFonts w:ascii="Times New Roman" w:hAnsi="Times New Roman"/>
          <w:b/>
          <w:sz w:val="24"/>
          <w:szCs w:val="24"/>
        </w:rPr>
      </w:pPr>
    </w:p>
    <w:p w14:paraId="33BFEFCD" w14:textId="77777777" w:rsidR="00452429" w:rsidRDefault="00452429" w:rsidP="00F83602">
      <w:pPr>
        <w:tabs>
          <w:tab w:val="left" w:pos="900"/>
        </w:tabs>
        <w:rPr>
          <w:rFonts w:ascii="Times New Roman" w:hAnsi="Times New Roman"/>
          <w:b/>
          <w:sz w:val="24"/>
          <w:szCs w:val="24"/>
        </w:rPr>
      </w:pPr>
    </w:p>
    <w:p w14:paraId="655F47B7" w14:textId="77777777" w:rsidR="00452429" w:rsidRDefault="00452429" w:rsidP="00F83602">
      <w:pPr>
        <w:tabs>
          <w:tab w:val="left" w:pos="900"/>
        </w:tabs>
        <w:rPr>
          <w:rFonts w:ascii="Times New Roman" w:hAnsi="Times New Roman"/>
          <w:b/>
          <w:sz w:val="24"/>
          <w:szCs w:val="24"/>
        </w:rPr>
      </w:pPr>
    </w:p>
    <w:p w14:paraId="134F12D2" w14:textId="77777777" w:rsidR="00452429" w:rsidRDefault="00452429" w:rsidP="00F83602">
      <w:pPr>
        <w:tabs>
          <w:tab w:val="left" w:pos="900"/>
        </w:tabs>
        <w:rPr>
          <w:rFonts w:ascii="Times New Roman" w:hAnsi="Times New Roman"/>
          <w:b/>
          <w:sz w:val="24"/>
          <w:szCs w:val="24"/>
        </w:rPr>
      </w:pPr>
    </w:p>
    <w:p w14:paraId="5B91C5DF" w14:textId="77777777" w:rsidR="00452429" w:rsidRDefault="00452429" w:rsidP="00F83602">
      <w:pPr>
        <w:tabs>
          <w:tab w:val="left" w:pos="900"/>
        </w:tabs>
        <w:rPr>
          <w:rFonts w:ascii="Times New Roman" w:hAnsi="Times New Roman"/>
          <w:b/>
          <w:sz w:val="24"/>
          <w:szCs w:val="24"/>
        </w:rPr>
      </w:pPr>
    </w:p>
    <w:p w14:paraId="0260F613" w14:textId="77777777" w:rsidR="00452429" w:rsidRDefault="00452429" w:rsidP="00F83602">
      <w:pPr>
        <w:tabs>
          <w:tab w:val="left" w:pos="900"/>
        </w:tabs>
        <w:rPr>
          <w:rFonts w:ascii="Times New Roman" w:hAnsi="Times New Roman"/>
          <w:b/>
          <w:sz w:val="24"/>
          <w:szCs w:val="24"/>
        </w:rPr>
        <w:sectPr w:rsidR="00452429" w:rsidSect="00AC5F43">
          <w:pgSz w:w="12240" w:h="15840"/>
          <w:pgMar w:top="1440" w:right="1077" w:bottom="1440" w:left="1077" w:header="720" w:footer="720" w:gutter="0"/>
          <w:cols w:space="720"/>
          <w:titlePg/>
          <w:docGrid w:linePitch="360"/>
        </w:sectPr>
      </w:pPr>
    </w:p>
    <w:p w14:paraId="5CCCE641" w14:textId="77777777" w:rsidR="00452429" w:rsidRDefault="00452429" w:rsidP="00452429">
      <w:pPr>
        <w:jc w:val="center"/>
        <w:rPr>
          <w:rFonts w:ascii="Times New Roman" w:hAnsi="Times New Roman" w:cs="Times New Roman"/>
          <w:sz w:val="28"/>
          <w:szCs w:val="28"/>
          <w:lang w:val="sr-Latn-ME"/>
        </w:rPr>
      </w:pPr>
      <w:r>
        <w:rPr>
          <w:rFonts w:ascii="Times New Roman" w:hAnsi="Times New Roman" w:cs="Times New Roman"/>
          <w:sz w:val="28"/>
          <w:szCs w:val="28"/>
          <w:lang w:val="sr-Latn-ME"/>
        </w:rPr>
        <w:lastRenderedPageBreak/>
        <w:t>KLIZIŠTA I ODRONI U CRNOJ GORI</w:t>
      </w:r>
    </w:p>
    <w:tbl>
      <w:tblPr>
        <w:tblStyle w:val="TableGrid"/>
        <w:tblpPr w:leftFromText="180" w:rightFromText="180" w:topFromText="100" w:horzAnchor="margin" w:tblpX="-578" w:tblpY="1152"/>
        <w:tblW w:w="14170" w:type="dxa"/>
        <w:tblLayout w:type="fixed"/>
        <w:tblLook w:val="04A0" w:firstRow="1" w:lastRow="0" w:firstColumn="1" w:lastColumn="0" w:noHBand="0" w:noVBand="1"/>
      </w:tblPr>
      <w:tblGrid>
        <w:gridCol w:w="846"/>
        <w:gridCol w:w="1855"/>
        <w:gridCol w:w="1889"/>
        <w:gridCol w:w="1709"/>
        <w:gridCol w:w="1969"/>
        <w:gridCol w:w="1989"/>
        <w:gridCol w:w="2176"/>
        <w:gridCol w:w="1737"/>
      </w:tblGrid>
      <w:tr w:rsidR="00452429" w14:paraId="427E3F8D"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3BAA4407" w14:textId="77777777" w:rsidR="00452429" w:rsidRPr="00B26171" w:rsidRDefault="00452429" w:rsidP="00452429">
            <w:pPr>
              <w:rPr>
                <w:rFonts w:ascii="Times New Roman" w:hAnsi="Times New Roman"/>
                <w:b/>
                <w:sz w:val="22"/>
                <w:szCs w:val="22"/>
                <w:lang w:val="sr-Latn-CS"/>
              </w:rPr>
            </w:pPr>
            <w:r w:rsidRPr="00B26171">
              <w:rPr>
                <w:rFonts w:ascii="Times New Roman" w:hAnsi="Times New Roman"/>
                <w:b/>
                <w:sz w:val="22"/>
                <w:szCs w:val="22"/>
                <w:lang w:val="sr-Latn-CS"/>
              </w:rPr>
              <w:t>Red.</w:t>
            </w:r>
          </w:p>
          <w:p w14:paraId="0E00870E" w14:textId="77777777" w:rsidR="00452429" w:rsidRPr="00B26171" w:rsidRDefault="00452429" w:rsidP="00452429">
            <w:pPr>
              <w:rPr>
                <w:rFonts w:ascii="Times New Roman" w:hAnsi="Times New Roman"/>
                <w:b/>
                <w:sz w:val="22"/>
                <w:szCs w:val="22"/>
                <w:lang w:val="sr-Latn-CS"/>
              </w:rPr>
            </w:pPr>
            <w:r w:rsidRPr="00B26171">
              <w:rPr>
                <w:rFonts w:ascii="Times New Roman" w:hAnsi="Times New Roman"/>
                <w:b/>
                <w:sz w:val="22"/>
                <w:szCs w:val="22"/>
                <w:lang w:val="sr-Latn-CS"/>
              </w:rPr>
              <w:t>Br.</w:t>
            </w:r>
          </w:p>
        </w:tc>
        <w:tc>
          <w:tcPr>
            <w:tcW w:w="1855" w:type="dxa"/>
            <w:tcBorders>
              <w:top w:val="single" w:sz="4" w:space="0" w:color="auto"/>
              <w:left w:val="single" w:sz="4" w:space="0" w:color="auto"/>
              <w:bottom w:val="single" w:sz="4" w:space="0" w:color="auto"/>
              <w:right w:val="single" w:sz="4" w:space="0" w:color="auto"/>
            </w:tcBorders>
            <w:hideMark/>
          </w:tcPr>
          <w:p w14:paraId="4549D4A4" w14:textId="77777777" w:rsidR="00452429" w:rsidRPr="00B26171" w:rsidRDefault="00452429" w:rsidP="00452429">
            <w:pPr>
              <w:rPr>
                <w:rFonts w:ascii="Times New Roman" w:hAnsi="Times New Roman"/>
                <w:b/>
                <w:sz w:val="22"/>
                <w:szCs w:val="22"/>
                <w:lang w:val="sr-Latn-CS"/>
              </w:rPr>
            </w:pPr>
            <w:r w:rsidRPr="00B26171">
              <w:rPr>
                <w:rFonts w:ascii="Times New Roman" w:hAnsi="Times New Roman"/>
                <w:b/>
                <w:sz w:val="22"/>
                <w:szCs w:val="22"/>
                <w:lang w:val="sr-Latn-CS"/>
              </w:rPr>
              <w:t>NAZIV KLIZIŠTA</w:t>
            </w:r>
          </w:p>
        </w:tc>
        <w:tc>
          <w:tcPr>
            <w:tcW w:w="1889" w:type="dxa"/>
            <w:tcBorders>
              <w:top w:val="single" w:sz="4" w:space="0" w:color="auto"/>
              <w:left w:val="single" w:sz="4" w:space="0" w:color="auto"/>
              <w:bottom w:val="single" w:sz="4" w:space="0" w:color="auto"/>
              <w:right w:val="single" w:sz="4" w:space="0" w:color="auto"/>
            </w:tcBorders>
            <w:hideMark/>
          </w:tcPr>
          <w:p w14:paraId="3C6F6607" w14:textId="77777777" w:rsidR="00452429" w:rsidRPr="00B26171" w:rsidRDefault="00452429" w:rsidP="00452429">
            <w:pPr>
              <w:rPr>
                <w:rFonts w:ascii="Times New Roman" w:hAnsi="Times New Roman"/>
                <w:b/>
                <w:sz w:val="22"/>
                <w:szCs w:val="22"/>
                <w:lang w:val="sr-Latn-CS"/>
              </w:rPr>
            </w:pPr>
            <w:r w:rsidRPr="00B26171">
              <w:rPr>
                <w:rFonts w:ascii="Times New Roman" w:hAnsi="Times New Roman"/>
                <w:b/>
                <w:sz w:val="22"/>
                <w:szCs w:val="22"/>
                <w:lang w:val="sr-Latn-CS"/>
              </w:rPr>
              <w:t>LOKALITET</w:t>
            </w:r>
          </w:p>
        </w:tc>
        <w:tc>
          <w:tcPr>
            <w:tcW w:w="1709" w:type="dxa"/>
            <w:tcBorders>
              <w:top w:val="single" w:sz="4" w:space="0" w:color="auto"/>
              <w:left w:val="single" w:sz="4" w:space="0" w:color="auto"/>
              <w:bottom w:val="single" w:sz="4" w:space="0" w:color="auto"/>
              <w:right w:val="single" w:sz="4" w:space="0" w:color="auto"/>
            </w:tcBorders>
            <w:hideMark/>
          </w:tcPr>
          <w:p w14:paraId="18A9FB34" w14:textId="77777777" w:rsidR="00452429" w:rsidRPr="00B26171" w:rsidRDefault="00452429" w:rsidP="00452429">
            <w:pPr>
              <w:rPr>
                <w:rFonts w:ascii="Times New Roman" w:hAnsi="Times New Roman"/>
                <w:b/>
                <w:sz w:val="22"/>
                <w:szCs w:val="22"/>
                <w:lang w:val="sr-Latn-CS"/>
              </w:rPr>
            </w:pPr>
            <w:r w:rsidRPr="00B26171">
              <w:rPr>
                <w:rFonts w:ascii="Times New Roman" w:hAnsi="Times New Roman"/>
                <w:b/>
                <w:sz w:val="22"/>
                <w:szCs w:val="22"/>
                <w:lang w:val="sr-Latn-CS"/>
              </w:rPr>
              <w:t>VRSTA POJAVE</w:t>
            </w:r>
          </w:p>
        </w:tc>
        <w:tc>
          <w:tcPr>
            <w:tcW w:w="1969" w:type="dxa"/>
            <w:tcBorders>
              <w:top w:val="single" w:sz="4" w:space="0" w:color="auto"/>
              <w:left w:val="single" w:sz="4" w:space="0" w:color="auto"/>
              <w:bottom w:val="single" w:sz="4" w:space="0" w:color="auto"/>
              <w:right w:val="single" w:sz="4" w:space="0" w:color="auto"/>
            </w:tcBorders>
            <w:hideMark/>
          </w:tcPr>
          <w:p w14:paraId="4C16B981" w14:textId="77777777" w:rsidR="00452429" w:rsidRPr="00B26171" w:rsidRDefault="00452429" w:rsidP="00452429">
            <w:pPr>
              <w:rPr>
                <w:rFonts w:ascii="Times New Roman" w:hAnsi="Times New Roman"/>
                <w:b/>
                <w:sz w:val="22"/>
                <w:szCs w:val="22"/>
                <w:lang w:val="sr-Latn-CS"/>
              </w:rPr>
            </w:pPr>
            <w:r w:rsidRPr="00B26171">
              <w:rPr>
                <w:rFonts w:ascii="Times New Roman" w:hAnsi="Times New Roman"/>
                <w:b/>
                <w:sz w:val="22"/>
                <w:szCs w:val="22"/>
                <w:lang w:val="sr-Latn-CS"/>
              </w:rPr>
              <w:t>DATUM REGISTRO-</w:t>
            </w:r>
          </w:p>
          <w:p w14:paraId="1ED76BDF" w14:textId="77777777" w:rsidR="00452429" w:rsidRPr="00B26171" w:rsidRDefault="00452429" w:rsidP="00452429">
            <w:pPr>
              <w:rPr>
                <w:rFonts w:ascii="Times New Roman" w:hAnsi="Times New Roman"/>
                <w:b/>
                <w:sz w:val="22"/>
                <w:szCs w:val="22"/>
                <w:lang w:val="sr-Latn-CS"/>
              </w:rPr>
            </w:pPr>
            <w:r w:rsidRPr="00B26171">
              <w:rPr>
                <w:rFonts w:ascii="Times New Roman" w:hAnsi="Times New Roman"/>
                <w:b/>
                <w:sz w:val="22"/>
                <w:szCs w:val="22"/>
                <w:lang w:val="sr-Latn-CS"/>
              </w:rPr>
              <w:t xml:space="preserve">VANJA </w:t>
            </w:r>
          </w:p>
          <w:p w14:paraId="495213F7" w14:textId="77777777" w:rsidR="00452429" w:rsidRPr="00B26171" w:rsidRDefault="00452429" w:rsidP="00452429">
            <w:pPr>
              <w:rPr>
                <w:rFonts w:ascii="Times New Roman" w:hAnsi="Times New Roman"/>
                <w:b/>
                <w:sz w:val="22"/>
                <w:szCs w:val="22"/>
                <w:lang w:val="sr-Latn-CS"/>
              </w:rPr>
            </w:pPr>
            <w:r w:rsidRPr="00B26171">
              <w:rPr>
                <w:rFonts w:ascii="Times New Roman" w:hAnsi="Times New Roman"/>
                <w:b/>
                <w:sz w:val="22"/>
                <w:szCs w:val="22"/>
                <w:lang w:val="sr-Latn-CS"/>
              </w:rPr>
              <w:t>POJAVE</w:t>
            </w:r>
          </w:p>
        </w:tc>
        <w:tc>
          <w:tcPr>
            <w:tcW w:w="1989" w:type="dxa"/>
            <w:tcBorders>
              <w:top w:val="single" w:sz="4" w:space="0" w:color="auto"/>
              <w:left w:val="single" w:sz="4" w:space="0" w:color="auto"/>
              <w:bottom w:val="single" w:sz="4" w:space="0" w:color="auto"/>
              <w:right w:val="single" w:sz="4" w:space="0" w:color="auto"/>
            </w:tcBorders>
            <w:hideMark/>
          </w:tcPr>
          <w:p w14:paraId="6CD4CF48" w14:textId="77777777" w:rsidR="00452429" w:rsidRPr="00B26171" w:rsidRDefault="00452429" w:rsidP="00452429">
            <w:pPr>
              <w:rPr>
                <w:rFonts w:ascii="Times New Roman" w:hAnsi="Times New Roman"/>
                <w:b/>
                <w:sz w:val="22"/>
                <w:szCs w:val="22"/>
                <w:lang w:val="sr-Latn-CS"/>
              </w:rPr>
            </w:pPr>
            <w:r w:rsidRPr="00B26171">
              <w:rPr>
                <w:rFonts w:ascii="Times New Roman" w:hAnsi="Times New Roman"/>
                <w:b/>
                <w:sz w:val="22"/>
                <w:szCs w:val="22"/>
                <w:lang w:val="sr-Latn-CS"/>
              </w:rPr>
              <w:t>ISTRAŽI</w:t>
            </w:r>
          </w:p>
          <w:p w14:paraId="3B20F438" w14:textId="77777777" w:rsidR="00452429" w:rsidRPr="00B26171" w:rsidRDefault="00452429" w:rsidP="00452429">
            <w:pPr>
              <w:rPr>
                <w:rFonts w:ascii="Times New Roman" w:hAnsi="Times New Roman"/>
                <w:b/>
                <w:sz w:val="22"/>
                <w:szCs w:val="22"/>
                <w:lang w:val="sr-Latn-CS"/>
              </w:rPr>
            </w:pPr>
            <w:r w:rsidRPr="00B26171">
              <w:rPr>
                <w:rFonts w:ascii="Times New Roman" w:hAnsi="Times New Roman"/>
                <w:b/>
                <w:sz w:val="22"/>
                <w:szCs w:val="22"/>
                <w:lang w:val="sr-Latn-CS"/>
              </w:rPr>
              <w:t>VAČ</w:t>
            </w:r>
          </w:p>
        </w:tc>
        <w:tc>
          <w:tcPr>
            <w:tcW w:w="2176" w:type="dxa"/>
            <w:tcBorders>
              <w:top w:val="single" w:sz="4" w:space="0" w:color="auto"/>
              <w:left w:val="single" w:sz="4" w:space="0" w:color="auto"/>
              <w:bottom w:val="single" w:sz="4" w:space="0" w:color="auto"/>
              <w:right w:val="single" w:sz="4" w:space="0" w:color="auto"/>
            </w:tcBorders>
            <w:hideMark/>
          </w:tcPr>
          <w:p w14:paraId="7A45D3F1" w14:textId="77777777" w:rsidR="00452429" w:rsidRPr="00B26171" w:rsidRDefault="00452429" w:rsidP="00452429">
            <w:pPr>
              <w:rPr>
                <w:rFonts w:ascii="Times New Roman" w:hAnsi="Times New Roman"/>
                <w:b/>
                <w:sz w:val="22"/>
                <w:szCs w:val="22"/>
                <w:lang w:val="sr-Latn-CS"/>
              </w:rPr>
            </w:pPr>
            <w:r w:rsidRPr="00B26171">
              <w:rPr>
                <w:rFonts w:ascii="Times New Roman" w:hAnsi="Times New Roman"/>
                <w:b/>
                <w:sz w:val="22"/>
                <w:szCs w:val="22"/>
                <w:lang w:val="sr-Latn-CS"/>
              </w:rPr>
              <w:t>NIVO ISTRAŽIVANJA</w:t>
            </w:r>
          </w:p>
        </w:tc>
        <w:tc>
          <w:tcPr>
            <w:tcW w:w="1737" w:type="dxa"/>
            <w:tcBorders>
              <w:top w:val="single" w:sz="4" w:space="0" w:color="auto"/>
              <w:left w:val="single" w:sz="4" w:space="0" w:color="auto"/>
              <w:bottom w:val="single" w:sz="4" w:space="0" w:color="auto"/>
              <w:right w:val="single" w:sz="4" w:space="0" w:color="auto"/>
            </w:tcBorders>
            <w:hideMark/>
          </w:tcPr>
          <w:p w14:paraId="63E0CF51" w14:textId="77777777" w:rsidR="00452429" w:rsidRPr="00B26171" w:rsidRDefault="00452429" w:rsidP="00452429">
            <w:pPr>
              <w:rPr>
                <w:rFonts w:ascii="Times New Roman" w:hAnsi="Times New Roman"/>
                <w:b/>
                <w:sz w:val="22"/>
                <w:szCs w:val="22"/>
                <w:lang w:val="sr-Latn-CS"/>
              </w:rPr>
            </w:pPr>
            <w:r w:rsidRPr="00B26171">
              <w:rPr>
                <w:rFonts w:ascii="Times New Roman" w:hAnsi="Times New Roman"/>
                <w:b/>
                <w:sz w:val="22"/>
                <w:szCs w:val="22"/>
                <w:lang w:val="sr-Latn-CS"/>
              </w:rPr>
              <w:t>VRSTA I OBIM NAVEDENIH ISTRAŽIVANJA</w:t>
            </w:r>
          </w:p>
        </w:tc>
      </w:tr>
      <w:tr w:rsidR="00452429" w14:paraId="33AC9CA9"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0058D7FF" w14:textId="77777777" w:rsidR="00452429" w:rsidRDefault="00452429" w:rsidP="00452429">
            <w:pPr>
              <w:jc w:val="center"/>
              <w:rPr>
                <w:rFonts w:ascii="Times New Roman" w:hAnsi="Times New Roman"/>
                <w:b/>
                <w:sz w:val="24"/>
                <w:szCs w:val="24"/>
              </w:rPr>
            </w:pPr>
            <w:r>
              <w:rPr>
                <w:rFonts w:ascii="Times New Roman" w:hAnsi="Times New Roman"/>
                <w:b/>
                <w:sz w:val="24"/>
                <w:szCs w:val="24"/>
              </w:rPr>
              <w:t>1.</w:t>
            </w:r>
          </w:p>
        </w:tc>
        <w:tc>
          <w:tcPr>
            <w:tcW w:w="1855" w:type="dxa"/>
            <w:tcBorders>
              <w:top w:val="single" w:sz="4" w:space="0" w:color="auto"/>
              <w:left w:val="single" w:sz="4" w:space="0" w:color="auto"/>
              <w:bottom w:val="single" w:sz="4" w:space="0" w:color="auto"/>
              <w:right w:val="single" w:sz="4" w:space="0" w:color="auto"/>
            </w:tcBorders>
            <w:hideMark/>
          </w:tcPr>
          <w:p w14:paraId="6B6307F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Babin Do</w:t>
            </w:r>
          </w:p>
        </w:tc>
        <w:tc>
          <w:tcPr>
            <w:tcW w:w="1889" w:type="dxa"/>
            <w:tcBorders>
              <w:top w:val="single" w:sz="4" w:space="0" w:color="auto"/>
              <w:left w:val="single" w:sz="4" w:space="0" w:color="auto"/>
              <w:bottom w:val="single" w:sz="4" w:space="0" w:color="auto"/>
              <w:right w:val="single" w:sz="4" w:space="0" w:color="auto"/>
            </w:tcBorders>
            <w:hideMark/>
          </w:tcPr>
          <w:p w14:paraId="5135364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Zapadno od Budve, istočna strana brda Kostanjica</w:t>
            </w:r>
          </w:p>
        </w:tc>
        <w:tc>
          <w:tcPr>
            <w:tcW w:w="1709" w:type="dxa"/>
            <w:tcBorders>
              <w:top w:val="single" w:sz="4" w:space="0" w:color="auto"/>
              <w:left w:val="single" w:sz="4" w:space="0" w:color="auto"/>
              <w:bottom w:val="single" w:sz="4" w:space="0" w:color="auto"/>
              <w:right w:val="single" w:sz="4" w:space="0" w:color="auto"/>
            </w:tcBorders>
            <w:hideMark/>
          </w:tcPr>
          <w:p w14:paraId="0170BFE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Fosilno klizište, aktivirano antropogenim djelovanjem</w:t>
            </w:r>
          </w:p>
        </w:tc>
        <w:tc>
          <w:tcPr>
            <w:tcW w:w="1969" w:type="dxa"/>
            <w:tcBorders>
              <w:top w:val="single" w:sz="4" w:space="0" w:color="auto"/>
              <w:left w:val="single" w:sz="4" w:space="0" w:color="auto"/>
              <w:bottom w:val="single" w:sz="4" w:space="0" w:color="auto"/>
              <w:right w:val="single" w:sz="4" w:space="0" w:color="auto"/>
            </w:tcBorders>
            <w:hideMark/>
          </w:tcPr>
          <w:p w14:paraId="5D7DCC0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Početak 1988. godine</w:t>
            </w:r>
          </w:p>
        </w:tc>
        <w:tc>
          <w:tcPr>
            <w:tcW w:w="1989" w:type="dxa"/>
            <w:tcBorders>
              <w:top w:val="single" w:sz="4" w:space="0" w:color="auto"/>
              <w:left w:val="single" w:sz="4" w:space="0" w:color="auto"/>
              <w:bottom w:val="single" w:sz="4" w:space="0" w:color="auto"/>
              <w:right w:val="single" w:sz="4" w:space="0" w:color="auto"/>
            </w:tcBorders>
            <w:hideMark/>
          </w:tcPr>
          <w:p w14:paraId="3E09896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w:t>
            </w:r>
          </w:p>
          <w:p w14:paraId="0EE91DB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Podgorica</w:t>
            </w:r>
          </w:p>
        </w:tc>
        <w:tc>
          <w:tcPr>
            <w:tcW w:w="2176" w:type="dxa"/>
            <w:tcBorders>
              <w:top w:val="single" w:sz="4" w:space="0" w:color="auto"/>
              <w:left w:val="single" w:sz="4" w:space="0" w:color="auto"/>
              <w:bottom w:val="single" w:sz="4" w:space="0" w:color="auto"/>
              <w:right w:val="single" w:sz="4" w:space="0" w:color="auto"/>
            </w:tcBorders>
            <w:hideMark/>
          </w:tcPr>
          <w:p w14:paraId="2024F10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Detaljna inženjerskogeološka istraživanja za DUP Babin Do</w:t>
            </w:r>
          </w:p>
        </w:tc>
        <w:tc>
          <w:tcPr>
            <w:tcW w:w="1737" w:type="dxa"/>
            <w:tcBorders>
              <w:top w:val="single" w:sz="4" w:space="0" w:color="auto"/>
              <w:left w:val="single" w:sz="4" w:space="0" w:color="auto"/>
              <w:bottom w:val="single" w:sz="4" w:space="0" w:color="auto"/>
              <w:right w:val="single" w:sz="4" w:space="0" w:color="auto"/>
            </w:tcBorders>
            <w:hideMark/>
          </w:tcPr>
          <w:p w14:paraId="443EAE2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(oko 15ha), bušenje 3 bušotine (22.5m), laboratorijska geomehanička istraživanja (5 uzoraka)</w:t>
            </w:r>
          </w:p>
        </w:tc>
      </w:tr>
      <w:tr w:rsidR="00452429" w14:paraId="0F292D29"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0002CE99" w14:textId="77777777" w:rsidR="00452429" w:rsidRDefault="00452429" w:rsidP="00452429">
            <w:pPr>
              <w:jc w:val="center"/>
              <w:rPr>
                <w:rFonts w:ascii="Times New Roman" w:hAnsi="Times New Roman"/>
                <w:b/>
                <w:sz w:val="24"/>
                <w:szCs w:val="24"/>
              </w:rPr>
            </w:pPr>
            <w:r>
              <w:rPr>
                <w:rFonts w:ascii="Times New Roman" w:hAnsi="Times New Roman"/>
                <w:b/>
                <w:sz w:val="24"/>
                <w:szCs w:val="24"/>
              </w:rPr>
              <w:t>2.</w:t>
            </w:r>
          </w:p>
        </w:tc>
        <w:tc>
          <w:tcPr>
            <w:tcW w:w="1855" w:type="dxa"/>
            <w:tcBorders>
              <w:top w:val="single" w:sz="4" w:space="0" w:color="auto"/>
              <w:left w:val="single" w:sz="4" w:space="0" w:color="auto"/>
              <w:bottom w:val="single" w:sz="4" w:space="0" w:color="auto"/>
              <w:right w:val="single" w:sz="4" w:space="0" w:color="auto"/>
            </w:tcBorders>
            <w:hideMark/>
          </w:tcPr>
          <w:p w14:paraId="06BC76D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Bijela</w:t>
            </w:r>
          </w:p>
        </w:tc>
        <w:tc>
          <w:tcPr>
            <w:tcW w:w="1889" w:type="dxa"/>
            <w:tcBorders>
              <w:top w:val="single" w:sz="4" w:space="0" w:color="auto"/>
              <w:left w:val="single" w:sz="4" w:space="0" w:color="auto"/>
              <w:bottom w:val="single" w:sz="4" w:space="0" w:color="auto"/>
              <w:right w:val="single" w:sz="4" w:space="0" w:color="auto"/>
            </w:tcBorders>
            <w:hideMark/>
          </w:tcPr>
          <w:p w14:paraId="0727AC8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Jadranska magistrala</w:t>
            </w:r>
          </w:p>
          <w:p w14:paraId="1811EAD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M-2, stacionaža 874+810km</w:t>
            </w:r>
          </w:p>
        </w:tc>
        <w:tc>
          <w:tcPr>
            <w:tcW w:w="1709" w:type="dxa"/>
            <w:tcBorders>
              <w:top w:val="single" w:sz="4" w:space="0" w:color="auto"/>
              <w:left w:val="single" w:sz="4" w:space="0" w:color="auto"/>
              <w:bottom w:val="single" w:sz="4" w:space="0" w:color="auto"/>
              <w:right w:val="single" w:sz="4" w:space="0" w:color="auto"/>
            </w:tcBorders>
            <w:hideMark/>
          </w:tcPr>
          <w:p w14:paraId="026A0A6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Sanirano klizište</w:t>
            </w:r>
          </w:p>
        </w:tc>
        <w:tc>
          <w:tcPr>
            <w:tcW w:w="1969" w:type="dxa"/>
            <w:tcBorders>
              <w:top w:val="single" w:sz="4" w:space="0" w:color="auto"/>
              <w:left w:val="single" w:sz="4" w:space="0" w:color="auto"/>
              <w:bottom w:val="single" w:sz="4" w:space="0" w:color="auto"/>
              <w:right w:val="single" w:sz="4" w:space="0" w:color="auto"/>
            </w:tcBorders>
            <w:hideMark/>
          </w:tcPr>
          <w:p w14:paraId="391E22E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Početkom 1971.  godine</w:t>
            </w:r>
          </w:p>
        </w:tc>
        <w:tc>
          <w:tcPr>
            <w:tcW w:w="1989" w:type="dxa"/>
            <w:tcBorders>
              <w:top w:val="single" w:sz="4" w:space="0" w:color="auto"/>
              <w:left w:val="single" w:sz="4" w:space="0" w:color="auto"/>
              <w:bottom w:val="single" w:sz="4" w:space="0" w:color="auto"/>
              <w:right w:val="single" w:sz="4" w:space="0" w:color="auto"/>
            </w:tcBorders>
            <w:hideMark/>
          </w:tcPr>
          <w:p w14:paraId="542D64A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Institut za puteve</w:t>
            </w:r>
          </w:p>
          <w:p w14:paraId="6C7A347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Beograd</w:t>
            </w:r>
          </w:p>
        </w:tc>
        <w:tc>
          <w:tcPr>
            <w:tcW w:w="2176" w:type="dxa"/>
            <w:tcBorders>
              <w:top w:val="single" w:sz="4" w:space="0" w:color="auto"/>
              <w:left w:val="single" w:sz="4" w:space="0" w:color="auto"/>
              <w:bottom w:val="single" w:sz="4" w:space="0" w:color="auto"/>
              <w:right w:val="single" w:sz="4" w:space="0" w:color="auto"/>
            </w:tcBorders>
            <w:hideMark/>
          </w:tcPr>
          <w:p w14:paraId="273C0AC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Glavni projekat</w:t>
            </w:r>
          </w:p>
        </w:tc>
        <w:tc>
          <w:tcPr>
            <w:tcW w:w="1737" w:type="dxa"/>
            <w:tcBorders>
              <w:top w:val="single" w:sz="4" w:space="0" w:color="auto"/>
              <w:left w:val="single" w:sz="4" w:space="0" w:color="auto"/>
              <w:bottom w:val="single" w:sz="4" w:space="0" w:color="auto"/>
              <w:right w:val="single" w:sz="4" w:space="0" w:color="auto"/>
            </w:tcBorders>
            <w:hideMark/>
          </w:tcPr>
          <w:p w14:paraId="45775CA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bušenje 4 bušotine (32m),  kopanje 2 jame i laboratorijska ispitivanja</w:t>
            </w:r>
          </w:p>
        </w:tc>
      </w:tr>
      <w:tr w:rsidR="00452429" w14:paraId="6483970B"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39B638DD" w14:textId="77777777" w:rsidR="00452429" w:rsidRDefault="00452429" w:rsidP="00452429">
            <w:pPr>
              <w:jc w:val="center"/>
              <w:rPr>
                <w:rFonts w:ascii="Times New Roman" w:hAnsi="Times New Roman"/>
                <w:b/>
                <w:sz w:val="24"/>
                <w:szCs w:val="24"/>
              </w:rPr>
            </w:pPr>
            <w:r>
              <w:rPr>
                <w:rFonts w:ascii="Times New Roman" w:hAnsi="Times New Roman"/>
                <w:b/>
                <w:sz w:val="24"/>
                <w:szCs w:val="24"/>
              </w:rPr>
              <w:t>3.</w:t>
            </w:r>
          </w:p>
        </w:tc>
        <w:tc>
          <w:tcPr>
            <w:tcW w:w="1855" w:type="dxa"/>
            <w:tcBorders>
              <w:top w:val="single" w:sz="4" w:space="0" w:color="auto"/>
              <w:left w:val="single" w:sz="4" w:space="0" w:color="auto"/>
              <w:bottom w:val="single" w:sz="4" w:space="0" w:color="auto"/>
              <w:right w:val="single" w:sz="4" w:space="0" w:color="auto"/>
            </w:tcBorders>
            <w:hideMark/>
          </w:tcPr>
          <w:p w14:paraId="1EB04E4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Dobra Voda</w:t>
            </w:r>
          </w:p>
        </w:tc>
        <w:tc>
          <w:tcPr>
            <w:tcW w:w="1889" w:type="dxa"/>
            <w:tcBorders>
              <w:top w:val="single" w:sz="4" w:space="0" w:color="auto"/>
              <w:left w:val="single" w:sz="4" w:space="0" w:color="auto"/>
              <w:bottom w:val="single" w:sz="4" w:space="0" w:color="auto"/>
              <w:right w:val="single" w:sz="4" w:space="0" w:color="auto"/>
            </w:tcBorders>
            <w:hideMark/>
          </w:tcPr>
          <w:p w14:paraId="6CB6D08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Stari put Bar-Ulcinj,</w:t>
            </w:r>
          </w:p>
          <w:p w14:paraId="3C6ABEB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Selo Dobre Vode</w:t>
            </w:r>
          </w:p>
        </w:tc>
        <w:tc>
          <w:tcPr>
            <w:tcW w:w="1709" w:type="dxa"/>
            <w:tcBorders>
              <w:top w:val="single" w:sz="4" w:space="0" w:color="auto"/>
              <w:left w:val="single" w:sz="4" w:space="0" w:color="auto"/>
              <w:bottom w:val="single" w:sz="4" w:space="0" w:color="auto"/>
              <w:right w:val="single" w:sz="4" w:space="0" w:color="auto"/>
            </w:tcBorders>
            <w:hideMark/>
          </w:tcPr>
          <w:p w14:paraId="6623F72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Staro fosilno klizište</w:t>
            </w:r>
          </w:p>
        </w:tc>
        <w:tc>
          <w:tcPr>
            <w:tcW w:w="1969" w:type="dxa"/>
            <w:tcBorders>
              <w:top w:val="single" w:sz="4" w:space="0" w:color="auto"/>
              <w:left w:val="single" w:sz="4" w:space="0" w:color="auto"/>
              <w:bottom w:val="single" w:sz="4" w:space="0" w:color="auto"/>
              <w:right w:val="single" w:sz="4" w:space="0" w:color="auto"/>
            </w:tcBorders>
            <w:hideMark/>
          </w:tcPr>
          <w:p w14:paraId="0CCD909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Mart-april 1996.  godine</w:t>
            </w:r>
          </w:p>
        </w:tc>
        <w:tc>
          <w:tcPr>
            <w:tcW w:w="1989" w:type="dxa"/>
            <w:tcBorders>
              <w:top w:val="single" w:sz="4" w:space="0" w:color="auto"/>
              <w:left w:val="single" w:sz="4" w:space="0" w:color="auto"/>
              <w:bottom w:val="single" w:sz="4" w:space="0" w:color="auto"/>
              <w:right w:val="single" w:sz="4" w:space="0" w:color="auto"/>
            </w:tcBorders>
            <w:hideMark/>
          </w:tcPr>
          <w:p w14:paraId="453119F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w:t>
            </w:r>
          </w:p>
          <w:p w14:paraId="07BE178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Zavod za geološka istraživanja</w:t>
            </w:r>
          </w:p>
          <w:p w14:paraId="2298BCF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Podgorica</w:t>
            </w:r>
          </w:p>
        </w:tc>
        <w:tc>
          <w:tcPr>
            <w:tcW w:w="2176" w:type="dxa"/>
            <w:tcBorders>
              <w:top w:val="single" w:sz="4" w:space="0" w:color="auto"/>
              <w:left w:val="single" w:sz="4" w:space="0" w:color="auto"/>
              <w:bottom w:val="single" w:sz="4" w:space="0" w:color="auto"/>
              <w:right w:val="single" w:sz="4" w:space="0" w:color="auto"/>
            </w:tcBorders>
            <w:hideMark/>
          </w:tcPr>
          <w:p w14:paraId="5895B79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Stručni izvještaj</w:t>
            </w:r>
          </w:p>
        </w:tc>
        <w:tc>
          <w:tcPr>
            <w:tcW w:w="1737" w:type="dxa"/>
            <w:tcBorders>
              <w:top w:val="single" w:sz="4" w:space="0" w:color="auto"/>
              <w:left w:val="single" w:sz="4" w:space="0" w:color="auto"/>
              <w:bottom w:val="single" w:sz="4" w:space="0" w:color="auto"/>
              <w:right w:val="single" w:sz="4" w:space="0" w:color="auto"/>
            </w:tcBorders>
            <w:hideMark/>
          </w:tcPr>
          <w:p w14:paraId="02B17C6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Obilazak terena, pregled raspoložive dokumentacije i</w:t>
            </w:r>
          </w:p>
          <w:p w14:paraId="6DFED6C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izrada Izveštaja</w:t>
            </w:r>
          </w:p>
        </w:tc>
      </w:tr>
      <w:tr w:rsidR="00452429" w14:paraId="292F5724"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27467BA8" w14:textId="77777777" w:rsidR="00452429" w:rsidRDefault="00452429" w:rsidP="00452429">
            <w:pPr>
              <w:jc w:val="center"/>
              <w:rPr>
                <w:rFonts w:ascii="Times New Roman" w:hAnsi="Times New Roman"/>
                <w:b/>
                <w:sz w:val="24"/>
                <w:szCs w:val="24"/>
              </w:rPr>
            </w:pPr>
            <w:r>
              <w:rPr>
                <w:rFonts w:ascii="Times New Roman" w:hAnsi="Times New Roman"/>
                <w:b/>
                <w:sz w:val="24"/>
                <w:szCs w:val="24"/>
              </w:rPr>
              <w:t>4.</w:t>
            </w:r>
          </w:p>
        </w:tc>
        <w:tc>
          <w:tcPr>
            <w:tcW w:w="1855" w:type="dxa"/>
            <w:tcBorders>
              <w:top w:val="single" w:sz="4" w:space="0" w:color="auto"/>
              <w:left w:val="single" w:sz="4" w:space="0" w:color="auto"/>
              <w:bottom w:val="single" w:sz="4" w:space="0" w:color="auto"/>
              <w:right w:val="single" w:sz="4" w:space="0" w:color="auto"/>
            </w:tcBorders>
            <w:hideMark/>
          </w:tcPr>
          <w:p w14:paraId="56029CC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Kruče</w:t>
            </w:r>
          </w:p>
        </w:tc>
        <w:tc>
          <w:tcPr>
            <w:tcW w:w="1889" w:type="dxa"/>
            <w:tcBorders>
              <w:top w:val="single" w:sz="4" w:space="0" w:color="auto"/>
              <w:left w:val="single" w:sz="4" w:space="0" w:color="auto"/>
              <w:bottom w:val="single" w:sz="4" w:space="0" w:color="auto"/>
              <w:right w:val="single" w:sz="4" w:space="0" w:color="auto"/>
            </w:tcBorders>
            <w:hideMark/>
          </w:tcPr>
          <w:p w14:paraId="3D45090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Magistralni put Petrovac-Ulcinj, stacionaža 37+800km</w:t>
            </w:r>
          </w:p>
        </w:tc>
        <w:tc>
          <w:tcPr>
            <w:tcW w:w="1709" w:type="dxa"/>
            <w:tcBorders>
              <w:top w:val="single" w:sz="4" w:space="0" w:color="auto"/>
              <w:left w:val="single" w:sz="4" w:space="0" w:color="auto"/>
              <w:bottom w:val="single" w:sz="4" w:space="0" w:color="auto"/>
              <w:right w:val="single" w:sz="4" w:space="0" w:color="auto"/>
            </w:tcBorders>
            <w:hideMark/>
          </w:tcPr>
          <w:p w14:paraId="1C776A9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Sanirano klizište</w:t>
            </w:r>
          </w:p>
        </w:tc>
        <w:tc>
          <w:tcPr>
            <w:tcW w:w="1969" w:type="dxa"/>
            <w:tcBorders>
              <w:top w:val="single" w:sz="4" w:space="0" w:color="auto"/>
              <w:left w:val="single" w:sz="4" w:space="0" w:color="auto"/>
              <w:bottom w:val="single" w:sz="4" w:space="0" w:color="auto"/>
              <w:right w:val="single" w:sz="4" w:space="0" w:color="auto"/>
            </w:tcBorders>
            <w:hideMark/>
          </w:tcPr>
          <w:p w14:paraId="2C410D0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1979.godine, poslije zemljotresa</w:t>
            </w:r>
          </w:p>
        </w:tc>
        <w:tc>
          <w:tcPr>
            <w:tcW w:w="1989" w:type="dxa"/>
            <w:tcBorders>
              <w:top w:val="single" w:sz="4" w:space="0" w:color="auto"/>
              <w:left w:val="single" w:sz="4" w:space="0" w:color="auto"/>
              <w:bottom w:val="single" w:sz="4" w:space="0" w:color="auto"/>
              <w:right w:val="single" w:sz="4" w:space="0" w:color="auto"/>
            </w:tcBorders>
            <w:hideMark/>
          </w:tcPr>
          <w:p w14:paraId="569DAE2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Zavod za projektovanje Zajednice Jugoslovenskih</w:t>
            </w:r>
          </w:p>
          <w:p w14:paraId="7A2E8AC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lastRenderedPageBreak/>
              <w:t>Željeznica, Beograd</w:t>
            </w:r>
          </w:p>
        </w:tc>
        <w:tc>
          <w:tcPr>
            <w:tcW w:w="2176" w:type="dxa"/>
            <w:tcBorders>
              <w:top w:val="single" w:sz="4" w:space="0" w:color="auto"/>
              <w:left w:val="single" w:sz="4" w:space="0" w:color="auto"/>
              <w:bottom w:val="single" w:sz="4" w:space="0" w:color="auto"/>
              <w:right w:val="single" w:sz="4" w:space="0" w:color="auto"/>
            </w:tcBorders>
            <w:hideMark/>
          </w:tcPr>
          <w:p w14:paraId="668F874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lastRenderedPageBreak/>
              <w:t>Istraživanja 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2B45A09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 xml:space="preserve">Kartiranje terena, bušenje 9 bušotina (148m), laboratorijska </w:t>
            </w:r>
            <w:r>
              <w:rPr>
                <w:rFonts w:ascii="Times New Roman" w:hAnsi="Times New Roman"/>
                <w:sz w:val="24"/>
                <w:szCs w:val="24"/>
                <w:lang w:val="sr-Latn-CS"/>
              </w:rPr>
              <w:lastRenderedPageBreak/>
              <w:t>geomehanička ispitivanja</w:t>
            </w:r>
          </w:p>
        </w:tc>
      </w:tr>
      <w:tr w:rsidR="00452429" w14:paraId="0E85AD74"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182ECB16"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lastRenderedPageBreak/>
              <w:t>5.</w:t>
            </w:r>
          </w:p>
        </w:tc>
        <w:tc>
          <w:tcPr>
            <w:tcW w:w="1855" w:type="dxa"/>
            <w:tcBorders>
              <w:top w:val="single" w:sz="4" w:space="0" w:color="auto"/>
              <w:left w:val="single" w:sz="4" w:space="0" w:color="auto"/>
              <w:bottom w:val="single" w:sz="4" w:space="0" w:color="auto"/>
              <w:right w:val="single" w:sz="4" w:space="0" w:color="auto"/>
            </w:tcBorders>
            <w:hideMark/>
          </w:tcPr>
          <w:p w14:paraId="5631B7A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Kumbor 1</w:t>
            </w:r>
          </w:p>
        </w:tc>
        <w:tc>
          <w:tcPr>
            <w:tcW w:w="1889" w:type="dxa"/>
            <w:tcBorders>
              <w:top w:val="single" w:sz="4" w:space="0" w:color="auto"/>
              <w:left w:val="single" w:sz="4" w:space="0" w:color="auto"/>
              <w:bottom w:val="single" w:sz="4" w:space="0" w:color="auto"/>
              <w:right w:val="single" w:sz="4" w:space="0" w:color="auto"/>
            </w:tcBorders>
            <w:hideMark/>
          </w:tcPr>
          <w:p w14:paraId="4C5F3F0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Jadranska magistrala M-2, stacionaža 868+300km</w:t>
            </w:r>
          </w:p>
        </w:tc>
        <w:tc>
          <w:tcPr>
            <w:tcW w:w="1709" w:type="dxa"/>
            <w:tcBorders>
              <w:top w:val="single" w:sz="4" w:space="0" w:color="auto"/>
              <w:left w:val="single" w:sz="4" w:space="0" w:color="auto"/>
              <w:bottom w:val="single" w:sz="4" w:space="0" w:color="auto"/>
              <w:right w:val="single" w:sz="4" w:space="0" w:color="auto"/>
            </w:tcBorders>
            <w:hideMark/>
          </w:tcPr>
          <w:p w14:paraId="7D020D0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Staro fosilno klizište</w:t>
            </w:r>
          </w:p>
        </w:tc>
        <w:tc>
          <w:tcPr>
            <w:tcW w:w="1969" w:type="dxa"/>
            <w:tcBorders>
              <w:top w:val="single" w:sz="4" w:space="0" w:color="auto"/>
              <w:left w:val="single" w:sz="4" w:space="0" w:color="auto"/>
              <w:bottom w:val="single" w:sz="4" w:space="0" w:color="auto"/>
              <w:right w:val="single" w:sz="4" w:space="0" w:color="auto"/>
            </w:tcBorders>
            <w:hideMark/>
          </w:tcPr>
          <w:p w14:paraId="52BB317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Kraj 60-ih-početak 70-ih godina</w:t>
            </w:r>
          </w:p>
        </w:tc>
        <w:tc>
          <w:tcPr>
            <w:tcW w:w="1989" w:type="dxa"/>
            <w:tcBorders>
              <w:top w:val="single" w:sz="4" w:space="0" w:color="auto"/>
              <w:left w:val="single" w:sz="4" w:space="0" w:color="auto"/>
              <w:bottom w:val="single" w:sz="4" w:space="0" w:color="auto"/>
              <w:right w:val="single" w:sz="4" w:space="0" w:color="auto"/>
            </w:tcBorders>
            <w:hideMark/>
          </w:tcPr>
          <w:p w14:paraId="7266882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Zavod za projektovanje Zajednice Jugoslovenskih željeznica, Beograd</w:t>
            </w:r>
          </w:p>
        </w:tc>
        <w:tc>
          <w:tcPr>
            <w:tcW w:w="2176" w:type="dxa"/>
            <w:tcBorders>
              <w:top w:val="single" w:sz="4" w:space="0" w:color="auto"/>
              <w:left w:val="single" w:sz="4" w:space="0" w:color="auto"/>
              <w:bottom w:val="single" w:sz="4" w:space="0" w:color="auto"/>
              <w:right w:val="single" w:sz="4" w:space="0" w:color="auto"/>
            </w:tcBorders>
            <w:hideMark/>
          </w:tcPr>
          <w:p w14:paraId="6282817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Glavni projekat</w:t>
            </w:r>
          </w:p>
        </w:tc>
        <w:tc>
          <w:tcPr>
            <w:tcW w:w="1737" w:type="dxa"/>
            <w:tcBorders>
              <w:top w:val="single" w:sz="4" w:space="0" w:color="auto"/>
              <w:left w:val="single" w:sz="4" w:space="0" w:color="auto"/>
              <w:bottom w:val="single" w:sz="4" w:space="0" w:color="auto"/>
              <w:right w:val="single" w:sz="4" w:space="0" w:color="auto"/>
            </w:tcBorders>
            <w:hideMark/>
          </w:tcPr>
          <w:p w14:paraId="43AE3DC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w:t>
            </w:r>
            <w:smartTag w:uri="urn:schemas-microsoft-com:office:smarttags" w:element="metricconverter">
              <w:smartTagPr>
                <w:attr w:name="ProductID" w:val="2 ha"/>
              </w:smartTagPr>
              <w:r>
                <w:rPr>
                  <w:rFonts w:ascii="Times New Roman" w:hAnsi="Times New Roman"/>
                  <w:sz w:val="24"/>
                  <w:szCs w:val="24"/>
                  <w:lang w:val="sr-Latn-CS"/>
                </w:rPr>
                <w:t>2 ha</w:t>
              </w:r>
            </w:smartTag>
            <w:r>
              <w:rPr>
                <w:rFonts w:ascii="Times New Roman" w:hAnsi="Times New Roman"/>
                <w:sz w:val="24"/>
                <w:szCs w:val="24"/>
                <w:lang w:val="sr-Latn-CS"/>
              </w:rPr>
              <w:t>), bušenje 7 bušotina (70m), kopanje jedne  jame i laboratorijska ispitivanja</w:t>
            </w:r>
          </w:p>
        </w:tc>
      </w:tr>
      <w:tr w:rsidR="00452429" w14:paraId="1B3B86CA"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395BF5A9"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7.</w:t>
            </w:r>
          </w:p>
        </w:tc>
        <w:tc>
          <w:tcPr>
            <w:tcW w:w="1855" w:type="dxa"/>
            <w:tcBorders>
              <w:top w:val="single" w:sz="4" w:space="0" w:color="auto"/>
              <w:left w:val="single" w:sz="4" w:space="0" w:color="auto"/>
              <w:bottom w:val="single" w:sz="4" w:space="0" w:color="auto"/>
              <w:right w:val="single" w:sz="4" w:space="0" w:color="auto"/>
            </w:tcBorders>
            <w:hideMark/>
          </w:tcPr>
          <w:p w14:paraId="17EC28E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Radanovici 1</w:t>
            </w:r>
          </w:p>
        </w:tc>
        <w:tc>
          <w:tcPr>
            <w:tcW w:w="1889" w:type="dxa"/>
            <w:tcBorders>
              <w:top w:val="single" w:sz="4" w:space="0" w:color="auto"/>
              <w:left w:val="single" w:sz="4" w:space="0" w:color="auto"/>
              <w:bottom w:val="single" w:sz="4" w:space="0" w:color="auto"/>
              <w:right w:val="single" w:sz="4" w:space="0" w:color="auto"/>
            </w:tcBorders>
            <w:hideMark/>
          </w:tcPr>
          <w:p w14:paraId="59EA6EA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Put Trojica-Radanovići,  stacionaža 0+600km</w:t>
            </w:r>
          </w:p>
        </w:tc>
        <w:tc>
          <w:tcPr>
            <w:tcW w:w="1709" w:type="dxa"/>
            <w:tcBorders>
              <w:top w:val="single" w:sz="4" w:space="0" w:color="auto"/>
              <w:left w:val="single" w:sz="4" w:space="0" w:color="auto"/>
              <w:bottom w:val="single" w:sz="4" w:space="0" w:color="auto"/>
              <w:right w:val="single" w:sz="4" w:space="0" w:color="auto"/>
            </w:tcBorders>
            <w:hideMark/>
          </w:tcPr>
          <w:p w14:paraId="11A3C7C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Sanirano klizište</w:t>
            </w:r>
          </w:p>
        </w:tc>
        <w:tc>
          <w:tcPr>
            <w:tcW w:w="1969" w:type="dxa"/>
            <w:tcBorders>
              <w:top w:val="single" w:sz="4" w:space="0" w:color="auto"/>
              <w:left w:val="single" w:sz="4" w:space="0" w:color="auto"/>
              <w:bottom w:val="single" w:sz="4" w:space="0" w:color="auto"/>
              <w:right w:val="single" w:sz="4" w:space="0" w:color="auto"/>
            </w:tcBorders>
            <w:hideMark/>
          </w:tcPr>
          <w:p w14:paraId="5332C46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1979. godine</w:t>
            </w:r>
          </w:p>
        </w:tc>
        <w:tc>
          <w:tcPr>
            <w:tcW w:w="1989" w:type="dxa"/>
            <w:tcBorders>
              <w:top w:val="single" w:sz="4" w:space="0" w:color="auto"/>
              <w:left w:val="single" w:sz="4" w:space="0" w:color="auto"/>
              <w:bottom w:val="single" w:sz="4" w:space="0" w:color="auto"/>
              <w:right w:val="single" w:sz="4" w:space="0" w:color="auto"/>
            </w:tcBorders>
            <w:hideMark/>
          </w:tcPr>
          <w:p w14:paraId="5DA4767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Zavod za projektovanje Zajednice Jugoslovenskih železnica, Beograd</w:t>
            </w:r>
          </w:p>
        </w:tc>
        <w:tc>
          <w:tcPr>
            <w:tcW w:w="2176" w:type="dxa"/>
            <w:tcBorders>
              <w:top w:val="single" w:sz="4" w:space="0" w:color="auto"/>
              <w:left w:val="single" w:sz="4" w:space="0" w:color="auto"/>
              <w:bottom w:val="single" w:sz="4" w:space="0" w:color="auto"/>
              <w:right w:val="single" w:sz="4" w:space="0" w:color="auto"/>
            </w:tcBorders>
            <w:hideMark/>
          </w:tcPr>
          <w:p w14:paraId="0962443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19DF012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bušenje 8 bušotina (96m), laboratorija</w:t>
            </w:r>
          </w:p>
        </w:tc>
      </w:tr>
      <w:tr w:rsidR="00452429" w14:paraId="550C8019"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55AEBC83"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8.</w:t>
            </w:r>
          </w:p>
        </w:tc>
        <w:tc>
          <w:tcPr>
            <w:tcW w:w="1855" w:type="dxa"/>
            <w:tcBorders>
              <w:top w:val="single" w:sz="4" w:space="0" w:color="auto"/>
              <w:left w:val="single" w:sz="4" w:space="0" w:color="auto"/>
              <w:bottom w:val="single" w:sz="4" w:space="0" w:color="auto"/>
              <w:right w:val="single" w:sz="4" w:space="0" w:color="auto"/>
            </w:tcBorders>
            <w:hideMark/>
          </w:tcPr>
          <w:p w14:paraId="2B82D23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Radanović  2 i 3</w:t>
            </w:r>
          </w:p>
        </w:tc>
        <w:tc>
          <w:tcPr>
            <w:tcW w:w="1889" w:type="dxa"/>
            <w:tcBorders>
              <w:top w:val="single" w:sz="4" w:space="0" w:color="auto"/>
              <w:left w:val="single" w:sz="4" w:space="0" w:color="auto"/>
              <w:bottom w:val="single" w:sz="4" w:space="0" w:color="auto"/>
              <w:right w:val="single" w:sz="4" w:space="0" w:color="auto"/>
            </w:tcBorders>
            <w:hideMark/>
          </w:tcPr>
          <w:p w14:paraId="54C7860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Put Trojica-Radanovići,staci-onaža 1+100 i 1+400km</w:t>
            </w:r>
          </w:p>
        </w:tc>
        <w:tc>
          <w:tcPr>
            <w:tcW w:w="1709" w:type="dxa"/>
            <w:tcBorders>
              <w:top w:val="single" w:sz="4" w:space="0" w:color="auto"/>
              <w:left w:val="single" w:sz="4" w:space="0" w:color="auto"/>
              <w:bottom w:val="single" w:sz="4" w:space="0" w:color="auto"/>
              <w:right w:val="single" w:sz="4" w:space="0" w:color="auto"/>
            </w:tcBorders>
            <w:hideMark/>
          </w:tcPr>
          <w:p w14:paraId="056CE88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Sanirana klizišta</w:t>
            </w:r>
          </w:p>
        </w:tc>
        <w:tc>
          <w:tcPr>
            <w:tcW w:w="1969" w:type="dxa"/>
            <w:tcBorders>
              <w:top w:val="single" w:sz="4" w:space="0" w:color="auto"/>
              <w:left w:val="single" w:sz="4" w:space="0" w:color="auto"/>
              <w:bottom w:val="single" w:sz="4" w:space="0" w:color="auto"/>
              <w:right w:val="single" w:sz="4" w:space="0" w:color="auto"/>
            </w:tcBorders>
            <w:hideMark/>
          </w:tcPr>
          <w:p w14:paraId="3E202DF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1979. godine,istraživana i sanirana 1982. god.</w:t>
            </w:r>
          </w:p>
        </w:tc>
        <w:tc>
          <w:tcPr>
            <w:tcW w:w="1989" w:type="dxa"/>
            <w:tcBorders>
              <w:top w:val="single" w:sz="4" w:space="0" w:color="auto"/>
              <w:left w:val="single" w:sz="4" w:space="0" w:color="auto"/>
              <w:bottom w:val="single" w:sz="4" w:space="0" w:color="auto"/>
              <w:right w:val="single" w:sz="4" w:space="0" w:color="auto"/>
            </w:tcBorders>
            <w:hideMark/>
          </w:tcPr>
          <w:p w14:paraId="738F86A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Zavod za projektovanje Zajednice Jugoslovenskih železnica, Beograd</w:t>
            </w:r>
          </w:p>
        </w:tc>
        <w:tc>
          <w:tcPr>
            <w:tcW w:w="2176" w:type="dxa"/>
            <w:tcBorders>
              <w:top w:val="single" w:sz="4" w:space="0" w:color="auto"/>
              <w:left w:val="single" w:sz="4" w:space="0" w:color="auto"/>
              <w:bottom w:val="single" w:sz="4" w:space="0" w:color="auto"/>
              <w:right w:val="single" w:sz="4" w:space="0" w:color="auto"/>
            </w:tcBorders>
            <w:hideMark/>
          </w:tcPr>
          <w:p w14:paraId="642D005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2D73F86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bušenje 9 bušotina (108m), laboratorija</w:t>
            </w:r>
          </w:p>
        </w:tc>
      </w:tr>
      <w:tr w:rsidR="00452429" w14:paraId="5150F369"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5B9B1745"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9.</w:t>
            </w:r>
          </w:p>
        </w:tc>
        <w:tc>
          <w:tcPr>
            <w:tcW w:w="1855" w:type="dxa"/>
            <w:tcBorders>
              <w:top w:val="single" w:sz="4" w:space="0" w:color="auto"/>
              <w:left w:val="single" w:sz="4" w:space="0" w:color="auto"/>
              <w:bottom w:val="single" w:sz="4" w:space="0" w:color="auto"/>
              <w:right w:val="single" w:sz="4" w:space="0" w:color="auto"/>
            </w:tcBorders>
            <w:hideMark/>
          </w:tcPr>
          <w:p w14:paraId="67D8AA4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Reževici</w:t>
            </w:r>
          </w:p>
        </w:tc>
        <w:tc>
          <w:tcPr>
            <w:tcW w:w="1889" w:type="dxa"/>
            <w:tcBorders>
              <w:top w:val="single" w:sz="4" w:space="0" w:color="auto"/>
              <w:left w:val="single" w:sz="4" w:space="0" w:color="auto"/>
              <w:bottom w:val="single" w:sz="4" w:space="0" w:color="auto"/>
              <w:right w:val="single" w:sz="4" w:space="0" w:color="auto"/>
            </w:tcBorders>
            <w:hideMark/>
          </w:tcPr>
          <w:p w14:paraId="7E08409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Jadranska magistrala M-2,deonica Budva-Petrovac, stacionaža</w:t>
            </w:r>
          </w:p>
          <w:p w14:paraId="1DA233C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918+000km</w:t>
            </w:r>
          </w:p>
        </w:tc>
        <w:tc>
          <w:tcPr>
            <w:tcW w:w="1709" w:type="dxa"/>
            <w:tcBorders>
              <w:top w:val="single" w:sz="4" w:space="0" w:color="auto"/>
              <w:left w:val="single" w:sz="4" w:space="0" w:color="auto"/>
              <w:bottom w:val="single" w:sz="4" w:space="0" w:color="auto"/>
              <w:right w:val="single" w:sz="4" w:space="0" w:color="auto"/>
            </w:tcBorders>
            <w:hideMark/>
          </w:tcPr>
          <w:p w14:paraId="72A8196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Sanirano klizište</w:t>
            </w:r>
          </w:p>
        </w:tc>
        <w:tc>
          <w:tcPr>
            <w:tcW w:w="1969" w:type="dxa"/>
            <w:tcBorders>
              <w:top w:val="single" w:sz="4" w:space="0" w:color="auto"/>
              <w:left w:val="single" w:sz="4" w:space="0" w:color="auto"/>
              <w:bottom w:val="single" w:sz="4" w:space="0" w:color="auto"/>
              <w:right w:val="single" w:sz="4" w:space="0" w:color="auto"/>
            </w:tcBorders>
            <w:hideMark/>
          </w:tcPr>
          <w:p w14:paraId="35E3574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Tokom 1973. godine</w:t>
            </w:r>
          </w:p>
        </w:tc>
        <w:tc>
          <w:tcPr>
            <w:tcW w:w="1989" w:type="dxa"/>
            <w:tcBorders>
              <w:top w:val="single" w:sz="4" w:space="0" w:color="auto"/>
              <w:left w:val="single" w:sz="4" w:space="0" w:color="auto"/>
              <w:bottom w:val="single" w:sz="4" w:space="0" w:color="auto"/>
              <w:right w:val="single" w:sz="4" w:space="0" w:color="auto"/>
            </w:tcBorders>
            <w:hideMark/>
          </w:tcPr>
          <w:p w14:paraId="6D9887D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Preduzeće za puteve, Titograd</w:t>
            </w:r>
          </w:p>
        </w:tc>
        <w:tc>
          <w:tcPr>
            <w:tcW w:w="2176" w:type="dxa"/>
            <w:tcBorders>
              <w:top w:val="single" w:sz="4" w:space="0" w:color="auto"/>
              <w:left w:val="single" w:sz="4" w:space="0" w:color="auto"/>
              <w:bottom w:val="single" w:sz="4" w:space="0" w:color="auto"/>
              <w:right w:val="single" w:sz="4" w:space="0" w:color="auto"/>
            </w:tcBorders>
            <w:hideMark/>
          </w:tcPr>
          <w:p w14:paraId="0F9F909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Glavni projekat</w:t>
            </w:r>
          </w:p>
        </w:tc>
        <w:tc>
          <w:tcPr>
            <w:tcW w:w="1737" w:type="dxa"/>
            <w:tcBorders>
              <w:top w:val="single" w:sz="4" w:space="0" w:color="auto"/>
              <w:left w:val="single" w:sz="4" w:space="0" w:color="auto"/>
              <w:bottom w:val="single" w:sz="4" w:space="0" w:color="auto"/>
              <w:right w:val="single" w:sz="4" w:space="0" w:color="auto"/>
            </w:tcBorders>
            <w:hideMark/>
          </w:tcPr>
          <w:p w14:paraId="777B53F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kopanje 4 jame i laboratorijska isptivanja</w:t>
            </w:r>
          </w:p>
        </w:tc>
      </w:tr>
      <w:tr w:rsidR="00452429" w14:paraId="4C685F1B"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2996E47A"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10.</w:t>
            </w:r>
          </w:p>
        </w:tc>
        <w:tc>
          <w:tcPr>
            <w:tcW w:w="1855" w:type="dxa"/>
            <w:tcBorders>
              <w:top w:val="single" w:sz="4" w:space="0" w:color="auto"/>
              <w:left w:val="single" w:sz="4" w:space="0" w:color="auto"/>
              <w:bottom w:val="single" w:sz="4" w:space="0" w:color="auto"/>
              <w:right w:val="single" w:sz="4" w:space="0" w:color="auto"/>
            </w:tcBorders>
            <w:hideMark/>
          </w:tcPr>
          <w:p w14:paraId="1CC7F44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Savina</w:t>
            </w:r>
          </w:p>
        </w:tc>
        <w:tc>
          <w:tcPr>
            <w:tcW w:w="1889" w:type="dxa"/>
            <w:tcBorders>
              <w:top w:val="single" w:sz="4" w:space="0" w:color="auto"/>
              <w:left w:val="single" w:sz="4" w:space="0" w:color="auto"/>
              <w:bottom w:val="single" w:sz="4" w:space="0" w:color="auto"/>
              <w:right w:val="single" w:sz="4" w:space="0" w:color="auto"/>
            </w:tcBorders>
            <w:hideMark/>
          </w:tcPr>
          <w:p w14:paraId="3DF377C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Opština Herceg Novi, oko 1km istočno, mjesto Savina</w:t>
            </w:r>
          </w:p>
        </w:tc>
        <w:tc>
          <w:tcPr>
            <w:tcW w:w="1709" w:type="dxa"/>
            <w:tcBorders>
              <w:top w:val="single" w:sz="4" w:space="0" w:color="auto"/>
              <w:left w:val="single" w:sz="4" w:space="0" w:color="auto"/>
              <w:bottom w:val="single" w:sz="4" w:space="0" w:color="auto"/>
              <w:right w:val="single" w:sz="4" w:space="0" w:color="auto"/>
            </w:tcBorders>
            <w:hideMark/>
          </w:tcPr>
          <w:p w14:paraId="4047C0C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Staro, aktivno,</w:t>
            </w:r>
          </w:p>
          <w:p w14:paraId="1BBC3D5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blokovsko klizište</w:t>
            </w:r>
          </w:p>
        </w:tc>
        <w:tc>
          <w:tcPr>
            <w:tcW w:w="1969" w:type="dxa"/>
            <w:tcBorders>
              <w:top w:val="single" w:sz="4" w:space="0" w:color="auto"/>
              <w:left w:val="single" w:sz="4" w:space="0" w:color="auto"/>
              <w:bottom w:val="single" w:sz="4" w:space="0" w:color="auto"/>
              <w:right w:val="single" w:sz="4" w:space="0" w:color="auto"/>
            </w:tcBorders>
            <w:hideMark/>
          </w:tcPr>
          <w:p w14:paraId="1F89BCF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1977. godina</w:t>
            </w:r>
          </w:p>
        </w:tc>
        <w:tc>
          <w:tcPr>
            <w:tcW w:w="1989" w:type="dxa"/>
            <w:tcBorders>
              <w:top w:val="single" w:sz="4" w:space="0" w:color="auto"/>
              <w:left w:val="single" w:sz="4" w:space="0" w:color="auto"/>
              <w:bottom w:val="single" w:sz="4" w:space="0" w:color="auto"/>
              <w:right w:val="single" w:sz="4" w:space="0" w:color="auto"/>
            </w:tcBorders>
            <w:hideMark/>
          </w:tcPr>
          <w:p w14:paraId="02226C4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 xml:space="preserve">Više istraživača,  </w:t>
            </w:r>
          </w:p>
          <w:p w14:paraId="7DA19E6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„Geoinženjering“- Sarajevo, „Kosovoprojekt“- Beograd i drugi</w:t>
            </w:r>
          </w:p>
        </w:tc>
        <w:tc>
          <w:tcPr>
            <w:tcW w:w="2176" w:type="dxa"/>
            <w:tcBorders>
              <w:top w:val="single" w:sz="4" w:space="0" w:color="auto"/>
              <w:left w:val="single" w:sz="4" w:space="0" w:color="auto"/>
              <w:bottom w:val="single" w:sz="4" w:space="0" w:color="auto"/>
              <w:right w:val="single" w:sz="4" w:space="0" w:color="auto"/>
            </w:tcBorders>
          </w:tcPr>
          <w:p w14:paraId="3C4622B2" w14:textId="77777777" w:rsidR="00452429" w:rsidRDefault="00452429" w:rsidP="00452429">
            <w:pPr>
              <w:jc w:val="center"/>
              <w:rPr>
                <w:rFonts w:ascii="Times New Roman" w:hAnsi="Times New Roman"/>
                <w:sz w:val="24"/>
                <w:szCs w:val="24"/>
                <w:lang w:val="sr-Latn-CS"/>
              </w:rPr>
            </w:pPr>
          </w:p>
        </w:tc>
        <w:tc>
          <w:tcPr>
            <w:tcW w:w="1737" w:type="dxa"/>
            <w:tcBorders>
              <w:top w:val="single" w:sz="4" w:space="0" w:color="auto"/>
              <w:left w:val="single" w:sz="4" w:space="0" w:color="auto"/>
              <w:bottom w:val="single" w:sz="4" w:space="0" w:color="auto"/>
              <w:right w:val="single" w:sz="4" w:space="0" w:color="auto"/>
            </w:tcBorders>
          </w:tcPr>
          <w:p w14:paraId="69ADD244" w14:textId="77777777" w:rsidR="00452429" w:rsidRDefault="00452429" w:rsidP="00452429">
            <w:pPr>
              <w:jc w:val="center"/>
              <w:rPr>
                <w:rFonts w:ascii="Times New Roman" w:hAnsi="Times New Roman"/>
                <w:sz w:val="24"/>
                <w:szCs w:val="24"/>
                <w:lang w:val="sr-Latn-CS"/>
              </w:rPr>
            </w:pPr>
          </w:p>
        </w:tc>
      </w:tr>
      <w:tr w:rsidR="00452429" w14:paraId="14A00CDB"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5B1577EF"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lastRenderedPageBreak/>
              <w:t>11.</w:t>
            </w:r>
          </w:p>
        </w:tc>
        <w:tc>
          <w:tcPr>
            <w:tcW w:w="1855" w:type="dxa"/>
            <w:tcBorders>
              <w:top w:val="single" w:sz="4" w:space="0" w:color="auto"/>
              <w:left w:val="single" w:sz="4" w:space="0" w:color="auto"/>
              <w:bottom w:val="single" w:sz="4" w:space="0" w:color="auto"/>
              <w:right w:val="single" w:sz="4" w:space="0" w:color="auto"/>
            </w:tcBorders>
            <w:hideMark/>
          </w:tcPr>
          <w:p w14:paraId="61A6DF9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Savina 1</w:t>
            </w:r>
          </w:p>
        </w:tc>
        <w:tc>
          <w:tcPr>
            <w:tcW w:w="1889" w:type="dxa"/>
            <w:tcBorders>
              <w:top w:val="single" w:sz="4" w:space="0" w:color="auto"/>
              <w:left w:val="single" w:sz="4" w:space="0" w:color="auto"/>
              <w:bottom w:val="single" w:sz="4" w:space="0" w:color="auto"/>
              <w:right w:val="single" w:sz="4" w:space="0" w:color="auto"/>
            </w:tcBorders>
            <w:hideMark/>
          </w:tcPr>
          <w:p w14:paraId="59DCA6E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Jadranska magistrala kod Herceg Novog, M-2, stacionaža 846+740km</w:t>
            </w:r>
          </w:p>
        </w:tc>
        <w:tc>
          <w:tcPr>
            <w:tcW w:w="1709" w:type="dxa"/>
            <w:tcBorders>
              <w:top w:val="single" w:sz="4" w:space="0" w:color="auto"/>
              <w:left w:val="single" w:sz="4" w:space="0" w:color="auto"/>
              <w:bottom w:val="single" w:sz="4" w:space="0" w:color="auto"/>
              <w:right w:val="single" w:sz="4" w:space="0" w:color="auto"/>
            </w:tcBorders>
            <w:hideMark/>
          </w:tcPr>
          <w:p w14:paraId="00FBE03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Umireno, sanirano klizište</w:t>
            </w:r>
          </w:p>
        </w:tc>
        <w:tc>
          <w:tcPr>
            <w:tcW w:w="1969" w:type="dxa"/>
            <w:tcBorders>
              <w:top w:val="single" w:sz="4" w:space="0" w:color="auto"/>
              <w:left w:val="single" w:sz="4" w:space="0" w:color="auto"/>
              <w:bottom w:val="single" w:sz="4" w:space="0" w:color="auto"/>
              <w:right w:val="single" w:sz="4" w:space="0" w:color="auto"/>
            </w:tcBorders>
            <w:hideMark/>
          </w:tcPr>
          <w:p w14:paraId="59D5277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U toku zime 1977.  godine</w:t>
            </w:r>
          </w:p>
        </w:tc>
        <w:tc>
          <w:tcPr>
            <w:tcW w:w="1989" w:type="dxa"/>
            <w:tcBorders>
              <w:top w:val="single" w:sz="4" w:space="0" w:color="auto"/>
              <w:left w:val="single" w:sz="4" w:space="0" w:color="auto"/>
              <w:bottom w:val="single" w:sz="4" w:space="0" w:color="auto"/>
              <w:right w:val="single" w:sz="4" w:space="0" w:color="auto"/>
            </w:tcBorders>
            <w:hideMark/>
          </w:tcPr>
          <w:p w14:paraId="61590F9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Institut za puteve, Beograd</w:t>
            </w:r>
          </w:p>
        </w:tc>
        <w:tc>
          <w:tcPr>
            <w:tcW w:w="2176" w:type="dxa"/>
            <w:tcBorders>
              <w:top w:val="single" w:sz="4" w:space="0" w:color="auto"/>
              <w:left w:val="single" w:sz="4" w:space="0" w:color="auto"/>
              <w:bottom w:val="single" w:sz="4" w:space="0" w:color="auto"/>
              <w:right w:val="single" w:sz="4" w:space="0" w:color="auto"/>
            </w:tcBorders>
            <w:hideMark/>
          </w:tcPr>
          <w:p w14:paraId="30B84B6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Glavni projekat</w:t>
            </w:r>
          </w:p>
        </w:tc>
        <w:tc>
          <w:tcPr>
            <w:tcW w:w="1737" w:type="dxa"/>
            <w:tcBorders>
              <w:top w:val="single" w:sz="4" w:space="0" w:color="auto"/>
              <w:left w:val="single" w:sz="4" w:space="0" w:color="auto"/>
              <w:bottom w:val="single" w:sz="4" w:space="0" w:color="auto"/>
              <w:right w:val="single" w:sz="4" w:space="0" w:color="auto"/>
            </w:tcBorders>
            <w:hideMark/>
          </w:tcPr>
          <w:p w14:paraId="2932958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w:t>
            </w:r>
            <w:smartTag w:uri="urn:schemas-microsoft-com:office:smarttags" w:element="metricconverter">
              <w:smartTagPr>
                <w:attr w:name="ProductID" w:val="1 ha"/>
              </w:smartTagPr>
              <w:r>
                <w:rPr>
                  <w:rFonts w:ascii="Times New Roman" w:hAnsi="Times New Roman"/>
                  <w:sz w:val="24"/>
                  <w:szCs w:val="24"/>
                  <w:lang w:val="sr-Latn-CS"/>
                </w:rPr>
                <w:t>1 ha</w:t>
              </w:r>
            </w:smartTag>
            <w:r>
              <w:rPr>
                <w:rFonts w:ascii="Times New Roman" w:hAnsi="Times New Roman"/>
                <w:sz w:val="24"/>
                <w:szCs w:val="24"/>
                <w:lang w:val="sr-Latn-CS"/>
              </w:rPr>
              <w:t>), kopanje 5 raskopa i laboratorijska ispitivanja</w:t>
            </w:r>
          </w:p>
        </w:tc>
      </w:tr>
      <w:tr w:rsidR="00452429" w14:paraId="325A6F7A"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5B19DDBC"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12.</w:t>
            </w:r>
          </w:p>
        </w:tc>
        <w:tc>
          <w:tcPr>
            <w:tcW w:w="1855" w:type="dxa"/>
            <w:tcBorders>
              <w:top w:val="single" w:sz="4" w:space="0" w:color="auto"/>
              <w:left w:val="single" w:sz="4" w:space="0" w:color="auto"/>
              <w:bottom w:val="single" w:sz="4" w:space="0" w:color="auto"/>
              <w:right w:val="single" w:sz="4" w:space="0" w:color="auto"/>
            </w:tcBorders>
            <w:hideMark/>
          </w:tcPr>
          <w:p w14:paraId="0A5C6DA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Savina 2</w:t>
            </w:r>
          </w:p>
        </w:tc>
        <w:tc>
          <w:tcPr>
            <w:tcW w:w="1889" w:type="dxa"/>
            <w:tcBorders>
              <w:top w:val="single" w:sz="4" w:space="0" w:color="auto"/>
              <w:left w:val="single" w:sz="4" w:space="0" w:color="auto"/>
              <w:bottom w:val="single" w:sz="4" w:space="0" w:color="auto"/>
              <w:right w:val="single" w:sz="4" w:space="0" w:color="auto"/>
            </w:tcBorders>
            <w:hideMark/>
          </w:tcPr>
          <w:p w14:paraId="16E6AEC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Jadranska magistrala kod Herceg Novog, M-2, stacionaža  864+950km</w:t>
            </w:r>
          </w:p>
        </w:tc>
        <w:tc>
          <w:tcPr>
            <w:tcW w:w="1709" w:type="dxa"/>
            <w:tcBorders>
              <w:top w:val="single" w:sz="4" w:space="0" w:color="auto"/>
              <w:left w:val="single" w:sz="4" w:space="0" w:color="auto"/>
              <w:bottom w:val="single" w:sz="4" w:space="0" w:color="auto"/>
              <w:right w:val="single" w:sz="4" w:space="0" w:color="auto"/>
            </w:tcBorders>
            <w:hideMark/>
          </w:tcPr>
          <w:p w14:paraId="2ACADFD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Umireno, sanirano klizište</w:t>
            </w:r>
          </w:p>
        </w:tc>
        <w:tc>
          <w:tcPr>
            <w:tcW w:w="1969" w:type="dxa"/>
            <w:tcBorders>
              <w:top w:val="single" w:sz="4" w:space="0" w:color="auto"/>
              <w:left w:val="single" w:sz="4" w:space="0" w:color="auto"/>
              <w:bottom w:val="single" w:sz="4" w:space="0" w:color="auto"/>
              <w:right w:val="single" w:sz="4" w:space="0" w:color="auto"/>
            </w:tcBorders>
            <w:hideMark/>
          </w:tcPr>
          <w:p w14:paraId="43FAA1C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Početak 1977. godine</w:t>
            </w:r>
          </w:p>
        </w:tc>
        <w:tc>
          <w:tcPr>
            <w:tcW w:w="1989" w:type="dxa"/>
            <w:tcBorders>
              <w:top w:val="single" w:sz="4" w:space="0" w:color="auto"/>
              <w:left w:val="single" w:sz="4" w:space="0" w:color="auto"/>
              <w:bottom w:val="single" w:sz="4" w:space="0" w:color="auto"/>
              <w:right w:val="single" w:sz="4" w:space="0" w:color="auto"/>
            </w:tcBorders>
            <w:hideMark/>
          </w:tcPr>
          <w:p w14:paraId="011E667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Institut za puteve, Beograd</w:t>
            </w:r>
          </w:p>
        </w:tc>
        <w:tc>
          <w:tcPr>
            <w:tcW w:w="2176" w:type="dxa"/>
            <w:tcBorders>
              <w:top w:val="single" w:sz="4" w:space="0" w:color="auto"/>
              <w:left w:val="single" w:sz="4" w:space="0" w:color="auto"/>
              <w:bottom w:val="single" w:sz="4" w:space="0" w:color="auto"/>
              <w:right w:val="single" w:sz="4" w:space="0" w:color="auto"/>
            </w:tcBorders>
            <w:hideMark/>
          </w:tcPr>
          <w:p w14:paraId="064D4B5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Glavni projekat</w:t>
            </w:r>
          </w:p>
        </w:tc>
        <w:tc>
          <w:tcPr>
            <w:tcW w:w="1737" w:type="dxa"/>
            <w:tcBorders>
              <w:top w:val="single" w:sz="4" w:space="0" w:color="auto"/>
              <w:left w:val="single" w:sz="4" w:space="0" w:color="auto"/>
              <w:bottom w:val="single" w:sz="4" w:space="0" w:color="auto"/>
              <w:right w:val="single" w:sz="4" w:space="0" w:color="auto"/>
            </w:tcBorders>
            <w:hideMark/>
          </w:tcPr>
          <w:p w14:paraId="5E4FB18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(2ha), bušenje 8 bušotina (66m) i laboratorijska ispitivanja</w:t>
            </w:r>
          </w:p>
        </w:tc>
      </w:tr>
      <w:tr w:rsidR="00452429" w14:paraId="66BA0FC7"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52737755"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13.</w:t>
            </w:r>
          </w:p>
        </w:tc>
        <w:tc>
          <w:tcPr>
            <w:tcW w:w="1855" w:type="dxa"/>
            <w:tcBorders>
              <w:top w:val="single" w:sz="4" w:space="0" w:color="auto"/>
              <w:left w:val="single" w:sz="4" w:space="0" w:color="auto"/>
              <w:bottom w:val="single" w:sz="4" w:space="0" w:color="auto"/>
              <w:right w:val="single" w:sz="4" w:space="0" w:color="auto"/>
            </w:tcBorders>
            <w:hideMark/>
          </w:tcPr>
          <w:p w14:paraId="32B5D3D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Škaljari</w:t>
            </w:r>
          </w:p>
        </w:tc>
        <w:tc>
          <w:tcPr>
            <w:tcW w:w="1889" w:type="dxa"/>
            <w:tcBorders>
              <w:top w:val="single" w:sz="4" w:space="0" w:color="auto"/>
              <w:left w:val="single" w:sz="4" w:space="0" w:color="auto"/>
              <w:bottom w:val="single" w:sz="4" w:space="0" w:color="auto"/>
              <w:right w:val="single" w:sz="4" w:space="0" w:color="auto"/>
            </w:tcBorders>
            <w:hideMark/>
          </w:tcPr>
          <w:p w14:paraId="048BCDE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Put Kotor-Trojice, stacionaža 3+249 do 3+402km</w:t>
            </w:r>
          </w:p>
        </w:tc>
        <w:tc>
          <w:tcPr>
            <w:tcW w:w="1709" w:type="dxa"/>
            <w:tcBorders>
              <w:top w:val="single" w:sz="4" w:space="0" w:color="auto"/>
              <w:left w:val="single" w:sz="4" w:space="0" w:color="auto"/>
              <w:bottom w:val="single" w:sz="4" w:space="0" w:color="auto"/>
              <w:right w:val="single" w:sz="4" w:space="0" w:color="auto"/>
            </w:tcBorders>
            <w:hideMark/>
          </w:tcPr>
          <w:p w14:paraId="0266A34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Klizište aktivirano pri izgradnji puta</w:t>
            </w:r>
          </w:p>
        </w:tc>
        <w:tc>
          <w:tcPr>
            <w:tcW w:w="1969" w:type="dxa"/>
            <w:tcBorders>
              <w:top w:val="single" w:sz="4" w:space="0" w:color="auto"/>
              <w:left w:val="single" w:sz="4" w:space="0" w:color="auto"/>
              <w:bottom w:val="single" w:sz="4" w:space="0" w:color="auto"/>
              <w:right w:val="single" w:sz="4" w:space="0" w:color="auto"/>
            </w:tcBorders>
            <w:hideMark/>
          </w:tcPr>
          <w:p w14:paraId="3692D9D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1974. godine</w:t>
            </w:r>
          </w:p>
        </w:tc>
        <w:tc>
          <w:tcPr>
            <w:tcW w:w="1989" w:type="dxa"/>
            <w:tcBorders>
              <w:top w:val="single" w:sz="4" w:space="0" w:color="auto"/>
              <w:left w:val="single" w:sz="4" w:space="0" w:color="auto"/>
              <w:bottom w:val="single" w:sz="4" w:space="0" w:color="auto"/>
              <w:right w:val="single" w:sz="4" w:space="0" w:color="auto"/>
            </w:tcBorders>
            <w:hideMark/>
          </w:tcPr>
          <w:p w14:paraId="3ABD1C4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Institut za puteve, Beograd</w:t>
            </w:r>
          </w:p>
        </w:tc>
        <w:tc>
          <w:tcPr>
            <w:tcW w:w="2176" w:type="dxa"/>
            <w:tcBorders>
              <w:top w:val="single" w:sz="4" w:space="0" w:color="auto"/>
              <w:left w:val="single" w:sz="4" w:space="0" w:color="auto"/>
              <w:bottom w:val="single" w:sz="4" w:space="0" w:color="auto"/>
              <w:right w:val="single" w:sz="4" w:space="0" w:color="auto"/>
            </w:tcBorders>
            <w:hideMark/>
          </w:tcPr>
          <w:p w14:paraId="03F1A4B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68497FD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bušenje 3 bušotine (37m)</w:t>
            </w:r>
          </w:p>
        </w:tc>
      </w:tr>
      <w:tr w:rsidR="00452429" w14:paraId="4A83B309"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0AFC39BC"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14.</w:t>
            </w:r>
          </w:p>
        </w:tc>
        <w:tc>
          <w:tcPr>
            <w:tcW w:w="1855" w:type="dxa"/>
            <w:tcBorders>
              <w:top w:val="single" w:sz="4" w:space="0" w:color="auto"/>
              <w:left w:val="single" w:sz="4" w:space="0" w:color="auto"/>
              <w:bottom w:val="single" w:sz="4" w:space="0" w:color="auto"/>
              <w:right w:val="single" w:sz="4" w:space="0" w:color="auto"/>
            </w:tcBorders>
            <w:hideMark/>
          </w:tcPr>
          <w:p w14:paraId="093F9F1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Stanišici</w:t>
            </w:r>
          </w:p>
        </w:tc>
        <w:tc>
          <w:tcPr>
            <w:tcW w:w="1889" w:type="dxa"/>
            <w:tcBorders>
              <w:top w:val="single" w:sz="4" w:space="0" w:color="auto"/>
              <w:left w:val="single" w:sz="4" w:space="0" w:color="auto"/>
              <w:bottom w:val="single" w:sz="4" w:space="0" w:color="auto"/>
              <w:right w:val="single" w:sz="4" w:space="0" w:color="auto"/>
            </w:tcBorders>
            <w:hideMark/>
          </w:tcPr>
          <w:p w14:paraId="68C7EFC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Magistralni put Cetinje-Budva</w:t>
            </w:r>
          </w:p>
        </w:tc>
        <w:tc>
          <w:tcPr>
            <w:tcW w:w="1709" w:type="dxa"/>
            <w:tcBorders>
              <w:top w:val="single" w:sz="4" w:space="0" w:color="auto"/>
              <w:left w:val="single" w:sz="4" w:space="0" w:color="auto"/>
              <w:bottom w:val="single" w:sz="4" w:space="0" w:color="auto"/>
              <w:right w:val="single" w:sz="4" w:space="0" w:color="auto"/>
            </w:tcBorders>
            <w:hideMark/>
          </w:tcPr>
          <w:p w14:paraId="59459F3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Fosilno, staro klizište</w:t>
            </w:r>
          </w:p>
        </w:tc>
        <w:tc>
          <w:tcPr>
            <w:tcW w:w="1969" w:type="dxa"/>
            <w:tcBorders>
              <w:top w:val="single" w:sz="4" w:space="0" w:color="auto"/>
              <w:left w:val="single" w:sz="4" w:space="0" w:color="auto"/>
              <w:bottom w:val="single" w:sz="4" w:space="0" w:color="auto"/>
              <w:right w:val="single" w:sz="4" w:space="0" w:color="auto"/>
            </w:tcBorders>
            <w:hideMark/>
          </w:tcPr>
          <w:p w14:paraId="5EFB0F7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Januar 1979.  godine</w:t>
            </w:r>
          </w:p>
        </w:tc>
        <w:tc>
          <w:tcPr>
            <w:tcW w:w="1989" w:type="dxa"/>
            <w:tcBorders>
              <w:top w:val="single" w:sz="4" w:space="0" w:color="auto"/>
              <w:left w:val="single" w:sz="4" w:space="0" w:color="auto"/>
              <w:bottom w:val="single" w:sz="4" w:space="0" w:color="auto"/>
              <w:right w:val="single" w:sz="4" w:space="0" w:color="auto"/>
            </w:tcBorders>
            <w:hideMark/>
          </w:tcPr>
          <w:p w14:paraId="608C874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Institut za puteve, Beograd</w:t>
            </w:r>
          </w:p>
        </w:tc>
        <w:tc>
          <w:tcPr>
            <w:tcW w:w="2176" w:type="dxa"/>
            <w:tcBorders>
              <w:top w:val="single" w:sz="4" w:space="0" w:color="auto"/>
              <w:left w:val="single" w:sz="4" w:space="0" w:color="auto"/>
              <w:bottom w:val="single" w:sz="4" w:space="0" w:color="auto"/>
              <w:right w:val="single" w:sz="4" w:space="0" w:color="auto"/>
            </w:tcBorders>
            <w:hideMark/>
          </w:tcPr>
          <w:p w14:paraId="0A2E296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27F704E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bušenje 17 bušotina (120m)</w:t>
            </w:r>
          </w:p>
        </w:tc>
      </w:tr>
      <w:tr w:rsidR="00452429" w14:paraId="74EA2CC3"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3978450C"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15.</w:t>
            </w:r>
          </w:p>
        </w:tc>
        <w:tc>
          <w:tcPr>
            <w:tcW w:w="1855" w:type="dxa"/>
            <w:tcBorders>
              <w:top w:val="single" w:sz="4" w:space="0" w:color="auto"/>
              <w:left w:val="single" w:sz="4" w:space="0" w:color="auto"/>
              <w:bottom w:val="single" w:sz="4" w:space="0" w:color="auto"/>
              <w:right w:val="single" w:sz="4" w:space="0" w:color="auto"/>
            </w:tcBorders>
            <w:hideMark/>
          </w:tcPr>
          <w:p w14:paraId="55FDC2F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Stanišici 2</w:t>
            </w:r>
          </w:p>
        </w:tc>
        <w:tc>
          <w:tcPr>
            <w:tcW w:w="1889" w:type="dxa"/>
            <w:tcBorders>
              <w:top w:val="single" w:sz="4" w:space="0" w:color="auto"/>
              <w:left w:val="single" w:sz="4" w:space="0" w:color="auto"/>
              <w:bottom w:val="single" w:sz="4" w:space="0" w:color="auto"/>
              <w:right w:val="single" w:sz="4" w:space="0" w:color="auto"/>
            </w:tcBorders>
            <w:hideMark/>
          </w:tcPr>
          <w:p w14:paraId="032D3CE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Magistralni put Cetinje-Budva, stacionaža 22+334km</w:t>
            </w:r>
          </w:p>
        </w:tc>
        <w:tc>
          <w:tcPr>
            <w:tcW w:w="1709" w:type="dxa"/>
            <w:tcBorders>
              <w:top w:val="single" w:sz="4" w:space="0" w:color="auto"/>
              <w:left w:val="single" w:sz="4" w:space="0" w:color="auto"/>
              <w:bottom w:val="single" w:sz="4" w:space="0" w:color="auto"/>
              <w:right w:val="single" w:sz="4" w:space="0" w:color="auto"/>
            </w:tcBorders>
            <w:hideMark/>
          </w:tcPr>
          <w:p w14:paraId="7985FBB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Fosilno, staro klizište</w:t>
            </w:r>
          </w:p>
        </w:tc>
        <w:tc>
          <w:tcPr>
            <w:tcW w:w="1969" w:type="dxa"/>
            <w:tcBorders>
              <w:top w:val="single" w:sz="4" w:space="0" w:color="auto"/>
              <w:left w:val="single" w:sz="4" w:space="0" w:color="auto"/>
              <w:bottom w:val="single" w:sz="4" w:space="0" w:color="auto"/>
              <w:right w:val="single" w:sz="4" w:space="0" w:color="auto"/>
            </w:tcBorders>
            <w:hideMark/>
          </w:tcPr>
          <w:p w14:paraId="2417D76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Oktobar-novembar 1979. godine</w:t>
            </w:r>
          </w:p>
        </w:tc>
        <w:tc>
          <w:tcPr>
            <w:tcW w:w="1989" w:type="dxa"/>
            <w:tcBorders>
              <w:top w:val="single" w:sz="4" w:space="0" w:color="auto"/>
              <w:left w:val="single" w:sz="4" w:space="0" w:color="auto"/>
              <w:bottom w:val="single" w:sz="4" w:space="0" w:color="auto"/>
              <w:right w:val="single" w:sz="4" w:space="0" w:color="auto"/>
            </w:tcBorders>
            <w:hideMark/>
          </w:tcPr>
          <w:p w14:paraId="41B0904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Institut za putebe, Beograd</w:t>
            </w:r>
          </w:p>
        </w:tc>
        <w:tc>
          <w:tcPr>
            <w:tcW w:w="2176" w:type="dxa"/>
            <w:tcBorders>
              <w:top w:val="single" w:sz="4" w:space="0" w:color="auto"/>
              <w:left w:val="single" w:sz="4" w:space="0" w:color="auto"/>
              <w:bottom w:val="single" w:sz="4" w:space="0" w:color="auto"/>
              <w:right w:val="single" w:sz="4" w:space="0" w:color="auto"/>
            </w:tcBorders>
            <w:hideMark/>
          </w:tcPr>
          <w:p w14:paraId="2D9B83D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sanacija</w:t>
            </w:r>
          </w:p>
        </w:tc>
        <w:tc>
          <w:tcPr>
            <w:tcW w:w="1737" w:type="dxa"/>
            <w:tcBorders>
              <w:top w:val="single" w:sz="4" w:space="0" w:color="auto"/>
              <w:left w:val="single" w:sz="4" w:space="0" w:color="auto"/>
              <w:bottom w:val="single" w:sz="4" w:space="0" w:color="auto"/>
              <w:right w:val="single" w:sz="4" w:space="0" w:color="auto"/>
            </w:tcBorders>
            <w:hideMark/>
          </w:tcPr>
          <w:p w14:paraId="421D30E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izvođenje bušotina (120m), laboratorijska geomehanička ispitivanja</w:t>
            </w:r>
          </w:p>
        </w:tc>
      </w:tr>
      <w:tr w:rsidR="00452429" w14:paraId="6B9DBCEB"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56C4380A"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16.</w:t>
            </w:r>
          </w:p>
        </w:tc>
        <w:tc>
          <w:tcPr>
            <w:tcW w:w="1855" w:type="dxa"/>
            <w:tcBorders>
              <w:top w:val="single" w:sz="4" w:space="0" w:color="auto"/>
              <w:left w:val="single" w:sz="4" w:space="0" w:color="auto"/>
              <w:bottom w:val="single" w:sz="4" w:space="0" w:color="auto"/>
              <w:right w:val="single" w:sz="4" w:space="0" w:color="auto"/>
            </w:tcBorders>
            <w:hideMark/>
          </w:tcPr>
          <w:p w14:paraId="40A6B39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Padina Brbot-Stari Bar</w:t>
            </w:r>
          </w:p>
        </w:tc>
        <w:tc>
          <w:tcPr>
            <w:tcW w:w="1889" w:type="dxa"/>
            <w:tcBorders>
              <w:top w:val="single" w:sz="4" w:space="0" w:color="auto"/>
              <w:left w:val="single" w:sz="4" w:space="0" w:color="auto"/>
              <w:bottom w:val="single" w:sz="4" w:space="0" w:color="auto"/>
              <w:right w:val="single" w:sz="4" w:space="0" w:color="auto"/>
            </w:tcBorders>
            <w:hideMark/>
          </w:tcPr>
          <w:p w14:paraId="5643BD0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Stari Bar, padina ispod vrha zvanog Špilja (375mnm)</w:t>
            </w:r>
          </w:p>
        </w:tc>
        <w:tc>
          <w:tcPr>
            <w:tcW w:w="1709" w:type="dxa"/>
            <w:tcBorders>
              <w:top w:val="single" w:sz="4" w:space="0" w:color="auto"/>
              <w:left w:val="single" w:sz="4" w:space="0" w:color="auto"/>
              <w:bottom w:val="single" w:sz="4" w:space="0" w:color="auto"/>
              <w:right w:val="single" w:sz="4" w:space="0" w:color="auto"/>
            </w:tcBorders>
            <w:hideMark/>
          </w:tcPr>
          <w:p w14:paraId="7FB6CED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Nestabilna padina</w:t>
            </w:r>
          </w:p>
        </w:tc>
        <w:tc>
          <w:tcPr>
            <w:tcW w:w="1969" w:type="dxa"/>
            <w:tcBorders>
              <w:top w:val="single" w:sz="4" w:space="0" w:color="auto"/>
              <w:left w:val="single" w:sz="4" w:space="0" w:color="auto"/>
              <w:bottom w:val="single" w:sz="4" w:space="0" w:color="auto"/>
              <w:right w:val="single" w:sz="4" w:space="0" w:color="auto"/>
            </w:tcBorders>
            <w:hideMark/>
          </w:tcPr>
          <w:p w14:paraId="232900A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1980. godine</w:t>
            </w:r>
          </w:p>
        </w:tc>
        <w:tc>
          <w:tcPr>
            <w:tcW w:w="1989" w:type="dxa"/>
            <w:tcBorders>
              <w:top w:val="single" w:sz="4" w:space="0" w:color="auto"/>
              <w:left w:val="single" w:sz="4" w:space="0" w:color="auto"/>
              <w:bottom w:val="single" w:sz="4" w:space="0" w:color="auto"/>
              <w:right w:val="single" w:sz="4" w:space="0" w:color="auto"/>
            </w:tcBorders>
            <w:hideMark/>
          </w:tcPr>
          <w:p w14:paraId="770A6FD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Podgorica</w:t>
            </w:r>
          </w:p>
        </w:tc>
        <w:tc>
          <w:tcPr>
            <w:tcW w:w="2176" w:type="dxa"/>
            <w:tcBorders>
              <w:top w:val="single" w:sz="4" w:space="0" w:color="auto"/>
              <w:left w:val="single" w:sz="4" w:space="0" w:color="auto"/>
              <w:bottom w:val="single" w:sz="4" w:space="0" w:color="auto"/>
              <w:right w:val="single" w:sz="4" w:space="0" w:color="auto"/>
            </w:tcBorders>
            <w:hideMark/>
          </w:tcPr>
          <w:p w14:paraId="66706F6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Stručni izvještaj</w:t>
            </w:r>
          </w:p>
        </w:tc>
        <w:tc>
          <w:tcPr>
            <w:tcW w:w="1737" w:type="dxa"/>
            <w:tcBorders>
              <w:top w:val="single" w:sz="4" w:space="0" w:color="auto"/>
              <w:left w:val="single" w:sz="4" w:space="0" w:color="auto"/>
              <w:bottom w:val="single" w:sz="4" w:space="0" w:color="auto"/>
              <w:right w:val="single" w:sz="4" w:space="0" w:color="auto"/>
            </w:tcBorders>
            <w:hideMark/>
          </w:tcPr>
          <w:p w14:paraId="026EB18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Obilazak terena, analiza dokumentacije i izrada izvještaja</w:t>
            </w:r>
          </w:p>
        </w:tc>
      </w:tr>
      <w:tr w:rsidR="00452429" w14:paraId="2EF4EF57"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1D656FA6" w14:textId="77777777" w:rsidR="00452429" w:rsidRDefault="00452429" w:rsidP="00452429">
            <w:pPr>
              <w:jc w:val="center"/>
              <w:rPr>
                <w:rFonts w:ascii="Times New Roman" w:hAnsi="Times New Roman"/>
                <w:b/>
                <w:sz w:val="24"/>
                <w:szCs w:val="24"/>
                <w:lang w:val="pl-PL"/>
              </w:rPr>
            </w:pPr>
            <w:r>
              <w:rPr>
                <w:rFonts w:ascii="Times New Roman" w:hAnsi="Times New Roman"/>
                <w:b/>
                <w:sz w:val="24"/>
                <w:szCs w:val="24"/>
                <w:lang w:val="pl-PL"/>
              </w:rPr>
              <w:lastRenderedPageBreak/>
              <w:t>17.</w:t>
            </w:r>
          </w:p>
        </w:tc>
        <w:tc>
          <w:tcPr>
            <w:tcW w:w="1855" w:type="dxa"/>
            <w:tcBorders>
              <w:top w:val="single" w:sz="4" w:space="0" w:color="auto"/>
              <w:left w:val="single" w:sz="4" w:space="0" w:color="auto"/>
              <w:bottom w:val="single" w:sz="4" w:space="0" w:color="auto"/>
              <w:right w:val="single" w:sz="4" w:space="0" w:color="auto"/>
            </w:tcBorders>
            <w:hideMark/>
          </w:tcPr>
          <w:p w14:paraId="5778E97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Naselje</w:t>
            </w:r>
          </w:p>
          <w:p w14:paraId="54A1D3A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Šumet</w:t>
            </w:r>
          </w:p>
        </w:tc>
        <w:tc>
          <w:tcPr>
            <w:tcW w:w="1889" w:type="dxa"/>
            <w:tcBorders>
              <w:top w:val="single" w:sz="4" w:space="0" w:color="auto"/>
              <w:left w:val="single" w:sz="4" w:space="0" w:color="auto"/>
              <w:bottom w:val="single" w:sz="4" w:space="0" w:color="auto"/>
              <w:right w:val="single" w:sz="4" w:space="0" w:color="auto"/>
            </w:tcBorders>
            <w:hideMark/>
          </w:tcPr>
          <w:p w14:paraId="5F424BF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Budva, Sveti Stefan, padina od morske obale do zaravnjenog platoa na kojem su izgrađene kuće</w:t>
            </w:r>
          </w:p>
        </w:tc>
        <w:tc>
          <w:tcPr>
            <w:tcW w:w="1709" w:type="dxa"/>
            <w:tcBorders>
              <w:top w:val="single" w:sz="4" w:space="0" w:color="auto"/>
              <w:left w:val="single" w:sz="4" w:space="0" w:color="auto"/>
              <w:bottom w:val="single" w:sz="4" w:space="0" w:color="auto"/>
              <w:right w:val="single" w:sz="4" w:space="0" w:color="auto"/>
            </w:tcBorders>
            <w:hideMark/>
          </w:tcPr>
          <w:p w14:paraId="0D6944C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Fosilno klizište, trenutno sanirano</w:t>
            </w:r>
          </w:p>
        </w:tc>
        <w:tc>
          <w:tcPr>
            <w:tcW w:w="1969" w:type="dxa"/>
            <w:tcBorders>
              <w:top w:val="single" w:sz="4" w:space="0" w:color="auto"/>
              <w:left w:val="single" w:sz="4" w:space="0" w:color="auto"/>
              <w:bottom w:val="single" w:sz="4" w:space="0" w:color="auto"/>
              <w:right w:val="single" w:sz="4" w:space="0" w:color="auto"/>
            </w:tcBorders>
            <w:hideMark/>
          </w:tcPr>
          <w:p w14:paraId="1A81794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27. decembar 1997.godine</w:t>
            </w:r>
          </w:p>
        </w:tc>
        <w:tc>
          <w:tcPr>
            <w:tcW w:w="1989" w:type="dxa"/>
            <w:tcBorders>
              <w:top w:val="single" w:sz="4" w:space="0" w:color="auto"/>
              <w:left w:val="single" w:sz="4" w:space="0" w:color="auto"/>
              <w:bottom w:val="single" w:sz="4" w:space="0" w:color="auto"/>
              <w:right w:val="single" w:sz="4" w:space="0" w:color="auto"/>
            </w:tcBorders>
            <w:hideMark/>
          </w:tcPr>
          <w:p w14:paraId="7415E4C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Podgorica,</w:t>
            </w:r>
          </w:p>
          <w:p w14:paraId="06F7175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Gradjevinski fakultet</w:t>
            </w:r>
          </w:p>
        </w:tc>
        <w:tc>
          <w:tcPr>
            <w:tcW w:w="2176" w:type="dxa"/>
            <w:tcBorders>
              <w:top w:val="single" w:sz="4" w:space="0" w:color="auto"/>
              <w:left w:val="single" w:sz="4" w:space="0" w:color="auto"/>
              <w:bottom w:val="single" w:sz="4" w:space="0" w:color="auto"/>
              <w:right w:val="single" w:sz="4" w:space="0" w:color="auto"/>
            </w:tcBorders>
            <w:hideMark/>
          </w:tcPr>
          <w:p w14:paraId="5047251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Detaljna inženjerskogeološka istraživanja 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5467D8C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bušenje 7 bušotina (105.5m),  laboratorijska ispitivanja</w:t>
            </w:r>
          </w:p>
        </w:tc>
      </w:tr>
      <w:tr w:rsidR="00452429" w14:paraId="2A3C5298"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058E9F4C"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18.</w:t>
            </w:r>
          </w:p>
        </w:tc>
        <w:tc>
          <w:tcPr>
            <w:tcW w:w="1855" w:type="dxa"/>
            <w:tcBorders>
              <w:top w:val="single" w:sz="4" w:space="0" w:color="auto"/>
              <w:left w:val="single" w:sz="4" w:space="0" w:color="auto"/>
              <w:bottom w:val="single" w:sz="4" w:space="0" w:color="auto"/>
              <w:right w:val="single" w:sz="4" w:space="0" w:color="auto"/>
            </w:tcBorders>
            <w:hideMark/>
          </w:tcPr>
          <w:p w14:paraId="4B81CD0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Šumet 1</w:t>
            </w:r>
          </w:p>
        </w:tc>
        <w:tc>
          <w:tcPr>
            <w:tcW w:w="1889" w:type="dxa"/>
            <w:tcBorders>
              <w:top w:val="single" w:sz="4" w:space="0" w:color="auto"/>
              <w:left w:val="single" w:sz="4" w:space="0" w:color="auto"/>
              <w:bottom w:val="single" w:sz="4" w:space="0" w:color="auto"/>
              <w:right w:val="single" w:sz="4" w:space="0" w:color="auto"/>
            </w:tcBorders>
            <w:hideMark/>
          </w:tcPr>
          <w:p w14:paraId="4DA4262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Magistralni put Petrovan-Budva,put Sveti Stefan-Šumani, vila Toplis</w:t>
            </w:r>
          </w:p>
        </w:tc>
        <w:tc>
          <w:tcPr>
            <w:tcW w:w="1709" w:type="dxa"/>
            <w:tcBorders>
              <w:top w:val="single" w:sz="4" w:space="0" w:color="auto"/>
              <w:left w:val="single" w:sz="4" w:space="0" w:color="auto"/>
              <w:bottom w:val="single" w:sz="4" w:space="0" w:color="auto"/>
              <w:right w:val="single" w:sz="4" w:space="0" w:color="auto"/>
            </w:tcBorders>
            <w:hideMark/>
          </w:tcPr>
          <w:p w14:paraId="2D590D2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Fosilno klizište na širem prostoru</w:t>
            </w:r>
          </w:p>
        </w:tc>
        <w:tc>
          <w:tcPr>
            <w:tcW w:w="1969" w:type="dxa"/>
            <w:tcBorders>
              <w:top w:val="single" w:sz="4" w:space="0" w:color="auto"/>
              <w:left w:val="single" w:sz="4" w:space="0" w:color="auto"/>
              <w:bottom w:val="single" w:sz="4" w:space="0" w:color="auto"/>
              <w:right w:val="single" w:sz="4" w:space="0" w:color="auto"/>
            </w:tcBorders>
            <w:hideMark/>
          </w:tcPr>
          <w:p w14:paraId="4C5B2AB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Januar 1996.godine</w:t>
            </w:r>
          </w:p>
        </w:tc>
        <w:tc>
          <w:tcPr>
            <w:tcW w:w="1989" w:type="dxa"/>
            <w:tcBorders>
              <w:top w:val="single" w:sz="4" w:space="0" w:color="auto"/>
              <w:left w:val="single" w:sz="4" w:space="0" w:color="auto"/>
              <w:bottom w:val="single" w:sz="4" w:space="0" w:color="auto"/>
              <w:right w:val="single" w:sz="4" w:space="0" w:color="auto"/>
            </w:tcBorders>
            <w:hideMark/>
          </w:tcPr>
          <w:p w14:paraId="6083D27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Podgorica</w:t>
            </w:r>
          </w:p>
        </w:tc>
        <w:tc>
          <w:tcPr>
            <w:tcW w:w="2176" w:type="dxa"/>
            <w:tcBorders>
              <w:top w:val="single" w:sz="4" w:space="0" w:color="auto"/>
              <w:left w:val="single" w:sz="4" w:space="0" w:color="auto"/>
              <w:bottom w:val="single" w:sz="4" w:space="0" w:color="auto"/>
              <w:right w:val="single" w:sz="4" w:space="0" w:color="auto"/>
            </w:tcBorders>
            <w:hideMark/>
          </w:tcPr>
          <w:p w14:paraId="3C2D89A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Detaljna inženjerskogeološka istraživanja 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3A06998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Inženjerskogeološko i hidrogeološko kartiranje površine oko 5ha, geofizička ispitivanja sa 10 sondi raspoređenih u 3 profila, istražno bušenje 7 bušotina (102m) ugradnja pijezometra u 4 bušotine, kopanje 6 raskopa, laboratorijska ispitivanja 16 uzoraka</w:t>
            </w:r>
          </w:p>
        </w:tc>
      </w:tr>
      <w:tr w:rsidR="00452429" w14:paraId="2B8FF22D"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67394B70"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19.</w:t>
            </w:r>
          </w:p>
        </w:tc>
        <w:tc>
          <w:tcPr>
            <w:tcW w:w="1855" w:type="dxa"/>
            <w:tcBorders>
              <w:top w:val="single" w:sz="4" w:space="0" w:color="auto"/>
              <w:left w:val="single" w:sz="4" w:space="0" w:color="auto"/>
              <w:bottom w:val="single" w:sz="4" w:space="0" w:color="auto"/>
              <w:right w:val="single" w:sz="4" w:space="0" w:color="auto"/>
            </w:tcBorders>
            <w:hideMark/>
          </w:tcPr>
          <w:p w14:paraId="1C0FE6B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Sutomore</w:t>
            </w:r>
          </w:p>
        </w:tc>
        <w:tc>
          <w:tcPr>
            <w:tcW w:w="1889" w:type="dxa"/>
            <w:tcBorders>
              <w:top w:val="single" w:sz="4" w:space="0" w:color="auto"/>
              <w:left w:val="single" w:sz="4" w:space="0" w:color="auto"/>
              <w:bottom w:val="single" w:sz="4" w:space="0" w:color="auto"/>
              <w:right w:val="single" w:sz="4" w:space="0" w:color="auto"/>
            </w:tcBorders>
            <w:hideMark/>
          </w:tcPr>
          <w:p w14:paraId="291220C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Magistralni put Petrovac – Bar, stacionaža 45+000 do 45+700km</w:t>
            </w:r>
          </w:p>
        </w:tc>
        <w:tc>
          <w:tcPr>
            <w:tcW w:w="1709" w:type="dxa"/>
            <w:tcBorders>
              <w:top w:val="single" w:sz="4" w:space="0" w:color="auto"/>
              <w:left w:val="single" w:sz="4" w:space="0" w:color="auto"/>
              <w:bottom w:val="single" w:sz="4" w:space="0" w:color="auto"/>
              <w:right w:val="single" w:sz="4" w:space="0" w:color="auto"/>
            </w:tcBorders>
            <w:hideMark/>
          </w:tcPr>
          <w:p w14:paraId="3780D55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Staro fosilno klizište</w:t>
            </w:r>
          </w:p>
        </w:tc>
        <w:tc>
          <w:tcPr>
            <w:tcW w:w="1969" w:type="dxa"/>
            <w:tcBorders>
              <w:top w:val="single" w:sz="4" w:space="0" w:color="auto"/>
              <w:left w:val="single" w:sz="4" w:space="0" w:color="auto"/>
              <w:bottom w:val="single" w:sz="4" w:space="0" w:color="auto"/>
              <w:right w:val="single" w:sz="4" w:space="0" w:color="auto"/>
            </w:tcBorders>
            <w:hideMark/>
          </w:tcPr>
          <w:p w14:paraId="6484B93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1989. godine</w:t>
            </w:r>
          </w:p>
        </w:tc>
        <w:tc>
          <w:tcPr>
            <w:tcW w:w="1989" w:type="dxa"/>
            <w:tcBorders>
              <w:top w:val="single" w:sz="4" w:space="0" w:color="auto"/>
              <w:left w:val="single" w:sz="4" w:space="0" w:color="auto"/>
              <w:bottom w:val="single" w:sz="4" w:space="0" w:color="auto"/>
              <w:right w:val="single" w:sz="4" w:space="0" w:color="auto"/>
            </w:tcBorders>
            <w:hideMark/>
          </w:tcPr>
          <w:p w14:paraId="52C2CB5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 xml:space="preserve">Zavod za projektovanje Zajednice Jugoslovenskih </w:t>
            </w:r>
            <w:r>
              <w:rPr>
                <w:rFonts w:ascii="Times New Roman" w:hAnsi="Times New Roman"/>
                <w:sz w:val="24"/>
                <w:szCs w:val="24"/>
                <w:lang w:val="sr-Latn-CS"/>
              </w:rPr>
              <w:lastRenderedPageBreak/>
              <w:t>željeznica, Beograd</w:t>
            </w:r>
          </w:p>
        </w:tc>
        <w:tc>
          <w:tcPr>
            <w:tcW w:w="2176" w:type="dxa"/>
            <w:tcBorders>
              <w:top w:val="single" w:sz="4" w:space="0" w:color="auto"/>
              <w:left w:val="single" w:sz="4" w:space="0" w:color="auto"/>
              <w:bottom w:val="single" w:sz="4" w:space="0" w:color="auto"/>
              <w:right w:val="single" w:sz="4" w:space="0" w:color="auto"/>
            </w:tcBorders>
            <w:hideMark/>
          </w:tcPr>
          <w:p w14:paraId="1600EB8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lastRenderedPageBreak/>
              <w:t>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3C58891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 xml:space="preserve">Istraživanja u III faze: fotogeologija,  kartiranje terena, bušenje </w:t>
            </w:r>
            <w:r>
              <w:rPr>
                <w:rFonts w:ascii="Times New Roman" w:hAnsi="Times New Roman"/>
                <w:sz w:val="24"/>
                <w:szCs w:val="24"/>
                <w:lang w:val="sr-Latn-CS"/>
              </w:rPr>
              <w:lastRenderedPageBreak/>
              <w:t>18 bušotina 579m), kopanje 2 istražne jame, laboratorijska ispitivanja</w:t>
            </w:r>
          </w:p>
        </w:tc>
      </w:tr>
      <w:tr w:rsidR="00452429" w14:paraId="4B7E94A3"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4C4A7260"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lastRenderedPageBreak/>
              <w:t>20.</w:t>
            </w:r>
          </w:p>
        </w:tc>
        <w:tc>
          <w:tcPr>
            <w:tcW w:w="1855" w:type="dxa"/>
            <w:tcBorders>
              <w:top w:val="single" w:sz="4" w:space="0" w:color="auto"/>
              <w:left w:val="single" w:sz="4" w:space="0" w:color="auto"/>
              <w:bottom w:val="single" w:sz="4" w:space="0" w:color="auto"/>
              <w:right w:val="single" w:sz="4" w:space="0" w:color="auto"/>
            </w:tcBorders>
            <w:hideMark/>
          </w:tcPr>
          <w:p w14:paraId="5F12B86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Bukovik</w:t>
            </w:r>
          </w:p>
        </w:tc>
        <w:tc>
          <w:tcPr>
            <w:tcW w:w="1889" w:type="dxa"/>
            <w:tcBorders>
              <w:top w:val="single" w:sz="4" w:space="0" w:color="auto"/>
              <w:left w:val="single" w:sz="4" w:space="0" w:color="auto"/>
              <w:bottom w:val="single" w:sz="4" w:space="0" w:color="auto"/>
              <w:right w:val="single" w:sz="4" w:space="0" w:color="auto"/>
            </w:tcBorders>
            <w:hideMark/>
          </w:tcPr>
          <w:p w14:paraId="6C38EDA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Jadranska magistrala M-2, Petrovac-Virpazar, lokalitet Bukovik, stacionaža 939+080km</w:t>
            </w:r>
          </w:p>
        </w:tc>
        <w:tc>
          <w:tcPr>
            <w:tcW w:w="1709" w:type="dxa"/>
            <w:tcBorders>
              <w:top w:val="single" w:sz="4" w:space="0" w:color="auto"/>
              <w:left w:val="single" w:sz="4" w:space="0" w:color="auto"/>
              <w:bottom w:val="single" w:sz="4" w:space="0" w:color="auto"/>
              <w:right w:val="single" w:sz="4" w:space="0" w:color="auto"/>
            </w:tcBorders>
            <w:hideMark/>
          </w:tcPr>
          <w:p w14:paraId="5F012BC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Sanirano klizište</w:t>
            </w:r>
          </w:p>
        </w:tc>
        <w:tc>
          <w:tcPr>
            <w:tcW w:w="1969" w:type="dxa"/>
            <w:tcBorders>
              <w:top w:val="single" w:sz="4" w:space="0" w:color="auto"/>
              <w:left w:val="single" w:sz="4" w:space="0" w:color="auto"/>
              <w:bottom w:val="single" w:sz="4" w:space="0" w:color="auto"/>
              <w:right w:val="single" w:sz="4" w:space="0" w:color="auto"/>
            </w:tcBorders>
            <w:hideMark/>
          </w:tcPr>
          <w:p w14:paraId="4AF8651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Tokom 1977. godine</w:t>
            </w:r>
          </w:p>
        </w:tc>
        <w:tc>
          <w:tcPr>
            <w:tcW w:w="1989" w:type="dxa"/>
            <w:tcBorders>
              <w:top w:val="single" w:sz="4" w:space="0" w:color="auto"/>
              <w:left w:val="single" w:sz="4" w:space="0" w:color="auto"/>
              <w:bottom w:val="single" w:sz="4" w:space="0" w:color="auto"/>
              <w:right w:val="single" w:sz="4" w:space="0" w:color="auto"/>
            </w:tcBorders>
            <w:hideMark/>
          </w:tcPr>
          <w:p w14:paraId="364B760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Institut za puteve, Beograd</w:t>
            </w:r>
          </w:p>
        </w:tc>
        <w:tc>
          <w:tcPr>
            <w:tcW w:w="2176" w:type="dxa"/>
            <w:tcBorders>
              <w:top w:val="single" w:sz="4" w:space="0" w:color="auto"/>
              <w:left w:val="single" w:sz="4" w:space="0" w:color="auto"/>
              <w:bottom w:val="single" w:sz="4" w:space="0" w:color="auto"/>
              <w:right w:val="single" w:sz="4" w:space="0" w:color="auto"/>
            </w:tcBorders>
            <w:hideMark/>
          </w:tcPr>
          <w:p w14:paraId="07FCC83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Glavni projekat</w:t>
            </w:r>
          </w:p>
        </w:tc>
        <w:tc>
          <w:tcPr>
            <w:tcW w:w="1737" w:type="dxa"/>
            <w:tcBorders>
              <w:top w:val="single" w:sz="4" w:space="0" w:color="auto"/>
              <w:left w:val="single" w:sz="4" w:space="0" w:color="auto"/>
              <w:bottom w:val="single" w:sz="4" w:space="0" w:color="auto"/>
              <w:right w:val="single" w:sz="4" w:space="0" w:color="auto"/>
            </w:tcBorders>
            <w:hideMark/>
          </w:tcPr>
          <w:p w14:paraId="079A74C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(2ha), bušenje 7 bušotina (60m) i laboratorijska ispitivanja.</w:t>
            </w:r>
          </w:p>
        </w:tc>
      </w:tr>
      <w:tr w:rsidR="00452429" w14:paraId="2A225DB2"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521920B5"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21.</w:t>
            </w:r>
          </w:p>
        </w:tc>
        <w:tc>
          <w:tcPr>
            <w:tcW w:w="1855" w:type="dxa"/>
            <w:tcBorders>
              <w:top w:val="single" w:sz="4" w:space="0" w:color="auto"/>
              <w:left w:val="single" w:sz="4" w:space="0" w:color="auto"/>
              <w:bottom w:val="single" w:sz="4" w:space="0" w:color="auto"/>
              <w:right w:val="single" w:sz="4" w:space="0" w:color="auto"/>
            </w:tcBorders>
            <w:hideMark/>
          </w:tcPr>
          <w:p w14:paraId="2908A46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Kujava</w:t>
            </w:r>
          </w:p>
        </w:tc>
        <w:tc>
          <w:tcPr>
            <w:tcW w:w="1889" w:type="dxa"/>
            <w:tcBorders>
              <w:top w:val="single" w:sz="4" w:space="0" w:color="auto"/>
              <w:left w:val="single" w:sz="4" w:space="0" w:color="auto"/>
              <w:bottom w:val="single" w:sz="4" w:space="0" w:color="auto"/>
              <w:right w:val="single" w:sz="4" w:space="0" w:color="auto"/>
            </w:tcBorders>
            <w:hideMark/>
          </w:tcPr>
          <w:p w14:paraId="4B971B4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Stari put Podgorica-Nikšić, stacionaža 48+080-48+220km, selo Kujava, put Danilovgrad – Zagorak</w:t>
            </w:r>
          </w:p>
        </w:tc>
        <w:tc>
          <w:tcPr>
            <w:tcW w:w="1709" w:type="dxa"/>
            <w:tcBorders>
              <w:top w:val="single" w:sz="4" w:space="0" w:color="auto"/>
              <w:left w:val="single" w:sz="4" w:space="0" w:color="auto"/>
              <w:bottom w:val="single" w:sz="4" w:space="0" w:color="auto"/>
              <w:right w:val="single" w:sz="4" w:space="0" w:color="auto"/>
            </w:tcBorders>
            <w:hideMark/>
          </w:tcPr>
          <w:p w14:paraId="7EFDED7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Staro klizište</w:t>
            </w:r>
          </w:p>
        </w:tc>
        <w:tc>
          <w:tcPr>
            <w:tcW w:w="1969" w:type="dxa"/>
            <w:tcBorders>
              <w:top w:val="single" w:sz="4" w:space="0" w:color="auto"/>
              <w:left w:val="single" w:sz="4" w:space="0" w:color="auto"/>
              <w:bottom w:val="single" w:sz="4" w:space="0" w:color="auto"/>
              <w:right w:val="single" w:sz="4" w:space="0" w:color="auto"/>
            </w:tcBorders>
            <w:hideMark/>
          </w:tcPr>
          <w:p w14:paraId="6E8C18C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20.12.1978.  godine</w:t>
            </w:r>
          </w:p>
        </w:tc>
        <w:tc>
          <w:tcPr>
            <w:tcW w:w="1989" w:type="dxa"/>
            <w:tcBorders>
              <w:top w:val="single" w:sz="4" w:space="0" w:color="auto"/>
              <w:left w:val="single" w:sz="4" w:space="0" w:color="auto"/>
              <w:bottom w:val="single" w:sz="4" w:space="0" w:color="auto"/>
              <w:right w:val="single" w:sz="4" w:space="0" w:color="auto"/>
            </w:tcBorders>
            <w:hideMark/>
          </w:tcPr>
          <w:p w14:paraId="0F9F00E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Zavod za ispitivanje građevinskog materijala i geotehniku Nikšič</w:t>
            </w:r>
          </w:p>
        </w:tc>
        <w:tc>
          <w:tcPr>
            <w:tcW w:w="2176" w:type="dxa"/>
            <w:tcBorders>
              <w:top w:val="single" w:sz="4" w:space="0" w:color="auto"/>
              <w:left w:val="single" w:sz="4" w:space="0" w:color="auto"/>
              <w:bottom w:val="single" w:sz="4" w:space="0" w:color="auto"/>
              <w:right w:val="single" w:sz="4" w:space="0" w:color="auto"/>
            </w:tcBorders>
            <w:hideMark/>
          </w:tcPr>
          <w:p w14:paraId="61F3695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521C7E3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Inženjerskogeološko kartiranje terena, istražno bušenje 6 bušotina (65m), laboratorijska istraživanja</w:t>
            </w:r>
          </w:p>
        </w:tc>
      </w:tr>
      <w:tr w:rsidR="00452429" w14:paraId="3A7E63AC"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0371301D"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22.</w:t>
            </w:r>
          </w:p>
        </w:tc>
        <w:tc>
          <w:tcPr>
            <w:tcW w:w="1855" w:type="dxa"/>
            <w:tcBorders>
              <w:top w:val="single" w:sz="4" w:space="0" w:color="auto"/>
              <w:left w:val="single" w:sz="4" w:space="0" w:color="auto"/>
              <w:bottom w:val="single" w:sz="4" w:space="0" w:color="auto"/>
              <w:right w:val="single" w:sz="4" w:space="0" w:color="auto"/>
            </w:tcBorders>
            <w:hideMark/>
          </w:tcPr>
          <w:p w14:paraId="284F6FB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Liverovići</w:t>
            </w:r>
          </w:p>
        </w:tc>
        <w:tc>
          <w:tcPr>
            <w:tcW w:w="1889" w:type="dxa"/>
            <w:tcBorders>
              <w:top w:val="single" w:sz="4" w:space="0" w:color="auto"/>
              <w:left w:val="single" w:sz="4" w:space="0" w:color="auto"/>
              <w:bottom w:val="single" w:sz="4" w:space="0" w:color="auto"/>
              <w:right w:val="single" w:sz="4" w:space="0" w:color="auto"/>
            </w:tcBorders>
            <w:hideMark/>
          </w:tcPr>
          <w:p w14:paraId="0A7DE5F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Nikšićka Župa, mjesto Liverovići</w:t>
            </w:r>
          </w:p>
        </w:tc>
        <w:tc>
          <w:tcPr>
            <w:tcW w:w="1709" w:type="dxa"/>
            <w:tcBorders>
              <w:top w:val="single" w:sz="4" w:space="0" w:color="auto"/>
              <w:left w:val="single" w:sz="4" w:space="0" w:color="auto"/>
              <w:bottom w:val="single" w:sz="4" w:space="0" w:color="auto"/>
              <w:right w:val="single" w:sz="4" w:space="0" w:color="auto"/>
            </w:tcBorders>
            <w:hideMark/>
          </w:tcPr>
          <w:p w14:paraId="1AEC4C2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Aktivno klizište</w:t>
            </w:r>
          </w:p>
        </w:tc>
        <w:tc>
          <w:tcPr>
            <w:tcW w:w="1969" w:type="dxa"/>
            <w:tcBorders>
              <w:top w:val="single" w:sz="4" w:space="0" w:color="auto"/>
              <w:left w:val="single" w:sz="4" w:space="0" w:color="auto"/>
              <w:bottom w:val="single" w:sz="4" w:space="0" w:color="auto"/>
              <w:right w:val="single" w:sz="4" w:space="0" w:color="auto"/>
            </w:tcBorders>
            <w:hideMark/>
          </w:tcPr>
          <w:p w14:paraId="76329E6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1980. godina</w:t>
            </w:r>
          </w:p>
        </w:tc>
        <w:tc>
          <w:tcPr>
            <w:tcW w:w="1989" w:type="dxa"/>
            <w:tcBorders>
              <w:top w:val="single" w:sz="4" w:space="0" w:color="auto"/>
              <w:left w:val="single" w:sz="4" w:space="0" w:color="auto"/>
              <w:bottom w:val="single" w:sz="4" w:space="0" w:color="auto"/>
              <w:right w:val="single" w:sz="4" w:space="0" w:color="auto"/>
            </w:tcBorders>
            <w:hideMark/>
          </w:tcPr>
          <w:p w14:paraId="0EF3C9A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Podogirca</w:t>
            </w:r>
          </w:p>
        </w:tc>
        <w:tc>
          <w:tcPr>
            <w:tcW w:w="2176" w:type="dxa"/>
            <w:tcBorders>
              <w:top w:val="single" w:sz="4" w:space="0" w:color="auto"/>
              <w:left w:val="single" w:sz="4" w:space="0" w:color="auto"/>
              <w:bottom w:val="single" w:sz="4" w:space="0" w:color="auto"/>
              <w:right w:val="single" w:sz="4" w:space="0" w:color="auto"/>
            </w:tcBorders>
          </w:tcPr>
          <w:p w14:paraId="398B1B3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Regionalna inženjerskogeološka istraživanja sjeverozapadne Crne Gore</w:t>
            </w:r>
          </w:p>
          <w:p w14:paraId="289F5B14" w14:textId="77777777" w:rsidR="00452429" w:rsidRDefault="00452429" w:rsidP="00452429">
            <w:pPr>
              <w:jc w:val="center"/>
              <w:rPr>
                <w:rFonts w:ascii="Times New Roman" w:hAnsi="Times New Roman"/>
                <w:sz w:val="24"/>
                <w:szCs w:val="24"/>
                <w:lang w:val="sr-Latn-CS"/>
              </w:rPr>
            </w:pPr>
          </w:p>
        </w:tc>
        <w:tc>
          <w:tcPr>
            <w:tcW w:w="1737" w:type="dxa"/>
            <w:tcBorders>
              <w:top w:val="single" w:sz="4" w:space="0" w:color="auto"/>
              <w:left w:val="single" w:sz="4" w:space="0" w:color="auto"/>
              <w:bottom w:val="single" w:sz="4" w:space="0" w:color="auto"/>
              <w:right w:val="single" w:sz="4" w:space="0" w:color="auto"/>
            </w:tcBorders>
            <w:hideMark/>
          </w:tcPr>
          <w:p w14:paraId="0475E92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Inženjerskogeološko kartiranje</w:t>
            </w:r>
          </w:p>
        </w:tc>
      </w:tr>
      <w:tr w:rsidR="00452429" w14:paraId="3F21A2B2"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1DC2838B"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23.</w:t>
            </w:r>
          </w:p>
        </w:tc>
        <w:tc>
          <w:tcPr>
            <w:tcW w:w="1855" w:type="dxa"/>
            <w:tcBorders>
              <w:top w:val="single" w:sz="4" w:space="0" w:color="auto"/>
              <w:left w:val="single" w:sz="4" w:space="0" w:color="auto"/>
              <w:bottom w:val="single" w:sz="4" w:space="0" w:color="auto"/>
              <w:right w:val="single" w:sz="4" w:space="0" w:color="auto"/>
            </w:tcBorders>
            <w:hideMark/>
          </w:tcPr>
          <w:p w14:paraId="4A3D3EF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Povija</w:t>
            </w:r>
          </w:p>
        </w:tc>
        <w:tc>
          <w:tcPr>
            <w:tcW w:w="1889" w:type="dxa"/>
            <w:tcBorders>
              <w:top w:val="single" w:sz="4" w:space="0" w:color="auto"/>
              <w:left w:val="single" w:sz="4" w:space="0" w:color="auto"/>
              <w:bottom w:val="single" w:sz="4" w:space="0" w:color="auto"/>
              <w:right w:val="single" w:sz="4" w:space="0" w:color="auto"/>
            </w:tcBorders>
            <w:hideMark/>
          </w:tcPr>
          <w:p w14:paraId="2AA570E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Lijeva dolinska strana rijeke Zete, mjesto zvano Povija</w:t>
            </w:r>
          </w:p>
        </w:tc>
        <w:tc>
          <w:tcPr>
            <w:tcW w:w="1709" w:type="dxa"/>
            <w:tcBorders>
              <w:top w:val="single" w:sz="4" w:space="0" w:color="auto"/>
              <w:left w:val="single" w:sz="4" w:space="0" w:color="auto"/>
              <w:bottom w:val="single" w:sz="4" w:space="0" w:color="auto"/>
              <w:right w:val="single" w:sz="4" w:space="0" w:color="auto"/>
            </w:tcBorders>
            <w:hideMark/>
          </w:tcPr>
          <w:p w14:paraId="27E952B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Staro, fosilno klizište, trenutno sanirano</w:t>
            </w:r>
          </w:p>
        </w:tc>
        <w:tc>
          <w:tcPr>
            <w:tcW w:w="1969" w:type="dxa"/>
            <w:tcBorders>
              <w:top w:val="single" w:sz="4" w:space="0" w:color="auto"/>
              <w:left w:val="single" w:sz="4" w:space="0" w:color="auto"/>
              <w:bottom w:val="single" w:sz="4" w:space="0" w:color="auto"/>
              <w:right w:val="single" w:sz="4" w:space="0" w:color="auto"/>
            </w:tcBorders>
            <w:hideMark/>
          </w:tcPr>
          <w:p w14:paraId="3D16250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Početkom 70-ih godina</w:t>
            </w:r>
          </w:p>
        </w:tc>
        <w:tc>
          <w:tcPr>
            <w:tcW w:w="1989" w:type="dxa"/>
            <w:tcBorders>
              <w:top w:val="single" w:sz="4" w:space="0" w:color="auto"/>
              <w:left w:val="single" w:sz="4" w:space="0" w:color="auto"/>
              <w:bottom w:val="single" w:sz="4" w:space="0" w:color="auto"/>
              <w:right w:val="single" w:sz="4" w:space="0" w:color="auto"/>
            </w:tcBorders>
            <w:hideMark/>
          </w:tcPr>
          <w:p w14:paraId="1598018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«Geosonda», Beograd, 1970 i 1979. godine</w:t>
            </w:r>
          </w:p>
        </w:tc>
        <w:tc>
          <w:tcPr>
            <w:tcW w:w="2176" w:type="dxa"/>
            <w:tcBorders>
              <w:top w:val="single" w:sz="4" w:space="0" w:color="auto"/>
              <w:left w:val="single" w:sz="4" w:space="0" w:color="auto"/>
              <w:bottom w:val="single" w:sz="4" w:space="0" w:color="auto"/>
              <w:right w:val="single" w:sz="4" w:space="0" w:color="auto"/>
            </w:tcBorders>
          </w:tcPr>
          <w:p w14:paraId="0380169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 xml:space="preserve">1970-istraživanja za izradu geotehničkih podloga za sanaciju klizišta, 1979- istraživanja  po Projektu dopunskih </w:t>
            </w:r>
            <w:r>
              <w:rPr>
                <w:rFonts w:ascii="Times New Roman" w:hAnsi="Times New Roman"/>
                <w:sz w:val="24"/>
                <w:szCs w:val="24"/>
                <w:lang w:val="sr-Latn-CS"/>
              </w:rPr>
              <w:lastRenderedPageBreak/>
              <w:t>istražnih radova za sanaciju klizišta</w:t>
            </w:r>
          </w:p>
          <w:p w14:paraId="63EEE083" w14:textId="77777777" w:rsidR="00452429" w:rsidRDefault="00452429" w:rsidP="00452429">
            <w:pPr>
              <w:jc w:val="center"/>
              <w:rPr>
                <w:rFonts w:ascii="Times New Roman" w:hAnsi="Times New Roman"/>
                <w:sz w:val="24"/>
                <w:szCs w:val="24"/>
                <w:lang w:val="sr-Latn-CS"/>
              </w:rPr>
            </w:pPr>
          </w:p>
        </w:tc>
        <w:tc>
          <w:tcPr>
            <w:tcW w:w="1737" w:type="dxa"/>
            <w:tcBorders>
              <w:top w:val="single" w:sz="4" w:space="0" w:color="auto"/>
              <w:left w:val="single" w:sz="4" w:space="0" w:color="auto"/>
              <w:bottom w:val="single" w:sz="4" w:space="0" w:color="auto"/>
              <w:right w:val="single" w:sz="4" w:space="0" w:color="auto"/>
            </w:tcBorders>
            <w:hideMark/>
          </w:tcPr>
          <w:p w14:paraId="5E27FCF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lastRenderedPageBreak/>
              <w:t>1970 – 4 istražne bušotine, laboratorija, 1779 – inženjerskogeol</w:t>
            </w:r>
            <w:r>
              <w:rPr>
                <w:rFonts w:ascii="Times New Roman" w:hAnsi="Times New Roman"/>
                <w:sz w:val="24"/>
                <w:szCs w:val="24"/>
                <w:lang w:val="sr-Latn-CS"/>
              </w:rPr>
              <w:lastRenderedPageBreak/>
              <w:t>oško kartiranje padine i istražno bušenje više bušotina.</w:t>
            </w:r>
          </w:p>
        </w:tc>
      </w:tr>
      <w:tr w:rsidR="00452429" w14:paraId="7D0A2262"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086B5B43"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lastRenderedPageBreak/>
              <w:t>24.</w:t>
            </w:r>
          </w:p>
        </w:tc>
        <w:tc>
          <w:tcPr>
            <w:tcW w:w="1855" w:type="dxa"/>
            <w:tcBorders>
              <w:top w:val="single" w:sz="4" w:space="0" w:color="auto"/>
              <w:left w:val="single" w:sz="4" w:space="0" w:color="auto"/>
              <w:bottom w:val="single" w:sz="4" w:space="0" w:color="auto"/>
              <w:right w:val="single" w:sz="4" w:space="0" w:color="auto"/>
            </w:tcBorders>
            <w:hideMark/>
          </w:tcPr>
          <w:p w14:paraId="1998CF9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Radovče</w:t>
            </w:r>
          </w:p>
        </w:tc>
        <w:tc>
          <w:tcPr>
            <w:tcW w:w="1889" w:type="dxa"/>
            <w:tcBorders>
              <w:top w:val="single" w:sz="4" w:space="0" w:color="auto"/>
              <w:left w:val="single" w:sz="4" w:space="0" w:color="auto"/>
              <w:bottom w:val="single" w:sz="4" w:space="0" w:color="auto"/>
              <w:right w:val="single" w:sz="4" w:space="0" w:color="auto"/>
            </w:tcBorders>
            <w:hideMark/>
          </w:tcPr>
          <w:p w14:paraId="16609AD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Lokalni put Podgorica-Radovče Polje, oko 15km sjeverno od Podgorice, lokalitet Gola Strana</w:t>
            </w:r>
          </w:p>
        </w:tc>
        <w:tc>
          <w:tcPr>
            <w:tcW w:w="1709" w:type="dxa"/>
            <w:tcBorders>
              <w:top w:val="single" w:sz="4" w:space="0" w:color="auto"/>
              <w:left w:val="single" w:sz="4" w:space="0" w:color="auto"/>
              <w:bottom w:val="single" w:sz="4" w:space="0" w:color="auto"/>
              <w:right w:val="single" w:sz="4" w:space="0" w:color="auto"/>
            </w:tcBorders>
            <w:hideMark/>
          </w:tcPr>
          <w:p w14:paraId="131FF7E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Aktivno klizište,</w:t>
            </w:r>
          </w:p>
          <w:p w14:paraId="4C771B2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aktivirano  prilikom rekonstrukcije puta</w:t>
            </w:r>
          </w:p>
        </w:tc>
        <w:tc>
          <w:tcPr>
            <w:tcW w:w="1969" w:type="dxa"/>
            <w:tcBorders>
              <w:top w:val="single" w:sz="4" w:space="0" w:color="auto"/>
              <w:left w:val="single" w:sz="4" w:space="0" w:color="auto"/>
              <w:bottom w:val="single" w:sz="4" w:space="0" w:color="auto"/>
              <w:right w:val="single" w:sz="4" w:space="0" w:color="auto"/>
            </w:tcBorders>
            <w:hideMark/>
          </w:tcPr>
          <w:p w14:paraId="105ABCF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Početkom 2002. godine</w:t>
            </w:r>
          </w:p>
        </w:tc>
        <w:tc>
          <w:tcPr>
            <w:tcW w:w="1989" w:type="dxa"/>
            <w:tcBorders>
              <w:top w:val="single" w:sz="4" w:space="0" w:color="auto"/>
              <w:left w:val="single" w:sz="4" w:space="0" w:color="auto"/>
              <w:bottom w:val="single" w:sz="4" w:space="0" w:color="auto"/>
              <w:right w:val="single" w:sz="4" w:space="0" w:color="auto"/>
            </w:tcBorders>
            <w:hideMark/>
          </w:tcPr>
          <w:p w14:paraId="0410BA0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Podgorica</w:t>
            </w:r>
          </w:p>
        </w:tc>
        <w:tc>
          <w:tcPr>
            <w:tcW w:w="2176" w:type="dxa"/>
            <w:tcBorders>
              <w:top w:val="single" w:sz="4" w:space="0" w:color="auto"/>
              <w:left w:val="single" w:sz="4" w:space="0" w:color="auto"/>
              <w:bottom w:val="single" w:sz="4" w:space="0" w:color="auto"/>
              <w:right w:val="single" w:sz="4" w:space="0" w:color="auto"/>
            </w:tcBorders>
            <w:hideMark/>
          </w:tcPr>
          <w:p w14:paraId="10BD9E6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Podgorica</w:t>
            </w:r>
          </w:p>
        </w:tc>
        <w:tc>
          <w:tcPr>
            <w:tcW w:w="1737" w:type="dxa"/>
            <w:tcBorders>
              <w:top w:val="single" w:sz="4" w:space="0" w:color="auto"/>
              <w:left w:val="single" w:sz="4" w:space="0" w:color="auto"/>
              <w:bottom w:val="single" w:sz="4" w:space="0" w:color="auto"/>
              <w:right w:val="single" w:sz="4" w:space="0" w:color="auto"/>
            </w:tcBorders>
            <w:hideMark/>
          </w:tcPr>
          <w:p w14:paraId="557177B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bušenje 4 bušotine (35m), laboratorijska geomehanička ispitivanja</w:t>
            </w:r>
          </w:p>
        </w:tc>
      </w:tr>
      <w:tr w:rsidR="00452429" w14:paraId="1948D85F"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08D5FC52"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25.</w:t>
            </w:r>
          </w:p>
        </w:tc>
        <w:tc>
          <w:tcPr>
            <w:tcW w:w="1855" w:type="dxa"/>
            <w:tcBorders>
              <w:top w:val="single" w:sz="4" w:space="0" w:color="auto"/>
              <w:left w:val="single" w:sz="4" w:space="0" w:color="auto"/>
              <w:bottom w:val="single" w:sz="4" w:space="0" w:color="auto"/>
              <w:right w:val="single" w:sz="4" w:space="0" w:color="auto"/>
            </w:tcBorders>
            <w:hideMark/>
          </w:tcPr>
          <w:p w14:paraId="143D8CDD" w14:textId="77777777" w:rsidR="00452429" w:rsidRDefault="00452429" w:rsidP="00452429">
            <w:pPr>
              <w:rPr>
                <w:rFonts w:ascii="Times New Roman" w:hAnsi="Times New Roman"/>
                <w:sz w:val="24"/>
                <w:szCs w:val="24"/>
                <w:lang w:val="sr-Latn-CS"/>
              </w:rPr>
            </w:pPr>
            <w:r>
              <w:rPr>
                <w:rFonts w:ascii="Times New Roman" w:hAnsi="Times New Roman"/>
                <w:sz w:val="24"/>
                <w:szCs w:val="24"/>
                <w:lang w:val="sr-Latn-CS"/>
              </w:rPr>
              <w:t>Sotonići</w:t>
            </w:r>
          </w:p>
        </w:tc>
        <w:tc>
          <w:tcPr>
            <w:tcW w:w="1889" w:type="dxa"/>
            <w:tcBorders>
              <w:top w:val="single" w:sz="4" w:space="0" w:color="auto"/>
              <w:left w:val="single" w:sz="4" w:space="0" w:color="auto"/>
              <w:bottom w:val="single" w:sz="4" w:space="0" w:color="auto"/>
              <w:right w:val="single" w:sz="4" w:space="0" w:color="auto"/>
            </w:tcBorders>
            <w:hideMark/>
          </w:tcPr>
          <w:p w14:paraId="1851C12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Jadranska magistrala M-2, stacionaža 941+376km</w:t>
            </w:r>
          </w:p>
        </w:tc>
        <w:tc>
          <w:tcPr>
            <w:tcW w:w="1709" w:type="dxa"/>
            <w:tcBorders>
              <w:top w:val="single" w:sz="4" w:space="0" w:color="auto"/>
              <w:left w:val="single" w:sz="4" w:space="0" w:color="auto"/>
              <w:bottom w:val="single" w:sz="4" w:space="0" w:color="auto"/>
              <w:right w:val="single" w:sz="4" w:space="0" w:color="auto"/>
            </w:tcBorders>
            <w:hideMark/>
          </w:tcPr>
          <w:p w14:paraId="136C620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Aktivno klizište</w:t>
            </w:r>
          </w:p>
        </w:tc>
        <w:tc>
          <w:tcPr>
            <w:tcW w:w="1969" w:type="dxa"/>
            <w:tcBorders>
              <w:top w:val="single" w:sz="4" w:space="0" w:color="auto"/>
              <w:left w:val="single" w:sz="4" w:space="0" w:color="auto"/>
              <w:bottom w:val="single" w:sz="4" w:space="0" w:color="auto"/>
              <w:right w:val="single" w:sz="4" w:space="0" w:color="auto"/>
            </w:tcBorders>
            <w:hideMark/>
          </w:tcPr>
          <w:p w14:paraId="3FF913A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Maj 1978. godine</w:t>
            </w:r>
          </w:p>
        </w:tc>
        <w:tc>
          <w:tcPr>
            <w:tcW w:w="1989" w:type="dxa"/>
            <w:tcBorders>
              <w:top w:val="single" w:sz="4" w:space="0" w:color="auto"/>
              <w:left w:val="single" w:sz="4" w:space="0" w:color="auto"/>
              <w:bottom w:val="single" w:sz="4" w:space="0" w:color="auto"/>
              <w:right w:val="single" w:sz="4" w:space="0" w:color="auto"/>
            </w:tcBorders>
            <w:hideMark/>
          </w:tcPr>
          <w:p w14:paraId="51741CE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Podgorica</w:t>
            </w:r>
          </w:p>
        </w:tc>
        <w:tc>
          <w:tcPr>
            <w:tcW w:w="2176" w:type="dxa"/>
            <w:tcBorders>
              <w:top w:val="single" w:sz="4" w:space="0" w:color="auto"/>
              <w:left w:val="single" w:sz="4" w:space="0" w:color="auto"/>
              <w:bottom w:val="single" w:sz="4" w:space="0" w:color="auto"/>
              <w:right w:val="single" w:sz="4" w:space="0" w:color="auto"/>
            </w:tcBorders>
            <w:hideMark/>
          </w:tcPr>
          <w:p w14:paraId="6E86847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w:t>
            </w:r>
          </w:p>
        </w:tc>
        <w:tc>
          <w:tcPr>
            <w:tcW w:w="1737" w:type="dxa"/>
            <w:tcBorders>
              <w:top w:val="single" w:sz="4" w:space="0" w:color="auto"/>
              <w:left w:val="single" w:sz="4" w:space="0" w:color="auto"/>
              <w:bottom w:val="single" w:sz="4" w:space="0" w:color="auto"/>
              <w:right w:val="single" w:sz="4" w:space="0" w:color="auto"/>
            </w:tcBorders>
            <w:hideMark/>
          </w:tcPr>
          <w:p w14:paraId="3994B74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bušenje 4 bušotine (46,6m) i laboratorijska ispitivanja</w:t>
            </w:r>
          </w:p>
        </w:tc>
      </w:tr>
      <w:tr w:rsidR="00452429" w14:paraId="3E18065B"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1AA16E5C"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26.</w:t>
            </w:r>
          </w:p>
        </w:tc>
        <w:tc>
          <w:tcPr>
            <w:tcW w:w="1855" w:type="dxa"/>
            <w:tcBorders>
              <w:top w:val="single" w:sz="4" w:space="0" w:color="auto"/>
              <w:left w:val="single" w:sz="4" w:space="0" w:color="auto"/>
              <w:bottom w:val="single" w:sz="4" w:space="0" w:color="auto"/>
              <w:right w:val="single" w:sz="4" w:space="0" w:color="auto"/>
            </w:tcBorders>
            <w:hideMark/>
          </w:tcPr>
          <w:p w14:paraId="3E137B9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Vasiljevići</w:t>
            </w:r>
          </w:p>
        </w:tc>
        <w:tc>
          <w:tcPr>
            <w:tcW w:w="1889" w:type="dxa"/>
            <w:tcBorders>
              <w:top w:val="single" w:sz="4" w:space="0" w:color="auto"/>
              <w:left w:val="single" w:sz="4" w:space="0" w:color="auto"/>
              <w:bottom w:val="single" w:sz="4" w:space="0" w:color="auto"/>
              <w:right w:val="single" w:sz="4" w:space="0" w:color="auto"/>
            </w:tcBorders>
            <w:hideMark/>
          </w:tcPr>
          <w:p w14:paraId="0C79243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Nikšićka Župa, mjesto Vasiljevići</w:t>
            </w:r>
          </w:p>
        </w:tc>
        <w:tc>
          <w:tcPr>
            <w:tcW w:w="1709" w:type="dxa"/>
            <w:tcBorders>
              <w:top w:val="single" w:sz="4" w:space="0" w:color="auto"/>
              <w:left w:val="single" w:sz="4" w:space="0" w:color="auto"/>
              <w:bottom w:val="single" w:sz="4" w:space="0" w:color="auto"/>
              <w:right w:val="single" w:sz="4" w:space="0" w:color="auto"/>
            </w:tcBorders>
            <w:hideMark/>
          </w:tcPr>
          <w:p w14:paraId="1E6F8CC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Staro, fosilno klizište</w:t>
            </w:r>
          </w:p>
        </w:tc>
        <w:tc>
          <w:tcPr>
            <w:tcW w:w="1969" w:type="dxa"/>
            <w:tcBorders>
              <w:top w:val="single" w:sz="4" w:space="0" w:color="auto"/>
              <w:left w:val="single" w:sz="4" w:space="0" w:color="auto"/>
              <w:bottom w:val="single" w:sz="4" w:space="0" w:color="auto"/>
              <w:right w:val="single" w:sz="4" w:space="0" w:color="auto"/>
            </w:tcBorders>
            <w:hideMark/>
          </w:tcPr>
          <w:p w14:paraId="3878819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1980. godine</w:t>
            </w:r>
          </w:p>
        </w:tc>
        <w:tc>
          <w:tcPr>
            <w:tcW w:w="1989" w:type="dxa"/>
            <w:tcBorders>
              <w:top w:val="single" w:sz="4" w:space="0" w:color="auto"/>
              <w:left w:val="single" w:sz="4" w:space="0" w:color="auto"/>
              <w:bottom w:val="single" w:sz="4" w:space="0" w:color="auto"/>
              <w:right w:val="single" w:sz="4" w:space="0" w:color="auto"/>
            </w:tcBorders>
            <w:hideMark/>
          </w:tcPr>
          <w:p w14:paraId="02113D4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Podgorica</w:t>
            </w:r>
          </w:p>
        </w:tc>
        <w:tc>
          <w:tcPr>
            <w:tcW w:w="2176" w:type="dxa"/>
            <w:tcBorders>
              <w:top w:val="single" w:sz="4" w:space="0" w:color="auto"/>
              <w:left w:val="single" w:sz="4" w:space="0" w:color="auto"/>
              <w:bottom w:val="single" w:sz="4" w:space="0" w:color="auto"/>
              <w:right w:val="single" w:sz="4" w:space="0" w:color="auto"/>
            </w:tcBorders>
            <w:hideMark/>
          </w:tcPr>
          <w:p w14:paraId="6A688D1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Regionalna inženjerskogeološka istraživanja sjeverozapadne Crne Gore</w:t>
            </w:r>
          </w:p>
        </w:tc>
        <w:tc>
          <w:tcPr>
            <w:tcW w:w="1737" w:type="dxa"/>
            <w:tcBorders>
              <w:top w:val="single" w:sz="4" w:space="0" w:color="auto"/>
              <w:left w:val="single" w:sz="4" w:space="0" w:color="auto"/>
              <w:bottom w:val="single" w:sz="4" w:space="0" w:color="auto"/>
              <w:right w:val="single" w:sz="4" w:space="0" w:color="auto"/>
            </w:tcBorders>
            <w:hideMark/>
          </w:tcPr>
          <w:p w14:paraId="47F932A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Geodetsko snimanje, inženjerskogeološko kartiranje i praćenje pomjeranja klizišta tokom istraživanja.</w:t>
            </w:r>
          </w:p>
        </w:tc>
      </w:tr>
      <w:tr w:rsidR="00452429" w14:paraId="3EECDD6B"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3AB8AFEB"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27.</w:t>
            </w:r>
          </w:p>
        </w:tc>
        <w:tc>
          <w:tcPr>
            <w:tcW w:w="1855" w:type="dxa"/>
            <w:tcBorders>
              <w:top w:val="single" w:sz="4" w:space="0" w:color="auto"/>
              <w:left w:val="single" w:sz="4" w:space="0" w:color="auto"/>
              <w:bottom w:val="single" w:sz="4" w:space="0" w:color="auto"/>
              <w:right w:val="single" w:sz="4" w:space="0" w:color="auto"/>
            </w:tcBorders>
            <w:hideMark/>
          </w:tcPr>
          <w:p w14:paraId="5A41A28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Vrelo</w:t>
            </w:r>
          </w:p>
        </w:tc>
        <w:tc>
          <w:tcPr>
            <w:tcW w:w="1889" w:type="dxa"/>
            <w:tcBorders>
              <w:top w:val="single" w:sz="4" w:space="0" w:color="auto"/>
              <w:left w:val="single" w:sz="4" w:space="0" w:color="auto"/>
              <w:bottom w:val="single" w:sz="4" w:space="0" w:color="auto"/>
              <w:right w:val="single" w:sz="4" w:space="0" w:color="auto"/>
            </w:tcBorders>
            <w:hideMark/>
          </w:tcPr>
          <w:p w14:paraId="2306402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Magistralni put Cetinje-Budva, stacionaža 7+10 do 7+270km</w:t>
            </w:r>
          </w:p>
        </w:tc>
        <w:tc>
          <w:tcPr>
            <w:tcW w:w="1709" w:type="dxa"/>
            <w:tcBorders>
              <w:top w:val="single" w:sz="4" w:space="0" w:color="auto"/>
              <w:left w:val="single" w:sz="4" w:space="0" w:color="auto"/>
              <w:bottom w:val="single" w:sz="4" w:space="0" w:color="auto"/>
              <w:right w:val="single" w:sz="4" w:space="0" w:color="auto"/>
            </w:tcBorders>
            <w:hideMark/>
          </w:tcPr>
          <w:p w14:paraId="41D73FA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Sanirano klizište</w:t>
            </w:r>
          </w:p>
        </w:tc>
        <w:tc>
          <w:tcPr>
            <w:tcW w:w="1969" w:type="dxa"/>
            <w:tcBorders>
              <w:top w:val="single" w:sz="4" w:space="0" w:color="auto"/>
              <w:left w:val="single" w:sz="4" w:space="0" w:color="auto"/>
              <w:bottom w:val="single" w:sz="4" w:space="0" w:color="auto"/>
              <w:right w:val="single" w:sz="4" w:space="0" w:color="auto"/>
            </w:tcBorders>
            <w:hideMark/>
          </w:tcPr>
          <w:p w14:paraId="79B2BC3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1981. godine</w:t>
            </w:r>
          </w:p>
        </w:tc>
        <w:tc>
          <w:tcPr>
            <w:tcW w:w="1989" w:type="dxa"/>
            <w:tcBorders>
              <w:top w:val="single" w:sz="4" w:space="0" w:color="auto"/>
              <w:left w:val="single" w:sz="4" w:space="0" w:color="auto"/>
              <w:bottom w:val="single" w:sz="4" w:space="0" w:color="auto"/>
              <w:right w:val="single" w:sz="4" w:space="0" w:color="auto"/>
            </w:tcBorders>
            <w:hideMark/>
          </w:tcPr>
          <w:p w14:paraId="58EA96A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Zavod za građevinske materijale i geotehniku, Nikšić</w:t>
            </w:r>
          </w:p>
        </w:tc>
        <w:tc>
          <w:tcPr>
            <w:tcW w:w="2176" w:type="dxa"/>
            <w:tcBorders>
              <w:top w:val="single" w:sz="4" w:space="0" w:color="auto"/>
              <w:left w:val="single" w:sz="4" w:space="0" w:color="auto"/>
              <w:bottom w:val="single" w:sz="4" w:space="0" w:color="auto"/>
              <w:right w:val="single" w:sz="4" w:space="0" w:color="auto"/>
            </w:tcBorders>
            <w:hideMark/>
          </w:tcPr>
          <w:p w14:paraId="3AA2E32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15F04DF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bušotine 6 bušotina, laboratorijska ispitivanja</w:t>
            </w:r>
          </w:p>
        </w:tc>
      </w:tr>
      <w:tr w:rsidR="00452429" w14:paraId="5E7606FA"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1FF72B0A"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lastRenderedPageBreak/>
              <w:t>28.</w:t>
            </w:r>
          </w:p>
        </w:tc>
        <w:tc>
          <w:tcPr>
            <w:tcW w:w="1855" w:type="dxa"/>
            <w:tcBorders>
              <w:top w:val="single" w:sz="4" w:space="0" w:color="auto"/>
              <w:left w:val="single" w:sz="4" w:space="0" w:color="auto"/>
              <w:bottom w:val="single" w:sz="4" w:space="0" w:color="auto"/>
              <w:right w:val="single" w:sz="4" w:space="0" w:color="auto"/>
            </w:tcBorders>
            <w:hideMark/>
          </w:tcPr>
          <w:p w14:paraId="683AD7F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Crkvine</w:t>
            </w:r>
          </w:p>
        </w:tc>
        <w:tc>
          <w:tcPr>
            <w:tcW w:w="1889" w:type="dxa"/>
            <w:tcBorders>
              <w:top w:val="single" w:sz="4" w:space="0" w:color="auto"/>
              <w:left w:val="single" w:sz="4" w:space="0" w:color="auto"/>
              <w:bottom w:val="single" w:sz="4" w:space="0" w:color="auto"/>
              <w:right w:val="single" w:sz="4" w:space="0" w:color="auto"/>
            </w:tcBorders>
            <w:hideMark/>
          </w:tcPr>
          <w:p w14:paraId="347B83C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Jadranska magistrala, M-2,  put Podgorica – Kolašin, km 1035+500km</w:t>
            </w:r>
          </w:p>
        </w:tc>
        <w:tc>
          <w:tcPr>
            <w:tcW w:w="1709" w:type="dxa"/>
            <w:tcBorders>
              <w:top w:val="single" w:sz="4" w:space="0" w:color="auto"/>
              <w:left w:val="single" w:sz="4" w:space="0" w:color="auto"/>
              <w:bottom w:val="single" w:sz="4" w:space="0" w:color="auto"/>
              <w:right w:val="single" w:sz="4" w:space="0" w:color="auto"/>
            </w:tcBorders>
            <w:hideMark/>
          </w:tcPr>
          <w:p w14:paraId="017A745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Staro, aktivno klizište</w:t>
            </w:r>
          </w:p>
        </w:tc>
        <w:tc>
          <w:tcPr>
            <w:tcW w:w="1969" w:type="dxa"/>
            <w:tcBorders>
              <w:top w:val="single" w:sz="4" w:space="0" w:color="auto"/>
              <w:left w:val="single" w:sz="4" w:space="0" w:color="auto"/>
              <w:bottom w:val="single" w:sz="4" w:space="0" w:color="auto"/>
              <w:right w:val="single" w:sz="4" w:space="0" w:color="auto"/>
            </w:tcBorders>
            <w:hideMark/>
          </w:tcPr>
          <w:p w14:paraId="51CDA5F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1981-1982. godina</w:t>
            </w:r>
          </w:p>
        </w:tc>
        <w:tc>
          <w:tcPr>
            <w:tcW w:w="1989" w:type="dxa"/>
            <w:tcBorders>
              <w:top w:val="single" w:sz="4" w:space="0" w:color="auto"/>
              <w:left w:val="single" w:sz="4" w:space="0" w:color="auto"/>
              <w:bottom w:val="single" w:sz="4" w:space="0" w:color="auto"/>
              <w:right w:val="single" w:sz="4" w:space="0" w:color="auto"/>
            </w:tcBorders>
            <w:hideMark/>
          </w:tcPr>
          <w:p w14:paraId="5964BA5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Zavod za projektovanje Zajednice Jugoslovenskih željeznica,  Beograd</w:t>
            </w:r>
          </w:p>
        </w:tc>
        <w:tc>
          <w:tcPr>
            <w:tcW w:w="2176" w:type="dxa"/>
            <w:tcBorders>
              <w:top w:val="single" w:sz="4" w:space="0" w:color="auto"/>
              <w:left w:val="single" w:sz="4" w:space="0" w:color="auto"/>
              <w:bottom w:val="single" w:sz="4" w:space="0" w:color="auto"/>
              <w:right w:val="single" w:sz="4" w:space="0" w:color="auto"/>
            </w:tcBorders>
            <w:hideMark/>
          </w:tcPr>
          <w:p w14:paraId="084D771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Istraživanje 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1EDEA53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bušenje 8 bušotina (120m), laboratorijska geomehanička ispitivanja</w:t>
            </w:r>
          </w:p>
        </w:tc>
      </w:tr>
      <w:tr w:rsidR="00452429" w14:paraId="26705FF7"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70F67B49"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29.</w:t>
            </w:r>
          </w:p>
        </w:tc>
        <w:tc>
          <w:tcPr>
            <w:tcW w:w="1855" w:type="dxa"/>
            <w:tcBorders>
              <w:top w:val="single" w:sz="4" w:space="0" w:color="auto"/>
              <w:left w:val="single" w:sz="4" w:space="0" w:color="auto"/>
              <w:bottom w:val="single" w:sz="4" w:space="0" w:color="auto"/>
              <w:right w:val="single" w:sz="4" w:space="0" w:color="auto"/>
            </w:tcBorders>
            <w:hideMark/>
          </w:tcPr>
          <w:p w14:paraId="3AE490E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Kućišta</w:t>
            </w:r>
          </w:p>
        </w:tc>
        <w:tc>
          <w:tcPr>
            <w:tcW w:w="1889" w:type="dxa"/>
            <w:tcBorders>
              <w:top w:val="single" w:sz="4" w:space="0" w:color="auto"/>
              <w:left w:val="single" w:sz="4" w:space="0" w:color="auto"/>
              <w:bottom w:val="single" w:sz="4" w:space="0" w:color="auto"/>
              <w:right w:val="single" w:sz="4" w:space="0" w:color="auto"/>
            </w:tcBorders>
            <w:hideMark/>
          </w:tcPr>
          <w:p w14:paraId="6D97278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Lijeva dolinska strana rijeke Morače, 12km jugozapadno od Kolašina</w:t>
            </w:r>
          </w:p>
        </w:tc>
        <w:tc>
          <w:tcPr>
            <w:tcW w:w="1709" w:type="dxa"/>
            <w:tcBorders>
              <w:top w:val="single" w:sz="4" w:space="0" w:color="auto"/>
              <w:left w:val="single" w:sz="4" w:space="0" w:color="auto"/>
              <w:bottom w:val="single" w:sz="4" w:space="0" w:color="auto"/>
              <w:right w:val="single" w:sz="4" w:space="0" w:color="auto"/>
            </w:tcBorders>
            <w:hideMark/>
          </w:tcPr>
          <w:p w14:paraId="5AD583A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Staro, fosilno klizište</w:t>
            </w:r>
          </w:p>
        </w:tc>
        <w:tc>
          <w:tcPr>
            <w:tcW w:w="1969" w:type="dxa"/>
            <w:tcBorders>
              <w:top w:val="single" w:sz="4" w:space="0" w:color="auto"/>
              <w:left w:val="single" w:sz="4" w:space="0" w:color="auto"/>
              <w:bottom w:val="single" w:sz="4" w:space="0" w:color="auto"/>
              <w:right w:val="single" w:sz="4" w:space="0" w:color="auto"/>
            </w:tcBorders>
            <w:hideMark/>
          </w:tcPr>
          <w:p w14:paraId="4C2843F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1980. godina</w:t>
            </w:r>
          </w:p>
        </w:tc>
        <w:tc>
          <w:tcPr>
            <w:tcW w:w="1989" w:type="dxa"/>
            <w:tcBorders>
              <w:top w:val="single" w:sz="4" w:space="0" w:color="auto"/>
              <w:left w:val="single" w:sz="4" w:space="0" w:color="auto"/>
              <w:bottom w:val="single" w:sz="4" w:space="0" w:color="auto"/>
              <w:right w:val="single" w:sz="4" w:space="0" w:color="auto"/>
            </w:tcBorders>
            <w:hideMark/>
          </w:tcPr>
          <w:p w14:paraId="3FC3E0E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Podgorica</w:t>
            </w:r>
          </w:p>
        </w:tc>
        <w:tc>
          <w:tcPr>
            <w:tcW w:w="2176" w:type="dxa"/>
            <w:tcBorders>
              <w:top w:val="single" w:sz="4" w:space="0" w:color="auto"/>
              <w:left w:val="single" w:sz="4" w:space="0" w:color="auto"/>
              <w:bottom w:val="single" w:sz="4" w:space="0" w:color="auto"/>
              <w:right w:val="single" w:sz="4" w:space="0" w:color="auto"/>
            </w:tcBorders>
            <w:hideMark/>
          </w:tcPr>
          <w:p w14:paraId="5896C72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Regionalna inženjerskogeološka istraživanja sjeveroistočne Crne Gore</w:t>
            </w:r>
          </w:p>
        </w:tc>
        <w:tc>
          <w:tcPr>
            <w:tcW w:w="1737" w:type="dxa"/>
            <w:tcBorders>
              <w:top w:val="single" w:sz="4" w:space="0" w:color="auto"/>
              <w:left w:val="single" w:sz="4" w:space="0" w:color="auto"/>
              <w:bottom w:val="single" w:sz="4" w:space="0" w:color="auto"/>
              <w:right w:val="single" w:sz="4" w:space="0" w:color="auto"/>
            </w:tcBorders>
            <w:hideMark/>
          </w:tcPr>
          <w:p w14:paraId="2B6395A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Inženjerskogeološko kartiranje klizišta i praćenje njegovog pomjeranja tokom istraživanja</w:t>
            </w:r>
          </w:p>
        </w:tc>
      </w:tr>
      <w:tr w:rsidR="00452429" w14:paraId="5C8FF8D2"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401E40BA"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30.</w:t>
            </w:r>
          </w:p>
        </w:tc>
        <w:tc>
          <w:tcPr>
            <w:tcW w:w="1855" w:type="dxa"/>
            <w:tcBorders>
              <w:top w:val="single" w:sz="4" w:space="0" w:color="auto"/>
              <w:left w:val="single" w:sz="4" w:space="0" w:color="auto"/>
              <w:bottom w:val="single" w:sz="4" w:space="0" w:color="auto"/>
              <w:right w:val="single" w:sz="4" w:space="0" w:color="auto"/>
            </w:tcBorders>
            <w:hideMark/>
          </w:tcPr>
          <w:p w14:paraId="63A5E9A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Manastir</w:t>
            </w:r>
          </w:p>
          <w:p w14:paraId="6F025DF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Morača</w:t>
            </w:r>
          </w:p>
        </w:tc>
        <w:tc>
          <w:tcPr>
            <w:tcW w:w="1889" w:type="dxa"/>
            <w:tcBorders>
              <w:top w:val="single" w:sz="4" w:space="0" w:color="auto"/>
              <w:left w:val="single" w:sz="4" w:space="0" w:color="auto"/>
              <w:bottom w:val="single" w:sz="4" w:space="0" w:color="auto"/>
              <w:right w:val="single" w:sz="4" w:space="0" w:color="auto"/>
            </w:tcBorders>
            <w:hideMark/>
          </w:tcPr>
          <w:p w14:paraId="48DC084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Jadranska magistrala, put M-2, Podgorica – Kolašin, 1020+190km</w:t>
            </w:r>
          </w:p>
        </w:tc>
        <w:tc>
          <w:tcPr>
            <w:tcW w:w="1709" w:type="dxa"/>
            <w:tcBorders>
              <w:top w:val="single" w:sz="4" w:space="0" w:color="auto"/>
              <w:left w:val="single" w:sz="4" w:space="0" w:color="auto"/>
              <w:bottom w:val="single" w:sz="4" w:space="0" w:color="auto"/>
              <w:right w:val="single" w:sz="4" w:space="0" w:color="auto"/>
            </w:tcBorders>
            <w:hideMark/>
          </w:tcPr>
          <w:p w14:paraId="3C36582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Sanirano klizište</w:t>
            </w:r>
          </w:p>
        </w:tc>
        <w:tc>
          <w:tcPr>
            <w:tcW w:w="1969" w:type="dxa"/>
            <w:tcBorders>
              <w:top w:val="single" w:sz="4" w:space="0" w:color="auto"/>
              <w:left w:val="single" w:sz="4" w:space="0" w:color="auto"/>
              <w:bottom w:val="single" w:sz="4" w:space="0" w:color="auto"/>
              <w:right w:val="single" w:sz="4" w:space="0" w:color="auto"/>
            </w:tcBorders>
            <w:hideMark/>
          </w:tcPr>
          <w:p w14:paraId="0BE060C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Novembar 1979 godine</w:t>
            </w:r>
          </w:p>
        </w:tc>
        <w:tc>
          <w:tcPr>
            <w:tcW w:w="1989" w:type="dxa"/>
            <w:tcBorders>
              <w:top w:val="single" w:sz="4" w:space="0" w:color="auto"/>
              <w:left w:val="single" w:sz="4" w:space="0" w:color="auto"/>
              <w:bottom w:val="single" w:sz="4" w:space="0" w:color="auto"/>
              <w:right w:val="single" w:sz="4" w:space="0" w:color="auto"/>
            </w:tcBorders>
            <w:hideMark/>
          </w:tcPr>
          <w:p w14:paraId="39EE7EC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Institut za puteve, Beograd</w:t>
            </w:r>
          </w:p>
        </w:tc>
        <w:tc>
          <w:tcPr>
            <w:tcW w:w="2176" w:type="dxa"/>
            <w:tcBorders>
              <w:top w:val="single" w:sz="4" w:space="0" w:color="auto"/>
              <w:left w:val="single" w:sz="4" w:space="0" w:color="auto"/>
              <w:bottom w:val="single" w:sz="4" w:space="0" w:color="auto"/>
              <w:right w:val="single" w:sz="4" w:space="0" w:color="auto"/>
            </w:tcBorders>
            <w:hideMark/>
          </w:tcPr>
          <w:p w14:paraId="0D81634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Istraživanje 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37CA078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bušenje 6 bušotina (120m), kopanje 11 istražnih jama i laboratorijska istraživanja</w:t>
            </w:r>
          </w:p>
        </w:tc>
      </w:tr>
      <w:tr w:rsidR="00452429" w14:paraId="0588AE7E"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1A497944"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31.</w:t>
            </w:r>
          </w:p>
        </w:tc>
        <w:tc>
          <w:tcPr>
            <w:tcW w:w="1855" w:type="dxa"/>
            <w:tcBorders>
              <w:top w:val="single" w:sz="4" w:space="0" w:color="auto"/>
              <w:left w:val="single" w:sz="4" w:space="0" w:color="auto"/>
              <w:bottom w:val="single" w:sz="4" w:space="0" w:color="auto"/>
              <w:right w:val="single" w:sz="4" w:space="0" w:color="auto"/>
            </w:tcBorders>
            <w:hideMark/>
          </w:tcPr>
          <w:p w14:paraId="0FBDEB8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Bjelojevići</w:t>
            </w:r>
          </w:p>
        </w:tc>
        <w:tc>
          <w:tcPr>
            <w:tcW w:w="1889" w:type="dxa"/>
            <w:tcBorders>
              <w:top w:val="single" w:sz="4" w:space="0" w:color="auto"/>
              <w:left w:val="single" w:sz="4" w:space="0" w:color="auto"/>
              <w:bottom w:val="single" w:sz="4" w:space="0" w:color="auto"/>
              <w:right w:val="single" w:sz="4" w:space="0" w:color="auto"/>
            </w:tcBorders>
            <w:hideMark/>
          </w:tcPr>
          <w:p w14:paraId="0401CBB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Desna dolinska strana Tare, selo Bjelojevići, 3,5km južno od Mojkovca</w:t>
            </w:r>
          </w:p>
        </w:tc>
        <w:tc>
          <w:tcPr>
            <w:tcW w:w="1709" w:type="dxa"/>
            <w:tcBorders>
              <w:top w:val="single" w:sz="4" w:space="0" w:color="auto"/>
              <w:left w:val="single" w:sz="4" w:space="0" w:color="auto"/>
              <w:bottom w:val="single" w:sz="4" w:space="0" w:color="auto"/>
              <w:right w:val="single" w:sz="4" w:space="0" w:color="auto"/>
            </w:tcBorders>
            <w:hideMark/>
          </w:tcPr>
          <w:p w14:paraId="53F05F3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Fosilno klizište</w:t>
            </w:r>
          </w:p>
        </w:tc>
        <w:tc>
          <w:tcPr>
            <w:tcW w:w="1969" w:type="dxa"/>
            <w:tcBorders>
              <w:top w:val="single" w:sz="4" w:space="0" w:color="auto"/>
              <w:left w:val="single" w:sz="4" w:space="0" w:color="auto"/>
              <w:bottom w:val="single" w:sz="4" w:space="0" w:color="auto"/>
              <w:right w:val="single" w:sz="4" w:space="0" w:color="auto"/>
            </w:tcBorders>
            <w:hideMark/>
          </w:tcPr>
          <w:p w14:paraId="47812B2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1979. godine</w:t>
            </w:r>
          </w:p>
        </w:tc>
        <w:tc>
          <w:tcPr>
            <w:tcW w:w="1989" w:type="dxa"/>
            <w:tcBorders>
              <w:top w:val="single" w:sz="4" w:space="0" w:color="auto"/>
              <w:left w:val="single" w:sz="4" w:space="0" w:color="auto"/>
              <w:bottom w:val="single" w:sz="4" w:space="0" w:color="auto"/>
              <w:right w:val="single" w:sz="4" w:space="0" w:color="auto"/>
            </w:tcBorders>
            <w:hideMark/>
          </w:tcPr>
          <w:p w14:paraId="41623CA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Podgorica, 1979-1980. godine</w:t>
            </w:r>
          </w:p>
        </w:tc>
        <w:tc>
          <w:tcPr>
            <w:tcW w:w="2176" w:type="dxa"/>
            <w:tcBorders>
              <w:top w:val="single" w:sz="4" w:space="0" w:color="auto"/>
              <w:left w:val="single" w:sz="4" w:space="0" w:color="auto"/>
              <w:bottom w:val="single" w:sz="4" w:space="0" w:color="auto"/>
              <w:right w:val="single" w:sz="4" w:space="0" w:color="auto"/>
            </w:tcBorders>
            <w:hideMark/>
          </w:tcPr>
          <w:p w14:paraId="70BDD4A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Regionalna inženjerskogeološka istraživanja sjeveroistočne Crne Gore</w:t>
            </w:r>
          </w:p>
        </w:tc>
        <w:tc>
          <w:tcPr>
            <w:tcW w:w="1737" w:type="dxa"/>
            <w:tcBorders>
              <w:top w:val="single" w:sz="4" w:space="0" w:color="auto"/>
              <w:left w:val="single" w:sz="4" w:space="0" w:color="auto"/>
              <w:bottom w:val="single" w:sz="4" w:space="0" w:color="auto"/>
              <w:right w:val="single" w:sz="4" w:space="0" w:color="auto"/>
            </w:tcBorders>
            <w:hideMark/>
          </w:tcPr>
          <w:p w14:paraId="3D94839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Inženjerskogeološko kartiranje terena i praćenje njegovog pomjeranja tokom trajanja istraživanja</w:t>
            </w:r>
          </w:p>
        </w:tc>
      </w:tr>
      <w:tr w:rsidR="00452429" w14:paraId="43137EEA"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679AD690"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32.</w:t>
            </w:r>
          </w:p>
        </w:tc>
        <w:tc>
          <w:tcPr>
            <w:tcW w:w="1855" w:type="dxa"/>
            <w:tcBorders>
              <w:top w:val="single" w:sz="4" w:space="0" w:color="auto"/>
              <w:left w:val="single" w:sz="4" w:space="0" w:color="auto"/>
              <w:bottom w:val="single" w:sz="4" w:space="0" w:color="auto"/>
              <w:right w:val="single" w:sz="4" w:space="0" w:color="auto"/>
            </w:tcBorders>
            <w:hideMark/>
          </w:tcPr>
          <w:p w14:paraId="3A26346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Brskovo</w:t>
            </w:r>
          </w:p>
          <w:p w14:paraId="66B4D79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na površinskom kopu</w:t>
            </w:r>
          </w:p>
        </w:tc>
        <w:tc>
          <w:tcPr>
            <w:tcW w:w="1889" w:type="dxa"/>
            <w:tcBorders>
              <w:top w:val="single" w:sz="4" w:space="0" w:color="auto"/>
              <w:left w:val="single" w:sz="4" w:space="0" w:color="auto"/>
              <w:bottom w:val="single" w:sz="4" w:space="0" w:color="auto"/>
              <w:right w:val="single" w:sz="4" w:space="0" w:color="auto"/>
            </w:tcBorders>
            <w:hideMark/>
          </w:tcPr>
          <w:p w14:paraId="42C0827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Površinski kop Brskovo</w:t>
            </w:r>
          </w:p>
        </w:tc>
        <w:tc>
          <w:tcPr>
            <w:tcW w:w="1709" w:type="dxa"/>
            <w:tcBorders>
              <w:top w:val="single" w:sz="4" w:space="0" w:color="auto"/>
              <w:left w:val="single" w:sz="4" w:space="0" w:color="auto"/>
              <w:bottom w:val="single" w:sz="4" w:space="0" w:color="auto"/>
              <w:right w:val="single" w:sz="4" w:space="0" w:color="auto"/>
            </w:tcBorders>
            <w:hideMark/>
          </w:tcPr>
          <w:p w14:paraId="6E5A06A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Novoformirano klizište</w:t>
            </w:r>
          </w:p>
        </w:tc>
        <w:tc>
          <w:tcPr>
            <w:tcW w:w="1969" w:type="dxa"/>
            <w:tcBorders>
              <w:top w:val="single" w:sz="4" w:space="0" w:color="auto"/>
              <w:left w:val="single" w:sz="4" w:space="0" w:color="auto"/>
              <w:bottom w:val="single" w:sz="4" w:space="0" w:color="auto"/>
              <w:right w:val="single" w:sz="4" w:space="0" w:color="auto"/>
            </w:tcBorders>
            <w:hideMark/>
          </w:tcPr>
          <w:p w14:paraId="0EBE962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17.08.1983. godine</w:t>
            </w:r>
          </w:p>
        </w:tc>
        <w:tc>
          <w:tcPr>
            <w:tcW w:w="1989" w:type="dxa"/>
            <w:tcBorders>
              <w:top w:val="single" w:sz="4" w:space="0" w:color="auto"/>
              <w:left w:val="single" w:sz="4" w:space="0" w:color="auto"/>
              <w:bottom w:val="single" w:sz="4" w:space="0" w:color="auto"/>
              <w:right w:val="single" w:sz="4" w:space="0" w:color="auto"/>
            </w:tcBorders>
            <w:hideMark/>
          </w:tcPr>
          <w:p w14:paraId="409238E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 xml:space="preserve">JU Republički zavod za geološka </w:t>
            </w:r>
            <w:r>
              <w:rPr>
                <w:rFonts w:ascii="Times New Roman" w:hAnsi="Times New Roman"/>
                <w:sz w:val="24"/>
                <w:szCs w:val="24"/>
                <w:lang w:val="sr-Latn-CS"/>
              </w:rPr>
              <w:lastRenderedPageBreak/>
              <w:t>istraživanja, Podgorica</w:t>
            </w:r>
          </w:p>
        </w:tc>
        <w:tc>
          <w:tcPr>
            <w:tcW w:w="2176" w:type="dxa"/>
            <w:tcBorders>
              <w:top w:val="single" w:sz="4" w:space="0" w:color="auto"/>
              <w:left w:val="single" w:sz="4" w:space="0" w:color="auto"/>
              <w:bottom w:val="single" w:sz="4" w:space="0" w:color="auto"/>
              <w:right w:val="single" w:sz="4" w:space="0" w:color="auto"/>
            </w:tcBorders>
            <w:hideMark/>
          </w:tcPr>
          <w:p w14:paraId="449D78E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lastRenderedPageBreak/>
              <w:t>Detaljna inženjerskogeološka istraživanja</w:t>
            </w:r>
          </w:p>
        </w:tc>
        <w:tc>
          <w:tcPr>
            <w:tcW w:w="1737" w:type="dxa"/>
            <w:tcBorders>
              <w:top w:val="single" w:sz="4" w:space="0" w:color="auto"/>
              <w:left w:val="single" w:sz="4" w:space="0" w:color="auto"/>
              <w:bottom w:val="single" w:sz="4" w:space="0" w:color="auto"/>
              <w:right w:val="single" w:sz="4" w:space="0" w:color="auto"/>
            </w:tcBorders>
            <w:hideMark/>
          </w:tcPr>
          <w:p w14:paraId="68348D0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 xml:space="preserve">Rekognosciranje terena i izrada detaljne </w:t>
            </w:r>
            <w:r>
              <w:rPr>
                <w:rFonts w:ascii="Times New Roman" w:hAnsi="Times New Roman"/>
                <w:sz w:val="24"/>
                <w:szCs w:val="24"/>
                <w:lang w:val="sr-Latn-CS"/>
              </w:rPr>
              <w:lastRenderedPageBreak/>
              <w:t>inženjerskogeološke karte 1:5000 na bazi ranijih istraživanja i detaljne geološke karte 1:500</w:t>
            </w:r>
          </w:p>
        </w:tc>
      </w:tr>
      <w:tr w:rsidR="00452429" w14:paraId="426CC257"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5DF8BF62"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lastRenderedPageBreak/>
              <w:t>33.</w:t>
            </w:r>
          </w:p>
        </w:tc>
        <w:tc>
          <w:tcPr>
            <w:tcW w:w="1855" w:type="dxa"/>
            <w:tcBorders>
              <w:top w:val="single" w:sz="4" w:space="0" w:color="auto"/>
              <w:left w:val="single" w:sz="4" w:space="0" w:color="auto"/>
              <w:bottom w:val="single" w:sz="4" w:space="0" w:color="auto"/>
              <w:right w:val="single" w:sz="4" w:space="0" w:color="auto"/>
            </w:tcBorders>
          </w:tcPr>
          <w:p w14:paraId="2AD2ED6B" w14:textId="77777777" w:rsidR="00452429" w:rsidRDefault="00452429" w:rsidP="00452429">
            <w:pPr>
              <w:jc w:val="center"/>
              <w:rPr>
                <w:rFonts w:ascii="Times New Roman" w:hAnsi="Times New Roman"/>
                <w:sz w:val="24"/>
                <w:szCs w:val="24"/>
                <w:lang w:val="sr-Latn-CS"/>
              </w:rPr>
            </w:pPr>
          </w:p>
          <w:p w14:paraId="78EADB0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Đurđevića</w:t>
            </w:r>
          </w:p>
          <w:p w14:paraId="64E1FF2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Tara</w:t>
            </w:r>
          </w:p>
        </w:tc>
        <w:tc>
          <w:tcPr>
            <w:tcW w:w="1889" w:type="dxa"/>
            <w:tcBorders>
              <w:top w:val="single" w:sz="4" w:space="0" w:color="auto"/>
              <w:left w:val="single" w:sz="4" w:space="0" w:color="auto"/>
              <w:bottom w:val="single" w:sz="4" w:space="0" w:color="auto"/>
              <w:right w:val="single" w:sz="4" w:space="0" w:color="auto"/>
            </w:tcBorders>
            <w:hideMark/>
          </w:tcPr>
          <w:p w14:paraId="4D07349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Put Pljevlja-Mojkovac, selo Đurđevića Tara</w:t>
            </w:r>
          </w:p>
        </w:tc>
        <w:tc>
          <w:tcPr>
            <w:tcW w:w="1709" w:type="dxa"/>
            <w:tcBorders>
              <w:top w:val="single" w:sz="4" w:space="0" w:color="auto"/>
              <w:left w:val="single" w:sz="4" w:space="0" w:color="auto"/>
              <w:bottom w:val="single" w:sz="4" w:space="0" w:color="auto"/>
              <w:right w:val="single" w:sz="4" w:space="0" w:color="auto"/>
            </w:tcBorders>
            <w:hideMark/>
          </w:tcPr>
          <w:p w14:paraId="28797D7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Novoformirano klizište</w:t>
            </w:r>
          </w:p>
        </w:tc>
        <w:tc>
          <w:tcPr>
            <w:tcW w:w="1969" w:type="dxa"/>
            <w:tcBorders>
              <w:top w:val="single" w:sz="4" w:space="0" w:color="auto"/>
              <w:left w:val="single" w:sz="4" w:space="0" w:color="auto"/>
              <w:bottom w:val="single" w:sz="4" w:space="0" w:color="auto"/>
              <w:right w:val="single" w:sz="4" w:space="0" w:color="auto"/>
            </w:tcBorders>
            <w:hideMark/>
          </w:tcPr>
          <w:p w14:paraId="57D00F2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U proljeće 1995. godine</w:t>
            </w:r>
          </w:p>
        </w:tc>
        <w:tc>
          <w:tcPr>
            <w:tcW w:w="1989" w:type="dxa"/>
            <w:tcBorders>
              <w:top w:val="single" w:sz="4" w:space="0" w:color="auto"/>
              <w:left w:val="single" w:sz="4" w:space="0" w:color="auto"/>
              <w:bottom w:val="single" w:sz="4" w:space="0" w:color="auto"/>
              <w:right w:val="single" w:sz="4" w:space="0" w:color="auto"/>
            </w:tcBorders>
            <w:hideMark/>
          </w:tcPr>
          <w:p w14:paraId="63E351B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JP za puteve «Crnagoraput», Podgorica</w:t>
            </w:r>
          </w:p>
        </w:tc>
        <w:tc>
          <w:tcPr>
            <w:tcW w:w="2176" w:type="dxa"/>
            <w:tcBorders>
              <w:top w:val="single" w:sz="4" w:space="0" w:color="auto"/>
              <w:left w:val="single" w:sz="4" w:space="0" w:color="auto"/>
              <w:bottom w:val="single" w:sz="4" w:space="0" w:color="auto"/>
              <w:right w:val="single" w:sz="4" w:space="0" w:color="auto"/>
            </w:tcBorders>
            <w:hideMark/>
          </w:tcPr>
          <w:p w14:paraId="22C1E86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03FE00A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Vrsta i obim izvedenih istraživanja. Kartiranje terena, bušenje 3 istražne bušotine, laboratorijska geomehanička ispitivanja</w:t>
            </w:r>
          </w:p>
        </w:tc>
      </w:tr>
      <w:tr w:rsidR="00452429" w14:paraId="38E40ED9"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6168671C"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34.</w:t>
            </w:r>
          </w:p>
        </w:tc>
        <w:tc>
          <w:tcPr>
            <w:tcW w:w="1855" w:type="dxa"/>
            <w:tcBorders>
              <w:top w:val="single" w:sz="4" w:space="0" w:color="auto"/>
              <w:left w:val="single" w:sz="4" w:space="0" w:color="auto"/>
              <w:bottom w:val="single" w:sz="4" w:space="0" w:color="auto"/>
              <w:right w:val="single" w:sz="4" w:space="0" w:color="auto"/>
            </w:tcBorders>
            <w:hideMark/>
          </w:tcPr>
          <w:p w14:paraId="7D487F6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Donja</w:t>
            </w:r>
          </w:p>
          <w:p w14:paraId="614C714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Bukovica</w:t>
            </w:r>
          </w:p>
        </w:tc>
        <w:tc>
          <w:tcPr>
            <w:tcW w:w="1889" w:type="dxa"/>
            <w:tcBorders>
              <w:top w:val="single" w:sz="4" w:space="0" w:color="auto"/>
              <w:left w:val="single" w:sz="4" w:space="0" w:color="auto"/>
              <w:bottom w:val="single" w:sz="4" w:space="0" w:color="auto"/>
              <w:right w:val="single" w:sz="4" w:space="0" w:color="auto"/>
            </w:tcBorders>
            <w:hideMark/>
          </w:tcPr>
          <w:p w14:paraId="4CA2892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Magistralni put Šavnik-Žabljak, oko 15km južno od Žabljaka</w:t>
            </w:r>
          </w:p>
        </w:tc>
        <w:tc>
          <w:tcPr>
            <w:tcW w:w="1709" w:type="dxa"/>
            <w:tcBorders>
              <w:top w:val="single" w:sz="4" w:space="0" w:color="auto"/>
              <w:left w:val="single" w:sz="4" w:space="0" w:color="auto"/>
              <w:bottom w:val="single" w:sz="4" w:space="0" w:color="auto"/>
              <w:right w:val="single" w:sz="4" w:space="0" w:color="auto"/>
            </w:tcBorders>
            <w:hideMark/>
          </w:tcPr>
          <w:p w14:paraId="1273BD1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Sanirano klizište</w:t>
            </w:r>
          </w:p>
        </w:tc>
        <w:tc>
          <w:tcPr>
            <w:tcW w:w="1969" w:type="dxa"/>
            <w:tcBorders>
              <w:top w:val="single" w:sz="4" w:space="0" w:color="auto"/>
              <w:left w:val="single" w:sz="4" w:space="0" w:color="auto"/>
              <w:bottom w:val="single" w:sz="4" w:space="0" w:color="auto"/>
              <w:right w:val="single" w:sz="4" w:space="0" w:color="auto"/>
            </w:tcBorders>
            <w:hideMark/>
          </w:tcPr>
          <w:p w14:paraId="7D2ABA4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1980. godine</w:t>
            </w:r>
          </w:p>
        </w:tc>
        <w:tc>
          <w:tcPr>
            <w:tcW w:w="1989" w:type="dxa"/>
            <w:tcBorders>
              <w:top w:val="single" w:sz="4" w:space="0" w:color="auto"/>
              <w:left w:val="single" w:sz="4" w:space="0" w:color="auto"/>
              <w:bottom w:val="single" w:sz="4" w:space="0" w:color="auto"/>
              <w:right w:val="single" w:sz="4" w:space="0" w:color="auto"/>
            </w:tcBorders>
            <w:hideMark/>
          </w:tcPr>
          <w:p w14:paraId="6B383CB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Podgorica</w:t>
            </w:r>
          </w:p>
        </w:tc>
        <w:tc>
          <w:tcPr>
            <w:tcW w:w="2176" w:type="dxa"/>
            <w:tcBorders>
              <w:top w:val="single" w:sz="4" w:space="0" w:color="auto"/>
              <w:left w:val="single" w:sz="4" w:space="0" w:color="auto"/>
              <w:bottom w:val="single" w:sz="4" w:space="0" w:color="auto"/>
              <w:right w:val="single" w:sz="4" w:space="0" w:color="auto"/>
            </w:tcBorders>
            <w:hideMark/>
          </w:tcPr>
          <w:p w14:paraId="677DD79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Regionalna inženjerskogeološka istraživanja sjeverozapadne Crne Gore</w:t>
            </w:r>
          </w:p>
        </w:tc>
        <w:tc>
          <w:tcPr>
            <w:tcW w:w="1737" w:type="dxa"/>
            <w:tcBorders>
              <w:top w:val="single" w:sz="4" w:space="0" w:color="auto"/>
              <w:left w:val="single" w:sz="4" w:space="0" w:color="auto"/>
              <w:bottom w:val="single" w:sz="4" w:space="0" w:color="auto"/>
              <w:right w:val="single" w:sz="4" w:space="0" w:color="auto"/>
            </w:tcBorders>
            <w:hideMark/>
          </w:tcPr>
          <w:p w14:paraId="61C40AE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Inženjerskogeološko kartiranje klizišta</w:t>
            </w:r>
          </w:p>
        </w:tc>
      </w:tr>
      <w:tr w:rsidR="00452429" w14:paraId="1BE10FAD"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201A7220"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35.</w:t>
            </w:r>
          </w:p>
        </w:tc>
        <w:tc>
          <w:tcPr>
            <w:tcW w:w="1855" w:type="dxa"/>
            <w:tcBorders>
              <w:top w:val="single" w:sz="4" w:space="0" w:color="auto"/>
              <w:left w:val="single" w:sz="4" w:space="0" w:color="auto"/>
              <w:bottom w:val="single" w:sz="4" w:space="0" w:color="auto"/>
              <w:right w:val="single" w:sz="4" w:space="0" w:color="auto"/>
            </w:tcBorders>
            <w:hideMark/>
          </w:tcPr>
          <w:p w14:paraId="3199008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Gojakovići</w:t>
            </w:r>
          </w:p>
        </w:tc>
        <w:tc>
          <w:tcPr>
            <w:tcW w:w="1889" w:type="dxa"/>
            <w:tcBorders>
              <w:top w:val="single" w:sz="4" w:space="0" w:color="auto"/>
              <w:left w:val="single" w:sz="4" w:space="0" w:color="auto"/>
              <w:bottom w:val="single" w:sz="4" w:space="0" w:color="auto"/>
              <w:right w:val="single" w:sz="4" w:space="0" w:color="auto"/>
            </w:tcBorders>
            <w:hideMark/>
          </w:tcPr>
          <w:p w14:paraId="55B713A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Magistralni put Mojkovac-Đurđevića Tara, oko 10km sjeverozapadno od Mojkovca</w:t>
            </w:r>
          </w:p>
        </w:tc>
        <w:tc>
          <w:tcPr>
            <w:tcW w:w="1709" w:type="dxa"/>
            <w:tcBorders>
              <w:top w:val="single" w:sz="4" w:space="0" w:color="auto"/>
              <w:left w:val="single" w:sz="4" w:space="0" w:color="auto"/>
              <w:bottom w:val="single" w:sz="4" w:space="0" w:color="auto"/>
              <w:right w:val="single" w:sz="4" w:space="0" w:color="auto"/>
            </w:tcBorders>
            <w:hideMark/>
          </w:tcPr>
          <w:p w14:paraId="6B793C1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Sanirano klizište</w:t>
            </w:r>
          </w:p>
        </w:tc>
        <w:tc>
          <w:tcPr>
            <w:tcW w:w="1969" w:type="dxa"/>
            <w:tcBorders>
              <w:top w:val="single" w:sz="4" w:space="0" w:color="auto"/>
              <w:left w:val="single" w:sz="4" w:space="0" w:color="auto"/>
              <w:bottom w:val="single" w:sz="4" w:space="0" w:color="auto"/>
              <w:right w:val="single" w:sz="4" w:space="0" w:color="auto"/>
            </w:tcBorders>
            <w:hideMark/>
          </w:tcPr>
          <w:p w14:paraId="2502289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1980. godine</w:t>
            </w:r>
          </w:p>
        </w:tc>
        <w:tc>
          <w:tcPr>
            <w:tcW w:w="1989" w:type="dxa"/>
            <w:tcBorders>
              <w:top w:val="single" w:sz="4" w:space="0" w:color="auto"/>
              <w:left w:val="single" w:sz="4" w:space="0" w:color="auto"/>
              <w:bottom w:val="single" w:sz="4" w:space="0" w:color="auto"/>
              <w:right w:val="single" w:sz="4" w:space="0" w:color="auto"/>
            </w:tcBorders>
            <w:hideMark/>
          </w:tcPr>
          <w:p w14:paraId="5EDB657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Podgorica</w:t>
            </w:r>
          </w:p>
        </w:tc>
        <w:tc>
          <w:tcPr>
            <w:tcW w:w="2176" w:type="dxa"/>
            <w:tcBorders>
              <w:top w:val="single" w:sz="4" w:space="0" w:color="auto"/>
              <w:left w:val="single" w:sz="4" w:space="0" w:color="auto"/>
              <w:bottom w:val="single" w:sz="4" w:space="0" w:color="auto"/>
              <w:right w:val="single" w:sz="4" w:space="0" w:color="auto"/>
            </w:tcBorders>
            <w:hideMark/>
          </w:tcPr>
          <w:p w14:paraId="21D187A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Regionalna inženjerskogeološka istraživanja sjeverozapadne Crne Gore</w:t>
            </w:r>
          </w:p>
        </w:tc>
        <w:tc>
          <w:tcPr>
            <w:tcW w:w="1737" w:type="dxa"/>
            <w:tcBorders>
              <w:top w:val="single" w:sz="4" w:space="0" w:color="auto"/>
              <w:left w:val="single" w:sz="4" w:space="0" w:color="auto"/>
              <w:bottom w:val="single" w:sz="4" w:space="0" w:color="auto"/>
              <w:right w:val="single" w:sz="4" w:space="0" w:color="auto"/>
            </w:tcBorders>
            <w:hideMark/>
          </w:tcPr>
          <w:p w14:paraId="7E4E460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Inženjerskogeološko kartiranje klizišta</w:t>
            </w:r>
          </w:p>
        </w:tc>
      </w:tr>
      <w:tr w:rsidR="00452429" w14:paraId="57C15714"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24231C04"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36.</w:t>
            </w:r>
          </w:p>
        </w:tc>
        <w:tc>
          <w:tcPr>
            <w:tcW w:w="1855" w:type="dxa"/>
            <w:tcBorders>
              <w:top w:val="single" w:sz="4" w:space="0" w:color="auto"/>
              <w:left w:val="single" w:sz="4" w:space="0" w:color="auto"/>
              <w:bottom w:val="single" w:sz="4" w:space="0" w:color="auto"/>
              <w:right w:val="single" w:sz="4" w:space="0" w:color="auto"/>
            </w:tcBorders>
            <w:hideMark/>
          </w:tcPr>
          <w:p w14:paraId="71F699D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Mojkovac</w:t>
            </w:r>
          </w:p>
        </w:tc>
        <w:tc>
          <w:tcPr>
            <w:tcW w:w="1889" w:type="dxa"/>
            <w:tcBorders>
              <w:top w:val="single" w:sz="4" w:space="0" w:color="auto"/>
              <w:left w:val="single" w:sz="4" w:space="0" w:color="auto"/>
              <w:bottom w:val="single" w:sz="4" w:space="0" w:color="auto"/>
              <w:right w:val="single" w:sz="4" w:space="0" w:color="auto"/>
            </w:tcBorders>
            <w:hideMark/>
          </w:tcPr>
          <w:p w14:paraId="1C77FB5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Jadranska magistrala, put M-2, dionica Mojkovac-</w:t>
            </w:r>
            <w:r>
              <w:rPr>
                <w:rFonts w:ascii="Times New Roman" w:hAnsi="Times New Roman"/>
                <w:sz w:val="24"/>
                <w:szCs w:val="24"/>
                <w:lang w:val="sr-Latn-CS"/>
              </w:rPr>
              <w:lastRenderedPageBreak/>
              <w:t>Kolašin, 1066+380km</w:t>
            </w:r>
          </w:p>
        </w:tc>
        <w:tc>
          <w:tcPr>
            <w:tcW w:w="1709" w:type="dxa"/>
            <w:tcBorders>
              <w:top w:val="single" w:sz="4" w:space="0" w:color="auto"/>
              <w:left w:val="single" w:sz="4" w:space="0" w:color="auto"/>
              <w:bottom w:val="single" w:sz="4" w:space="0" w:color="auto"/>
              <w:right w:val="single" w:sz="4" w:space="0" w:color="auto"/>
            </w:tcBorders>
            <w:hideMark/>
          </w:tcPr>
          <w:p w14:paraId="41F2CBD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lastRenderedPageBreak/>
              <w:t>Sanirano klizište</w:t>
            </w:r>
          </w:p>
        </w:tc>
        <w:tc>
          <w:tcPr>
            <w:tcW w:w="1969" w:type="dxa"/>
            <w:tcBorders>
              <w:top w:val="single" w:sz="4" w:space="0" w:color="auto"/>
              <w:left w:val="single" w:sz="4" w:space="0" w:color="auto"/>
              <w:bottom w:val="single" w:sz="4" w:space="0" w:color="auto"/>
              <w:right w:val="single" w:sz="4" w:space="0" w:color="auto"/>
            </w:tcBorders>
            <w:hideMark/>
          </w:tcPr>
          <w:p w14:paraId="1A81F12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Kraj novembra 1979. godine</w:t>
            </w:r>
          </w:p>
        </w:tc>
        <w:tc>
          <w:tcPr>
            <w:tcW w:w="1989" w:type="dxa"/>
            <w:tcBorders>
              <w:top w:val="single" w:sz="4" w:space="0" w:color="auto"/>
              <w:left w:val="single" w:sz="4" w:space="0" w:color="auto"/>
              <w:bottom w:val="single" w:sz="4" w:space="0" w:color="auto"/>
              <w:right w:val="single" w:sz="4" w:space="0" w:color="auto"/>
            </w:tcBorders>
            <w:hideMark/>
          </w:tcPr>
          <w:p w14:paraId="060C87E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Institut za puteve, Beograd</w:t>
            </w:r>
          </w:p>
        </w:tc>
        <w:tc>
          <w:tcPr>
            <w:tcW w:w="2176" w:type="dxa"/>
            <w:tcBorders>
              <w:top w:val="single" w:sz="4" w:space="0" w:color="auto"/>
              <w:left w:val="single" w:sz="4" w:space="0" w:color="auto"/>
              <w:bottom w:val="single" w:sz="4" w:space="0" w:color="auto"/>
              <w:right w:val="single" w:sz="4" w:space="0" w:color="auto"/>
            </w:tcBorders>
            <w:hideMark/>
          </w:tcPr>
          <w:p w14:paraId="29C5BD7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Istraživanje 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220292AA"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 xml:space="preserve">Kartiranje terena, bušenje 2 istražne bušotine (10m), kopanje 5 </w:t>
            </w:r>
            <w:r>
              <w:rPr>
                <w:rFonts w:ascii="Times New Roman" w:hAnsi="Times New Roman"/>
                <w:sz w:val="24"/>
                <w:szCs w:val="24"/>
                <w:lang w:val="sr-Latn-CS"/>
              </w:rPr>
              <w:lastRenderedPageBreak/>
              <w:t>istražnih jama, laboratorijska geomehanička ispitivanja</w:t>
            </w:r>
          </w:p>
        </w:tc>
      </w:tr>
      <w:tr w:rsidR="00452429" w14:paraId="4D4936CE"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2F367382"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lastRenderedPageBreak/>
              <w:t>37.</w:t>
            </w:r>
          </w:p>
        </w:tc>
        <w:tc>
          <w:tcPr>
            <w:tcW w:w="1855" w:type="dxa"/>
            <w:tcBorders>
              <w:top w:val="single" w:sz="4" w:space="0" w:color="auto"/>
              <w:left w:val="single" w:sz="4" w:space="0" w:color="auto"/>
              <w:bottom w:val="single" w:sz="4" w:space="0" w:color="auto"/>
              <w:right w:val="single" w:sz="4" w:space="0" w:color="auto"/>
            </w:tcBorders>
            <w:hideMark/>
          </w:tcPr>
          <w:p w14:paraId="56FA028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Siga</w:t>
            </w:r>
          </w:p>
        </w:tc>
        <w:tc>
          <w:tcPr>
            <w:tcW w:w="1889" w:type="dxa"/>
            <w:tcBorders>
              <w:top w:val="single" w:sz="4" w:space="0" w:color="auto"/>
              <w:left w:val="single" w:sz="4" w:space="0" w:color="auto"/>
              <w:bottom w:val="single" w:sz="4" w:space="0" w:color="auto"/>
              <w:right w:val="single" w:sz="4" w:space="0" w:color="auto"/>
            </w:tcBorders>
            <w:hideMark/>
          </w:tcPr>
          <w:p w14:paraId="503F55F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Magistralni put Mojkovac-Bijelo Poje,oko 5km sjeverozapadno od Mojkovca</w:t>
            </w:r>
          </w:p>
        </w:tc>
        <w:tc>
          <w:tcPr>
            <w:tcW w:w="1709" w:type="dxa"/>
            <w:tcBorders>
              <w:top w:val="single" w:sz="4" w:space="0" w:color="auto"/>
              <w:left w:val="single" w:sz="4" w:space="0" w:color="auto"/>
              <w:bottom w:val="single" w:sz="4" w:space="0" w:color="auto"/>
              <w:right w:val="single" w:sz="4" w:space="0" w:color="auto"/>
            </w:tcBorders>
            <w:hideMark/>
          </w:tcPr>
          <w:p w14:paraId="28D1168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Sanirano klizište</w:t>
            </w:r>
          </w:p>
        </w:tc>
        <w:tc>
          <w:tcPr>
            <w:tcW w:w="1969" w:type="dxa"/>
            <w:tcBorders>
              <w:top w:val="single" w:sz="4" w:space="0" w:color="auto"/>
              <w:left w:val="single" w:sz="4" w:space="0" w:color="auto"/>
              <w:bottom w:val="single" w:sz="4" w:space="0" w:color="auto"/>
              <w:right w:val="single" w:sz="4" w:space="0" w:color="auto"/>
            </w:tcBorders>
            <w:hideMark/>
          </w:tcPr>
          <w:p w14:paraId="78593AC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1980 godine</w:t>
            </w:r>
          </w:p>
        </w:tc>
        <w:tc>
          <w:tcPr>
            <w:tcW w:w="1989" w:type="dxa"/>
            <w:tcBorders>
              <w:top w:val="single" w:sz="4" w:space="0" w:color="auto"/>
              <w:left w:val="single" w:sz="4" w:space="0" w:color="auto"/>
              <w:bottom w:val="single" w:sz="4" w:space="0" w:color="auto"/>
              <w:right w:val="single" w:sz="4" w:space="0" w:color="auto"/>
            </w:tcBorders>
            <w:hideMark/>
          </w:tcPr>
          <w:p w14:paraId="12312EC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Podgorica</w:t>
            </w:r>
          </w:p>
        </w:tc>
        <w:tc>
          <w:tcPr>
            <w:tcW w:w="2176" w:type="dxa"/>
            <w:tcBorders>
              <w:top w:val="single" w:sz="4" w:space="0" w:color="auto"/>
              <w:left w:val="single" w:sz="4" w:space="0" w:color="auto"/>
              <w:bottom w:val="single" w:sz="4" w:space="0" w:color="auto"/>
              <w:right w:val="single" w:sz="4" w:space="0" w:color="auto"/>
            </w:tcBorders>
            <w:hideMark/>
          </w:tcPr>
          <w:p w14:paraId="03DB4DC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Regionalna inženjerskogeološka istraživanja sjeveroistočne Crne Gore</w:t>
            </w:r>
          </w:p>
        </w:tc>
        <w:tc>
          <w:tcPr>
            <w:tcW w:w="1737" w:type="dxa"/>
            <w:tcBorders>
              <w:top w:val="single" w:sz="4" w:space="0" w:color="auto"/>
              <w:left w:val="single" w:sz="4" w:space="0" w:color="auto"/>
              <w:bottom w:val="single" w:sz="4" w:space="0" w:color="auto"/>
              <w:right w:val="single" w:sz="4" w:space="0" w:color="auto"/>
            </w:tcBorders>
            <w:hideMark/>
          </w:tcPr>
          <w:p w14:paraId="0F4460F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Inženjerskogeološko kartiranje klizišta</w:t>
            </w:r>
          </w:p>
        </w:tc>
      </w:tr>
      <w:tr w:rsidR="00452429" w14:paraId="23F673FE"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0CC84A77"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38.</w:t>
            </w:r>
          </w:p>
        </w:tc>
        <w:tc>
          <w:tcPr>
            <w:tcW w:w="1855" w:type="dxa"/>
            <w:tcBorders>
              <w:top w:val="single" w:sz="4" w:space="0" w:color="auto"/>
              <w:left w:val="single" w:sz="4" w:space="0" w:color="auto"/>
              <w:bottom w:val="single" w:sz="4" w:space="0" w:color="auto"/>
              <w:right w:val="single" w:sz="4" w:space="0" w:color="auto"/>
            </w:tcBorders>
            <w:hideMark/>
          </w:tcPr>
          <w:p w14:paraId="7ADD719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Tara 1</w:t>
            </w:r>
          </w:p>
        </w:tc>
        <w:tc>
          <w:tcPr>
            <w:tcW w:w="1889" w:type="dxa"/>
            <w:tcBorders>
              <w:top w:val="single" w:sz="4" w:space="0" w:color="auto"/>
              <w:left w:val="single" w:sz="4" w:space="0" w:color="auto"/>
              <w:bottom w:val="single" w:sz="4" w:space="0" w:color="auto"/>
              <w:right w:val="single" w:sz="4" w:space="0" w:color="auto"/>
            </w:tcBorders>
            <w:hideMark/>
          </w:tcPr>
          <w:p w14:paraId="1C5BE78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Magistralni put Đurđevića Tara – Žabljak, stacionaža 0+500</w:t>
            </w:r>
          </w:p>
        </w:tc>
        <w:tc>
          <w:tcPr>
            <w:tcW w:w="1709" w:type="dxa"/>
            <w:tcBorders>
              <w:top w:val="single" w:sz="4" w:space="0" w:color="auto"/>
              <w:left w:val="single" w:sz="4" w:space="0" w:color="auto"/>
              <w:bottom w:val="single" w:sz="4" w:space="0" w:color="auto"/>
              <w:right w:val="single" w:sz="4" w:space="0" w:color="auto"/>
            </w:tcBorders>
            <w:hideMark/>
          </w:tcPr>
          <w:p w14:paraId="0CCE0415"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Staro, sanirano klizište</w:t>
            </w:r>
          </w:p>
        </w:tc>
        <w:tc>
          <w:tcPr>
            <w:tcW w:w="1969" w:type="dxa"/>
            <w:tcBorders>
              <w:top w:val="single" w:sz="4" w:space="0" w:color="auto"/>
              <w:left w:val="single" w:sz="4" w:space="0" w:color="auto"/>
              <w:bottom w:val="single" w:sz="4" w:space="0" w:color="auto"/>
              <w:right w:val="single" w:sz="4" w:space="0" w:color="auto"/>
            </w:tcBorders>
            <w:hideMark/>
          </w:tcPr>
          <w:p w14:paraId="567F4B8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Početkom 1974. godine</w:t>
            </w:r>
          </w:p>
        </w:tc>
        <w:tc>
          <w:tcPr>
            <w:tcW w:w="1989" w:type="dxa"/>
            <w:tcBorders>
              <w:top w:val="single" w:sz="4" w:space="0" w:color="auto"/>
              <w:left w:val="single" w:sz="4" w:space="0" w:color="auto"/>
              <w:bottom w:val="single" w:sz="4" w:space="0" w:color="auto"/>
              <w:right w:val="single" w:sz="4" w:space="0" w:color="auto"/>
            </w:tcBorders>
            <w:hideMark/>
          </w:tcPr>
          <w:p w14:paraId="6C817932"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Institut za puteve, Beograd</w:t>
            </w:r>
          </w:p>
        </w:tc>
        <w:tc>
          <w:tcPr>
            <w:tcW w:w="2176" w:type="dxa"/>
            <w:tcBorders>
              <w:top w:val="single" w:sz="4" w:space="0" w:color="auto"/>
              <w:left w:val="single" w:sz="4" w:space="0" w:color="auto"/>
              <w:bottom w:val="single" w:sz="4" w:space="0" w:color="auto"/>
              <w:right w:val="single" w:sz="4" w:space="0" w:color="auto"/>
            </w:tcBorders>
            <w:hideMark/>
          </w:tcPr>
          <w:p w14:paraId="3E13565F"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06E540E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bušenje 5 bušotina (112.5m)</w:t>
            </w:r>
          </w:p>
        </w:tc>
      </w:tr>
      <w:tr w:rsidR="00452429" w14:paraId="084F9AE5"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40CCADF7"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39.</w:t>
            </w:r>
          </w:p>
        </w:tc>
        <w:tc>
          <w:tcPr>
            <w:tcW w:w="1855" w:type="dxa"/>
            <w:tcBorders>
              <w:top w:val="single" w:sz="4" w:space="0" w:color="auto"/>
              <w:left w:val="single" w:sz="4" w:space="0" w:color="auto"/>
              <w:bottom w:val="single" w:sz="4" w:space="0" w:color="auto"/>
              <w:right w:val="single" w:sz="4" w:space="0" w:color="auto"/>
            </w:tcBorders>
            <w:hideMark/>
          </w:tcPr>
          <w:p w14:paraId="073ABCA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Tara 2</w:t>
            </w:r>
          </w:p>
        </w:tc>
        <w:tc>
          <w:tcPr>
            <w:tcW w:w="1889" w:type="dxa"/>
            <w:tcBorders>
              <w:top w:val="single" w:sz="4" w:space="0" w:color="auto"/>
              <w:left w:val="single" w:sz="4" w:space="0" w:color="auto"/>
              <w:bottom w:val="single" w:sz="4" w:space="0" w:color="auto"/>
              <w:right w:val="single" w:sz="4" w:space="0" w:color="auto"/>
            </w:tcBorders>
            <w:hideMark/>
          </w:tcPr>
          <w:p w14:paraId="7363A63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Magistralni put Đurđevića Tara – Žabljak, stacionaža 3+700</w:t>
            </w:r>
          </w:p>
        </w:tc>
        <w:tc>
          <w:tcPr>
            <w:tcW w:w="1709" w:type="dxa"/>
            <w:tcBorders>
              <w:top w:val="single" w:sz="4" w:space="0" w:color="auto"/>
              <w:left w:val="single" w:sz="4" w:space="0" w:color="auto"/>
              <w:bottom w:val="single" w:sz="4" w:space="0" w:color="auto"/>
              <w:right w:val="single" w:sz="4" w:space="0" w:color="auto"/>
            </w:tcBorders>
            <w:hideMark/>
          </w:tcPr>
          <w:p w14:paraId="50ED30A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Sanirano klizište</w:t>
            </w:r>
          </w:p>
        </w:tc>
        <w:tc>
          <w:tcPr>
            <w:tcW w:w="1969" w:type="dxa"/>
            <w:tcBorders>
              <w:top w:val="single" w:sz="4" w:space="0" w:color="auto"/>
              <w:left w:val="single" w:sz="4" w:space="0" w:color="auto"/>
              <w:bottom w:val="single" w:sz="4" w:space="0" w:color="auto"/>
              <w:right w:val="single" w:sz="4" w:space="0" w:color="auto"/>
            </w:tcBorders>
            <w:hideMark/>
          </w:tcPr>
          <w:p w14:paraId="36703D0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Tokom 1973. godine</w:t>
            </w:r>
          </w:p>
        </w:tc>
        <w:tc>
          <w:tcPr>
            <w:tcW w:w="1989" w:type="dxa"/>
            <w:tcBorders>
              <w:top w:val="single" w:sz="4" w:space="0" w:color="auto"/>
              <w:left w:val="single" w:sz="4" w:space="0" w:color="auto"/>
              <w:bottom w:val="single" w:sz="4" w:space="0" w:color="auto"/>
              <w:right w:val="single" w:sz="4" w:space="0" w:color="auto"/>
            </w:tcBorders>
            <w:hideMark/>
          </w:tcPr>
          <w:p w14:paraId="0AE1FE8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Institut za puteve, Beograd</w:t>
            </w:r>
          </w:p>
        </w:tc>
        <w:tc>
          <w:tcPr>
            <w:tcW w:w="2176" w:type="dxa"/>
            <w:tcBorders>
              <w:top w:val="single" w:sz="4" w:space="0" w:color="auto"/>
              <w:left w:val="single" w:sz="4" w:space="0" w:color="auto"/>
              <w:bottom w:val="single" w:sz="4" w:space="0" w:color="auto"/>
              <w:right w:val="single" w:sz="4" w:space="0" w:color="auto"/>
            </w:tcBorders>
            <w:hideMark/>
          </w:tcPr>
          <w:p w14:paraId="1AEE316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3EE8E96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bušenje 5 bušotina (55.5m), laboratorijska ispitivanja uzoraka</w:t>
            </w:r>
          </w:p>
        </w:tc>
      </w:tr>
      <w:tr w:rsidR="00452429" w14:paraId="7307329A"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70F601AE" w14:textId="77777777" w:rsidR="00452429" w:rsidRDefault="00452429" w:rsidP="00452429">
            <w:pPr>
              <w:jc w:val="center"/>
              <w:rPr>
                <w:rFonts w:ascii="Times New Roman" w:hAnsi="Times New Roman"/>
                <w:b/>
                <w:sz w:val="24"/>
                <w:szCs w:val="24"/>
                <w:lang w:val="it-IT"/>
              </w:rPr>
            </w:pPr>
            <w:r>
              <w:rPr>
                <w:rFonts w:ascii="Times New Roman" w:hAnsi="Times New Roman"/>
                <w:b/>
                <w:sz w:val="24"/>
                <w:szCs w:val="24"/>
                <w:lang w:val="it-IT"/>
              </w:rPr>
              <w:t>40.</w:t>
            </w:r>
          </w:p>
        </w:tc>
        <w:tc>
          <w:tcPr>
            <w:tcW w:w="1855" w:type="dxa"/>
            <w:tcBorders>
              <w:top w:val="single" w:sz="4" w:space="0" w:color="auto"/>
              <w:left w:val="single" w:sz="4" w:space="0" w:color="auto"/>
              <w:bottom w:val="single" w:sz="4" w:space="0" w:color="auto"/>
              <w:right w:val="single" w:sz="4" w:space="0" w:color="auto"/>
            </w:tcBorders>
            <w:hideMark/>
          </w:tcPr>
          <w:p w14:paraId="28AB5CC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Trebaljevo</w:t>
            </w:r>
          </w:p>
        </w:tc>
        <w:tc>
          <w:tcPr>
            <w:tcW w:w="1889" w:type="dxa"/>
            <w:tcBorders>
              <w:top w:val="single" w:sz="4" w:space="0" w:color="auto"/>
              <w:left w:val="single" w:sz="4" w:space="0" w:color="auto"/>
              <w:bottom w:val="single" w:sz="4" w:space="0" w:color="auto"/>
              <w:right w:val="single" w:sz="4" w:space="0" w:color="auto"/>
            </w:tcBorders>
            <w:hideMark/>
          </w:tcPr>
          <w:p w14:paraId="5113462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Pruga Beograd-Bar, željeznički most u mjestu Trebaljevo, stacionaža 1334+673.68km</w:t>
            </w:r>
          </w:p>
        </w:tc>
        <w:tc>
          <w:tcPr>
            <w:tcW w:w="1709" w:type="dxa"/>
            <w:tcBorders>
              <w:top w:val="single" w:sz="4" w:space="0" w:color="auto"/>
              <w:left w:val="single" w:sz="4" w:space="0" w:color="auto"/>
              <w:bottom w:val="single" w:sz="4" w:space="0" w:color="auto"/>
              <w:right w:val="single" w:sz="4" w:space="0" w:color="auto"/>
            </w:tcBorders>
            <w:hideMark/>
          </w:tcPr>
          <w:p w14:paraId="6B76929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Nestabilna padina, klizanje podstaknuto radovima i opterećenjima od mosta</w:t>
            </w:r>
          </w:p>
        </w:tc>
        <w:tc>
          <w:tcPr>
            <w:tcW w:w="1969" w:type="dxa"/>
            <w:tcBorders>
              <w:top w:val="single" w:sz="4" w:space="0" w:color="auto"/>
              <w:left w:val="single" w:sz="4" w:space="0" w:color="auto"/>
              <w:bottom w:val="single" w:sz="4" w:space="0" w:color="auto"/>
              <w:right w:val="single" w:sz="4" w:space="0" w:color="auto"/>
            </w:tcBorders>
            <w:hideMark/>
          </w:tcPr>
          <w:p w14:paraId="3EE39270"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1977. godine registrovane deformacije na mostovskoj konstrukciji</w:t>
            </w:r>
          </w:p>
        </w:tc>
        <w:tc>
          <w:tcPr>
            <w:tcW w:w="1989" w:type="dxa"/>
            <w:tcBorders>
              <w:top w:val="single" w:sz="4" w:space="0" w:color="auto"/>
              <w:left w:val="single" w:sz="4" w:space="0" w:color="auto"/>
              <w:bottom w:val="single" w:sz="4" w:space="0" w:color="auto"/>
              <w:right w:val="single" w:sz="4" w:space="0" w:color="auto"/>
            </w:tcBorders>
            <w:hideMark/>
          </w:tcPr>
          <w:p w14:paraId="3B75A0D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Gradjevinski fakultet, Podgorica</w:t>
            </w:r>
          </w:p>
        </w:tc>
        <w:tc>
          <w:tcPr>
            <w:tcW w:w="2176" w:type="dxa"/>
            <w:tcBorders>
              <w:top w:val="single" w:sz="4" w:space="0" w:color="auto"/>
              <w:left w:val="single" w:sz="4" w:space="0" w:color="auto"/>
              <w:bottom w:val="single" w:sz="4" w:space="0" w:color="auto"/>
              <w:right w:val="single" w:sz="4" w:space="0" w:color="auto"/>
            </w:tcBorders>
            <w:hideMark/>
          </w:tcPr>
          <w:p w14:paraId="2AA81CE4"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0E6926E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više istražnih bušotina, istražno okno (23m), laboratorijska geomehanička ispitivanja</w:t>
            </w:r>
          </w:p>
        </w:tc>
      </w:tr>
      <w:tr w:rsidR="00452429" w14:paraId="1F93CC41"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762D3C59"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41.</w:t>
            </w:r>
          </w:p>
        </w:tc>
        <w:tc>
          <w:tcPr>
            <w:tcW w:w="1855" w:type="dxa"/>
            <w:tcBorders>
              <w:top w:val="single" w:sz="4" w:space="0" w:color="auto"/>
              <w:left w:val="single" w:sz="4" w:space="0" w:color="auto"/>
              <w:bottom w:val="single" w:sz="4" w:space="0" w:color="auto"/>
              <w:right w:val="single" w:sz="4" w:space="0" w:color="auto"/>
            </w:tcBorders>
            <w:hideMark/>
          </w:tcPr>
          <w:p w14:paraId="40710CA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Ljuće</w:t>
            </w:r>
          </w:p>
        </w:tc>
        <w:tc>
          <w:tcPr>
            <w:tcW w:w="1889" w:type="dxa"/>
            <w:tcBorders>
              <w:top w:val="single" w:sz="4" w:space="0" w:color="auto"/>
              <w:left w:val="single" w:sz="4" w:space="0" w:color="auto"/>
              <w:bottom w:val="single" w:sz="4" w:space="0" w:color="auto"/>
              <w:right w:val="single" w:sz="4" w:space="0" w:color="auto"/>
            </w:tcBorders>
            <w:hideMark/>
          </w:tcPr>
          <w:p w14:paraId="4BFF594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 xml:space="preserve">Na oko </w:t>
            </w:r>
            <w:smartTag w:uri="urn:schemas-microsoft-com:office:smarttags" w:element="metricconverter">
              <w:smartTagPr>
                <w:attr w:name="ProductID" w:val="7 km"/>
              </w:smartTagPr>
              <w:r>
                <w:rPr>
                  <w:rFonts w:ascii="Times New Roman" w:hAnsi="Times New Roman"/>
                  <w:sz w:val="24"/>
                  <w:szCs w:val="24"/>
                  <w:lang w:val="sr-Latn-CS"/>
                </w:rPr>
                <w:t>7 km</w:t>
              </w:r>
            </w:smartTag>
            <w:r>
              <w:rPr>
                <w:rFonts w:ascii="Times New Roman" w:hAnsi="Times New Roman"/>
                <w:sz w:val="24"/>
                <w:szCs w:val="24"/>
                <w:lang w:val="sr-Latn-CS"/>
              </w:rPr>
              <w:t xml:space="preserve"> jugozapadno od Pljevalja, padina Ljutiće, prostor </w:t>
            </w:r>
            <w:r>
              <w:rPr>
                <w:rFonts w:ascii="Times New Roman" w:hAnsi="Times New Roman"/>
                <w:sz w:val="24"/>
                <w:szCs w:val="24"/>
                <w:lang w:val="sr-Latn-CS"/>
              </w:rPr>
              <w:lastRenderedPageBreak/>
              <w:t>između P.K. «Borovica» i puta Pljevlja - Bobovo</w:t>
            </w:r>
          </w:p>
        </w:tc>
        <w:tc>
          <w:tcPr>
            <w:tcW w:w="1709" w:type="dxa"/>
            <w:tcBorders>
              <w:top w:val="single" w:sz="4" w:space="0" w:color="auto"/>
              <w:left w:val="single" w:sz="4" w:space="0" w:color="auto"/>
              <w:bottom w:val="single" w:sz="4" w:space="0" w:color="auto"/>
              <w:right w:val="single" w:sz="4" w:space="0" w:color="auto"/>
            </w:tcBorders>
            <w:hideMark/>
          </w:tcPr>
          <w:p w14:paraId="1E10E73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lastRenderedPageBreak/>
              <w:t xml:space="preserve">Klizište aktivirano rudarskim radovima na </w:t>
            </w:r>
            <w:r>
              <w:rPr>
                <w:rFonts w:ascii="Times New Roman" w:hAnsi="Times New Roman"/>
                <w:sz w:val="24"/>
                <w:szCs w:val="24"/>
                <w:lang w:val="sr-Latn-CS"/>
              </w:rPr>
              <w:lastRenderedPageBreak/>
              <w:t>P.K. «Borovica».</w:t>
            </w:r>
          </w:p>
        </w:tc>
        <w:tc>
          <w:tcPr>
            <w:tcW w:w="1969" w:type="dxa"/>
            <w:tcBorders>
              <w:top w:val="single" w:sz="4" w:space="0" w:color="auto"/>
              <w:left w:val="single" w:sz="4" w:space="0" w:color="auto"/>
              <w:bottom w:val="single" w:sz="4" w:space="0" w:color="auto"/>
              <w:right w:val="single" w:sz="4" w:space="0" w:color="auto"/>
            </w:tcBorders>
            <w:hideMark/>
          </w:tcPr>
          <w:p w14:paraId="0983DEF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lastRenderedPageBreak/>
              <w:t>23.10.1986. godine</w:t>
            </w:r>
          </w:p>
        </w:tc>
        <w:tc>
          <w:tcPr>
            <w:tcW w:w="1989" w:type="dxa"/>
            <w:tcBorders>
              <w:top w:val="single" w:sz="4" w:space="0" w:color="auto"/>
              <w:left w:val="single" w:sz="4" w:space="0" w:color="auto"/>
              <w:bottom w:val="single" w:sz="4" w:space="0" w:color="auto"/>
              <w:right w:val="single" w:sz="4" w:space="0" w:color="auto"/>
            </w:tcBorders>
            <w:hideMark/>
          </w:tcPr>
          <w:p w14:paraId="230D480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Podgorica</w:t>
            </w:r>
          </w:p>
        </w:tc>
        <w:tc>
          <w:tcPr>
            <w:tcW w:w="2176" w:type="dxa"/>
            <w:tcBorders>
              <w:top w:val="single" w:sz="4" w:space="0" w:color="auto"/>
              <w:left w:val="single" w:sz="4" w:space="0" w:color="auto"/>
              <w:bottom w:val="single" w:sz="4" w:space="0" w:color="auto"/>
              <w:right w:val="single" w:sz="4" w:space="0" w:color="auto"/>
            </w:tcBorders>
            <w:hideMark/>
          </w:tcPr>
          <w:p w14:paraId="4F90108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64D6CD6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 xml:space="preserve">Kartiranje terena, bušenje 14 bušotina (360m), </w:t>
            </w:r>
            <w:r>
              <w:rPr>
                <w:rFonts w:ascii="Times New Roman" w:hAnsi="Times New Roman"/>
                <w:sz w:val="24"/>
                <w:szCs w:val="24"/>
                <w:lang w:val="sr-Latn-CS"/>
              </w:rPr>
              <w:lastRenderedPageBreak/>
              <w:t>ugradnja pijezometarskih konstrukcija u 3 bušotine i laboratorijska geomeh. ispitivanja</w:t>
            </w:r>
          </w:p>
        </w:tc>
      </w:tr>
      <w:tr w:rsidR="00452429" w14:paraId="3A71DE9C"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040FA48C"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lastRenderedPageBreak/>
              <w:t>42.</w:t>
            </w:r>
          </w:p>
        </w:tc>
        <w:tc>
          <w:tcPr>
            <w:tcW w:w="1855" w:type="dxa"/>
            <w:tcBorders>
              <w:top w:val="single" w:sz="4" w:space="0" w:color="auto"/>
              <w:left w:val="single" w:sz="4" w:space="0" w:color="auto"/>
              <w:bottom w:val="single" w:sz="4" w:space="0" w:color="auto"/>
              <w:right w:val="single" w:sz="4" w:space="0" w:color="auto"/>
            </w:tcBorders>
            <w:hideMark/>
          </w:tcPr>
          <w:p w14:paraId="6728348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Mihajlovići</w:t>
            </w:r>
          </w:p>
        </w:tc>
        <w:tc>
          <w:tcPr>
            <w:tcW w:w="1889" w:type="dxa"/>
            <w:tcBorders>
              <w:top w:val="single" w:sz="4" w:space="0" w:color="auto"/>
              <w:left w:val="single" w:sz="4" w:space="0" w:color="auto"/>
              <w:bottom w:val="single" w:sz="4" w:space="0" w:color="auto"/>
              <w:right w:val="single" w:sz="4" w:space="0" w:color="auto"/>
            </w:tcBorders>
            <w:hideMark/>
          </w:tcPr>
          <w:p w14:paraId="0C74C6B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Magistralni put Pljevlja-Prijepolje, km 8+450km, selo Mihajlovići</w:t>
            </w:r>
          </w:p>
        </w:tc>
        <w:tc>
          <w:tcPr>
            <w:tcW w:w="1709" w:type="dxa"/>
            <w:tcBorders>
              <w:top w:val="single" w:sz="4" w:space="0" w:color="auto"/>
              <w:left w:val="single" w:sz="4" w:space="0" w:color="auto"/>
              <w:bottom w:val="single" w:sz="4" w:space="0" w:color="auto"/>
              <w:right w:val="single" w:sz="4" w:space="0" w:color="auto"/>
            </w:tcBorders>
            <w:hideMark/>
          </w:tcPr>
          <w:p w14:paraId="76F8048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Staro aktivno klizište</w:t>
            </w:r>
          </w:p>
        </w:tc>
        <w:tc>
          <w:tcPr>
            <w:tcW w:w="1969" w:type="dxa"/>
            <w:tcBorders>
              <w:top w:val="single" w:sz="4" w:space="0" w:color="auto"/>
              <w:left w:val="single" w:sz="4" w:space="0" w:color="auto"/>
              <w:bottom w:val="single" w:sz="4" w:space="0" w:color="auto"/>
              <w:right w:val="single" w:sz="4" w:space="0" w:color="auto"/>
            </w:tcBorders>
            <w:hideMark/>
          </w:tcPr>
          <w:p w14:paraId="23D211F9"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Početkom 70-ih godina</w:t>
            </w:r>
          </w:p>
        </w:tc>
        <w:tc>
          <w:tcPr>
            <w:tcW w:w="1989" w:type="dxa"/>
            <w:tcBorders>
              <w:top w:val="single" w:sz="4" w:space="0" w:color="auto"/>
              <w:left w:val="single" w:sz="4" w:space="0" w:color="auto"/>
              <w:bottom w:val="single" w:sz="4" w:space="0" w:color="auto"/>
              <w:right w:val="single" w:sz="4" w:space="0" w:color="auto"/>
            </w:tcBorders>
            <w:hideMark/>
          </w:tcPr>
          <w:p w14:paraId="4D084503"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JU Republički zavod za geološka istraživanja, Podgorica, «Crnagoraput», Podgorica</w:t>
            </w:r>
          </w:p>
        </w:tc>
        <w:tc>
          <w:tcPr>
            <w:tcW w:w="2176" w:type="dxa"/>
            <w:tcBorders>
              <w:top w:val="single" w:sz="4" w:space="0" w:color="auto"/>
              <w:left w:val="single" w:sz="4" w:space="0" w:color="auto"/>
              <w:bottom w:val="single" w:sz="4" w:space="0" w:color="auto"/>
              <w:right w:val="single" w:sz="4" w:space="0" w:color="auto"/>
            </w:tcBorders>
            <w:hideMark/>
          </w:tcPr>
          <w:p w14:paraId="514C6FD6"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Regionalna inženjerskogeološka istraživanja sjeverozapadne Crne Gore i istraživanja 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7C6B463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Inženjerskogeološko kartiranje pomjeranja klizišta tokom trajanja istraživanja od strane Geološkog zavoda i kopanje 2 istražne jame od strane «Crnagoraputa»</w:t>
            </w:r>
          </w:p>
        </w:tc>
      </w:tr>
      <w:tr w:rsidR="00452429" w14:paraId="435B1E7C" w14:textId="77777777" w:rsidTr="00452429">
        <w:tc>
          <w:tcPr>
            <w:tcW w:w="846" w:type="dxa"/>
            <w:tcBorders>
              <w:top w:val="single" w:sz="4" w:space="0" w:color="auto"/>
              <w:left w:val="single" w:sz="4" w:space="0" w:color="auto"/>
              <w:bottom w:val="single" w:sz="4" w:space="0" w:color="auto"/>
              <w:right w:val="single" w:sz="4" w:space="0" w:color="auto"/>
            </w:tcBorders>
            <w:hideMark/>
          </w:tcPr>
          <w:p w14:paraId="3D75E1B6"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43.</w:t>
            </w:r>
          </w:p>
        </w:tc>
        <w:tc>
          <w:tcPr>
            <w:tcW w:w="1855" w:type="dxa"/>
            <w:tcBorders>
              <w:top w:val="single" w:sz="4" w:space="0" w:color="auto"/>
              <w:left w:val="single" w:sz="4" w:space="0" w:color="auto"/>
              <w:bottom w:val="single" w:sz="4" w:space="0" w:color="auto"/>
              <w:right w:val="single" w:sz="4" w:space="0" w:color="auto"/>
            </w:tcBorders>
            <w:hideMark/>
          </w:tcPr>
          <w:p w14:paraId="6E60D131"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Mijakovići</w:t>
            </w:r>
          </w:p>
        </w:tc>
        <w:tc>
          <w:tcPr>
            <w:tcW w:w="1889" w:type="dxa"/>
            <w:tcBorders>
              <w:top w:val="single" w:sz="4" w:space="0" w:color="auto"/>
              <w:left w:val="single" w:sz="4" w:space="0" w:color="auto"/>
              <w:bottom w:val="single" w:sz="4" w:space="0" w:color="auto"/>
              <w:right w:val="single" w:sz="4" w:space="0" w:color="auto"/>
            </w:tcBorders>
            <w:hideMark/>
          </w:tcPr>
          <w:p w14:paraId="134628F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Put Pljevlja-Đurđevića Tara, dionica Mahmutova česma-Kosanica, stacionaža 1+700</w:t>
            </w:r>
          </w:p>
        </w:tc>
        <w:tc>
          <w:tcPr>
            <w:tcW w:w="1709" w:type="dxa"/>
            <w:tcBorders>
              <w:top w:val="single" w:sz="4" w:space="0" w:color="auto"/>
              <w:left w:val="single" w:sz="4" w:space="0" w:color="auto"/>
              <w:bottom w:val="single" w:sz="4" w:space="0" w:color="auto"/>
              <w:right w:val="single" w:sz="4" w:space="0" w:color="auto"/>
            </w:tcBorders>
            <w:hideMark/>
          </w:tcPr>
          <w:p w14:paraId="059EF97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Sanirano klizište</w:t>
            </w:r>
          </w:p>
        </w:tc>
        <w:tc>
          <w:tcPr>
            <w:tcW w:w="1969" w:type="dxa"/>
            <w:tcBorders>
              <w:top w:val="single" w:sz="4" w:space="0" w:color="auto"/>
              <w:left w:val="single" w:sz="4" w:space="0" w:color="auto"/>
              <w:bottom w:val="single" w:sz="4" w:space="0" w:color="auto"/>
              <w:right w:val="single" w:sz="4" w:space="0" w:color="auto"/>
            </w:tcBorders>
            <w:hideMark/>
          </w:tcPr>
          <w:p w14:paraId="3ED5A46C"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1977 godine, pri izgradnji puta</w:t>
            </w:r>
          </w:p>
        </w:tc>
        <w:tc>
          <w:tcPr>
            <w:tcW w:w="1989" w:type="dxa"/>
            <w:tcBorders>
              <w:top w:val="single" w:sz="4" w:space="0" w:color="auto"/>
              <w:left w:val="single" w:sz="4" w:space="0" w:color="auto"/>
              <w:bottom w:val="single" w:sz="4" w:space="0" w:color="auto"/>
              <w:right w:val="single" w:sz="4" w:space="0" w:color="auto"/>
            </w:tcBorders>
            <w:hideMark/>
          </w:tcPr>
          <w:p w14:paraId="25119AAD"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Institut za puteve, Beograd</w:t>
            </w:r>
          </w:p>
        </w:tc>
        <w:tc>
          <w:tcPr>
            <w:tcW w:w="2176" w:type="dxa"/>
            <w:tcBorders>
              <w:top w:val="single" w:sz="4" w:space="0" w:color="auto"/>
              <w:left w:val="single" w:sz="4" w:space="0" w:color="auto"/>
              <w:bottom w:val="single" w:sz="4" w:space="0" w:color="auto"/>
              <w:right w:val="single" w:sz="4" w:space="0" w:color="auto"/>
            </w:tcBorders>
            <w:hideMark/>
          </w:tcPr>
          <w:p w14:paraId="2F67B7B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Za Glavni projekat sanacije</w:t>
            </w:r>
          </w:p>
        </w:tc>
        <w:tc>
          <w:tcPr>
            <w:tcW w:w="1737" w:type="dxa"/>
            <w:tcBorders>
              <w:top w:val="single" w:sz="4" w:space="0" w:color="auto"/>
              <w:left w:val="single" w:sz="4" w:space="0" w:color="auto"/>
              <w:bottom w:val="single" w:sz="4" w:space="0" w:color="auto"/>
              <w:right w:val="single" w:sz="4" w:space="0" w:color="auto"/>
            </w:tcBorders>
            <w:hideMark/>
          </w:tcPr>
          <w:p w14:paraId="38FFAB4B"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Kartiranje terena, bušenje bušotina (63m), kopanje 2 istražne jame, laboratorijska ispitivanja</w:t>
            </w:r>
          </w:p>
        </w:tc>
      </w:tr>
      <w:tr w:rsidR="00452429" w14:paraId="404F0772" w14:textId="77777777" w:rsidTr="00452429">
        <w:trPr>
          <w:trHeight w:val="978"/>
        </w:trPr>
        <w:tc>
          <w:tcPr>
            <w:tcW w:w="846" w:type="dxa"/>
            <w:tcBorders>
              <w:top w:val="single" w:sz="4" w:space="0" w:color="auto"/>
              <w:left w:val="single" w:sz="4" w:space="0" w:color="auto"/>
              <w:bottom w:val="single" w:sz="4" w:space="0" w:color="auto"/>
              <w:right w:val="single" w:sz="4" w:space="0" w:color="auto"/>
            </w:tcBorders>
            <w:hideMark/>
          </w:tcPr>
          <w:p w14:paraId="19AD4468" w14:textId="77777777" w:rsidR="00452429" w:rsidRDefault="00452429" w:rsidP="00452429">
            <w:pPr>
              <w:jc w:val="center"/>
              <w:rPr>
                <w:rFonts w:ascii="Times New Roman" w:hAnsi="Times New Roman"/>
                <w:b/>
                <w:sz w:val="24"/>
                <w:szCs w:val="24"/>
                <w:lang w:val="sr-Latn-CS"/>
              </w:rPr>
            </w:pPr>
            <w:r>
              <w:rPr>
                <w:rFonts w:ascii="Times New Roman" w:hAnsi="Times New Roman"/>
                <w:b/>
                <w:sz w:val="24"/>
                <w:szCs w:val="24"/>
                <w:lang w:val="sr-Latn-CS"/>
              </w:rPr>
              <w:t>44.</w:t>
            </w:r>
          </w:p>
        </w:tc>
        <w:tc>
          <w:tcPr>
            <w:tcW w:w="1855" w:type="dxa"/>
            <w:tcBorders>
              <w:top w:val="single" w:sz="4" w:space="0" w:color="auto"/>
              <w:left w:val="single" w:sz="4" w:space="0" w:color="auto"/>
              <w:bottom w:val="single" w:sz="4" w:space="0" w:color="auto"/>
              <w:right w:val="single" w:sz="4" w:space="0" w:color="auto"/>
            </w:tcBorders>
            <w:hideMark/>
          </w:tcPr>
          <w:p w14:paraId="2725F69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Tvrdas</w:t>
            </w:r>
          </w:p>
        </w:tc>
        <w:tc>
          <w:tcPr>
            <w:tcW w:w="1889" w:type="dxa"/>
            <w:tcBorders>
              <w:top w:val="single" w:sz="4" w:space="0" w:color="auto"/>
              <w:left w:val="single" w:sz="4" w:space="0" w:color="auto"/>
              <w:bottom w:val="single" w:sz="4" w:space="0" w:color="auto"/>
              <w:right w:val="single" w:sz="4" w:space="0" w:color="auto"/>
            </w:tcBorders>
            <w:hideMark/>
          </w:tcPr>
          <w:p w14:paraId="7671CA28"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Rudnik uglja, Poljevlja, sjeveroistočna padina P.K.»Potrlica».</w:t>
            </w:r>
          </w:p>
        </w:tc>
        <w:tc>
          <w:tcPr>
            <w:tcW w:w="1709" w:type="dxa"/>
            <w:tcBorders>
              <w:top w:val="single" w:sz="4" w:space="0" w:color="auto"/>
              <w:left w:val="single" w:sz="4" w:space="0" w:color="auto"/>
              <w:bottom w:val="single" w:sz="4" w:space="0" w:color="auto"/>
              <w:right w:val="single" w:sz="4" w:space="0" w:color="auto"/>
            </w:tcBorders>
            <w:hideMark/>
          </w:tcPr>
          <w:p w14:paraId="06654F6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Nestabilna krečnjačka padina</w:t>
            </w:r>
          </w:p>
        </w:tc>
        <w:tc>
          <w:tcPr>
            <w:tcW w:w="1969" w:type="dxa"/>
            <w:tcBorders>
              <w:top w:val="single" w:sz="4" w:space="0" w:color="auto"/>
              <w:left w:val="single" w:sz="4" w:space="0" w:color="auto"/>
              <w:bottom w:val="single" w:sz="4" w:space="0" w:color="auto"/>
              <w:right w:val="single" w:sz="4" w:space="0" w:color="auto"/>
            </w:tcBorders>
            <w:hideMark/>
          </w:tcPr>
          <w:p w14:paraId="77A4DBD7"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20.11.1990. godine</w:t>
            </w:r>
          </w:p>
        </w:tc>
        <w:tc>
          <w:tcPr>
            <w:tcW w:w="1989" w:type="dxa"/>
            <w:tcBorders>
              <w:top w:val="single" w:sz="4" w:space="0" w:color="auto"/>
              <w:left w:val="single" w:sz="4" w:space="0" w:color="auto"/>
              <w:bottom w:val="single" w:sz="4" w:space="0" w:color="auto"/>
              <w:right w:val="single" w:sz="4" w:space="0" w:color="auto"/>
            </w:tcBorders>
            <w:hideMark/>
          </w:tcPr>
          <w:p w14:paraId="0A92BFBE" w14:textId="77777777" w:rsidR="00452429" w:rsidRDefault="00452429" w:rsidP="00452429">
            <w:pPr>
              <w:jc w:val="center"/>
              <w:rPr>
                <w:rFonts w:ascii="Times New Roman" w:hAnsi="Times New Roman"/>
                <w:sz w:val="24"/>
                <w:szCs w:val="24"/>
                <w:lang w:val="sr-Latn-CS"/>
              </w:rPr>
            </w:pPr>
            <w:r>
              <w:rPr>
                <w:rFonts w:ascii="Times New Roman" w:hAnsi="Times New Roman"/>
                <w:sz w:val="24"/>
                <w:szCs w:val="24"/>
                <w:lang w:val="sr-Latn-CS"/>
              </w:rPr>
              <w:t>Više istraživača, po različitim zadacima istraživanja</w:t>
            </w:r>
          </w:p>
        </w:tc>
        <w:tc>
          <w:tcPr>
            <w:tcW w:w="2176" w:type="dxa"/>
            <w:tcBorders>
              <w:top w:val="single" w:sz="4" w:space="0" w:color="auto"/>
              <w:left w:val="single" w:sz="4" w:space="0" w:color="auto"/>
              <w:bottom w:val="single" w:sz="4" w:space="0" w:color="auto"/>
              <w:right w:val="single" w:sz="4" w:space="0" w:color="auto"/>
            </w:tcBorders>
          </w:tcPr>
          <w:p w14:paraId="3AD2A095" w14:textId="77777777" w:rsidR="00452429" w:rsidRDefault="00452429" w:rsidP="00452429">
            <w:pPr>
              <w:jc w:val="center"/>
              <w:rPr>
                <w:rFonts w:ascii="Times New Roman" w:hAnsi="Times New Roman"/>
                <w:sz w:val="24"/>
                <w:szCs w:val="24"/>
                <w:lang w:val="sr-Latn-CS"/>
              </w:rPr>
            </w:pPr>
          </w:p>
        </w:tc>
        <w:tc>
          <w:tcPr>
            <w:tcW w:w="1737" w:type="dxa"/>
            <w:tcBorders>
              <w:top w:val="single" w:sz="4" w:space="0" w:color="auto"/>
              <w:left w:val="single" w:sz="4" w:space="0" w:color="auto"/>
              <w:bottom w:val="single" w:sz="4" w:space="0" w:color="auto"/>
              <w:right w:val="single" w:sz="4" w:space="0" w:color="auto"/>
            </w:tcBorders>
          </w:tcPr>
          <w:p w14:paraId="3D6755B0" w14:textId="77777777" w:rsidR="00452429" w:rsidRDefault="00452429" w:rsidP="00452429">
            <w:pPr>
              <w:jc w:val="center"/>
              <w:rPr>
                <w:rFonts w:ascii="Times New Roman" w:hAnsi="Times New Roman"/>
                <w:sz w:val="24"/>
                <w:szCs w:val="24"/>
                <w:lang w:val="sr-Latn-CS"/>
              </w:rPr>
            </w:pPr>
          </w:p>
        </w:tc>
      </w:tr>
    </w:tbl>
    <w:p w14:paraId="32DD7755" w14:textId="77777777" w:rsidR="00452429" w:rsidRDefault="00452429"/>
    <w:p w14:paraId="7537C653" w14:textId="77777777" w:rsidR="00452429" w:rsidRDefault="00452429"/>
    <w:p w14:paraId="77C0652C" w14:textId="77777777" w:rsidR="00452429" w:rsidRDefault="00452429"/>
    <w:p w14:paraId="2AF62F1D" w14:textId="77777777" w:rsidR="00452429" w:rsidRPr="00492AF1" w:rsidRDefault="00452429" w:rsidP="00452429">
      <w:pPr>
        <w:jc w:val="center"/>
        <w:rPr>
          <w:rFonts w:ascii="Times New Roman" w:hAnsi="Times New Roman" w:cs="Times New Roman"/>
          <w:i/>
          <w:sz w:val="24"/>
          <w:szCs w:val="24"/>
        </w:rPr>
      </w:pPr>
      <w:r w:rsidRPr="00492AF1">
        <w:rPr>
          <w:rFonts w:ascii="Times New Roman" w:hAnsi="Times New Roman" w:cs="Times New Roman"/>
          <w:i/>
          <w:sz w:val="24"/>
          <w:szCs w:val="24"/>
        </w:rPr>
        <w:t>Tabela 15: Klizišta i odroni u Crnoj Gori</w:t>
      </w:r>
      <w:r>
        <w:rPr>
          <w:rFonts w:ascii="Times New Roman" w:hAnsi="Times New Roman" w:cs="Times New Roman"/>
          <w:i/>
          <w:sz w:val="24"/>
          <w:szCs w:val="24"/>
        </w:rPr>
        <w:t xml:space="preserve"> </w:t>
      </w:r>
    </w:p>
    <w:p w14:paraId="417A3531" w14:textId="77777777" w:rsidR="00452429" w:rsidRDefault="00452429" w:rsidP="00452429">
      <w:pPr>
        <w:rPr>
          <w:rFonts w:ascii="Times New Roman" w:eastAsiaTheme="minorHAnsi" w:hAnsi="Times New Roman" w:cs="Times New Roman"/>
          <w:sz w:val="24"/>
          <w:szCs w:val="24"/>
        </w:rPr>
      </w:pPr>
      <w:r>
        <w:t xml:space="preserve">                      </w:t>
      </w:r>
      <w:r>
        <w:rPr>
          <w:rFonts w:ascii="Times New Roman" w:eastAsiaTheme="minorHAnsi" w:hAnsi="Times New Roman" w:cs="Times New Roman"/>
          <w:sz w:val="24"/>
          <w:szCs w:val="24"/>
        </w:rPr>
        <w:t>SANACIJA MOSTOVA, KLIZIŠTA I  KOSINA NA MAGISTRALNIM I REGIONALNIM PUTEVIMA</w:t>
      </w:r>
    </w:p>
    <w:tbl>
      <w:tblPr>
        <w:tblStyle w:val="TableGrid1"/>
        <w:tblpPr w:leftFromText="180" w:rightFromText="180" w:vertAnchor="page" w:horzAnchor="margin" w:tblpY="2011"/>
        <w:tblW w:w="0" w:type="auto"/>
        <w:tblLayout w:type="fixed"/>
        <w:tblLook w:val="04A0" w:firstRow="1" w:lastRow="0" w:firstColumn="1" w:lastColumn="0" w:noHBand="0" w:noVBand="1"/>
      </w:tblPr>
      <w:tblGrid>
        <w:gridCol w:w="846"/>
        <w:gridCol w:w="8724"/>
        <w:gridCol w:w="2616"/>
      </w:tblGrid>
      <w:tr w:rsidR="00452429" w:rsidRPr="009711B0" w14:paraId="1A7FAD43" w14:textId="77777777" w:rsidTr="00452429">
        <w:tc>
          <w:tcPr>
            <w:tcW w:w="846" w:type="dxa"/>
          </w:tcPr>
          <w:p w14:paraId="0857617C" w14:textId="77777777" w:rsidR="00452429" w:rsidRPr="009711B0" w:rsidRDefault="00452429" w:rsidP="00452429">
            <w:pPr>
              <w:spacing w:before="0"/>
              <w:rPr>
                <w:rFonts w:ascii="Times New Roman" w:eastAsiaTheme="minorHAnsi" w:hAnsi="Times New Roman" w:cs="Times New Roman"/>
                <w:b/>
                <w:sz w:val="22"/>
                <w:szCs w:val="22"/>
              </w:rPr>
            </w:pPr>
            <w:r w:rsidRPr="009711B0">
              <w:rPr>
                <w:rFonts w:ascii="Times New Roman" w:eastAsiaTheme="minorHAnsi" w:hAnsi="Times New Roman" w:cs="Times New Roman"/>
                <w:b/>
                <w:sz w:val="22"/>
                <w:szCs w:val="22"/>
              </w:rPr>
              <w:t>Red broj</w:t>
            </w:r>
          </w:p>
        </w:tc>
        <w:tc>
          <w:tcPr>
            <w:tcW w:w="8724" w:type="dxa"/>
          </w:tcPr>
          <w:p w14:paraId="1B438CDE" w14:textId="77777777" w:rsidR="00452429" w:rsidRDefault="00452429" w:rsidP="00452429">
            <w:pPr>
              <w:spacing w:before="0"/>
              <w:jc w:val="center"/>
              <w:rPr>
                <w:rFonts w:ascii="Times New Roman" w:eastAsiaTheme="minorHAnsi" w:hAnsi="Times New Roman" w:cs="Times New Roman"/>
                <w:b/>
                <w:sz w:val="22"/>
                <w:szCs w:val="22"/>
              </w:rPr>
            </w:pPr>
          </w:p>
          <w:p w14:paraId="097FEAAE" w14:textId="77777777" w:rsidR="00452429" w:rsidRPr="009711B0" w:rsidRDefault="00452429" w:rsidP="00452429">
            <w:pPr>
              <w:spacing w:before="0"/>
              <w:jc w:val="center"/>
              <w:rPr>
                <w:rFonts w:ascii="Times New Roman" w:eastAsiaTheme="minorHAnsi" w:hAnsi="Times New Roman" w:cs="Times New Roman"/>
                <w:b/>
                <w:sz w:val="22"/>
                <w:szCs w:val="22"/>
              </w:rPr>
            </w:pPr>
            <w:r w:rsidRPr="00B26171">
              <w:rPr>
                <w:rFonts w:ascii="Times New Roman" w:eastAsiaTheme="minorHAnsi" w:hAnsi="Times New Roman" w:cs="Times New Roman"/>
                <w:b/>
                <w:sz w:val="22"/>
                <w:szCs w:val="22"/>
              </w:rPr>
              <w:t xml:space="preserve">OPIS POZICIJE </w:t>
            </w:r>
          </w:p>
        </w:tc>
        <w:tc>
          <w:tcPr>
            <w:tcW w:w="2616" w:type="dxa"/>
          </w:tcPr>
          <w:p w14:paraId="0B5ADA60" w14:textId="77777777" w:rsidR="00452429" w:rsidRDefault="00452429" w:rsidP="00452429">
            <w:pPr>
              <w:spacing w:before="0"/>
              <w:jc w:val="center"/>
              <w:rPr>
                <w:rFonts w:ascii="Times New Roman" w:eastAsiaTheme="minorHAnsi" w:hAnsi="Times New Roman" w:cs="Times New Roman"/>
                <w:b/>
                <w:sz w:val="22"/>
                <w:szCs w:val="22"/>
              </w:rPr>
            </w:pPr>
            <w:r w:rsidRPr="009711B0">
              <w:rPr>
                <w:rFonts w:ascii="Times New Roman" w:eastAsiaTheme="minorHAnsi" w:hAnsi="Times New Roman" w:cs="Times New Roman"/>
                <w:b/>
                <w:sz w:val="22"/>
                <w:szCs w:val="22"/>
              </w:rPr>
              <w:t>P</w:t>
            </w:r>
            <w:r w:rsidRPr="00B26171">
              <w:rPr>
                <w:rFonts w:ascii="Times New Roman" w:eastAsiaTheme="minorHAnsi" w:hAnsi="Times New Roman" w:cs="Times New Roman"/>
                <w:b/>
                <w:sz w:val="22"/>
                <w:szCs w:val="22"/>
              </w:rPr>
              <w:t>ERIOD REALIZACIJE</w:t>
            </w:r>
          </w:p>
          <w:p w14:paraId="37783B17" w14:textId="77777777" w:rsidR="00452429" w:rsidRPr="009711B0" w:rsidRDefault="00452429" w:rsidP="00452429">
            <w:pPr>
              <w:spacing w:before="0"/>
              <w:jc w:val="center"/>
              <w:rPr>
                <w:rFonts w:ascii="Times New Roman" w:eastAsiaTheme="minorHAnsi" w:hAnsi="Times New Roman" w:cs="Times New Roman"/>
                <w:b/>
                <w:sz w:val="22"/>
                <w:szCs w:val="22"/>
              </w:rPr>
            </w:pPr>
          </w:p>
        </w:tc>
      </w:tr>
      <w:tr w:rsidR="00452429" w:rsidRPr="009711B0" w14:paraId="12D8272F" w14:textId="77777777" w:rsidTr="00452429">
        <w:tc>
          <w:tcPr>
            <w:tcW w:w="846" w:type="dxa"/>
          </w:tcPr>
          <w:p w14:paraId="2F2696E4" w14:textId="77777777" w:rsidR="00452429" w:rsidRPr="00D056D1" w:rsidRDefault="00452429" w:rsidP="00452429">
            <w:pPr>
              <w:pStyle w:val="ListParagraph"/>
              <w:numPr>
                <w:ilvl w:val="0"/>
                <w:numId w:val="45"/>
              </w:numPr>
              <w:autoSpaceDE w:val="0"/>
              <w:autoSpaceDN w:val="0"/>
              <w:adjustRightInd w:val="0"/>
              <w:spacing w:before="0"/>
              <w:rPr>
                <w:rFonts w:ascii="Times New Roman" w:eastAsiaTheme="minorHAnsi" w:hAnsi="Times New Roman" w:cs="Times New Roman"/>
                <w:color w:val="000000"/>
                <w:sz w:val="24"/>
                <w:szCs w:val="24"/>
              </w:rPr>
            </w:pPr>
            <w:r w:rsidRPr="00D056D1">
              <w:rPr>
                <w:rFonts w:ascii="Times New Roman" w:eastAsiaTheme="minorHAnsi" w:hAnsi="Times New Roman" w:cs="Times New Roman"/>
                <w:color w:val="000000"/>
                <w:sz w:val="24"/>
                <w:szCs w:val="24"/>
              </w:rPr>
              <w:t xml:space="preserve"> </w:t>
            </w:r>
          </w:p>
        </w:tc>
        <w:tc>
          <w:tcPr>
            <w:tcW w:w="8724" w:type="dxa"/>
          </w:tcPr>
          <w:p w14:paraId="76778177"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Sanacija klizišta </w:t>
            </w:r>
          </w:p>
          <w:p w14:paraId="61AEADDC"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„Gnjili Potok“ na regionalnom putu R-20 Mateševo – Andrijevica </w:t>
            </w:r>
          </w:p>
          <w:p w14:paraId="0550C60A"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Procijenjena vrijednost 400.000,00 € </w:t>
            </w:r>
          </w:p>
        </w:tc>
        <w:tc>
          <w:tcPr>
            <w:tcW w:w="2616" w:type="dxa"/>
          </w:tcPr>
          <w:p w14:paraId="06CA1D71"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2019. do2020. godine</w:t>
            </w:r>
          </w:p>
        </w:tc>
      </w:tr>
      <w:tr w:rsidR="00452429" w:rsidRPr="009711B0" w14:paraId="58425D82" w14:textId="77777777" w:rsidTr="00452429">
        <w:tc>
          <w:tcPr>
            <w:tcW w:w="846" w:type="dxa"/>
          </w:tcPr>
          <w:p w14:paraId="0963F338" w14:textId="77777777" w:rsidR="00452429" w:rsidRPr="00D056D1" w:rsidRDefault="00452429" w:rsidP="00452429">
            <w:pPr>
              <w:pStyle w:val="ListParagraph"/>
              <w:numPr>
                <w:ilvl w:val="0"/>
                <w:numId w:val="45"/>
              </w:numPr>
              <w:autoSpaceDE w:val="0"/>
              <w:autoSpaceDN w:val="0"/>
              <w:adjustRightInd w:val="0"/>
              <w:spacing w:before="0"/>
              <w:rPr>
                <w:rFonts w:ascii="Times New Roman" w:eastAsiaTheme="minorHAnsi" w:hAnsi="Times New Roman" w:cs="Times New Roman"/>
                <w:color w:val="000000"/>
                <w:sz w:val="24"/>
                <w:szCs w:val="24"/>
              </w:rPr>
            </w:pPr>
          </w:p>
        </w:tc>
        <w:tc>
          <w:tcPr>
            <w:tcW w:w="8724" w:type="dxa"/>
          </w:tcPr>
          <w:p w14:paraId="5A766736"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Sanacija nestabilne kosine Sućeska na regionalnom putu Andrijevica - Plav</w:t>
            </w:r>
          </w:p>
        </w:tc>
        <w:tc>
          <w:tcPr>
            <w:tcW w:w="2616" w:type="dxa"/>
          </w:tcPr>
          <w:p w14:paraId="0B62617B"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2018. do 2019. godine</w:t>
            </w:r>
          </w:p>
        </w:tc>
      </w:tr>
      <w:tr w:rsidR="00452429" w:rsidRPr="009711B0" w14:paraId="229AFC34" w14:textId="77777777" w:rsidTr="00452429">
        <w:tc>
          <w:tcPr>
            <w:tcW w:w="846" w:type="dxa"/>
          </w:tcPr>
          <w:p w14:paraId="050A3C6A" w14:textId="77777777" w:rsidR="00452429" w:rsidRPr="00D056D1" w:rsidRDefault="00452429" w:rsidP="00452429">
            <w:pPr>
              <w:pStyle w:val="ListParagraph"/>
              <w:numPr>
                <w:ilvl w:val="0"/>
                <w:numId w:val="45"/>
              </w:numPr>
              <w:autoSpaceDE w:val="0"/>
              <w:autoSpaceDN w:val="0"/>
              <w:adjustRightInd w:val="0"/>
              <w:spacing w:before="0"/>
              <w:rPr>
                <w:rFonts w:ascii="Times New Roman" w:eastAsiaTheme="minorHAnsi" w:hAnsi="Times New Roman" w:cs="Times New Roman"/>
                <w:color w:val="000000"/>
                <w:sz w:val="24"/>
                <w:szCs w:val="24"/>
              </w:rPr>
            </w:pPr>
          </w:p>
        </w:tc>
        <w:tc>
          <w:tcPr>
            <w:tcW w:w="8724" w:type="dxa"/>
          </w:tcPr>
          <w:p w14:paraId="74BC6F78"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Sanacija mosta Trmanje na magistralnom putu Podgorica-Kolašin</w:t>
            </w:r>
          </w:p>
        </w:tc>
        <w:tc>
          <w:tcPr>
            <w:tcW w:w="2616" w:type="dxa"/>
          </w:tcPr>
          <w:p w14:paraId="7C0D3AF0" w14:textId="77777777" w:rsidR="00452429"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2018.</w:t>
            </w:r>
            <w:r>
              <w:rPr>
                <w:rFonts w:ascii="Times New Roman" w:eastAsiaTheme="minorHAnsi" w:hAnsi="Times New Roman" w:cs="Times New Roman"/>
                <w:color w:val="000000"/>
                <w:sz w:val="24"/>
                <w:szCs w:val="24"/>
              </w:rPr>
              <w:t xml:space="preserve"> do </w:t>
            </w:r>
            <w:r w:rsidRPr="009711B0">
              <w:rPr>
                <w:rFonts w:ascii="Times New Roman" w:eastAsiaTheme="minorHAnsi" w:hAnsi="Times New Roman" w:cs="Times New Roman"/>
                <w:color w:val="000000"/>
                <w:sz w:val="24"/>
                <w:szCs w:val="24"/>
              </w:rPr>
              <w:t xml:space="preserve"> 2019</w:t>
            </w:r>
            <w:r>
              <w:rPr>
                <w:rFonts w:ascii="Times New Roman" w:eastAsiaTheme="minorHAnsi" w:hAnsi="Times New Roman" w:cs="Times New Roman"/>
                <w:color w:val="000000"/>
                <w:sz w:val="24"/>
                <w:szCs w:val="24"/>
              </w:rPr>
              <w:t>. godine</w:t>
            </w:r>
          </w:p>
        </w:tc>
      </w:tr>
      <w:tr w:rsidR="00452429" w:rsidRPr="009711B0" w14:paraId="4813EE6B" w14:textId="77777777" w:rsidTr="00452429">
        <w:tc>
          <w:tcPr>
            <w:tcW w:w="846" w:type="dxa"/>
          </w:tcPr>
          <w:p w14:paraId="2ECA29D6" w14:textId="77777777" w:rsidR="00452429" w:rsidRPr="00D056D1" w:rsidRDefault="00452429" w:rsidP="00452429">
            <w:pPr>
              <w:pStyle w:val="ListParagraph"/>
              <w:numPr>
                <w:ilvl w:val="0"/>
                <w:numId w:val="45"/>
              </w:numPr>
              <w:autoSpaceDE w:val="0"/>
              <w:autoSpaceDN w:val="0"/>
              <w:adjustRightInd w:val="0"/>
              <w:spacing w:before="0"/>
              <w:rPr>
                <w:rFonts w:ascii="Times New Roman" w:eastAsiaTheme="minorHAnsi" w:hAnsi="Times New Roman" w:cs="Times New Roman"/>
                <w:color w:val="000000"/>
                <w:sz w:val="24"/>
                <w:szCs w:val="24"/>
              </w:rPr>
            </w:pPr>
          </w:p>
        </w:tc>
        <w:tc>
          <w:tcPr>
            <w:tcW w:w="8724" w:type="dxa"/>
          </w:tcPr>
          <w:p w14:paraId="1CB3D382" w14:textId="77777777" w:rsidR="00452429" w:rsidRPr="00D056D1"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D056D1">
              <w:rPr>
                <w:rFonts w:ascii="Times New Roman" w:eastAsiaTheme="minorHAnsi" w:hAnsi="Times New Roman" w:cs="Times New Roman"/>
                <w:color w:val="000000"/>
                <w:sz w:val="24"/>
                <w:szCs w:val="24"/>
              </w:rPr>
              <w:t xml:space="preserve">Rekonstrukcija mostova na regionalnom putu </w:t>
            </w:r>
          </w:p>
          <w:p w14:paraId="39C5D0C2"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D056D1">
              <w:rPr>
                <w:rFonts w:ascii="Times New Roman" w:eastAsiaTheme="minorHAnsi" w:hAnsi="Times New Roman" w:cs="Times New Roman"/>
                <w:color w:val="000000"/>
                <w:sz w:val="24"/>
                <w:szCs w:val="24"/>
              </w:rPr>
              <w:t>R-10 ( R-11) Slijepač most –Tomaševo-Pavino Polje</w:t>
            </w:r>
          </w:p>
        </w:tc>
        <w:tc>
          <w:tcPr>
            <w:tcW w:w="2616" w:type="dxa"/>
          </w:tcPr>
          <w:p w14:paraId="74E67498" w14:textId="77777777" w:rsidR="00452429" w:rsidRDefault="00452429" w:rsidP="00452429">
            <w:pPr>
              <w:autoSpaceDE w:val="0"/>
              <w:autoSpaceDN w:val="0"/>
              <w:adjustRightInd w:val="0"/>
              <w:spacing w:before="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2016. do </w:t>
            </w:r>
            <w:r w:rsidRPr="009711B0">
              <w:rPr>
                <w:rFonts w:ascii="Times New Roman" w:eastAsiaTheme="minorHAnsi" w:hAnsi="Times New Roman" w:cs="Times New Roman"/>
                <w:color w:val="000000"/>
                <w:sz w:val="24"/>
                <w:szCs w:val="24"/>
              </w:rPr>
              <w:t>2019.</w:t>
            </w:r>
            <w:r>
              <w:rPr>
                <w:rFonts w:ascii="Times New Roman" w:eastAsiaTheme="minorHAnsi" w:hAnsi="Times New Roman" w:cs="Times New Roman"/>
                <w:color w:val="000000"/>
                <w:sz w:val="24"/>
                <w:szCs w:val="24"/>
              </w:rPr>
              <w:t xml:space="preserve"> godine</w:t>
            </w:r>
          </w:p>
        </w:tc>
      </w:tr>
      <w:tr w:rsidR="00452429" w:rsidRPr="009711B0" w14:paraId="7EB3839D" w14:textId="77777777" w:rsidTr="00452429">
        <w:trPr>
          <w:trHeight w:val="607"/>
        </w:trPr>
        <w:tc>
          <w:tcPr>
            <w:tcW w:w="846" w:type="dxa"/>
          </w:tcPr>
          <w:p w14:paraId="3FAE5ACF" w14:textId="77777777" w:rsidR="00452429" w:rsidRPr="00D056D1" w:rsidRDefault="00452429" w:rsidP="00452429">
            <w:pPr>
              <w:pStyle w:val="ListParagraph"/>
              <w:numPr>
                <w:ilvl w:val="0"/>
                <w:numId w:val="45"/>
              </w:numPr>
              <w:autoSpaceDE w:val="0"/>
              <w:autoSpaceDN w:val="0"/>
              <w:adjustRightInd w:val="0"/>
              <w:spacing w:before="0"/>
              <w:rPr>
                <w:rFonts w:ascii="Times New Roman" w:eastAsiaTheme="minorHAnsi" w:hAnsi="Times New Roman" w:cs="Times New Roman"/>
                <w:color w:val="000000"/>
                <w:sz w:val="24"/>
                <w:szCs w:val="24"/>
              </w:rPr>
            </w:pPr>
          </w:p>
        </w:tc>
        <w:tc>
          <w:tcPr>
            <w:tcW w:w="8724" w:type="dxa"/>
          </w:tcPr>
          <w:p w14:paraId="1EDE8C2C"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Sanacija klizišta „Gradac“ na magistralnom putu M-3 Jasenovo polje-Šavnik </w:t>
            </w:r>
          </w:p>
          <w:p w14:paraId="5AB426B6"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Procijenjena vrijednost 450.000,00€ </w:t>
            </w:r>
          </w:p>
        </w:tc>
        <w:tc>
          <w:tcPr>
            <w:tcW w:w="2616" w:type="dxa"/>
          </w:tcPr>
          <w:p w14:paraId="4C3DECD5"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2019. do </w:t>
            </w:r>
            <w:r w:rsidRPr="009711B0">
              <w:rPr>
                <w:rFonts w:ascii="Times New Roman" w:eastAsiaTheme="minorHAnsi" w:hAnsi="Times New Roman" w:cs="Times New Roman"/>
                <w:color w:val="000000"/>
                <w:sz w:val="24"/>
                <w:szCs w:val="24"/>
              </w:rPr>
              <w:t xml:space="preserve">2020. </w:t>
            </w:r>
            <w:r>
              <w:rPr>
                <w:rFonts w:ascii="Times New Roman" w:eastAsiaTheme="minorHAnsi" w:hAnsi="Times New Roman" w:cs="Times New Roman"/>
                <w:color w:val="000000"/>
                <w:sz w:val="24"/>
                <w:szCs w:val="24"/>
              </w:rPr>
              <w:t>godine</w:t>
            </w:r>
          </w:p>
        </w:tc>
      </w:tr>
      <w:tr w:rsidR="00452429" w:rsidRPr="009711B0" w14:paraId="1BE0B343" w14:textId="77777777" w:rsidTr="00452429">
        <w:trPr>
          <w:trHeight w:val="734"/>
        </w:trPr>
        <w:tc>
          <w:tcPr>
            <w:tcW w:w="846" w:type="dxa"/>
          </w:tcPr>
          <w:p w14:paraId="47CD0EE1" w14:textId="77777777" w:rsidR="00452429" w:rsidRPr="00D056D1" w:rsidRDefault="00452429" w:rsidP="00452429">
            <w:pPr>
              <w:pStyle w:val="ListParagraph"/>
              <w:numPr>
                <w:ilvl w:val="0"/>
                <w:numId w:val="45"/>
              </w:numPr>
              <w:autoSpaceDE w:val="0"/>
              <w:autoSpaceDN w:val="0"/>
              <w:adjustRightInd w:val="0"/>
              <w:spacing w:before="0"/>
              <w:rPr>
                <w:rFonts w:ascii="Times New Roman" w:eastAsiaTheme="minorHAnsi" w:hAnsi="Times New Roman" w:cs="Times New Roman"/>
                <w:color w:val="000000"/>
                <w:sz w:val="24"/>
                <w:szCs w:val="24"/>
              </w:rPr>
            </w:pPr>
          </w:p>
        </w:tc>
        <w:tc>
          <w:tcPr>
            <w:tcW w:w="8724" w:type="dxa"/>
          </w:tcPr>
          <w:p w14:paraId="20C0967F"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Sanacija klizišta „Plužine I“ i „Plužine II“ na magistralnom putu Jasenovo polje-Šavnik </w:t>
            </w:r>
          </w:p>
          <w:p w14:paraId="175A47ED"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Procijenjena vrijednost 300.000,00€ </w:t>
            </w:r>
          </w:p>
        </w:tc>
        <w:tc>
          <w:tcPr>
            <w:tcW w:w="2616" w:type="dxa"/>
          </w:tcPr>
          <w:p w14:paraId="7D861501"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2019. do </w:t>
            </w:r>
            <w:r w:rsidRPr="009711B0">
              <w:rPr>
                <w:rFonts w:ascii="Times New Roman" w:eastAsiaTheme="minorHAnsi" w:hAnsi="Times New Roman" w:cs="Times New Roman"/>
                <w:color w:val="000000"/>
                <w:sz w:val="24"/>
                <w:szCs w:val="24"/>
              </w:rPr>
              <w:t>2020</w:t>
            </w:r>
            <w:r>
              <w:rPr>
                <w:rFonts w:ascii="Times New Roman" w:eastAsiaTheme="minorHAnsi" w:hAnsi="Times New Roman" w:cs="Times New Roman"/>
                <w:color w:val="000000"/>
                <w:sz w:val="24"/>
                <w:szCs w:val="24"/>
              </w:rPr>
              <w:t>. godine</w:t>
            </w:r>
            <w:r w:rsidRPr="009711B0">
              <w:rPr>
                <w:rFonts w:ascii="Times New Roman" w:eastAsiaTheme="minorHAnsi" w:hAnsi="Times New Roman" w:cs="Times New Roman"/>
                <w:color w:val="000000"/>
                <w:sz w:val="24"/>
                <w:szCs w:val="24"/>
              </w:rPr>
              <w:t xml:space="preserve"> </w:t>
            </w:r>
          </w:p>
        </w:tc>
      </w:tr>
      <w:tr w:rsidR="00452429" w:rsidRPr="009711B0" w14:paraId="10505E9A" w14:textId="77777777" w:rsidTr="00452429">
        <w:tc>
          <w:tcPr>
            <w:tcW w:w="846" w:type="dxa"/>
          </w:tcPr>
          <w:p w14:paraId="1649DA66" w14:textId="77777777" w:rsidR="00452429" w:rsidRPr="00D056D1" w:rsidRDefault="00452429" w:rsidP="00452429">
            <w:pPr>
              <w:pStyle w:val="ListParagraph"/>
              <w:numPr>
                <w:ilvl w:val="0"/>
                <w:numId w:val="45"/>
              </w:numPr>
              <w:autoSpaceDE w:val="0"/>
              <w:autoSpaceDN w:val="0"/>
              <w:adjustRightInd w:val="0"/>
              <w:spacing w:before="0"/>
              <w:rPr>
                <w:rFonts w:ascii="Times New Roman" w:eastAsiaTheme="minorHAnsi" w:hAnsi="Times New Roman" w:cs="Times New Roman"/>
                <w:color w:val="000000"/>
                <w:sz w:val="24"/>
                <w:szCs w:val="24"/>
              </w:rPr>
            </w:pPr>
          </w:p>
        </w:tc>
        <w:tc>
          <w:tcPr>
            <w:tcW w:w="8724" w:type="dxa"/>
          </w:tcPr>
          <w:p w14:paraId="2A4C325A"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Sanacija klizišta „Provalija“ na magistralnom putu Šavnik-Žabljak </w:t>
            </w:r>
          </w:p>
          <w:p w14:paraId="4834827B"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Procijenjena vrijednost 300.000,00€ </w:t>
            </w:r>
          </w:p>
        </w:tc>
        <w:tc>
          <w:tcPr>
            <w:tcW w:w="2616" w:type="dxa"/>
          </w:tcPr>
          <w:p w14:paraId="217E9615"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2019. do 2020.</w:t>
            </w:r>
          </w:p>
        </w:tc>
      </w:tr>
      <w:tr w:rsidR="00452429" w:rsidRPr="009711B0" w14:paraId="3D46F989" w14:textId="77777777" w:rsidTr="00452429">
        <w:trPr>
          <w:trHeight w:val="287"/>
        </w:trPr>
        <w:tc>
          <w:tcPr>
            <w:tcW w:w="846" w:type="dxa"/>
          </w:tcPr>
          <w:p w14:paraId="7649EB8B" w14:textId="77777777" w:rsidR="00452429" w:rsidRPr="00D056D1" w:rsidRDefault="00452429" w:rsidP="00452429">
            <w:pPr>
              <w:pStyle w:val="ListParagraph"/>
              <w:numPr>
                <w:ilvl w:val="0"/>
                <w:numId w:val="45"/>
              </w:numPr>
              <w:autoSpaceDE w:val="0"/>
              <w:autoSpaceDN w:val="0"/>
              <w:adjustRightInd w:val="0"/>
              <w:spacing w:before="0"/>
              <w:rPr>
                <w:rFonts w:ascii="Times New Roman" w:eastAsiaTheme="minorHAnsi" w:hAnsi="Times New Roman" w:cs="Times New Roman"/>
                <w:color w:val="000000"/>
                <w:sz w:val="24"/>
                <w:szCs w:val="24"/>
              </w:rPr>
            </w:pPr>
          </w:p>
        </w:tc>
        <w:tc>
          <w:tcPr>
            <w:tcW w:w="8724" w:type="dxa"/>
          </w:tcPr>
          <w:p w14:paraId="0CDE3D25"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Sanacija pet klizišta na regionalnom putu R-20 Mateševo – Andrijevica </w:t>
            </w:r>
          </w:p>
          <w:p w14:paraId="44DC5B7B"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Procijenjena vrijednost 1.000.000,00€ </w:t>
            </w:r>
          </w:p>
        </w:tc>
        <w:tc>
          <w:tcPr>
            <w:tcW w:w="2616" w:type="dxa"/>
          </w:tcPr>
          <w:p w14:paraId="54AE4983"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2019. do </w:t>
            </w:r>
            <w:r w:rsidRPr="009711B0">
              <w:rPr>
                <w:rFonts w:ascii="Times New Roman" w:eastAsiaTheme="minorHAnsi" w:hAnsi="Times New Roman" w:cs="Times New Roman"/>
                <w:color w:val="000000"/>
                <w:sz w:val="24"/>
                <w:szCs w:val="24"/>
              </w:rPr>
              <w:t xml:space="preserve">2020 </w:t>
            </w:r>
          </w:p>
        </w:tc>
      </w:tr>
      <w:tr w:rsidR="00452429" w:rsidRPr="009711B0" w14:paraId="706C1772" w14:textId="77777777" w:rsidTr="00452429">
        <w:tc>
          <w:tcPr>
            <w:tcW w:w="846" w:type="dxa"/>
          </w:tcPr>
          <w:p w14:paraId="66DFD987" w14:textId="77777777" w:rsidR="00452429" w:rsidRPr="00D056D1" w:rsidRDefault="00452429" w:rsidP="00452429">
            <w:pPr>
              <w:pStyle w:val="ListParagraph"/>
              <w:numPr>
                <w:ilvl w:val="0"/>
                <w:numId w:val="45"/>
              </w:numPr>
              <w:autoSpaceDE w:val="0"/>
              <w:autoSpaceDN w:val="0"/>
              <w:adjustRightInd w:val="0"/>
              <w:spacing w:before="0"/>
              <w:rPr>
                <w:rFonts w:ascii="Times New Roman" w:eastAsiaTheme="minorHAnsi" w:hAnsi="Times New Roman" w:cs="Times New Roman"/>
                <w:color w:val="000000"/>
                <w:sz w:val="24"/>
                <w:szCs w:val="24"/>
              </w:rPr>
            </w:pPr>
          </w:p>
        </w:tc>
        <w:tc>
          <w:tcPr>
            <w:tcW w:w="8724" w:type="dxa"/>
          </w:tcPr>
          <w:p w14:paraId="34A90B4D"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Sanacija klizišta „Brvenica“ na magistralnom putu Pljevlja -Gradac </w:t>
            </w:r>
          </w:p>
          <w:p w14:paraId="54235B18"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Procijenjena vrijednost 250.000,00€ </w:t>
            </w:r>
          </w:p>
        </w:tc>
        <w:tc>
          <w:tcPr>
            <w:tcW w:w="2616" w:type="dxa"/>
          </w:tcPr>
          <w:p w14:paraId="6B6A848D"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2019. do </w:t>
            </w:r>
            <w:r w:rsidRPr="009711B0">
              <w:rPr>
                <w:rFonts w:ascii="Times New Roman" w:eastAsiaTheme="minorHAnsi" w:hAnsi="Times New Roman" w:cs="Times New Roman"/>
                <w:color w:val="000000"/>
                <w:sz w:val="24"/>
                <w:szCs w:val="24"/>
              </w:rPr>
              <w:t xml:space="preserve">2020 </w:t>
            </w:r>
          </w:p>
        </w:tc>
      </w:tr>
      <w:tr w:rsidR="00452429" w:rsidRPr="009711B0" w14:paraId="2FDB4E5F" w14:textId="77777777" w:rsidTr="00452429">
        <w:tc>
          <w:tcPr>
            <w:tcW w:w="846" w:type="dxa"/>
          </w:tcPr>
          <w:p w14:paraId="7DCC64ED" w14:textId="77777777" w:rsidR="00452429" w:rsidRPr="00D056D1" w:rsidRDefault="00452429" w:rsidP="00452429">
            <w:pPr>
              <w:pStyle w:val="ListParagraph"/>
              <w:numPr>
                <w:ilvl w:val="0"/>
                <w:numId w:val="45"/>
              </w:numPr>
              <w:autoSpaceDE w:val="0"/>
              <w:autoSpaceDN w:val="0"/>
              <w:adjustRightInd w:val="0"/>
              <w:spacing w:before="0"/>
              <w:rPr>
                <w:rFonts w:ascii="Times New Roman" w:eastAsiaTheme="minorHAnsi" w:hAnsi="Times New Roman" w:cs="Times New Roman"/>
                <w:color w:val="000000"/>
                <w:sz w:val="24"/>
                <w:szCs w:val="24"/>
              </w:rPr>
            </w:pPr>
          </w:p>
        </w:tc>
        <w:tc>
          <w:tcPr>
            <w:tcW w:w="8724" w:type="dxa"/>
          </w:tcPr>
          <w:p w14:paraId="2548C352"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Sanacija klizišta na regionalnom putu M- 1, km 854+000 </w:t>
            </w:r>
          </w:p>
          <w:p w14:paraId="7379F7EE"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Debeli brijeg-Kamenari (međugranična zona )</w:t>
            </w:r>
          </w:p>
        </w:tc>
        <w:tc>
          <w:tcPr>
            <w:tcW w:w="2616" w:type="dxa"/>
          </w:tcPr>
          <w:p w14:paraId="292948D1"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2019. do </w:t>
            </w:r>
            <w:r w:rsidRPr="009711B0">
              <w:rPr>
                <w:rFonts w:ascii="Times New Roman" w:eastAsiaTheme="minorHAnsi" w:hAnsi="Times New Roman" w:cs="Times New Roman"/>
                <w:color w:val="000000"/>
                <w:sz w:val="24"/>
                <w:szCs w:val="24"/>
              </w:rPr>
              <w:t xml:space="preserve">2020. </w:t>
            </w:r>
          </w:p>
        </w:tc>
      </w:tr>
      <w:tr w:rsidR="00452429" w:rsidRPr="009711B0" w14:paraId="1361A046" w14:textId="77777777" w:rsidTr="00452429">
        <w:trPr>
          <w:trHeight w:val="169"/>
        </w:trPr>
        <w:tc>
          <w:tcPr>
            <w:tcW w:w="846" w:type="dxa"/>
          </w:tcPr>
          <w:p w14:paraId="0B5A6131" w14:textId="77777777" w:rsidR="00452429" w:rsidRPr="00D056D1" w:rsidRDefault="00452429" w:rsidP="00452429">
            <w:pPr>
              <w:pStyle w:val="ListParagraph"/>
              <w:numPr>
                <w:ilvl w:val="0"/>
                <w:numId w:val="45"/>
              </w:numPr>
              <w:autoSpaceDE w:val="0"/>
              <w:autoSpaceDN w:val="0"/>
              <w:adjustRightInd w:val="0"/>
              <w:spacing w:before="0"/>
              <w:rPr>
                <w:rFonts w:ascii="Times New Roman" w:eastAsiaTheme="minorHAnsi" w:hAnsi="Times New Roman" w:cs="Times New Roman"/>
                <w:color w:val="000000"/>
                <w:sz w:val="24"/>
                <w:szCs w:val="24"/>
              </w:rPr>
            </w:pPr>
          </w:p>
        </w:tc>
        <w:tc>
          <w:tcPr>
            <w:tcW w:w="8724" w:type="dxa"/>
          </w:tcPr>
          <w:p w14:paraId="254F3DA3"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Sanacija klizišta „Markovici“ na magistralnom putu Cetinje –Budva II faza: izrada odvodnih kanala. </w:t>
            </w:r>
          </w:p>
          <w:p w14:paraId="6BFC6FD4"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sidRPr="009711B0">
              <w:rPr>
                <w:rFonts w:ascii="Times New Roman" w:eastAsiaTheme="minorHAnsi" w:hAnsi="Times New Roman" w:cs="Times New Roman"/>
                <w:color w:val="000000"/>
                <w:sz w:val="24"/>
                <w:szCs w:val="24"/>
              </w:rPr>
              <w:t xml:space="preserve">Procijenjena vrijednost 100.000,00€ </w:t>
            </w:r>
          </w:p>
        </w:tc>
        <w:tc>
          <w:tcPr>
            <w:tcW w:w="2616" w:type="dxa"/>
          </w:tcPr>
          <w:p w14:paraId="4E5AFB25" w14:textId="77777777" w:rsidR="00452429" w:rsidRPr="009711B0" w:rsidRDefault="00452429" w:rsidP="00452429">
            <w:pPr>
              <w:autoSpaceDE w:val="0"/>
              <w:autoSpaceDN w:val="0"/>
              <w:adjustRightInd w:val="0"/>
              <w:spacing w:before="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2019.godina</w:t>
            </w:r>
          </w:p>
        </w:tc>
      </w:tr>
    </w:tbl>
    <w:p w14:paraId="234E4B23" w14:textId="77777777" w:rsidR="00452429" w:rsidRPr="00492AF1" w:rsidRDefault="00452429" w:rsidP="00452429">
      <w:pPr>
        <w:jc w:val="center"/>
        <w:rPr>
          <w:rFonts w:ascii="Times New Roman" w:eastAsiaTheme="minorHAnsi" w:hAnsi="Times New Roman" w:cs="Times New Roman"/>
          <w:sz w:val="24"/>
          <w:szCs w:val="24"/>
        </w:rPr>
      </w:pPr>
    </w:p>
    <w:p w14:paraId="0DA54FEA" w14:textId="77777777" w:rsidR="00452429" w:rsidRDefault="00452429" w:rsidP="00452429">
      <w:pPr>
        <w:pStyle w:val="Default"/>
      </w:pPr>
      <w:r>
        <w:lastRenderedPageBreak/>
        <w:t xml:space="preserve">                     </w:t>
      </w:r>
    </w:p>
    <w:p w14:paraId="19F78174" w14:textId="77777777" w:rsidR="00452429" w:rsidRDefault="00452429" w:rsidP="00452429">
      <w:pPr>
        <w:pStyle w:val="Default"/>
      </w:pPr>
    </w:p>
    <w:p w14:paraId="472DF085" w14:textId="77777777" w:rsidR="00452429" w:rsidRDefault="00452429" w:rsidP="00452429">
      <w:pPr>
        <w:pStyle w:val="Default"/>
      </w:pPr>
    </w:p>
    <w:p w14:paraId="4870ECB1" w14:textId="77777777" w:rsidR="00452429" w:rsidRDefault="00452429" w:rsidP="00452429">
      <w:pPr>
        <w:pStyle w:val="Default"/>
      </w:pPr>
    </w:p>
    <w:p w14:paraId="2F351BFE" w14:textId="77777777" w:rsidR="00452429" w:rsidRDefault="00452429" w:rsidP="00452429">
      <w:pPr>
        <w:pStyle w:val="Default"/>
      </w:pPr>
    </w:p>
    <w:p w14:paraId="237FA303" w14:textId="77777777" w:rsidR="00452429" w:rsidRDefault="00452429" w:rsidP="00452429">
      <w:pPr>
        <w:pStyle w:val="Default"/>
      </w:pPr>
    </w:p>
    <w:p w14:paraId="729D655B" w14:textId="77777777" w:rsidR="00452429" w:rsidRDefault="00452429" w:rsidP="00452429">
      <w:pPr>
        <w:pStyle w:val="Default"/>
        <w:jc w:val="center"/>
        <w:rPr>
          <w:bCs/>
          <w:sz w:val="22"/>
          <w:szCs w:val="22"/>
        </w:rPr>
      </w:pPr>
    </w:p>
    <w:p w14:paraId="1B4647E6" w14:textId="77777777" w:rsidR="00452429" w:rsidRDefault="00452429" w:rsidP="00452429">
      <w:pPr>
        <w:pStyle w:val="Default"/>
        <w:jc w:val="center"/>
        <w:rPr>
          <w:bCs/>
          <w:sz w:val="22"/>
          <w:szCs w:val="22"/>
        </w:rPr>
      </w:pPr>
    </w:p>
    <w:p w14:paraId="7241157F" w14:textId="77777777" w:rsidR="00452429" w:rsidRDefault="00452429" w:rsidP="00452429">
      <w:pPr>
        <w:pStyle w:val="Default"/>
        <w:jc w:val="center"/>
        <w:rPr>
          <w:bCs/>
          <w:sz w:val="22"/>
          <w:szCs w:val="22"/>
        </w:rPr>
      </w:pPr>
      <w:r>
        <w:rPr>
          <w:bCs/>
          <w:sz w:val="22"/>
          <w:szCs w:val="22"/>
        </w:rPr>
        <w:t>Tabela 16: predviđeni radovi na sanaciji mostova , klizišta i kosina za period od 2018. do 2020. Godine</w:t>
      </w:r>
      <w:r>
        <w:rPr>
          <w:rStyle w:val="EndnoteReference"/>
          <w:bCs/>
          <w:sz w:val="22"/>
          <w:szCs w:val="22"/>
        </w:rPr>
        <w:endnoteReference w:id="1"/>
      </w:r>
    </w:p>
    <w:p w14:paraId="45E2AC43" w14:textId="77777777" w:rsidR="00452429" w:rsidRDefault="00452429" w:rsidP="00F83602">
      <w:pPr>
        <w:tabs>
          <w:tab w:val="left" w:pos="900"/>
        </w:tabs>
        <w:rPr>
          <w:rFonts w:ascii="Times New Roman" w:hAnsi="Times New Roman"/>
          <w:b/>
          <w:sz w:val="24"/>
          <w:szCs w:val="24"/>
        </w:rPr>
      </w:pPr>
    </w:p>
    <w:p w14:paraId="23F75B63" w14:textId="77777777" w:rsidR="00452429" w:rsidRDefault="00452429" w:rsidP="00F83602">
      <w:pPr>
        <w:tabs>
          <w:tab w:val="left" w:pos="900"/>
        </w:tabs>
        <w:rPr>
          <w:rFonts w:ascii="Times New Roman" w:hAnsi="Times New Roman"/>
          <w:b/>
          <w:sz w:val="24"/>
          <w:szCs w:val="24"/>
        </w:rPr>
        <w:sectPr w:rsidR="00452429" w:rsidSect="00452429">
          <w:pgSz w:w="15840" w:h="12240" w:orient="landscape"/>
          <w:pgMar w:top="1077" w:right="1440" w:bottom="1077" w:left="1440" w:header="720" w:footer="720" w:gutter="0"/>
          <w:cols w:space="720"/>
          <w:titlePg/>
          <w:docGrid w:linePitch="360"/>
        </w:sectPr>
      </w:pPr>
      <w:r>
        <w:rPr>
          <w:rStyle w:val="EndnoteReference"/>
        </w:rPr>
        <w:footnoteRef/>
      </w:r>
      <w:r>
        <w:t xml:space="preserve"> </w:t>
      </w:r>
      <w:r w:rsidRPr="00492AF1">
        <w:rPr>
          <w:rFonts w:ascii="Times New Roman" w:hAnsi="Times New Roman" w:cs="Times New Roman"/>
          <w:bCs/>
          <w:sz w:val="22"/>
          <w:szCs w:val="22"/>
        </w:rPr>
        <w:t xml:space="preserve">Ministarstvo saobraćaja i pomorstva, iz Izvještaja o realizaciji </w:t>
      </w:r>
      <w:r w:rsidRPr="00492AF1">
        <w:rPr>
          <w:rFonts w:ascii="Times New Roman" w:hAnsi="Times New Roman" w:cs="Times New Roman"/>
          <w:sz w:val="22"/>
          <w:szCs w:val="22"/>
        </w:rPr>
        <w:t xml:space="preserve"> </w:t>
      </w:r>
      <w:r w:rsidRPr="00492AF1">
        <w:rPr>
          <w:rFonts w:ascii="Times New Roman" w:hAnsi="Times New Roman" w:cs="Times New Roman"/>
          <w:bCs/>
          <w:sz w:val="22"/>
          <w:szCs w:val="22"/>
        </w:rPr>
        <w:t>Plana redovnog i investicionog održavanja, rekonstrukcije i izgradnje državnih puteva  za 2018. godinu</w:t>
      </w:r>
    </w:p>
    <w:p w14:paraId="63799EA8" w14:textId="77777777" w:rsidR="00452429" w:rsidRPr="00355F8B" w:rsidRDefault="00452429" w:rsidP="00F83602">
      <w:pPr>
        <w:tabs>
          <w:tab w:val="left" w:pos="900"/>
        </w:tabs>
        <w:rPr>
          <w:rFonts w:ascii="Times New Roman" w:hAnsi="Times New Roman"/>
          <w:b/>
          <w:sz w:val="24"/>
          <w:szCs w:val="24"/>
        </w:rPr>
      </w:pPr>
    </w:p>
    <w:p w14:paraId="4BC88DFD" w14:textId="77777777" w:rsidR="00F83602" w:rsidRPr="00866B7D" w:rsidRDefault="00F83602" w:rsidP="00F83602">
      <w:pPr>
        <w:tabs>
          <w:tab w:val="left" w:pos="900"/>
        </w:tabs>
        <w:ind w:firstLine="720"/>
        <w:jc w:val="center"/>
        <w:rPr>
          <w:rFonts w:ascii="Times New Roman" w:hAnsi="Times New Roman"/>
          <w:b/>
          <w:i/>
          <w:sz w:val="24"/>
          <w:szCs w:val="24"/>
        </w:rPr>
      </w:pPr>
      <w:r w:rsidRPr="00866B7D">
        <w:rPr>
          <w:rFonts w:ascii="Times New Roman" w:hAnsi="Times New Roman"/>
          <w:b/>
          <w:i/>
          <w:sz w:val="24"/>
          <w:szCs w:val="24"/>
        </w:rPr>
        <w:t>3. ZAKLJUČCI</w:t>
      </w:r>
    </w:p>
    <w:p w14:paraId="67FBFF85"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Teritoriju Crne Gore izgrađuju različite geološke formacije od kojih jedan dio formacija po fizičko-meha</w:t>
      </w:r>
      <w:r>
        <w:rPr>
          <w:rFonts w:ascii="Times New Roman" w:hAnsi="Times New Roman"/>
          <w:sz w:val="24"/>
          <w:szCs w:val="24"/>
        </w:rPr>
        <w:t xml:space="preserve">ničkim karakteristikama može da </w:t>
      </w:r>
      <w:r w:rsidRPr="00355F8B">
        <w:rPr>
          <w:rFonts w:ascii="Times New Roman" w:hAnsi="Times New Roman"/>
          <w:sz w:val="24"/>
          <w:szCs w:val="24"/>
        </w:rPr>
        <w:t xml:space="preserve">predstavlja prirodne potencijalne uzročnike nestabilnosti terena. Takve formacije su prije svega različite flišne formacije, koje su razvijene na oko 10% teritorije Crne Gore. </w:t>
      </w:r>
    </w:p>
    <w:p w14:paraId="49867EA3" w14:textId="77777777" w:rsidR="00F83602" w:rsidRDefault="00F83602" w:rsidP="00F83602">
      <w:pPr>
        <w:rPr>
          <w:rFonts w:ascii="Times New Roman" w:hAnsi="Times New Roman"/>
          <w:sz w:val="24"/>
          <w:szCs w:val="24"/>
        </w:rPr>
      </w:pPr>
      <w:r w:rsidRPr="00355F8B">
        <w:rPr>
          <w:rFonts w:ascii="Times New Roman" w:hAnsi="Times New Roman"/>
          <w:sz w:val="24"/>
          <w:szCs w:val="24"/>
        </w:rPr>
        <w:t>U terenima izgrađenim od flišni</w:t>
      </w:r>
      <w:r>
        <w:rPr>
          <w:rFonts w:ascii="Times New Roman" w:hAnsi="Times New Roman"/>
          <w:sz w:val="24"/>
          <w:szCs w:val="24"/>
        </w:rPr>
        <w:t>h formacija, a naročito duž tokova</w:t>
      </w:r>
      <w:r w:rsidRPr="00355F8B">
        <w:rPr>
          <w:rFonts w:ascii="Times New Roman" w:hAnsi="Times New Roman"/>
          <w:sz w:val="24"/>
          <w:szCs w:val="24"/>
        </w:rPr>
        <w:t xml:space="preserve"> rijeka Morače i Tare moguća su regionalna i masovna kliženja i otkidanja, sa katastrofalnim posl</w:t>
      </w:r>
      <w:r>
        <w:rPr>
          <w:rFonts w:ascii="Times New Roman" w:hAnsi="Times New Roman"/>
          <w:sz w:val="24"/>
          <w:szCs w:val="24"/>
        </w:rPr>
        <w:t>j</w:t>
      </w:r>
      <w:r w:rsidRPr="00355F8B">
        <w:rPr>
          <w:rFonts w:ascii="Times New Roman" w:hAnsi="Times New Roman"/>
          <w:sz w:val="24"/>
          <w:szCs w:val="24"/>
        </w:rPr>
        <w:t>edicama po saobraćajnu i hidrotehničku infrastrukturu. Ovi tereni se u prirodi nalaze u graničnom stanju ravnoteže</w:t>
      </w:r>
      <w:r>
        <w:rPr>
          <w:rFonts w:ascii="Times New Roman" w:hAnsi="Times New Roman"/>
          <w:sz w:val="24"/>
          <w:szCs w:val="24"/>
        </w:rPr>
        <w:t>,</w:t>
      </w:r>
      <w:r w:rsidRPr="00355F8B">
        <w:rPr>
          <w:rFonts w:ascii="Times New Roman" w:hAnsi="Times New Roman"/>
          <w:sz w:val="24"/>
          <w:szCs w:val="24"/>
        </w:rPr>
        <w:t xml:space="preserve"> te planirano formiranje akumulacija, predstavlja veliku opasnost po pi</w:t>
      </w:r>
      <w:r>
        <w:rPr>
          <w:rFonts w:ascii="Times New Roman" w:hAnsi="Times New Roman"/>
          <w:sz w:val="24"/>
          <w:szCs w:val="24"/>
        </w:rPr>
        <w:t>tanju formiranja većih klizišta-</w:t>
      </w:r>
      <w:r w:rsidRPr="00355F8B">
        <w:rPr>
          <w:rFonts w:ascii="Times New Roman" w:hAnsi="Times New Roman"/>
          <w:sz w:val="24"/>
          <w:szCs w:val="24"/>
        </w:rPr>
        <w:t xml:space="preserve">odrona. </w:t>
      </w:r>
    </w:p>
    <w:p w14:paraId="47B50D94"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 xml:space="preserve">U Primorskom dijelu Crne Gore, jugozapadne padine </w:t>
      </w:r>
      <w:r>
        <w:rPr>
          <w:rFonts w:ascii="Times New Roman" w:hAnsi="Times New Roman"/>
          <w:sz w:val="24"/>
          <w:szCs w:val="24"/>
        </w:rPr>
        <w:t xml:space="preserve">planina </w:t>
      </w:r>
      <w:r w:rsidRPr="00355F8B">
        <w:rPr>
          <w:rFonts w:ascii="Times New Roman" w:hAnsi="Times New Roman"/>
          <w:sz w:val="24"/>
          <w:szCs w:val="24"/>
        </w:rPr>
        <w:t>Rumije, Sutormana, Lovćena i Orjena po inženjerskogeološkim karakteristikama spadaju u nestabilne terene, gdje su moguća masovna kliženja terena i otkidanja velikih blokova krutih stijena koji bi mogli značajno da ugroze d</w:t>
      </w:r>
      <w:r>
        <w:rPr>
          <w:rFonts w:ascii="Times New Roman" w:hAnsi="Times New Roman"/>
          <w:sz w:val="24"/>
          <w:szCs w:val="24"/>
        </w:rPr>
        <w:t>i</w:t>
      </w:r>
      <w:r w:rsidRPr="00355F8B">
        <w:rPr>
          <w:rFonts w:ascii="Times New Roman" w:hAnsi="Times New Roman"/>
          <w:sz w:val="24"/>
          <w:szCs w:val="24"/>
        </w:rPr>
        <w:t xml:space="preserve">jelove urbanih cjelina na padinama i u njihovom podnožju. </w:t>
      </w:r>
    </w:p>
    <w:p w14:paraId="07D6C2DB"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t>Inženjerskogeološke karakteristike geoloških formacija i stijena u ostalim d</w:t>
      </w:r>
      <w:r>
        <w:rPr>
          <w:rFonts w:ascii="Times New Roman" w:hAnsi="Times New Roman"/>
          <w:sz w:val="24"/>
          <w:szCs w:val="24"/>
        </w:rPr>
        <w:t>i</w:t>
      </w:r>
      <w:r w:rsidRPr="00355F8B">
        <w:rPr>
          <w:rFonts w:ascii="Times New Roman" w:hAnsi="Times New Roman"/>
          <w:sz w:val="24"/>
          <w:szCs w:val="24"/>
        </w:rPr>
        <w:t>jelovima Crne Gore, uz sadejstvo drugih prirodnih faktora i uticaja, mogu doprinijeti</w:t>
      </w:r>
      <w:r>
        <w:rPr>
          <w:rFonts w:ascii="Times New Roman" w:hAnsi="Times New Roman"/>
          <w:sz w:val="24"/>
          <w:szCs w:val="24"/>
        </w:rPr>
        <w:t xml:space="preserve"> nastanku kliženja</w:t>
      </w:r>
      <w:r w:rsidRPr="00355F8B">
        <w:rPr>
          <w:rFonts w:ascii="Times New Roman" w:hAnsi="Times New Roman"/>
          <w:sz w:val="24"/>
          <w:szCs w:val="24"/>
        </w:rPr>
        <w:t xml:space="preserve"> i odrona sa lokalnim posl</w:t>
      </w:r>
      <w:r>
        <w:rPr>
          <w:rFonts w:ascii="Times New Roman" w:hAnsi="Times New Roman"/>
          <w:sz w:val="24"/>
          <w:szCs w:val="24"/>
        </w:rPr>
        <w:t>j</w:t>
      </w:r>
      <w:r w:rsidRPr="00355F8B">
        <w:rPr>
          <w:rFonts w:ascii="Times New Roman" w:hAnsi="Times New Roman"/>
          <w:sz w:val="24"/>
          <w:szCs w:val="24"/>
        </w:rPr>
        <w:t>edicama.</w:t>
      </w:r>
    </w:p>
    <w:p w14:paraId="54FE081A" w14:textId="77777777" w:rsidR="00F83602" w:rsidRDefault="00F83602" w:rsidP="00F83602">
      <w:pPr>
        <w:rPr>
          <w:rFonts w:ascii="Times New Roman" w:hAnsi="Times New Roman"/>
          <w:sz w:val="24"/>
          <w:szCs w:val="24"/>
        </w:rPr>
      </w:pPr>
      <w:r w:rsidRPr="00355F8B">
        <w:rPr>
          <w:rFonts w:ascii="Times New Roman" w:hAnsi="Times New Roman"/>
          <w:sz w:val="24"/>
          <w:szCs w:val="24"/>
        </w:rPr>
        <w:t>Seizmičke sile iniciraju narušavanje granične ravnoteže tla</w:t>
      </w:r>
      <w:r>
        <w:rPr>
          <w:rFonts w:ascii="Times New Roman" w:hAnsi="Times New Roman"/>
          <w:sz w:val="24"/>
          <w:szCs w:val="24"/>
        </w:rPr>
        <w:t>,</w:t>
      </w:r>
      <w:r w:rsidRPr="00355F8B">
        <w:rPr>
          <w:rFonts w:ascii="Times New Roman" w:hAnsi="Times New Roman"/>
          <w:sz w:val="24"/>
          <w:szCs w:val="24"/>
        </w:rPr>
        <w:t xml:space="preserve"> te je realno očekivati da će nakon dejstva zemljotresa doć</w:t>
      </w:r>
      <w:r>
        <w:rPr>
          <w:rFonts w:ascii="Times New Roman" w:hAnsi="Times New Roman"/>
          <w:sz w:val="24"/>
          <w:szCs w:val="24"/>
        </w:rPr>
        <w:t>i do pojave više većih klizišta-odrona, kao indukovanih efekata.</w:t>
      </w:r>
    </w:p>
    <w:p w14:paraId="30899E4B" w14:textId="77777777" w:rsidR="00F83602" w:rsidRDefault="00F83602" w:rsidP="00F83602">
      <w:pPr>
        <w:rPr>
          <w:rFonts w:ascii="Times New Roman" w:hAnsi="Times New Roman"/>
          <w:sz w:val="24"/>
          <w:szCs w:val="24"/>
        </w:rPr>
      </w:pPr>
      <w:r w:rsidRPr="00355F8B">
        <w:rPr>
          <w:rFonts w:ascii="Times New Roman" w:hAnsi="Times New Roman"/>
          <w:sz w:val="24"/>
          <w:szCs w:val="24"/>
        </w:rPr>
        <w:t>Polazeći od uočenih problema upravljanja, uređenja, održavanja i arhiviranja podataka vezanih za prethodno izvedena istraživanja nestabilnih terena, razvijanje konceptualnog modela sveobuhvatne baze podataka predstavlja imperativ u efikasnom saniranju predmetnih nestabilnosti. Stvaranjem baze podataka o uočenim nestabilnostima znatno će se unapr</w:t>
      </w:r>
      <w:r>
        <w:rPr>
          <w:rFonts w:ascii="Times New Roman" w:hAnsi="Times New Roman"/>
          <w:sz w:val="24"/>
          <w:szCs w:val="24"/>
        </w:rPr>
        <w:t>ij</w:t>
      </w:r>
      <w:r w:rsidRPr="00355F8B">
        <w:rPr>
          <w:rFonts w:ascii="Times New Roman" w:hAnsi="Times New Roman"/>
          <w:sz w:val="24"/>
          <w:szCs w:val="24"/>
        </w:rPr>
        <w:t>editi proces planiranja i projektovanja budu</w:t>
      </w:r>
      <w:r w:rsidR="00987E1F">
        <w:rPr>
          <w:rFonts w:ascii="Times New Roman" w:hAnsi="Times New Roman"/>
          <w:sz w:val="24"/>
          <w:szCs w:val="24"/>
        </w:rPr>
        <w:t xml:space="preserve">ćih sanacionih radova, </w:t>
      </w:r>
      <w:r w:rsidRPr="00355F8B">
        <w:rPr>
          <w:rFonts w:ascii="Times New Roman" w:hAnsi="Times New Roman"/>
          <w:sz w:val="24"/>
          <w:szCs w:val="24"/>
        </w:rPr>
        <w:t>ćime se stvaraju mogućnosti za potpuno poštovanje metoda postupnosti i multidisciplinarnosti istraživanja.</w:t>
      </w:r>
      <w:r w:rsidRPr="00355F8B">
        <w:rPr>
          <w:rFonts w:ascii="Times New Roman" w:hAnsi="Times New Roman"/>
          <w:color w:val="FF0000"/>
          <w:sz w:val="24"/>
          <w:szCs w:val="24"/>
        </w:rPr>
        <w:t xml:space="preserve"> </w:t>
      </w:r>
      <w:r w:rsidRPr="00355F8B">
        <w:rPr>
          <w:rFonts w:ascii="Times New Roman" w:hAnsi="Times New Roman"/>
          <w:sz w:val="24"/>
          <w:szCs w:val="24"/>
        </w:rPr>
        <w:t xml:space="preserve">Takođe, stvaranje pomenute evidencije pruža široke mogućnosti za proučavanje prirodnih procesa i pojava i vršenje analiza, kojim se uočavaju njihove međuzavisnosti. </w:t>
      </w:r>
    </w:p>
    <w:p w14:paraId="2A8A7CB6" w14:textId="77777777" w:rsidR="00F83602" w:rsidRDefault="00F83602" w:rsidP="00F83602">
      <w:pPr>
        <w:rPr>
          <w:rFonts w:ascii="Times New Roman" w:hAnsi="Times New Roman"/>
          <w:sz w:val="24"/>
          <w:szCs w:val="24"/>
        </w:rPr>
      </w:pPr>
      <w:r w:rsidRPr="00355F8B">
        <w:rPr>
          <w:rFonts w:ascii="Times New Roman" w:hAnsi="Times New Roman"/>
          <w:sz w:val="24"/>
          <w:szCs w:val="24"/>
        </w:rPr>
        <w:t xml:space="preserve">Prezentovane posljedice treba da kod nosilaca funkcije zaštite </w:t>
      </w:r>
      <w:r>
        <w:rPr>
          <w:rFonts w:ascii="Times New Roman" w:hAnsi="Times New Roman"/>
          <w:sz w:val="24"/>
          <w:szCs w:val="24"/>
        </w:rPr>
        <w:t>i spašavanja doprinesu shvatanju potrebe or</w:t>
      </w:r>
      <w:r w:rsidRPr="00355F8B">
        <w:rPr>
          <w:rFonts w:ascii="Times New Roman" w:hAnsi="Times New Roman"/>
          <w:sz w:val="24"/>
          <w:szCs w:val="24"/>
        </w:rPr>
        <w:t xml:space="preserve">ganizovanog rada na mjerama smanjenja rizika i jačanju pripremljenosti cijele društvene zajednice. U tom smislu - referentni organi i institucije, treba da prave stalne napore na sistematizovanju već postojećih i prikupljanju novih relevantnih podataka o uočenim nestabilnim terenima. </w:t>
      </w:r>
    </w:p>
    <w:p w14:paraId="1DDF2750" w14:textId="77777777" w:rsidR="00F83602" w:rsidRDefault="00F83602" w:rsidP="00F83602">
      <w:pPr>
        <w:rPr>
          <w:rFonts w:ascii="Times New Roman" w:hAnsi="Times New Roman"/>
          <w:sz w:val="24"/>
          <w:szCs w:val="24"/>
        </w:rPr>
      </w:pPr>
      <w:r>
        <w:rPr>
          <w:rFonts w:ascii="Times New Roman" w:hAnsi="Times New Roman"/>
          <w:sz w:val="24"/>
          <w:szCs w:val="24"/>
        </w:rPr>
        <w:t>Mogućnost korišć</w:t>
      </w:r>
      <w:r w:rsidRPr="00355F8B">
        <w:rPr>
          <w:rFonts w:ascii="Times New Roman" w:hAnsi="Times New Roman"/>
          <w:sz w:val="24"/>
          <w:szCs w:val="24"/>
        </w:rPr>
        <w:t>enja navedenih podataka</w:t>
      </w:r>
      <w:r>
        <w:rPr>
          <w:rFonts w:ascii="Times New Roman" w:hAnsi="Times New Roman"/>
          <w:sz w:val="24"/>
          <w:szCs w:val="24"/>
        </w:rPr>
        <w:t xml:space="preserve"> je velika, primarno kroz efikas</w:t>
      </w:r>
      <w:r w:rsidRPr="00355F8B">
        <w:rPr>
          <w:rFonts w:ascii="Times New Roman" w:hAnsi="Times New Roman"/>
          <w:sz w:val="24"/>
          <w:szCs w:val="24"/>
        </w:rPr>
        <w:t>niji rad svih organizacija koje se bave građevinskim i geol</w:t>
      </w:r>
      <w:r>
        <w:rPr>
          <w:rFonts w:ascii="Times New Roman" w:hAnsi="Times New Roman"/>
          <w:sz w:val="24"/>
          <w:szCs w:val="24"/>
        </w:rPr>
        <w:t>oškim radovima na prostoru Crne Gore</w:t>
      </w:r>
      <w:r w:rsidRPr="00355F8B">
        <w:rPr>
          <w:rFonts w:ascii="Times New Roman" w:hAnsi="Times New Roman"/>
          <w:sz w:val="24"/>
          <w:szCs w:val="24"/>
        </w:rPr>
        <w:t>, kao i kroz potencijalno efikasniji rad mnogih služb</w:t>
      </w:r>
      <w:r>
        <w:rPr>
          <w:rFonts w:ascii="Times New Roman" w:hAnsi="Times New Roman"/>
          <w:sz w:val="24"/>
          <w:szCs w:val="24"/>
        </w:rPr>
        <w:t>i koje koriste navedene podatke.</w:t>
      </w:r>
      <w:r w:rsidRPr="00355F8B">
        <w:rPr>
          <w:rFonts w:ascii="Times New Roman" w:hAnsi="Times New Roman"/>
          <w:sz w:val="24"/>
          <w:szCs w:val="24"/>
        </w:rPr>
        <w:t xml:space="preserve"> </w:t>
      </w:r>
    </w:p>
    <w:p w14:paraId="14F3EFB2" w14:textId="77777777" w:rsidR="00F83602" w:rsidRPr="00355F8B" w:rsidRDefault="00F83602" w:rsidP="00F83602">
      <w:pPr>
        <w:rPr>
          <w:rFonts w:ascii="Times New Roman" w:hAnsi="Times New Roman"/>
          <w:sz w:val="24"/>
          <w:szCs w:val="24"/>
        </w:rPr>
      </w:pPr>
      <w:r w:rsidRPr="00355F8B">
        <w:rPr>
          <w:rFonts w:ascii="Times New Roman" w:hAnsi="Times New Roman"/>
          <w:sz w:val="24"/>
          <w:szCs w:val="24"/>
        </w:rPr>
        <w:lastRenderedPageBreak/>
        <w:t>Važnost stvaranja baze podataka o registrovanim nestabilnostima za c</w:t>
      </w:r>
      <w:r>
        <w:rPr>
          <w:rFonts w:ascii="Times New Roman" w:hAnsi="Times New Roman"/>
          <w:sz w:val="24"/>
          <w:szCs w:val="24"/>
        </w:rPr>
        <w:t>i</w:t>
      </w:r>
      <w:r w:rsidRPr="00355F8B">
        <w:rPr>
          <w:rFonts w:ascii="Times New Roman" w:hAnsi="Times New Roman"/>
          <w:sz w:val="24"/>
          <w:szCs w:val="24"/>
        </w:rPr>
        <w:t>jelu teritoriju Crne Gore najbolje se može sh</w:t>
      </w:r>
      <w:r>
        <w:rPr>
          <w:rFonts w:ascii="Times New Roman" w:hAnsi="Times New Roman"/>
          <w:sz w:val="24"/>
          <w:szCs w:val="24"/>
        </w:rPr>
        <w:t>v</w:t>
      </w:r>
      <w:r w:rsidRPr="00355F8B">
        <w:rPr>
          <w:rFonts w:ascii="Times New Roman" w:hAnsi="Times New Roman"/>
          <w:sz w:val="24"/>
          <w:szCs w:val="24"/>
        </w:rPr>
        <w:t>atiti ako se ima u vidu da se u granicama danas nestabilnog terena</w:t>
      </w:r>
      <w:r>
        <w:rPr>
          <w:rFonts w:ascii="Times New Roman" w:hAnsi="Times New Roman"/>
          <w:sz w:val="24"/>
          <w:szCs w:val="24"/>
        </w:rPr>
        <w:t>,</w:t>
      </w:r>
      <w:r w:rsidR="00987E1F">
        <w:rPr>
          <w:rFonts w:ascii="Times New Roman" w:hAnsi="Times New Roman"/>
          <w:sz w:val="24"/>
          <w:szCs w:val="24"/>
        </w:rPr>
        <w:t xml:space="preserve"> </w:t>
      </w:r>
      <w:r w:rsidRPr="00355F8B">
        <w:rPr>
          <w:rFonts w:ascii="Times New Roman" w:hAnsi="Times New Roman"/>
          <w:sz w:val="24"/>
          <w:szCs w:val="24"/>
        </w:rPr>
        <w:t>pojave nestabilnosti u određenom vremenskom periodu ponavljaju.  Veoma često su i mikrolokaliteti duž kojih su vršeni sanacioni radovi predmet ponovnog narušavanja granične ravnoteže tla. U praksi izvođenje sanacionih radova na pomenutim mikrolokalitetima je otežano usl</w:t>
      </w:r>
      <w:r>
        <w:rPr>
          <w:rFonts w:ascii="Times New Roman" w:hAnsi="Times New Roman"/>
          <w:sz w:val="24"/>
          <w:szCs w:val="24"/>
        </w:rPr>
        <w:t>j</w:t>
      </w:r>
      <w:r w:rsidRPr="00355F8B">
        <w:rPr>
          <w:rFonts w:ascii="Times New Roman" w:hAnsi="Times New Roman"/>
          <w:sz w:val="24"/>
          <w:szCs w:val="24"/>
        </w:rPr>
        <w:t>ed nepostojanja evidencije o rezultatima prethodno izvršenih istraživanja</w:t>
      </w:r>
      <w:r>
        <w:rPr>
          <w:rFonts w:ascii="Times New Roman" w:hAnsi="Times New Roman"/>
          <w:sz w:val="24"/>
          <w:szCs w:val="24"/>
        </w:rPr>
        <w:t>,</w:t>
      </w:r>
      <w:r w:rsidRPr="00355F8B">
        <w:rPr>
          <w:rFonts w:ascii="Times New Roman" w:hAnsi="Times New Roman"/>
          <w:sz w:val="24"/>
          <w:szCs w:val="24"/>
        </w:rPr>
        <w:t xml:space="preserve"> kao i o načinu i vrsti izvedenih sanacionih radova. Važno je napomenuti da rezultati danas izvedenih istraživanja vremenski ne zastar</w:t>
      </w:r>
      <w:r>
        <w:rPr>
          <w:rFonts w:ascii="Times New Roman" w:hAnsi="Times New Roman"/>
          <w:sz w:val="24"/>
          <w:szCs w:val="24"/>
        </w:rPr>
        <w:t>ij</w:t>
      </w:r>
      <w:r w:rsidRPr="00355F8B">
        <w:rPr>
          <w:rFonts w:ascii="Times New Roman" w:hAnsi="Times New Roman"/>
          <w:sz w:val="24"/>
          <w:szCs w:val="24"/>
        </w:rPr>
        <w:t>evaju</w:t>
      </w:r>
      <w:r>
        <w:rPr>
          <w:rFonts w:ascii="Times New Roman" w:hAnsi="Times New Roman"/>
          <w:sz w:val="24"/>
          <w:szCs w:val="24"/>
        </w:rPr>
        <w:t>,</w:t>
      </w:r>
      <w:r w:rsidRPr="00355F8B">
        <w:rPr>
          <w:rFonts w:ascii="Times New Roman" w:hAnsi="Times New Roman"/>
          <w:sz w:val="24"/>
          <w:szCs w:val="24"/>
        </w:rPr>
        <w:t xml:space="preserve"> te u budućnosti predstavljaju dragoc</w:t>
      </w:r>
      <w:r>
        <w:rPr>
          <w:rFonts w:ascii="Times New Roman" w:hAnsi="Times New Roman"/>
          <w:sz w:val="24"/>
          <w:szCs w:val="24"/>
        </w:rPr>
        <w:t>j</w:t>
      </w:r>
      <w:r w:rsidRPr="00355F8B">
        <w:rPr>
          <w:rFonts w:ascii="Times New Roman" w:hAnsi="Times New Roman"/>
          <w:sz w:val="24"/>
          <w:szCs w:val="24"/>
        </w:rPr>
        <w:t xml:space="preserve">en podatak prilikom projektovanja istraživanja i izvođenja sanacionih radova. </w:t>
      </w:r>
    </w:p>
    <w:p w14:paraId="6D3F4C03" w14:textId="77777777" w:rsidR="00F83602" w:rsidRPr="00355F8B" w:rsidRDefault="00F83602" w:rsidP="00F83602">
      <w:pPr>
        <w:pStyle w:val="BodyTextIndent"/>
        <w:spacing w:before="120"/>
        <w:ind w:left="0"/>
      </w:pPr>
      <w:r w:rsidRPr="00355F8B">
        <w:t>Nagli tempo urbanizacije terena Crne Gore nije praćen izradom odgovarajućih  inženjerskogeoloških</w:t>
      </w:r>
      <w:r>
        <w:t xml:space="preserve"> podloga prilikom projektovanja</w:t>
      </w:r>
      <w:r w:rsidRPr="00355F8B">
        <w:t>, te se u praksi dešava da se usvajaju prostorni i urbanistički planovi u kojima ni</w:t>
      </w:r>
      <w:r>
        <w:t>je</w:t>
      </w:r>
      <w:r w:rsidRPr="00355F8B">
        <w:t xml:space="preserve">su detaljno obrađena svojstva terena po pitanju stabilnosti. </w:t>
      </w:r>
    </w:p>
    <w:p w14:paraId="305412D1" w14:textId="77777777" w:rsidR="00F83602" w:rsidRDefault="00F83602" w:rsidP="00F83602">
      <w:pPr>
        <w:pStyle w:val="BodyTextIndent"/>
        <w:spacing w:before="120"/>
        <w:ind w:left="0"/>
      </w:pPr>
      <w:r w:rsidRPr="00355F8B">
        <w:t>Ove podloge predstavljaju osnovu za donošenje urbanistič</w:t>
      </w:r>
      <w:r>
        <w:t>kih planova crnogorskih opština. N</w:t>
      </w:r>
      <w:r w:rsidRPr="00355F8B">
        <w:t>a navedenim podlogama su prikazana sva svojstva terena koja utiču na pojavu nestabilnosti,</w:t>
      </w:r>
      <w:r>
        <w:t xml:space="preserve"> a</w:t>
      </w:r>
      <w:r w:rsidRPr="00355F8B">
        <w:t xml:space="preserve"> takođe su izdvojena područja po kriterijumu stabilnosti. Međutim</w:t>
      </w:r>
      <w:r>
        <w:t>,</w:t>
      </w:r>
      <w:r w:rsidRPr="00355F8B">
        <w:t xml:space="preserve"> </w:t>
      </w:r>
      <w:r>
        <w:t>usljed naglog tempa urbanizacije</w:t>
      </w:r>
      <w:r w:rsidRPr="00355F8B">
        <w:t xml:space="preserve"> čitavi d</w:t>
      </w:r>
      <w:r>
        <w:t>i</w:t>
      </w:r>
      <w:r w:rsidRPr="00355F8B">
        <w:t>jelovi urbanih sredina više ni</w:t>
      </w:r>
      <w:r>
        <w:t>je</w:t>
      </w:r>
      <w:r w:rsidRPr="00355F8B">
        <w:t>su obuhvaćeni pomenutim podlogama</w:t>
      </w:r>
      <w:r>
        <w:t>,</w:t>
      </w:r>
      <w:r w:rsidRPr="00355F8B">
        <w:t xml:space="preserve"> te prilikom usvajanja urbanističkih planova za nove urbane cjeline neće biti moguće sagledavanje svojstava stabilnosti terena. </w:t>
      </w:r>
      <w:r>
        <w:t>S toga je</w:t>
      </w:r>
      <w:r w:rsidRPr="00D93891">
        <w:t>, naročito u primorskim opštinama  potrebno  posvetiti  posebnu pažnju navedenim podlogama koje t</w:t>
      </w:r>
      <w:r>
        <w:t xml:space="preserve">reba da predstavljaju obavezan </w:t>
      </w:r>
      <w:r w:rsidRPr="00D93891">
        <w:t xml:space="preserve">dio urbanističkih dokumenata. </w:t>
      </w:r>
    </w:p>
    <w:p w14:paraId="24629BFE" w14:textId="77777777" w:rsidR="00F83602" w:rsidRDefault="00F83602" w:rsidP="00F83602">
      <w:pPr>
        <w:pStyle w:val="BodyTextIndent"/>
        <w:spacing w:before="120"/>
        <w:ind w:left="0"/>
      </w:pPr>
      <w:r w:rsidRPr="00D93891">
        <w:t>Takođe, izgradnj</w:t>
      </w:r>
      <w:r>
        <w:t xml:space="preserve">u hidrotehničkih i saobraćajnih </w:t>
      </w:r>
      <w:r w:rsidRPr="00D93891">
        <w:t xml:space="preserve">objekata treba da prati izrada inženjerskogeoloških i drugih odgovarajućih podloga čime će se smanjiti rizik od pojava većih nestabilnosti. </w:t>
      </w:r>
    </w:p>
    <w:p w14:paraId="76071E5C" w14:textId="77777777" w:rsidR="00F83602" w:rsidRPr="00355F8B" w:rsidRDefault="00F83602" w:rsidP="00F83602">
      <w:pPr>
        <w:pStyle w:val="BodyTextIndent"/>
        <w:spacing w:before="120"/>
        <w:ind w:left="0"/>
      </w:pPr>
      <w:r w:rsidRPr="00355F8B">
        <w:t>Pri projektovanju budućih saobraćajnih/hidrotehničkih objekata neophodno je sagledati alternativna rješenja ili smanjiti povr</w:t>
      </w:r>
      <w:r>
        <w:t>j</w:t>
      </w:r>
      <w:r w:rsidRPr="00355F8B">
        <w:t>edljivost najugroženijih d</w:t>
      </w:r>
      <w:r>
        <w:t>i</w:t>
      </w:r>
      <w:r w:rsidRPr="00355F8B">
        <w:t>jelova/sekcija, kako bi se ispunio uslov osposobljavanja istih u što kraćem vremenskom periodu, s ciljem da se izbjegnu dalje konsekventne negativne posljedice</w:t>
      </w:r>
      <w:r>
        <w:t>.</w:t>
      </w:r>
    </w:p>
    <w:p w14:paraId="0A24AD61" w14:textId="77777777" w:rsidR="00F83602" w:rsidRPr="00355F8B" w:rsidRDefault="00F83602" w:rsidP="00F83602">
      <w:pPr>
        <w:pStyle w:val="BodyTextIndent"/>
        <w:spacing w:before="120"/>
        <w:ind w:left="0"/>
      </w:pPr>
      <w:r w:rsidRPr="00355F8B">
        <w:t>Na učestalost pojava nestabilnosti u terenima Crne Gore svakako je uticala ranija politika štednje na projektovanju</w:t>
      </w:r>
      <w:r>
        <w:t>,</w:t>
      </w:r>
      <w:r w:rsidRPr="00355F8B">
        <w:t xml:space="preserve"> kao i na izvođenju, što je često dovodilo </w:t>
      </w:r>
      <w:r>
        <w:t xml:space="preserve">do toga </w:t>
      </w:r>
      <w:r w:rsidRPr="00355F8B">
        <w:t>da izgrađeni objekti ne mogu dobiti upotrebnu dozvolu. Glavna karakteristika ovakvog načina projektovanja i izvođenja radova ogleda se u tome da su preventivne mjere za obezb</w:t>
      </w:r>
      <w:r>
        <w:t>j</w:t>
      </w:r>
      <w:r w:rsidRPr="00355F8B">
        <w:t>eđivanje stabilnosti tla izostajale i primjenjivane su tek nakon aktiviranja većih odrona, klizišta i dr. Pri tome važno je nagl</w:t>
      </w:r>
      <w:r>
        <w:t>asiti da pojedini objekti imaju</w:t>
      </w:r>
      <w:r w:rsidRPr="00355F8B">
        <w:t xml:space="preserve"> potrebu obezb</w:t>
      </w:r>
      <w:r>
        <w:t>j</w:t>
      </w:r>
      <w:r w:rsidRPr="00355F8B">
        <w:t>eđivanja kontinuirane funkcije</w:t>
      </w:r>
      <w:r>
        <w:t>,</w:t>
      </w:r>
      <w:r w:rsidRPr="00355F8B">
        <w:t xml:space="preserve"> te je u cilju blagovremenog preduzimanja odgovarajućih mjera važno izvršiti procjenu njihove očekivane povr</w:t>
      </w:r>
      <w:r>
        <w:t>j</w:t>
      </w:r>
      <w:r w:rsidRPr="00355F8B">
        <w:t>edljivosti.</w:t>
      </w:r>
    </w:p>
    <w:p w14:paraId="3C1C22C1" w14:textId="77777777" w:rsidR="00F83602" w:rsidRPr="0037236B" w:rsidRDefault="00F83602" w:rsidP="00F83602"/>
    <w:p w14:paraId="1E6E08A7" w14:textId="77777777" w:rsidR="00F83602" w:rsidRDefault="00F83602">
      <w:pPr>
        <w:rPr>
          <w:rFonts w:ascii="Times New Roman" w:hAnsi="Times New Roman"/>
        </w:rPr>
      </w:pPr>
    </w:p>
    <w:p w14:paraId="7E4EAD88" w14:textId="77777777" w:rsidR="00F83602" w:rsidRDefault="00F83602">
      <w:pPr>
        <w:rPr>
          <w:rFonts w:ascii="Times New Roman" w:hAnsi="Times New Roman"/>
          <w:sz w:val="24"/>
          <w:szCs w:val="24"/>
        </w:rPr>
      </w:pPr>
    </w:p>
    <w:p w14:paraId="2B642375" w14:textId="77777777" w:rsidR="00AC5F43" w:rsidRDefault="00AC5F43">
      <w:pPr>
        <w:rPr>
          <w:rFonts w:ascii="Times New Roman" w:hAnsi="Times New Roman"/>
          <w:sz w:val="24"/>
          <w:szCs w:val="24"/>
        </w:rPr>
      </w:pPr>
    </w:p>
    <w:p w14:paraId="3BB10C75" w14:textId="77777777" w:rsidR="00AC5F43" w:rsidRDefault="00AC5F43">
      <w:pPr>
        <w:rPr>
          <w:rFonts w:ascii="Times New Roman" w:hAnsi="Times New Roman"/>
          <w:sz w:val="24"/>
          <w:szCs w:val="24"/>
        </w:rPr>
      </w:pPr>
    </w:p>
    <w:p w14:paraId="1237ACE3" w14:textId="77777777" w:rsidR="00AC5F43" w:rsidRDefault="00AC5F43">
      <w:pPr>
        <w:rPr>
          <w:rFonts w:ascii="Times New Roman" w:hAnsi="Times New Roman"/>
          <w:sz w:val="24"/>
          <w:szCs w:val="24"/>
        </w:rPr>
      </w:pPr>
    </w:p>
    <w:p w14:paraId="7CF045C5" w14:textId="77777777" w:rsidR="005A125C" w:rsidRDefault="005A125C">
      <w:pPr>
        <w:rPr>
          <w:rFonts w:ascii="Times New Roman" w:hAnsi="Times New Roman"/>
          <w:sz w:val="24"/>
          <w:szCs w:val="24"/>
        </w:rPr>
      </w:pPr>
    </w:p>
    <w:p w14:paraId="28B19772" w14:textId="77777777" w:rsidR="005A125C" w:rsidRDefault="005A125C">
      <w:pPr>
        <w:rPr>
          <w:rFonts w:ascii="Times New Roman" w:hAnsi="Times New Roman"/>
          <w:sz w:val="24"/>
          <w:szCs w:val="24"/>
        </w:rPr>
      </w:pPr>
    </w:p>
    <w:p w14:paraId="400BB413" w14:textId="77777777" w:rsidR="005A125C" w:rsidRDefault="005A125C">
      <w:pPr>
        <w:rPr>
          <w:rFonts w:ascii="Times New Roman" w:hAnsi="Times New Roman"/>
          <w:sz w:val="24"/>
          <w:szCs w:val="24"/>
        </w:rPr>
      </w:pPr>
    </w:p>
    <w:p w14:paraId="1C081791" w14:textId="77777777" w:rsidR="005A125C" w:rsidRDefault="005A125C">
      <w:pPr>
        <w:rPr>
          <w:rFonts w:ascii="Times New Roman" w:hAnsi="Times New Roman"/>
          <w:sz w:val="24"/>
          <w:szCs w:val="24"/>
        </w:rPr>
      </w:pPr>
    </w:p>
    <w:p w14:paraId="7D7CE745" w14:textId="77777777" w:rsidR="005A125C" w:rsidRDefault="005A125C">
      <w:pPr>
        <w:rPr>
          <w:rFonts w:ascii="Times New Roman" w:hAnsi="Times New Roman"/>
          <w:sz w:val="24"/>
          <w:szCs w:val="24"/>
        </w:rPr>
      </w:pPr>
    </w:p>
    <w:p w14:paraId="3BC13ADA" w14:textId="77777777" w:rsidR="005A125C" w:rsidRDefault="005A125C">
      <w:pPr>
        <w:rPr>
          <w:rFonts w:ascii="Times New Roman" w:hAnsi="Times New Roman"/>
          <w:sz w:val="24"/>
          <w:szCs w:val="24"/>
        </w:rPr>
      </w:pPr>
    </w:p>
    <w:p w14:paraId="7EFB8F8A" w14:textId="77777777" w:rsidR="005A125C" w:rsidRDefault="005A125C">
      <w:pPr>
        <w:rPr>
          <w:rFonts w:ascii="Times New Roman" w:hAnsi="Times New Roman"/>
          <w:sz w:val="24"/>
          <w:szCs w:val="24"/>
        </w:rPr>
      </w:pPr>
    </w:p>
    <w:p w14:paraId="13BE92E1" w14:textId="77777777" w:rsidR="00AC5F43" w:rsidRDefault="00AC5F43">
      <w:pPr>
        <w:rPr>
          <w:rFonts w:ascii="Times New Roman" w:hAnsi="Times New Roman"/>
          <w:sz w:val="24"/>
          <w:szCs w:val="24"/>
        </w:rPr>
      </w:pPr>
    </w:p>
    <w:p w14:paraId="11156B07" w14:textId="77777777" w:rsidR="00AC5F43" w:rsidRDefault="00AC5F43">
      <w:pPr>
        <w:rPr>
          <w:rFonts w:ascii="Times New Roman" w:hAnsi="Times New Roman"/>
          <w:sz w:val="24"/>
          <w:szCs w:val="24"/>
        </w:rPr>
      </w:pPr>
    </w:p>
    <w:p w14:paraId="7DB7A23D" w14:textId="77777777" w:rsidR="00B44E98" w:rsidRDefault="00AC5F43" w:rsidP="00473C42">
      <w:pPr>
        <w:tabs>
          <w:tab w:val="left" w:pos="1935"/>
        </w:tabs>
        <w:jc w:val="left"/>
        <w:rPr>
          <w:rFonts w:ascii="Times New Roman" w:hAnsi="Times New Roman"/>
          <w:b/>
          <w:sz w:val="40"/>
          <w:szCs w:val="40"/>
        </w:rPr>
      </w:pPr>
      <w:r w:rsidRPr="00AC5F43">
        <w:rPr>
          <w:rFonts w:ascii="Times New Roman" w:hAnsi="Times New Roman"/>
          <w:b/>
          <w:sz w:val="40"/>
          <w:szCs w:val="40"/>
        </w:rPr>
        <w:t xml:space="preserve">DOKUMENTA </w:t>
      </w:r>
      <w:r>
        <w:rPr>
          <w:rFonts w:ascii="Times New Roman" w:hAnsi="Times New Roman"/>
          <w:b/>
          <w:sz w:val="40"/>
          <w:szCs w:val="40"/>
        </w:rPr>
        <w:t xml:space="preserve">   NACIONALNO</w:t>
      </w:r>
      <w:r w:rsidRPr="00AC5F43">
        <w:rPr>
          <w:rFonts w:ascii="Times New Roman" w:hAnsi="Times New Roman"/>
          <w:b/>
          <w:sz w:val="40"/>
          <w:szCs w:val="40"/>
        </w:rPr>
        <w:t>G</w:t>
      </w:r>
      <w:r>
        <w:rPr>
          <w:rFonts w:ascii="Times New Roman" w:hAnsi="Times New Roman"/>
          <w:b/>
          <w:sz w:val="40"/>
          <w:szCs w:val="40"/>
        </w:rPr>
        <w:t xml:space="preserve">   </w:t>
      </w:r>
      <w:r w:rsidRPr="00AC5F43">
        <w:rPr>
          <w:rFonts w:ascii="Times New Roman" w:hAnsi="Times New Roman"/>
          <w:b/>
          <w:sz w:val="40"/>
          <w:szCs w:val="40"/>
        </w:rPr>
        <w:t xml:space="preserve"> PLANA </w:t>
      </w:r>
      <w:r>
        <w:rPr>
          <w:rFonts w:ascii="Times New Roman" w:hAnsi="Times New Roman"/>
          <w:b/>
          <w:sz w:val="40"/>
          <w:szCs w:val="40"/>
        </w:rPr>
        <w:t xml:space="preserve">  </w:t>
      </w:r>
      <w:r w:rsidRPr="00AC5F43">
        <w:rPr>
          <w:rFonts w:ascii="Times New Roman" w:hAnsi="Times New Roman"/>
          <w:b/>
          <w:sz w:val="40"/>
          <w:szCs w:val="40"/>
        </w:rPr>
        <w:t xml:space="preserve">ZAŠTITE </w:t>
      </w:r>
    </w:p>
    <w:p w14:paraId="08D7EEEE" w14:textId="77777777" w:rsidR="00B44E98" w:rsidRDefault="00AC5F43" w:rsidP="00AC5F43">
      <w:pPr>
        <w:tabs>
          <w:tab w:val="left" w:pos="1935"/>
        </w:tabs>
        <w:jc w:val="center"/>
        <w:rPr>
          <w:rFonts w:ascii="Times New Roman" w:hAnsi="Times New Roman"/>
          <w:b/>
          <w:sz w:val="40"/>
          <w:szCs w:val="40"/>
        </w:rPr>
      </w:pPr>
      <w:r w:rsidRPr="00AC5F43">
        <w:rPr>
          <w:rFonts w:ascii="Times New Roman" w:hAnsi="Times New Roman"/>
          <w:b/>
          <w:sz w:val="40"/>
          <w:szCs w:val="40"/>
        </w:rPr>
        <w:t>I</w:t>
      </w:r>
      <w:r>
        <w:rPr>
          <w:rFonts w:ascii="Times New Roman" w:hAnsi="Times New Roman"/>
          <w:b/>
          <w:sz w:val="40"/>
          <w:szCs w:val="40"/>
        </w:rPr>
        <w:t xml:space="preserve">   </w:t>
      </w:r>
      <w:r w:rsidRPr="00AC5F43">
        <w:rPr>
          <w:rFonts w:ascii="Times New Roman" w:hAnsi="Times New Roman"/>
          <w:b/>
          <w:sz w:val="40"/>
          <w:szCs w:val="40"/>
        </w:rPr>
        <w:t xml:space="preserve"> SPAŠAVANJA </w:t>
      </w:r>
      <w:r>
        <w:rPr>
          <w:rFonts w:ascii="Times New Roman" w:hAnsi="Times New Roman"/>
          <w:b/>
          <w:sz w:val="40"/>
          <w:szCs w:val="40"/>
        </w:rPr>
        <w:t xml:space="preserve"> </w:t>
      </w:r>
    </w:p>
    <w:p w14:paraId="5EF5E22C" w14:textId="77777777" w:rsidR="00B44E98" w:rsidRDefault="00AC5F43" w:rsidP="00AC5F43">
      <w:pPr>
        <w:tabs>
          <w:tab w:val="left" w:pos="1935"/>
        </w:tabs>
        <w:jc w:val="center"/>
        <w:rPr>
          <w:rFonts w:ascii="Times New Roman" w:hAnsi="Times New Roman"/>
          <w:b/>
          <w:sz w:val="40"/>
          <w:szCs w:val="40"/>
        </w:rPr>
      </w:pPr>
      <w:r>
        <w:rPr>
          <w:rFonts w:ascii="Times New Roman" w:hAnsi="Times New Roman"/>
          <w:b/>
          <w:sz w:val="40"/>
          <w:szCs w:val="40"/>
        </w:rPr>
        <w:t xml:space="preserve">  </w:t>
      </w:r>
      <w:r w:rsidRPr="00AC5F43">
        <w:rPr>
          <w:rFonts w:ascii="Times New Roman" w:hAnsi="Times New Roman"/>
          <w:b/>
          <w:sz w:val="40"/>
          <w:szCs w:val="40"/>
        </w:rPr>
        <w:t xml:space="preserve">OD </w:t>
      </w:r>
      <w:r>
        <w:rPr>
          <w:rFonts w:ascii="Times New Roman" w:hAnsi="Times New Roman"/>
          <w:b/>
          <w:sz w:val="40"/>
          <w:szCs w:val="40"/>
        </w:rPr>
        <w:t xml:space="preserve">  </w:t>
      </w:r>
      <w:r w:rsidRPr="00AC5F43">
        <w:rPr>
          <w:rFonts w:ascii="Times New Roman" w:hAnsi="Times New Roman"/>
          <w:b/>
          <w:sz w:val="40"/>
          <w:szCs w:val="40"/>
        </w:rPr>
        <w:t xml:space="preserve">KLIZIŠTA </w:t>
      </w:r>
      <w:r>
        <w:rPr>
          <w:rFonts w:ascii="Times New Roman" w:hAnsi="Times New Roman"/>
          <w:b/>
          <w:sz w:val="40"/>
          <w:szCs w:val="40"/>
        </w:rPr>
        <w:t xml:space="preserve">  </w:t>
      </w:r>
      <w:r w:rsidRPr="00AC5F43">
        <w:rPr>
          <w:rFonts w:ascii="Times New Roman" w:hAnsi="Times New Roman"/>
          <w:b/>
          <w:sz w:val="40"/>
          <w:szCs w:val="40"/>
        </w:rPr>
        <w:t xml:space="preserve">I </w:t>
      </w:r>
      <w:r>
        <w:rPr>
          <w:rFonts w:ascii="Times New Roman" w:hAnsi="Times New Roman"/>
          <w:b/>
          <w:sz w:val="40"/>
          <w:szCs w:val="40"/>
        </w:rPr>
        <w:t xml:space="preserve">  </w:t>
      </w:r>
      <w:r w:rsidRPr="00AC5F43">
        <w:rPr>
          <w:rFonts w:ascii="Times New Roman" w:hAnsi="Times New Roman"/>
          <w:b/>
          <w:sz w:val="40"/>
          <w:szCs w:val="40"/>
        </w:rPr>
        <w:t>ODRONA</w:t>
      </w:r>
    </w:p>
    <w:p w14:paraId="19F2974A" w14:textId="77777777" w:rsidR="00B44E98" w:rsidRPr="00B44E98" w:rsidRDefault="00B44E98" w:rsidP="00B44E98">
      <w:pPr>
        <w:rPr>
          <w:rFonts w:ascii="Times New Roman" w:hAnsi="Times New Roman"/>
          <w:sz w:val="40"/>
          <w:szCs w:val="40"/>
        </w:rPr>
      </w:pPr>
    </w:p>
    <w:p w14:paraId="0AA2BB8A" w14:textId="77777777" w:rsidR="00B44E98" w:rsidRPr="00B44E98" w:rsidRDefault="00B44E98" w:rsidP="00B44E98">
      <w:pPr>
        <w:rPr>
          <w:rFonts w:ascii="Times New Roman" w:hAnsi="Times New Roman"/>
          <w:sz w:val="40"/>
          <w:szCs w:val="40"/>
        </w:rPr>
      </w:pPr>
    </w:p>
    <w:p w14:paraId="200165D1" w14:textId="77777777" w:rsidR="00B44E98" w:rsidRDefault="00B44E98" w:rsidP="00B44E98">
      <w:pPr>
        <w:rPr>
          <w:rFonts w:ascii="Times New Roman" w:hAnsi="Times New Roman"/>
          <w:sz w:val="40"/>
          <w:szCs w:val="40"/>
        </w:rPr>
      </w:pPr>
    </w:p>
    <w:p w14:paraId="70ABBDBE" w14:textId="77777777" w:rsidR="00452429" w:rsidRDefault="00452429" w:rsidP="00B44E98">
      <w:pPr>
        <w:rPr>
          <w:rFonts w:ascii="Times New Roman" w:hAnsi="Times New Roman"/>
          <w:sz w:val="40"/>
          <w:szCs w:val="40"/>
        </w:rPr>
      </w:pPr>
    </w:p>
    <w:p w14:paraId="079B126B" w14:textId="77777777" w:rsidR="00452429" w:rsidRPr="00B44E98" w:rsidRDefault="00452429" w:rsidP="00B44E98">
      <w:pPr>
        <w:rPr>
          <w:rFonts w:ascii="Times New Roman" w:hAnsi="Times New Roman"/>
          <w:sz w:val="40"/>
          <w:szCs w:val="40"/>
        </w:rPr>
      </w:pPr>
    </w:p>
    <w:p w14:paraId="631E5807" w14:textId="77777777" w:rsidR="00B44E98" w:rsidRDefault="00B44E98" w:rsidP="00B44E98">
      <w:pPr>
        <w:rPr>
          <w:rFonts w:ascii="Times New Roman" w:hAnsi="Times New Roman"/>
          <w:sz w:val="40"/>
          <w:szCs w:val="40"/>
        </w:rPr>
      </w:pPr>
    </w:p>
    <w:p w14:paraId="1E23F77C" w14:textId="77777777" w:rsidR="00452429" w:rsidRPr="00B44E98" w:rsidRDefault="00452429" w:rsidP="00B44E98">
      <w:pPr>
        <w:rPr>
          <w:rFonts w:ascii="Times New Roman" w:hAnsi="Times New Roman"/>
          <w:sz w:val="40"/>
          <w:szCs w:val="40"/>
        </w:rPr>
      </w:pPr>
    </w:p>
    <w:p w14:paraId="64DA1BF3" w14:textId="77777777" w:rsidR="00B44E98" w:rsidRDefault="00B44E98" w:rsidP="00452429">
      <w:pPr>
        <w:rPr>
          <w:rFonts w:ascii="Times New Roman" w:hAnsi="Times New Roman"/>
          <w:sz w:val="40"/>
          <w:szCs w:val="40"/>
        </w:rPr>
      </w:pPr>
    </w:p>
    <w:p w14:paraId="1E6F1332" w14:textId="77777777" w:rsidR="00B44E98" w:rsidRPr="008D4D4D" w:rsidRDefault="00B44E98" w:rsidP="008D4D4D">
      <w:pPr>
        <w:pStyle w:val="ListParagraph"/>
        <w:numPr>
          <w:ilvl w:val="0"/>
          <w:numId w:val="44"/>
        </w:numPr>
        <w:spacing w:after="0" w:line="240" w:lineRule="auto"/>
        <w:jc w:val="center"/>
        <w:rPr>
          <w:rFonts w:ascii="Times New Roman" w:hAnsi="Times New Roman" w:cs="Times New Roman"/>
          <w:b/>
          <w:sz w:val="24"/>
          <w:szCs w:val="24"/>
        </w:rPr>
      </w:pPr>
      <w:r w:rsidRPr="008D4D4D">
        <w:rPr>
          <w:rFonts w:ascii="Times New Roman" w:hAnsi="Times New Roman" w:cs="Times New Roman"/>
          <w:b/>
          <w:sz w:val="24"/>
          <w:szCs w:val="24"/>
        </w:rPr>
        <w:lastRenderedPageBreak/>
        <w:t>MJERE ZAŠTITE I SPAŠAVANJA OD POJAVA KLIZIŠTA I ODRONA NA TERITORIJI CRNE GORE</w:t>
      </w:r>
    </w:p>
    <w:p w14:paraId="26401771" w14:textId="77777777" w:rsidR="008D4D4D" w:rsidRDefault="008D4D4D" w:rsidP="008D4D4D">
      <w:pPr>
        <w:spacing w:after="0" w:line="240" w:lineRule="auto"/>
        <w:jc w:val="center"/>
        <w:rPr>
          <w:rFonts w:ascii="Times New Roman" w:hAnsi="Times New Roman" w:cs="Times New Roman"/>
          <w:b/>
          <w:sz w:val="24"/>
          <w:szCs w:val="24"/>
        </w:rPr>
      </w:pPr>
    </w:p>
    <w:p w14:paraId="03D01F53" w14:textId="77777777" w:rsidR="008D4D4D" w:rsidRDefault="008D4D4D" w:rsidP="008D4D4D">
      <w:pPr>
        <w:spacing w:after="0" w:line="240" w:lineRule="auto"/>
        <w:jc w:val="center"/>
        <w:rPr>
          <w:rFonts w:ascii="Times New Roman" w:hAnsi="Times New Roman" w:cs="Times New Roman"/>
          <w:b/>
          <w:sz w:val="24"/>
          <w:szCs w:val="24"/>
        </w:rPr>
      </w:pPr>
    </w:p>
    <w:p w14:paraId="624E5B63" w14:textId="77777777" w:rsidR="008D4D4D" w:rsidRPr="008D4D4D" w:rsidRDefault="008D4D4D" w:rsidP="008D4D4D">
      <w:pPr>
        <w:spacing w:after="0" w:line="240" w:lineRule="auto"/>
        <w:jc w:val="center"/>
        <w:rPr>
          <w:rFonts w:ascii="Times New Roman" w:hAnsi="Times New Roman" w:cs="Times New Roman"/>
          <w:b/>
          <w:sz w:val="24"/>
          <w:szCs w:val="24"/>
        </w:rPr>
      </w:pPr>
    </w:p>
    <w:p w14:paraId="7314D38E" w14:textId="77777777" w:rsidR="00B44E98" w:rsidRPr="00B44E98" w:rsidRDefault="00B44E98" w:rsidP="00B44E98">
      <w:pPr>
        <w:spacing w:after="0" w:line="240" w:lineRule="auto"/>
        <w:rPr>
          <w:rFonts w:ascii="Times New Roman" w:hAnsi="Times New Roman" w:cs="Times New Roman"/>
          <w:b/>
          <w:i/>
          <w:sz w:val="24"/>
          <w:szCs w:val="24"/>
        </w:rPr>
      </w:pPr>
    </w:p>
    <w:p w14:paraId="0104F2B0" w14:textId="77777777" w:rsidR="007B1104" w:rsidRDefault="00B44E98" w:rsidP="00B44E98">
      <w:pPr>
        <w:widowControl w:val="0"/>
        <w:rPr>
          <w:rFonts w:ascii="Times New Roman" w:hAnsi="Times New Roman"/>
          <w:color w:val="FF0000"/>
          <w:sz w:val="24"/>
          <w:szCs w:val="24"/>
        </w:rPr>
      </w:pPr>
      <w:r w:rsidRPr="00B44E98">
        <w:rPr>
          <w:rFonts w:ascii="Times New Roman" w:hAnsi="Times New Roman"/>
          <w:b/>
          <w:sz w:val="24"/>
          <w:szCs w:val="24"/>
        </w:rPr>
        <w:t>Mjere zaštite  od klizišta i odrona obuhvataju</w:t>
      </w:r>
      <w:r w:rsidRPr="00B44E98">
        <w:rPr>
          <w:rFonts w:ascii="Times New Roman" w:hAnsi="Times New Roman"/>
          <w:sz w:val="24"/>
          <w:szCs w:val="24"/>
        </w:rPr>
        <w:t xml:space="preserve"> skup organizaciono-tehničkih ak</w:t>
      </w:r>
      <w:r w:rsidRPr="00B44E98">
        <w:rPr>
          <w:rFonts w:ascii="Times New Roman" w:hAnsi="Times New Roman"/>
          <w:sz w:val="24"/>
          <w:szCs w:val="24"/>
        </w:rPr>
        <w:softHyphen/>
        <w:t>tiv</w:t>
      </w:r>
      <w:r w:rsidRPr="00B44E98">
        <w:rPr>
          <w:rFonts w:ascii="Times New Roman" w:hAnsi="Times New Roman"/>
          <w:sz w:val="24"/>
          <w:szCs w:val="24"/>
        </w:rPr>
        <w:softHyphen/>
        <w:t>nos</w:t>
      </w:r>
      <w:r w:rsidRPr="00B44E98">
        <w:rPr>
          <w:rFonts w:ascii="Times New Roman" w:hAnsi="Times New Roman"/>
          <w:sz w:val="24"/>
          <w:szCs w:val="24"/>
        </w:rPr>
        <w:softHyphen/>
        <w:t>ti koje se, na osnovu vremena realizacije, mogu grupisati u preventivne, operativne i sanacione mjere zaštite.</w:t>
      </w:r>
      <w:r w:rsidRPr="00B44E98">
        <w:rPr>
          <w:rFonts w:ascii="Times New Roman" w:hAnsi="Times New Roman"/>
          <w:color w:val="FF0000"/>
          <w:sz w:val="24"/>
          <w:szCs w:val="24"/>
        </w:rPr>
        <w:t xml:space="preserve"> </w:t>
      </w:r>
    </w:p>
    <w:p w14:paraId="35DF0668" w14:textId="77777777" w:rsidR="00B44E98" w:rsidRPr="007B1104" w:rsidRDefault="007B1104" w:rsidP="00B44E98">
      <w:pPr>
        <w:widowControl w:val="0"/>
        <w:rPr>
          <w:rFonts w:ascii="Times New Roman" w:hAnsi="Times New Roman"/>
          <w:sz w:val="24"/>
          <w:szCs w:val="24"/>
        </w:rPr>
      </w:pPr>
      <w:r w:rsidRPr="007B1104">
        <w:rPr>
          <w:rFonts w:ascii="Times New Roman" w:hAnsi="Times New Roman"/>
          <w:sz w:val="24"/>
          <w:szCs w:val="24"/>
        </w:rPr>
        <w:t xml:space="preserve">Mjere zaštite </w:t>
      </w:r>
      <w:r>
        <w:rPr>
          <w:rFonts w:ascii="Times New Roman" w:hAnsi="Times New Roman"/>
          <w:sz w:val="24"/>
          <w:szCs w:val="24"/>
        </w:rPr>
        <w:t>i</w:t>
      </w:r>
      <w:r w:rsidRPr="007B1104">
        <w:rPr>
          <w:rFonts w:ascii="Times New Roman" w:hAnsi="Times New Roman"/>
          <w:sz w:val="24"/>
          <w:szCs w:val="24"/>
        </w:rPr>
        <w:t xml:space="preserve"> spašavanja date su u P</w:t>
      </w:r>
      <w:r>
        <w:rPr>
          <w:rFonts w:ascii="Times New Roman" w:hAnsi="Times New Roman"/>
          <w:sz w:val="24"/>
          <w:szCs w:val="24"/>
        </w:rPr>
        <w:t xml:space="preserve">rilogu broj </w:t>
      </w:r>
      <w:r w:rsidRPr="007B1104">
        <w:rPr>
          <w:rFonts w:ascii="Times New Roman" w:hAnsi="Times New Roman"/>
          <w:sz w:val="24"/>
          <w:szCs w:val="24"/>
        </w:rPr>
        <w:t>1</w:t>
      </w:r>
      <w:r>
        <w:rPr>
          <w:rFonts w:ascii="Times New Roman" w:hAnsi="Times New Roman"/>
          <w:sz w:val="24"/>
          <w:szCs w:val="24"/>
        </w:rPr>
        <w:t>.</w:t>
      </w:r>
    </w:p>
    <w:p w14:paraId="48058DA9" w14:textId="77777777" w:rsidR="00B44E98" w:rsidRPr="00B44E98" w:rsidRDefault="00B44E98" w:rsidP="00B44E98">
      <w:pPr>
        <w:spacing w:after="0" w:line="240" w:lineRule="auto"/>
        <w:rPr>
          <w:rFonts w:ascii="Times New Roman" w:hAnsi="Times New Roman" w:cs="Times New Roman"/>
          <w:b/>
          <w:i/>
          <w:sz w:val="24"/>
          <w:szCs w:val="24"/>
        </w:rPr>
      </w:pPr>
    </w:p>
    <w:p w14:paraId="18187572" w14:textId="77777777" w:rsidR="00B44E98" w:rsidRPr="00B44E98" w:rsidRDefault="00B44E98" w:rsidP="00B44E98">
      <w:pPr>
        <w:spacing w:after="0" w:line="240" w:lineRule="auto"/>
        <w:rPr>
          <w:rFonts w:ascii="Times New Roman" w:hAnsi="Times New Roman" w:cs="Times New Roman"/>
          <w:b/>
          <w:i/>
          <w:sz w:val="24"/>
          <w:szCs w:val="24"/>
        </w:rPr>
      </w:pPr>
    </w:p>
    <w:p w14:paraId="7D5E6336" w14:textId="77777777" w:rsidR="00B44E98" w:rsidRPr="00B44E98" w:rsidRDefault="00B44E98" w:rsidP="00B44E98">
      <w:pPr>
        <w:numPr>
          <w:ilvl w:val="1"/>
          <w:numId w:val="37"/>
        </w:numPr>
        <w:spacing w:after="0" w:line="240" w:lineRule="auto"/>
        <w:contextualSpacing/>
        <w:rPr>
          <w:rFonts w:ascii="Times New Roman" w:hAnsi="Times New Roman" w:cs="Times New Roman"/>
          <w:b/>
          <w:i/>
          <w:sz w:val="24"/>
          <w:szCs w:val="24"/>
        </w:rPr>
      </w:pPr>
      <w:r w:rsidRPr="00B44E98">
        <w:rPr>
          <w:rFonts w:ascii="Times New Roman" w:hAnsi="Times New Roman" w:cs="Times New Roman"/>
          <w:b/>
          <w:i/>
          <w:sz w:val="24"/>
          <w:szCs w:val="24"/>
        </w:rPr>
        <w:t>Mjere preventivne zaštite</w:t>
      </w:r>
    </w:p>
    <w:p w14:paraId="291115CA" w14:textId="77777777" w:rsidR="00B44E98" w:rsidRPr="00B44E98" w:rsidRDefault="00B44E98" w:rsidP="00B44E98">
      <w:pPr>
        <w:spacing w:after="0" w:line="240" w:lineRule="auto"/>
        <w:ind w:left="420"/>
        <w:contextualSpacing/>
        <w:rPr>
          <w:rFonts w:ascii="Times New Roman" w:hAnsi="Times New Roman" w:cs="Times New Roman"/>
          <w:b/>
          <w:i/>
          <w:sz w:val="24"/>
          <w:szCs w:val="24"/>
        </w:rPr>
      </w:pPr>
    </w:p>
    <w:p w14:paraId="0F7DB3F0" w14:textId="77777777" w:rsidR="00B44E98" w:rsidRPr="00B44E98" w:rsidRDefault="00B44E98" w:rsidP="00B44E98">
      <w:pPr>
        <w:spacing w:after="0" w:line="240" w:lineRule="auto"/>
        <w:rPr>
          <w:rFonts w:ascii="Times New Roman" w:hAnsi="Times New Roman" w:cs="Times New Roman"/>
          <w:color w:val="FF0000"/>
          <w:sz w:val="24"/>
          <w:szCs w:val="24"/>
        </w:rPr>
      </w:pPr>
      <w:r w:rsidRPr="00B44E98">
        <w:rPr>
          <w:rFonts w:ascii="Times New Roman" w:hAnsi="Times New Roman"/>
          <w:b/>
          <w:sz w:val="24"/>
          <w:szCs w:val="24"/>
        </w:rPr>
        <w:t>Preventivne mjere zaštite,</w:t>
      </w:r>
      <w:r w:rsidRPr="00B44E98">
        <w:rPr>
          <w:rFonts w:ascii="Times New Roman" w:hAnsi="Times New Roman"/>
          <w:sz w:val="24"/>
          <w:szCs w:val="24"/>
        </w:rPr>
        <w:t xml:space="preserve">  obuhvataju skup tehničkih, tehnoloških i organizacionih mje</w:t>
      </w:r>
      <w:r w:rsidRPr="00B44E98">
        <w:rPr>
          <w:rFonts w:ascii="Times New Roman" w:hAnsi="Times New Roman"/>
          <w:sz w:val="24"/>
          <w:szCs w:val="24"/>
        </w:rPr>
        <w:softHyphen/>
        <w:t>ra koje se preduzimaju radi umanjenja mogućnosti  nastanka klizišta i odrona  ili njihovog potpunog sprečavanja.</w:t>
      </w:r>
      <w:r w:rsidRPr="00B44E98">
        <w:rPr>
          <w:rFonts w:ascii="Times New Roman" w:hAnsi="Times New Roman" w:cs="Times New Roman"/>
          <w:sz w:val="24"/>
          <w:szCs w:val="24"/>
        </w:rPr>
        <w:t>Usljed sve veće devastacije urbanih terena te planirane izgradnje kapitalnih hidrotehničkih i saobraćajnih  objekata, neophodno je prilikom riješavanja problema stabilnosti terena na području Crne Gore dosljedno primjenjivati princip postupnosti i multidisciplinarnosti istraživanja</w:t>
      </w:r>
      <w:r w:rsidRPr="005A125C">
        <w:rPr>
          <w:rFonts w:ascii="Times New Roman" w:hAnsi="Times New Roman" w:cs="Times New Roman"/>
          <w:sz w:val="24"/>
          <w:szCs w:val="24"/>
        </w:rPr>
        <w:t xml:space="preserve">. </w:t>
      </w:r>
      <w:r w:rsidR="005A125C">
        <w:rPr>
          <w:rFonts w:ascii="Times New Roman" w:hAnsi="Times New Roman" w:cs="Times New Roman"/>
          <w:sz w:val="24"/>
          <w:szCs w:val="24"/>
        </w:rPr>
        <w:t xml:space="preserve">Smanjenje </w:t>
      </w:r>
      <w:r w:rsidRPr="005A125C">
        <w:rPr>
          <w:rFonts w:ascii="Times New Roman" w:hAnsi="Times New Roman" w:cs="Times New Roman"/>
          <w:sz w:val="24"/>
          <w:szCs w:val="24"/>
        </w:rPr>
        <w:t xml:space="preserve"> rizika od pojave većih klizišta i od</w:t>
      </w:r>
      <w:r w:rsidR="005A125C">
        <w:rPr>
          <w:rFonts w:ascii="Times New Roman" w:hAnsi="Times New Roman" w:cs="Times New Roman"/>
          <w:sz w:val="24"/>
          <w:szCs w:val="24"/>
        </w:rPr>
        <w:t xml:space="preserve">rona na teritoriji Crne Gore </w:t>
      </w:r>
      <w:r w:rsidRPr="00B44E98">
        <w:rPr>
          <w:rFonts w:ascii="Times New Roman" w:hAnsi="Times New Roman" w:cs="Times New Roman"/>
          <w:sz w:val="24"/>
          <w:szCs w:val="24"/>
        </w:rPr>
        <w:t>moguće je ostvariti isključivo sprovođenjem sl</w:t>
      </w:r>
      <w:r w:rsidR="005A125C">
        <w:rPr>
          <w:rFonts w:ascii="Times New Roman" w:hAnsi="Times New Roman" w:cs="Times New Roman"/>
          <w:sz w:val="24"/>
          <w:szCs w:val="24"/>
        </w:rPr>
        <w:t>j</w:t>
      </w:r>
      <w:r w:rsidRPr="00B44E98">
        <w:rPr>
          <w:rFonts w:ascii="Times New Roman" w:hAnsi="Times New Roman" w:cs="Times New Roman"/>
          <w:sz w:val="24"/>
          <w:szCs w:val="24"/>
        </w:rPr>
        <w:t>edećih aktivnosti;</w:t>
      </w:r>
    </w:p>
    <w:p w14:paraId="646CB196" w14:textId="77777777" w:rsidR="00B44E98" w:rsidRPr="00B44E98" w:rsidRDefault="00B44E98" w:rsidP="00B44E98">
      <w:pPr>
        <w:spacing w:after="0" w:line="240" w:lineRule="auto"/>
        <w:rPr>
          <w:rFonts w:ascii="Times New Roman" w:hAnsi="Times New Roman" w:cs="Times New Roman"/>
          <w:b/>
          <w:i/>
          <w:color w:val="FF0000"/>
          <w:sz w:val="24"/>
          <w:szCs w:val="24"/>
        </w:rPr>
      </w:pPr>
    </w:p>
    <w:p w14:paraId="38E5B88F" w14:textId="77777777" w:rsidR="00B44E98" w:rsidRPr="00B44E98" w:rsidRDefault="00B44E98" w:rsidP="00B44E98">
      <w:pPr>
        <w:numPr>
          <w:ilvl w:val="0"/>
          <w:numId w:val="38"/>
        </w:numPr>
        <w:spacing w:after="0" w:line="240" w:lineRule="auto"/>
        <w:contextualSpacing/>
        <w:rPr>
          <w:rFonts w:ascii="Times New Roman" w:hAnsi="Times New Roman" w:cs="Times New Roman"/>
          <w:sz w:val="24"/>
          <w:szCs w:val="24"/>
        </w:rPr>
      </w:pPr>
      <w:r w:rsidRPr="00B44E98">
        <w:rPr>
          <w:rFonts w:ascii="Times New Roman" w:hAnsi="Times New Roman" w:cs="Times New Roman"/>
          <w:sz w:val="24"/>
          <w:szCs w:val="24"/>
        </w:rPr>
        <w:t xml:space="preserve">Formiranjem sveobuhvatne baze podataka o nestabilnim terenima prostora Crne Gore; </w:t>
      </w:r>
    </w:p>
    <w:p w14:paraId="5FE62375" w14:textId="77777777" w:rsidR="00B44E98" w:rsidRPr="00B44E98" w:rsidRDefault="00D3539E" w:rsidP="00B44E98">
      <w:pPr>
        <w:numPr>
          <w:ilvl w:val="0"/>
          <w:numId w:val="38"/>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Izrada i korišćenje</w:t>
      </w:r>
      <w:r w:rsidR="00B44E98" w:rsidRPr="00B44E98">
        <w:rPr>
          <w:rFonts w:ascii="Times New Roman" w:hAnsi="Times New Roman" w:cs="Times New Roman"/>
          <w:sz w:val="24"/>
          <w:szCs w:val="24"/>
        </w:rPr>
        <w:t xml:space="preserve"> inženjerskogeoloških podloga prilikom planiranja i projektovanja  kao i prilikom projektovanja i izgradnje većih objekata.</w:t>
      </w:r>
    </w:p>
    <w:p w14:paraId="1AEB33B8" w14:textId="77777777" w:rsidR="00B44E98" w:rsidRPr="00B44E98" w:rsidRDefault="00B44E98" w:rsidP="00B44E98">
      <w:pPr>
        <w:spacing w:after="0" w:line="240" w:lineRule="auto"/>
        <w:rPr>
          <w:rFonts w:ascii="Times New Roman" w:hAnsi="Times New Roman" w:cs="Times New Roman"/>
          <w:sz w:val="24"/>
          <w:szCs w:val="24"/>
        </w:rPr>
      </w:pPr>
    </w:p>
    <w:p w14:paraId="4C2BE91E" w14:textId="77777777" w:rsidR="00B44E98" w:rsidRPr="00B44E98" w:rsidRDefault="00B44E98" w:rsidP="00B44E98">
      <w:pPr>
        <w:numPr>
          <w:ilvl w:val="1"/>
          <w:numId w:val="37"/>
        </w:numPr>
        <w:spacing w:after="0" w:line="240" w:lineRule="auto"/>
        <w:contextualSpacing/>
        <w:rPr>
          <w:rFonts w:ascii="Times New Roman" w:hAnsi="Times New Roman" w:cs="Times New Roman"/>
          <w:b/>
          <w:i/>
          <w:sz w:val="24"/>
          <w:szCs w:val="24"/>
        </w:rPr>
      </w:pPr>
      <w:r w:rsidRPr="00B44E98">
        <w:rPr>
          <w:rFonts w:ascii="Times New Roman" w:hAnsi="Times New Roman" w:cs="Times New Roman"/>
          <w:b/>
          <w:i/>
          <w:sz w:val="24"/>
          <w:szCs w:val="24"/>
        </w:rPr>
        <w:t>Operativne mjere</w:t>
      </w:r>
    </w:p>
    <w:p w14:paraId="4B9B047B" w14:textId="77777777" w:rsidR="00B44E98" w:rsidRPr="00B44E98" w:rsidRDefault="00B44E98" w:rsidP="00B44E98">
      <w:pPr>
        <w:spacing w:after="0" w:line="240" w:lineRule="auto"/>
        <w:ind w:left="420"/>
        <w:contextualSpacing/>
        <w:rPr>
          <w:rFonts w:ascii="Times New Roman" w:hAnsi="Times New Roman" w:cs="Times New Roman"/>
          <w:b/>
          <w:i/>
          <w:sz w:val="24"/>
          <w:szCs w:val="24"/>
        </w:rPr>
      </w:pPr>
    </w:p>
    <w:p w14:paraId="1507C1B2" w14:textId="77777777" w:rsidR="00B44E98" w:rsidRDefault="00B44E98" w:rsidP="00B44E98">
      <w:pPr>
        <w:spacing w:after="0" w:line="240" w:lineRule="auto"/>
        <w:rPr>
          <w:rFonts w:ascii="Times New Roman" w:hAnsi="Times New Roman" w:cs="Times New Roman"/>
          <w:sz w:val="24"/>
          <w:szCs w:val="24"/>
        </w:rPr>
      </w:pPr>
      <w:r w:rsidRPr="00B44E98">
        <w:rPr>
          <w:rFonts w:ascii="Times New Roman" w:hAnsi="Times New Roman" w:cs="Times New Roman"/>
          <w:sz w:val="24"/>
          <w:szCs w:val="24"/>
        </w:rPr>
        <w:t>U operativne mjere zaštite i spašavanja od klizišta i odrona spadaju sljedeće:</w:t>
      </w:r>
    </w:p>
    <w:p w14:paraId="659E896D" w14:textId="77777777" w:rsidR="00D3539E" w:rsidRPr="00B44E98" w:rsidRDefault="00D3539E" w:rsidP="00B44E98">
      <w:pPr>
        <w:spacing w:after="0" w:line="240" w:lineRule="auto"/>
        <w:rPr>
          <w:rFonts w:ascii="Times New Roman" w:hAnsi="Times New Roman" w:cs="Times New Roman"/>
          <w:sz w:val="24"/>
          <w:szCs w:val="24"/>
        </w:rPr>
      </w:pPr>
    </w:p>
    <w:p w14:paraId="0E0B0A8B" w14:textId="77777777" w:rsidR="00B44E98" w:rsidRPr="00B44E98" w:rsidRDefault="00B44E98" w:rsidP="00B44E98">
      <w:pPr>
        <w:numPr>
          <w:ilvl w:val="0"/>
          <w:numId w:val="39"/>
        </w:numPr>
        <w:spacing w:after="0" w:line="240" w:lineRule="auto"/>
        <w:contextualSpacing/>
        <w:rPr>
          <w:rFonts w:ascii="Times New Roman" w:hAnsi="Times New Roman" w:cs="Times New Roman"/>
          <w:sz w:val="24"/>
          <w:szCs w:val="24"/>
        </w:rPr>
      </w:pPr>
      <w:r w:rsidRPr="00B44E98">
        <w:rPr>
          <w:rFonts w:ascii="Times New Roman" w:hAnsi="Times New Roman" w:cs="Times New Roman"/>
          <w:sz w:val="24"/>
          <w:szCs w:val="24"/>
        </w:rPr>
        <w:t>evakuacija stanovništva</w:t>
      </w:r>
      <w:r w:rsidR="00D3539E">
        <w:rPr>
          <w:rFonts w:ascii="Times New Roman" w:hAnsi="Times New Roman" w:cs="Times New Roman"/>
          <w:sz w:val="24"/>
          <w:szCs w:val="24"/>
        </w:rPr>
        <w:t>;</w:t>
      </w:r>
      <w:r w:rsidRPr="00B44E98">
        <w:rPr>
          <w:rFonts w:ascii="Times New Roman" w:hAnsi="Times New Roman" w:cs="Times New Roman"/>
          <w:sz w:val="24"/>
          <w:szCs w:val="24"/>
        </w:rPr>
        <w:t xml:space="preserve"> </w:t>
      </w:r>
    </w:p>
    <w:p w14:paraId="58A03835" w14:textId="77777777" w:rsidR="00B44E98" w:rsidRPr="00B44E98" w:rsidRDefault="00B44E98" w:rsidP="00B44E98">
      <w:pPr>
        <w:numPr>
          <w:ilvl w:val="0"/>
          <w:numId w:val="39"/>
        </w:numPr>
        <w:spacing w:after="0" w:line="240" w:lineRule="auto"/>
        <w:contextualSpacing/>
        <w:rPr>
          <w:rFonts w:ascii="Times New Roman" w:hAnsi="Times New Roman" w:cs="Times New Roman"/>
          <w:sz w:val="24"/>
          <w:szCs w:val="24"/>
        </w:rPr>
      </w:pPr>
      <w:r w:rsidRPr="00B44E98">
        <w:rPr>
          <w:rFonts w:ascii="Times New Roman" w:hAnsi="Times New Roman" w:cs="Times New Roman"/>
          <w:sz w:val="24"/>
          <w:szCs w:val="24"/>
        </w:rPr>
        <w:t>angažovanje opštinskih službi za zaštitu i spašavanje;</w:t>
      </w:r>
    </w:p>
    <w:p w14:paraId="15992E8F" w14:textId="77777777" w:rsidR="00B44E98" w:rsidRPr="00B44E98" w:rsidRDefault="00B44E98" w:rsidP="00B44E98">
      <w:pPr>
        <w:numPr>
          <w:ilvl w:val="0"/>
          <w:numId w:val="39"/>
        </w:numPr>
        <w:spacing w:after="0" w:line="240" w:lineRule="auto"/>
        <w:contextualSpacing/>
        <w:rPr>
          <w:rFonts w:ascii="Times New Roman" w:hAnsi="Times New Roman" w:cs="Times New Roman"/>
          <w:sz w:val="24"/>
          <w:szCs w:val="24"/>
        </w:rPr>
      </w:pPr>
      <w:r w:rsidRPr="00B44E98">
        <w:rPr>
          <w:rFonts w:ascii="Times New Roman" w:hAnsi="Times New Roman" w:cs="Times New Roman"/>
          <w:sz w:val="24"/>
          <w:szCs w:val="24"/>
        </w:rPr>
        <w:t>angažovanje drugih operativnih jedinica;</w:t>
      </w:r>
    </w:p>
    <w:p w14:paraId="309BED9B" w14:textId="77777777" w:rsidR="00B44E98" w:rsidRPr="00B44E98" w:rsidRDefault="00B44E98" w:rsidP="00B44E98">
      <w:pPr>
        <w:numPr>
          <w:ilvl w:val="0"/>
          <w:numId w:val="39"/>
        </w:numPr>
        <w:spacing w:after="0" w:line="240" w:lineRule="auto"/>
        <w:contextualSpacing/>
        <w:rPr>
          <w:rFonts w:ascii="Times New Roman" w:hAnsi="Times New Roman" w:cs="Times New Roman"/>
          <w:sz w:val="24"/>
          <w:szCs w:val="24"/>
        </w:rPr>
      </w:pPr>
      <w:r w:rsidRPr="00B44E98">
        <w:rPr>
          <w:rFonts w:ascii="Times New Roman" w:hAnsi="Times New Roman" w:cs="Times New Roman"/>
          <w:sz w:val="24"/>
          <w:szCs w:val="24"/>
        </w:rPr>
        <w:t>angažovanje pripadnika Vojske Crne Gore;</w:t>
      </w:r>
    </w:p>
    <w:p w14:paraId="68F71BFD" w14:textId="77777777" w:rsidR="00B44E98" w:rsidRPr="00B44E98" w:rsidRDefault="00B44E98" w:rsidP="00B44E98">
      <w:pPr>
        <w:numPr>
          <w:ilvl w:val="0"/>
          <w:numId w:val="39"/>
        </w:numPr>
        <w:spacing w:after="0" w:line="240" w:lineRule="auto"/>
        <w:contextualSpacing/>
        <w:rPr>
          <w:rFonts w:ascii="Times New Roman" w:hAnsi="Times New Roman" w:cs="Times New Roman"/>
          <w:sz w:val="24"/>
          <w:szCs w:val="24"/>
        </w:rPr>
      </w:pPr>
      <w:r w:rsidRPr="00B44E98">
        <w:rPr>
          <w:rFonts w:ascii="Times New Roman" w:hAnsi="Times New Roman" w:cs="Times New Roman"/>
          <w:sz w:val="24"/>
          <w:szCs w:val="24"/>
        </w:rPr>
        <w:t>angažovanje komunalnih i saobraćajnih službi;</w:t>
      </w:r>
    </w:p>
    <w:p w14:paraId="6AF99A17" w14:textId="77777777" w:rsidR="00B44E98" w:rsidRPr="00B44E98" w:rsidRDefault="00B44E98" w:rsidP="00B44E98">
      <w:pPr>
        <w:numPr>
          <w:ilvl w:val="0"/>
          <w:numId w:val="39"/>
        </w:numPr>
        <w:spacing w:after="0" w:line="240" w:lineRule="auto"/>
        <w:contextualSpacing/>
        <w:rPr>
          <w:rFonts w:ascii="Times New Roman" w:hAnsi="Times New Roman" w:cs="Times New Roman"/>
          <w:sz w:val="24"/>
          <w:szCs w:val="24"/>
        </w:rPr>
      </w:pPr>
      <w:r w:rsidRPr="00B44E98">
        <w:rPr>
          <w:rFonts w:ascii="Times New Roman" w:hAnsi="Times New Roman" w:cs="Times New Roman"/>
          <w:sz w:val="24"/>
          <w:szCs w:val="24"/>
        </w:rPr>
        <w:t>angažovanje Uprave Policije u dijelu regulisanja saobraćaja i uspostavljanja njegovog redovnog toka;</w:t>
      </w:r>
    </w:p>
    <w:p w14:paraId="049954C0" w14:textId="77777777" w:rsidR="00B44E98" w:rsidRPr="00B44E98" w:rsidRDefault="00B44E98" w:rsidP="00B44E98">
      <w:pPr>
        <w:spacing w:after="0" w:line="240" w:lineRule="auto"/>
        <w:rPr>
          <w:rFonts w:ascii="Times New Roman" w:hAnsi="Times New Roman" w:cs="Times New Roman"/>
          <w:sz w:val="24"/>
          <w:szCs w:val="24"/>
        </w:rPr>
      </w:pPr>
      <w:r w:rsidRPr="00B44E98">
        <w:rPr>
          <w:rFonts w:ascii="Times New Roman" w:hAnsi="Times New Roman" w:cs="Times New Roman"/>
          <w:sz w:val="24"/>
          <w:szCs w:val="24"/>
        </w:rPr>
        <w:t xml:space="preserve">      •</w:t>
      </w:r>
      <w:r w:rsidRPr="00B44E98">
        <w:rPr>
          <w:rFonts w:ascii="Times New Roman" w:hAnsi="Times New Roman" w:cs="Times New Roman"/>
          <w:sz w:val="24"/>
          <w:szCs w:val="24"/>
        </w:rPr>
        <w:tab/>
        <w:t>angažovanje stručnjaka JU Zavoda za geološka istraživanja, Hidrometerološkog zavoda i ostalih relevantnih ustanova za izradu procjene štete i mjera otklanjanja posljedica od klizišta i odrona;</w:t>
      </w:r>
    </w:p>
    <w:p w14:paraId="09550EEA" w14:textId="77777777" w:rsidR="00B44E98" w:rsidRPr="00B44E98" w:rsidRDefault="00B44E98" w:rsidP="00B44E98">
      <w:pPr>
        <w:spacing w:after="0" w:line="240" w:lineRule="auto"/>
        <w:rPr>
          <w:rFonts w:ascii="Times New Roman" w:hAnsi="Times New Roman" w:cs="Times New Roman"/>
          <w:sz w:val="24"/>
          <w:szCs w:val="24"/>
        </w:rPr>
      </w:pPr>
      <w:r w:rsidRPr="00B44E98">
        <w:rPr>
          <w:rFonts w:ascii="Times New Roman" w:hAnsi="Times New Roman" w:cs="Times New Roman"/>
          <w:sz w:val="24"/>
          <w:szCs w:val="24"/>
        </w:rPr>
        <w:t xml:space="preserve">     •</w:t>
      </w:r>
      <w:r w:rsidRPr="00B44E98">
        <w:rPr>
          <w:rFonts w:ascii="Times New Roman" w:hAnsi="Times New Roman" w:cs="Times New Roman"/>
          <w:sz w:val="24"/>
          <w:szCs w:val="24"/>
        </w:rPr>
        <w:tab/>
        <w:t>angažovanje ostalih državnih organa, organizacija, organa lokalne uprave, preduzeća i drugih pravnih lica i preduzetnika.</w:t>
      </w:r>
    </w:p>
    <w:p w14:paraId="1F29CD39" w14:textId="77777777" w:rsidR="00B44E98" w:rsidRPr="00B44E98" w:rsidRDefault="00B44E98" w:rsidP="00B44E98">
      <w:pPr>
        <w:spacing w:after="0" w:line="240" w:lineRule="auto"/>
        <w:rPr>
          <w:rFonts w:ascii="Times New Roman" w:hAnsi="Times New Roman" w:cs="Times New Roman"/>
          <w:sz w:val="24"/>
          <w:szCs w:val="24"/>
        </w:rPr>
      </w:pPr>
    </w:p>
    <w:p w14:paraId="21B2CF9D" w14:textId="77777777" w:rsidR="005A125C" w:rsidRDefault="005A125C" w:rsidP="00B44E98">
      <w:pPr>
        <w:spacing w:after="0" w:line="240" w:lineRule="auto"/>
        <w:rPr>
          <w:rFonts w:ascii="Times New Roman" w:hAnsi="Times New Roman" w:cs="Times New Roman"/>
          <w:sz w:val="24"/>
          <w:szCs w:val="24"/>
        </w:rPr>
      </w:pPr>
    </w:p>
    <w:p w14:paraId="63D36D95" w14:textId="77777777" w:rsidR="005A125C" w:rsidRDefault="005A125C" w:rsidP="00B44E98">
      <w:pPr>
        <w:spacing w:after="0" w:line="240" w:lineRule="auto"/>
        <w:rPr>
          <w:rFonts w:ascii="Times New Roman" w:hAnsi="Times New Roman" w:cs="Times New Roman"/>
          <w:sz w:val="24"/>
          <w:szCs w:val="24"/>
        </w:rPr>
      </w:pPr>
    </w:p>
    <w:p w14:paraId="411FEC22" w14:textId="77777777" w:rsidR="00452429" w:rsidRPr="00B44E98" w:rsidRDefault="00452429" w:rsidP="00B44E98">
      <w:pPr>
        <w:spacing w:after="0" w:line="240" w:lineRule="auto"/>
        <w:rPr>
          <w:rFonts w:ascii="Times New Roman" w:hAnsi="Times New Roman" w:cs="Times New Roman"/>
          <w:sz w:val="24"/>
          <w:szCs w:val="24"/>
        </w:rPr>
      </w:pPr>
    </w:p>
    <w:p w14:paraId="00B2A9A0" w14:textId="77777777" w:rsidR="00B44E98" w:rsidRPr="00B44E98" w:rsidRDefault="00B44E98" w:rsidP="00B44E98">
      <w:pPr>
        <w:spacing w:after="0" w:line="240" w:lineRule="auto"/>
        <w:rPr>
          <w:rFonts w:ascii="Times New Roman" w:hAnsi="Times New Roman" w:cs="Times New Roman"/>
          <w:sz w:val="24"/>
          <w:szCs w:val="24"/>
        </w:rPr>
      </w:pPr>
    </w:p>
    <w:p w14:paraId="6122075C" w14:textId="77777777" w:rsidR="00B44E98" w:rsidRPr="00B44E98" w:rsidRDefault="00B44E98" w:rsidP="00B44E98">
      <w:pPr>
        <w:numPr>
          <w:ilvl w:val="1"/>
          <w:numId w:val="37"/>
        </w:numPr>
        <w:spacing w:after="0" w:line="240" w:lineRule="auto"/>
        <w:contextualSpacing/>
        <w:rPr>
          <w:rFonts w:ascii="Times New Roman" w:eastAsia="Calibri" w:hAnsi="Times New Roman" w:cs="Times New Roman"/>
          <w:b/>
          <w:i/>
          <w:sz w:val="24"/>
          <w:szCs w:val="24"/>
          <w:lang w:val="sr-Latn-CS"/>
        </w:rPr>
      </w:pPr>
      <w:r w:rsidRPr="00B44E98">
        <w:rPr>
          <w:rFonts w:ascii="Times New Roman" w:eastAsia="Calibri" w:hAnsi="Times New Roman" w:cs="Times New Roman"/>
          <w:b/>
          <w:i/>
          <w:sz w:val="24"/>
          <w:szCs w:val="24"/>
          <w:lang w:val="sr-Latn-CS"/>
        </w:rPr>
        <w:lastRenderedPageBreak/>
        <w:t>Sanacione mjere</w:t>
      </w:r>
    </w:p>
    <w:p w14:paraId="71814304" w14:textId="77777777" w:rsidR="00B44E98" w:rsidRPr="00B44E98" w:rsidRDefault="00B44E98" w:rsidP="00B44E98">
      <w:pPr>
        <w:spacing w:after="0" w:line="240" w:lineRule="auto"/>
        <w:ind w:left="720"/>
        <w:contextualSpacing/>
        <w:rPr>
          <w:rFonts w:ascii="Times New Roman" w:eastAsia="Calibri" w:hAnsi="Times New Roman" w:cs="Times New Roman"/>
          <w:b/>
          <w:i/>
          <w:sz w:val="24"/>
          <w:szCs w:val="24"/>
          <w:lang w:val="sr-Latn-CS"/>
        </w:rPr>
      </w:pPr>
    </w:p>
    <w:p w14:paraId="06F4D9A8" w14:textId="77777777" w:rsidR="00B44E98" w:rsidRPr="00B44E98" w:rsidRDefault="00B44E98" w:rsidP="00B44E98">
      <w:pPr>
        <w:spacing w:after="0" w:line="240" w:lineRule="auto"/>
        <w:rPr>
          <w:rFonts w:ascii="Times New Roman" w:eastAsia="Calibri" w:hAnsi="Times New Roman" w:cs="Times New Roman"/>
          <w:sz w:val="24"/>
          <w:szCs w:val="24"/>
          <w:lang w:val="sr-Latn-CS"/>
        </w:rPr>
      </w:pPr>
    </w:p>
    <w:p w14:paraId="7A4EB667" w14:textId="77777777" w:rsidR="00B44E98" w:rsidRPr="00B44E98" w:rsidRDefault="00B44E98" w:rsidP="00B44E98">
      <w:pPr>
        <w:spacing w:before="120" w:after="120" w:line="240" w:lineRule="auto"/>
        <w:rPr>
          <w:rFonts w:ascii="Times New Roman" w:eastAsia="Times New Roman" w:hAnsi="Times New Roman" w:cs="Times New Roman"/>
          <w:sz w:val="24"/>
          <w:szCs w:val="24"/>
          <w:lang w:val="sr-Latn-CS" w:eastAsia="sr-Latn-CS"/>
        </w:rPr>
      </w:pPr>
      <w:r w:rsidRPr="00B44E98">
        <w:rPr>
          <w:rFonts w:ascii="Times New Roman" w:eastAsia="Times New Roman" w:hAnsi="Times New Roman" w:cs="Times New Roman"/>
          <w:sz w:val="24"/>
          <w:szCs w:val="24"/>
          <w:lang w:val="sr-Latn-CS" w:eastAsia="sr-Latn-CS"/>
        </w:rPr>
        <w:t>U sanacione mjere zaštite i spašavanja od klizišta i odrona spadaju sljedeće:</w:t>
      </w:r>
    </w:p>
    <w:p w14:paraId="38B88C59" w14:textId="77777777" w:rsidR="00B44E98" w:rsidRPr="00B44E98" w:rsidRDefault="00B44E98" w:rsidP="00B44E98">
      <w:pPr>
        <w:spacing w:before="120" w:after="120" w:line="240" w:lineRule="auto"/>
        <w:rPr>
          <w:rFonts w:ascii="Times New Roman" w:eastAsia="Times New Roman" w:hAnsi="Times New Roman" w:cs="Times New Roman"/>
          <w:sz w:val="24"/>
          <w:szCs w:val="24"/>
          <w:lang w:val="sr-Latn-CS" w:eastAsia="sr-Latn-CS"/>
        </w:rPr>
      </w:pPr>
    </w:p>
    <w:p w14:paraId="1AED00C9" w14:textId="77777777" w:rsidR="00B44E98" w:rsidRPr="00B44E98" w:rsidRDefault="00B44E98" w:rsidP="00B44E98">
      <w:pPr>
        <w:numPr>
          <w:ilvl w:val="0"/>
          <w:numId w:val="19"/>
        </w:numPr>
        <w:spacing w:before="120" w:after="120" w:line="240" w:lineRule="auto"/>
        <w:rPr>
          <w:rFonts w:ascii="Times New Roman" w:eastAsia="Times New Roman" w:hAnsi="Times New Roman" w:cs="Times New Roman"/>
          <w:sz w:val="24"/>
          <w:szCs w:val="24"/>
          <w:lang w:val="sr-Latn-CS" w:eastAsia="sr-Latn-CS"/>
        </w:rPr>
      </w:pPr>
      <w:r w:rsidRPr="00B44E98">
        <w:rPr>
          <w:rFonts w:ascii="Times New Roman" w:eastAsia="Times New Roman" w:hAnsi="Times New Roman" w:cs="Times New Roman"/>
          <w:sz w:val="24"/>
          <w:szCs w:val="24"/>
          <w:lang w:val="sr-Latn-CS" w:eastAsia="sr-Latn-CS"/>
        </w:rPr>
        <w:t>Izrada planskih projekata kojima bi se trajno riješilo pitanje saniranja klizišta i odrona na teritoriji Crne Gore;</w:t>
      </w:r>
    </w:p>
    <w:p w14:paraId="1143D951" w14:textId="77777777" w:rsidR="00B44E98" w:rsidRPr="00B44E98" w:rsidRDefault="00B44E98" w:rsidP="00B44E98">
      <w:pPr>
        <w:numPr>
          <w:ilvl w:val="0"/>
          <w:numId w:val="19"/>
        </w:numPr>
        <w:spacing w:before="120" w:after="120" w:line="240" w:lineRule="auto"/>
        <w:rPr>
          <w:rFonts w:ascii="Times New Roman" w:eastAsia="Times New Roman" w:hAnsi="Times New Roman" w:cs="Times New Roman"/>
          <w:sz w:val="24"/>
          <w:szCs w:val="24"/>
          <w:lang w:val="sr-Latn-CS" w:eastAsia="sr-Latn-CS"/>
        </w:rPr>
      </w:pPr>
      <w:r w:rsidRPr="00B44E98">
        <w:rPr>
          <w:rFonts w:ascii="Times New Roman" w:eastAsia="Times New Roman" w:hAnsi="Times New Roman" w:cs="Times New Roman"/>
          <w:sz w:val="24"/>
          <w:szCs w:val="24"/>
          <w:lang w:val="sr-Latn-CS" w:eastAsia="sr-Latn-CS"/>
        </w:rPr>
        <w:t>Angažovanje svih raspoloživih ljudskih i materijalnih resursa državnih organa i organizacija, privrednih društava, drugih pravnih lica i preduzetnika i organa lokalne samouprave.</w:t>
      </w:r>
    </w:p>
    <w:p w14:paraId="72F4B80A" w14:textId="77777777" w:rsidR="00B44E98" w:rsidRPr="00B44E98" w:rsidRDefault="00B44E98" w:rsidP="00B44E98">
      <w:pPr>
        <w:numPr>
          <w:ilvl w:val="0"/>
          <w:numId w:val="19"/>
        </w:numPr>
        <w:spacing w:before="120" w:after="120" w:line="240" w:lineRule="auto"/>
        <w:rPr>
          <w:rFonts w:ascii="Times New Roman" w:eastAsia="Times New Roman" w:hAnsi="Times New Roman" w:cs="Times New Roman"/>
          <w:sz w:val="24"/>
          <w:szCs w:val="24"/>
          <w:lang w:val="sr-Latn-CS" w:eastAsia="sr-Latn-CS"/>
        </w:rPr>
      </w:pPr>
      <w:r w:rsidRPr="00B44E98">
        <w:rPr>
          <w:rFonts w:ascii="Times New Roman" w:eastAsia="Times New Roman" w:hAnsi="Times New Roman" w:cs="Times New Roman"/>
          <w:sz w:val="24"/>
          <w:szCs w:val="24"/>
          <w:lang w:val="sr-Latn-CS" w:eastAsia="sr-Latn-CS"/>
        </w:rPr>
        <w:t>Angažovanje  komisije za procjenu štete izazvane aktiviranjem klizišta i odrona.</w:t>
      </w:r>
    </w:p>
    <w:p w14:paraId="314539A4" w14:textId="77777777" w:rsidR="00B44E98" w:rsidRPr="00B44E98" w:rsidRDefault="00B44E98" w:rsidP="00B44E98">
      <w:pPr>
        <w:spacing w:before="120" w:after="120" w:line="240" w:lineRule="auto"/>
        <w:rPr>
          <w:rFonts w:ascii="Times New Roman" w:eastAsia="Times New Roman" w:hAnsi="Times New Roman" w:cs="Times New Roman"/>
          <w:sz w:val="24"/>
          <w:szCs w:val="24"/>
          <w:lang w:val="sr-Latn-RS" w:eastAsia="sr-Latn-CS"/>
        </w:rPr>
      </w:pPr>
    </w:p>
    <w:p w14:paraId="47C11288" w14:textId="77777777" w:rsidR="00B44E98" w:rsidRPr="00B44E98" w:rsidRDefault="00B44E98" w:rsidP="00B44E98">
      <w:pPr>
        <w:numPr>
          <w:ilvl w:val="0"/>
          <w:numId w:val="35"/>
        </w:numPr>
        <w:rPr>
          <w:rFonts w:ascii="Times New Roman" w:hAnsi="Times New Roman" w:cs="Times New Roman"/>
          <w:b/>
          <w:i/>
          <w:sz w:val="24"/>
          <w:szCs w:val="24"/>
        </w:rPr>
      </w:pPr>
      <w:r w:rsidRPr="00B44E98">
        <w:rPr>
          <w:rFonts w:ascii="Times New Roman" w:hAnsi="Times New Roman" w:cs="Times New Roman"/>
          <w:i/>
          <w:sz w:val="24"/>
          <w:szCs w:val="24"/>
        </w:rPr>
        <w:t xml:space="preserve">  </w:t>
      </w:r>
      <w:r w:rsidRPr="00B44E98">
        <w:rPr>
          <w:rFonts w:ascii="Times New Roman" w:hAnsi="Times New Roman" w:cs="Times New Roman"/>
          <w:b/>
          <w:i/>
          <w:sz w:val="24"/>
          <w:szCs w:val="24"/>
        </w:rPr>
        <w:t>Operativne jedinice  ( ljudski i materijalni resursi )</w:t>
      </w:r>
    </w:p>
    <w:p w14:paraId="54F0CFF6" w14:textId="77777777" w:rsidR="00B44E98" w:rsidRDefault="00B44E98" w:rsidP="00B44E98">
      <w:pPr>
        <w:tabs>
          <w:tab w:val="left" w:pos="1197"/>
        </w:tabs>
        <w:spacing w:after="0" w:line="240" w:lineRule="auto"/>
        <w:rPr>
          <w:rFonts w:ascii="Times New Roman" w:hAnsi="Times New Roman" w:cs="Times New Roman"/>
          <w:sz w:val="24"/>
          <w:szCs w:val="24"/>
        </w:rPr>
      </w:pPr>
      <w:r w:rsidRPr="00B44E98">
        <w:rPr>
          <w:rFonts w:ascii="Times New Roman" w:hAnsi="Times New Roman" w:cs="Times New Roman"/>
          <w:sz w:val="24"/>
          <w:szCs w:val="24"/>
        </w:rPr>
        <w:t xml:space="preserve">Operativne jedinice koje se angažuju na zaštiti i spasavanju od klizišta i odrona su: </w:t>
      </w:r>
    </w:p>
    <w:p w14:paraId="3566E111" w14:textId="77777777" w:rsidR="00902535" w:rsidRPr="00B44E98" w:rsidRDefault="00902535" w:rsidP="00B44E98">
      <w:pPr>
        <w:tabs>
          <w:tab w:val="left" w:pos="1197"/>
        </w:tabs>
        <w:spacing w:after="0" w:line="240" w:lineRule="auto"/>
        <w:rPr>
          <w:rFonts w:ascii="Times New Roman" w:hAnsi="Times New Roman" w:cs="Times New Roman"/>
          <w:color w:val="FF0000"/>
          <w:sz w:val="24"/>
          <w:szCs w:val="24"/>
        </w:rPr>
      </w:pPr>
    </w:p>
    <w:p w14:paraId="46D514B4" w14:textId="77777777" w:rsidR="00B44E98" w:rsidRPr="00B44E98" w:rsidRDefault="00B44E98" w:rsidP="00B44E98">
      <w:pPr>
        <w:tabs>
          <w:tab w:val="left" w:pos="1197"/>
        </w:tabs>
        <w:spacing w:after="0" w:line="240" w:lineRule="auto"/>
        <w:ind w:left="360"/>
        <w:rPr>
          <w:rFonts w:ascii="Times New Roman" w:hAnsi="Times New Roman" w:cs="Times New Roman"/>
          <w:sz w:val="24"/>
          <w:szCs w:val="24"/>
        </w:rPr>
      </w:pPr>
      <w:r w:rsidRPr="00B44E98">
        <w:rPr>
          <w:rFonts w:ascii="Times New Roman" w:hAnsi="Times New Roman" w:cs="Times New Roman"/>
          <w:sz w:val="24"/>
          <w:szCs w:val="24"/>
        </w:rPr>
        <w:t>- opštinske službe za zaštitu i spašavanje;</w:t>
      </w:r>
    </w:p>
    <w:p w14:paraId="77881AD3" w14:textId="77777777" w:rsidR="00B44E98" w:rsidRPr="00B44E98" w:rsidRDefault="00B44E98" w:rsidP="00B44E98">
      <w:pPr>
        <w:tabs>
          <w:tab w:val="left" w:pos="1197"/>
        </w:tabs>
        <w:spacing w:after="0" w:line="240" w:lineRule="auto"/>
        <w:ind w:left="360"/>
        <w:rPr>
          <w:rFonts w:ascii="Times New Roman" w:hAnsi="Times New Roman" w:cs="Times New Roman"/>
          <w:sz w:val="24"/>
          <w:szCs w:val="24"/>
        </w:rPr>
      </w:pPr>
      <w:r w:rsidRPr="00B44E98">
        <w:rPr>
          <w:rFonts w:ascii="Times New Roman" w:hAnsi="Times New Roman" w:cs="Times New Roman"/>
          <w:sz w:val="24"/>
          <w:szCs w:val="24"/>
        </w:rPr>
        <w:t>- specijalističke jedinice;</w:t>
      </w:r>
    </w:p>
    <w:p w14:paraId="3B79FDE6" w14:textId="77777777" w:rsidR="00B44E98" w:rsidRPr="00B44E98" w:rsidRDefault="00B44E98" w:rsidP="00B44E98">
      <w:pPr>
        <w:tabs>
          <w:tab w:val="left" w:pos="1197"/>
        </w:tabs>
        <w:spacing w:after="0" w:line="240" w:lineRule="auto"/>
        <w:ind w:left="360"/>
        <w:rPr>
          <w:rFonts w:ascii="Times New Roman" w:hAnsi="Times New Roman" w:cs="Times New Roman"/>
          <w:sz w:val="24"/>
          <w:szCs w:val="24"/>
        </w:rPr>
      </w:pPr>
      <w:r w:rsidRPr="00B44E98">
        <w:rPr>
          <w:rFonts w:ascii="Times New Roman" w:hAnsi="Times New Roman" w:cs="Times New Roman"/>
          <w:sz w:val="24"/>
          <w:szCs w:val="24"/>
        </w:rPr>
        <w:t>- jedinice civilne zaštite;</w:t>
      </w:r>
    </w:p>
    <w:p w14:paraId="520E3419" w14:textId="77777777" w:rsidR="00B44E98" w:rsidRPr="00B44E98" w:rsidRDefault="00B44E98" w:rsidP="00B44E98">
      <w:pPr>
        <w:tabs>
          <w:tab w:val="left" w:pos="1197"/>
        </w:tabs>
        <w:spacing w:after="0" w:line="240" w:lineRule="auto"/>
        <w:ind w:left="360"/>
        <w:rPr>
          <w:rFonts w:ascii="Times New Roman" w:hAnsi="Times New Roman" w:cs="Times New Roman"/>
          <w:sz w:val="24"/>
          <w:szCs w:val="24"/>
        </w:rPr>
      </w:pPr>
      <w:r w:rsidRPr="00B44E98">
        <w:rPr>
          <w:rFonts w:ascii="Times New Roman" w:hAnsi="Times New Roman" w:cs="Times New Roman"/>
          <w:sz w:val="24"/>
          <w:szCs w:val="24"/>
        </w:rPr>
        <w:t xml:space="preserve">- jedinice za zaštitu i spašavanje privrednih društava, drugih pravnih lica i preduzetnika (preduzetne </w:t>
      </w:r>
      <w:r w:rsidR="00437298">
        <w:rPr>
          <w:rFonts w:ascii="Times New Roman" w:hAnsi="Times New Roman" w:cs="Times New Roman"/>
          <w:sz w:val="24"/>
          <w:szCs w:val="24"/>
        </w:rPr>
        <w:t xml:space="preserve">     </w:t>
      </w:r>
      <w:r w:rsidRPr="00B44E98">
        <w:rPr>
          <w:rFonts w:ascii="Times New Roman" w:hAnsi="Times New Roman" w:cs="Times New Roman"/>
          <w:sz w:val="24"/>
          <w:szCs w:val="24"/>
        </w:rPr>
        <w:t>jedinice);</w:t>
      </w:r>
    </w:p>
    <w:p w14:paraId="05F1913B" w14:textId="77777777" w:rsidR="00B44E98" w:rsidRPr="00B44E98" w:rsidRDefault="00B44E98" w:rsidP="00B44E98">
      <w:pPr>
        <w:tabs>
          <w:tab w:val="left" w:pos="1197"/>
        </w:tabs>
        <w:spacing w:after="0" w:line="240" w:lineRule="auto"/>
        <w:ind w:left="360"/>
        <w:rPr>
          <w:rFonts w:ascii="Times New Roman" w:hAnsi="Times New Roman" w:cs="Times New Roman"/>
          <w:sz w:val="24"/>
          <w:szCs w:val="24"/>
        </w:rPr>
      </w:pPr>
      <w:r w:rsidRPr="00B44E98">
        <w:rPr>
          <w:rFonts w:ascii="Times New Roman" w:hAnsi="Times New Roman" w:cs="Times New Roman"/>
          <w:sz w:val="24"/>
          <w:szCs w:val="24"/>
        </w:rPr>
        <w:t>- jedinice za gašenje požara iz vazduha;</w:t>
      </w:r>
    </w:p>
    <w:p w14:paraId="1F5D385C" w14:textId="77777777" w:rsidR="00B44E98" w:rsidRDefault="00B44E98" w:rsidP="00B44E98">
      <w:pPr>
        <w:tabs>
          <w:tab w:val="left" w:pos="1197"/>
        </w:tabs>
        <w:spacing w:after="0" w:line="240" w:lineRule="auto"/>
        <w:ind w:left="360"/>
        <w:rPr>
          <w:rFonts w:ascii="Times New Roman" w:hAnsi="Times New Roman" w:cs="Times New Roman"/>
          <w:sz w:val="24"/>
          <w:szCs w:val="24"/>
        </w:rPr>
      </w:pPr>
      <w:r w:rsidRPr="00B44E98">
        <w:rPr>
          <w:rFonts w:ascii="Times New Roman" w:hAnsi="Times New Roman" w:cs="Times New Roman"/>
          <w:sz w:val="24"/>
          <w:szCs w:val="24"/>
        </w:rPr>
        <w:t>- dobrovoljne jedinice.</w:t>
      </w:r>
    </w:p>
    <w:p w14:paraId="5647F68A" w14:textId="77777777" w:rsidR="004A3142" w:rsidRPr="00B44E98" w:rsidRDefault="004A3142" w:rsidP="00B44E98">
      <w:pPr>
        <w:tabs>
          <w:tab w:val="left" w:pos="1197"/>
        </w:tabs>
        <w:spacing w:after="0" w:line="240" w:lineRule="auto"/>
        <w:ind w:left="360"/>
        <w:rPr>
          <w:rFonts w:ascii="Times New Roman" w:hAnsi="Times New Roman" w:cs="Times New Roman"/>
          <w:sz w:val="24"/>
          <w:szCs w:val="24"/>
        </w:rPr>
      </w:pPr>
    </w:p>
    <w:p w14:paraId="21C9F329" w14:textId="77777777" w:rsidR="00437298" w:rsidRDefault="00B44E98" w:rsidP="00B44E98">
      <w:pPr>
        <w:tabs>
          <w:tab w:val="left" w:pos="1197"/>
        </w:tabs>
        <w:rPr>
          <w:rFonts w:ascii="Times New Roman" w:hAnsi="Times New Roman" w:cs="Times New Roman"/>
          <w:sz w:val="24"/>
          <w:szCs w:val="24"/>
        </w:rPr>
      </w:pPr>
      <w:r w:rsidRPr="00B44E98">
        <w:rPr>
          <w:rFonts w:ascii="Times New Roman" w:hAnsi="Times New Roman" w:cs="Times New Roman"/>
          <w:sz w:val="24"/>
          <w:szCs w:val="24"/>
        </w:rPr>
        <w:t xml:space="preserve">Pregled ljudskih i materijalnih resursa operativnih jedinica dat je u </w:t>
      </w:r>
      <w:r w:rsidR="007B1104">
        <w:rPr>
          <w:rFonts w:ascii="Times New Roman" w:hAnsi="Times New Roman" w:cs="Times New Roman"/>
          <w:sz w:val="24"/>
          <w:szCs w:val="24"/>
        </w:rPr>
        <w:t>Prilogu broj 2</w:t>
      </w:r>
      <w:r w:rsidR="00902535">
        <w:rPr>
          <w:rFonts w:ascii="Times New Roman" w:hAnsi="Times New Roman" w:cs="Times New Roman"/>
          <w:sz w:val="24"/>
          <w:szCs w:val="24"/>
        </w:rPr>
        <w:t>.</w:t>
      </w:r>
      <w:r w:rsidRPr="004A3142">
        <w:rPr>
          <w:rFonts w:ascii="Times New Roman" w:eastAsia="Calibri" w:hAnsi="Times New Roman" w:cs="Times New Roman"/>
          <w:sz w:val="24"/>
          <w:szCs w:val="24"/>
          <w:lang w:val="sr-Latn-CS"/>
        </w:rPr>
        <w:t xml:space="preserve"> </w:t>
      </w:r>
    </w:p>
    <w:p w14:paraId="5B823C5E" w14:textId="77777777" w:rsidR="00437298" w:rsidRPr="00F34665" w:rsidRDefault="00437298" w:rsidP="00437298">
      <w:pPr>
        <w:rPr>
          <w:rFonts w:ascii="Times New Roman" w:hAnsi="Times New Roman"/>
          <w:color w:val="000000"/>
          <w:sz w:val="24"/>
          <w:szCs w:val="24"/>
          <w:lang w:val="sr-Latn-CS"/>
        </w:rPr>
      </w:pPr>
      <w:r w:rsidRPr="0079547E">
        <w:rPr>
          <w:rFonts w:ascii="Times New Roman" w:hAnsi="Times New Roman"/>
          <w:sz w:val="24"/>
          <w:szCs w:val="24"/>
        </w:rPr>
        <w:t>O</w:t>
      </w:r>
      <w:r>
        <w:rPr>
          <w:rFonts w:ascii="Times New Roman" w:hAnsi="Times New Roman"/>
          <w:sz w:val="24"/>
          <w:szCs w:val="24"/>
        </w:rPr>
        <w:t>premljenost</w:t>
      </w:r>
      <w:r w:rsidRPr="0079547E">
        <w:rPr>
          <w:rFonts w:ascii="Times New Roman" w:hAnsi="Times New Roman"/>
          <w:sz w:val="24"/>
          <w:szCs w:val="24"/>
        </w:rPr>
        <w:t xml:space="preserve"> </w:t>
      </w:r>
      <w:r w:rsidRPr="0079547E">
        <w:rPr>
          <w:rFonts w:ascii="Times New Roman" w:hAnsi="Times New Roman"/>
          <w:b/>
          <w:sz w:val="24"/>
          <w:szCs w:val="24"/>
        </w:rPr>
        <w:t>opštinskih službi za zašti</w:t>
      </w:r>
      <w:r>
        <w:rPr>
          <w:rFonts w:ascii="Times New Roman" w:hAnsi="Times New Roman"/>
          <w:b/>
          <w:sz w:val="24"/>
          <w:szCs w:val="24"/>
        </w:rPr>
        <w:t>tu i spaš</w:t>
      </w:r>
      <w:r w:rsidRPr="0079547E">
        <w:rPr>
          <w:rFonts w:ascii="Times New Roman" w:hAnsi="Times New Roman"/>
          <w:b/>
          <w:sz w:val="24"/>
          <w:szCs w:val="24"/>
        </w:rPr>
        <w:t>avanje</w:t>
      </w:r>
      <w:r>
        <w:rPr>
          <w:rFonts w:ascii="Times New Roman" w:hAnsi="Times New Roman"/>
          <w:sz w:val="24"/>
          <w:szCs w:val="24"/>
        </w:rPr>
        <w:t xml:space="preserve"> kao i</w:t>
      </w:r>
      <w:r w:rsidRPr="0079547E">
        <w:rPr>
          <w:rFonts w:ascii="Times New Roman" w:hAnsi="Times New Roman"/>
          <w:sz w:val="24"/>
          <w:szCs w:val="24"/>
        </w:rPr>
        <w:t xml:space="preserve"> njihova mobilnost i interventna spremnost </w:t>
      </w:r>
      <w:r>
        <w:rPr>
          <w:rFonts w:ascii="Times New Roman" w:hAnsi="Times New Roman"/>
          <w:sz w:val="24"/>
          <w:szCs w:val="24"/>
        </w:rPr>
        <w:t>moraju biti upodobljene sa</w:t>
      </w:r>
      <w:r w:rsidRPr="0079547E">
        <w:rPr>
          <w:rFonts w:ascii="Times New Roman" w:hAnsi="Times New Roman"/>
          <w:sz w:val="24"/>
          <w:szCs w:val="24"/>
        </w:rPr>
        <w:t xml:space="preserve"> stvarnim potreb</w:t>
      </w:r>
      <w:r>
        <w:rPr>
          <w:rFonts w:ascii="Times New Roman" w:hAnsi="Times New Roman"/>
          <w:sz w:val="24"/>
          <w:szCs w:val="24"/>
        </w:rPr>
        <w:t xml:space="preserve">ama Crne Gore. </w:t>
      </w:r>
      <w:r w:rsidRPr="009E3F1F">
        <w:rPr>
          <w:rFonts w:ascii="Times New Roman" w:hAnsi="Times New Roman"/>
          <w:bCs/>
          <w:sz w:val="24"/>
          <w:szCs w:val="24"/>
          <w:lang w:val="sl-SI"/>
        </w:rPr>
        <w:t>Na području Crne Gore, u</w:t>
      </w:r>
      <w:r>
        <w:rPr>
          <w:rFonts w:ascii="Times New Roman" w:hAnsi="Times New Roman"/>
          <w:bCs/>
          <w:sz w:val="24"/>
          <w:szCs w:val="24"/>
          <w:lang w:val="sl-SI"/>
        </w:rPr>
        <w:t xml:space="preserve"> svim opštinama osim u opštini Tuzi, </w:t>
      </w:r>
      <w:r w:rsidRPr="009E3F1F">
        <w:rPr>
          <w:rFonts w:ascii="Times New Roman" w:hAnsi="Times New Roman"/>
          <w:bCs/>
          <w:sz w:val="24"/>
          <w:szCs w:val="24"/>
          <w:lang w:val="sl-SI"/>
        </w:rPr>
        <w:t xml:space="preserve">formirane su </w:t>
      </w:r>
      <w:r>
        <w:rPr>
          <w:rFonts w:ascii="Times New Roman" w:hAnsi="Times New Roman"/>
          <w:sz w:val="24"/>
          <w:szCs w:val="24"/>
        </w:rPr>
        <w:t>službe za zaštitu i spaš</w:t>
      </w:r>
      <w:r w:rsidRPr="009E3F1F">
        <w:rPr>
          <w:rFonts w:ascii="Times New Roman" w:hAnsi="Times New Roman"/>
          <w:sz w:val="24"/>
          <w:szCs w:val="24"/>
        </w:rPr>
        <w:t>avanje</w:t>
      </w:r>
      <w:r>
        <w:rPr>
          <w:rFonts w:ascii="Times New Roman" w:hAnsi="Times New Roman"/>
          <w:bCs/>
          <w:sz w:val="24"/>
          <w:szCs w:val="24"/>
          <w:lang w:val="sl-SI"/>
        </w:rPr>
        <w:t xml:space="preserve">. </w:t>
      </w:r>
    </w:p>
    <w:p w14:paraId="2E52BF23" w14:textId="77777777" w:rsidR="00437298" w:rsidRPr="00F34665" w:rsidRDefault="00437298" w:rsidP="00437298">
      <w:pPr>
        <w:spacing w:before="240" w:after="240"/>
        <w:rPr>
          <w:rFonts w:ascii="Times New Roman" w:hAnsi="Times New Roman"/>
          <w:sz w:val="24"/>
          <w:szCs w:val="24"/>
          <w:lang w:val="sr-Latn-CS"/>
        </w:rPr>
      </w:pPr>
      <w:r w:rsidRPr="00FD47CA">
        <w:rPr>
          <w:rFonts w:ascii="Times New Roman" w:hAnsi="Times New Roman"/>
          <w:sz w:val="24"/>
          <w:szCs w:val="24"/>
          <w:lang w:val="sr-Latn-CS"/>
        </w:rPr>
        <w:t>Objekti u kojima su smještene službe zaštite i spašavanja</w:t>
      </w:r>
      <w:r>
        <w:rPr>
          <w:rFonts w:ascii="Times New Roman" w:hAnsi="Times New Roman"/>
          <w:sz w:val="24"/>
          <w:szCs w:val="24"/>
          <w:lang w:val="sr-Latn-CS"/>
        </w:rPr>
        <w:t xml:space="preserve"> </w:t>
      </w:r>
      <w:r w:rsidRPr="00FD47CA">
        <w:rPr>
          <w:rFonts w:ascii="Times New Roman" w:hAnsi="Times New Roman"/>
          <w:sz w:val="24"/>
          <w:szCs w:val="24"/>
          <w:lang w:val="sr-Latn-CS"/>
        </w:rPr>
        <w:t>u Podgorici, Baru, Ulcinju, Plužinama, Plavu, Herceg Novom, Cetinju, Bijelom Polju, Šavniku, Petnjici, Andrijevici, Žabljaku, Beranama</w:t>
      </w:r>
      <w:r>
        <w:rPr>
          <w:rFonts w:ascii="Times New Roman" w:hAnsi="Times New Roman"/>
          <w:sz w:val="24"/>
          <w:szCs w:val="24"/>
          <w:lang w:val="sr-Latn-CS"/>
        </w:rPr>
        <w:t>, Rožajama</w:t>
      </w:r>
      <w:r w:rsidRPr="00FD47CA">
        <w:rPr>
          <w:rFonts w:ascii="Times New Roman" w:hAnsi="Times New Roman"/>
          <w:sz w:val="24"/>
          <w:szCs w:val="24"/>
          <w:lang w:val="sr-Latn-CS"/>
        </w:rPr>
        <w:t xml:space="preserve"> i Mojkovcu u značajnoj mjeri ispunjavaju neophodne uslove za smještaj pripadnika i tehnike službi zaštite i spašavanja, za razliku od objekata službi zaštite i spašavanja u Kotoru, Budvi, Nikšiću, Pljevljima, Tivtu i Kolašinu, gdje to pitanje nije još uvijek adekvatno riješeno.</w:t>
      </w:r>
      <w:r w:rsidRPr="00EF379F">
        <w:rPr>
          <w:rFonts w:ascii="Times New Roman" w:hAnsi="Times New Roman"/>
          <w:sz w:val="24"/>
          <w:szCs w:val="24"/>
          <w:lang w:val="sr-Latn-CS"/>
        </w:rPr>
        <w:t xml:space="preserve"> </w:t>
      </w:r>
      <w:r w:rsidRPr="00FE6F67">
        <w:rPr>
          <w:rFonts w:ascii="Times New Roman" w:hAnsi="Times New Roman"/>
          <w:sz w:val="24"/>
          <w:szCs w:val="24"/>
          <w:lang w:val="sr-Latn-CS"/>
        </w:rPr>
        <w:t>U nekoliko službi za zaštitu i spašavanje u opštinama Plav, Šavnik, Andrijevica, Petnjica, Kolašin i Rožaje nedostaje lična i kolektivna oprema za kvalitetan odgovor na pojedine hazarde (požare u zatvorenim prostorima, tehničke intervencije prilikom saobraćajnih udesa, poplave, zemljotres, HBRN itd.).</w:t>
      </w:r>
      <w:r w:rsidRPr="00FE6F67">
        <w:rPr>
          <w:rFonts w:ascii="Times New Roman" w:hAnsi="Times New Roman"/>
          <w:color w:val="FF0000"/>
          <w:sz w:val="24"/>
          <w:szCs w:val="24"/>
          <w:lang w:val="sr-Latn-CS"/>
        </w:rPr>
        <w:t xml:space="preserve"> </w:t>
      </w:r>
      <w:r w:rsidRPr="00FD47CA">
        <w:rPr>
          <w:rStyle w:val="FootnoteReference"/>
          <w:rFonts w:ascii="Times New Roman" w:hAnsi="Times New Roman"/>
          <w:sz w:val="24"/>
          <w:szCs w:val="24"/>
        </w:rPr>
        <w:footnoteReference w:id="27"/>
      </w:r>
    </w:p>
    <w:p w14:paraId="377B6527" w14:textId="77777777" w:rsidR="00437298" w:rsidRDefault="00437298" w:rsidP="00437298">
      <w:pPr>
        <w:rPr>
          <w:rFonts w:ascii="Times New Roman" w:hAnsi="Times New Roman"/>
          <w:color w:val="000000"/>
          <w:sz w:val="24"/>
          <w:szCs w:val="24"/>
          <w:lang w:val="sr-Latn-CS"/>
        </w:rPr>
      </w:pPr>
      <w:r w:rsidRPr="001E727F">
        <w:rPr>
          <w:rFonts w:ascii="Times New Roman" w:hAnsi="Times New Roman"/>
          <w:color w:val="000000"/>
          <w:sz w:val="24"/>
          <w:szCs w:val="24"/>
          <w:lang w:val="sr-Latn-CS"/>
        </w:rPr>
        <w:lastRenderedPageBreak/>
        <w:t>U formiranim službama</w:t>
      </w:r>
      <w:r>
        <w:rPr>
          <w:rFonts w:ascii="Times New Roman" w:hAnsi="Times New Roman"/>
          <w:color w:val="000000"/>
          <w:sz w:val="24"/>
          <w:szCs w:val="24"/>
          <w:lang w:val="sr-Latn-CS"/>
        </w:rPr>
        <w:t xml:space="preserve">, u 2019. godini, bilo je  ukupno 654 </w:t>
      </w:r>
      <w:r w:rsidRPr="001E727F">
        <w:rPr>
          <w:rFonts w:ascii="Times New Roman" w:hAnsi="Times New Roman"/>
          <w:color w:val="000000"/>
          <w:sz w:val="24"/>
          <w:szCs w:val="24"/>
          <w:lang w:val="sr-Latn-CS"/>
        </w:rPr>
        <w:t xml:space="preserve">zaposlenih, od </w:t>
      </w:r>
      <w:r>
        <w:rPr>
          <w:rFonts w:ascii="Times New Roman" w:hAnsi="Times New Roman"/>
          <w:color w:val="000000"/>
          <w:sz w:val="24"/>
          <w:szCs w:val="24"/>
          <w:lang w:val="sr-Latn-CS"/>
        </w:rPr>
        <w:t>toga 596</w:t>
      </w:r>
      <w:r w:rsidRPr="001E727F">
        <w:rPr>
          <w:rFonts w:ascii="Times New Roman" w:hAnsi="Times New Roman"/>
          <w:b/>
          <w:color w:val="000000"/>
          <w:sz w:val="24"/>
          <w:szCs w:val="24"/>
          <w:lang w:val="sr-Latn-CS"/>
        </w:rPr>
        <w:t xml:space="preserve"> </w:t>
      </w:r>
      <w:r>
        <w:rPr>
          <w:rFonts w:ascii="Times New Roman" w:hAnsi="Times New Roman"/>
          <w:color w:val="000000"/>
          <w:sz w:val="24"/>
          <w:szCs w:val="24"/>
          <w:lang w:val="sr-Latn-CS"/>
        </w:rPr>
        <w:t>u operativnom dijelu (529</w:t>
      </w:r>
      <w:r w:rsidRPr="001E727F">
        <w:rPr>
          <w:rFonts w:ascii="Times New Roman" w:hAnsi="Times New Roman"/>
          <w:color w:val="000000"/>
          <w:sz w:val="24"/>
          <w:szCs w:val="24"/>
          <w:lang w:val="sr-Latn-CS"/>
        </w:rPr>
        <w:t xml:space="preserve"> zaposlenih je u stalnom r</w:t>
      </w:r>
      <w:r>
        <w:rPr>
          <w:rFonts w:ascii="Times New Roman" w:hAnsi="Times New Roman"/>
          <w:color w:val="000000"/>
          <w:sz w:val="24"/>
          <w:szCs w:val="24"/>
          <w:lang w:val="sr-Latn-CS"/>
        </w:rPr>
        <w:t>adnom odnosu, dok 40 radi po ugovoru)</w:t>
      </w:r>
      <w:r w:rsidRPr="001E727F">
        <w:rPr>
          <w:rFonts w:ascii="Times New Roman" w:hAnsi="Times New Roman"/>
          <w:color w:val="000000"/>
          <w:sz w:val="24"/>
          <w:szCs w:val="24"/>
          <w:lang w:val="sr-Latn-CS"/>
        </w:rPr>
        <w:t xml:space="preserve"> </w:t>
      </w:r>
      <w:r>
        <w:rPr>
          <w:rFonts w:ascii="Times New Roman" w:hAnsi="Times New Roman"/>
          <w:color w:val="000000"/>
          <w:sz w:val="24"/>
          <w:szCs w:val="24"/>
          <w:lang w:val="sr-Latn-CS"/>
        </w:rPr>
        <w:t xml:space="preserve">i </w:t>
      </w:r>
      <w:r w:rsidRPr="001E727F">
        <w:rPr>
          <w:rFonts w:ascii="Times New Roman" w:hAnsi="Times New Roman"/>
          <w:color w:val="000000"/>
          <w:sz w:val="24"/>
          <w:szCs w:val="24"/>
          <w:lang w:val="sr-Latn-CS"/>
        </w:rPr>
        <w:t xml:space="preserve"> </w:t>
      </w:r>
      <w:r>
        <w:rPr>
          <w:rFonts w:ascii="Times New Roman" w:hAnsi="Times New Roman"/>
          <w:color w:val="000000"/>
          <w:sz w:val="24"/>
          <w:szCs w:val="24"/>
          <w:lang w:val="sr-Latn-CS"/>
        </w:rPr>
        <w:t>58 u administrativnom dijelu (55</w:t>
      </w:r>
      <w:r w:rsidRPr="001E727F">
        <w:rPr>
          <w:rFonts w:ascii="Times New Roman" w:hAnsi="Times New Roman"/>
          <w:color w:val="000000"/>
          <w:sz w:val="24"/>
          <w:szCs w:val="24"/>
          <w:lang w:val="sr-Latn-CS"/>
        </w:rPr>
        <w:t xml:space="preserve"> zaposlenih je u stalnom radnom odnosu, dok 3 radi po ugovoru)</w:t>
      </w:r>
      <w:r w:rsidRPr="001E727F">
        <w:rPr>
          <w:rStyle w:val="FootnoteReference"/>
          <w:rFonts w:ascii="Times New Roman" w:hAnsi="Times New Roman"/>
          <w:color w:val="000000"/>
          <w:sz w:val="24"/>
          <w:szCs w:val="24"/>
        </w:rPr>
        <w:footnoteReference w:id="28"/>
      </w:r>
      <w:r w:rsidRPr="001E727F">
        <w:rPr>
          <w:rFonts w:ascii="Times New Roman" w:hAnsi="Times New Roman"/>
          <w:color w:val="000000"/>
          <w:sz w:val="24"/>
          <w:szCs w:val="24"/>
          <w:lang w:val="sr-Latn-CS"/>
        </w:rPr>
        <w:t xml:space="preserve">. </w:t>
      </w:r>
    </w:p>
    <w:p w14:paraId="13E44EEE" w14:textId="77777777" w:rsidR="00437298" w:rsidRPr="00F34665" w:rsidRDefault="00437298" w:rsidP="00437298">
      <w:pPr>
        <w:rPr>
          <w:rFonts w:ascii="Times New Roman" w:hAnsi="Times New Roman"/>
          <w:color w:val="000000"/>
          <w:sz w:val="24"/>
          <w:szCs w:val="24"/>
          <w:lang w:val="sr-Latn-CS"/>
        </w:rPr>
      </w:pPr>
      <w:r w:rsidRPr="00F503C8">
        <w:rPr>
          <w:rFonts w:ascii="Times New Roman" w:hAnsi="Times New Roman"/>
          <w:color w:val="000000"/>
          <w:sz w:val="24"/>
          <w:szCs w:val="24"/>
          <w:lang w:val="sr-Latn-CS"/>
        </w:rPr>
        <w:t>U opštinskim službama za zaštitu i spaša</w:t>
      </w:r>
      <w:r>
        <w:rPr>
          <w:rFonts w:ascii="Times New Roman" w:hAnsi="Times New Roman"/>
          <w:color w:val="000000"/>
          <w:sz w:val="24"/>
          <w:szCs w:val="24"/>
          <w:lang w:val="sr-Latn-CS"/>
        </w:rPr>
        <w:t>vanje ima ukupno 231 vozilo</w:t>
      </w:r>
      <w:r w:rsidRPr="00F503C8">
        <w:rPr>
          <w:rFonts w:ascii="Times New Roman" w:hAnsi="Times New Roman"/>
          <w:color w:val="000000"/>
          <w:sz w:val="24"/>
          <w:szCs w:val="24"/>
          <w:lang w:val="sr-Latn-CS"/>
        </w:rPr>
        <w:t>, o</w:t>
      </w:r>
      <w:r>
        <w:rPr>
          <w:rFonts w:ascii="Times New Roman" w:hAnsi="Times New Roman"/>
          <w:color w:val="000000"/>
          <w:sz w:val="24"/>
          <w:szCs w:val="24"/>
          <w:lang w:val="sr-Latn-CS"/>
        </w:rPr>
        <w:t>d toga je tehnički ispravnih 145</w:t>
      </w:r>
      <w:r w:rsidRPr="00F503C8">
        <w:rPr>
          <w:rFonts w:ascii="Times New Roman" w:hAnsi="Times New Roman"/>
          <w:color w:val="000000"/>
          <w:sz w:val="24"/>
          <w:szCs w:val="24"/>
          <w:lang w:val="sr-Latn-CS"/>
        </w:rPr>
        <w:t xml:space="preserve"> vatrogasno-spasilačkih vozila, a ostalih </w:t>
      </w:r>
      <w:r>
        <w:rPr>
          <w:rFonts w:ascii="Times New Roman" w:hAnsi="Times New Roman"/>
          <w:color w:val="000000"/>
          <w:sz w:val="24"/>
          <w:szCs w:val="24"/>
          <w:lang w:val="sr-Latn-CS"/>
        </w:rPr>
        <w:t>tehnički ispravnih vozila ima 55</w:t>
      </w:r>
      <w:r w:rsidRPr="00F503C8">
        <w:rPr>
          <w:rFonts w:ascii="Times New Roman" w:hAnsi="Times New Roman"/>
          <w:color w:val="000000"/>
          <w:sz w:val="24"/>
          <w:szCs w:val="24"/>
          <w:lang w:val="sr-Latn-CS"/>
        </w:rPr>
        <w:t xml:space="preserve">. Ukupno </w:t>
      </w:r>
      <w:r>
        <w:rPr>
          <w:rFonts w:ascii="Times New Roman" w:hAnsi="Times New Roman"/>
          <w:color w:val="000000"/>
          <w:sz w:val="24"/>
          <w:szCs w:val="24"/>
          <w:lang w:val="sr-Latn-CS"/>
        </w:rPr>
        <w:t>je</w:t>
      </w:r>
      <w:r w:rsidRPr="00F503C8">
        <w:rPr>
          <w:rFonts w:ascii="Times New Roman" w:hAnsi="Times New Roman"/>
          <w:color w:val="000000"/>
          <w:sz w:val="24"/>
          <w:szCs w:val="24"/>
          <w:lang w:val="sr-Latn-CS"/>
        </w:rPr>
        <w:t xml:space="preserve">  neispravn</w:t>
      </w:r>
      <w:r>
        <w:rPr>
          <w:rFonts w:ascii="Times New Roman" w:hAnsi="Times New Roman"/>
          <w:color w:val="000000"/>
          <w:sz w:val="24"/>
          <w:szCs w:val="24"/>
          <w:lang w:val="sr-Latn-CS"/>
        </w:rPr>
        <w:t>o 31 vozilo.</w:t>
      </w:r>
      <w:r w:rsidRPr="00F503C8">
        <w:rPr>
          <w:rStyle w:val="FootnoteReference"/>
          <w:rFonts w:ascii="Times New Roman" w:hAnsi="Times New Roman"/>
          <w:color w:val="000000"/>
          <w:sz w:val="24"/>
          <w:szCs w:val="24"/>
        </w:rPr>
        <w:footnoteReference w:id="29"/>
      </w:r>
    </w:p>
    <w:p w14:paraId="38B4B80F" w14:textId="77777777" w:rsidR="00437298" w:rsidRPr="000521C1" w:rsidRDefault="00437298" w:rsidP="00437298">
      <w:pPr>
        <w:spacing w:before="240"/>
        <w:rPr>
          <w:rFonts w:ascii="Times New Roman" w:hAnsi="Times New Roman"/>
          <w:color w:val="FF0000"/>
          <w:sz w:val="24"/>
          <w:szCs w:val="24"/>
          <w:lang w:val="pl-PL"/>
        </w:rPr>
      </w:pPr>
      <w:r w:rsidRPr="00034B31">
        <w:rPr>
          <w:rFonts w:ascii="Times New Roman" w:hAnsi="Times New Roman"/>
          <w:b/>
          <w:sz w:val="24"/>
          <w:szCs w:val="24"/>
          <w:lang w:val="pl-PL"/>
        </w:rPr>
        <w:t>Civilna zaštita</w:t>
      </w:r>
      <w:r w:rsidRPr="00034B31">
        <w:rPr>
          <w:rFonts w:ascii="Times New Roman" w:hAnsi="Times New Roman"/>
          <w:sz w:val="24"/>
          <w:szCs w:val="24"/>
          <w:lang w:val="pl-PL"/>
        </w:rPr>
        <w:t xml:space="preserve"> je dio jedinstvenog sistema zaštite i spašavanja i čine je jedinice i timovi civilne zaštite, zaštitna i spasilačka oprema i sredstva. Nakon izvršenog procesa transformacije, predviđeno je da civilna zaštita u Crnoj Gori funkcioniše kao sistem za masovnu podršku civilnim strukturama u slučaju katastrofa i drugih nesreća izazvanih elementarnim nepogodama, tehničko-tehnološkim i drugim akcidentima</w:t>
      </w:r>
      <w:r w:rsidRPr="00034B31">
        <w:rPr>
          <w:rFonts w:ascii="Times New Roman" w:hAnsi="Times New Roman"/>
          <w:color w:val="FF0000"/>
          <w:sz w:val="24"/>
          <w:szCs w:val="24"/>
          <w:lang w:val="pl-PL"/>
        </w:rPr>
        <w:t xml:space="preserve">. </w:t>
      </w:r>
      <w:r w:rsidRPr="00433433">
        <w:rPr>
          <w:rFonts w:ascii="Times New Roman" w:hAnsi="Times New Roman"/>
          <w:sz w:val="24"/>
          <w:szCs w:val="24"/>
          <w:lang w:val="sr-Latn-CS"/>
        </w:rPr>
        <w:t xml:space="preserve">Nedostatak finansijsko-materijalnih sredstava, i pored normativne zaokruženosti i realno utvrđenih potreba, uslovio je da ovaj resurs nije stavljen u funkciju. </w:t>
      </w:r>
    </w:p>
    <w:p w14:paraId="0805E8C0" w14:textId="77777777" w:rsidR="00437298" w:rsidRDefault="00437298" w:rsidP="00437298">
      <w:pPr>
        <w:spacing w:before="240" w:after="240"/>
        <w:rPr>
          <w:rFonts w:ascii="Times New Roman" w:hAnsi="Times New Roman"/>
          <w:sz w:val="24"/>
          <w:szCs w:val="24"/>
        </w:rPr>
      </w:pPr>
      <w:r>
        <w:rPr>
          <w:rFonts w:ascii="Times New Roman" w:hAnsi="Times New Roman"/>
          <w:b/>
          <w:sz w:val="24"/>
          <w:szCs w:val="24"/>
        </w:rPr>
        <w:t>Avio-helikopterska</w:t>
      </w:r>
      <w:r w:rsidRPr="0079547E">
        <w:rPr>
          <w:rFonts w:ascii="Times New Roman" w:hAnsi="Times New Roman"/>
          <w:b/>
          <w:sz w:val="24"/>
          <w:szCs w:val="24"/>
        </w:rPr>
        <w:t xml:space="preserve"> jedinic</w:t>
      </w:r>
      <w:r>
        <w:rPr>
          <w:rFonts w:ascii="Times New Roman" w:hAnsi="Times New Roman"/>
          <w:b/>
          <w:sz w:val="24"/>
          <w:szCs w:val="24"/>
        </w:rPr>
        <w:t xml:space="preserve">a </w:t>
      </w:r>
      <w:r>
        <w:rPr>
          <w:rFonts w:ascii="Times New Roman" w:hAnsi="Times New Roman"/>
          <w:sz w:val="24"/>
          <w:szCs w:val="24"/>
        </w:rPr>
        <w:t xml:space="preserve">je </w:t>
      </w:r>
      <w:r w:rsidRPr="007D04F1">
        <w:rPr>
          <w:rFonts w:ascii="Times New Roman" w:hAnsi="Times New Roman"/>
          <w:sz w:val="24"/>
          <w:szCs w:val="24"/>
        </w:rPr>
        <w:t>važna i neophodna u</w:t>
      </w:r>
      <w:r w:rsidRPr="007D04F1">
        <w:rPr>
          <w:rFonts w:ascii="Times New Roman" w:hAnsi="Times New Roman"/>
          <w:b/>
          <w:sz w:val="24"/>
          <w:szCs w:val="24"/>
        </w:rPr>
        <w:t xml:space="preserve"> </w:t>
      </w:r>
      <w:r w:rsidRPr="007D04F1">
        <w:rPr>
          <w:rFonts w:ascii="Times New Roman" w:hAnsi="Times New Roman"/>
          <w:sz w:val="24"/>
          <w:szCs w:val="24"/>
        </w:rPr>
        <w:t xml:space="preserve">slučaju </w:t>
      </w:r>
      <w:r>
        <w:rPr>
          <w:rFonts w:ascii="Times New Roman" w:hAnsi="Times New Roman"/>
          <w:sz w:val="24"/>
          <w:szCs w:val="24"/>
        </w:rPr>
        <w:t xml:space="preserve">elementarnih nepogoda, tehničko-tehnoloških i drugi nesreća.  Jedinica raspolaže sa </w:t>
      </w:r>
      <w:r w:rsidR="000B2C3E">
        <w:rPr>
          <w:rFonts w:ascii="Times New Roman" w:hAnsi="Times New Roman"/>
          <w:sz w:val="24"/>
          <w:szCs w:val="24"/>
        </w:rPr>
        <w:t>tri helikoptera  tipa ABell-412,</w:t>
      </w:r>
      <w:r>
        <w:rPr>
          <w:rFonts w:ascii="Times New Roman" w:hAnsi="Times New Roman"/>
          <w:sz w:val="24"/>
          <w:szCs w:val="24"/>
        </w:rPr>
        <w:t xml:space="preserve"> ABell-212 </w:t>
      </w:r>
      <w:r w:rsidR="000B2C3E">
        <w:rPr>
          <w:rFonts w:ascii="Times New Roman" w:hAnsi="Times New Roman"/>
          <w:sz w:val="24"/>
          <w:szCs w:val="24"/>
        </w:rPr>
        <w:t xml:space="preserve">i ABell- 206 </w:t>
      </w:r>
      <w:r>
        <w:rPr>
          <w:rFonts w:ascii="Times New Roman" w:hAnsi="Times New Roman"/>
          <w:sz w:val="24"/>
          <w:szCs w:val="24"/>
        </w:rPr>
        <w:t xml:space="preserve">koja bi se u  slučaju klizišta i odrona   </w:t>
      </w:r>
      <w:r w:rsidRPr="007D04F1">
        <w:rPr>
          <w:rFonts w:ascii="Times New Roman" w:hAnsi="Times New Roman"/>
          <w:sz w:val="24"/>
          <w:szCs w:val="24"/>
        </w:rPr>
        <w:t>an</w:t>
      </w:r>
      <w:r>
        <w:rPr>
          <w:rFonts w:ascii="Times New Roman" w:hAnsi="Times New Roman"/>
          <w:sz w:val="24"/>
          <w:szCs w:val="24"/>
        </w:rPr>
        <w:t xml:space="preserve">gažovala </w:t>
      </w:r>
      <w:r w:rsidRPr="007D04F1">
        <w:rPr>
          <w:rFonts w:ascii="Times New Roman" w:hAnsi="Times New Roman"/>
          <w:sz w:val="24"/>
          <w:szCs w:val="24"/>
        </w:rPr>
        <w:t xml:space="preserve"> za izviđanje</w:t>
      </w:r>
      <w:r>
        <w:rPr>
          <w:rFonts w:ascii="Times New Roman" w:hAnsi="Times New Roman"/>
          <w:sz w:val="24"/>
          <w:szCs w:val="24"/>
        </w:rPr>
        <w:t xml:space="preserve"> ugroženog  </w:t>
      </w:r>
      <w:r w:rsidRPr="007D04F1">
        <w:rPr>
          <w:rFonts w:ascii="Times New Roman" w:hAnsi="Times New Roman"/>
          <w:sz w:val="24"/>
          <w:szCs w:val="24"/>
        </w:rPr>
        <w:t>područja, evakuaciju stanovništva iz ugroženog područja, distribuciju hrane ug</w:t>
      </w:r>
      <w:r>
        <w:rPr>
          <w:rFonts w:ascii="Times New Roman" w:hAnsi="Times New Roman"/>
          <w:sz w:val="24"/>
          <w:szCs w:val="24"/>
        </w:rPr>
        <w:t>roženom stanovništvu, transport</w:t>
      </w:r>
      <w:r w:rsidRPr="007D04F1">
        <w:rPr>
          <w:rFonts w:ascii="Times New Roman" w:hAnsi="Times New Roman"/>
          <w:sz w:val="24"/>
          <w:szCs w:val="24"/>
        </w:rPr>
        <w:t xml:space="preserve"> povr</w:t>
      </w:r>
      <w:r>
        <w:rPr>
          <w:rFonts w:ascii="Times New Roman" w:hAnsi="Times New Roman"/>
          <w:sz w:val="24"/>
          <w:szCs w:val="24"/>
        </w:rPr>
        <w:t>ij</w:t>
      </w:r>
      <w:r w:rsidRPr="007D04F1">
        <w:rPr>
          <w:rFonts w:ascii="Times New Roman" w:hAnsi="Times New Roman"/>
          <w:sz w:val="24"/>
          <w:szCs w:val="24"/>
        </w:rPr>
        <w:t>eđenih i bolesnih osoba i dr.</w:t>
      </w:r>
      <w:r>
        <w:rPr>
          <w:rFonts w:ascii="Times New Roman" w:hAnsi="Times New Roman"/>
          <w:sz w:val="24"/>
          <w:szCs w:val="24"/>
        </w:rPr>
        <w:t xml:space="preserve"> </w:t>
      </w:r>
    </w:p>
    <w:p w14:paraId="65BEC44C" w14:textId="77777777" w:rsidR="00437298" w:rsidRPr="00B44E98" w:rsidRDefault="00437298" w:rsidP="00B44E98">
      <w:pPr>
        <w:tabs>
          <w:tab w:val="left" w:pos="1197"/>
        </w:tabs>
        <w:rPr>
          <w:rFonts w:ascii="Times New Roman" w:hAnsi="Times New Roman" w:cs="Times New Roman"/>
          <w:sz w:val="24"/>
          <w:szCs w:val="24"/>
        </w:rPr>
      </w:pPr>
    </w:p>
    <w:p w14:paraId="627D7A70" w14:textId="77777777" w:rsidR="00B44E98" w:rsidRPr="00B44E98" w:rsidRDefault="00B44E98" w:rsidP="00B44E98">
      <w:pPr>
        <w:tabs>
          <w:tab w:val="left" w:pos="1197"/>
        </w:tabs>
        <w:spacing w:after="0" w:line="240" w:lineRule="auto"/>
        <w:rPr>
          <w:rFonts w:ascii="Times New Roman" w:hAnsi="Times New Roman" w:cs="Times New Roman"/>
          <w:sz w:val="24"/>
          <w:szCs w:val="24"/>
        </w:rPr>
      </w:pPr>
    </w:p>
    <w:p w14:paraId="02CF0AEF" w14:textId="77777777" w:rsidR="00B44E98" w:rsidRPr="00B44E98" w:rsidRDefault="00B44E98" w:rsidP="00B44E98">
      <w:pPr>
        <w:numPr>
          <w:ilvl w:val="0"/>
          <w:numId w:val="35"/>
        </w:numPr>
        <w:rPr>
          <w:rFonts w:ascii="Times New Roman" w:eastAsia="Calibri" w:hAnsi="Times New Roman" w:cs="Times New Roman"/>
          <w:b/>
          <w:i/>
          <w:sz w:val="24"/>
          <w:szCs w:val="24"/>
          <w:lang w:val="sr-Latn-CS"/>
        </w:rPr>
      </w:pPr>
      <w:r w:rsidRPr="00B44E98">
        <w:rPr>
          <w:rFonts w:ascii="Times New Roman" w:eastAsia="Calibri" w:hAnsi="Times New Roman" w:cs="Times New Roman"/>
          <w:b/>
          <w:i/>
          <w:sz w:val="24"/>
          <w:szCs w:val="24"/>
          <w:lang w:val="sr-Latn-CS"/>
        </w:rPr>
        <w:t>Državni organi i organizacije, organi lokalne uprave, privredna društva, druga pravna lica i preduzetnici ( ljudski i materijalni resursi )</w:t>
      </w:r>
    </w:p>
    <w:p w14:paraId="5BE32A0C" w14:textId="77777777" w:rsidR="00B44E98" w:rsidRPr="00B44E98" w:rsidRDefault="00B44E98" w:rsidP="00B44E98">
      <w:pPr>
        <w:ind w:left="720"/>
        <w:rPr>
          <w:rFonts w:ascii="Times New Roman" w:eastAsia="Calibri" w:hAnsi="Times New Roman" w:cs="Times New Roman"/>
          <w:b/>
          <w:i/>
          <w:sz w:val="24"/>
          <w:szCs w:val="24"/>
          <w:lang w:val="sr-Latn-CS"/>
        </w:rPr>
      </w:pPr>
    </w:p>
    <w:p w14:paraId="34D0E32E" w14:textId="77777777" w:rsidR="00B44E98" w:rsidRPr="00B44E98" w:rsidRDefault="00B44E98" w:rsidP="00B44E98">
      <w:pPr>
        <w:rPr>
          <w:rFonts w:ascii="Times New Roman" w:eastAsia="Calibri" w:hAnsi="Times New Roman" w:cs="Times New Roman"/>
          <w:sz w:val="24"/>
          <w:szCs w:val="24"/>
          <w:lang w:val="sr-Latn-CS"/>
        </w:rPr>
      </w:pPr>
      <w:r w:rsidRPr="00B44E98">
        <w:rPr>
          <w:rFonts w:ascii="Times New Roman" w:eastAsia="Calibri" w:hAnsi="Times New Roman" w:cs="Times New Roman"/>
          <w:sz w:val="24"/>
          <w:szCs w:val="24"/>
          <w:lang w:val="sr-Latn-CS"/>
        </w:rPr>
        <w:t>Pod državnim organima, organima državne uprave, organima uprave i jedinicima lokalne samouprave u smislu sprovođenja ovog plana, podrazumijevaju se subjekti koji su opremljeni i osposobljeni za zaštitu i spasavanje od klizišta i odrona. To su, prije svega:</w:t>
      </w:r>
    </w:p>
    <w:p w14:paraId="4CA83DDE"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unutrašnjih poslova</w:t>
      </w:r>
      <w:r w:rsidR="00271997">
        <w:rPr>
          <w:rFonts w:ascii="Times New Roman" w:eastAsia="Calibri" w:hAnsi="Times New Roman" w:cs="Times New Roman"/>
          <w:sz w:val="24"/>
          <w:szCs w:val="24"/>
          <w:lang w:val="sr-Latn-CS"/>
        </w:rPr>
        <w:t>;</w:t>
      </w:r>
    </w:p>
    <w:p w14:paraId="6D5A4589"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poljoprivrede i ruralnog razvoja;</w:t>
      </w:r>
    </w:p>
    <w:p w14:paraId="3B2A9B72"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zdravlja;</w:t>
      </w:r>
    </w:p>
    <w:p w14:paraId="6C9A35DC"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rada i socijalnog staranja;</w:t>
      </w:r>
    </w:p>
    <w:p w14:paraId="731123C4"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vanjskih poslova;</w:t>
      </w:r>
    </w:p>
    <w:p w14:paraId="7396174D"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finansija;</w:t>
      </w:r>
    </w:p>
    <w:p w14:paraId="6008E3F9" w14:textId="77777777" w:rsidR="00B44E98" w:rsidRPr="00271997" w:rsidRDefault="00271997" w:rsidP="00B44E98">
      <w:pPr>
        <w:numPr>
          <w:ilvl w:val="0"/>
          <w:numId w:val="21"/>
        </w:numPr>
        <w:spacing w:after="0"/>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lastRenderedPageBreak/>
        <w:t>Ministarstvo odbrane;</w:t>
      </w:r>
    </w:p>
    <w:p w14:paraId="501EC32A"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saobraćaja i pomorstva;</w:t>
      </w:r>
    </w:p>
    <w:p w14:paraId="4731F7D3"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od</w:t>
      </w:r>
      <w:r w:rsidR="00271997">
        <w:rPr>
          <w:rFonts w:ascii="Times New Roman" w:eastAsia="Calibri" w:hAnsi="Times New Roman" w:cs="Times New Roman"/>
          <w:sz w:val="24"/>
          <w:szCs w:val="24"/>
          <w:lang w:val="sr-Latn-CS"/>
        </w:rPr>
        <w:t>rživog razvoja i turizma;</w:t>
      </w:r>
    </w:p>
    <w:p w14:paraId="62FD4420"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ekonomije;</w:t>
      </w:r>
    </w:p>
    <w:p w14:paraId="292B5DBD"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 xml:space="preserve">Ministarstvo prosvjete; </w:t>
      </w:r>
    </w:p>
    <w:p w14:paraId="7FB7D487"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nauke;</w:t>
      </w:r>
    </w:p>
    <w:p w14:paraId="4A613A13"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kulture;</w:t>
      </w:r>
    </w:p>
    <w:p w14:paraId="0EFDCEA3"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sporta i mladih;</w:t>
      </w:r>
    </w:p>
    <w:p w14:paraId="39ECEDA0"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javne uprave;</w:t>
      </w:r>
    </w:p>
    <w:p w14:paraId="5164E59F"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Ministarstvo bez portfelja;</w:t>
      </w:r>
    </w:p>
    <w:p w14:paraId="26C9DE14"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Zavod za hidrometeorologiju i seizmologiju;</w:t>
      </w:r>
    </w:p>
    <w:p w14:paraId="29596C86"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Agencija za zaštitu prirode i životne sredine;</w:t>
      </w:r>
    </w:p>
    <w:p w14:paraId="66A5208D"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Centar za ekotoksikološka ispitivanja;</w:t>
      </w:r>
    </w:p>
    <w:p w14:paraId="67DEB330"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Institut za javno zdravlje Crne Gore;</w:t>
      </w:r>
    </w:p>
    <w:p w14:paraId="658D1CD7"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Vojska Crne Gore;</w:t>
      </w:r>
    </w:p>
    <w:p w14:paraId="71984D3A"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Uprava policije;</w:t>
      </w:r>
    </w:p>
    <w:p w14:paraId="7AD7A433"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Uprava za nekretnine;</w:t>
      </w:r>
    </w:p>
    <w:p w14:paraId="3DC33BBA"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Uprava carina;</w:t>
      </w:r>
    </w:p>
    <w:p w14:paraId="05D72A83"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Uprava pomorske sigurnosti i upravljanje lukama;</w:t>
      </w:r>
    </w:p>
    <w:p w14:paraId="2A869232"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Uprava za zaštitu kulturnih dobara;</w:t>
      </w:r>
    </w:p>
    <w:p w14:paraId="07A36142"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Uprava za šume;</w:t>
      </w:r>
    </w:p>
    <w:p w14:paraId="21D6D355"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Uprava za vode;</w:t>
      </w:r>
    </w:p>
    <w:p w14:paraId="497619C1"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Uprava za bezbjednost hrane, veterinu i fitosanitarne poslove;</w:t>
      </w:r>
    </w:p>
    <w:p w14:paraId="52C6CB97"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Direkcija javnih radova;</w:t>
      </w:r>
    </w:p>
    <w:p w14:paraId="2F7D4ED3"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Direkcija za saobraćaj;</w:t>
      </w:r>
    </w:p>
    <w:p w14:paraId="7545CEDD"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Direkcija za željeznice;</w:t>
      </w:r>
    </w:p>
    <w:p w14:paraId="121DE8CD" w14:textId="77777777" w:rsidR="00B44E98" w:rsidRPr="00271997" w:rsidRDefault="00B44E98" w:rsidP="00B44E98">
      <w:pPr>
        <w:numPr>
          <w:ilvl w:val="0"/>
          <w:numId w:val="21"/>
        </w:numPr>
        <w:spacing w:after="0"/>
        <w:rPr>
          <w:rFonts w:ascii="Times New Roman" w:eastAsia="Calibri" w:hAnsi="Times New Roman" w:cs="Times New Roman"/>
          <w:sz w:val="24"/>
          <w:szCs w:val="24"/>
          <w:lang w:val="sr-Latn-CS"/>
        </w:rPr>
      </w:pPr>
      <w:r w:rsidRPr="00271997">
        <w:rPr>
          <w:rFonts w:ascii="Times New Roman" w:eastAsia="Calibri" w:hAnsi="Times New Roman" w:cs="Times New Roman"/>
          <w:sz w:val="24"/>
          <w:szCs w:val="24"/>
          <w:lang w:val="sr-Latn-CS"/>
        </w:rPr>
        <w:t>Zajednica opština i jedinice lokalne samouprave;</w:t>
      </w:r>
    </w:p>
    <w:p w14:paraId="2078C556" w14:textId="77777777" w:rsidR="00B44E98" w:rsidRPr="00B44E98" w:rsidRDefault="00B44E98" w:rsidP="00B44E98">
      <w:pPr>
        <w:numPr>
          <w:ilvl w:val="0"/>
          <w:numId w:val="21"/>
        </w:numPr>
        <w:spacing w:after="0"/>
        <w:rPr>
          <w:rFonts w:ascii="Times New Roman" w:eastAsia="Calibri" w:hAnsi="Times New Roman" w:cs="Times New Roman"/>
          <w:sz w:val="24"/>
          <w:szCs w:val="24"/>
          <w:lang w:val="sr-Latn-CS"/>
        </w:rPr>
      </w:pPr>
      <w:r w:rsidRPr="00B44E98">
        <w:rPr>
          <w:rFonts w:ascii="Times New Roman" w:eastAsia="Calibri" w:hAnsi="Times New Roman" w:cs="Times New Roman"/>
          <w:sz w:val="24"/>
          <w:szCs w:val="24"/>
          <w:lang w:val="sr-Latn-CS"/>
        </w:rPr>
        <w:t xml:space="preserve">privredna društva, preduzetnici i druga pravna i fizička lica koji formiraju preduzetne jedinice za zaštitu i spašavanje </w:t>
      </w:r>
      <w:r w:rsidRPr="00271997">
        <w:rPr>
          <w:rFonts w:ascii="Times New Roman" w:eastAsia="Calibri" w:hAnsi="Times New Roman" w:cs="Times New Roman"/>
          <w:sz w:val="24"/>
          <w:szCs w:val="24"/>
          <w:lang w:val="sr-Latn-CS"/>
        </w:rPr>
        <w:t>od klizišta i odrona</w:t>
      </w:r>
      <w:r w:rsidR="00271997">
        <w:rPr>
          <w:rFonts w:ascii="Times New Roman" w:eastAsia="Calibri" w:hAnsi="Times New Roman" w:cs="Times New Roman"/>
          <w:sz w:val="24"/>
          <w:szCs w:val="24"/>
          <w:lang w:val="sr-Latn-CS"/>
        </w:rPr>
        <w:t>.</w:t>
      </w:r>
    </w:p>
    <w:p w14:paraId="543724F2" w14:textId="77777777" w:rsidR="00B44E98" w:rsidRPr="00B44E98" w:rsidRDefault="00B44E98" w:rsidP="00B44E98">
      <w:pPr>
        <w:spacing w:after="0"/>
        <w:rPr>
          <w:rFonts w:ascii="Times New Roman" w:eastAsia="Calibri" w:hAnsi="Times New Roman" w:cs="Times New Roman"/>
          <w:color w:val="FF0000"/>
          <w:sz w:val="24"/>
          <w:szCs w:val="24"/>
          <w:lang w:val="sr-Latn-CS"/>
        </w:rPr>
      </w:pPr>
    </w:p>
    <w:p w14:paraId="6291344D" w14:textId="77777777" w:rsidR="00B44E98" w:rsidRPr="00B44E98" w:rsidRDefault="00B44E98" w:rsidP="00B44E98">
      <w:pPr>
        <w:spacing w:after="0"/>
        <w:rPr>
          <w:rFonts w:ascii="Times New Roman" w:eastAsia="Calibri" w:hAnsi="Times New Roman" w:cs="Times New Roman"/>
          <w:sz w:val="24"/>
          <w:szCs w:val="24"/>
          <w:lang w:val="sr-Latn-CS"/>
        </w:rPr>
      </w:pPr>
    </w:p>
    <w:p w14:paraId="77904663" w14:textId="77777777" w:rsidR="00B44E98" w:rsidRDefault="00B44E98" w:rsidP="00B44E98">
      <w:pPr>
        <w:tabs>
          <w:tab w:val="left" w:pos="1197"/>
        </w:tabs>
        <w:rPr>
          <w:rFonts w:ascii="Times New Roman" w:eastAsia="Calibri" w:hAnsi="Times New Roman" w:cs="Times New Roman"/>
          <w:sz w:val="24"/>
          <w:szCs w:val="24"/>
          <w:lang w:val="sr-Latn-CS"/>
        </w:rPr>
      </w:pPr>
      <w:r w:rsidRPr="00B44E98">
        <w:rPr>
          <w:rFonts w:ascii="Times New Roman" w:eastAsia="Calibri" w:hAnsi="Times New Roman" w:cs="Times New Roman"/>
          <w:sz w:val="24"/>
          <w:szCs w:val="24"/>
          <w:lang w:val="sr-Latn-CS"/>
        </w:rPr>
        <w:t xml:space="preserve">Pregled ljudskih i materijalnih resursa državnih organa i organizacija, privrednih društava, drugih pravnih lica i preduzetnika i organa lokalne uprave dat je u </w:t>
      </w:r>
      <w:r w:rsidR="007B1104">
        <w:rPr>
          <w:rFonts w:ascii="Times New Roman" w:eastAsia="Calibri" w:hAnsi="Times New Roman" w:cs="Times New Roman"/>
          <w:sz w:val="24"/>
          <w:szCs w:val="24"/>
          <w:lang w:val="sr-Latn-CS"/>
        </w:rPr>
        <w:t>Prilogu broj 3</w:t>
      </w:r>
      <w:r w:rsidR="00271997">
        <w:rPr>
          <w:rFonts w:ascii="Times New Roman" w:eastAsia="Calibri" w:hAnsi="Times New Roman" w:cs="Times New Roman"/>
          <w:sz w:val="24"/>
          <w:szCs w:val="24"/>
          <w:lang w:val="sr-Latn-CS"/>
        </w:rPr>
        <w:t>.</w:t>
      </w:r>
      <w:r w:rsidRPr="00271997">
        <w:rPr>
          <w:rFonts w:ascii="Times New Roman" w:eastAsia="Calibri" w:hAnsi="Times New Roman" w:cs="Times New Roman"/>
          <w:sz w:val="24"/>
          <w:szCs w:val="24"/>
          <w:lang w:val="sr-Latn-CS"/>
        </w:rPr>
        <w:t xml:space="preserve"> </w:t>
      </w:r>
    </w:p>
    <w:p w14:paraId="74E92AB0" w14:textId="77777777" w:rsidR="008D4D4D" w:rsidRDefault="008D4D4D" w:rsidP="00B44E98">
      <w:pPr>
        <w:tabs>
          <w:tab w:val="left" w:pos="1197"/>
        </w:tabs>
        <w:rPr>
          <w:rFonts w:ascii="Times New Roman" w:eastAsia="Calibri" w:hAnsi="Times New Roman" w:cs="Times New Roman"/>
          <w:sz w:val="24"/>
          <w:szCs w:val="24"/>
          <w:lang w:val="sr-Latn-CS"/>
        </w:rPr>
      </w:pPr>
    </w:p>
    <w:p w14:paraId="3017A357" w14:textId="77777777" w:rsidR="005A125C" w:rsidRDefault="005A125C" w:rsidP="00B44E98">
      <w:pPr>
        <w:tabs>
          <w:tab w:val="left" w:pos="1197"/>
        </w:tabs>
        <w:rPr>
          <w:rFonts w:ascii="Times New Roman" w:eastAsia="Calibri" w:hAnsi="Times New Roman" w:cs="Times New Roman"/>
          <w:sz w:val="24"/>
          <w:szCs w:val="24"/>
          <w:lang w:val="sr-Latn-CS"/>
        </w:rPr>
      </w:pPr>
    </w:p>
    <w:p w14:paraId="15E20EC2" w14:textId="77777777" w:rsidR="005A125C" w:rsidRDefault="005A125C" w:rsidP="00B44E98">
      <w:pPr>
        <w:tabs>
          <w:tab w:val="left" w:pos="1197"/>
        </w:tabs>
        <w:rPr>
          <w:rFonts w:ascii="Times New Roman" w:eastAsia="Calibri" w:hAnsi="Times New Roman" w:cs="Times New Roman"/>
          <w:sz w:val="24"/>
          <w:szCs w:val="24"/>
          <w:lang w:val="sr-Latn-CS"/>
        </w:rPr>
      </w:pPr>
    </w:p>
    <w:p w14:paraId="1C5CED43" w14:textId="77777777" w:rsidR="005A125C" w:rsidRDefault="005A125C" w:rsidP="00B44E98">
      <w:pPr>
        <w:tabs>
          <w:tab w:val="left" w:pos="1197"/>
        </w:tabs>
        <w:rPr>
          <w:rFonts w:ascii="Times New Roman" w:eastAsia="Calibri" w:hAnsi="Times New Roman" w:cs="Times New Roman"/>
          <w:sz w:val="24"/>
          <w:szCs w:val="24"/>
          <w:lang w:val="sr-Latn-CS"/>
        </w:rPr>
      </w:pPr>
    </w:p>
    <w:p w14:paraId="3406F370" w14:textId="77777777" w:rsidR="00271997" w:rsidRPr="00B44E98" w:rsidRDefault="00271997" w:rsidP="00B44E98">
      <w:pPr>
        <w:tabs>
          <w:tab w:val="left" w:pos="1197"/>
        </w:tabs>
        <w:rPr>
          <w:rFonts w:ascii="Times New Roman" w:eastAsia="Calibri" w:hAnsi="Times New Roman" w:cs="Times New Roman"/>
          <w:sz w:val="24"/>
          <w:szCs w:val="24"/>
          <w:lang w:val="sr-Latn-CS"/>
        </w:rPr>
      </w:pPr>
    </w:p>
    <w:p w14:paraId="09B5F033" w14:textId="77777777" w:rsidR="00B44E98" w:rsidRPr="008D4D4D" w:rsidRDefault="00B44E98" w:rsidP="008D4D4D">
      <w:pPr>
        <w:pStyle w:val="ListParagraph"/>
        <w:numPr>
          <w:ilvl w:val="0"/>
          <w:numId w:val="35"/>
        </w:numPr>
        <w:tabs>
          <w:tab w:val="left" w:pos="1197"/>
        </w:tabs>
        <w:jc w:val="left"/>
        <w:rPr>
          <w:rFonts w:ascii="Times New Roman" w:eastAsia="Calibri" w:hAnsi="Times New Roman" w:cs="Times New Roman"/>
          <w:b/>
          <w:i/>
          <w:sz w:val="24"/>
          <w:szCs w:val="24"/>
          <w:lang w:val="sr-Latn-CS"/>
        </w:rPr>
      </w:pPr>
      <w:r w:rsidRPr="008D4D4D">
        <w:rPr>
          <w:rFonts w:ascii="Times New Roman" w:eastAsia="Calibri" w:hAnsi="Times New Roman" w:cs="Times New Roman"/>
          <w:b/>
          <w:i/>
          <w:sz w:val="24"/>
          <w:szCs w:val="24"/>
          <w:lang w:val="sr-Latn-CS"/>
        </w:rPr>
        <w:t>Mobilizacija, rukovođenje i koordinacija pri akcijama zaštite i spašavanja od klizišta i odrona</w:t>
      </w:r>
    </w:p>
    <w:p w14:paraId="23CC8635" w14:textId="77777777" w:rsidR="00B44E98" w:rsidRPr="00B44E98" w:rsidRDefault="00B44E98" w:rsidP="00B44E98">
      <w:pPr>
        <w:tabs>
          <w:tab w:val="left" w:pos="1197"/>
        </w:tabs>
        <w:rPr>
          <w:rFonts w:ascii="Times New Roman" w:eastAsia="Calibri" w:hAnsi="Times New Roman" w:cs="Times New Roman"/>
          <w:sz w:val="24"/>
          <w:szCs w:val="24"/>
          <w:lang w:val="sr-Latn-CS"/>
        </w:rPr>
      </w:pPr>
    </w:p>
    <w:p w14:paraId="78456323" w14:textId="77777777" w:rsidR="00B44E98" w:rsidRPr="00B44E98" w:rsidRDefault="00B44E98" w:rsidP="00B44E98">
      <w:pPr>
        <w:tabs>
          <w:tab w:val="left" w:pos="1197"/>
        </w:tabs>
        <w:rPr>
          <w:rFonts w:ascii="Times New Roman" w:eastAsia="Calibri" w:hAnsi="Times New Roman" w:cs="Times New Roman"/>
          <w:sz w:val="24"/>
          <w:szCs w:val="24"/>
          <w:lang w:val="sr-Latn-CS"/>
        </w:rPr>
      </w:pPr>
      <w:r w:rsidRPr="00B44E98">
        <w:rPr>
          <w:rFonts w:ascii="Times New Roman" w:eastAsia="Calibri" w:hAnsi="Times New Roman" w:cs="Times New Roman"/>
          <w:sz w:val="24"/>
          <w:szCs w:val="24"/>
          <w:lang w:val="sr-Latn-CS"/>
        </w:rPr>
        <w:t>Pozivanje, mobilizacija i aktiviranje operativnih jedinica koje obrazuje Ministarstvo, kao i drugih operativnih jedinica u situacijama kada ih angažuje Ministarstvo, vrši Centar 112 ( OKC 112) putem standardnih operativnih procedura, za slučaj događanja katastrofa, većih ili drugih nesreća.</w:t>
      </w:r>
    </w:p>
    <w:p w14:paraId="18F92549" w14:textId="77777777" w:rsidR="00B44E98" w:rsidRPr="00B44E98" w:rsidRDefault="00B44E98" w:rsidP="00B44E98">
      <w:pPr>
        <w:tabs>
          <w:tab w:val="left" w:pos="1197"/>
        </w:tabs>
        <w:rPr>
          <w:rFonts w:ascii="Times New Roman" w:eastAsia="Calibri" w:hAnsi="Times New Roman" w:cs="Times New Roman"/>
          <w:sz w:val="24"/>
          <w:szCs w:val="24"/>
          <w:lang w:val="sr-Latn-CS"/>
        </w:rPr>
      </w:pPr>
      <w:r w:rsidRPr="00B44E98">
        <w:rPr>
          <w:rFonts w:ascii="Times New Roman" w:eastAsia="Calibri" w:hAnsi="Times New Roman" w:cs="Times New Roman"/>
          <w:sz w:val="24"/>
          <w:szCs w:val="24"/>
          <w:lang w:val="sr-Latn-CS"/>
        </w:rPr>
        <w:t>Pozivanje i mobilizacija operativnih jedinica vrši se i pisanim putem preko odgovarajućeg poziva.</w:t>
      </w:r>
    </w:p>
    <w:p w14:paraId="291826D4" w14:textId="77777777" w:rsidR="00B44E98" w:rsidRPr="00B44E98" w:rsidRDefault="00B44E98" w:rsidP="00B44E98">
      <w:pPr>
        <w:tabs>
          <w:tab w:val="left" w:pos="1197"/>
        </w:tabs>
        <w:rPr>
          <w:rFonts w:ascii="Times New Roman" w:eastAsia="Calibri" w:hAnsi="Times New Roman" w:cs="Times New Roman"/>
          <w:sz w:val="24"/>
          <w:szCs w:val="24"/>
          <w:lang w:val="sr-Latn-CS"/>
        </w:rPr>
      </w:pPr>
      <w:r w:rsidRPr="00B44E98">
        <w:rPr>
          <w:rFonts w:ascii="Times New Roman" w:eastAsia="Calibri" w:hAnsi="Times New Roman" w:cs="Times New Roman"/>
          <w:sz w:val="24"/>
          <w:szCs w:val="24"/>
          <w:lang w:val="sr-Latn-CS"/>
        </w:rPr>
        <w:t>U slučaju opšte mobilizacije, pripadnici operativnih jedinica dužni su da se odazovu na poziv upućen preko sredstava javnog informisanja.</w:t>
      </w:r>
    </w:p>
    <w:p w14:paraId="1E966D88" w14:textId="77777777" w:rsidR="00B44E98" w:rsidRPr="00B44E98" w:rsidRDefault="00B44E98" w:rsidP="00B44E98">
      <w:pPr>
        <w:tabs>
          <w:tab w:val="left" w:pos="1197"/>
        </w:tabs>
        <w:rPr>
          <w:rFonts w:ascii="Times New Roman" w:eastAsia="Calibri" w:hAnsi="Times New Roman" w:cs="Times New Roman"/>
          <w:sz w:val="24"/>
          <w:szCs w:val="24"/>
          <w:lang w:val="sr-Latn-CS"/>
        </w:rPr>
      </w:pPr>
      <w:r w:rsidRPr="00B44E98">
        <w:rPr>
          <w:rFonts w:ascii="Times New Roman" w:eastAsia="Calibri" w:hAnsi="Times New Roman" w:cs="Times New Roman"/>
          <w:sz w:val="24"/>
          <w:szCs w:val="24"/>
          <w:lang w:val="sr-Latn-CS"/>
        </w:rPr>
        <w:t>Kada nadležni organ proglasi vanredno stanje na određenom području zbog nastanka klizišta i odrona aktiviraju se organi rukovođenja akcijama zaštite i spasavanja na ugroženom području.</w:t>
      </w:r>
    </w:p>
    <w:p w14:paraId="0BF4BE12" w14:textId="77777777" w:rsidR="00B44E98" w:rsidRPr="00B44E98" w:rsidRDefault="00B44E98" w:rsidP="00B44E98">
      <w:pPr>
        <w:tabs>
          <w:tab w:val="left" w:pos="1197"/>
        </w:tabs>
        <w:rPr>
          <w:rFonts w:ascii="Times New Roman" w:eastAsia="Calibri" w:hAnsi="Times New Roman" w:cs="Times New Roman"/>
          <w:sz w:val="24"/>
          <w:szCs w:val="24"/>
          <w:lang w:val="sr-Latn-CS"/>
        </w:rPr>
      </w:pPr>
      <w:r w:rsidRPr="00B44E98">
        <w:rPr>
          <w:rFonts w:ascii="Times New Roman" w:eastAsia="Calibri" w:hAnsi="Times New Roman" w:cs="Times New Roman"/>
          <w:sz w:val="24"/>
          <w:szCs w:val="24"/>
          <w:lang w:val="sr-Latn-CS"/>
        </w:rPr>
        <w:t>Zaštitom i spašavanjem na području opštine rukovodi opštinski tim za zaštitu i spašavanje, koji se formira u opštini. U sastavu opštinskog tima je i predstavnik područne jedinice Ministarstva unutrašnjih poslova – Dir</w:t>
      </w:r>
      <w:r w:rsidR="007B1104">
        <w:rPr>
          <w:rFonts w:ascii="Times New Roman" w:eastAsia="Calibri" w:hAnsi="Times New Roman" w:cs="Times New Roman"/>
          <w:sz w:val="24"/>
          <w:szCs w:val="24"/>
          <w:lang w:val="sr-Latn-CS"/>
        </w:rPr>
        <w:t>ektorata za vanredne situacija.</w:t>
      </w:r>
    </w:p>
    <w:p w14:paraId="472C6CD7" w14:textId="77777777" w:rsidR="00B44E98" w:rsidRPr="00B44E98" w:rsidRDefault="00B44E98" w:rsidP="00B44E98">
      <w:pPr>
        <w:tabs>
          <w:tab w:val="left" w:pos="1197"/>
        </w:tabs>
        <w:rPr>
          <w:rFonts w:ascii="Times New Roman" w:eastAsia="Calibri" w:hAnsi="Times New Roman" w:cs="Times New Roman"/>
          <w:sz w:val="24"/>
          <w:szCs w:val="24"/>
          <w:lang w:val="sr-Latn-CS"/>
        </w:rPr>
      </w:pPr>
      <w:r w:rsidRPr="00B44E98">
        <w:rPr>
          <w:rFonts w:ascii="Times New Roman" w:eastAsia="Calibri" w:hAnsi="Times New Roman" w:cs="Times New Roman"/>
          <w:sz w:val="24"/>
          <w:szCs w:val="24"/>
          <w:lang w:val="sr-Latn-CS"/>
        </w:rPr>
        <w:t>Koordinaciju i rukovođenje aktivnostima zaštite i spašavanja u slučaju proglašenja vanrednog stanja jedne ili više opština ili kada postoji opasnost da se katastrofa, odnosno veća nesreća proširi na čitavu teritoriju Crne Gore, vrši Koordinacioni tim za zaštitu i spašavanje (Prilog broj 4). Operativno koordiniranje aktivnostima učesnika zaštite i spašavanja vrši Operativni štab za zaštitu i spašavanje (</w:t>
      </w:r>
      <w:r w:rsidRPr="007B1104">
        <w:rPr>
          <w:rFonts w:ascii="Times New Roman" w:eastAsia="Calibri" w:hAnsi="Times New Roman" w:cs="Times New Roman"/>
          <w:sz w:val="24"/>
          <w:szCs w:val="24"/>
          <w:lang w:val="sr-Latn-CS"/>
        </w:rPr>
        <w:t>Prilog broj 5</w:t>
      </w:r>
      <w:r w:rsidRPr="00B44E98">
        <w:rPr>
          <w:rFonts w:ascii="Times New Roman" w:eastAsia="Calibri" w:hAnsi="Times New Roman" w:cs="Times New Roman"/>
          <w:sz w:val="24"/>
          <w:szCs w:val="24"/>
          <w:lang w:val="sr-Latn-CS"/>
        </w:rPr>
        <w:t>), na način što operativno koordinira sprovođenje naredbi i zaključaka Koordinacionog tima za zaštitu i spašavanje i Vlade, kao i ostalih aktivnosti propisanih Zakonom o zaštiti i spašavanju.</w:t>
      </w:r>
    </w:p>
    <w:p w14:paraId="0E5845B5" w14:textId="77777777" w:rsidR="00B44E98" w:rsidRPr="00B44E98" w:rsidRDefault="00B44E98" w:rsidP="00B44E98">
      <w:pPr>
        <w:tabs>
          <w:tab w:val="left" w:pos="1197"/>
        </w:tabs>
        <w:rPr>
          <w:rFonts w:ascii="Times New Roman" w:eastAsia="Calibri" w:hAnsi="Times New Roman" w:cs="Times New Roman"/>
          <w:sz w:val="24"/>
          <w:szCs w:val="24"/>
          <w:lang w:val="sr-Latn-CS"/>
        </w:rPr>
      </w:pPr>
      <w:r w:rsidRPr="00B44E98">
        <w:rPr>
          <w:rFonts w:ascii="Times New Roman" w:eastAsia="Calibri" w:hAnsi="Times New Roman" w:cs="Times New Roman"/>
          <w:sz w:val="24"/>
          <w:szCs w:val="24"/>
          <w:lang w:val="sr-Latn-CS"/>
        </w:rPr>
        <w:t>Pozivanje članova Koordinacionog tima i Operativnog štaba vrši se putem Operativno-komunikacionog centra 112.</w:t>
      </w:r>
    </w:p>
    <w:p w14:paraId="6B76DCCF" w14:textId="77777777" w:rsidR="00B44E98" w:rsidRDefault="00B44E98" w:rsidP="00B44E98">
      <w:pPr>
        <w:tabs>
          <w:tab w:val="left" w:pos="1197"/>
        </w:tabs>
        <w:rPr>
          <w:rFonts w:ascii="Times New Roman" w:eastAsia="Calibri" w:hAnsi="Times New Roman" w:cs="Times New Roman"/>
          <w:sz w:val="24"/>
          <w:szCs w:val="24"/>
          <w:lang w:val="sr-Latn-CS"/>
        </w:rPr>
      </w:pPr>
      <w:r w:rsidRPr="00B44E98">
        <w:rPr>
          <w:rFonts w:ascii="Times New Roman" w:eastAsia="Calibri" w:hAnsi="Times New Roman" w:cs="Times New Roman"/>
          <w:sz w:val="24"/>
          <w:szCs w:val="24"/>
          <w:lang w:val="sr-Latn-CS"/>
        </w:rPr>
        <w:t>Organizaciona šema djelovanja koja definiše način koordinacije i rukovođenja materijalnim i ljudskim resursima u Crnoj Gori u slučaju nastanka klizišta i odrona, data je u</w:t>
      </w:r>
      <w:r w:rsidRPr="00B44E98">
        <w:rPr>
          <w:rFonts w:ascii="Times New Roman" w:eastAsia="Calibri" w:hAnsi="Times New Roman" w:cs="Times New Roman"/>
          <w:color w:val="FF0000"/>
          <w:sz w:val="24"/>
          <w:szCs w:val="24"/>
          <w:lang w:val="sr-Latn-CS"/>
        </w:rPr>
        <w:t xml:space="preserve"> </w:t>
      </w:r>
      <w:r w:rsidR="003D1977">
        <w:rPr>
          <w:rFonts w:ascii="Times New Roman" w:eastAsia="Calibri" w:hAnsi="Times New Roman" w:cs="Times New Roman"/>
          <w:sz w:val="24"/>
          <w:szCs w:val="24"/>
          <w:lang w:val="sr-Latn-CS"/>
        </w:rPr>
        <w:t>Prilogu broj 7</w:t>
      </w:r>
      <w:r w:rsidRPr="00B44E98">
        <w:rPr>
          <w:rFonts w:ascii="Times New Roman" w:eastAsia="Calibri" w:hAnsi="Times New Roman" w:cs="Times New Roman"/>
          <w:sz w:val="24"/>
          <w:szCs w:val="24"/>
          <w:lang w:val="sr-Latn-CS"/>
        </w:rPr>
        <w:t>.</w:t>
      </w:r>
    </w:p>
    <w:p w14:paraId="4A01E9E9" w14:textId="77777777" w:rsidR="008D4D4D" w:rsidRDefault="008D4D4D" w:rsidP="00B44E98">
      <w:pPr>
        <w:tabs>
          <w:tab w:val="left" w:pos="1197"/>
        </w:tabs>
        <w:rPr>
          <w:rFonts w:ascii="Times New Roman" w:eastAsia="Calibri" w:hAnsi="Times New Roman" w:cs="Times New Roman"/>
          <w:sz w:val="24"/>
          <w:szCs w:val="24"/>
          <w:lang w:val="sr-Latn-CS"/>
        </w:rPr>
      </w:pPr>
    </w:p>
    <w:p w14:paraId="46775B19" w14:textId="77777777" w:rsidR="008D4D4D" w:rsidRDefault="008D4D4D" w:rsidP="00B44E98">
      <w:pPr>
        <w:tabs>
          <w:tab w:val="left" w:pos="1197"/>
        </w:tabs>
        <w:rPr>
          <w:rFonts w:ascii="Times New Roman" w:eastAsia="Calibri" w:hAnsi="Times New Roman" w:cs="Times New Roman"/>
          <w:sz w:val="24"/>
          <w:szCs w:val="24"/>
          <w:lang w:val="sr-Latn-CS"/>
        </w:rPr>
      </w:pPr>
    </w:p>
    <w:p w14:paraId="6BEEA48C" w14:textId="77777777" w:rsidR="008D4D4D" w:rsidRDefault="008D4D4D" w:rsidP="00B44E98">
      <w:pPr>
        <w:tabs>
          <w:tab w:val="left" w:pos="1197"/>
        </w:tabs>
        <w:rPr>
          <w:rFonts w:ascii="Times New Roman" w:eastAsia="Calibri" w:hAnsi="Times New Roman" w:cs="Times New Roman"/>
          <w:sz w:val="24"/>
          <w:szCs w:val="24"/>
          <w:lang w:val="sr-Latn-CS"/>
        </w:rPr>
      </w:pPr>
    </w:p>
    <w:p w14:paraId="3D2B803A" w14:textId="77777777" w:rsidR="008D4D4D" w:rsidRDefault="008D4D4D" w:rsidP="00B44E98">
      <w:pPr>
        <w:tabs>
          <w:tab w:val="left" w:pos="1197"/>
        </w:tabs>
        <w:rPr>
          <w:rFonts w:ascii="Times New Roman" w:eastAsia="Calibri" w:hAnsi="Times New Roman" w:cs="Times New Roman"/>
          <w:sz w:val="24"/>
          <w:szCs w:val="24"/>
          <w:lang w:val="sr-Latn-CS"/>
        </w:rPr>
      </w:pPr>
    </w:p>
    <w:p w14:paraId="48E3042A" w14:textId="77777777" w:rsidR="008D4D4D" w:rsidRDefault="008D4D4D" w:rsidP="00B44E98">
      <w:pPr>
        <w:tabs>
          <w:tab w:val="left" w:pos="1197"/>
        </w:tabs>
        <w:rPr>
          <w:rFonts w:ascii="Times New Roman" w:eastAsia="Calibri" w:hAnsi="Times New Roman" w:cs="Times New Roman"/>
          <w:sz w:val="24"/>
          <w:szCs w:val="24"/>
          <w:lang w:val="sr-Latn-CS"/>
        </w:rPr>
      </w:pPr>
    </w:p>
    <w:p w14:paraId="4823A9F5" w14:textId="77777777" w:rsidR="008D4D4D" w:rsidRDefault="008D4D4D" w:rsidP="00B44E98">
      <w:pPr>
        <w:tabs>
          <w:tab w:val="left" w:pos="1197"/>
        </w:tabs>
        <w:rPr>
          <w:rFonts w:ascii="Times New Roman" w:eastAsia="Calibri" w:hAnsi="Times New Roman" w:cs="Times New Roman"/>
          <w:sz w:val="24"/>
          <w:szCs w:val="24"/>
          <w:lang w:val="sr-Latn-CS"/>
        </w:rPr>
      </w:pPr>
    </w:p>
    <w:p w14:paraId="1B3BE8A8" w14:textId="77777777" w:rsidR="008D4D4D" w:rsidRPr="00B44E98" w:rsidRDefault="008D4D4D" w:rsidP="00B44E98">
      <w:pPr>
        <w:tabs>
          <w:tab w:val="left" w:pos="1197"/>
        </w:tabs>
        <w:rPr>
          <w:rFonts w:ascii="Times New Roman" w:eastAsia="Calibri" w:hAnsi="Times New Roman" w:cs="Times New Roman"/>
          <w:sz w:val="24"/>
          <w:szCs w:val="24"/>
          <w:lang w:val="sr-Latn-CS"/>
        </w:rPr>
      </w:pPr>
    </w:p>
    <w:p w14:paraId="645947E6" w14:textId="77777777" w:rsidR="00B44E98" w:rsidRDefault="00B44E98" w:rsidP="00B44E98">
      <w:pPr>
        <w:numPr>
          <w:ilvl w:val="0"/>
          <w:numId w:val="36"/>
        </w:numPr>
        <w:contextualSpacing/>
        <w:rPr>
          <w:rFonts w:ascii="Times New Roman" w:eastAsia="Calibri" w:hAnsi="Times New Roman" w:cs="Times New Roman"/>
          <w:b/>
          <w:i/>
          <w:sz w:val="24"/>
          <w:szCs w:val="24"/>
          <w:lang w:val="sr-Latn-CS"/>
        </w:rPr>
      </w:pPr>
      <w:r w:rsidRPr="00B44E98">
        <w:rPr>
          <w:rFonts w:ascii="Times New Roman" w:eastAsia="Calibri" w:hAnsi="Times New Roman" w:cs="Times New Roman"/>
          <w:b/>
          <w:i/>
          <w:sz w:val="24"/>
          <w:szCs w:val="24"/>
          <w:lang w:val="sr-Latn-CS"/>
        </w:rPr>
        <w:t>Međuopštinska i međunarodna saradnja</w:t>
      </w:r>
    </w:p>
    <w:p w14:paraId="50283EB6" w14:textId="77777777" w:rsidR="008D4D4D" w:rsidRPr="00B44E98" w:rsidRDefault="008D4D4D" w:rsidP="008D4D4D">
      <w:pPr>
        <w:ind w:left="720"/>
        <w:contextualSpacing/>
        <w:rPr>
          <w:rFonts w:ascii="Times New Roman" w:eastAsia="Calibri" w:hAnsi="Times New Roman" w:cs="Times New Roman"/>
          <w:b/>
          <w:i/>
          <w:sz w:val="24"/>
          <w:szCs w:val="24"/>
          <w:lang w:val="sr-Latn-CS"/>
        </w:rPr>
      </w:pPr>
    </w:p>
    <w:p w14:paraId="32FAA522" w14:textId="77777777" w:rsidR="00B44E98" w:rsidRPr="00B44E98" w:rsidRDefault="00B44E98" w:rsidP="00B44E98">
      <w:pPr>
        <w:spacing w:after="0" w:line="240" w:lineRule="auto"/>
        <w:rPr>
          <w:rFonts w:ascii="Times New Roman" w:hAnsi="Times New Roman" w:cs="Times New Roman"/>
          <w:sz w:val="24"/>
          <w:szCs w:val="24"/>
        </w:rPr>
      </w:pPr>
      <w:r w:rsidRPr="00B44E98">
        <w:rPr>
          <w:rFonts w:ascii="Times New Roman" w:hAnsi="Times New Roman" w:cs="Times New Roman"/>
          <w:sz w:val="24"/>
          <w:szCs w:val="24"/>
        </w:rPr>
        <w:t>Opštinski tim za zaštitu i spašavanje sarađuje sa opštinskim timovima susjednih i drugih opština. U slučaju kada se angažovanjem ljudskih i materijalnih resursa sa područja opštine ne može otkloniti rizik na području opštine Operativni štab je dužan da na zahtjev Opštinskog tima pruži odgovarajuću pomoć opštini.</w:t>
      </w:r>
    </w:p>
    <w:p w14:paraId="549DDB19" w14:textId="77777777" w:rsidR="00B44E98" w:rsidRDefault="00B44E98" w:rsidP="00B44E98">
      <w:pPr>
        <w:ind w:firstLine="720"/>
        <w:rPr>
          <w:rFonts w:ascii="Times New Roman" w:eastAsia="Calibri" w:hAnsi="Times New Roman" w:cs="Times New Roman"/>
          <w:sz w:val="24"/>
          <w:szCs w:val="24"/>
          <w:lang w:val="sr-Latn-RS" w:eastAsia="x-none"/>
        </w:rPr>
      </w:pPr>
      <w:r w:rsidRPr="00B44E98">
        <w:rPr>
          <w:rFonts w:ascii="Times New Roman" w:eastAsia="Calibri" w:hAnsi="Times New Roman" w:cs="Times New Roman"/>
          <w:sz w:val="24"/>
          <w:szCs w:val="24"/>
          <w:lang w:val="sr-Latn-RS" w:eastAsia="x-none"/>
        </w:rPr>
        <w:t xml:space="preserve">Odluku o traženju pomoći od drugih država u slučaju nastanka vanrednog stanja donosi Vlada Crne Gore, dok </w:t>
      </w:r>
      <w:r w:rsidRPr="00B44E98">
        <w:rPr>
          <w:rFonts w:ascii="Times New Roman" w:eastAsia="Times New Roman" w:hAnsi="Times New Roman" w:cs="Times New Roman"/>
          <w:sz w:val="24"/>
          <w:szCs w:val="24"/>
          <w:lang w:val="sr-Latn-RS" w:eastAsia="x-none"/>
        </w:rPr>
        <w:t xml:space="preserve">Ministarstvo unutrašnjih poslova – Direktorat za vanredne situacije </w:t>
      </w:r>
      <w:r w:rsidRPr="00B44E98">
        <w:rPr>
          <w:rFonts w:ascii="Times New Roman" w:eastAsia="Calibri" w:hAnsi="Times New Roman" w:cs="Times New Roman"/>
          <w:sz w:val="24"/>
          <w:szCs w:val="24"/>
          <w:lang w:val="sr-Latn-RS" w:eastAsia="x-none"/>
        </w:rPr>
        <w:t>traži pomoć od drugih država i međunarodnih organa i organizacija u slučaju nastanka elementarne nepogode, tehničko-tehnološke i druge</w:t>
      </w:r>
      <w:r w:rsidRPr="00B44E98">
        <w:rPr>
          <w:rFonts w:ascii="Times New Roman" w:eastAsia="Calibri" w:hAnsi="Times New Roman" w:cs="Times New Roman"/>
          <w:sz w:val="28"/>
          <w:szCs w:val="28"/>
          <w:lang w:val="sr-Latn-RS" w:eastAsia="x-none"/>
        </w:rPr>
        <w:t xml:space="preserve"> </w:t>
      </w:r>
      <w:r w:rsidRPr="00B44E98">
        <w:rPr>
          <w:rFonts w:ascii="Times New Roman" w:eastAsia="Calibri" w:hAnsi="Times New Roman" w:cs="Times New Roman"/>
          <w:sz w:val="24"/>
          <w:szCs w:val="24"/>
          <w:lang w:val="sr-Latn-RS" w:eastAsia="x-none"/>
        </w:rPr>
        <w:t xml:space="preserve">nesreće. Pomoć se može tražiti </w:t>
      </w:r>
      <w:r w:rsidR="00C46408">
        <w:rPr>
          <w:rFonts w:ascii="Times New Roman" w:eastAsia="Calibri" w:hAnsi="Times New Roman" w:cs="Times New Roman"/>
          <w:sz w:val="24"/>
          <w:szCs w:val="24"/>
          <w:lang w:val="sr-Latn-RS" w:eastAsia="x-none"/>
        </w:rPr>
        <w:t>bilateralno,</w:t>
      </w:r>
      <w:r w:rsidR="00C46408" w:rsidRPr="00B44E98">
        <w:rPr>
          <w:rFonts w:ascii="Times New Roman" w:eastAsia="Calibri" w:hAnsi="Times New Roman" w:cs="Times New Roman"/>
          <w:sz w:val="24"/>
          <w:szCs w:val="24"/>
          <w:lang w:val="sr-Latn-RS" w:eastAsia="x-none"/>
        </w:rPr>
        <w:t xml:space="preserve"> </w:t>
      </w:r>
      <w:r w:rsidRPr="00B44E98">
        <w:rPr>
          <w:rFonts w:ascii="Times New Roman" w:eastAsia="Calibri" w:hAnsi="Times New Roman" w:cs="Times New Roman"/>
          <w:sz w:val="24"/>
          <w:szCs w:val="24"/>
          <w:lang w:val="sr-Latn-RS" w:eastAsia="x-none"/>
        </w:rPr>
        <w:t>preko Mehanizma civilne zaštite Unije, NATO-a, UN-a i drugih međunarodnih organizac</w:t>
      </w:r>
      <w:r w:rsidR="00C46408">
        <w:rPr>
          <w:rFonts w:ascii="Times New Roman" w:eastAsia="Calibri" w:hAnsi="Times New Roman" w:cs="Times New Roman"/>
          <w:sz w:val="24"/>
          <w:szCs w:val="24"/>
          <w:lang w:val="sr-Latn-RS" w:eastAsia="x-none"/>
        </w:rPr>
        <w:t xml:space="preserve">ija  (Prilog broj </w:t>
      </w:r>
      <w:r w:rsidR="003D1977" w:rsidRPr="003D1977">
        <w:rPr>
          <w:rFonts w:ascii="Times New Roman" w:eastAsia="Calibri" w:hAnsi="Times New Roman" w:cs="Times New Roman"/>
          <w:color w:val="000000" w:themeColor="text1"/>
          <w:sz w:val="24"/>
          <w:szCs w:val="24"/>
          <w:lang w:val="sr-Latn-RS" w:eastAsia="x-none"/>
        </w:rPr>
        <w:t>6</w:t>
      </w:r>
      <w:r w:rsidRPr="00B44E98">
        <w:rPr>
          <w:rFonts w:ascii="Times New Roman" w:eastAsia="Calibri" w:hAnsi="Times New Roman" w:cs="Times New Roman"/>
          <w:sz w:val="24"/>
          <w:szCs w:val="24"/>
          <w:lang w:val="sr-Latn-RS" w:eastAsia="x-none"/>
        </w:rPr>
        <w:t>).</w:t>
      </w:r>
    </w:p>
    <w:p w14:paraId="46EB2E71" w14:textId="77777777" w:rsidR="008D4D4D" w:rsidRPr="00B44E98" w:rsidRDefault="008D4D4D" w:rsidP="00B44E98">
      <w:pPr>
        <w:ind w:firstLine="720"/>
        <w:rPr>
          <w:rFonts w:ascii="Times New Roman" w:eastAsia="Calibri" w:hAnsi="Times New Roman" w:cs="Times New Roman"/>
          <w:sz w:val="24"/>
          <w:szCs w:val="24"/>
          <w:lang w:val="sr-Latn-RS" w:eastAsia="x-none"/>
        </w:rPr>
      </w:pPr>
    </w:p>
    <w:p w14:paraId="47616F28" w14:textId="77777777" w:rsidR="00B44E98" w:rsidRDefault="00B44E98" w:rsidP="00B44E98">
      <w:pPr>
        <w:numPr>
          <w:ilvl w:val="0"/>
          <w:numId w:val="36"/>
        </w:numPr>
        <w:spacing w:after="0" w:line="360" w:lineRule="auto"/>
        <w:contextualSpacing/>
        <w:rPr>
          <w:rFonts w:ascii="Times New Roman" w:eastAsia="Calibri" w:hAnsi="Times New Roman" w:cs="Times New Roman"/>
          <w:b/>
          <w:i/>
          <w:sz w:val="24"/>
          <w:szCs w:val="24"/>
          <w:lang w:val="x-none" w:eastAsia="x-none"/>
        </w:rPr>
      </w:pPr>
      <w:r w:rsidRPr="00B44E98">
        <w:rPr>
          <w:rFonts w:ascii="Times New Roman" w:eastAsia="Calibri" w:hAnsi="Times New Roman" w:cs="Times New Roman"/>
          <w:b/>
          <w:i/>
          <w:sz w:val="24"/>
          <w:szCs w:val="24"/>
          <w:lang w:val="x-none" w:eastAsia="x-none"/>
        </w:rPr>
        <w:t>Informisanje građana i javnosti</w:t>
      </w:r>
    </w:p>
    <w:p w14:paraId="7FF21DA8" w14:textId="77777777" w:rsidR="008D4D4D" w:rsidRPr="00B44E98" w:rsidRDefault="008D4D4D" w:rsidP="008D4D4D">
      <w:pPr>
        <w:spacing w:after="0" w:line="360" w:lineRule="auto"/>
        <w:ind w:left="720"/>
        <w:contextualSpacing/>
        <w:rPr>
          <w:rFonts w:ascii="Times New Roman" w:eastAsia="Calibri" w:hAnsi="Times New Roman" w:cs="Times New Roman"/>
          <w:b/>
          <w:i/>
          <w:sz w:val="24"/>
          <w:szCs w:val="24"/>
          <w:lang w:val="x-none" w:eastAsia="x-none"/>
        </w:rPr>
      </w:pPr>
    </w:p>
    <w:p w14:paraId="0668A4DB" w14:textId="77777777" w:rsidR="00B44E98" w:rsidRPr="00B44E98" w:rsidRDefault="00B44E98" w:rsidP="00B44E98">
      <w:pPr>
        <w:spacing w:after="0" w:line="240" w:lineRule="auto"/>
        <w:ind w:firstLine="720"/>
        <w:rPr>
          <w:rFonts w:ascii="Times New Roman" w:eastAsia="Calibri" w:hAnsi="Times New Roman" w:cs="Times New Roman"/>
          <w:sz w:val="24"/>
          <w:szCs w:val="24"/>
        </w:rPr>
      </w:pPr>
      <w:r w:rsidRPr="00B44E98">
        <w:rPr>
          <w:rFonts w:ascii="Times New Roman" w:eastAsia="Calibri" w:hAnsi="Times New Roman" w:cs="Times New Roman"/>
          <w:sz w:val="24"/>
          <w:szCs w:val="24"/>
        </w:rPr>
        <w:t>Ministarstvo unutrašnjih poslova – Direktorat za vanredne situacije, preko Operativno – komunikacionog centra (OKC 112), prima informaciju o nastanku klizišta i odrona  i putem sredstava veze, primjenom standardnih operativnih procedura, obavještava nadležne organe i druge učesnike u zaštiti i spašavanju.</w:t>
      </w:r>
    </w:p>
    <w:p w14:paraId="77890B8B" w14:textId="77777777" w:rsidR="00B44E98" w:rsidRPr="00B44E98" w:rsidRDefault="00B44E98" w:rsidP="00B44E98">
      <w:pPr>
        <w:spacing w:after="0" w:line="240" w:lineRule="auto"/>
        <w:ind w:firstLine="720"/>
        <w:rPr>
          <w:rFonts w:ascii="Times New Roman" w:eastAsia="Calibri" w:hAnsi="Times New Roman" w:cs="Times New Roman"/>
          <w:sz w:val="24"/>
          <w:szCs w:val="24"/>
        </w:rPr>
      </w:pPr>
      <w:r w:rsidRPr="00B44E98">
        <w:rPr>
          <w:rFonts w:ascii="Times New Roman" w:eastAsia="Calibri" w:hAnsi="Times New Roman" w:cs="Times New Roman"/>
          <w:sz w:val="24"/>
          <w:szCs w:val="24"/>
        </w:rPr>
        <w:t>Za informisanje javnosti o nastanku klizišta i odrona na području opštine, kao i posljedicama po ljude, materijalna i kulturna dobra i životnu sredinu nadležna je opština. Podatke prikuplja OKC 112 od opštinskih službi i organa koji su neposredno angažovani u aktivnostima za zaštitu i sp</w:t>
      </w:r>
      <w:r w:rsidR="003526DA">
        <w:rPr>
          <w:rFonts w:ascii="Times New Roman" w:eastAsia="Calibri" w:hAnsi="Times New Roman" w:cs="Times New Roman"/>
          <w:sz w:val="24"/>
          <w:szCs w:val="24"/>
        </w:rPr>
        <w:t>ašavanje od klizišta i  odrona.</w:t>
      </w:r>
    </w:p>
    <w:p w14:paraId="5F8CD738" w14:textId="77777777" w:rsidR="00B44E98" w:rsidRDefault="00B44E98" w:rsidP="00B44E98">
      <w:pPr>
        <w:spacing w:after="0" w:line="240" w:lineRule="auto"/>
        <w:ind w:firstLine="720"/>
        <w:rPr>
          <w:rFonts w:ascii="Times New Roman" w:eastAsia="Calibri" w:hAnsi="Times New Roman" w:cs="Times New Roman"/>
          <w:sz w:val="24"/>
          <w:szCs w:val="24"/>
        </w:rPr>
      </w:pPr>
      <w:r w:rsidRPr="00B44E98">
        <w:rPr>
          <w:rFonts w:ascii="Times New Roman" w:eastAsia="Calibri" w:hAnsi="Times New Roman" w:cs="Times New Roman"/>
          <w:sz w:val="24"/>
          <w:szCs w:val="24"/>
        </w:rPr>
        <w:t>Službena saopštenja o nastupanju vanrednog stanja, njegovom obimu i aktivnostima i mjerama koje je potrebno preduzeti u akcijama zaštite i spašavanja od klizišta i odrona daje Ministarstvo unutrašnjih poslova – Direktorat za vanredne situacije, odnosno Operativni štab.</w:t>
      </w:r>
    </w:p>
    <w:p w14:paraId="392965C5" w14:textId="77777777" w:rsidR="008D4D4D" w:rsidRPr="00B44E98" w:rsidRDefault="008D4D4D" w:rsidP="00B44E98">
      <w:pPr>
        <w:spacing w:after="0" w:line="240" w:lineRule="auto"/>
        <w:ind w:firstLine="720"/>
        <w:rPr>
          <w:rFonts w:ascii="Times New Roman" w:eastAsia="Calibri" w:hAnsi="Times New Roman" w:cs="Times New Roman"/>
          <w:sz w:val="24"/>
          <w:szCs w:val="24"/>
        </w:rPr>
      </w:pPr>
    </w:p>
    <w:p w14:paraId="04321C06" w14:textId="77777777" w:rsidR="00B44E98" w:rsidRPr="00B44E98" w:rsidRDefault="00B44E98" w:rsidP="00B44E98">
      <w:pPr>
        <w:spacing w:after="0" w:line="240" w:lineRule="auto"/>
        <w:ind w:firstLine="720"/>
        <w:rPr>
          <w:rFonts w:ascii="Times New Roman" w:eastAsia="Calibri" w:hAnsi="Times New Roman" w:cs="Times New Roman"/>
          <w:sz w:val="24"/>
          <w:szCs w:val="24"/>
        </w:rPr>
      </w:pPr>
    </w:p>
    <w:p w14:paraId="1169C369" w14:textId="77777777" w:rsidR="00B44E98" w:rsidRDefault="00B44E98" w:rsidP="00B44E98">
      <w:pPr>
        <w:numPr>
          <w:ilvl w:val="0"/>
          <w:numId w:val="36"/>
        </w:numPr>
        <w:spacing w:after="0" w:line="240" w:lineRule="auto"/>
        <w:rPr>
          <w:rFonts w:ascii="Times New Roman" w:eastAsia="Calibri" w:hAnsi="Times New Roman" w:cs="Times New Roman"/>
          <w:b/>
          <w:i/>
          <w:sz w:val="24"/>
          <w:szCs w:val="24"/>
          <w:lang w:val="x-none" w:eastAsia="x-none"/>
        </w:rPr>
      </w:pPr>
      <w:r w:rsidRPr="00B44E98">
        <w:rPr>
          <w:rFonts w:ascii="Times New Roman" w:eastAsia="Calibri" w:hAnsi="Times New Roman" w:cs="Times New Roman"/>
          <w:b/>
          <w:i/>
          <w:sz w:val="24"/>
          <w:szCs w:val="24"/>
          <w:lang w:val="x-none" w:eastAsia="x-none"/>
        </w:rPr>
        <w:t>Način održavanja reda i bezbjednosti prilikom intervencija</w:t>
      </w:r>
    </w:p>
    <w:p w14:paraId="217A5396" w14:textId="77777777" w:rsidR="008D4D4D" w:rsidRPr="00B44E98" w:rsidRDefault="008D4D4D" w:rsidP="008D4D4D">
      <w:pPr>
        <w:spacing w:after="0" w:line="240" w:lineRule="auto"/>
        <w:ind w:left="720"/>
        <w:rPr>
          <w:rFonts w:ascii="Times New Roman" w:eastAsia="Calibri" w:hAnsi="Times New Roman" w:cs="Times New Roman"/>
          <w:b/>
          <w:i/>
          <w:sz w:val="24"/>
          <w:szCs w:val="24"/>
          <w:lang w:val="x-none" w:eastAsia="x-none"/>
        </w:rPr>
      </w:pPr>
    </w:p>
    <w:p w14:paraId="6CE55D0F" w14:textId="77777777" w:rsidR="00B44E98" w:rsidRPr="00B44E98" w:rsidRDefault="00B44E98" w:rsidP="00B44E98">
      <w:pPr>
        <w:spacing w:after="0" w:line="240" w:lineRule="auto"/>
        <w:ind w:firstLine="720"/>
        <w:rPr>
          <w:rFonts w:ascii="Times New Roman" w:eastAsia="Calibri" w:hAnsi="Times New Roman" w:cs="Times New Roman"/>
          <w:sz w:val="24"/>
          <w:szCs w:val="24"/>
        </w:rPr>
      </w:pPr>
    </w:p>
    <w:p w14:paraId="362FF1CD" w14:textId="77777777" w:rsidR="00B44E98" w:rsidRPr="00B44E98" w:rsidRDefault="00B44E98" w:rsidP="00B44E98">
      <w:pPr>
        <w:spacing w:after="0" w:line="240" w:lineRule="auto"/>
        <w:ind w:firstLine="720"/>
        <w:rPr>
          <w:rFonts w:ascii="Times New Roman" w:eastAsia="Calibri" w:hAnsi="Times New Roman" w:cs="Times New Roman"/>
          <w:sz w:val="24"/>
          <w:szCs w:val="24"/>
        </w:rPr>
      </w:pPr>
      <w:r w:rsidRPr="00B44E98">
        <w:rPr>
          <w:rFonts w:ascii="Times New Roman" w:eastAsia="Calibri" w:hAnsi="Times New Roman" w:cs="Times New Roman"/>
          <w:sz w:val="24"/>
          <w:szCs w:val="24"/>
        </w:rPr>
        <w:t xml:space="preserve">Mjere održavanja reda i bezbjednosti prilikom spovođenja aktivnosti u cilju umanjenja posljedica od klizišta i odrona vrši Uprava policije. </w:t>
      </w:r>
    </w:p>
    <w:p w14:paraId="685C07EF" w14:textId="77777777" w:rsidR="00B44E98" w:rsidRPr="00B44E98" w:rsidRDefault="00B44E98" w:rsidP="00B44E98">
      <w:pPr>
        <w:spacing w:after="0" w:line="240" w:lineRule="auto"/>
        <w:ind w:firstLine="720"/>
        <w:rPr>
          <w:rFonts w:ascii="Times New Roman" w:eastAsia="Calibri" w:hAnsi="Times New Roman" w:cs="Times New Roman"/>
          <w:sz w:val="24"/>
          <w:szCs w:val="24"/>
        </w:rPr>
      </w:pPr>
      <w:r w:rsidRPr="00B44E98">
        <w:rPr>
          <w:rFonts w:ascii="Times New Roman" w:eastAsia="Calibri" w:hAnsi="Times New Roman" w:cs="Times New Roman"/>
          <w:sz w:val="24"/>
          <w:szCs w:val="24"/>
        </w:rPr>
        <w:t>Uprava policije, nakon klizišta i odrona, preduzima mjere i radnje i izvršava zadatke neophodne za otklanjanje neposredne opasnosti za ljude i imovinu, odnosno za održavanje reda i bezbjednosti prilikom intervencija, koji uključuju, ali nijesu ograničeni na:</w:t>
      </w:r>
    </w:p>
    <w:p w14:paraId="2DA93A16" w14:textId="77777777" w:rsidR="00B44E98" w:rsidRPr="00B44E98" w:rsidRDefault="00B44E98" w:rsidP="00B44E98">
      <w:pPr>
        <w:numPr>
          <w:ilvl w:val="0"/>
          <w:numId w:val="23"/>
        </w:numPr>
        <w:spacing w:after="0" w:line="240" w:lineRule="auto"/>
        <w:rPr>
          <w:rFonts w:ascii="Times New Roman" w:eastAsia="Calibri" w:hAnsi="Times New Roman" w:cs="Times New Roman"/>
          <w:sz w:val="24"/>
          <w:szCs w:val="24"/>
        </w:rPr>
      </w:pPr>
      <w:r w:rsidRPr="00B44E98">
        <w:rPr>
          <w:rFonts w:ascii="Times New Roman" w:eastAsia="Calibri" w:hAnsi="Times New Roman" w:cs="Times New Roman"/>
          <w:sz w:val="24"/>
          <w:szCs w:val="24"/>
        </w:rPr>
        <w:t xml:space="preserve">upozorenje stanovništva od opasnosti; </w:t>
      </w:r>
    </w:p>
    <w:p w14:paraId="502624CC" w14:textId="77777777" w:rsidR="00B44E98" w:rsidRPr="00B44E98" w:rsidRDefault="00B44E98" w:rsidP="00B44E98">
      <w:pPr>
        <w:spacing w:after="0" w:line="240" w:lineRule="auto"/>
        <w:ind w:left="1170"/>
        <w:rPr>
          <w:rFonts w:ascii="Times New Roman" w:eastAsia="Calibri" w:hAnsi="Times New Roman" w:cs="Times New Roman"/>
          <w:sz w:val="24"/>
          <w:szCs w:val="24"/>
        </w:rPr>
      </w:pPr>
    </w:p>
    <w:p w14:paraId="625E98E6" w14:textId="77777777" w:rsidR="00B44E98" w:rsidRPr="00B44E98" w:rsidRDefault="00B44E98" w:rsidP="00B44E98">
      <w:pPr>
        <w:numPr>
          <w:ilvl w:val="0"/>
          <w:numId w:val="23"/>
        </w:numPr>
        <w:spacing w:after="0" w:line="240" w:lineRule="auto"/>
        <w:rPr>
          <w:rFonts w:ascii="Times New Roman" w:eastAsia="Calibri" w:hAnsi="Times New Roman" w:cs="Times New Roman"/>
          <w:sz w:val="24"/>
          <w:szCs w:val="24"/>
        </w:rPr>
      </w:pPr>
      <w:r w:rsidRPr="00B44E98">
        <w:rPr>
          <w:rFonts w:ascii="Times New Roman" w:eastAsia="Calibri" w:hAnsi="Times New Roman" w:cs="Times New Roman"/>
          <w:sz w:val="24"/>
          <w:szCs w:val="24"/>
        </w:rPr>
        <w:t>zaštitu bezbjednosti građana i imovine, odnosno na sprečavanje i suzbijanje devijantnog i kriminalnog ponašanja;</w:t>
      </w:r>
    </w:p>
    <w:p w14:paraId="621C93E2" w14:textId="77777777" w:rsidR="00B44E98" w:rsidRPr="00B44E98" w:rsidRDefault="00B44E98" w:rsidP="00B44E98">
      <w:pPr>
        <w:spacing w:after="0" w:line="240" w:lineRule="auto"/>
        <w:ind w:left="720"/>
        <w:rPr>
          <w:rFonts w:ascii="Times New Roman" w:eastAsia="Calibri" w:hAnsi="Times New Roman" w:cs="Times New Roman"/>
          <w:sz w:val="24"/>
          <w:szCs w:val="24"/>
        </w:rPr>
      </w:pPr>
    </w:p>
    <w:p w14:paraId="7D622741" w14:textId="77777777" w:rsidR="00B44E98" w:rsidRPr="00B44E98" w:rsidRDefault="00B44E98" w:rsidP="00B44E98">
      <w:pPr>
        <w:numPr>
          <w:ilvl w:val="0"/>
          <w:numId w:val="23"/>
        </w:numPr>
        <w:spacing w:after="0" w:line="240" w:lineRule="auto"/>
        <w:rPr>
          <w:rFonts w:ascii="Times New Roman" w:eastAsia="Calibri" w:hAnsi="Times New Roman" w:cs="Times New Roman"/>
          <w:sz w:val="24"/>
          <w:szCs w:val="24"/>
        </w:rPr>
      </w:pPr>
      <w:r w:rsidRPr="00B44E98">
        <w:rPr>
          <w:rFonts w:ascii="Times New Roman" w:eastAsia="Calibri" w:hAnsi="Times New Roman" w:cs="Times New Roman"/>
          <w:sz w:val="24"/>
          <w:szCs w:val="24"/>
        </w:rPr>
        <w:t xml:space="preserve">blokiranje ugroženog područja, odnosno obezbjeđenje šireg i užeg lica mjesta; </w:t>
      </w:r>
    </w:p>
    <w:p w14:paraId="3988E6DE" w14:textId="77777777" w:rsidR="00B44E98" w:rsidRPr="00B44E98" w:rsidRDefault="00B44E98" w:rsidP="00B44E98">
      <w:pPr>
        <w:spacing w:after="0" w:line="240" w:lineRule="auto"/>
        <w:ind w:left="720"/>
        <w:rPr>
          <w:rFonts w:ascii="Times New Roman" w:eastAsia="Calibri" w:hAnsi="Times New Roman" w:cs="Times New Roman"/>
          <w:sz w:val="24"/>
          <w:szCs w:val="24"/>
        </w:rPr>
      </w:pPr>
    </w:p>
    <w:p w14:paraId="540DAF09" w14:textId="77777777" w:rsidR="00B44E98" w:rsidRPr="00B44E98" w:rsidRDefault="00B44E98" w:rsidP="00B44E98">
      <w:pPr>
        <w:numPr>
          <w:ilvl w:val="0"/>
          <w:numId w:val="23"/>
        </w:numPr>
        <w:spacing w:after="0" w:line="240" w:lineRule="auto"/>
        <w:rPr>
          <w:rFonts w:ascii="Times New Roman" w:eastAsia="Calibri" w:hAnsi="Times New Roman" w:cs="Times New Roman"/>
          <w:sz w:val="24"/>
          <w:szCs w:val="24"/>
        </w:rPr>
      </w:pPr>
      <w:r w:rsidRPr="00B44E98">
        <w:rPr>
          <w:rFonts w:ascii="Times New Roman" w:eastAsia="Calibri" w:hAnsi="Times New Roman" w:cs="Times New Roman"/>
          <w:sz w:val="24"/>
          <w:szCs w:val="24"/>
        </w:rPr>
        <w:t xml:space="preserve">regulisanje kretanja ljudi i vozila u užoj i široj zoni područja klizišta i odrona  uz zaštitu i omogućavanje rada operativnim jedinicama; </w:t>
      </w:r>
    </w:p>
    <w:p w14:paraId="2C00C4B0" w14:textId="77777777" w:rsidR="00B44E98" w:rsidRPr="00B44E98" w:rsidRDefault="00B44E98" w:rsidP="00B44E98">
      <w:pPr>
        <w:spacing w:after="0" w:line="240" w:lineRule="auto"/>
        <w:ind w:left="720"/>
        <w:rPr>
          <w:rFonts w:ascii="Times New Roman" w:eastAsia="Calibri" w:hAnsi="Times New Roman" w:cs="Times New Roman"/>
          <w:sz w:val="24"/>
          <w:szCs w:val="24"/>
        </w:rPr>
      </w:pPr>
    </w:p>
    <w:p w14:paraId="3486544D" w14:textId="77777777" w:rsidR="00B44E98" w:rsidRPr="00B44E98" w:rsidRDefault="00B44E98" w:rsidP="00B44E98">
      <w:pPr>
        <w:numPr>
          <w:ilvl w:val="0"/>
          <w:numId w:val="23"/>
        </w:numPr>
        <w:spacing w:after="0" w:line="240" w:lineRule="auto"/>
        <w:rPr>
          <w:rFonts w:ascii="Times New Roman" w:eastAsia="Calibri" w:hAnsi="Times New Roman" w:cs="Times New Roman"/>
          <w:sz w:val="24"/>
          <w:szCs w:val="24"/>
        </w:rPr>
      </w:pPr>
      <w:r w:rsidRPr="00B44E98">
        <w:rPr>
          <w:rFonts w:ascii="Times New Roman" w:eastAsia="Calibri" w:hAnsi="Times New Roman" w:cs="Times New Roman"/>
          <w:sz w:val="24"/>
          <w:szCs w:val="24"/>
        </w:rPr>
        <w:t xml:space="preserve">oslobađanje puteva za vozila operativnih jedinica koja učestvuju u aktivnostima zaštite i spašavanja; </w:t>
      </w:r>
    </w:p>
    <w:p w14:paraId="205CE8F0" w14:textId="77777777" w:rsidR="00B44E98" w:rsidRPr="00B44E98" w:rsidRDefault="00B44E98" w:rsidP="00B44E98">
      <w:pPr>
        <w:spacing w:after="0" w:line="240" w:lineRule="auto"/>
        <w:ind w:left="720"/>
        <w:rPr>
          <w:rFonts w:ascii="Times New Roman" w:eastAsia="Calibri" w:hAnsi="Times New Roman" w:cs="Times New Roman"/>
          <w:sz w:val="24"/>
          <w:szCs w:val="24"/>
        </w:rPr>
      </w:pPr>
    </w:p>
    <w:p w14:paraId="2761064C" w14:textId="77777777" w:rsidR="00B44E98" w:rsidRPr="003526DA" w:rsidRDefault="00B44E98" w:rsidP="00B44E98">
      <w:pPr>
        <w:numPr>
          <w:ilvl w:val="0"/>
          <w:numId w:val="23"/>
        </w:numPr>
        <w:spacing w:after="0" w:line="240" w:lineRule="auto"/>
        <w:rPr>
          <w:rFonts w:ascii="Times New Roman" w:eastAsia="Calibri" w:hAnsi="Times New Roman" w:cs="Times New Roman"/>
          <w:color w:val="000000" w:themeColor="text1"/>
          <w:sz w:val="24"/>
          <w:szCs w:val="24"/>
        </w:rPr>
      </w:pPr>
      <w:r w:rsidRPr="003526DA">
        <w:rPr>
          <w:rFonts w:ascii="Times New Roman" w:eastAsia="Calibri" w:hAnsi="Times New Roman" w:cs="Times New Roman"/>
          <w:color w:val="000000" w:themeColor="text1"/>
          <w:sz w:val="24"/>
          <w:szCs w:val="24"/>
        </w:rPr>
        <w:t xml:space="preserve">kontrolu i regulisanje saobraćaja i obezbjeđenje konvoja i saobraćajnica (puteva evakuacije); </w:t>
      </w:r>
    </w:p>
    <w:p w14:paraId="503B538C" w14:textId="77777777" w:rsidR="00B44E98" w:rsidRPr="003526DA" w:rsidRDefault="00B44E98" w:rsidP="00B44E98">
      <w:pPr>
        <w:spacing w:after="0" w:line="240" w:lineRule="auto"/>
        <w:ind w:left="720"/>
        <w:rPr>
          <w:rFonts w:ascii="Times New Roman" w:eastAsia="Calibri" w:hAnsi="Times New Roman" w:cs="Times New Roman"/>
          <w:color w:val="000000" w:themeColor="text1"/>
          <w:sz w:val="24"/>
          <w:szCs w:val="24"/>
        </w:rPr>
      </w:pPr>
    </w:p>
    <w:p w14:paraId="0F00F5B5" w14:textId="77777777" w:rsidR="00B44E98" w:rsidRPr="00B44E98" w:rsidRDefault="00B44E98" w:rsidP="00B44E98">
      <w:pPr>
        <w:numPr>
          <w:ilvl w:val="0"/>
          <w:numId w:val="23"/>
        </w:numPr>
        <w:spacing w:after="0" w:line="240" w:lineRule="auto"/>
        <w:rPr>
          <w:rFonts w:ascii="Times New Roman" w:eastAsia="Calibri" w:hAnsi="Times New Roman" w:cs="Times New Roman"/>
          <w:sz w:val="24"/>
          <w:szCs w:val="24"/>
        </w:rPr>
      </w:pPr>
      <w:r w:rsidRPr="00B44E98">
        <w:rPr>
          <w:rFonts w:ascii="Times New Roman" w:eastAsia="Calibri" w:hAnsi="Times New Roman" w:cs="Times New Roman"/>
          <w:sz w:val="24"/>
          <w:szCs w:val="24"/>
        </w:rPr>
        <w:t xml:space="preserve">održavanje javnog reda i mira na području užeg i šireg lica mjesta, tokom evakuacije, kao i na mjestima prihvata i zbrinjavanja stanovništva, uključujući i zdravstvene ustanove. </w:t>
      </w:r>
    </w:p>
    <w:p w14:paraId="32DEDE0C" w14:textId="77777777" w:rsidR="00B44E98" w:rsidRPr="00B44E98" w:rsidRDefault="00B44E98" w:rsidP="00B44E98">
      <w:pPr>
        <w:spacing w:after="0" w:line="240" w:lineRule="auto"/>
        <w:ind w:left="810" w:firstLine="720"/>
        <w:rPr>
          <w:rFonts w:ascii="Times New Roman" w:eastAsia="Calibri" w:hAnsi="Times New Roman" w:cs="Times New Roman"/>
          <w:sz w:val="24"/>
          <w:szCs w:val="24"/>
        </w:rPr>
      </w:pPr>
    </w:p>
    <w:p w14:paraId="2AF93C2A" w14:textId="77777777" w:rsidR="00B44E98" w:rsidRPr="00B44E98" w:rsidRDefault="00B44E98" w:rsidP="00B44E98">
      <w:pPr>
        <w:spacing w:after="0" w:line="240" w:lineRule="auto"/>
        <w:ind w:firstLine="720"/>
        <w:rPr>
          <w:rFonts w:ascii="Times New Roman" w:eastAsia="Calibri" w:hAnsi="Times New Roman" w:cs="Times New Roman"/>
          <w:sz w:val="24"/>
          <w:szCs w:val="24"/>
        </w:rPr>
      </w:pPr>
      <w:r w:rsidRPr="00B44E98">
        <w:rPr>
          <w:rFonts w:ascii="Times New Roman" w:eastAsia="Calibri" w:hAnsi="Times New Roman" w:cs="Times New Roman"/>
          <w:sz w:val="24"/>
          <w:szCs w:val="24"/>
        </w:rPr>
        <w:t>U skladu sa svojim planovima, preduzima i druge mjere i radnje i organizuje i koordinira angažovanje i upućivanje policijskih službenika i dodatnih materijalno-tehničkih sredstava u područja ugrožena klizištem ili odronima, od strane organizacionih jedinica sa područja koja nijesu zahvaćena klizištima i odronima. Intenzivira se rad na identifikaciji lica koja šire dezinformacije na ugroženim prostorima, praćenje i sprečavanje eventualnih zloupotreba prilikom prikupljanja i podjele humanitarne pomoći na ugroženim područjima.</w:t>
      </w:r>
    </w:p>
    <w:p w14:paraId="3685EDE0" w14:textId="77777777" w:rsidR="00B44E98" w:rsidRPr="00B44E98" w:rsidRDefault="00B44E98" w:rsidP="00B44E98">
      <w:pPr>
        <w:spacing w:after="0" w:line="240" w:lineRule="auto"/>
        <w:ind w:firstLine="720"/>
        <w:rPr>
          <w:rFonts w:ascii="Times New Roman" w:eastAsia="Calibri" w:hAnsi="Times New Roman" w:cs="Times New Roman"/>
          <w:sz w:val="24"/>
          <w:szCs w:val="24"/>
        </w:rPr>
      </w:pPr>
    </w:p>
    <w:p w14:paraId="4B038351" w14:textId="77777777" w:rsidR="005A125C" w:rsidRDefault="005A125C" w:rsidP="005A125C">
      <w:pPr>
        <w:spacing w:after="0" w:line="360" w:lineRule="auto"/>
        <w:ind w:left="720"/>
        <w:rPr>
          <w:rFonts w:ascii="Times New Roman" w:eastAsia="Calibri" w:hAnsi="Times New Roman" w:cs="Times New Roman"/>
          <w:b/>
          <w:i/>
          <w:sz w:val="24"/>
          <w:szCs w:val="24"/>
          <w:lang w:val="x-none" w:eastAsia="x-none"/>
        </w:rPr>
      </w:pPr>
    </w:p>
    <w:p w14:paraId="60D18534" w14:textId="77777777" w:rsidR="005A125C" w:rsidRDefault="005A125C" w:rsidP="005A125C">
      <w:pPr>
        <w:spacing w:after="0" w:line="360" w:lineRule="auto"/>
        <w:ind w:left="360"/>
        <w:rPr>
          <w:rFonts w:ascii="Times New Roman" w:eastAsia="Calibri" w:hAnsi="Times New Roman" w:cs="Times New Roman"/>
          <w:b/>
          <w:i/>
          <w:sz w:val="24"/>
          <w:szCs w:val="24"/>
          <w:lang w:val="x-none" w:eastAsia="x-none"/>
        </w:rPr>
      </w:pPr>
    </w:p>
    <w:p w14:paraId="60F0005E" w14:textId="77777777" w:rsidR="005A125C" w:rsidRDefault="005A125C" w:rsidP="005A125C">
      <w:pPr>
        <w:spacing w:after="0" w:line="360" w:lineRule="auto"/>
        <w:ind w:left="720"/>
        <w:rPr>
          <w:rFonts w:ascii="Times New Roman" w:eastAsia="Calibri" w:hAnsi="Times New Roman" w:cs="Times New Roman"/>
          <w:b/>
          <w:i/>
          <w:sz w:val="24"/>
          <w:szCs w:val="24"/>
          <w:lang w:val="sr-Latn-ME" w:eastAsia="x-none"/>
        </w:rPr>
      </w:pPr>
    </w:p>
    <w:p w14:paraId="724B063D" w14:textId="77777777" w:rsidR="00B44E98" w:rsidRDefault="005A125C" w:rsidP="005A125C">
      <w:pPr>
        <w:spacing w:after="0" w:line="360" w:lineRule="auto"/>
        <w:ind w:left="720"/>
        <w:rPr>
          <w:rFonts w:ascii="Times New Roman" w:eastAsia="Calibri" w:hAnsi="Times New Roman" w:cs="Times New Roman"/>
          <w:b/>
          <w:i/>
          <w:sz w:val="24"/>
          <w:szCs w:val="24"/>
          <w:lang w:val="x-none" w:eastAsia="x-none"/>
        </w:rPr>
      </w:pPr>
      <w:r>
        <w:rPr>
          <w:rFonts w:ascii="Times New Roman" w:eastAsia="Calibri" w:hAnsi="Times New Roman" w:cs="Times New Roman"/>
          <w:b/>
          <w:i/>
          <w:sz w:val="24"/>
          <w:szCs w:val="24"/>
          <w:lang w:val="sr-Latn-ME" w:eastAsia="x-none"/>
        </w:rPr>
        <w:t>8.</w:t>
      </w:r>
      <w:r w:rsidR="00B44E98" w:rsidRPr="00B44E98">
        <w:rPr>
          <w:rFonts w:ascii="Times New Roman" w:eastAsia="Calibri" w:hAnsi="Times New Roman" w:cs="Times New Roman"/>
          <w:b/>
          <w:i/>
          <w:sz w:val="24"/>
          <w:szCs w:val="24"/>
          <w:lang w:val="x-none" w:eastAsia="x-none"/>
        </w:rPr>
        <w:t>Finansijska sredstva za sprovođenje planova</w:t>
      </w:r>
    </w:p>
    <w:p w14:paraId="433B482C" w14:textId="77777777" w:rsidR="008D4D4D" w:rsidRPr="00B44E98" w:rsidRDefault="008D4D4D" w:rsidP="005A125C">
      <w:pPr>
        <w:spacing w:after="0" w:line="360" w:lineRule="auto"/>
        <w:ind w:left="720"/>
        <w:rPr>
          <w:rFonts w:ascii="Times New Roman" w:eastAsia="Calibri" w:hAnsi="Times New Roman" w:cs="Times New Roman"/>
          <w:b/>
          <w:i/>
          <w:sz w:val="24"/>
          <w:szCs w:val="24"/>
          <w:lang w:val="x-none" w:eastAsia="x-none"/>
        </w:rPr>
      </w:pPr>
    </w:p>
    <w:p w14:paraId="544C9D1F" w14:textId="77777777" w:rsidR="00B44E98" w:rsidRPr="00B44E98" w:rsidRDefault="00B44E98" w:rsidP="00B44E98">
      <w:pPr>
        <w:spacing w:after="0" w:line="240" w:lineRule="auto"/>
        <w:ind w:firstLine="720"/>
        <w:rPr>
          <w:rFonts w:ascii="Times New Roman" w:eastAsia="Calibri" w:hAnsi="Times New Roman" w:cs="Times New Roman"/>
          <w:sz w:val="24"/>
          <w:szCs w:val="24"/>
        </w:rPr>
      </w:pPr>
      <w:r w:rsidRPr="00B44E98">
        <w:rPr>
          <w:rFonts w:ascii="Times New Roman" w:eastAsia="Calibri" w:hAnsi="Times New Roman" w:cs="Times New Roman"/>
          <w:sz w:val="24"/>
          <w:szCs w:val="24"/>
        </w:rPr>
        <w:t>Finansijska sredstva za sprovođenje Nacionalnog plana zaštite i spašavanja od poplava obezbjeđuju se budžetom Crne Gore, budžetom ministarstava, budžetom opština, sredstvima privrednih društva, preduzetnika i drugih pravnih i fizičkih lica.</w:t>
      </w:r>
    </w:p>
    <w:p w14:paraId="1A347FA3" w14:textId="77777777" w:rsidR="00B44E98" w:rsidRPr="00B44E98" w:rsidRDefault="00B44E98" w:rsidP="00B44E98">
      <w:pPr>
        <w:spacing w:after="0" w:line="240" w:lineRule="auto"/>
        <w:rPr>
          <w:rFonts w:cs="Times New Roman"/>
          <w:sz w:val="24"/>
          <w:szCs w:val="24"/>
        </w:rPr>
      </w:pPr>
    </w:p>
    <w:p w14:paraId="6B114DBB" w14:textId="77777777" w:rsidR="00B44E98" w:rsidRPr="00B44E98" w:rsidRDefault="00B44E98" w:rsidP="00B44E98">
      <w:pPr>
        <w:spacing w:after="0" w:line="240" w:lineRule="auto"/>
        <w:rPr>
          <w:rFonts w:cs="Times New Roman"/>
          <w:sz w:val="24"/>
          <w:szCs w:val="24"/>
        </w:rPr>
      </w:pPr>
    </w:p>
    <w:p w14:paraId="11DFDDA5" w14:textId="77777777" w:rsidR="00452429" w:rsidRDefault="00452429" w:rsidP="00452429">
      <w:pPr>
        <w:rPr>
          <w:rFonts w:ascii="Times New Roman" w:hAnsi="Times New Roman"/>
          <w:sz w:val="40"/>
          <w:szCs w:val="40"/>
        </w:rPr>
        <w:sectPr w:rsidR="00452429" w:rsidSect="00452429">
          <w:pgSz w:w="12240" w:h="15840"/>
          <w:pgMar w:top="1440" w:right="1077" w:bottom="1440" w:left="1077" w:header="720" w:footer="720" w:gutter="0"/>
          <w:cols w:space="720"/>
          <w:titlePg/>
          <w:docGrid w:linePitch="360"/>
        </w:sectPr>
      </w:pPr>
    </w:p>
    <w:p w14:paraId="5446CD32" w14:textId="77777777" w:rsidR="003526DA" w:rsidRDefault="003526DA" w:rsidP="00221863">
      <w:pPr>
        <w:tabs>
          <w:tab w:val="left" w:pos="9615"/>
          <w:tab w:val="right" w:pos="129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Prilog broj 1.</w:t>
      </w:r>
    </w:p>
    <w:p w14:paraId="3B3AD13A" w14:textId="77777777" w:rsidR="00221863" w:rsidRPr="00221863" w:rsidRDefault="00221863" w:rsidP="00221863">
      <w:pPr>
        <w:tabs>
          <w:tab w:val="left" w:pos="9615"/>
          <w:tab w:val="right" w:pos="12960"/>
        </w:tabs>
        <w:spacing w:after="0" w:line="240" w:lineRule="auto"/>
        <w:jc w:val="center"/>
        <w:rPr>
          <w:rFonts w:ascii="Times New Roman" w:hAnsi="Times New Roman" w:cs="Times New Roman"/>
          <w:b/>
          <w:sz w:val="24"/>
          <w:szCs w:val="24"/>
        </w:rPr>
      </w:pPr>
      <w:r w:rsidRPr="00221863">
        <w:rPr>
          <w:rFonts w:ascii="Times New Roman" w:hAnsi="Times New Roman" w:cs="Times New Roman"/>
          <w:b/>
          <w:sz w:val="24"/>
          <w:szCs w:val="24"/>
        </w:rPr>
        <w:t>TABELARNI PRIKAZ MJERA I NOSILACA AKTIVNOSTI</w:t>
      </w:r>
      <w:r w:rsidR="00C46408">
        <w:rPr>
          <w:rFonts w:ascii="Times New Roman" w:hAnsi="Times New Roman" w:cs="Times New Roman"/>
          <w:b/>
          <w:sz w:val="24"/>
          <w:szCs w:val="24"/>
        </w:rPr>
        <w:t xml:space="preserve">     </w:t>
      </w:r>
      <w:r w:rsidR="003526DA">
        <w:rPr>
          <w:rFonts w:ascii="Times New Roman" w:hAnsi="Times New Roman" w:cs="Times New Roman"/>
          <w:b/>
          <w:sz w:val="24"/>
          <w:szCs w:val="24"/>
        </w:rPr>
        <w:t xml:space="preserve">            </w:t>
      </w:r>
    </w:p>
    <w:p w14:paraId="5A7984A5" w14:textId="77777777" w:rsidR="00221863" w:rsidRDefault="00221863" w:rsidP="00221863">
      <w:pPr>
        <w:tabs>
          <w:tab w:val="left" w:pos="405"/>
          <w:tab w:val="center" w:pos="6480"/>
        </w:tabs>
        <w:rPr>
          <w:rFonts w:ascii="Times New Roman" w:hAnsi="Times New Roman"/>
          <w:sz w:val="40"/>
          <w:szCs w:val="40"/>
        </w:rPr>
      </w:pPr>
    </w:p>
    <w:tbl>
      <w:tblPr>
        <w:tblW w:w="1450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
        <w:gridCol w:w="1536"/>
        <w:gridCol w:w="7375"/>
        <w:gridCol w:w="4864"/>
      </w:tblGrid>
      <w:tr w:rsidR="00221863" w:rsidRPr="00221863" w14:paraId="1AFB38FA" w14:textId="77777777" w:rsidTr="00587CF9">
        <w:tc>
          <w:tcPr>
            <w:tcW w:w="733" w:type="dxa"/>
          </w:tcPr>
          <w:p w14:paraId="02E2A156" w14:textId="77777777" w:rsidR="00221863" w:rsidRPr="00221863" w:rsidRDefault="00221863" w:rsidP="00221863">
            <w:pPr>
              <w:rPr>
                <w:rFonts w:ascii="Times New Roman" w:eastAsia="Calibri" w:hAnsi="Times New Roman" w:cs="Times New Roman"/>
                <w:b/>
              </w:rPr>
            </w:pPr>
          </w:p>
          <w:p w14:paraId="4B54093A" w14:textId="77777777" w:rsidR="00221863" w:rsidRPr="00221863" w:rsidRDefault="00221863" w:rsidP="00221863">
            <w:pPr>
              <w:rPr>
                <w:rFonts w:ascii="Times New Roman" w:eastAsia="Calibri" w:hAnsi="Times New Roman" w:cs="Times New Roman"/>
                <w:b/>
              </w:rPr>
            </w:pPr>
            <w:r w:rsidRPr="00221863">
              <w:rPr>
                <w:rFonts w:ascii="Times New Roman" w:eastAsia="Calibri" w:hAnsi="Times New Roman" w:cs="Times New Roman"/>
                <w:b/>
              </w:rPr>
              <w:t>RED.</w:t>
            </w:r>
          </w:p>
          <w:p w14:paraId="71F2DD9F" w14:textId="77777777" w:rsidR="00221863" w:rsidRPr="00221863" w:rsidRDefault="00221863" w:rsidP="00221863">
            <w:pPr>
              <w:rPr>
                <w:rFonts w:ascii="Times New Roman" w:eastAsia="Calibri" w:hAnsi="Times New Roman" w:cs="Times New Roman"/>
                <w:b/>
              </w:rPr>
            </w:pPr>
            <w:r w:rsidRPr="00221863">
              <w:rPr>
                <w:rFonts w:ascii="Times New Roman" w:eastAsia="Calibri" w:hAnsi="Times New Roman" w:cs="Times New Roman"/>
                <w:b/>
              </w:rPr>
              <w:t>BR.</w:t>
            </w:r>
          </w:p>
          <w:p w14:paraId="0D2D0EA8" w14:textId="77777777" w:rsidR="00221863" w:rsidRPr="00221863" w:rsidRDefault="00221863" w:rsidP="00221863">
            <w:pPr>
              <w:rPr>
                <w:rFonts w:ascii="Times New Roman" w:eastAsia="Calibri" w:hAnsi="Times New Roman" w:cs="Times New Roman"/>
                <w:b/>
              </w:rPr>
            </w:pPr>
          </w:p>
        </w:tc>
        <w:tc>
          <w:tcPr>
            <w:tcW w:w="1536" w:type="dxa"/>
          </w:tcPr>
          <w:p w14:paraId="1497FA1B" w14:textId="77777777" w:rsidR="00221863" w:rsidRPr="00221863" w:rsidRDefault="00221863" w:rsidP="00221863">
            <w:pPr>
              <w:rPr>
                <w:rFonts w:ascii="Times New Roman" w:eastAsia="Calibri" w:hAnsi="Times New Roman" w:cs="Times New Roman"/>
                <w:b/>
              </w:rPr>
            </w:pPr>
          </w:p>
          <w:p w14:paraId="2562A4B1" w14:textId="77777777" w:rsidR="00221863" w:rsidRPr="00221863" w:rsidRDefault="00221863" w:rsidP="00221863">
            <w:pPr>
              <w:rPr>
                <w:rFonts w:ascii="Times New Roman" w:eastAsia="Calibri" w:hAnsi="Times New Roman" w:cs="Times New Roman"/>
                <w:b/>
              </w:rPr>
            </w:pPr>
          </w:p>
          <w:p w14:paraId="5454EDB2" w14:textId="77777777" w:rsidR="00221863" w:rsidRPr="00221863" w:rsidRDefault="00221863" w:rsidP="003526DA">
            <w:pPr>
              <w:jc w:val="center"/>
              <w:rPr>
                <w:rFonts w:ascii="Times New Roman" w:eastAsia="Calibri" w:hAnsi="Times New Roman" w:cs="Times New Roman"/>
                <w:lang w:val="sr-Latn-CS"/>
              </w:rPr>
            </w:pPr>
            <w:r w:rsidRPr="00221863">
              <w:rPr>
                <w:rFonts w:ascii="Times New Roman" w:eastAsia="Calibri" w:hAnsi="Times New Roman" w:cs="Times New Roman"/>
                <w:b/>
              </w:rPr>
              <w:t>FAZA</w:t>
            </w:r>
          </w:p>
        </w:tc>
        <w:tc>
          <w:tcPr>
            <w:tcW w:w="7375" w:type="dxa"/>
          </w:tcPr>
          <w:p w14:paraId="592FA5DF" w14:textId="77777777" w:rsidR="00221863" w:rsidRPr="00221863" w:rsidRDefault="00221863" w:rsidP="00221863">
            <w:pPr>
              <w:rPr>
                <w:rFonts w:ascii="Times New Roman" w:eastAsia="Calibri" w:hAnsi="Times New Roman" w:cs="Times New Roman"/>
                <w:b/>
                <w:lang w:val="sr-Latn-CS"/>
              </w:rPr>
            </w:pPr>
          </w:p>
          <w:p w14:paraId="13FB3E8C" w14:textId="77777777" w:rsidR="00221863" w:rsidRPr="00221863" w:rsidRDefault="00221863" w:rsidP="00221863">
            <w:pPr>
              <w:rPr>
                <w:rFonts w:ascii="Times New Roman" w:eastAsia="Calibri" w:hAnsi="Times New Roman" w:cs="Times New Roman"/>
                <w:b/>
                <w:lang w:val="sr-Latn-CS"/>
              </w:rPr>
            </w:pPr>
          </w:p>
          <w:p w14:paraId="289B2EDE" w14:textId="77777777" w:rsidR="00221863" w:rsidRPr="00221863" w:rsidRDefault="00221863" w:rsidP="003526DA">
            <w:pPr>
              <w:jc w:val="center"/>
              <w:rPr>
                <w:rFonts w:ascii="Times New Roman" w:eastAsia="Calibri" w:hAnsi="Times New Roman" w:cs="Times New Roman"/>
                <w:lang w:val="sr-Latn-CS"/>
              </w:rPr>
            </w:pPr>
            <w:r w:rsidRPr="00221863">
              <w:rPr>
                <w:rFonts w:ascii="Times New Roman" w:eastAsia="Calibri" w:hAnsi="Times New Roman" w:cs="Times New Roman"/>
                <w:b/>
                <w:lang w:val="sr-Latn-CS"/>
              </w:rPr>
              <w:t>MJERE ZAŠTITE I SPAŠAVANJA</w:t>
            </w:r>
          </w:p>
        </w:tc>
        <w:tc>
          <w:tcPr>
            <w:tcW w:w="4864" w:type="dxa"/>
          </w:tcPr>
          <w:p w14:paraId="6461C25A" w14:textId="77777777" w:rsidR="00221863" w:rsidRPr="00221863" w:rsidRDefault="00221863" w:rsidP="00221863">
            <w:pPr>
              <w:rPr>
                <w:rFonts w:ascii="Times New Roman" w:eastAsia="Calibri" w:hAnsi="Times New Roman" w:cs="Times New Roman"/>
                <w:b/>
                <w:lang w:val="sr-Latn-CS"/>
              </w:rPr>
            </w:pPr>
          </w:p>
          <w:p w14:paraId="1569F062" w14:textId="77777777" w:rsidR="00221863" w:rsidRPr="00221863" w:rsidRDefault="00221863" w:rsidP="00221863">
            <w:pPr>
              <w:rPr>
                <w:rFonts w:ascii="Times New Roman" w:eastAsia="Calibri" w:hAnsi="Times New Roman" w:cs="Times New Roman"/>
                <w:b/>
                <w:lang w:val="sr-Latn-CS"/>
              </w:rPr>
            </w:pPr>
          </w:p>
          <w:p w14:paraId="1C37927B"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b/>
                <w:lang w:val="sr-Latn-CS"/>
              </w:rPr>
              <w:t>NOSIOCI AKTIVNOSTI</w:t>
            </w:r>
          </w:p>
        </w:tc>
      </w:tr>
      <w:tr w:rsidR="00221863" w:rsidRPr="00221863" w14:paraId="1FA06C1D" w14:textId="77777777" w:rsidTr="00587CF9">
        <w:trPr>
          <w:trHeight w:val="2573"/>
        </w:trPr>
        <w:tc>
          <w:tcPr>
            <w:tcW w:w="733" w:type="dxa"/>
            <w:vMerge w:val="restart"/>
          </w:tcPr>
          <w:p w14:paraId="32C57C74" w14:textId="77777777" w:rsidR="00221863" w:rsidRPr="00221863" w:rsidRDefault="00221863" w:rsidP="00221863">
            <w:pPr>
              <w:rPr>
                <w:rFonts w:ascii="Times New Roman" w:eastAsia="Calibri" w:hAnsi="Times New Roman" w:cs="Times New Roman"/>
                <w:b/>
                <w:lang w:val="sr-Latn-CS"/>
              </w:rPr>
            </w:pPr>
            <w:r w:rsidRPr="00221863">
              <w:rPr>
                <w:rFonts w:ascii="Times New Roman" w:eastAsia="Calibri" w:hAnsi="Times New Roman" w:cs="Times New Roman"/>
                <w:b/>
                <w:lang w:val="sr-Latn-CS"/>
              </w:rPr>
              <w:t>1.</w:t>
            </w:r>
          </w:p>
        </w:tc>
        <w:tc>
          <w:tcPr>
            <w:tcW w:w="1536" w:type="dxa"/>
          </w:tcPr>
          <w:p w14:paraId="5D44395E" w14:textId="77777777" w:rsidR="00221863" w:rsidRPr="00221863" w:rsidRDefault="00221863" w:rsidP="00221863">
            <w:pPr>
              <w:rPr>
                <w:rFonts w:ascii="Times New Roman" w:eastAsia="Calibri" w:hAnsi="Times New Roman" w:cs="Times New Roman"/>
                <w:b/>
                <w:lang w:val="sr-Latn-CS"/>
              </w:rPr>
            </w:pPr>
          </w:p>
          <w:p w14:paraId="1D59B314" w14:textId="77777777" w:rsidR="00221863" w:rsidRPr="00221863" w:rsidRDefault="00221863" w:rsidP="00221863">
            <w:pPr>
              <w:rPr>
                <w:rFonts w:ascii="Times New Roman" w:eastAsia="Calibri" w:hAnsi="Times New Roman" w:cs="Times New Roman"/>
                <w:b/>
                <w:lang w:val="sr-Latn-CS"/>
              </w:rPr>
            </w:pPr>
          </w:p>
          <w:p w14:paraId="1537B746" w14:textId="77777777" w:rsidR="00221863" w:rsidRPr="00221863" w:rsidRDefault="00221863" w:rsidP="00221863">
            <w:pPr>
              <w:rPr>
                <w:rFonts w:ascii="Times New Roman" w:eastAsia="Calibri" w:hAnsi="Times New Roman" w:cs="Times New Roman"/>
                <w:b/>
                <w:lang w:val="sr-Latn-CS"/>
              </w:rPr>
            </w:pPr>
          </w:p>
          <w:p w14:paraId="157EA3F7" w14:textId="77777777" w:rsidR="00221863" w:rsidRPr="00221863" w:rsidRDefault="00221863" w:rsidP="00221863">
            <w:pPr>
              <w:rPr>
                <w:rFonts w:ascii="Times New Roman" w:eastAsia="Calibri" w:hAnsi="Times New Roman" w:cs="Times New Roman"/>
                <w:b/>
                <w:lang w:val="sr-Latn-CS"/>
              </w:rPr>
            </w:pPr>
          </w:p>
          <w:p w14:paraId="366502AA" w14:textId="77777777" w:rsidR="00221863" w:rsidRPr="00221863" w:rsidRDefault="00221863" w:rsidP="00221863">
            <w:pPr>
              <w:rPr>
                <w:rFonts w:ascii="Times New Roman" w:eastAsia="Calibri" w:hAnsi="Times New Roman" w:cs="Times New Roman"/>
                <w:b/>
                <w:lang w:val="sr-Latn-CS"/>
              </w:rPr>
            </w:pPr>
          </w:p>
          <w:p w14:paraId="5C23F59E" w14:textId="77777777" w:rsidR="00221863" w:rsidRPr="00221863" w:rsidRDefault="00221863" w:rsidP="00221863">
            <w:pPr>
              <w:rPr>
                <w:rFonts w:ascii="Times New Roman" w:eastAsia="Calibri" w:hAnsi="Times New Roman" w:cs="Times New Roman"/>
                <w:b/>
                <w:lang w:val="sr-Latn-CS"/>
              </w:rPr>
            </w:pPr>
            <w:r w:rsidRPr="00221863">
              <w:rPr>
                <w:rFonts w:ascii="Times New Roman" w:eastAsia="Calibri" w:hAnsi="Times New Roman" w:cs="Times New Roman"/>
                <w:b/>
                <w:lang w:val="sr-Latn-CS"/>
              </w:rPr>
              <w:t xml:space="preserve">        I</w:t>
            </w:r>
          </w:p>
          <w:p w14:paraId="6A92A1A3" w14:textId="77777777" w:rsidR="00221863" w:rsidRPr="00221863" w:rsidRDefault="00221863" w:rsidP="00221863">
            <w:pPr>
              <w:rPr>
                <w:rFonts w:ascii="Times New Roman" w:eastAsia="Calibri" w:hAnsi="Times New Roman" w:cs="Times New Roman"/>
                <w:b/>
                <w:lang w:val="sr-Latn-CS"/>
              </w:rPr>
            </w:pPr>
          </w:p>
          <w:p w14:paraId="164FD1FE" w14:textId="77777777" w:rsidR="00221863" w:rsidRPr="00221863" w:rsidRDefault="00221863" w:rsidP="00221863">
            <w:pPr>
              <w:rPr>
                <w:rFonts w:ascii="Times New Roman" w:eastAsia="Calibri" w:hAnsi="Times New Roman" w:cs="Times New Roman"/>
                <w:b/>
                <w:lang w:val="sr-Latn-CS"/>
              </w:rPr>
            </w:pPr>
            <w:r w:rsidRPr="00221863">
              <w:rPr>
                <w:rFonts w:ascii="Times New Roman" w:eastAsia="Calibri" w:hAnsi="Times New Roman" w:cs="Times New Roman"/>
                <w:b/>
                <w:lang w:val="sr-Latn-CS"/>
              </w:rPr>
              <w:t>preventivna</w:t>
            </w:r>
          </w:p>
          <w:p w14:paraId="0F37C6B5" w14:textId="77777777" w:rsidR="00221863" w:rsidRPr="00221863" w:rsidRDefault="00221863" w:rsidP="00221863">
            <w:pPr>
              <w:rPr>
                <w:rFonts w:ascii="Times New Roman" w:eastAsia="Calibri" w:hAnsi="Times New Roman" w:cs="Times New Roman"/>
                <w:b/>
                <w:lang w:val="sr-Latn-CS"/>
              </w:rPr>
            </w:pPr>
            <w:r w:rsidRPr="00221863">
              <w:rPr>
                <w:rFonts w:ascii="Times New Roman" w:eastAsia="Calibri" w:hAnsi="Times New Roman" w:cs="Times New Roman"/>
                <w:b/>
                <w:lang w:val="sr-Latn-CS"/>
              </w:rPr>
              <w:t>zaštita</w:t>
            </w:r>
          </w:p>
        </w:tc>
        <w:tc>
          <w:tcPr>
            <w:tcW w:w="7375" w:type="dxa"/>
          </w:tcPr>
          <w:p w14:paraId="69CEC187"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xml:space="preserve">Neprekidno praćenje situacije shodno planu zaštite i spašavanja od klizišta i odrona; </w:t>
            </w:r>
          </w:p>
          <w:p w14:paraId="3BE34597"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xml:space="preserve">Izrada i ažuriranje planova za zaštitu i spašavanje od klizišta i odrona; </w:t>
            </w:r>
          </w:p>
          <w:p w14:paraId="18F17AC3" w14:textId="77777777" w:rsidR="00221863" w:rsidRPr="00221863" w:rsidRDefault="00221863" w:rsidP="00221863">
            <w:pPr>
              <w:rPr>
                <w:rFonts w:ascii="Times New Roman" w:eastAsia="Calibri" w:hAnsi="Times New Roman" w:cs="Times New Roman"/>
                <w:color w:val="000000"/>
                <w:lang w:val="sr-Latn-CS"/>
              </w:rPr>
            </w:pPr>
            <w:r w:rsidRPr="00221863">
              <w:rPr>
                <w:rFonts w:ascii="Times New Roman" w:eastAsia="Calibri" w:hAnsi="Times New Roman" w:cs="Times New Roman"/>
                <w:color w:val="000000"/>
                <w:lang w:val="sr-Latn-CS"/>
              </w:rPr>
              <w:t>Sprovođenje inspekcijskog nadzora;</w:t>
            </w:r>
          </w:p>
          <w:p w14:paraId="02FF5A91"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Formiranje sveobuhvatne baze podataka o nestabilnim terenima prostora Crne Gore;</w:t>
            </w:r>
          </w:p>
          <w:p w14:paraId="19422A58"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Izrada  inženjerskogeoloških karata i  karata stabilnosti terena prilikom urbanističkog planiranja kao i prilikom projektovanja i izgradnje većih objekata;</w:t>
            </w:r>
          </w:p>
          <w:p w14:paraId="1A5F3842" w14:textId="77777777" w:rsidR="00221863" w:rsidRPr="003526DA" w:rsidRDefault="00221863" w:rsidP="00221863">
            <w:pPr>
              <w:rPr>
                <w:rFonts w:ascii="Times New Roman" w:eastAsia="Calibri" w:hAnsi="Times New Roman" w:cs="Times New Roman"/>
                <w:color w:val="000000" w:themeColor="text1"/>
                <w:lang w:val="sr-Latn-CS"/>
              </w:rPr>
            </w:pPr>
            <w:r w:rsidRPr="003526DA">
              <w:rPr>
                <w:rFonts w:ascii="Times New Roman" w:eastAsia="Calibri" w:hAnsi="Times New Roman" w:cs="Times New Roman"/>
                <w:color w:val="000000" w:themeColor="text1"/>
                <w:lang w:val="sr-Latn-CS"/>
              </w:rPr>
              <w:t>Postavljanje zaštitinih mreža i izgradnja potpornih zidova na nestabilnim terenima</w:t>
            </w:r>
            <w:r w:rsidR="003526DA" w:rsidRPr="003526DA">
              <w:rPr>
                <w:rFonts w:ascii="Times New Roman" w:eastAsia="Calibri" w:hAnsi="Times New Roman" w:cs="Times New Roman"/>
                <w:color w:val="000000" w:themeColor="text1"/>
                <w:lang w:val="sr-Latn-CS"/>
              </w:rPr>
              <w:t>;</w:t>
            </w:r>
          </w:p>
          <w:p w14:paraId="51FDEEA1"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xml:space="preserve">Obezbjeđivanje opreme i sredstava za spašavanje od klizišta i odrona; </w:t>
            </w:r>
          </w:p>
          <w:p w14:paraId="15B8683D" w14:textId="77777777" w:rsidR="00221863" w:rsidRPr="00221863" w:rsidRDefault="00221863" w:rsidP="00221863">
            <w:pPr>
              <w:rPr>
                <w:rFonts w:ascii="Times New Roman" w:eastAsia="Calibri" w:hAnsi="Times New Roman" w:cs="Times New Roman"/>
                <w:color w:val="000000"/>
                <w:lang w:val="sl-SI"/>
              </w:rPr>
            </w:pPr>
            <w:r w:rsidRPr="00221863">
              <w:rPr>
                <w:rFonts w:ascii="Times New Roman" w:eastAsia="Calibri" w:hAnsi="Times New Roman" w:cs="Times New Roman"/>
                <w:lang w:val="sr-Latn-CS"/>
              </w:rPr>
              <w:t>Izrada istraživanja, studija i projekata vezanih za unapređenje stanja zaštite od klizišta i odrona;</w:t>
            </w:r>
            <w:r w:rsidRPr="00221863">
              <w:rPr>
                <w:rFonts w:ascii="Times New Roman" w:eastAsia="Calibri" w:hAnsi="Times New Roman" w:cs="Times New Roman"/>
                <w:color w:val="000000"/>
                <w:lang w:val="sl-SI"/>
              </w:rPr>
              <w:t xml:space="preserve"> </w:t>
            </w:r>
          </w:p>
          <w:p w14:paraId="5E83A627"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color w:val="000000"/>
                <w:lang w:val="sl-SI"/>
              </w:rPr>
              <w:t>Izrada planskih projekata kojima bi se trajno riješilo pitanje saniranja klizišta i odrona na teritoriji Crne Gore;</w:t>
            </w:r>
          </w:p>
          <w:p w14:paraId="7B8A16A2"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Stručno osposobljavanje i usavršavanje pripadnika operativnih jedinica za zaštitu i spašavanje od klizišta i odrona</w:t>
            </w:r>
            <w:r w:rsidR="003526DA">
              <w:rPr>
                <w:rFonts w:ascii="Times New Roman" w:eastAsia="Calibri" w:hAnsi="Times New Roman" w:cs="Times New Roman"/>
                <w:lang w:val="sr-Latn-CS"/>
              </w:rPr>
              <w:t>;</w:t>
            </w:r>
          </w:p>
          <w:p w14:paraId="7B933757" w14:textId="77777777" w:rsidR="00221863" w:rsidRDefault="00221863" w:rsidP="003526DA">
            <w:pPr>
              <w:rPr>
                <w:rFonts w:ascii="Times New Roman" w:eastAsia="Calibri" w:hAnsi="Times New Roman" w:cs="Times New Roman"/>
                <w:lang w:val="sr-Latn-CS"/>
              </w:rPr>
            </w:pPr>
            <w:r w:rsidRPr="00221863">
              <w:rPr>
                <w:rFonts w:ascii="Times New Roman" w:eastAsia="Calibri" w:hAnsi="Times New Roman" w:cs="Times New Roman"/>
                <w:lang w:val="sr-Latn-CS"/>
              </w:rPr>
              <w:t>Spro</w:t>
            </w:r>
            <w:r w:rsidR="003526DA">
              <w:rPr>
                <w:rFonts w:ascii="Times New Roman" w:eastAsia="Calibri" w:hAnsi="Times New Roman" w:cs="Times New Roman"/>
                <w:lang w:val="sr-Latn-CS"/>
              </w:rPr>
              <w:t>vođenje mjera edukacije građana.</w:t>
            </w:r>
          </w:p>
          <w:p w14:paraId="59BEF36C" w14:textId="77777777" w:rsidR="003526DA" w:rsidRPr="00221863" w:rsidRDefault="003526DA" w:rsidP="003526DA">
            <w:pPr>
              <w:rPr>
                <w:rFonts w:ascii="Times New Roman" w:eastAsia="Calibri" w:hAnsi="Times New Roman" w:cs="Times New Roman"/>
                <w:lang w:val="sr-Latn-CS"/>
              </w:rPr>
            </w:pPr>
          </w:p>
        </w:tc>
        <w:tc>
          <w:tcPr>
            <w:tcW w:w="4864" w:type="dxa"/>
          </w:tcPr>
          <w:p w14:paraId="0D8D68F4"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pl-PL"/>
              </w:rPr>
              <w:t xml:space="preserve">- MUP – Direktorat </w:t>
            </w:r>
            <w:r w:rsidRPr="00221863">
              <w:rPr>
                <w:rFonts w:ascii="Times New Roman" w:eastAsia="Calibri" w:hAnsi="Times New Roman" w:cs="Times New Roman"/>
                <w:lang w:val="sr-Latn-CS"/>
              </w:rPr>
              <w:t>za vanredne situacije;</w:t>
            </w:r>
          </w:p>
          <w:p w14:paraId="05000FA4"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xml:space="preserve">- JU Zavod za geološka istraživanja; </w:t>
            </w:r>
          </w:p>
          <w:p w14:paraId="6E64C67D"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Ministarstvo poljoprivrede i ruralnog razvoja;</w:t>
            </w:r>
          </w:p>
          <w:p w14:paraId="2B1FA74B"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xml:space="preserve">- Ministarstvo održivog razvoja i  turizma; </w:t>
            </w:r>
          </w:p>
          <w:p w14:paraId="7861A1B7"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Ministarstvo zdravlja;</w:t>
            </w:r>
          </w:p>
          <w:p w14:paraId="5485CF88" w14:textId="77777777" w:rsidR="00221863" w:rsidRPr="00221863" w:rsidRDefault="00221863" w:rsidP="00221863">
            <w:pPr>
              <w:rPr>
                <w:rFonts w:ascii="Times New Roman" w:eastAsia="Calibri" w:hAnsi="Times New Roman" w:cs="Times New Roman"/>
                <w:color w:val="000000"/>
                <w:lang w:val="sr-Latn-CS"/>
              </w:rPr>
            </w:pPr>
            <w:r w:rsidRPr="00221863">
              <w:rPr>
                <w:rFonts w:ascii="Times New Roman" w:eastAsia="Calibri" w:hAnsi="Times New Roman" w:cs="Times New Roman"/>
                <w:color w:val="000000"/>
                <w:lang w:val="sr-Latn-CS"/>
              </w:rPr>
              <w:t>- Građevinski fakultet – UCG;</w:t>
            </w:r>
          </w:p>
          <w:p w14:paraId="2C777D88" w14:textId="77777777" w:rsidR="00221863" w:rsidRPr="00221863" w:rsidRDefault="00221863" w:rsidP="00221863">
            <w:pPr>
              <w:rPr>
                <w:rFonts w:ascii="Times New Roman" w:eastAsia="Calibri" w:hAnsi="Times New Roman" w:cs="Times New Roman"/>
                <w:color w:val="000000"/>
                <w:lang w:val="sr-Latn-CS"/>
              </w:rPr>
            </w:pPr>
            <w:r w:rsidRPr="00221863">
              <w:rPr>
                <w:rFonts w:ascii="Times New Roman" w:eastAsia="Calibri" w:hAnsi="Times New Roman" w:cs="Times New Roman"/>
                <w:color w:val="000000"/>
                <w:lang w:val="sr-Latn-CS"/>
              </w:rPr>
              <w:t>-Arhitektonski fakultet  -UCG;</w:t>
            </w:r>
          </w:p>
          <w:p w14:paraId="7F179E2C" w14:textId="77777777" w:rsidR="00221863" w:rsidRPr="00221863" w:rsidRDefault="00221863" w:rsidP="00221863">
            <w:pPr>
              <w:rPr>
                <w:rFonts w:ascii="Times New Roman" w:eastAsia="Calibri" w:hAnsi="Times New Roman" w:cs="Times New Roman"/>
                <w:color w:val="000000"/>
              </w:rPr>
            </w:pPr>
            <w:r w:rsidRPr="00221863">
              <w:rPr>
                <w:rFonts w:ascii="Times New Roman" w:eastAsia="Calibri" w:hAnsi="Times New Roman" w:cs="Times New Roman"/>
                <w:color w:val="000000"/>
              </w:rPr>
              <w:t>- Agencija za zaštitu životne sredine</w:t>
            </w:r>
            <w:r w:rsidR="00CA3067">
              <w:rPr>
                <w:rFonts w:ascii="Times New Roman" w:eastAsia="Calibri" w:hAnsi="Times New Roman" w:cs="Times New Roman"/>
                <w:color w:val="000000"/>
              </w:rPr>
              <w:t>;</w:t>
            </w:r>
          </w:p>
          <w:p w14:paraId="481C0109"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Jedinice lokalne samouprave;</w:t>
            </w:r>
          </w:p>
          <w:p w14:paraId="75608444"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Privredna društva, druga pravna lica i preduzetnici;</w:t>
            </w:r>
          </w:p>
          <w:p w14:paraId="12BF2848"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Štampani i elektronski mediji;</w:t>
            </w:r>
          </w:p>
          <w:p w14:paraId="4A790422"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Građani</w:t>
            </w:r>
            <w:r w:rsidR="00CA3067">
              <w:rPr>
                <w:rFonts w:ascii="Times New Roman" w:eastAsia="Calibri" w:hAnsi="Times New Roman" w:cs="Times New Roman"/>
                <w:lang w:val="sr-Latn-CS"/>
              </w:rPr>
              <w:t>.</w:t>
            </w:r>
          </w:p>
        </w:tc>
      </w:tr>
      <w:tr w:rsidR="00221863" w:rsidRPr="00221863" w14:paraId="0BEE5152" w14:textId="77777777" w:rsidTr="00587CF9">
        <w:tc>
          <w:tcPr>
            <w:tcW w:w="733" w:type="dxa"/>
            <w:vMerge/>
          </w:tcPr>
          <w:p w14:paraId="68604D41" w14:textId="77777777" w:rsidR="00221863" w:rsidRPr="00221863" w:rsidRDefault="00221863" w:rsidP="00221863">
            <w:pPr>
              <w:rPr>
                <w:rFonts w:ascii="Times New Roman" w:eastAsia="Calibri" w:hAnsi="Times New Roman" w:cs="Times New Roman"/>
                <w:b/>
                <w:lang w:val="sr-Latn-CS"/>
              </w:rPr>
            </w:pPr>
          </w:p>
        </w:tc>
        <w:tc>
          <w:tcPr>
            <w:tcW w:w="1536" w:type="dxa"/>
          </w:tcPr>
          <w:p w14:paraId="5180A3B5" w14:textId="77777777" w:rsidR="00221863" w:rsidRPr="00221863" w:rsidRDefault="00221863" w:rsidP="00221863">
            <w:pPr>
              <w:rPr>
                <w:rFonts w:ascii="Times New Roman" w:eastAsia="Calibri" w:hAnsi="Times New Roman" w:cs="Times New Roman"/>
                <w:b/>
                <w:lang w:val="sr-Latn-CS"/>
              </w:rPr>
            </w:pPr>
          </w:p>
          <w:p w14:paraId="4F154293" w14:textId="77777777" w:rsidR="00221863" w:rsidRPr="00221863" w:rsidRDefault="00221863" w:rsidP="00221863">
            <w:pPr>
              <w:rPr>
                <w:rFonts w:ascii="Times New Roman" w:eastAsia="Calibri" w:hAnsi="Times New Roman" w:cs="Times New Roman"/>
                <w:b/>
                <w:lang w:val="sr-Latn-CS"/>
              </w:rPr>
            </w:pPr>
          </w:p>
          <w:p w14:paraId="7DA7E9D9" w14:textId="77777777" w:rsidR="00221863" w:rsidRPr="00221863" w:rsidRDefault="00221863" w:rsidP="00221863">
            <w:pPr>
              <w:rPr>
                <w:rFonts w:ascii="Times New Roman" w:eastAsia="Calibri" w:hAnsi="Times New Roman" w:cs="Times New Roman"/>
                <w:b/>
                <w:lang w:val="sr-Latn-CS"/>
              </w:rPr>
            </w:pPr>
          </w:p>
          <w:p w14:paraId="2DC331FA" w14:textId="77777777" w:rsidR="00221863" w:rsidRPr="00221863" w:rsidRDefault="00221863" w:rsidP="00221863">
            <w:pPr>
              <w:rPr>
                <w:rFonts w:ascii="Times New Roman" w:eastAsia="Calibri" w:hAnsi="Times New Roman" w:cs="Times New Roman"/>
                <w:b/>
                <w:lang w:val="sr-Latn-CS"/>
              </w:rPr>
            </w:pPr>
          </w:p>
          <w:p w14:paraId="34611F4F" w14:textId="77777777" w:rsidR="00221863" w:rsidRPr="00221863" w:rsidRDefault="00221863" w:rsidP="00221863">
            <w:pPr>
              <w:rPr>
                <w:rFonts w:ascii="Times New Roman" w:eastAsia="Calibri" w:hAnsi="Times New Roman" w:cs="Times New Roman"/>
                <w:b/>
                <w:lang w:val="sr-Latn-CS"/>
              </w:rPr>
            </w:pPr>
          </w:p>
          <w:p w14:paraId="0CFAEB3A" w14:textId="77777777" w:rsidR="00221863" w:rsidRPr="00221863" w:rsidRDefault="00221863" w:rsidP="00221863">
            <w:pPr>
              <w:rPr>
                <w:rFonts w:ascii="Times New Roman" w:eastAsia="Calibri" w:hAnsi="Times New Roman" w:cs="Times New Roman"/>
                <w:b/>
                <w:lang w:val="sr-Latn-CS"/>
              </w:rPr>
            </w:pPr>
            <w:r w:rsidRPr="00221863">
              <w:rPr>
                <w:rFonts w:ascii="Times New Roman" w:eastAsia="Calibri" w:hAnsi="Times New Roman" w:cs="Times New Roman"/>
                <w:b/>
                <w:lang w:val="sr-Latn-CS"/>
              </w:rPr>
              <w:t xml:space="preserve">       II</w:t>
            </w:r>
          </w:p>
          <w:p w14:paraId="111EB52A" w14:textId="77777777" w:rsidR="00221863" w:rsidRPr="00221863" w:rsidRDefault="00221863" w:rsidP="00221863">
            <w:pPr>
              <w:rPr>
                <w:rFonts w:ascii="Times New Roman" w:eastAsia="Calibri" w:hAnsi="Times New Roman" w:cs="Times New Roman"/>
                <w:b/>
                <w:lang w:val="sr-Latn-CS"/>
              </w:rPr>
            </w:pPr>
          </w:p>
          <w:p w14:paraId="6218BC5C" w14:textId="77777777" w:rsidR="00221863" w:rsidRPr="00221863" w:rsidRDefault="00221863" w:rsidP="00221863">
            <w:pPr>
              <w:rPr>
                <w:rFonts w:ascii="Times New Roman" w:eastAsia="Calibri" w:hAnsi="Times New Roman" w:cs="Times New Roman"/>
                <w:b/>
                <w:lang w:val="sr-Latn-CS"/>
              </w:rPr>
            </w:pPr>
            <w:r w:rsidRPr="00221863">
              <w:rPr>
                <w:rFonts w:ascii="Times New Roman" w:eastAsia="Calibri" w:hAnsi="Times New Roman" w:cs="Times New Roman"/>
                <w:b/>
                <w:lang w:val="sr-Latn-CS"/>
              </w:rPr>
              <w:t>spašavanje</w:t>
            </w:r>
          </w:p>
        </w:tc>
        <w:tc>
          <w:tcPr>
            <w:tcW w:w="7375" w:type="dxa"/>
          </w:tcPr>
          <w:p w14:paraId="69FF06C9"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hr-HR"/>
              </w:rPr>
              <w:t>Angažovanje operativnih jedinica za zaštitu i spašavanje;</w:t>
            </w:r>
          </w:p>
          <w:p w14:paraId="77B44666"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hr-HR"/>
              </w:rPr>
              <w:t>Rukovođenje i koordiniranje akcijama zaštite i spašavanja od klizišta i odrona;</w:t>
            </w:r>
          </w:p>
          <w:p w14:paraId="59FDC125"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hr-HR"/>
              </w:rPr>
              <w:t xml:space="preserve">Upotreba savremene opreme i sredstava za spašavanje od klizišta i odrona; </w:t>
            </w:r>
          </w:p>
          <w:p w14:paraId="76E79FA6"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hr-HR"/>
              </w:rPr>
              <w:t xml:space="preserve">Stvaranje uslova za brzu intervenciju operativnih jedinica za zaštitu i spašavanje; </w:t>
            </w:r>
          </w:p>
          <w:p w14:paraId="2EE4A322" w14:textId="77777777" w:rsidR="00221863" w:rsidRPr="00221863" w:rsidRDefault="00221863" w:rsidP="00221863">
            <w:pPr>
              <w:rPr>
                <w:rFonts w:ascii="Times New Roman" w:eastAsia="Calibri" w:hAnsi="Times New Roman" w:cs="Times New Roman"/>
                <w:color w:val="000000"/>
                <w:lang w:val="hr-HR"/>
              </w:rPr>
            </w:pPr>
            <w:r w:rsidRPr="00221863">
              <w:rPr>
                <w:rFonts w:ascii="Times New Roman" w:eastAsia="Calibri" w:hAnsi="Times New Roman" w:cs="Times New Roman"/>
                <w:lang w:val="hr-HR"/>
              </w:rPr>
              <w:t xml:space="preserve">Preduzimanje neophodnih operativnih mjera, radnji i postupaka na smanjenju </w:t>
            </w:r>
            <w:r w:rsidRPr="00221863">
              <w:rPr>
                <w:rFonts w:ascii="Times New Roman" w:eastAsia="Calibri" w:hAnsi="Times New Roman" w:cs="Times New Roman"/>
                <w:color w:val="000000"/>
                <w:lang w:val="hr-HR"/>
              </w:rPr>
              <w:t>posljedica od klizišta i odrona;</w:t>
            </w:r>
          </w:p>
          <w:p w14:paraId="145324B3"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hr-HR"/>
              </w:rPr>
              <w:t xml:space="preserve">Pružanje prve medicinske pomoći povrijeđenim; </w:t>
            </w:r>
          </w:p>
          <w:p w14:paraId="54B3963B"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hr-HR"/>
              </w:rPr>
              <w:t xml:space="preserve">Sprovođenje evakuacije ugroženih i nastradalih građana i materijalnih dobara sa ugroženog područja; </w:t>
            </w:r>
          </w:p>
          <w:p w14:paraId="08973FE9"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hr-HR"/>
              </w:rPr>
              <w:t xml:space="preserve">Zaštita i spašavanje životinja; </w:t>
            </w:r>
          </w:p>
          <w:p w14:paraId="2D7B8565"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hr-HR"/>
              </w:rPr>
              <w:t xml:space="preserve">Zaštita biljaka i biljnih proizvoda; </w:t>
            </w:r>
          </w:p>
          <w:p w14:paraId="76B92C8F"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hr-HR"/>
              </w:rPr>
              <w:t xml:space="preserve">Obezbjeđivanje </w:t>
            </w:r>
            <w:r w:rsidR="00CA3067" w:rsidRPr="00221863">
              <w:rPr>
                <w:rFonts w:ascii="Times New Roman" w:eastAsia="Calibri" w:hAnsi="Times New Roman" w:cs="Times New Roman"/>
                <w:lang w:val="hr-HR"/>
              </w:rPr>
              <w:t>neophodnih količina hrane, vode za pić</w:t>
            </w:r>
            <w:r w:rsidR="00CA3067">
              <w:rPr>
                <w:rFonts w:ascii="Times New Roman" w:eastAsia="Calibri" w:hAnsi="Times New Roman" w:cs="Times New Roman"/>
                <w:lang w:val="hr-HR"/>
              </w:rPr>
              <w:t xml:space="preserve">e, sredstava za higijenu i dr. </w:t>
            </w:r>
            <w:r w:rsidRPr="00221863">
              <w:rPr>
                <w:rFonts w:ascii="Times New Roman" w:eastAsia="Calibri" w:hAnsi="Times New Roman" w:cs="Times New Roman"/>
                <w:lang w:val="hr-HR"/>
              </w:rPr>
              <w:t xml:space="preserve">stanovništvu područja </w:t>
            </w:r>
            <w:r w:rsidR="00CA3067">
              <w:rPr>
                <w:rFonts w:ascii="Times New Roman" w:eastAsia="Calibri" w:hAnsi="Times New Roman" w:cs="Times New Roman"/>
                <w:lang w:val="hr-HR"/>
              </w:rPr>
              <w:t>pogođenog klizištima i odronima;</w:t>
            </w:r>
            <w:r w:rsidRPr="00221863">
              <w:rPr>
                <w:rFonts w:ascii="Times New Roman" w:eastAsia="Calibri" w:hAnsi="Times New Roman" w:cs="Times New Roman"/>
                <w:lang w:val="hr-HR"/>
              </w:rPr>
              <w:t xml:space="preserve"> </w:t>
            </w:r>
          </w:p>
          <w:p w14:paraId="38EF64FB" w14:textId="77777777" w:rsidR="00221863" w:rsidRPr="00221863" w:rsidRDefault="00221863" w:rsidP="00CA3067">
            <w:pPr>
              <w:rPr>
                <w:rFonts w:ascii="Times New Roman" w:eastAsia="Calibri" w:hAnsi="Times New Roman" w:cs="Times New Roman"/>
                <w:lang w:val="hr-HR"/>
              </w:rPr>
            </w:pPr>
            <w:r w:rsidRPr="00221863">
              <w:rPr>
                <w:rFonts w:ascii="Times New Roman" w:eastAsia="Calibri" w:hAnsi="Times New Roman" w:cs="Times New Roman"/>
                <w:lang w:val="hr-HR"/>
              </w:rPr>
              <w:t>Neprekidno i pravovremeno obavještavanje sta</w:t>
            </w:r>
            <w:r w:rsidR="00CA3067">
              <w:rPr>
                <w:rFonts w:ascii="Times New Roman" w:eastAsia="Calibri" w:hAnsi="Times New Roman" w:cs="Times New Roman"/>
                <w:lang w:val="hr-HR"/>
              </w:rPr>
              <w:t>novništva na ugroženom području.</w:t>
            </w:r>
          </w:p>
        </w:tc>
        <w:tc>
          <w:tcPr>
            <w:tcW w:w="4864" w:type="dxa"/>
          </w:tcPr>
          <w:p w14:paraId="5301D4EA" w14:textId="77777777" w:rsidR="00CA3067" w:rsidRDefault="00CA3067" w:rsidP="00221863">
            <w:pPr>
              <w:rPr>
                <w:rFonts w:ascii="Times New Roman" w:eastAsia="Calibri" w:hAnsi="Times New Roman" w:cs="Times New Roman"/>
                <w:lang w:val="sr-Latn-CS"/>
              </w:rPr>
            </w:pPr>
          </w:p>
          <w:p w14:paraId="0851E5C9" w14:textId="77777777" w:rsidR="00CA3067" w:rsidRDefault="00CA3067" w:rsidP="00221863">
            <w:pPr>
              <w:rPr>
                <w:rFonts w:ascii="Times New Roman" w:eastAsia="Calibri" w:hAnsi="Times New Roman" w:cs="Times New Roman"/>
                <w:lang w:val="sr-Latn-CS"/>
              </w:rPr>
            </w:pPr>
          </w:p>
          <w:p w14:paraId="48E8FC27" w14:textId="77777777" w:rsidR="00221863" w:rsidRPr="00221863" w:rsidRDefault="00CA3067" w:rsidP="00221863">
            <w:pPr>
              <w:rPr>
                <w:rFonts w:ascii="Times New Roman" w:eastAsia="Calibri" w:hAnsi="Times New Roman" w:cs="Times New Roman"/>
                <w:lang w:val="sr-Latn-CS"/>
              </w:rPr>
            </w:pPr>
            <w:r>
              <w:rPr>
                <w:rFonts w:ascii="Times New Roman" w:eastAsia="Calibri" w:hAnsi="Times New Roman" w:cs="Times New Roman"/>
                <w:lang w:val="sr-Latn-CS"/>
              </w:rPr>
              <w:t xml:space="preserve">- </w:t>
            </w:r>
            <w:r w:rsidR="00221863" w:rsidRPr="00221863">
              <w:rPr>
                <w:rFonts w:ascii="Times New Roman" w:eastAsia="Calibri" w:hAnsi="Times New Roman" w:cs="Times New Roman"/>
                <w:lang w:val="sr-Latn-CS"/>
              </w:rPr>
              <w:t>Koordinacioni</w:t>
            </w:r>
            <w:r w:rsidR="00221863" w:rsidRPr="00221863">
              <w:rPr>
                <w:rFonts w:ascii="Times New Roman" w:eastAsia="Calibri" w:hAnsi="Times New Roman" w:cs="Times New Roman"/>
                <w:lang w:val="hr-HR"/>
              </w:rPr>
              <w:t xml:space="preserve"> </w:t>
            </w:r>
            <w:r w:rsidR="00221863" w:rsidRPr="00221863">
              <w:rPr>
                <w:rFonts w:ascii="Times New Roman" w:eastAsia="Calibri" w:hAnsi="Times New Roman" w:cs="Times New Roman"/>
                <w:lang w:val="sr-Latn-CS"/>
              </w:rPr>
              <w:t>tim</w:t>
            </w:r>
            <w:r w:rsidR="00221863" w:rsidRPr="00221863">
              <w:rPr>
                <w:rFonts w:ascii="Times New Roman" w:eastAsia="Calibri" w:hAnsi="Times New Roman" w:cs="Times New Roman"/>
                <w:lang w:val="hr-HR"/>
              </w:rPr>
              <w:t xml:space="preserve"> </w:t>
            </w:r>
            <w:r w:rsidR="00221863" w:rsidRPr="00221863">
              <w:rPr>
                <w:rFonts w:ascii="Times New Roman" w:eastAsia="Calibri" w:hAnsi="Times New Roman" w:cs="Times New Roman"/>
                <w:lang w:val="sr-Latn-CS"/>
              </w:rPr>
              <w:t>za</w:t>
            </w:r>
            <w:r w:rsidR="00221863" w:rsidRPr="00221863">
              <w:rPr>
                <w:rFonts w:ascii="Times New Roman" w:eastAsia="Calibri" w:hAnsi="Times New Roman" w:cs="Times New Roman"/>
                <w:lang w:val="hr-HR"/>
              </w:rPr>
              <w:t xml:space="preserve"> </w:t>
            </w:r>
            <w:r w:rsidR="00221863" w:rsidRPr="00221863">
              <w:rPr>
                <w:rFonts w:ascii="Times New Roman" w:eastAsia="Calibri" w:hAnsi="Times New Roman" w:cs="Times New Roman"/>
                <w:lang w:val="sr-Latn-CS"/>
              </w:rPr>
              <w:t>zaštitu i spašavanje</w:t>
            </w:r>
            <w:r>
              <w:rPr>
                <w:rFonts w:ascii="Times New Roman" w:eastAsia="Calibri" w:hAnsi="Times New Roman" w:cs="Times New Roman"/>
                <w:lang w:val="sr-Latn-CS"/>
              </w:rPr>
              <w:t>;</w:t>
            </w:r>
          </w:p>
          <w:p w14:paraId="2D1E3D7C"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sr-Latn-CS"/>
              </w:rPr>
              <w:t>- Operativni štab za zaštitu i spašavanje</w:t>
            </w:r>
            <w:r w:rsidR="00CA3067">
              <w:rPr>
                <w:rFonts w:ascii="Times New Roman" w:eastAsia="Calibri" w:hAnsi="Times New Roman" w:cs="Times New Roman"/>
                <w:lang w:val="sr-Latn-CS"/>
              </w:rPr>
              <w:t>;</w:t>
            </w:r>
          </w:p>
          <w:p w14:paraId="7C29854D" w14:textId="77777777" w:rsidR="00221863" w:rsidRPr="00221863" w:rsidRDefault="00221863" w:rsidP="00221863">
            <w:pPr>
              <w:rPr>
                <w:rFonts w:ascii="Times New Roman" w:eastAsia="Calibri" w:hAnsi="Times New Roman" w:cs="Times New Roman"/>
                <w:lang w:val="pl-PL"/>
              </w:rPr>
            </w:pPr>
            <w:r w:rsidRPr="00221863">
              <w:rPr>
                <w:rFonts w:ascii="Times New Roman" w:eastAsia="Calibri" w:hAnsi="Times New Roman" w:cs="Times New Roman"/>
                <w:lang w:val="hr-HR"/>
              </w:rPr>
              <w:t xml:space="preserve">- </w:t>
            </w:r>
            <w:r w:rsidRPr="00221863">
              <w:rPr>
                <w:rFonts w:ascii="Times New Roman" w:eastAsia="Calibri" w:hAnsi="Times New Roman" w:cs="Times New Roman"/>
                <w:lang w:val="pl-PL"/>
              </w:rPr>
              <w:t>Op</w:t>
            </w:r>
            <w:r w:rsidRPr="00221863">
              <w:rPr>
                <w:rFonts w:ascii="Times New Roman" w:eastAsia="Calibri" w:hAnsi="Times New Roman" w:cs="Times New Roman"/>
                <w:lang w:val="hr-HR"/>
              </w:rPr>
              <w:t>š</w:t>
            </w:r>
            <w:r w:rsidRPr="00221863">
              <w:rPr>
                <w:rFonts w:ascii="Times New Roman" w:eastAsia="Calibri" w:hAnsi="Times New Roman" w:cs="Times New Roman"/>
                <w:lang w:val="pl-PL"/>
              </w:rPr>
              <w:t>tinski</w:t>
            </w:r>
            <w:r w:rsidRPr="00221863">
              <w:rPr>
                <w:rFonts w:ascii="Times New Roman" w:eastAsia="Calibri" w:hAnsi="Times New Roman" w:cs="Times New Roman"/>
                <w:lang w:val="hr-HR"/>
              </w:rPr>
              <w:t xml:space="preserve"> </w:t>
            </w:r>
            <w:r w:rsidRPr="00221863">
              <w:rPr>
                <w:rFonts w:ascii="Times New Roman" w:eastAsia="Calibri" w:hAnsi="Times New Roman" w:cs="Times New Roman"/>
                <w:lang w:val="pl-PL"/>
              </w:rPr>
              <w:t>timovi</w:t>
            </w:r>
            <w:r w:rsidRPr="00221863">
              <w:rPr>
                <w:rFonts w:ascii="Times New Roman" w:eastAsia="Calibri" w:hAnsi="Times New Roman" w:cs="Times New Roman"/>
                <w:lang w:val="hr-HR"/>
              </w:rPr>
              <w:t xml:space="preserve"> </w:t>
            </w:r>
            <w:r w:rsidRPr="00221863">
              <w:rPr>
                <w:rFonts w:ascii="Times New Roman" w:eastAsia="Calibri" w:hAnsi="Times New Roman" w:cs="Times New Roman"/>
                <w:lang w:val="pl-PL"/>
              </w:rPr>
              <w:t>za zaštitu i spašavanje</w:t>
            </w:r>
            <w:r w:rsidR="00CA3067">
              <w:rPr>
                <w:rFonts w:ascii="Times New Roman" w:eastAsia="Calibri" w:hAnsi="Times New Roman" w:cs="Times New Roman"/>
                <w:lang w:val="pl-PL"/>
              </w:rPr>
              <w:t>;</w:t>
            </w:r>
          </w:p>
          <w:p w14:paraId="5FEBD135"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pl-PL"/>
              </w:rPr>
              <w:t>- Preduzetni timovi za zaštitu i spašavanje</w:t>
            </w:r>
            <w:r w:rsidR="00CA3067">
              <w:rPr>
                <w:rFonts w:ascii="Times New Roman" w:eastAsia="Calibri" w:hAnsi="Times New Roman" w:cs="Times New Roman"/>
                <w:lang w:val="pl-PL"/>
              </w:rPr>
              <w:t>;</w:t>
            </w:r>
          </w:p>
          <w:p w14:paraId="74C5D05E"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Operativne jedinice za zaštitu i spašavanje;</w:t>
            </w:r>
          </w:p>
          <w:p w14:paraId="63D7987D"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Privredna društva, druga pravna lica i preduzetnici;</w:t>
            </w:r>
          </w:p>
          <w:p w14:paraId="6101D471"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Štampani i elektronski mediji;</w:t>
            </w:r>
          </w:p>
          <w:p w14:paraId="1E3FD582" w14:textId="77777777" w:rsidR="00221863" w:rsidRPr="00221863" w:rsidRDefault="00221863" w:rsidP="00221863">
            <w:pPr>
              <w:rPr>
                <w:rFonts w:ascii="Times New Roman" w:eastAsia="Calibri" w:hAnsi="Times New Roman" w:cs="Times New Roman"/>
                <w:lang w:val="fr-FR"/>
              </w:rPr>
            </w:pPr>
            <w:r w:rsidRPr="00221863">
              <w:rPr>
                <w:rFonts w:ascii="Times New Roman" w:eastAsia="Calibri" w:hAnsi="Times New Roman" w:cs="Times New Roman"/>
                <w:lang w:val="sr-Latn-CS"/>
              </w:rPr>
              <w:t>- Građani.</w:t>
            </w:r>
          </w:p>
          <w:p w14:paraId="11EEA9A1" w14:textId="77777777" w:rsidR="00221863" w:rsidRPr="00221863" w:rsidRDefault="00221863" w:rsidP="00221863">
            <w:pPr>
              <w:rPr>
                <w:rFonts w:ascii="Times New Roman" w:eastAsia="Calibri" w:hAnsi="Times New Roman" w:cs="Times New Roman"/>
                <w:lang w:val="fr-FR"/>
              </w:rPr>
            </w:pPr>
          </w:p>
        </w:tc>
      </w:tr>
      <w:tr w:rsidR="00221863" w:rsidRPr="00221863" w14:paraId="49CB477F" w14:textId="77777777" w:rsidTr="00587CF9">
        <w:tc>
          <w:tcPr>
            <w:tcW w:w="733" w:type="dxa"/>
            <w:vMerge/>
          </w:tcPr>
          <w:p w14:paraId="50B2635F" w14:textId="77777777" w:rsidR="00221863" w:rsidRPr="00221863" w:rsidRDefault="00221863" w:rsidP="00221863">
            <w:pPr>
              <w:rPr>
                <w:rFonts w:ascii="Times New Roman" w:eastAsia="Calibri" w:hAnsi="Times New Roman" w:cs="Times New Roman"/>
                <w:b/>
                <w:lang w:val="sr-Latn-CS"/>
              </w:rPr>
            </w:pPr>
          </w:p>
        </w:tc>
        <w:tc>
          <w:tcPr>
            <w:tcW w:w="1536" w:type="dxa"/>
          </w:tcPr>
          <w:p w14:paraId="669B1045" w14:textId="77777777" w:rsidR="00221863" w:rsidRPr="00221863" w:rsidRDefault="00221863" w:rsidP="00221863">
            <w:pPr>
              <w:rPr>
                <w:rFonts w:ascii="Times New Roman" w:eastAsia="Calibri" w:hAnsi="Times New Roman" w:cs="Times New Roman"/>
                <w:b/>
                <w:lang w:val="sr-Latn-CS"/>
              </w:rPr>
            </w:pPr>
          </w:p>
          <w:p w14:paraId="65CC2252" w14:textId="77777777" w:rsidR="00221863" w:rsidRPr="00221863" w:rsidRDefault="00221863" w:rsidP="00221863">
            <w:pPr>
              <w:rPr>
                <w:rFonts w:ascii="Times New Roman" w:eastAsia="Calibri" w:hAnsi="Times New Roman" w:cs="Times New Roman"/>
                <w:b/>
                <w:lang w:val="sr-Latn-CS"/>
              </w:rPr>
            </w:pPr>
          </w:p>
          <w:p w14:paraId="634D9C46" w14:textId="77777777" w:rsidR="00221863" w:rsidRPr="00221863" w:rsidRDefault="00221863" w:rsidP="00221863">
            <w:pPr>
              <w:rPr>
                <w:rFonts w:ascii="Times New Roman" w:eastAsia="Calibri" w:hAnsi="Times New Roman" w:cs="Times New Roman"/>
                <w:b/>
                <w:lang w:val="sr-Latn-CS"/>
              </w:rPr>
            </w:pPr>
          </w:p>
          <w:p w14:paraId="33710644" w14:textId="77777777" w:rsidR="00221863" w:rsidRPr="00221863" w:rsidRDefault="00221863" w:rsidP="00221863">
            <w:pPr>
              <w:rPr>
                <w:rFonts w:ascii="Times New Roman" w:eastAsia="Calibri" w:hAnsi="Times New Roman" w:cs="Times New Roman"/>
                <w:b/>
                <w:lang w:val="sr-Latn-CS"/>
              </w:rPr>
            </w:pPr>
            <w:r w:rsidRPr="00221863">
              <w:rPr>
                <w:rFonts w:ascii="Times New Roman" w:eastAsia="Calibri" w:hAnsi="Times New Roman" w:cs="Times New Roman"/>
                <w:b/>
                <w:lang w:val="sr-Latn-CS"/>
              </w:rPr>
              <w:t xml:space="preserve">          III</w:t>
            </w:r>
          </w:p>
          <w:p w14:paraId="120A3A91" w14:textId="77777777" w:rsidR="00221863" w:rsidRPr="00221863" w:rsidRDefault="00221863" w:rsidP="00221863">
            <w:pPr>
              <w:rPr>
                <w:rFonts w:ascii="Times New Roman" w:eastAsia="Calibri" w:hAnsi="Times New Roman" w:cs="Times New Roman"/>
                <w:b/>
                <w:lang w:val="sr-Latn-CS"/>
              </w:rPr>
            </w:pPr>
          </w:p>
          <w:p w14:paraId="2D759AAD" w14:textId="77777777" w:rsidR="00221863" w:rsidRPr="00221863" w:rsidRDefault="00221863" w:rsidP="00221863">
            <w:pPr>
              <w:rPr>
                <w:rFonts w:ascii="Times New Roman" w:eastAsia="Calibri" w:hAnsi="Times New Roman" w:cs="Times New Roman"/>
                <w:b/>
                <w:lang w:val="sr-Latn-CS"/>
              </w:rPr>
            </w:pPr>
            <w:r w:rsidRPr="00221863">
              <w:rPr>
                <w:rFonts w:ascii="Times New Roman" w:eastAsia="Calibri" w:hAnsi="Times New Roman" w:cs="Times New Roman"/>
                <w:b/>
                <w:lang w:val="sr-Latn-CS"/>
              </w:rPr>
              <w:t>otklanjanje posljedica</w:t>
            </w:r>
          </w:p>
        </w:tc>
        <w:tc>
          <w:tcPr>
            <w:tcW w:w="7375" w:type="dxa"/>
          </w:tcPr>
          <w:p w14:paraId="13BBBC10"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hr-HR"/>
              </w:rPr>
              <w:t>Sprovođenje mjera za otklanjanje posljedica od klizišta i odrona;</w:t>
            </w:r>
          </w:p>
          <w:p w14:paraId="242A63CB"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hr-HR"/>
              </w:rPr>
              <w:t xml:space="preserve">Saniranje oštećenih djelova zaštitnih objekata, </w:t>
            </w:r>
            <w:r w:rsidR="00CA3067" w:rsidRPr="00CA3067">
              <w:rPr>
                <w:rFonts w:ascii="Times New Roman" w:eastAsia="Calibri" w:hAnsi="Times New Roman" w:cs="Times New Roman"/>
                <w:lang w:val="hr-HR"/>
              </w:rPr>
              <w:t>potporni</w:t>
            </w:r>
            <w:r w:rsidR="00CA3067">
              <w:rPr>
                <w:rFonts w:ascii="Times New Roman" w:eastAsia="Calibri" w:hAnsi="Times New Roman" w:cs="Times New Roman"/>
                <w:lang w:val="hr-HR"/>
              </w:rPr>
              <w:t xml:space="preserve">h zidova, mreža, </w:t>
            </w:r>
            <w:r w:rsidRPr="00221863">
              <w:rPr>
                <w:rFonts w:ascii="Times New Roman" w:eastAsia="Calibri" w:hAnsi="Times New Roman" w:cs="Times New Roman"/>
                <w:lang w:val="hr-HR"/>
              </w:rPr>
              <w:t xml:space="preserve">putne infrastruktute </w:t>
            </w:r>
            <w:r w:rsidR="00CA3067">
              <w:rPr>
                <w:rFonts w:ascii="Times New Roman" w:eastAsia="Calibri" w:hAnsi="Times New Roman" w:cs="Times New Roman"/>
                <w:lang w:val="hr-HR"/>
              </w:rPr>
              <w:t>i sl.</w:t>
            </w:r>
            <w:r w:rsidRPr="00221863">
              <w:rPr>
                <w:rFonts w:ascii="Times New Roman" w:eastAsia="Calibri" w:hAnsi="Times New Roman" w:cs="Times New Roman"/>
                <w:lang w:val="hr-HR"/>
              </w:rPr>
              <w:t xml:space="preserve">; </w:t>
            </w:r>
          </w:p>
          <w:p w14:paraId="09431C25"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sr-Latn-CS"/>
              </w:rPr>
              <w:t>P</w:t>
            </w:r>
            <w:r w:rsidRPr="00221863">
              <w:rPr>
                <w:rFonts w:ascii="Times New Roman" w:eastAsia="Calibri" w:hAnsi="Times New Roman" w:cs="Times New Roman"/>
                <w:lang w:val="hr-HR"/>
              </w:rPr>
              <w:t xml:space="preserve">rocjena štete od klizišta i odrona na lokalnom i nacionalnom nivou; </w:t>
            </w:r>
          </w:p>
          <w:p w14:paraId="6E9B7029"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xml:space="preserve">Uređenje zona za smještaj ugroženog stanovništva (izgradnja montažnih naselja – postavljanje kontejnera); </w:t>
            </w:r>
          </w:p>
          <w:p w14:paraId="5C2AC1FD"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l-SI"/>
              </w:rPr>
              <w:t>Organizovanje prikupljanja i raspodjele pomoći nastradalom stanovništvu;</w:t>
            </w:r>
            <w:r w:rsidRPr="00221863">
              <w:rPr>
                <w:rFonts w:ascii="Times New Roman" w:eastAsia="Calibri" w:hAnsi="Times New Roman" w:cs="Times New Roman"/>
                <w:lang w:val="sr-Latn-CS"/>
              </w:rPr>
              <w:t xml:space="preserve"> </w:t>
            </w:r>
          </w:p>
          <w:p w14:paraId="6F60F2BB"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xml:space="preserve">Izmještanje i smještaj na bezbjednim mjestima važnih materijalnih i kulturnih  dobara; </w:t>
            </w:r>
          </w:p>
          <w:p w14:paraId="754CD861" w14:textId="77777777" w:rsidR="00221863" w:rsidRPr="00221863" w:rsidRDefault="00221863" w:rsidP="00221863">
            <w:pPr>
              <w:rPr>
                <w:rFonts w:ascii="Times New Roman" w:eastAsia="Calibri" w:hAnsi="Times New Roman" w:cs="Times New Roman"/>
                <w:lang w:val="sl-SI"/>
              </w:rPr>
            </w:pPr>
            <w:r w:rsidRPr="00221863">
              <w:rPr>
                <w:rFonts w:ascii="Times New Roman" w:eastAsia="Calibri" w:hAnsi="Times New Roman" w:cs="Times New Roman"/>
                <w:lang w:val="sl-SI"/>
              </w:rPr>
              <w:lastRenderedPageBreak/>
              <w:t>Sprovođenje zdravstvenih, veterinarskih i higijensko – epidemioloških mjera zaštite i sprovođenje drugih aktivnosti i mjera kojima se ublažavaju ili otklanjaju neposredne posljedice izazvane klizištima i odronima</w:t>
            </w:r>
            <w:r w:rsidRPr="00221863">
              <w:rPr>
                <w:rFonts w:ascii="Times New Roman" w:eastAsia="Calibri" w:hAnsi="Times New Roman" w:cs="Times New Roman"/>
                <w:lang w:val="sr-Latn-CS"/>
              </w:rPr>
              <w:t>;</w:t>
            </w:r>
            <w:r w:rsidRPr="00221863">
              <w:rPr>
                <w:rFonts w:ascii="Times New Roman" w:eastAsia="Calibri" w:hAnsi="Times New Roman" w:cs="Times New Roman"/>
                <w:lang w:val="sl-SI"/>
              </w:rPr>
              <w:t xml:space="preserve"> </w:t>
            </w:r>
          </w:p>
          <w:p w14:paraId="20160989" w14:textId="77777777" w:rsidR="00221863" w:rsidRPr="00221863" w:rsidRDefault="00221863" w:rsidP="00221863">
            <w:pPr>
              <w:rPr>
                <w:rFonts w:ascii="Times New Roman" w:eastAsia="Calibri" w:hAnsi="Times New Roman" w:cs="Times New Roman"/>
                <w:lang w:val="sl-SI"/>
              </w:rPr>
            </w:pPr>
            <w:r w:rsidRPr="00221863">
              <w:rPr>
                <w:rFonts w:ascii="Times New Roman" w:eastAsia="Calibri" w:hAnsi="Times New Roman" w:cs="Times New Roman"/>
                <w:lang w:val="sl-SI"/>
              </w:rPr>
              <w:t xml:space="preserve">Angažovanje stručnih ekipa zdravstvene, veterinarske, komunalne i drugih službi za sprovođenje asanacije; </w:t>
            </w:r>
          </w:p>
          <w:p w14:paraId="08788FD6" w14:textId="77777777" w:rsidR="00221863" w:rsidRDefault="00221863" w:rsidP="00221863">
            <w:pPr>
              <w:rPr>
                <w:rFonts w:ascii="Times New Roman" w:eastAsia="Calibri" w:hAnsi="Times New Roman" w:cs="Times New Roman"/>
                <w:lang w:val="sl-SI"/>
              </w:rPr>
            </w:pPr>
            <w:r w:rsidRPr="00221863">
              <w:rPr>
                <w:rFonts w:ascii="Times New Roman" w:eastAsia="Calibri" w:hAnsi="Times New Roman" w:cs="Times New Roman"/>
                <w:lang w:val="sl-SI"/>
              </w:rPr>
              <w:t xml:space="preserve">Sprovođenje </w:t>
            </w:r>
            <w:r w:rsidRPr="00221863">
              <w:rPr>
                <w:rFonts w:ascii="Times New Roman" w:eastAsia="Calibri" w:hAnsi="Times New Roman" w:cs="Times New Roman"/>
                <w:lang w:val="sr-Latn-CS"/>
              </w:rPr>
              <w:t>dezinfekcije, dezinsekcije i deratizacije (</w:t>
            </w:r>
            <w:r w:rsidRPr="00221863">
              <w:rPr>
                <w:rFonts w:ascii="Times New Roman" w:eastAsia="Calibri" w:hAnsi="Times New Roman" w:cs="Times New Roman"/>
                <w:lang w:val="sl-SI"/>
              </w:rPr>
              <w:t xml:space="preserve">DDD) i </w:t>
            </w:r>
            <w:r w:rsidRPr="00221863">
              <w:rPr>
                <w:rFonts w:ascii="Times New Roman" w:eastAsia="Calibri" w:hAnsi="Times New Roman" w:cs="Times New Roman"/>
                <w:lang w:val="sr-Latn-CS"/>
              </w:rPr>
              <w:t>preduzimanje drugih aktivnosti i mjera na sprečavanju djelovanja nastalih posljedica od klizišta i odrona</w:t>
            </w:r>
            <w:r w:rsidR="00CA3067" w:rsidRPr="00CA3067">
              <w:rPr>
                <w:rFonts w:ascii="Times New Roman" w:eastAsia="Calibri" w:hAnsi="Times New Roman" w:cs="Times New Roman"/>
                <w:lang w:val="sr-Latn-CS"/>
              </w:rPr>
              <w:t>;</w:t>
            </w:r>
            <w:r w:rsidRPr="00221863">
              <w:rPr>
                <w:rFonts w:ascii="Times New Roman" w:eastAsia="Calibri" w:hAnsi="Times New Roman" w:cs="Times New Roman"/>
                <w:lang w:val="sl-SI"/>
              </w:rPr>
              <w:t xml:space="preserve"> </w:t>
            </w:r>
          </w:p>
          <w:p w14:paraId="1432A7A9" w14:textId="77777777" w:rsidR="00CA3067" w:rsidRPr="00221863" w:rsidRDefault="00CA3067" w:rsidP="00221863">
            <w:pPr>
              <w:rPr>
                <w:rFonts w:ascii="Times New Roman" w:eastAsia="Calibri" w:hAnsi="Times New Roman" w:cs="Times New Roman"/>
                <w:lang w:val="sl-SI"/>
              </w:rPr>
            </w:pPr>
            <w:r w:rsidRPr="00CA3067">
              <w:rPr>
                <w:rFonts w:ascii="Times New Roman" w:eastAsia="Calibri" w:hAnsi="Times New Roman" w:cs="Times New Roman"/>
                <w:lang w:val="sl-SI"/>
              </w:rPr>
              <w:t>Informisanje stanovništva;</w:t>
            </w:r>
          </w:p>
          <w:p w14:paraId="7656CA98" w14:textId="77777777" w:rsidR="00221863" w:rsidRPr="00221863" w:rsidRDefault="00CA3067" w:rsidP="00221863">
            <w:pPr>
              <w:rPr>
                <w:rFonts w:ascii="Times New Roman" w:eastAsia="Calibri" w:hAnsi="Times New Roman" w:cs="Times New Roman"/>
                <w:lang w:val="sl-SI"/>
              </w:rPr>
            </w:pPr>
            <w:r>
              <w:rPr>
                <w:rFonts w:ascii="Times New Roman" w:eastAsia="Calibri" w:hAnsi="Times New Roman" w:cs="Times New Roman"/>
                <w:lang w:val="sl-SI"/>
              </w:rPr>
              <w:t xml:space="preserve">Stvaranje uslova za normalizaciju </w:t>
            </w:r>
            <w:r w:rsidR="00221863" w:rsidRPr="00221863">
              <w:rPr>
                <w:rFonts w:ascii="Times New Roman" w:eastAsia="Calibri" w:hAnsi="Times New Roman" w:cs="Times New Roman"/>
                <w:lang w:val="sl-SI"/>
              </w:rPr>
              <w:t xml:space="preserve">života i rada </w:t>
            </w:r>
            <w:r>
              <w:rPr>
                <w:rFonts w:ascii="Times New Roman" w:eastAsia="Calibri" w:hAnsi="Times New Roman" w:cs="Times New Roman"/>
                <w:lang w:val="sl-SI"/>
              </w:rPr>
              <w:t>stanovništva</w:t>
            </w:r>
            <w:r w:rsidR="00221863" w:rsidRPr="00221863">
              <w:rPr>
                <w:rFonts w:ascii="Times New Roman" w:eastAsia="Calibri" w:hAnsi="Times New Roman" w:cs="Times New Roman"/>
                <w:lang w:val="sl-SI"/>
              </w:rPr>
              <w:t xml:space="preserve"> na ugroženom području.</w:t>
            </w:r>
          </w:p>
          <w:p w14:paraId="7AA71F01" w14:textId="77777777" w:rsidR="00221863" w:rsidRPr="00221863" w:rsidRDefault="00221863" w:rsidP="00221863">
            <w:pPr>
              <w:rPr>
                <w:rFonts w:ascii="Times New Roman" w:eastAsia="Calibri" w:hAnsi="Times New Roman" w:cs="Times New Roman"/>
                <w:lang w:val="sl-SI"/>
              </w:rPr>
            </w:pPr>
          </w:p>
        </w:tc>
        <w:tc>
          <w:tcPr>
            <w:tcW w:w="4864" w:type="dxa"/>
          </w:tcPr>
          <w:p w14:paraId="785D57E1"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lastRenderedPageBreak/>
              <w:t>- Koordinacioni</w:t>
            </w:r>
            <w:r w:rsidRPr="00221863">
              <w:rPr>
                <w:rFonts w:ascii="Times New Roman" w:eastAsia="Calibri" w:hAnsi="Times New Roman" w:cs="Times New Roman"/>
                <w:lang w:val="hr-HR"/>
              </w:rPr>
              <w:t xml:space="preserve"> </w:t>
            </w:r>
            <w:r w:rsidRPr="00221863">
              <w:rPr>
                <w:rFonts w:ascii="Times New Roman" w:eastAsia="Calibri" w:hAnsi="Times New Roman" w:cs="Times New Roman"/>
                <w:lang w:val="sr-Latn-CS"/>
              </w:rPr>
              <w:t>tim</w:t>
            </w:r>
            <w:r w:rsidRPr="00221863">
              <w:rPr>
                <w:rFonts w:ascii="Times New Roman" w:eastAsia="Calibri" w:hAnsi="Times New Roman" w:cs="Times New Roman"/>
                <w:lang w:val="hr-HR"/>
              </w:rPr>
              <w:t xml:space="preserve"> </w:t>
            </w:r>
            <w:r w:rsidRPr="00221863">
              <w:rPr>
                <w:rFonts w:ascii="Times New Roman" w:eastAsia="Calibri" w:hAnsi="Times New Roman" w:cs="Times New Roman"/>
                <w:lang w:val="sr-Latn-CS"/>
              </w:rPr>
              <w:t>za</w:t>
            </w:r>
            <w:r w:rsidRPr="00221863">
              <w:rPr>
                <w:rFonts w:ascii="Times New Roman" w:eastAsia="Calibri" w:hAnsi="Times New Roman" w:cs="Times New Roman"/>
                <w:lang w:val="hr-HR"/>
              </w:rPr>
              <w:t xml:space="preserve"> </w:t>
            </w:r>
            <w:r w:rsidRPr="00221863">
              <w:rPr>
                <w:rFonts w:ascii="Times New Roman" w:eastAsia="Calibri" w:hAnsi="Times New Roman" w:cs="Times New Roman"/>
                <w:lang w:val="sr-Latn-CS"/>
              </w:rPr>
              <w:t>zaštitu i spašavanje;</w:t>
            </w:r>
          </w:p>
          <w:p w14:paraId="30014FF2"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sr-Latn-CS"/>
              </w:rPr>
              <w:t>- Operativ</w:t>
            </w:r>
            <w:r w:rsidR="00CA3067">
              <w:rPr>
                <w:rFonts w:ascii="Times New Roman" w:eastAsia="Calibri" w:hAnsi="Times New Roman" w:cs="Times New Roman"/>
                <w:lang w:val="sr-Latn-CS"/>
              </w:rPr>
              <w:t>ni štab za zaštitu i spašavanje;</w:t>
            </w:r>
          </w:p>
          <w:p w14:paraId="3D64BE79" w14:textId="77777777" w:rsidR="00221863" w:rsidRPr="00221863" w:rsidRDefault="00221863" w:rsidP="00221863">
            <w:pPr>
              <w:rPr>
                <w:rFonts w:ascii="Times New Roman" w:eastAsia="Calibri" w:hAnsi="Times New Roman" w:cs="Times New Roman"/>
                <w:lang w:val="pl-PL"/>
              </w:rPr>
            </w:pPr>
            <w:r w:rsidRPr="00221863">
              <w:rPr>
                <w:rFonts w:ascii="Times New Roman" w:eastAsia="Calibri" w:hAnsi="Times New Roman" w:cs="Times New Roman"/>
                <w:lang w:val="hr-HR"/>
              </w:rPr>
              <w:t xml:space="preserve">- </w:t>
            </w:r>
            <w:r w:rsidRPr="00221863">
              <w:rPr>
                <w:rFonts w:ascii="Times New Roman" w:eastAsia="Calibri" w:hAnsi="Times New Roman" w:cs="Times New Roman"/>
                <w:lang w:val="pl-PL"/>
              </w:rPr>
              <w:t>Op</w:t>
            </w:r>
            <w:r w:rsidRPr="00221863">
              <w:rPr>
                <w:rFonts w:ascii="Times New Roman" w:eastAsia="Calibri" w:hAnsi="Times New Roman" w:cs="Times New Roman"/>
                <w:lang w:val="hr-HR"/>
              </w:rPr>
              <w:t>š</w:t>
            </w:r>
            <w:r w:rsidRPr="00221863">
              <w:rPr>
                <w:rFonts w:ascii="Times New Roman" w:eastAsia="Calibri" w:hAnsi="Times New Roman" w:cs="Times New Roman"/>
                <w:lang w:val="pl-PL"/>
              </w:rPr>
              <w:t>tinski</w:t>
            </w:r>
            <w:r w:rsidRPr="00221863">
              <w:rPr>
                <w:rFonts w:ascii="Times New Roman" w:eastAsia="Calibri" w:hAnsi="Times New Roman" w:cs="Times New Roman"/>
                <w:lang w:val="hr-HR"/>
              </w:rPr>
              <w:t xml:space="preserve"> </w:t>
            </w:r>
            <w:r w:rsidRPr="00221863">
              <w:rPr>
                <w:rFonts w:ascii="Times New Roman" w:eastAsia="Calibri" w:hAnsi="Times New Roman" w:cs="Times New Roman"/>
                <w:lang w:val="pl-PL"/>
              </w:rPr>
              <w:t>timovi</w:t>
            </w:r>
            <w:r w:rsidRPr="00221863">
              <w:rPr>
                <w:rFonts w:ascii="Times New Roman" w:eastAsia="Calibri" w:hAnsi="Times New Roman" w:cs="Times New Roman"/>
                <w:lang w:val="hr-HR"/>
              </w:rPr>
              <w:t xml:space="preserve"> </w:t>
            </w:r>
            <w:r w:rsidRPr="00221863">
              <w:rPr>
                <w:rFonts w:ascii="Times New Roman" w:eastAsia="Calibri" w:hAnsi="Times New Roman" w:cs="Times New Roman"/>
                <w:lang w:val="pl-PL"/>
              </w:rPr>
              <w:t>za zaštitu i spašavanje;</w:t>
            </w:r>
          </w:p>
          <w:p w14:paraId="5CEBED57"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pl-PL"/>
              </w:rPr>
              <w:t>- Preduzetni</w:t>
            </w:r>
            <w:r w:rsidR="00CA3067">
              <w:rPr>
                <w:rFonts w:ascii="Times New Roman" w:eastAsia="Calibri" w:hAnsi="Times New Roman" w:cs="Times New Roman"/>
                <w:lang w:val="pl-PL"/>
              </w:rPr>
              <w:t xml:space="preserve"> timovi za zaštitu i spašavanje;</w:t>
            </w:r>
          </w:p>
          <w:p w14:paraId="61FD0416" w14:textId="77777777" w:rsidR="00221863" w:rsidRPr="00221863" w:rsidRDefault="00221863" w:rsidP="00221863">
            <w:pPr>
              <w:rPr>
                <w:rFonts w:ascii="Times New Roman" w:eastAsia="Calibri" w:hAnsi="Times New Roman" w:cs="Times New Roman"/>
                <w:lang w:val="hr-HR"/>
              </w:rPr>
            </w:pPr>
            <w:r w:rsidRPr="00221863">
              <w:rPr>
                <w:rFonts w:ascii="Times New Roman" w:eastAsia="Calibri" w:hAnsi="Times New Roman" w:cs="Times New Roman"/>
                <w:lang w:val="hr-HR"/>
              </w:rPr>
              <w:t>-</w:t>
            </w:r>
            <w:r w:rsidRPr="00221863">
              <w:rPr>
                <w:rFonts w:ascii="Times New Roman" w:eastAsia="Calibri" w:hAnsi="Times New Roman" w:cs="Times New Roman"/>
                <w:lang w:val="it-IT"/>
              </w:rPr>
              <w:t xml:space="preserve"> Ministarstvo bez portfelja – Komisija za procjenu šteta od elementarnih nepogoda;</w:t>
            </w:r>
          </w:p>
          <w:p w14:paraId="4292A5E5" w14:textId="77777777" w:rsidR="00221863" w:rsidRPr="00221863" w:rsidRDefault="00221863" w:rsidP="00221863">
            <w:pPr>
              <w:rPr>
                <w:rFonts w:ascii="Times New Roman" w:eastAsia="Calibri" w:hAnsi="Times New Roman" w:cs="Times New Roman"/>
                <w:lang w:val="it-IT"/>
              </w:rPr>
            </w:pPr>
            <w:r w:rsidRPr="00221863">
              <w:rPr>
                <w:rFonts w:ascii="Times New Roman" w:eastAsia="Calibri" w:hAnsi="Times New Roman" w:cs="Times New Roman"/>
                <w:lang w:val="it-IT"/>
              </w:rPr>
              <w:t xml:space="preserve"> - Komisije za procjenu štete jedinica lokalne samouprave;</w:t>
            </w:r>
          </w:p>
          <w:p w14:paraId="0EF31D3C"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it-IT"/>
              </w:rPr>
              <w:t xml:space="preserve"> </w:t>
            </w:r>
            <w:r w:rsidRPr="00221863">
              <w:rPr>
                <w:rFonts w:ascii="Times New Roman" w:eastAsia="Calibri" w:hAnsi="Times New Roman" w:cs="Times New Roman"/>
                <w:lang w:val="sr-Latn-CS"/>
              </w:rPr>
              <w:t>- Privredna društva, druga pravna lica i preduzetnici;</w:t>
            </w:r>
          </w:p>
          <w:p w14:paraId="1FB52E83"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lastRenderedPageBreak/>
              <w:t>- Štampani i elektronski mediji;</w:t>
            </w:r>
          </w:p>
          <w:p w14:paraId="04C61569" w14:textId="77777777" w:rsidR="00221863" w:rsidRPr="00221863" w:rsidRDefault="00221863" w:rsidP="00221863">
            <w:pPr>
              <w:rPr>
                <w:rFonts w:ascii="Times New Roman" w:eastAsia="Calibri" w:hAnsi="Times New Roman" w:cs="Times New Roman"/>
                <w:lang w:val="sr-Latn-CS"/>
              </w:rPr>
            </w:pPr>
            <w:r w:rsidRPr="00221863">
              <w:rPr>
                <w:rFonts w:ascii="Times New Roman" w:eastAsia="Calibri" w:hAnsi="Times New Roman" w:cs="Times New Roman"/>
                <w:lang w:val="sr-Latn-CS"/>
              </w:rPr>
              <w:t>- Građani.</w:t>
            </w:r>
          </w:p>
          <w:p w14:paraId="3E300B00" w14:textId="77777777" w:rsidR="00221863" w:rsidRPr="00221863" w:rsidRDefault="00221863" w:rsidP="00221863">
            <w:pPr>
              <w:rPr>
                <w:rFonts w:ascii="Times New Roman" w:eastAsia="Calibri" w:hAnsi="Times New Roman" w:cs="Times New Roman"/>
                <w:lang w:val="fr-FR"/>
              </w:rPr>
            </w:pPr>
          </w:p>
          <w:p w14:paraId="5422DF22" w14:textId="77777777" w:rsidR="00221863" w:rsidRPr="00221863" w:rsidRDefault="00221863" w:rsidP="00221863">
            <w:pPr>
              <w:rPr>
                <w:rFonts w:ascii="Times New Roman" w:eastAsia="Calibri" w:hAnsi="Times New Roman" w:cs="Times New Roman"/>
                <w:lang w:val="it-IT"/>
              </w:rPr>
            </w:pPr>
          </w:p>
          <w:p w14:paraId="58D6F6EA" w14:textId="77777777" w:rsidR="00221863" w:rsidRPr="00221863" w:rsidRDefault="00221863" w:rsidP="00221863">
            <w:pPr>
              <w:rPr>
                <w:rFonts w:ascii="Times New Roman" w:eastAsia="Calibri" w:hAnsi="Times New Roman" w:cs="Times New Roman"/>
                <w:lang w:val="it-IT"/>
              </w:rPr>
            </w:pPr>
            <w:r w:rsidRPr="00221863">
              <w:rPr>
                <w:rFonts w:ascii="Times New Roman" w:eastAsia="Calibri" w:hAnsi="Times New Roman" w:cs="Times New Roman"/>
                <w:lang w:val="pl-PL"/>
              </w:rPr>
              <w:t xml:space="preserve"> </w:t>
            </w:r>
          </w:p>
        </w:tc>
      </w:tr>
    </w:tbl>
    <w:p w14:paraId="1682C0D6" w14:textId="77777777" w:rsidR="00B44E98" w:rsidRDefault="00221863" w:rsidP="00221863">
      <w:pPr>
        <w:tabs>
          <w:tab w:val="left" w:pos="405"/>
          <w:tab w:val="center" w:pos="6480"/>
        </w:tabs>
        <w:rPr>
          <w:rFonts w:ascii="Times New Roman" w:hAnsi="Times New Roman"/>
          <w:sz w:val="40"/>
          <w:szCs w:val="40"/>
        </w:rPr>
      </w:pPr>
      <w:r>
        <w:rPr>
          <w:rFonts w:ascii="Times New Roman" w:hAnsi="Times New Roman"/>
          <w:sz w:val="40"/>
          <w:szCs w:val="40"/>
        </w:rPr>
        <w:lastRenderedPageBreak/>
        <w:tab/>
      </w:r>
    </w:p>
    <w:p w14:paraId="312C8239" w14:textId="77777777" w:rsidR="00452429" w:rsidRDefault="00452429" w:rsidP="00452429">
      <w:pPr>
        <w:rPr>
          <w:rFonts w:ascii="Times New Roman" w:hAnsi="Times New Roman"/>
          <w:sz w:val="40"/>
          <w:szCs w:val="40"/>
        </w:rPr>
        <w:sectPr w:rsidR="00452429" w:rsidSect="00452429">
          <w:pgSz w:w="15840" w:h="12240" w:orient="landscape"/>
          <w:pgMar w:top="1077" w:right="1440" w:bottom="1077" w:left="1440" w:header="720" w:footer="720" w:gutter="0"/>
          <w:cols w:space="720"/>
          <w:titlePg/>
          <w:docGrid w:linePitch="360"/>
        </w:sectPr>
      </w:pPr>
    </w:p>
    <w:p w14:paraId="138C8C31" w14:textId="77777777" w:rsidR="008938D0" w:rsidRPr="008938D0" w:rsidRDefault="008938D0" w:rsidP="008938D0">
      <w:pPr>
        <w:spacing w:after="0" w:line="240" w:lineRule="auto"/>
        <w:rPr>
          <w:rFonts w:cs="Times New Roman"/>
          <w:sz w:val="24"/>
          <w:szCs w:val="24"/>
        </w:rPr>
      </w:pPr>
    </w:p>
    <w:p w14:paraId="11EAF238" w14:textId="77777777" w:rsidR="008938D0" w:rsidRPr="008938D0" w:rsidRDefault="008938D0" w:rsidP="008938D0">
      <w:pPr>
        <w:spacing w:after="0" w:line="240" w:lineRule="auto"/>
        <w:jc w:val="right"/>
        <w:rPr>
          <w:rFonts w:ascii="Times New Roman" w:hAnsi="Times New Roman" w:cs="Times New Roman"/>
          <w:b/>
          <w:bCs/>
          <w:sz w:val="24"/>
          <w:szCs w:val="24"/>
          <w:lang w:val="sr-Latn-ME"/>
        </w:rPr>
      </w:pPr>
      <w:r w:rsidRPr="008938D0">
        <w:rPr>
          <w:rFonts w:ascii="Times New Roman" w:hAnsi="Times New Roman" w:cs="Times New Roman"/>
          <w:b/>
          <w:bCs/>
          <w:sz w:val="24"/>
          <w:szCs w:val="24"/>
          <w:lang w:val="sr-Latn-ME"/>
        </w:rPr>
        <w:t>Prilog broj 4</w:t>
      </w:r>
    </w:p>
    <w:p w14:paraId="7D5B0D94" w14:textId="77777777" w:rsidR="008938D0" w:rsidRPr="008938D0" w:rsidRDefault="008938D0" w:rsidP="008938D0">
      <w:pPr>
        <w:spacing w:after="0" w:line="240" w:lineRule="auto"/>
        <w:rPr>
          <w:rFonts w:ascii="Times New Roman" w:hAnsi="Times New Roman" w:cs="Times New Roman"/>
          <w:b/>
          <w:bCs/>
          <w:sz w:val="24"/>
          <w:szCs w:val="24"/>
          <w:lang w:val="sr-Latn-ME"/>
        </w:rPr>
      </w:pPr>
    </w:p>
    <w:p w14:paraId="2924F2A9" w14:textId="77777777" w:rsidR="008938D0" w:rsidRPr="008938D0" w:rsidRDefault="008938D0" w:rsidP="008938D0">
      <w:pPr>
        <w:spacing w:after="0" w:line="360" w:lineRule="auto"/>
        <w:rPr>
          <w:rFonts w:ascii="Times New Roman" w:hAnsi="Times New Roman" w:cs="Times New Roman"/>
          <w:b/>
          <w:bCs/>
          <w:sz w:val="24"/>
          <w:szCs w:val="24"/>
          <w:lang w:val="sr-Latn-ME"/>
        </w:rPr>
      </w:pPr>
      <w:r w:rsidRPr="008938D0">
        <w:rPr>
          <w:rFonts w:ascii="Times New Roman" w:hAnsi="Times New Roman" w:cs="Times New Roman"/>
          <w:b/>
          <w:bCs/>
          <w:sz w:val="24"/>
          <w:szCs w:val="24"/>
          <w:lang w:val="sr-Latn-ME"/>
        </w:rPr>
        <w:t>Koordinacioni tim za zaštitu i spašavanje u sastavu:</w:t>
      </w:r>
    </w:p>
    <w:p w14:paraId="097DF5AB" w14:textId="77777777" w:rsidR="008938D0" w:rsidRPr="008938D0" w:rsidRDefault="008938D0" w:rsidP="008938D0">
      <w:pPr>
        <w:spacing w:after="0" w:line="360" w:lineRule="auto"/>
        <w:rPr>
          <w:rFonts w:ascii="Times New Roman" w:hAnsi="Times New Roman" w:cs="Times New Roman"/>
          <w:sz w:val="24"/>
          <w:szCs w:val="24"/>
          <w:lang w:val="sr-Latn-ME"/>
        </w:rPr>
      </w:pPr>
    </w:p>
    <w:p w14:paraId="40466468" w14:textId="77777777" w:rsidR="008938D0" w:rsidRPr="008938D0" w:rsidRDefault="008938D0" w:rsidP="008938D0">
      <w:pPr>
        <w:spacing w:after="0" w:line="360" w:lineRule="auto"/>
        <w:ind w:left="720"/>
        <w:contextualSpacing/>
        <w:rPr>
          <w:rFonts w:ascii="Times New Roman" w:hAnsi="Times New Roman" w:cs="Times New Roman"/>
          <w:sz w:val="24"/>
          <w:szCs w:val="24"/>
          <w:lang w:val="sr-Latn-ME"/>
        </w:rPr>
      </w:pPr>
      <w:r w:rsidRPr="008938D0">
        <w:rPr>
          <w:rFonts w:ascii="Times New Roman" w:hAnsi="Times New Roman" w:cs="Times New Roman"/>
          <w:b/>
          <w:bCs/>
          <w:sz w:val="24"/>
          <w:szCs w:val="24"/>
          <w:lang w:val="sr-Latn-ME"/>
        </w:rPr>
        <w:t>rukovodilac Koordinacionog tima</w:t>
      </w:r>
      <w:r w:rsidRPr="008938D0">
        <w:rPr>
          <w:rFonts w:ascii="Times New Roman" w:hAnsi="Times New Roman" w:cs="Times New Roman"/>
          <w:sz w:val="24"/>
          <w:szCs w:val="24"/>
          <w:lang w:val="sr-Latn-ME"/>
        </w:rPr>
        <w:t xml:space="preserve"> - Duško Marković, predsjednik Vlade Crne Gore;</w:t>
      </w:r>
    </w:p>
    <w:p w14:paraId="6786C7F7" w14:textId="77777777" w:rsidR="008938D0" w:rsidRPr="008938D0" w:rsidRDefault="008938D0" w:rsidP="008938D0">
      <w:pPr>
        <w:spacing w:after="0" w:line="360" w:lineRule="auto"/>
        <w:ind w:left="720"/>
        <w:contextualSpacing/>
        <w:rPr>
          <w:rFonts w:ascii="Times New Roman" w:hAnsi="Times New Roman" w:cs="Times New Roman"/>
          <w:sz w:val="24"/>
          <w:szCs w:val="24"/>
          <w:lang w:val="sr-Latn-ME"/>
        </w:rPr>
      </w:pPr>
      <w:r w:rsidRPr="008938D0">
        <w:rPr>
          <w:rFonts w:ascii="Times New Roman" w:hAnsi="Times New Roman" w:cs="Times New Roman"/>
          <w:b/>
          <w:bCs/>
          <w:sz w:val="24"/>
          <w:szCs w:val="24"/>
          <w:lang w:val="sr-Latn-ME"/>
        </w:rPr>
        <w:t>zamjenik rukovodioca Koordinacionog tima</w:t>
      </w:r>
      <w:r w:rsidRPr="008938D0">
        <w:rPr>
          <w:rFonts w:ascii="Times New Roman" w:hAnsi="Times New Roman" w:cs="Times New Roman"/>
          <w:sz w:val="24"/>
          <w:szCs w:val="24"/>
          <w:lang w:val="sr-Latn-ME"/>
        </w:rPr>
        <w:t xml:space="preserve"> – Mevludin Nuhodžić, ministar unutrašnjih poslova;</w:t>
      </w:r>
    </w:p>
    <w:p w14:paraId="38B234EF" w14:textId="77777777" w:rsidR="008938D0" w:rsidRPr="008938D0" w:rsidRDefault="008938D0" w:rsidP="008938D0">
      <w:pPr>
        <w:spacing w:after="0" w:line="360" w:lineRule="auto"/>
        <w:ind w:left="720"/>
        <w:contextualSpacing/>
        <w:rPr>
          <w:rFonts w:ascii="Times New Roman" w:hAnsi="Times New Roman" w:cs="Times New Roman"/>
          <w:sz w:val="24"/>
          <w:szCs w:val="24"/>
          <w:lang w:val="sr-Latn-ME"/>
        </w:rPr>
      </w:pPr>
    </w:p>
    <w:p w14:paraId="27A58560" w14:textId="77777777" w:rsidR="008938D0" w:rsidRPr="008938D0" w:rsidRDefault="008938D0" w:rsidP="008938D0">
      <w:pPr>
        <w:spacing w:after="0" w:line="360" w:lineRule="auto"/>
        <w:ind w:left="720"/>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 xml:space="preserve">članovi: </w:t>
      </w:r>
    </w:p>
    <w:p w14:paraId="13FA7178" w14:textId="77777777" w:rsidR="008938D0" w:rsidRPr="008938D0" w:rsidRDefault="008938D0" w:rsidP="008938D0">
      <w:pPr>
        <w:spacing w:after="0" w:line="360" w:lineRule="auto"/>
        <w:ind w:left="720"/>
        <w:contextualSpacing/>
        <w:rPr>
          <w:rFonts w:ascii="Times New Roman" w:hAnsi="Times New Roman" w:cs="Times New Roman"/>
          <w:sz w:val="24"/>
          <w:szCs w:val="24"/>
          <w:lang w:val="sr-Latn-ME"/>
        </w:rPr>
      </w:pPr>
    </w:p>
    <w:p w14:paraId="09DFC7E9"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mr Milutin Simović, potpredsjednik Vlade za ekonomsku politiku i finansijski sistem i ministar poljoprivrede;</w:t>
      </w:r>
    </w:p>
    <w:p w14:paraId="6904FBC6"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prof. dr Srđan Darmanović, ministar vanjskih poslova;</w:t>
      </w:r>
    </w:p>
    <w:p w14:paraId="7F3BDBBA"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mr Predrag Bošković, ministar odbrane;</w:t>
      </w:r>
    </w:p>
    <w:p w14:paraId="366977FD"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dr Kenan Hrapović, ministar zdravlja;</w:t>
      </w:r>
    </w:p>
    <w:p w14:paraId="072D03D9"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Kemal Purišić, ministar rada i socijalnog staranja;</w:t>
      </w:r>
    </w:p>
    <w:p w14:paraId="64F954A0"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Pavle Radulović, ministar održivog razvoja i turizma;</w:t>
      </w:r>
    </w:p>
    <w:p w14:paraId="4C307230"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Osman Nurković, ministar saobraćaja i pomorstva;</w:t>
      </w:r>
    </w:p>
    <w:p w14:paraId="79998323"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 xml:space="preserve">Marija Vučinović, ministarka bez portfelja i predsjednica Komisije za procjenu šteta od elementarnih nepogoda; i </w:t>
      </w:r>
    </w:p>
    <w:p w14:paraId="1148BE8B"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Srđan Kusovac, savjetnik predsjednika Vlade – rukovodilac Službe za odnose sa javnošću.</w:t>
      </w:r>
    </w:p>
    <w:p w14:paraId="2EC29278" w14:textId="77777777" w:rsidR="008938D0" w:rsidRPr="008938D0" w:rsidRDefault="008938D0" w:rsidP="008938D0">
      <w:pPr>
        <w:spacing w:after="0" w:line="360" w:lineRule="auto"/>
        <w:ind w:left="1080"/>
        <w:contextualSpacing/>
        <w:rPr>
          <w:rFonts w:ascii="Times New Roman" w:hAnsi="Times New Roman" w:cs="Times New Roman"/>
          <w:sz w:val="24"/>
          <w:szCs w:val="24"/>
          <w:lang w:val="sr-Latn-ME"/>
        </w:rPr>
      </w:pPr>
    </w:p>
    <w:p w14:paraId="7979D35E" w14:textId="77777777" w:rsidR="008938D0" w:rsidRPr="008938D0" w:rsidRDefault="008938D0" w:rsidP="008938D0">
      <w:pPr>
        <w:spacing w:after="0" w:line="360" w:lineRule="auto"/>
        <w:ind w:left="1080"/>
        <w:contextualSpacing/>
        <w:rPr>
          <w:rFonts w:ascii="Times New Roman" w:hAnsi="Times New Roman" w:cs="Times New Roman"/>
          <w:sz w:val="24"/>
          <w:szCs w:val="24"/>
          <w:lang w:val="sr-Latn-ME"/>
        </w:rPr>
      </w:pPr>
    </w:p>
    <w:p w14:paraId="51AEABD1" w14:textId="77777777" w:rsidR="008938D0" w:rsidRPr="008938D0" w:rsidRDefault="008938D0" w:rsidP="008938D0">
      <w:pPr>
        <w:spacing w:after="0"/>
        <w:ind w:left="1080"/>
        <w:contextualSpacing/>
        <w:rPr>
          <w:rFonts w:ascii="Times New Roman" w:hAnsi="Times New Roman" w:cs="Times New Roman"/>
          <w:sz w:val="24"/>
          <w:szCs w:val="24"/>
          <w:lang w:val="sr-Latn-ME"/>
        </w:rPr>
      </w:pPr>
    </w:p>
    <w:p w14:paraId="350255B5" w14:textId="77777777" w:rsidR="008938D0" w:rsidRPr="008938D0" w:rsidRDefault="008938D0" w:rsidP="008938D0">
      <w:pPr>
        <w:spacing w:after="0"/>
        <w:ind w:left="1080"/>
        <w:contextualSpacing/>
        <w:rPr>
          <w:rFonts w:ascii="Times New Roman" w:hAnsi="Times New Roman" w:cs="Times New Roman"/>
          <w:sz w:val="24"/>
          <w:szCs w:val="24"/>
          <w:lang w:val="sr-Latn-ME"/>
        </w:rPr>
      </w:pPr>
    </w:p>
    <w:p w14:paraId="359EBFFF" w14:textId="77777777" w:rsidR="008938D0" w:rsidRPr="008938D0" w:rsidRDefault="008938D0" w:rsidP="008938D0">
      <w:pPr>
        <w:spacing w:after="0"/>
        <w:ind w:left="1080"/>
        <w:contextualSpacing/>
        <w:rPr>
          <w:rFonts w:ascii="Times New Roman" w:hAnsi="Times New Roman" w:cs="Times New Roman"/>
          <w:sz w:val="24"/>
          <w:szCs w:val="24"/>
          <w:lang w:val="sr-Latn-ME"/>
        </w:rPr>
      </w:pPr>
    </w:p>
    <w:p w14:paraId="263858CE" w14:textId="77777777" w:rsidR="008938D0" w:rsidRPr="008938D0" w:rsidRDefault="008938D0" w:rsidP="008938D0">
      <w:pPr>
        <w:spacing w:after="0"/>
        <w:ind w:left="1080"/>
        <w:contextualSpacing/>
        <w:rPr>
          <w:rFonts w:ascii="Times New Roman" w:hAnsi="Times New Roman" w:cs="Times New Roman"/>
          <w:sz w:val="24"/>
          <w:szCs w:val="24"/>
          <w:lang w:val="sr-Latn-ME"/>
        </w:rPr>
      </w:pPr>
    </w:p>
    <w:p w14:paraId="5AB38F08" w14:textId="77777777" w:rsidR="008938D0" w:rsidRPr="008938D0" w:rsidRDefault="008938D0" w:rsidP="008938D0">
      <w:pPr>
        <w:spacing w:after="0"/>
        <w:ind w:left="1080"/>
        <w:contextualSpacing/>
        <w:rPr>
          <w:rFonts w:ascii="Times New Roman" w:hAnsi="Times New Roman" w:cs="Times New Roman"/>
          <w:sz w:val="24"/>
          <w:szCs w:val="24"/>
          <w:lang w:val="sr-Latn-ME"/>
        </w:rPr>
      </w:pPr>
    </w:p>
    <w:p w14:paraId="35830896" w14:textId="77777777" w:rsidR="008938D0" w:rsidRPr="008938D0" w:rsidRDefault="008938D0" w:rsidP="008938D0">
      <w:pPr>
        <w:spacing w:after="0"/>
        <w:rPr>
          <w:rFonts w:ascii="Times New Roman" w:hAnsi="Times New Roman" w:cs="Times New Roman"/>
          <w:sz w:val="24"/>
          <w:szCs w:val="24"/>
          <w:lang w:val="sr-Latn-ME"/>
        </w:rPr>
      </w:pPr>
    </w:p>
    <w:p w14:paraId="7EED44CB" w14:textId="77777777" w:rsidR="008938D0" w:rsidRPr="008938D0" w:rsidRDefault="008938D0" w:rsidP="008938D0">
      <w:pPr>
        <w:spacing w:after="0"/>
        <w:rPr>
          <w:rFonts w:ascii="Times New Roman" w:hAnsi="Times New Roman" w:cs="Times New Roman"/>
          <w:sz w:val="24"/>
          <w:szCs w:val="24"/>
          <w:lang w:val="sr-Latn-ME"/>
        </w:rPr>
      </w:pPr>
    </w:p>
    <w:p w14:paraId="6F752BEF" w14:textId="77777777" w:rsidR="008938D0" w:rsidRDefault="008938D0" w:rsidP="008938D0">
      <w:pPr>
        <w:spacing w:after="0"/>
        <w:rPr>
          <w:rFonts w:ascii="Times New Roman" w:hAnsi="Times New Roman" w:cs="Times New Roman"/>
          <w:sz w:val="24"/>
          <w:szCs w:val="24"/>
          <w:lang w:val="sr-Latn-ME"/>
        </w:rPr>
      </w:pPr>
    </w:p>
    <w:p w14:paraId="7D236A54" w14:textId="77777777" w:rsidR="00452429" w:rsidRPr="008938D0" w:rsidRDefault="00452429" w:rsidP="008938D0">
      <w:pPr>
        <w:spacing w:after="0"/>
        <w:rPr>
          <w:rFonts w:ascii="Times New Roman" w:hAnsi="Times New Roman" w:cs="Times New Roman"/>
          <w:sz w:val="24"/>
          <w:szCs w:val="24"/>
          <w:lang w:val="sr-Latn-ME"/>
        </w:rPr>
      </w:pPr>
    </w:p>
    <w:p w14:paraId="52B3181E" w14:textId="77777777" w:rsidR="008938D0" w:rsidRPr="008938D0" w:rsidRDefault="008938D0" w:rsidP="008938D0">
      <w:pPr>
        <w:spacing w:after="0"/>
        <w:ind w:left="1080"/>
        <w:contextualSpacing/>
        <w:rPr>
          <w:rFonts w:ascii="Times New Roman" w:hAnsi="Times New Roman" w:cs="Times New Roman"/>
          <w:sz w:val="24"/>
          <w:szCs w:val="24"/>
          <w:lang w:val="sr-Latn-ME"/>
        </w:rPr>
      </w:pPr>
    </w:p>
    <w:p w14:paraId="3BB11DA0" w14:textId="77777777" w:rsidR="008938D0" w:rsidRPr="008938D0" w:rsidRDefault="008938D0" w:rsidP="008938D0">
      <w:pPr>
        <w:spacing w:after="0"/>
        <w:ind w:left="1080"/>
        <w:contextualSpacing/>
        <w:jc w:val="right"/>
        <w:rPr>
          <w:rFonts w:ascii="Times New Roman" w:hAnsi="Times New Roman" w:cs="Times New Roman"/>
          <w:b/>
          <w:sz w:val="24"/>
          <w:szCs w:val="24"/>
          <w:lang w:val="sr-Latn-ME"/>
        </w:rPr>
      </w:pPr>
      <w:r w:rsidRPr="008938D0">
        <w:rPr>
          <w:rFonts w:ascii="Times New Roman" w:hAnsi="Times New Roman" w:cs="Times New Roman"/>
          <w:b/>
          <w:sz w:val="24"/>
          <w:szCs w:val="24"/>
          <w:lang w:val="sr-Latn-ME"/>
        </w:rPr>
        <w:lastRenderedPageBreak/>
        <w:t>Prilog br 5</w:t>
      </w:r>
    </w:p>
    <w:p w14:paraId="14CA5E17" w14:textId="77777777" w:rsidR="008938D0" w:rsidRPr="008938D0" w:rsidRDefault="008938D0" w:rsidP="008938D0">
      <w:pPr>
        <w:spacing w:after="0"/>
        <w:ind w:left="1080"/>
        <w:contextualSpacing/>
        <w:rPr>
          <w:rFonts w:ascii="Times New Roman" w:hAnsi="Times New Roman" w:cs="Times New Roman"/>
          <w:sz w:val="24"/>
          <w:szCs w:val="24"/>
          <w:lang w:val="sr-Latn-ME"/>
        </w:rPr>
      </w:pPr>
    </w:p>
    <w:p w14:paraId="32885F77" w14:textId="77777777" w:rsidR="008938D0" w:rsidRDefault="008938D0" w:rsidP="00F123AE">
      <w:pPr>
        <w:spacing w:after="0" w:line="240" w:lineRule="auto"/>
        <w:ind w:left="1080"/>
        <w:contextualSpacing/>
        <w:rPr>
          <w:rFonts w:ascii="Times New Roman" w:hAnsi="Times New Roman" w:cs="Times New Roman"/>
          <w:b/>
          <w:bCs/>
          <w:sz w:val="24"/>
          <w:szCs w:val="24"/>
          <w:lang w:val="sr-Latn-ME"/>
        </w:rPr>
      </w:pPr>
      <w:r w:rsidRPr="008938D0">
        <w:rPr>
          <w:rFonts w:ascii="Times New Roman" w:hAnsi="Times New Roman" w:cs="Times New Roman"/>
          <w:b/>
          <w:bCs/>
          <w:sz w:val="24"/>
          <w:szCs w:val="24"/>
          <w:lang w:val="sr-Latn-ME"/>
        </w:rPr>
        <w:t xml:space="preserve">Operativni štab za </w:t>
      </w:r>
      <w:r w:rsidR="00F123AE">
        <w:rPr>
          <w:rFonts w:ascii="Times New Roman" w:hAnsi="Times New Roman" w:cs="Times New Roman"/>
          <w:b/>
          <w:bCs/>
          <w:sz w:val="24"/>
          <w:szCs w:val="24"/>
          <w:lang w:val="sr-Latn-ME"/>
        </w:rPr>
        <w:t>zaštitu i spašavanje u sastavu:</w:t>
      </w:r>
    </w:p>
    <w:p w14:paraId="34C31A2B" w14:textId="77777777" w:rsidR="00F123AE" w:rsidRPr="008938D0" w:rsidRDefault="00F123AE" w:rsidP="008938D0">
      <w:pPr>
        <w:spacing w:after="0" w:line="360" w:lineRule="auto"/>
        <w:ind w:left="1080"/>
        <w:contextualSpacing/>
        <w:rPr>
          <w:rFonts w:ascii="Times New Roman" w:hAnsi="Times New Roman" w:cs="Times New Roman"/>
          <w:b/>
          <w:bCs/>
          <w:sz w:val="24"/>
          <w:szCs w:val="24"/>
          <w:lang w:val="sr-Latn-ME"/>
        </w:rPr>
      </w:pPr>
    </w:p>
    <w:p w14:paraId="3BCFB777" w14:textId="77777777" w:rsidR="00F123AE" w:rsidRPr="008938D0" w:rsidRDefault="008938D0" w:rsidP="00F123AE">
      <w:pPr>
        <w:spacing w:after="0" w:line="360" w:lineRule="auto"/>
        <w:ind w:left="1080"/>
        <w:contextualSpacing/>
        <w:rPr>
          <w:rFonts w:ascii="Times New Roman" w:hAnsi="Times New Roman" w:cs="Times New Roman"/>
          <w:sz w:val="24"/>
          <w:szCs w:val="24"/>
          <w:lang w:val="sr-Latn-ME"/>
        </w:rPr>
      </w:pPr>
      <w:r w:rsidRPr="008938D0">
        <w:rPr>
          <w:rFonts w:ascii="Times New Roman" w:hAnsi="Times New Roman" w:cs="Times New Roman"/>
          <w:b/>
          <w:bCs/>
          <w:sz w:val="24"/>
          <w:szCs w:val="24"/>
          <w:lang w:val="sr-Latn-ME"/>
        </w:rPr>
        <w:t>rukovodilac Operativnog štaba</w:t>
      </w:r>
      <w:r w:rsidRPr="008938D0">
        <w:rPr>
          <w:rFonts w:ascii="Times New Roman" w:hAnsi="Times New Roman" w:cs="Times New Roman"/>
          <w:sz w:val="24"/>
          <w:szCs w:val="24"/>
          <w:lang w:val="sr-Latn-ME"/>
        </w:rPr>
        <w:t xml:space="preserve"> – Mirsad Mulić, generalni direktor Direktorata za vanredne situacije u Mi</w:t>
      </w:r>
      <w:r w:rsidR="00F123AE">
        <w:rPr>
          <w:rFonts w:ascii="Times New Roman" w:hAnsi="Times New Roman" w:cs="Times New Roman"/>
          <w:sz w:val="24"/>
          <w:szCs w:val="24"/>
          <w:lang w:val="sr-Latn-ME"/>
        </w:rPr>
        <w:t>nistarstvu unutrašnjih poslova;</w:t>
      </w:r>
    </w:p>
    <w:p w14:paraId="2ABE33E3" w14:textId="77777777" w:rsidR="008938D0" w:rsidRPr="008938D0" w:rsidRDefault="00F123AE" w:rsidP="00F123AE">
      <w:pPr>
        <w:spacing w:after="0" w:line="360" w:lineRule="auto"/>
        <w:ind w:left="1080"/>
        <w:contextualSpacing/>
        <w:rPr>
          <w:rFonts w:ascii="Times New Roman" w:hAnsi="Times New Roman" w:cs="Times New Roman"/>
          <w:sz w:val="24"/>
          <w:szCs w:val="24"/>
          <w:lang w:val="sr-Latn-ME"/>
        </w:rPr>
      </w:pPr>
      <w:r>
        <w:rPr>
          <w:rFonts w:ascii="Times New Roman" w:hAnsi="Times New Roman" w:cs="Times New Roman"/>
          <w:sz w:val="24"/>
          <w:szCs w:val="24"/>
          <w:lang w:val="sr-Latn-ME"/>
        </w:rPr>
        <w:t xml:space="preserve">članovi: </w:t>
      </w:r>
    </w:p>
    <w:p w14:paraId="5DD95545"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 xml:space="preserve">Dragutin Dakić, </w:t>
      </w:r>
      <w:r w:rsidRPr="008938D0">
        <w:rPr>
          <w:rFonts w:ascii="Times New Roman" w:hAnsi="Times New Roman" w:cs="Times New Roman"/>
          <w:sz w:val="24"/>
          <w:szCs w:val="24"/>
          <w:lang w:val="en-GB"/>
        </w:rPr>
        <w:t>brigadni general, načelnik Generalštaba Vojske Crne Gore;</w:t>
      </w:r>
    </w:p>
    <w:p w14:paraId="75A90EAE"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dr Veselin Veljović, direktor Uprave policije;</w:t>
      </w:r>
    </w:p>
    <w:p w14:paraId="71A52883"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Vladan Joković, direktor Uprave carina;</w:t>
      </w:r>
    </w:p>
    <w:p w14:paraId="68101ACE"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mr Ljuban Tmušić, načelnik Direkcije za civilnu zaštitu i humanitarnu pomoć Direktorata za vanredne situacije u Ministarstvu unutrašnjih poslova;</w:t>
      </w:r>
    </w:p>
    <w:p w14:paraId="4CE13C5C"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Radomir Šćepanović, načelnik Direkcije za operativne poslove Direktorata za vanredne situacije u Ministarstvu unutrašnjih poslova;</w:t>
      </w:r>
    </w:p>
    <w:p w14:paraId="77D561FF"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Nikola Janjušević, pomoćnik direktora Uprave policije za Sektor policije opšte nadležnosti;</w:t>
      </w:r>
    </w:p>
    <w:p w14:paraId="501D65E7"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mr Luka Mitrović, direktor Zavoda za hidrometeorologiju i seizmologiju;</w:t>
      </w:r>
    </w:p>
    <w:p w14:paraId="12DB28E9"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Damir Gutić, direktor Uprave za vode;</w:t>
      </w:r>
    </w:p>
    <w:p w14:paraId="7CBD2BE3"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Nusret Kalač, direktor Uprave za šume;</w:t>
      </w:r>
    </w:p>
    <w:p w14:paraId="00499AFB"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Savo Parača, direktor Direkcije za saobraćaj;</w:t>
      </w:r>
    </w:p>
    <w:p w14:paraId="22CB37DF"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mr Vesna Daković, direktorka Uprave za bezbjednost hrane, veterinu i fitosanitarne poslove;</w:t>
      </w:r>
    </w:p>
    <w:p w14:paraId="692B31B0"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Nikola Medenica, direktor Agencije za zaštitu prirode i životne sredine;</w:t>
      </w:r>
    </w:p>
    <w:p w14:paraId="391E26B2"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dr Saša Stefanović, direktor Zavoda za hitnu medicinsku pomoć;</w:t>
      </w:r>
    </w:p>
    <w:p w14:paraId="54BF5ADF"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dr Nermin Abdić, direktor Urgentnog centra Kliničkog centra Crne Gore;</w:t>
      </w:r>
    </w:p>
    <w:p w14:paraId="4C0DFF8B"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doc. dr Boban Mugoša, direktor Instituta za javno zdravlje;</w:t>
      </w:r>
    </w:p>
    <w:p w14:paraId="50114BDD"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Jelena Dubak, generalna sekretarka Crvenog krsta Crne Gore;</w:t>
      </w:r>
    </w:p>
    <w:p w14:paraId="42984B5B"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Ranko Kankaraš, načelnik Direkcije za šumarstvo u Direktoratu za šumarstvo, lovstvo i drvnu industriju u Ministarstvu poljoprivrede i ruralnog razvoja;</w:t>
      </w:r>
    </w:p>
    <w:p w14:paraId="678FB560" w14:textId="77777777" w:rsidR="008938D0" w:rsidRPr="008938D0" w:rsidRDefault="008938D0" w:rsidP="008938D0">
      <w:pPr>
        <w:numPr>
          <w:ilvl w:val="0"/>
          <w:numId w:val="40"/>
        </w:numPr>
        <w:spacing w:after="0" w:line="360" w:lineRule="auto"/>
        <w:contextualSpacing/>
        <w:rPr>
          <w:rFonts w:ascii="Times New Roman" w:hAnsi="Times New Roman" w:cs="Times New Roman"/>
          <w:sz w:val="24"/>
          <w:szCs w:val="24"/>
          <w:lang w:val="sr-Latn-ME"/>
        </w:rPr>
      </w:pPr>
      <w:r w:rsidRPr="008938D0">
        <w:rPr>
          <w:rFonts w:ascii="Times New Roman" w:hAnsi="Times New Roman" w:cs="Times New Roman"/>
          <w:sz w:val="24"/>
          <w:szCs w:val="24"/>
          <w:lang w:val="sr-Latn-ME"/>
        </w:rPr>
        <w:t>Nikola Antović, sekretar Ministarstva zdravlja i</w:t>
      </w:r>
    </w:p>
    <w:p w14:paraId="0F2E237B" w14:textId="77777777" w:rsidR="008938D0" w:rsidRPr="008938D0" w:rsidRDefault="008938D0" w:rsidP="008938D0">
      <w:pPr>
        <w:numPr>
          <w:ilvl w:val="0"/>
          <w:numId w:val="40"/>
        </w:numPr>
        <w:spacing w:after="0" w:line="360" w:lineRule="auto"/>
        <w:contextualSpacing/>
        <w:rPr>
          <w:rFonts w:ascii="Times New Roman" w:hAnsi="Times New Roman" w:cs="Times New Roman"/>
          <w:sz w:val="28"/>
          <w:szCs w:val="28"/>
        </w:rPr>
      </w:pPr>
      <w:r w:rsidRPr="008938D0">
        <w:rPr>
          <w:rFonts w:ascii="Times New Roman" w:hAnsi="Times New Roman" w:cs="Times New Roman"/>
          <w:sz w:val="24"/>
          <w:szCs w:val="24"/>
          <w:lang w:val="sr-Latn-ME"/>
        </w:rPr>
        <w:t>Selim Lika, generalni direktor Direktorata za konzularne poslove u Ministarstvu vanjskih poslova.</w:t>
      </w:r>
    </w:p>
    <w:p w14:paraId="7813E5F8" w14:textId="77777777" w:rsidR="008938D0" w:rsidRPr="008938D0" w:rsidRDefault="008938D0" w:rsidP="008938D0">
      <w:pPr>
        <w:spacing w:after="0" w:line="240" w:lineRule="auto"/>
        <w:rPr>
          <w:rFonts w:cs="Times New Roman"/>
          <w:sz w:val="24"/>
          <w:szCs w:val="24"/>
        </w:rPr>
        <w:sectPr w:rsidR="008938D0" w:rsidRPr="008938D0" w:rsidSect="00452429">
          <w:pgSz w:w="12240" w:h="15840"/>
          <w:pgMar w:top="1440" w:right="1077" w:bottom="1440" w:left="1077" w:header="720" w:footer="720" w:gutter="0"/>
          <w:cols w:space="720"/>
          <w:docGrid w:linePitch="360"/>
        </w:sectPr>
      </w:pPr>
    </w:p>
    <w:p w14:paraId="2E6A5574" w14:textId="77777777" w:rsidR="008938D0" w:rsidRPr="008938D0" w:rsidRDefault="008938D0" w:rsidP="008938D0">
      <w:pPr>
        <w:spacing w:after="0"/>
        <w:ind w:firstLine="720"/>
        <w:jc w:val="right"/>
        <w:rPr>
          <w:rFonts w:ascii="Times New Roman" w:eastAsia="Calibri" w:hAnsi="Times New Roman" w:cs="Times New Roman"/>
          <w:sz w:val="28"/>
          <w:szCs w:val="28"/>
        </w:rPr>
      </w:pPr>
    </w:p>
    <w:p w14:paraId="405D0E72" w14:textId="77777777" w:rsidR="008938D0" w:rsidRPr="008938D0" w:rsidRDefault="008938D0" w:rsidP="008938D0">
      <w:pPr>
        <w:jc w:val="right"/>
        <w:rPr>
          <w:rFonts w:ascii="Times New Roman" w:eastAsia="Calibri" w:hAnsi="Times New Roman" w:cs="Times New Roman"/>
          <w:b/>
          <w:sz w:val="24"/>
          <w:szCs w:val="24"/>
        </w:rPr>
      </w:pPr>
      <w:r w:rsidRPr="008938D0">
        <w:rPr>
          <w:rFonts w:ascii="Times New Roman" w:eastAsia="Calibri" w:hAnsi="Times New Roman" w:cs="Times New Roman"/>
          <w:b/>
          <w:sz w:val="24"/>
          <w:szCs w:val="24"/>
        </w:rPr>
        <w:t>Pril</w:t>
      </w:r>
      <w:r w:rsidR="003D1977">
        <w:rPr>
          <w:rFonts w:ascii="Times New Roman" w:eastAsia="Calibri" w:hAnsi="Times New Roman" w:cs="Times New Roman"/>
          <w:b/>
          <w:sz w:val="24"/>
          <w:szCs w:val="24"/>
        </w:rPr>
        <w:t>og broj 6</w:t>
      </w:r>
    </w:p>
    <w:p w14:paraId="4CFFF3F2" w14:textId="77777777" w:rsidR="008938D0" w:rsidRPr="008938D0" w:rsidRDefault="008938D0" w:rsidP="008938D0">
      <w:pPr>
        <w:rPr>
          <w:rFonts w:ascii="Times New Roman" w:eastAsia="Calibri" w:hAnsi="Times New Roman" w:cs="Times New Roman"/>
          <w:b/>
          <w:sz w:val="28"/>
          <w:szCs w:val="28"/>
        </w:rPr>
      </w:pPr>
    </w:p>
    <w:p w14:paraId="123E5E2A" w14:textId="77777777" w:rsidR="008938D0" w:rsidRPr="008938D0" w:rsidRDefault="008938D0" w:rsidP="008938D0">
      <w:pPr>
        <w:rPr>
          <w:rFonts w:ascii="Times New Roman" w:eastAsia="Calibri" w:hAnsi="Times New Roman" w:cs="Times New Roman"/>
          <w:b/>
          <w:sz w:val="28"/>
          <w:szCs w:val="28"/>
        </w:rPr>
      </w:pPr>
    </w:p>
    <w:p w14:paraId="7DAF1D2A" w14:textId="77777777" w:rsidR="008938D0" w:rsidRPr="008938D0" w:rsidRDefault="008938D0" w:rsidP="008938D0">
      <w:pPr>
        <w:rPr>
          <w:rFonts w:ascii="Times New Roman" w:eastAsia="Calibri" w:hAnsi="Times New Roman" w:cs="Times New Roman"/>
          <w:b/>
          <w:sz w:val="28"/>
          <w:szCs w:val="28"/>
        </w:rPr>
      </w:pPr>
    </w:p>
    <w:p w14:paraId="41FEBF08" w14:textId="77777777" w:rsidR="008938D0" w:rsidRPr="008938D0" w:rsidRDefault="008938D0" w:rsidP="008938D0">
      <w:pPr>
        <w:rPr>
          <w:rFonts w:ascii="Times New Roman" w:eastAsia="Calibri" w:hAnsi="Times New Roman" w:cs="Times New Roman"/>
          <w:b/>
          <w:sz w:val="28"/>
          <w:szCs w:val="28"/>
        </w:rPr>
      </w:pPr>
    </w:p>
    <w:p w14:paraId="64F36999" w14:textId="77777777" w:rsidR="008938D0" w:rsidRPr="008938D0" w:rsidRDefault="008938D0" w:rsidP="008938D0">
      <w:pPr>
        <w:rPr>
          <w:rFonts w:ascii="Times New Roman" w:eastAsia="Calibri" w:hAnsi="Times New Roman" w:cs="Times New Roman"/>
          <w:b/>
          <w:sz w:val="28"/>
          <w:szCs w:val="28"/>
        </w:rPr>
      </w:pPr>
    </w:p>
    <w:p w14:paraId="69270EA9" w14:textId="77777777" w:rsidR="008938D0" w:rsidRPr="008938D0" w:rsidRDefault="008938D0" w:rsidP="008938D0">
      <w:pPr>
        <w:rPr>
          <w:rFonts w:ascii="Times New Roman" w:eastAsia="Calibri" w:hAnsi="Times New Roman" w:cs="Times New Roman"/>
          <w:b/>
          <w:sz w:val="28"/>
          <w:szCs w:val="28"/>
        </w:rPr>
      </w:pPr>
    </w:p>
    <w:p w14:paraId="1A6A61CF" w14:textId="77777777" w:rsidR="008938D0" w:rsidRPr="008938D0" w:rsidRDefault="008938D0" w:rsidP="008938D0">
      <w:pPr>
        <w:rPr>
          <w:rFonts w:ascii="Times New Roman" w:eastAsia="Calibri" w:hAnsi="Times New Roman" w:cs="Times New Roman"/>
          <w:b/>
          <w:sz w:val="28"/>
          <w:szCs w:val="28"/>
        </w:rPr>
      </w:pPr>
    </w:p>
    <w:p w14:paraId="7E36F1B3" w14:textId="77777777" w:rsidR="008938D0" w:rsidRPr="008938D0" w:rsidRDefault="008938D0" w:rsidP="008938D0">
      <w:pPr>
        <w:jc w:val="center"/>
        <w:rPr>
          <w:rFonts w:ascii="Times New Roman" w:eastAsia="Calibri" w:hAnsi="Times New Roman" w:cs="Times New Roman"/>
          <w:b/>
          <w:sz w:val="32"/>
          <w:szCs w:val="32"/>
        </w:rPr>
      </w:pPr>
      <w:r w:rsidRPr="008938D0">
        <w:rPr>
          <w:rFonts w:ascii="Times New Roman" w:eastAsia="Calibri" w:hAnsi="Times New Roman" w:cs="Times New Roman"/>
          <w:b/>
          <w:sz w:val="32"/>
          <w:szCs w:val="32"/>
        </w:rPr>
        <w:t>STANDARDNE OPERATIVNE PROCEDURE</w:t>
      </w:r>
    </w:p>
    <w:p w14:paraId="1CE36660" w14:textId="77777777" w:rsidR="008938D0" w:rsidRPr="008938D0" w:rsidRDefault="008938D0" w:rsidP="008938D0">
      <w:pPr>
        <w:numPr>
          <w:ilvl w:val="0"/>
          <w:numId w:val="41"/>
        </w:numPr>
        <w:contextualSpacing/>
        <w:jc w:val="center"/>
        <w:rPr>
          <w:rFonts w:ascii="Times New Roman" w:eastAsia="Calibri" w:hAnsi="Times New Roman" w:cs="Times New Roman"/>
          <w:b/>
          <w:sz w:val="32"/>
          <w:szCs w:val="32"/>
        </w:rPr>
      </w:pPr>
      <w:r w:rsidRPr="008938D0">
        <w:rPr>
          <w:rFonts w:ascii="Times New Roman" w:eastAsia="Calibri" w:hAnsi="Times New Roman" w:cs="Times New Roman"/>
          <w:b/>
          <w:sz w:val="32"/>
          <w:szCs w:val="32"/>
        </w:rPr>
        <w:t xml:space="preserve">OBRASCI -  </w:t>
      </w:r>
    </w:p>
    <w:p w14:paraId="5ADB3E93" w14:textId="77777777" w:rsidR="008938D0" w:rsidRPr="008938D0" w:rsidRDefault="008938D0" w:rsidP="008938D0">
      <w:pPr>
        <w:rPr>
          <w:rFonts w:ascii="Calibri" w:eastAsia="Calibri" w:hAnsi="Calibri" w:cs="Times New Roman"/>
          <w:sz w:val="24"/>
          <w:szCs w:val="24"/>
        </w:rPr>
      </w:pPr>
    </w:p>
    <w:p w14:paraId="27FC751B" w14:textId="77777777" w:rsidR="008938D0" w:rsidRPr="008938D0" w:rsidRDefault="008938D0" w:rsidP="008938D0">
      <w:pPr>
        <w:spacing w:after="0"/>
        <w:ind w:firstLine="720"/>
        <w:jc w:val="right"/>
        <w:rPr>
          <w:rFonts w:ascii="Times New Roman" w:eastAsia="Calibri" w:hAnsi="Times New Roman" w:cs="Times New Roman"/>
          <w:sz w:val="28"/>
          <w:szCs w:val="28"/>
        </w:rPr>
      </w:pPr>
    </w:p>
    <w:p w14:paraId="1B254F46" w14:textId="77777777" w:rsidR="008938D0" w:rsidRPr="008938D0" w:rsidRDefault="008938D0" w:rsidP="008938D0">
      <w:pPr>
        <w:spacing w:after="0"/>
        <w:ind w:firstLine="720"/>
        <w:jc w:val="right"/>
        <w:rPr>
          <w:rFonts w:ascii="Times New Roman" w:eastAsia="Calibri" w:hAnsi="Times New Roman" w:cs="Times New Roman"/>
          <w:sz w:val="28"/>
          <w:szCs w:val="28"/>
        </w:rPr>
      </w:pPr>
    </w:p>
    <w:p w14:paraId="015EE855" w14:textId="77777777" w:rsidR="008938D0" w:rsidRPr="008938D0" w:rsidRDefault="008938D0" w:rsidP="008938D0">
      <w:pPr>
        <w:spacing w:after="0"/>
        <w:ind w:firstLine="720"/>
        <w:jc w:val="right"/>
        <w:rPr>
          <w:rFonts w:ascii="Times New Roman" w:eastAsia="Calibri" w:hAnsi="Times New Roman" w:cs="Times New Roman"/>
          <w:sz w:val="28"/>
          <w:szCs w:val="28"/>
        </w:rPr>
      </w:pPr>
    </w:p>
    <w:p w14:paraId="3103A553" w14:textId="77777777" w:rsidR="008938D0" w:rsidRPr="008938D0" w:rsidRDefault="008938D0" w:rsidP="008938D0">
      <w:pPr>
        <w:spacing w:after="0"/>
        <w:ind w:firstLine="720"/>
        <w:jc w:val="right"/>
        <w:rPr>
          <w:rFonts w:ascii="Times New Roman" w:eastAsia="Calibri" w:hAnsi="Times New Roman" w:cs="Times New Roman"/>
          <w:sz w:val="28"/>
          <w:szCs w:val="28"/>
        </w:rPr>
      </w:pPr>
    </w:p>
    <w:p w14:paraId="73EA2D94" w14:textId="77777777" w:rsidR="008938D0" w:rsidRPr="008938D0" w:rsidRDefault="008938D0" w:rsidP="008938D0">
      <w:pPr>
        <w:spacing w:after="0"/>
        <w:ind w:firstLine="720"/>
        <w:jc w:val="right"/>
        <w:rPr>
          <w:rFonts w:ascii="Times New Roman" w:eastAsia="Calibri" w:hAnsi="Times New Roman" w:cs="Times New Roman"/>
          <w:sz w:val="28"/>
          <w:szCs w:val="28"/>
        </w:rPr>
      </w:pPr>
    </w:p>
    <w:p w14:paraId="79E37698" w14:textId="77777777" w:rsidR="008938D0" w:rsidRPr="008938D0" w:rsidRDefault="008938D0" w:rsidP="008938D0">
      <w:pPr>
        <w:spacing w:after="0"/>
        <w:ind w:firstLine="720"/>
        <w:jc w:val="right"/>
        <w:rPr>
          <w:rFonts w:ascii="Times New Roman" w:eastAsia="Calibri" w:hAnsi="Times New Roman" w:cs="Times New Roman"/>
          <w:sz w:val="28"/>
          <w:szCs w:val="28"/>
        </w:rPr>
      </w:pPr>
    </w:p>
    <w:p w14:paraId="26499623" w14:textId="77777777" w:rsidR="008938D0" w:rsidRPr="008938D0" w:rsidRDefault="008938D0" w:rsidP="008938D0">
      <w:pPr>
        <w:spacing w:after="0"/>
        <w:ind w:firstLine="720"/>
        <w:jc w:val="right"/>
        <w:rPr>
          <w:rFonts w:ascii="Times New Roman" w:eastAsia="Calibri" w:hAnsi="Times New Roman" w:cs="Times New Roman"/>
          <w:sz w:val="28"/>
          <w:szCs w:val="28"/>
        </w:rPr>
      </w:pPr>
    </w:p>
    <w:p w14:paraId="70118C5C" w14:textId="77777777" w:rsidR="008938D0" w:rsidRPr="008938D0" w:rsidRDefault="008938D0" w:rsidP="008938D0">
      <w:pPr>
        <w:spacing w:after="0"/>
        <w:ind w:firstLine="720"/>
        <w:jc w:val="right"/>
        <w:rPr>
          <w:rFonts w:ascii="Times New Roman" w:eastAsia="Calibri" w:hAnsi="Times New Roman" w:cs="Times New Roman"/>
          <w:sz w:val="28"/>
          <w:szCs w:val="28"/>
        </w:rPr>
      </w:pPr>
    </w:p>
    <w:p w14:paraId="6C42A8D8" w14:textId="77777777" w:rsidR="008938D0" w:rsidRPr="008938D0" w:rsidRDefault="008938D0" w:rsidP="008938D0">
      <w:pPr>
        <w:spacing w:after="0"/>
        <w:ind w:firstLine="720"/>
        <w:jc w:val="right"/>
        <w:rPr>
          <w:rFonts w:ascii="Times New Roman" w:eastAsia="Calibri" w:hAnsi="Times New Roman" w:cs="Times New Roman"/>
          <w:sz w:val="28"/>
          <w:szCs w:val="28"/>
        </w:rPr>
      </w:pPr>
    </w:p>
    <w:p w14:paraId="54545763" w14:textId="77777777" w:rsidR="008938D0" w:rsidRPr="008938D0" w:rsidRDefault="008938D0" w:rsidP="008938D0">
      <w:pPr>
        <w:spacing w:after="0"/>
        <w:ind w:firstLine="720"/>
        <w:jc w:val="right"/>
        <w:rPr>
          <w:rFonts w:ascii="Times New Roman" w:eastAsia="Calibri" w:hAnsi="Times New Roman" w:cs="Times New Roman"/>
          <w:sz w:val="28"/>
          <w:szCs w:val="28"/>
        </w:rPr>
      </w:pPr>
    </w:p>
    <w:p w14:paraId="42A9409D" w14:textId="77777777" w:rsidR="008938D0" w:rsidRPr="008938D0" w:rsidRDefault="008938D0" w:rsidP="008938D0">
      <w:pPr>
        <w:spacing w:after="0"/>
        <w:ind w:firstLine="720"/>
        <w:jc w:val="right"/>
        <w:rPr>
          <w:rFonts w:ascii="Times New Roman" w:eastAsia="Calibri" w:hAnsi="Times New Roman" w:cs="Times New Roman"/>
          <w:sz w:val="28"/>
          <w:szCs w:val="28"/>
        </w:rPr>
      </w:pPr>
    </w:p>
    <w:p w14:paraId="7220A418" w14:textId="77777777" w:rsidR="008938D0" w:rsidRPr="008938D0" w:rsidRDefault="008938D0" w:rsidP="008938D0">
      <w:pPr>
        <w:spacing w:after="0"/>
        <w:ind w:firstLine="720"/>
        <w:jc w:val="right"/>
        <w:rPr>
          <w:rFonts w:ascii="Times New Roman" w:eastAsia="Calibri" w:hAnsi="Times New Roman" w:cs="Times New Roman"/>
          <w:sz w:val="28"/>
          <w:szCs w:val="28"/>
        </w:rPr>
      </w:pPr>
    </w:p>
    <w:p w14:paraId="69441D7C" w14:textId="77777777" w:rsidR="008938D0" w:rsidRDefault="008938D0" w:rsidP="008938D0">
      <w:pPr>
        <w:spacing w:after="0"/>
        <w:ind w:firstLine="720"/>
        <w:jc w:val="right"/>
        <w:rPr>
          <w:rFonts w:ascii="Times New Roman" w:eastAsia="Calibri" w:hAnsi="Times New Roman" w:cs="Times New Roman"/>
          <w:sz w:val="28"/>
          <w:szCs w:val="28"/>
        </w:rPr>
      </w:pPr>
    </w:p>
    <w:p w14:paraId="752C061F" w14:textId="77777777" w:rsidR="009E2CA0" w:rsidRDefault="009E2CA0" w:rsidP="008938D0">
      <w:pPr>
        <w:spacing w:after="0"/>
        <w:ind w:firstLine="720"/>
        <w:jc w:val="right"/>
        <w:rPr>
          <w:rFonts w:ascii="Times New Roman" w:eastAsia="Calibri" w:hAnsi="Times New Roman" w:cs="Times New Roman"/>
          <w:sz w:val="28"/>
          <w:szCs w:val="28"/>
        </w:rPr>
      </w:pPr>
    </w:p>
    <w:p w14:paraId="34F3B891" w14:textId="77777777" w:rsidR="009E2CA0" w:rsidRDefault="009E2CA0" w:rsidP="008938D0">
      <w:pPr>
        <w:spacing w:after="0"/>
        <w:ind w:firstLine="720"/>
        <w:jc w:val="right"/>
        <w:rPr>
          <w:rFonts w:ascii="Times New Roman" w:eastAsia="Calibri" w:hAnsi="Times New Roman" w:cs="Times New Roman"/>
          <w:sz w:val="28"/>
          <w:szCs w:val="28"/>
        </w:rPr>
      </w:pPr>
    </w:p>
    <w:p w14:paraId="04FC5C56" w14:textId="77777777" w:rsidR="009E2CA0" w:rsidRDefault="009E2CA0" w:rsidP="008938D0">
      <w:pPr>
        <w:spacing w:after="0"/>
        <w:ind w:firstLine="720"/>
        <w:jc w:val="right"/>
        <w:rPr>
          <w:rFonts w:ascii="Times New Roman" w:eastAsia="Calibri" w:hAnsi="Times New Roman" w:cs="Times New Roman"/>
          <w:sz w:val="28"/>
          <w:szCs w:val="28"/>
        </w:rPr>
      </w:pPr>
    </w:p>
    <w:p w14:paraId="606EF18F" w14:textId="77777777" w:rsidR="009E2CA0" w:rsidRDefault="009E2CA0" w:rsidP="008938D0">
      <w:pPr>
        <w:spacing w:after="0"/>
        <w:ind w:firstLine="720"/>
        <w:jc w:val="right"/>
        <w:rPr>
          <w:rFonts w:ascii="Times New Roman" w:eastAsia="Calibri" w:hAnsi="Times New Roman" w:cs="Times New Roman"/>
          <w:sz w:val="28"/>
          <w:szCs w:val="28"/>
        </w:rPr>
      </w:pPr>
    </w:p>
    <w:p w14:paraId="1B35DC22" w14:textId="77777777" w:rsidR="009E2CA0" w:rsidRPr="008938D0" w:rsidRDefault="009E2CA0" w:rsidP="008938D0">
      <w:pPr>
        <w:spacing w:after="0"/>
        <w:ind w:firstLine="720"/>
        <w:jc w:val="right"/>
        <w:rPr>
          <w:rFonts w:ascii="Times New Roman" w:eastAsia="Calibri" w:hAnsi="Times New Roman" w:cs="Times New Roman"/>
          <w:sz w:val="28"/>
          <w:szCs w:val="28"/>
        </w:rPr>
      </w:pPr>
    </w:p>
    <w:p w14:paraId="7C4ACE61" w14:textId="77777777" w:rsidR="008938D0" w:rsidRPr="008938D0" w:rsidRDefault="008938D0" w:rsidP="008938D0">
      <w:pPr>
        <w:spacing w:beforeAutospacing="1" w:after="0" w:line="240" w:lineRule="auto"/>
        <w:rPr>
          <w:rFonts w:ascii="Arial" w:eastAsia="Times New Roman" w:hAnsi="Arial" w:cs="Arial"/>
          <w:sz w:val="24"/>
          <w:szCs w:val="24"/>
          <w:lang w:val="pl-PL"/>
        </w:rPr>
      </w:pPr>
    </w:p>
    <w:p w14:paraId="5CDC4AC2" w14:textId="77777777" w:rsidR="008938D0" w:rsidRPr="008938D0" w:rsidRDefault="008938D0" w:rsidP="008938D0">
      <w:pPr>
        <w:spacing w:after="0" w:line="240" w:lineRule="auto"/>
        <w:jc w:val="right"/>
        <w:rPr>
          <w:rFonts w:ascii="Times New Roman" w:eastAsia="Times New Roman" w:hAnsi="Times New Roman" w:cs="Times New Roman"/>
          <w:b/>
          <w:sz w:val="24"/>
          <w:szCs w:val="24"/>
          <w:lang w:val="sr-Latn-CS"/>
        </w:rPr>
      </w:pPr>
      <w:r w:rsidRPr="008938D0">
        <w:rPr>
          <w:rFonts w:ascii="Times New Roman" w:eastAsia="Times New Roman" w:hAnsi="Times New Roman" w:cs="Times New Roman"/>
          <w:b/>
          <w:sz w:val="24"/>
          <w:szCs w:val="24"/>
          <w:lang w:val="hr-HR"/>
        </w:rPr>
        <w:t>Obra</w:t>
      </w:r>
      <w:r w:rsidRPr="008938D0">
        <w:rPr>
          <w:rFonts w:ascii="Times New Roman" w:eastAsia="Times New Roman" w:hAnsi="Times New Roman" w:cs="Times New Roman"/>
          <w:b/>
          <w:sz w:val="24"/>
          <w:szCs w:val="24"/>
          <w:lang w:val="sr-Latn-CS"/>
        </w:rPr>
        <w:t>zac  1</w:t>
      </w:r>
    </w:p>
    <w:p w14:paraId="0A2CE77F" w14:textId="77777777" w:rsidR="008938D0" w:rsidRPr="008938D0" w:rsidRDefault="008938D0" w:rsidP="008938D0">
      <w:pPr>
        <w:spacing w:after="0" w:line="240" w:lineRule="auto"/>
        <w:rPr>
          <w:rFonts w:ascii="Arial" w:eastAsia="Times New Roman" w:hAnsi="Arial" w:cs="Arial"/>
          <w:b/>
          <w:sz w:val="24"/>
          <w:szCs w:val="24"/>
          <w:lang w:val="sr-Latn-CS"/>
        </w:rPr>
      </w:pPr>
    </w:p>
    <w:p w14:paraId="77B99FA4" w14:textId="77777777" w:rsidR="008938D0" w:rsidRPr="008938D0" w:rsidRDefault="008938D0" w:rsidP="008938D0">
      <w:pPr>
        <w:spacing w:after="0" w:line="240" w:lineRule="auto"/>
        <w:jc w:val="center"/>
        <w:rPr>
          <w:rFonts w:ascii="Arial" w:eastAsia="Times New Roman" w:hAnsi="Arial" w:cs="Arial"/>
          <w:b/>
          <w:sz w:val="24"/>
          <w:szCs w:val="24"/>
          <w:lang w:val="sr-Latn-CS"/>
        </w:rPr>
      </w:pPr>
      <w:r w:rsidRPr="008938D0">
        <w:rPr>
          <w:rFonts w:ascii="Arial" w:eastAsia="Times New Roman" w:hAnsi="Arial" w:cs="Arial"/>
          <w:b/>
          <w:sz w:val="24"/>
          <w:szCs w:val="24"/>
          <w:lang w:val="sr-Latn-CS"/>
        </w:rPr>
        <w:t>OBAVJEŠTENJE O KATASTROFI</w:t>
      </w:r>
    </w:p>
    <w:p w14:paraId="272E52BC" w14:textId="77777777" w:rsidR="008938D0" w:rsidRPr="008938D0" w:rsidRDefault="008938D0" w:rsidP="008938D0">
      <w:pPr>
        <w:spacing w:after="0" w:line="240" w:lineRule="auto"/>
        <w:jc w:val="center"/>
        <w:rPr>
          <w:rFonts w:ascii="Arial" w:eastAsia="Times New Roman" w:hAnsi="Arial" w:cs="Arial"/>
          <w:b/>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8"/>
        <w:gridCol w:w="5978"/>
      </w:tblGrid>
      <w:tr w:rsidR="008938D0" w:rsidRPr="008938D0" w14:paraId="70E6AC72" w14:textId="77777777" w:rsidTr="00587CF9">
        <w:tc>
          <w:tcPr>
            <w:tcW w:w="3308" w:type="dxa"/>
          </w:tcPr>
          <w:p w14:paraId="3728CF63" w14:textId="77777777" w:rsidR="008938D0" w:rsidRPr="008938D0" w:rsidRDefault="008938D0" w:rsidP="008938D0">
            <w:pPr>
              <w:spacing w:after="0" w:line="240" w:lineRule="auto"/>
              <w:rPr>
                <w:rFonts w:ascii="Arial" w:eastAsia="Times New Roman" w:hAnsi="Arial" w:cs="Arial"/>
                <w:sz w:val="24"/>
                <w:szCs w:val="24"/>
                <w:lang w:val="pt-BR"/>
              </w:rPr>
            </w:pPr>
            <w:r w:rsidRPr="008938D0">
              <w:rPr>
                <w:rFonts w:ascii="Arial" w:eastAsia="Times New Roman" w:hAnsi="Arial" w:cs="Arial"/>
                <w:b/>
                <w:sz w:val="24"/>
                <w:szCs w:val="24"/>
                <w:lang w:val="pt-BR"/>
              </w:rPr>
              <w:t xml:space="preserve">1. Za: </w:t>
            </w:r>
          </w:p>
        </w:tc>
        <w:tc>
          <w:tcPr>
            <w:tcW w:w="5978" w:type="dxa"/>
          </w:tcPr>
          <w:p w14:paraId="33A8E1AE"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6DCF7C15" w14:textId="77777777" w:rsidTr="00587CF9">
        <w:tc>
          <w:tcPr>
            <w:tcW w:w="3308" w:type="dxa"/>
          </w:tcPr>
          <w:p w14:paraId="5C728241" w14:textId="77777777" w:rsidR="008938D0" w:rsidRPr="008938D0" w:rsidRDefault="008938D0" w:rsidP="008938D0">
            <w:pPr>
              <w:spacing w:after="0" w:line="240" w:lineRule="auto"/>
              <w:rPr>
                <w:rFonts w:ascii="Arial" w:eastAsia="Times New Roman" w:hAnsi="Arial" w:cs="Arial"/>
                <w:sz w:val="24"/>
                <w:szCs w:val="24"/>
                <w:lang w:val="sr-Latn-CS"/>
              </w:rPr>
            </w:pPr>
          </w:p>
        </w:tc>
        <w:tc>
          <w:tcPr>
            <w:tcW w:w="5978" w:type="dxa"/>
          </w:tcPr>
          <w:p w14:paraId="2FFBE6BC"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4121C711" w14:textId="77777777" w:rsidTr="00587CF9">
        <w:tc>
          <w:tcPr>
            <w:tcW w:w="3308" w:type="dxa"/>
          </w:tcPr>
          <w:p w14:paraId="4BD81DE6" w14:textId="77777777" w:rsidR="008938D0" w:rsidRPr="008938D0" w:rsidRDefault="008938D0" w:rsidP="008938D0">
            <w:pPr>
              <w:spacing w:after="0" w:line="240" w:lineRule="auto"/>
              <w:rPr>
                <w:rFonts w:ascii="Arial" w:eastAsia="Times New Roman" w:hAnsi="Arial" w:cs="Arial"/>
                <w:sz w:val="24"/>
                <w:szCs w:val="24"/>
                <w:lang w:val="sr-Latn-CS"/>
              </w:rPr>
            </w:pPr>
            <w:r w:rsidRPr="008938D0">
              <w:rPr>
                <w:rFonts w:ascii="Arial" w:eastAsia="Times New Roman" w:hAnsi="Arial" w:cs="Arial"/>
                <w:b/>
                <w:sz w:val="24"/>
                <w:szCs w:val="24"/>
                <w:lang w:val="pt-BR"/>
              </w:rPr>
              <w:t>2. Operativni centar:</w:t>
            </w:r>
          </w:p>
        </w:tc>
        <w:tc>
          <w:tcPr>
            <w:tcW w:w="5978" w:type="dxa"/>
          </w:tcPr>
          <w:p w14:paraId="3CFFEC87"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193FD574" w14:textId="77777777" w:rsidTr="00587CF9">
        <w:tc>
          <w:tcPr>
            <w:tcW w:w="3308" w:type="dxa"/>
          </w:tcPr>
          <w:p w14:paraId="47DEB0B7" w14:textId="77777777" w:rsidR="008938D0" w:rsidRPr="008938D0" w:rsidRDefault="008938D0" w:rsidP="008938D0">
            <w:pPr>
              <w:spacing w:after="0" w:line="240" w:lineRule="auto"/>
              <w:rPr>
                <w:rFonts w:ascii="Arial" w:eastAsia="Times New Roman" w:hAnsi="Arial" w:cs="Arial"/>
                <w:sz w:val="24"/>
                <w:szCs w:val="24"/>
                <w:lang w:val="sr-Latn-CS"/>
              </w:rPr>
            </w:pPr>
          </w:p>
        </w:tc>
        <w:tc>
          <w:tcPr>
            <w:tcW w:w="5978" w:type="dxa"/>
          </w:tcPr>
          <w:p w14:paraId="452E38A4"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23A3BA16" w14:textId="77777777" w:rsidTr="00587CF9">
        <w:tc>
          <w:tcPr>
            <w:tcW w:w="3308" w:type="dxa"/>
          </w:tcPr>
          <w:p w14:paraId="40EC8FDE"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a. [Ime i prezime]</w:t>
            </w:r>
          </w:p>
        </w:tc>
        <w:tc>
          <w:tcPr>
            <w:tcW w:w="5978" w:type="dxa"/>
          </w:tcPr>
          <w:p w14:paraId="4E58117D"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2B63E0C0" w14:textId="77777777" w:rsidTr="00587CF9">
        <w:tc>
          <w:tcPr>
            <w:tcW w:w="3308" w:type="dxa"/>
          </w:tcPr>
          <w:p w14:paraId="5B269104"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b. [Organizacija]</w:t>
            </w:r>
          </w:p>
        </w:tc>
        <w:tc>
          <w:tcPr>
            <w:tcW w:w="5978" w:type="dxa"/>
          </w:tcPr>
          <w:p w14:paraId="71963B0A"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2655998D" w14:textId="77777777" w:rsidTr="00587CF9">
        <w:tc>
          <w:tcPr>
            <w:tcW w:w="3308" w:type="dxa"/>
          </w:tcPr>
          <w:p w14:paraId="31B1F1CE"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c. [Telefon]</w:t>
            </w:r>
          </w:p>
        </w:tc>
        <w:tc>
          <w:tcPr>
            <w:tcW w:w="5978" w:type="dxa"/>
          </w:tcPr>
          <w:p w14:paraId="12962D54"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1CFA6104" w14:textId="77777777" w:rsidTr="00587CF9">
        <w:tc>
          <w:tcPr>
            <w:tcW w:w="3308" w:type="dxa"/>
          </w:tcPr>
          <w:p w14:paraId="3CF08C3E"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d. [Fax]</w:t>
            </w:r>
            <w:r w:rsidRPr="008938D0">
              <w:rPr>
                <w:rFonts w:ascii="Arial" w:eastAsia="Times New Roman" w:hAnsi="Arial" w:cs="Arial"/>
                <w:b/>
                <w:sz w:val="24"/>
                <w:szCs w:val="24"/>
                <w:lang w:val="pt-BR"/>
              </w:rPr>
              <w:tab/>
            </w:r>
          </w:p>
        </w:tc>
        <w:tc>
          <w:tcPr>
            <w:tcW w:w="5978" w:type="dxa"/>
          </w:tcPr>
          <w:p w14:paraId="7340EE14"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5CEA935E" w14:textId="77777777" w:rsidTr="00587CF9">
        <w:tc>
          <w:tcPr>
            <w:tcW w:w="3308" w:type="dxa"/>
          </w:tcPr>
          <w:p w14:paraId="4C6891B9"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e. [Email]</w:t>
            </w:r>
            <w:r w:rsidRPr="008938D0">
              <w:rPr>
                <w:rFonts w:ascii="Arial" w:eastAsia="Times New Roman" w:hAnsi="Arial" w:cs="Arial"/>
                <w:b/>
                <w:sz w:val="24"/>
                <w:szCs w:val="24"/>
                <w:lang w:val="pt-BR"/>
              </w:rPr>
              <w:tab/>
            </w:r>
          </w:p>
        </w:tc>
        <w:tc>
          <w:tcPr>
            <w:tcW w:w="5978" w:type="dxa"/>
          </w:tcPr>
          <w:p w14:paraId="62AB33AE"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76BD9C9B" w14:textId="77777777" w:rsidTr="00587CF9">
        <w:tc>
          <w:tcPr>
            <w:tcW w:w="3308" w:type="dxa"/>
          </w:tcPr>
          <w:p w14:paraId="2E247256" w14:textId="77777777" w:rsidR="008938D0" w:rsidRPr="008938D0" w:rsidRDefault="008938D0" w:rsidP="008938D0">
            <w:pPr>
              <w:spacing w:after="0" w:line="240" w:lineRule="auto"/>
              <w:rPr>
                <w:rFonts w:ascii="Arial" w:eastAsia="Times New Roman" w:hAnsi="Arial" w:cs="Arial"/>
                <w:sz w:val="24"/>
                <w:szCs w:val="24"/>
                <w:lang w:val="sr-Latn-CS"/>
              </w:rPr>
            </w:pPr>
          </w:p>
        </w:tc>
        <w:tc>
          <w:tcPr>
            <w:tcW w:w="5978" w:type="dxa"/>
          </w:tcPr>
          <w:p w14:paraId="47432A61"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5BA88DF3" w14:textId="77777777" w:rsidTr="00587CF9">
        <w:tc>
          <w:tcPr>
            <w:tcW w:w="3308" w:type="dxa"/>
          </w:tcPr>
          <w:p w14:paraId="632DF08D" w14:textId="77777777" w:rsidR="008938D0" w:rsidRPr="008938D0" w:rsidRDefault="008938D0" w:rsidP="008938D0">
            <w:pPr>
              <w:keepNext/>
              <w:spacing w:before="240" w:after="60" w:line="240" w:lineRule="auto"/>
              <w:outlineLvl w:val="1"/>
              <w:rPr>
                <w:rFonts w:ascii="Arial" w:eastAsia="Times New Roman" w:hAnsi="Arial" w:cs="Arial"/>
                <w:b/>
                <w:bCs/>
                <w:i/>
                <w:iCs/>
                <w:sz w:val="24"/>
                <w:szCs w:val="24"/>
                <w:lang w:val="pt-BR"/>
              </w:rPr>
            </w:pPr>
            <w:r w:rsidRPr="008938D0">
              <w:rPr>
                <w:rFonts w:ascii="Arial" w:eastAsia="Times New Roman" w:hAnsi="Arial" w:cs="Arial"/>
                <w:b/>
                <w:bCs/>
                <w:i/>
                <w:iCs/>
                <w:sz w:val="24"/>
                <w:szCs w:val="24"/>
                <w:lang w:val="pt-BR"/>
              </w:rPr>
              <w:t xml:space="preserve">3. Od:  </w:t>
            </w:r>
          </w:p>
        </w:tc>
        <w:tc>
          <w:tcPr>
            <w:tcW w:w="5978" w:type="dxa"/>
          </w:tcPr>
          <w:p w14:paraId="74723001" w14:textId="77777777" w:rsidR="008938D0" w:rsidRPr="008938D0" w:rsidRDefault="008938D0" w:rsidP="008938D0">
            <w:pPr>
              <w:keepNext/>
              <w:spacing w:before="240" w:after="60" w:line="240" w:lineRule="auto"/>
              <w:ind w:left="360"/>
              <w:outlineLvl w:val="1"/>
              <w:rPr>
                <w:rFonts w:ascii="Arial" w:eastAsia="Times New Roman" w:hAnsi="Arial" w:cs="Arial"/>
                <w:b/>
                <w:bCs/>
                <w:i/>
                <w:iCs/>
                <w:sz w:val="24"/>
                <w:szCs w:val="24"/>
                <w:lang w:val="pt-BR"/>
              </w:rPr>
            </w:pPr>
          </w:p>
        </w:tc>
      </w:tr>
      <w:tr w:rsidR="008938D0" w:rsidRPr="008938D0" w14:paraId="40546D44" w14:textId="77777777" w:rsidTr="00587CF9">
        <w:tc>
          <w:tcPr>
            <w:tcW w:w="3308" w:type="dxa"/>
          </w:tcPr>
          <w:p w14:paraId="6C5A7938" w14:textId="77777777" w:rsidR="008938D0" w:rsidRPr="008938D0" w:rsidRDefault="008938D0" w:rsidP="008938D0">
            <w:pPr>
              <w:spacing w:after="0" w:line="240" w:lineRule="auto"/>
              <w:rPr>
                <w:rFonts w:ascii="Arial" w:eastAsia="Times New Roman" w:hAnsi="Arial" w:cs="Arial"/>
                <w:b/>
                <w:sz w:val="24"/>
                <w:szCs w:val="24"/>
                <w:lang w:val="pt-BR"/>
              </w:rPr>
            </w:pPr>
          </w:p>
        </w:tc>
        <w:tc>
          <w:tcPr>
            <w:tcW w:w="5978" w:type="dxa"/>
          </w:tcPr>
          <w:p w14:paraId="65E9404B" w14:textId="77777777" w:rsidR="008938D0" w:rsidRPr="008938D0" w:rsidRDefault="008938D0" w:rsidP="008938D0">
            <w:pPr>
              <w:spacing w:after="0" w:line="240" w:lineRule="auto"/>
              <w:ind w:left="432"/>
              <w:rPr>
                <w:rFonts w:ascii="Arial" w:eastAsia="Times New Roman" w:hAnsi="Arial" w:cs="Arial"/>
                <w:b/>
                <w:sz w:val="24"/>
                <w:szCs w:val="24"/>
                <w:lang w:val="pt-BR"/>
              </w:rPr>
            </w:pPr>
          </w:p>
        </w:tc>
      </w:tr>
      <w:tr w:rsidR="008938D0" w:rsidRPr="008938D0" w14:paraId="1B3ADB0E" w14:textId="77777777" w:rsidTr="00587CF9">
        <w:tc>
          <w:tcPr>
            <w:tcW w:w="3308" w:type="dxa"/>
          </w:tcPr>
          <w:p w14:paraId="01F09263" w14:textId="77777777" w:rsidR="008938D0" w:rsidRPr="008938D0" w:rsidRDefault="008938D0" w:rsidP="008938D0">
            <w:pPr>
              <w:spacing w:after="0" w:line="240" w:lineRule="auto"/>
              <w:rPr>
                <w:rFonts w:ascii="Arial" w:eastAsia="Times New Roman" w:hAnsi="Arial" w:cs="Arial"/>
                <w:b/>
                <w:sz w:val="24"/>
                <w:szCs w:val="24"/>
                <w:lang w:val="pt-BR"/>
              </w:rPr>
            </w:pPr>
            <w:r w:rsidRPr="008938D0">
              <w:rPr>
                <w:rFonts w:ascii="Arial" w:eastAsia="Times New Roman" w:hAnsi="Arial" w:cs="Arial"/>
                <w:b/>
                <w:sz w:val="24"/>
                <w:szCs w:val="24"/>
                <w:lang w:val="pt-BR"/>
              </w:rPr>
              <w:t>4. Operativni centar:</w:t>
            </w:r>
          </w:p>
        </w:tc>
        <w:tc>
          <w:tcPr>
            <w:tcW w:w="5978" w:type="dxa"/>
          </w:tcPr>
          <w:p w14:paraId="052C9ACA" w14:textId="77777777" w:rsidR="008938D0" w:rsidRPr="008938D0" w:rsidRDefault="008938D0" w:rsidP="008938D0">
            <w:pPr>
              <w:spacing w:after="0" w:line="240" w:lineRule="auto"/>
              <w:ind w:left="432"/>
              <w:rPr>
                <w:rFonts w:ascii="Arial" w:eastAsia="Times New Roman" w:hAnsi="Arial" w:cs="Arial"/>
                <w:b/>
                <w:sz w:val="24"/>
                <w:szCs w:val="24"/>
                <w:lang w:val="pt-BR"/>
              </w:rPr>
            </w:pPr>
          </w:p>
        </w:tc>
      </w:tr>
      <w:tr w:rsidR="008938D0" w:rsidRPr="008938D0" w14:paraId="41E62242" w14:textId="77777777" w:rsidTr="00587CF9">
        <w:tc>
          <w:tcPr>
            <w:tcW w:w="3308" w:type="dxa"/>
          </w:tcPr>
          <w:p w14:paraId="3BF25DE0"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a. [Ime i prezime]</w:t>
            </w:r>
          </w:p>
        </w:tc>
        <w:tc>
          <w:tcPr>
            <w:tcW w:w="5978" w:type="dxa"/>
          </w:tcPr>
          <w:p w14:paraId="5C083500" w14:textId="77777777" w:rsidR="008938D0" w:rsidRPr="008938D0" w:rsidRDefault="008938D0" w:rsidP="008938D0">
            <w:pPr>
              <w:spacing w:after="0" w:line="240" w:lineRule="auto"/>
              <w:ind w:left="432"/>
              <w:rPr>
                <w:rFonts w:ascii="Arial" w:eastAsia="Times New Roman" w:hAnsi="Arial" w:cs="Arial"/>
                <w:bCs/>
                <w:sz w:val="24"/>
                <w:szCs w:val="24"/>
                <w:lang w:val="pt-BR"/>
              </w:rPr>
            </w:pPr>
          </w:p>
        </w:tc>
      </w:tr>
      <w:tr w:rsidR="008938D0" w:rsidRPr="008938D0" w14:paraId="5E5BBDDF" w14:textId="77777777" w:rsidTr="00587CF9">
        <w:tc>
          <w:tcPr>
            <w:tcW w:w="3308" w:type="dxa"/>
          </w:tcPr>
          <w:p w14:paraId="34BD0EFA"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b. [Organizacija]</w:t>
            </w:r>
          </w:p>
        </w:tc>
        <w:tc>
          <w:tcPr>
            <w:tcW w:w="5978" w:type="dxa"/>
          </w:tcPr>
          <w:p w14:paraId="53F44DDB" w14:textId="77777777" w:rsidR="008938D0" w:rsidRPr="008938D0" w:rsidRDefault="008938D0" w:rsidP="008938D0">
            <w:pPr>
              <w:spacing w:after="0" w:line="240" w:lineRule="auto"/>
              <w:ind w:left="432"/>
              <w:rPr>
                <w:rFonts w:ascii="Arial" w:eastAsia="Times New Roman" w:hAnsi="Arial" w:cs="Arial"/>
                <w:bCs/>
                <w:sz w:val="24"/>
                <w:szCs w:val="24"/>
                <w:lang w:val="pt-BR"/>
              </w:rPr>
            </w:pPr>
          </w:p>
        </w:tc>
      </w:tr>
      <w:tr w:rsidR="008938D0" w:rsidRPr="008938D0" w14:paraId="6FD3A688" w14:textId="77777777" w:rsidTr="00587CF9">
        <w:tc>
          <w:tcPr>
            <w:tcW w:w="3308" w:type="dxa"/>
          </w:tcPr>
          <w:p w14:paraId="009002C3"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c. [Telefon]</w:t>
            </w:r>
          </w:p>
        </w:tc>
        <w:tc>
          <w:tcPr>
            <w:tcW w:w="5978" w:type="dxa"/>
          </w:tcPr>
          <w:p w14:paraId="2FC691C9" w14:textId="77777777" w:rsidR="008938D0" w:rsidRPr="008938D0" w:rsidRDefault="008938D0" w:rsidP="008938D0">
            <w:pPr>
              <w:spacing w:after="0" w:line="240" w:lineRule="auto"/>
              <w:ind w:left="432"/>
              <w:rPr>
                <w:rFonts w:ascii="Arial" w:eastAsia="Times New Roman" w:hAnsi="Arial" w:cs="Arial"/>
                <w:bCs/>
                <w:sz w:val="24"/>
                <w:szCs w:val="24"/>
                <w:lang w:val="pt-BR"/>
              </w:rPr>
            </w:pPr>
          </w:p>
        </w:tc>
      </w:tr>
      <w:tr w:rsidR="008938D0" w:rsidRPr="008938D0" w14:paraId="2022F8BF" w14:textId="77777777" w:rsidTr="00587CF9">
        <w:tc>
          <w:tcPr>
            <w:tcW w:w="3308" w:type="dxa"/>
          </w:tcPr>
          <w:p w14:paraId="25A8A4EF"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d. [Fax]</w:t>
            </w:r>
            <w:r w:rsidRPr="008938D0">
              <w:rPr>
                <w:rFonts w:ascii="Arial" w:eastAsia="Times New Roman" w:hAnsi="Arial" w:cs="Arial"/>
                <w:b/>
                <w:sz w:val="24"/>
                <w:szCs w:val="24"/>
                <w:lang w:val="pt-BR"/>
              </w:rPr>
              <w:tab/>
            </w:r>
          </w:p>
        </w:tc>
        <w:tc>
          <w:tcPr>
            <w:tcW w:w="5978" w:type="dxa"/>
          </w:tcPr>
          <w:p w14:paraId="51CC27E2" w14:textId="77777777" w:rsidR="008938D0" w:rsidRPr="008938D0" w:rsidRDefault="008938D0" w:rsidP="008938D0">
            <w:pPr>
              <w:spacing w:after="0" w:line="240" w:lineRule="auto"/>
              <w:ind w:left="432"/>
              <w:rPr>
                <w:rFonts w:ascii="Arial" w:eastAsia="Times New Roman" w:hAnsi="Arial" w:cs="Arial"/>
                <w:bCs/>
                <w:sz w:val="24"/>
                <w:szCs w:val="24"/>
                <w:lang w:val="pt-BR"/>
              </w:rPr>
            </w:pPr>
          </w:p>
        </w:tc>
      </w:tr>
      <w:tr w:rsidR="008938D0" w:rsidRPr="008938D0" w14:paraId="508A1D50" w14:textId="77777777" w:rsidTr="00587CF9">
        <w:tc>
          <w:tcPr>
            <w:tcW w:w="3308" w:type="dxa"/>
          </w:tcPr>
          <w:p w14:paraId="78AD8396"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e. [Email]</w:t>
            </w:r>
            <w:r w:rsidRPr="008938D0">
              <w:rPr>
                <w:rFonts w:ascii="Arial" w:eastAsia="Times New Roman" w:hAnsi="Arial" w:cs="Arial"/>
                <w:b/>
                <w:sz w:val="24"/>
                <w:szCs w:val="24"/>
                <w:lang w:val="pt-BR"/>
              </w:rPr>
              <w:tab/>
            </w:r>
          </w:p>
        </w:tc>
        <w:tc>
          <w:tcPr>
            <w:tcW w:w="5978" w:type="dxa"/>
          </w:tcPr>
          <w:p w14:paraId="339E0748" w14:textId="77777777" w:rsidR="008938D0" w:rsidRPr="008938D0" w:rsidRDefault="008938D0" w:rsidP="008938D0">
            <w:pPr>
              <w:spacing w:after="0" w:line="240" w:lineRule="auto"/>
              <w:ind w:left="432"/>
              <w:rPr>
                <w:rFonts w:ascii="Arial" w:eastAsia="Times New Roman" w:hAnsi="Arial" w:cs="Arial"/>
                <w:sz w:val="24"/>
                <w:szCs w:val="24"/>
                <w:lang w:val="pt-BR"/>
              </w:rPr>
            </w:pPr>
          </w:p>
        </w:tc>
      </w:tr>
      <w:tr w:rsidR="008938D0" w:rsidRPr="008938D0" w14:paraId="036A6EBB" w14:textId="77777777" w:rsidTr="00587CF9">
        <w:tc>
          <w:tcPr>
            <w:tcW w:w="3308" w:type="dxa"/>
          </w:tcPr>
          <w:p w14:paraId="5D935CD4" w14:textId="77777777" w:rsidR="008938D0" w:rsidRPr="008938D0" w:rsidRDefault="008938D0" w:rsidP="008938D0">
            <w:pPr>
              <w:spacing w:after="0" w:line="240" w:lineRule="auto"/>
              <w:rPr>
                <w:rFonts w:ascii="Arial" w:eastAsia="Times New Roman" w:hAnsi="Arial" w:cs="Arial"/>
                <w:b/>
                <w:sz w:val="24"/>
                <w:szCs w:val="24"/>
                <w:lang w:val="pt-BR"/>
              </w:rPr>
            </w:pPr>
          </w:p>
        </w:tc>
        <w:tc>
          <w:tcPr>
            <w:tcW w:w="5978" w:type="dxa"/>
          </w:tcPr>
          <w:p w14:paraId="795D17E4"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3DD34F79" w14:textId="77777777" w:rsidTr="00587CF9">
        <w:tc>
          <w:tcPr>
            <w:tcW w:w="3308" w:type="dxa"/>
          </w:tcPr>
          <w:p w14:paraId="2526BACD" w14:textId="77777777" w:rsidR="008938D0" w:rsidRPr="008938D0" w:rsidRDefault="008938D0" w:rsidP="008938D0">
            <w:pPr>
              <w:spacing w:after="0" w:line="240" w:lineRule="auto"/>
              <w:rPr>
                <w:rFonts w:ascii="Arial" w:eastAsia="Times New Roman" w:hAnsi="Arial" w:cs="Arial"/>
                <w:b/>
                <w:sz w:val="24"/>
                <w:szCs w:val="24"/>
                <w:lang w:val="pt-BR"/>
              </w:rPr>
            </w:pPr>
            <w:r w:rsidRPr="008938D0">
              <w:rPr>
                <w:rFonts w:ascii="Arial" w:eastAsia="Times New Roman" w:hAnsi="Arial" w:cs="Arial"/>
                <w:b/>
                <w:sz w:val="24"/>
                <w:szCs w:val="24"/>
                <w:lang w:val="pt-BR"/>
              </w:rPr>
              <w:t xml:space="preserve">5. Tema: </w:t>
            </w:r>
            <w:r w:rsidRPr="008938D0">
              <w:rPr>
                <w:rFonts w:ascii="Arial" w:eastAsia="Times New Roman" w:hAnsi="Arial" w:cs="Arial"/>
                <w:b/>
                <w:sz w:val="24"/>
                <w:szCs w:val="24"/>
                <w:lang w:val="pt-BR"/>
              </w:rPr>
              <w:tab/>
            </w:r>
          </w:p>
        </w:tc>
        <w:tc>
          <w:tcPr>
            <w:tcW w:w="5978" w:type="dxa"/>
          </w:tcPr>
          <w:p w14:paraId="59D90D28" w14:textId="77777777" w:rsidR="008938D0" w:rsidRPr="008938D0" w:rsidRDefault="008938D0" w:rsidP="008938D0">
            <w:pPr>
              <w:spacing w:after="0" w:line="240" w:lineRule="auto"/>
              <w:ind w:left="432"/>
              <w:rPr>
                <w:rFonts w:ascii="Arial" w:eastAsia="Times New Roman" w:hAnsi="Arial" w:cs="Arial"/>
                <w:b/>
                <w:sz w:val="24"/>
                <w:szCs w:val="24"/>
                <w:lang w:val="pt-BR"/>
              </w:rPr>
            </w:pPr>
            <w:r w:rsidRPr="008938D0">
              <w:rPr>
                <w:rFonts w:ascii="Arial" w:eastAsia="Times New Roman" w:hAnsi="Arial" w:cs="Arial"/>
                <w:b/>
                <w:sz w:val="24"/>
                <w:szCs w:val="24"/>
                <w:lang w:val="pt-BR"/>
              </w:rPr>
              <w:t>Obavještenje o katastrofi</w:t>
            </w:r>
          </w:p>
          <w:p w14:paraId="76DAAAB1" w14:textId="77777777" w:rsidR="008938D0" w:rsidRPr="008938D0" w:rsidRDefault="008938D0" w:rsidP="008938D0">
            <w:pPr>
              <w:spacing w:after="0" w:line="240" w:lineRule="auto"/>
              <w:ind w:left="432"/>
              <w:rPr>
                <w:rFonts w:ascii="Arial" w:eastAsia="Times New Roman" w:hAnsi="Arial" w:cs="Arial"/>
                <w:b/>
                <w:sz w:val="24"/>
                <w:szCs w:val="24"/>
                <w:lang w:val="sr-Latn-CS"/>
              </w:rPr>
            </w:pPr>
          </w:p>
        </w:tc>
      </w:tr>
      <w:tr w:rsidR="008938D0" w:rsidRPr="008938D0" w14:paraId="1CFE9121" w14:textId="77777777" w:rsidTr="00587CF9">
        <w:tc>
          <w:tcPr>
            <w:tcW w:w="3308" w:type="dxa"/>
          </w:tcPr>
          <w:p w14:paraId="6E9CA281" w14:textId="77777777" w:rsidR="008938D0" w:rsidRPr="008938D0" w:rsidRDefault="008938D0" w:rsidP="008938D0">
            <w:pPr>
              <w:spacing w:after="0" w:line="240" w:lineRule="auto"/>
              <w:ind w:left="432"/>
              <w:rPr>
                <w:rFonts w:ascii="Arial" w:eastAsia="Times New Roman" w:hAnsi="Arial" w:cs="Arial"/>
                <w:b/>
                <w:sz w:val="24"/>
                <w:szCs w:val="24"/>
                <w:lang w:val="sr-Latn-CS"/>
              </w:rPr>
            </w:pPr>
          </w:p>
        </w:tc>
        <w:tc>
          <w:tcPr>
            <w:tcW w:w="5978" w:type="dxa"/>
          </w:tcPr>
          <w:p w14:paraId="0A132EFF"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14855BB1" w14:textId="77777777" w:rsidTr="00587CF9">
        <w:tc>
          <w:tcPr>
            <w:tcW w:w="3308" w:type="dxa"/>
          </w:tcPr>
          <w:p w14:paraId="6D126412" w14:textId="77777777" w:rsidR="008938D0" w:rsidRPr="008938D0" w:rsidRDefault="008938D0" w:rsidP="008938D0">
            <w:pPr>
              <w:spacing w:after="0" w:line="240" w:lineRule="auto"/>
              <w:rPr>
                <w:rFonts w:ascii="Arial" w:eastAsia="Times New Roman" w:hAnsi="Arial" w:cs="Arial"/>
                <w:b/>
                <w:sz w:val="24"/>
                <w:szCs w:val="24"/>
                <w:lang w:val="sr-Latn-CS"/>
              </w:rPr>
            </w:pPr>
            <w:r w:rsidRPr="008938D0">
              <w:rPr>
                <w:rFonts w:ascii="Arial" w:eastAsia="Times New Roman" w:hAnsi="Arial" w:cs="Arial"/>
                <w:b/>
                <w:sz w:val="24"/>
                <w:szCs w:val="24"/>
                <w:lang w:val="sr-Latn-CS"/>
              </w:rPr>
              <w:t>6. Opis nesreće:</w:t>
            </w:r>
          </w:p>
        </w:tc>
        <w:tc>
          <w:tcPr>
            <w:tcW w:w="5978" w:type="dxa"/>
          </w:tcPr>
          <w:p w14:paraId="7595F282"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7735D647" w14:textId="77777777" w:rsidTr="00587CF9">
        <w:tc>
          <w:tcPr>
            <w:tcW w:w="3308" w:type="dxa"/>
          </w:tcPr>
          <w:p w14:paraId="5B1B4F85"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p>
        </w:tc>
        <w:tc>
          <w:tcPr>
            <w:tcW w:w="5978" w:type="dxa"/>
          </w:tcPr>
          <w:p w14:paraId="41C68053"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314BBE8F" w14:textId="77777777" w:rsidTr="00587CF9">
        <w:tc>
          <w:tcPr>
            <w:tcW w:w="3308" w:type="dxa"/>
          </w:tcPr>
          <w:p w14:paraId="676A51BC"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 xml:space="preserve">a. [Vrijeme i datum] </w:t>
            </w:r>
          </w:p>
        </w:tc>
        <w:tc>
          <w:tcPr>
            <w:tcW w:w="5978" w:type="dxa"/>
          </w:tcPr>
          <w:p w14:paraId="74CE8185"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2041BDE7" w14:textId="77777777" w:rsidTr="00587CF9">
        <w:tc>
          <w:tcPr>
            <w:tcW w:w="3308" w:type="dxa"/>
          </w:tcPr>
          <w:p w14:paraId="41DA3583"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b. [Lokacija u koordinatama, VGS 84]</w:t>
            </w:r>
          </w:p>
        </w:tc>
        <w:tc>
          <w:tcPr>
            <w:tcW w:w="5978" w:type="dxa"/>
          </w:tcPr>
          <w:p w14:paraId="6B43B9F4"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1BBC0D38" w14:textId="77777777" w:rsidTr="00587CF9">
        <w:tc>
          <w:tcPr>
            <w:tcW w:w="3308" w:type="dxa"/>
          </w:tcPr>
          <w:p w14:paraId="151F0EED"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c. [Veličina pogođenog područja]</w:t>
            </w:r>
          </w:p>
        </w:tc>
        <w:tc>
          <w:tcPr>
            <w:tcW w:w="5978" w:type="dxa"/>
          </w:tcPr>
          <w:p w14:paraId="638C62ED"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7E058CDF" w14:textId="77777777" w:rsidTr="00587CF9">
        <w:tc>
          <w:tcPr>
            <w:tcW w:w="3308" w:type="dxa"/>
          </w:tcPr>
          <w:p w14:paraId="1853DF22"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d. [Okvirni broj pogođenog stanovništva]</w:t>
            </w:r>
          </w:p>
        </w:tc>
        <w:tc>
          <w:tcPr>
            <w:tcW w:w="5978" w:type="dxa"/>
          </w:tcPr>
          <w:p w14:paraId="64A3E142"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35594A6C" w14:textId="77777777" w:rsidTr="00587CF9">
        <w:tc>
          <w:tcPr>
            <w:tcW w:w="3308" w:type="dxa"/>
          </w:tcPr>
          <w:p w14:paraId="35FA366E"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e. [Početni izvještaji o šteti]</w:t>
            </w:r>
          </w:p>
        </w:tc>
        <w:tc>
          <w:tcPr>
            <w:tcW w:w="5978" w:type="dxa"/>
          </w:tcPr>
          <w:p w14:paraId="5B06F7B2"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2DE49340" w14:textId="77777777" w:rsidTr="00587CF9">
        <w:tc>
          <w:tcPr>
            <w:tcW w:w="3308" w:type="dxa"/>
          </w:tcPr>
          <w:p w14:paraId="3D88D425"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f.  [Preduzete aktivnosti]</w:t>
            </w:r>
          </w:p>
        </w:tc>
        <w:tc>
          <w:tcPr>
            <w:tcW w:w="5978" w:type="dxa"/>
          </w:tcPr>
          <w:p w14:paraId="453F7126"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716D9039" w14:textId="77777777" w:rsidTr="00587CF9">
        <w:tc>
          <w:tcPr>
            <w:tcW w:w="3308" w:type="dxa"/>
          </w:tcPr>
          <w:p w14:paraId="34F1CCED"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g. [Meteorološki uslovi]</w:t>
            </w:r>
          </w:p>
        </w:tc>
        <w:tc>
          <w:tcPr>
            <w:tcW w:w="5978" w:type="dxa"/>
          </w:tcPr>
          <w:p w14:paraId="3B4F6F4C"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0F11D51D" w14:textId="77777777" w:rsidTr="00587CF9">
        <w:tc>
          <w:tcPr>
            <w:tcW w:w="3308" w:type="dxa"/>
          </w:tcPr>
          <w:p w14:paraId="1342BDD7"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h. [Prognoza razvoja situacije u sljedećih 24 sata]</w:t>
            </w:r>
          </w:p>
        </w:tc>
        <w:tc>
          <w:tcPr>
            <w:tcW w:w="5978" w:type="dxa"/>
          </w:tcPr>
          <w:p w14:paraId="0279A093" w14:textId="77777777" w:rsidR="008938D0" w:rsidRPr="008938D0" w:rsidRDefault="008938D0" w:rsidP="008938D0">
            <w:pPr>
              <w:spacing w:after="0" w:line="240" w:lineRule="auto"/>
              <w:rPr>
                <w:rFonts w:ascii="Arial" w:eastAsia="Times New Roman" w:hAnsi="Arial" w:cs="Arial"/>
                <w:sz w:val="24"/>
                <w:szCs w:val="24"/>
                <w:lang w:val="sr-Latn-CS"/>
              </w:rPr>
            </w:pPr>
          </w:p>
        </w:tc>
      </w:tr>
    </w:tbl>
    <w:p w14:paraId="3A29655F" w14:textId="77777777" w:rsidR="009E2CA0" w:rsidRDefault="009E2CA0" w:rsidP="00452429">
      <w:pPr>
        <w:spacing w:after="0" w:line="240" w:lineRule="auto"/>
        <w:rPr>
          <w:rFonts w:ascii="Times New Roman" w:eastAsia="Times New Roman" w:hAnsi="Times New Roman" w:cs="Times New Roman"/>
          <w:b/>
          <w:sz w:val="24"/>
          <w:szCs w:val="24"/>
          <w:lang w:val="hr-HR"/>
        </w:rPr>
      </w:pPr>
    </w:p>
    <w:p w14:paraId="6122C1F4" w14:textId="77777777" w:rsidR="009E2CA0" w:rsidRDefault="009E2CA0" w:rsidP="008938D0">
      <w:pPr>
        <w:spacing w:after="0" w:line="240" w:lineRule="auto"/>
        <w:jc w:val="right"/>
        <w:rPr>
          <w:rFonts w:ascii="Times New Roman" w:eastAsia="Times New Roman" w:hAnsi="Times New Roman" w:cs="Times New Roman"/>
          <w:b/>
          <w:sz w:val="24"/>
          <w:szCs w:val="24"/>
          <w:lang w:val="hr-HR"/>
        </w:rPr>
      </w:pPr>
    </w:p>
    <w:p w14:paraId="0D77A2AF" w14:textId="77777777" w:rsidR="008938D0" w:rsidRPr="008938D0" w:rsidRDefault="008938D0" w:rsidP="008938D0">
      <w:pPr>
        <w:spacing w:after="0" w:line="240" w:lineRule="auto"/>
        <w:jc w:val="center"/>
        <w:rPr>
          <w:rFonts w:ascii="Arial" w:eastAsia="Times New Roman" w:hAnsi="Arial" w:cs="Arial"/>
          <w:b/>
          <w:sz w:val="24"/>
          <w:szCs w:val="24"/>
          <w:lang w:val="sr-Latn-CS"/>
        </w:rPr>
      </w:pPr>
    </w:p>
    <w:p w14:paraId="41A8BC69" w14:textId="77777777" w:rsidR="009E2CA0" w:rsidRPr="000A6559" w:rsidRDefault="009E2CA0" w:rsidP="009E2CA0">
      <w:pPr>
        <w:tabs>
          <w:tab w:val="center" w:pos="4513"/>
          <w:tab w:val="left" w:pos="7425"/>
        </w:tabs>
        <w:spacing w:after="0" w:line="240" w:lineRule="auto"/>
        <w:jc w:val="left"/>
        <w:rPr>
          <w:rFonts w:ascii="Times New Roman" w:eastAsia="Times New Roman" w:hAnsi="Times New Roman" w:cs="Times New Roman"/>
          <w:b/>
          <w:sz w:val="24"/>
          <w:szCs w:val="24"/>
          <w:lang w:val="sr-Latn-CS"/>
        </w:rPr>
      </w:pPr>
      <w:r>
        <w:rPr>
          <w:rFonts w:ascii="Arial" w:eastAsia="Times New Roman" w:hAnsi="Arial" w:cs="Arial"/>
          <w:b/>
          <w:sz w:val="24"/>
          <w:szCs w:val="24"/>
          <w:lang w:val="sr-Latn-CS"/>
        </w:rPr>
        <w:tab/>
      </w:r>
      <w:r>
        <w:rPr>
          <w:rFonts w:ascii="Arial" w:eastAsia="Times New Roman" w:hAnsi="Arial" w:cs="Arial"/>
          <w:b/>
          <w:sz w:val="24"/>
          <w:szCs w:val="24"/>
          <w:lang w:val="sr-Latn-CS"/>
        </w:rPr>
        <w:tab/>
        <w:t xml:space="preserve">   </w:t>
      </w:r>
      <w:r w:rsidRPr="000A6559">
        <w:rPr>
          <w:rFonts w:ascii="Times New Roman" w:eastAsia="Times New Roman" w:hAnsi="Times New Roman" w:cs="Times New Roman"/>
          <w:b/>
          <w:sz w:val="24"/>
          <w:szCs w:val="24"/>
          <w:lang w:val="sr-Latn-CS"/>
        </w:rPr>
        <w:t>Obrazac 2</w:t>
      </w:r>
    </w:p>
    <w:p w14:paraId="0150E1C3" w14:textId="77777777" w:rsidR="009E2CA0" w:rsidRDefault="009E2CA0" w:rsidP="009E2CA0">
      <w:pPr>
        <w:tabs>
          <w:tab w:val="center" w:pos="4513"/>
          <w:tab w:val="left" w:pos="8340"/>
        </w:tabs>
        <w:spacing w:after="0" w:line="240" w:lineRule="auto"/>
        <w:jc w:val="left"/>
        <w:rPr>
          <w:rFonts w:ascii="Arial" w:eastAsia="Times New Roman" w:hAnsi="Arial" w:cs="Arial"/>
          <w:b/>
          <w:sz w:val="24"/>
          <w:szCs w:val="24"/>
          <w:lang w:val="sr-Latn-CS"/>
        </w:rPr>
      </w:pPr>
    </w:p>
    <w:p w14:paraId="16F1B29C" w14:textId="77777777" w:rsidR="008938D0" w:rsidRPr="008938D0" w:rsidRDefault="008938D0" w:rsidP="009E2CA0">
      <w:pPr>
        <w:tabs>
          <w:tab w:val="center" w:pos="4513"/>
          <w:tab w:val="left" w:pos="8340"/>
        </w:tabs>
        <w:spacing w:after="0" w:line="240" w:lineRule="auto"/>
        <w:jc w:val="center"/>
        <w:rPr>
          <w:rFonts w:ascii="Arial" w:eastAsia="Times New Roman" w:hAnsi="Arial" w:cs="Arial"/>
          <w:b/>
          <w:sz w:val="24"/>
          <w:szCs w:val="24"/>
          <w:lang w:val="sr-Latn-CS"/>
        </w:rPr>
      </w:pPr>
      <w:r w:rsidRPr="008938D0">
        <w:rPr>
          <w:rFonts w:ascii="Arial" w:eastAsia="Times New Roman" w:hAnsi="Arial" w:cs="Arial"/>
          <w:b/>
          <w:sz w:val="24"/>
          <w:szCs w:val="24"/>
          <w:lang w:val="sr-Latn-CS"/>
        </w:rPr>
        <w:t>ZAHTJEV ZA POMOĆ</w:t>
      </w:r>
    </w:p>
    <w:p w14:paraId="515DCA10" w14:textId="77777777" w:rsidR="008938D0" w:rsidRPr="008938D0" w:rsidRDefault="008938D0" w:rsidP="008938D0">
      <w:pPr>
        <w:spacing w:after="0" w:line="240" w:lineRule="auto"/>
        <w:jc w:val="center"/>
        <w:rPr>
          <w:rFonts w:ascii="Arial" w:eastAsia="Times New Roman" w:hAnsi="Arial" w:cs="Arial"/>
          <w:b/>
          <w:sz w:val="24"/>
          <w:szCs w:val="24"/>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5562"/>
      </w:tblGrid>
      <w:tr w:rsidR="008938D0" w:rsidRPr="008938D0" w14:paraId="568160BC" w14:textId="77777777" w:rsidTr="00587CF9">
        <w:tc>
          <w:tcPr>
            <w:tcW w:w="3294" w:type="dxa"/>
          </w:tcPr>
          <w:p w14:paraId="161DA06B" w14:textId="77777777" w:rsidR="008938D0" w:rsidRPr="008938D0" w:rsidRDefault="008938D0" w:rsidP="008938D0">
            <w:pPr>
              <w:spacing w:after="0" w:line="240" w:lineRule="auto"/>
              <w:rPr>
                <w:rFonts w:ascii="Arial" w:eastAsia="Times New Roman" w:hAnsi="Arial" w:cs="Arial"/>
                <w:lang w:val="pt-BR"/>
              </w:rPr>
            </w:pPr>
            <w:r w:rsidRPr="008938D0">
              <w:rPr>
                <w:rFonts w:ascii="Arial" w:eastAsia="Times New Roman" w:hAnsi="Arial" w:cs="Arial"/>
                <w:b/>
                <w:lang w:val="pt-BR"/>
              </w:rPr>
              <w:t xml:space="preserve">1. Za: </w:t>
            </w:r>
          </w:p>
        </w:tc>
        <w:tc>
          <w:tcPr>
            <w:tcW w:w="5562" w:type="dxa"/>
          </w:tcPr>
          <w:p w14:paraId="099FE784"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38BC5C57" w14:textId="77777777" w:rsidTr="00587CF9">
        <w:tc>
          <w:tcPr>
            <w:tcW w:w="3294" w:type="dxa"/>
          </w:tcPr>
          <w:p w14:paraId="3C68E576" w14:textId="77777777" w:rsidR="008938D0" w:rsidRPr="008938D0" w:rsidRDefault="008938D0" w:rsidP="008938D0">
            <w:pPr>
              <w:spacing w:after="0" w:line="240" w:lineRule="auto"/>
              <w:rPr>
                <w:rFonts w:ascii="Arial" w:eastAsia="Times New Roman" w:hAnsi="Arial" w:cs="Arial"/>
                <w:lang w:val="sr-Latn-CS"/>
              </w:rPr>
            </w:pPr>
          </w:p>
        </w:tc>
        <w:tc>
          <w:tcPr>
            <w:tcW w:w="5562" w:type="dxa"/>
          </w:tcPr>
          <w:p w14:paraId="1F37BF8E"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16AC5D40" w14:textId="77777777" w:rsidTr="00587CF9">
        <w:tc>
          <w:tcPr>
            <w:tcW w:w="3294" w:type="dxa"/>
          </w:tcPr>
          <w:p w14:paraId="2D2F4076" w14:textId="77777777" w:rsidR="008938D0" w:rsidRPr="008938D0" w:rsidRDefault="008938D0" w:rsidP="008938D0">
            <w:pPr>
              <w:spacing w:after="0" w:line="240" w:lineRule="auto"/>
              <w:rPr>
                <w:rFonts w:ascii="Arial" w:eastAsia="Times New Roman" w:hAnsi="Arial" w:cs="Arial"/>
                <w:lang w:val="sr-Latn-CS"/>
              </w:rPr>
            </w:pPr>
            <w:r w:rsidRPr="008938D0">
              <w:rPr>
                <w:rFonts w:ascii="Arial" w:eastAsia="Times New Roman" w:hAnsi="Arial" w:cs="Arial"/>
                <w:b/>
                <w:lang w:val="pt-BR"/>
              </w:rPr>
              <w:t>2. Operativni centar:</w:t>
            </w:r>
          </w:p>
        </w:tc>
        <w:tc>
          <w:tcPr>
            <w:tcW w:w="5562" w:type="dxa"/>
          </w:tcPr>
          <w:p w14:paraId="08C8B3F4"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5217F454" w14:textId="77777777" w:rsidTr="00587CF9">
        <w:tc>
          <w:tcPr>
            <w:tcW w:w="3294" w:type="dxa"/>
          </w:tcPr>
          <w:p w14:paraId="6D823045" w14:textId="77777777" w:rsidR="008938D0" w:rsidRPr="008938D0" w:rsidRDefault="008938D0" w:rsidP="008938D0">
            <w:pPr>
              <w:spacing w:after="0" w:line="240" w:lineRule="auto"/>
              <w:rPr>
                <w:rFonts w:ascii="Arial" w:eastAsia="Times New Roman" w:hAnsi="Arial" w:cs="Arial"/>
                <w:lang w:val="sr-Latn-CS"/>
              </w:rPr>
            </w:pPr>
          </w:p>
        </w:tc>
        <w:tc>
          <w:tcPr>
            <w:tcW w:w="5562" w:type="dxa"/>
          </w:tcPr>
          <w:p w14:paraId="3682C6F8"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2B2EB3D5" w14:textId="77777777" w:rsidTr="00587CF9">
        <w:tc>
          <w:tcPr>
            <w:tcW w:w="3294" w:type="dxa"/>
          </w:tcPr>
          <w:p w14:paraId="7C052B5B" w14:textId="77777777" w:rsidR="008938D0" w:rsidRPr="008938D0" w:rsidRDefault="008938D0" w:rsidP="008938D0">
            <w:pPr>
              <w:spacing w:after="0" w:line="240" w:lineRule="auto"/>
              <w:ind w:left="243"/>
              <w:rPr>
                <w:rFonts w:ascii="Arial" w:eastAsia="Times New Roman" w:hAnsi="Arial" w:cs="Arial"/>
                <w:b/>
                <w:lang w:val="pt-BR"/>
              </w:rPr>
            </w:pPr>
            <w:r w:rsidRPr="008938D0">
              <w:rPr>
                <w:rFonts w:ascii="Arial" w:eastAsia="Times New Roman" w:hAnsi="Arial" w:cs="Arial"/>
                <w:b/>
                <w:lang w:val="pt-BR"/>
              </w:rPr>
              <w:t>a. [Ime i prezime]</w:t>
            </w:r>
          </w:p>
        </w:tc>
        <w:tc>
          <w:tcPr>
            <w:tcW w:w="5562" w:type="dxa"/>
          </w:tcPr>
          <w:p w14:paraId="6D5D3106"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1E1197A0" w14:textId="77777777" w:rsidTr="00587CF9">
        <w:tc>
          <w:tcPr>
            <w:tcW w:w="3294" w:type="dxa"/>
          </w:tcPr>
          <w:p w14:paraId="39B5C793" w14:textId="77777777" w:rsidR="008938D0" w:rsidRPr="008938D0" w:rsidRDefault="008938D0" w:rsidP="008938D0">
            <w:pPr>
              <w:spacing w:after="0" w:line="240" w:lineRule="auto"/>
              <w:ind w:left="243"/>
              <w:rPr>
                <w:rFonts w:ascii="Arial" w:eastAsia="Times New Roman" w:hAnsi="Arial" w:cs="Arial"/>
                <w:b/>
                <w:lang w:val="pt-BR"/>
              </w:rPr>
            </w:pPr>
            <w:r w:rsidRPr="008938D0">
              <w:rPr>
                <w:rFonts w:ascii="Arial" w:eastAsia="Times New Roman" w:hAnsi="Arial" w:cs="Arial"/>
                <w:b/>
                <w:lang w:val="pt-BR"/>
              </w:rPr>
              <w:t>b. [Organizacija]</w:t>
            </w:r>
          </w:p>
        </w:tc>
        <w:tc>
          <w:tcPr>
            <w:tcW w:w="5562" w:type="dxa"/>
          </w:tcPr>
          <w:p w14:paraId="0DB61A0A"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49EEF0A6" w14:textId="77777777" w:rsidTr="00587CF9">
        <w:tc>
          <w:tcPr>
            <w:tcW w:w="3294" w:type="dxa"/>
          </w:tcPr>
          <w:p w14:paraId="23F28C20" w14:textId="77777777" w:rsidR="008938D0" w:rsidRPr="008938D0" w:rsidRDefault="008938D0" w:rsidP="008938D0">
            <w:pPr>
              <w:spacing w:after="0" w:line="240" w:lineRule="auto"/>
              <w:ind w:left="243"/>
              <w:rPr>
                <w:rFonts w:ascii="Arial" w:eastAsia="Times New Roman" w:hAnsi="Arial" w:cs="Arial"/>
                <w:b/>
                <w:lang w:val="pt-BR"/>
              </w:rPr>
            </w:pPr>
            <w:r w:rsidRPr="008938D0">
              <w:rPr>
                <w:rFonts w:ascii="Arial" w:eastAsia="Times New Roman" w:hAnsi="Arial" w:cs="Arial"/>
                <w:b/>
                <w:lang w:val="pt-BR"/>
              </w:rPr>
              <w:t>c. [Telefon]</w:t>
            </w:r>
          </w:p>
        </w:tc>
        <w:tc>
          <w:tcPr>
            <w:tcW w:w="5562" w:type="dxa"/>
          </w:tcPr>
          <w:p w14:paraId="2AF6678A"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7EA7CC53" w14:textId="77777777" w:rsidTr="00587CF9">
        <w:tc>
          <w:tcPr>
            <w:tcW w:w="3294" w:type="dxa"/>
          </w:tcPr>
          <w:p w14:paraId="6E92F023" w14:textId="77777777" w:rsidR="008938D0" w:rsidRPr="008938D0" w:rsidRDefault="008938D0" w:rsidP="008938D0">
            <w:pPr>
              <w:spacing w:after="0" w:line="240" w:lineRule="auto"/>
              <w:ind w:left="243"/>
              <w:rPr>
                <w:rFonts w:ascii="Arial" w:eastAsia="Times New Roman" w:hAnsi="Arial" w:cs="Arial"/>
                <w:b/>
                <w:lang w:val="pt-BR"/>
              </w:rPr>
            </w:pPr>
            <w:r w:rsidRPr="008938D0">
              <w:rPr>
                <w:rFonts w:ascii="Arial" w:eastAsia="Times New Roman" w:hAnsi="Arial" w:cs="Arial"/>
                <w:b/>
                <w:lang w:val="pt-BR"/>
              </w:rPr>
              <w:t>d. [Fax]</w:t>
            </w:r>
            <w:r w:rsidRPr="008938D0">
              <w:rPr>
                <w:rFonts w:ascii="Arial" w:eastAsia="Times New Roman" w:hAnsi="Arial" w:cs="Arial"/>
                <w:b/>
                <w:lang w:val="pt-BR"/>
              </w:rPr>
              <w:tab/>
            </w:r>
          </w:p>
        </w:tc>
        <w:tc>
          <w:tcPr>
            <w:tcW w:w="5562" w:type="dxa"/>
          </w:tcPr>
          <w:p w14:paraId="161354C5"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500B2DEC" w14:textId="77777777" w:rsidTr="00587CF9">
        <w:tc>
          <w:tcPr>
            <w:tcW w:w="3294" w:type="dxa"/>
          </w:tcPr>
          <w:p w14:paraId="0656864A" w14:textId="77777777" w:rsidR="008938D0" w:rsidRPr="008938D0" w:rsidRDefault="008938D0" w:rsidP="008938D0">
            <w:pPr>
              <w:spacing w:after="0" w:line="240" w:lineRule="auto"/>
              <w:ind w:left="243"/>
              <w:rPr>
                <w:rFonts w:ascii="Arial" w:eastAsia="Times New Roman" w:hAnsi="Arial" w:cs="Arial"/>
                <w:b/>
                <w:lang w:val="pt-BR"/>
              </w:rPr>
            </w:pPr>
            <w:r w:rsidRPr="008938D0">
              <w:rPr>
                <w:rFonts w:ascii="Arial" w:eastAsia="Times New Roman" w:hAnsi="Arial" w:cs="Arial"/>
                <w:b/>
                <w:lang w:val="pt-BR"/>
              </w:rPr>
              <w:t>e. [Email]</w:t>
            </w:r>
            <w:r w:rsidRPr="008938D0">
              <w:rPr>
                <w:rFonts w:ascii="Arial" w:eastAsia="Times New Roman" w:hAnsi="Arial" w:cs="Arial"/>
                <w:b/>
                <w:lang w:val="pt-BR"/>
              </w:rPr>
              <w:tab/>
            </w:r>
          </w:p>
        </w:tc>
        <w:tc>
          <w:tcPr>
            <w:tcW w:w="5562" w:type="dxa"/>
          </w:tcPr>
          <w:p w14:paraId="406A7B5B"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704F3C90" w14:textId="77777777" w:rsidTr="00587CF9">
        <w:tc>
          <w:tcPr>
            <w:tcW w:w="3294" w:type="dxa"/>
          </w:tcPr>
          <w:p w14:paraId="57ED84BC" w14:textId="77777777" w:rsidR="008938D0" w:rsidRPr="008938D0" w:rsidRDefault="008938D0" w:rsidP="008938D0">
            <w:pPr>
              <w:spacing w:after="0" w:line="240" w:lineRule="auto"/>
              <w:rPr>
                <w:rFonts w:ascii="Arial" w:eastAsia="Times New Roman" w:hAnsi="Arial" w:cs="Arial"/>
                <w:lang w:val="sr-Latn-CS"/>
              </w:rPr>
            </w:pPr>
          </w:p>
        </w:tc>
        <w:tc>
          <w:tcPr>
            <w:tcW w:w="5562" w:type="dxa"/>
          </w:tcPr>
          <w:p w14:paraId="4E09FD82"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2249359F" w14:textId="77777777" w:rsidTr="00587CF9">
        <w:tc>
          <w:tcPr>
            <w:tcW w:w="3294" w:type="dxa"/>
          </w:tcPr>
          <w:p w14:paraId="2AD36670" w14:textId="77777777" w:rsidR="008938D0" w:rsidRPr="008938D0" w:rsidRDefault="008938D0" w:rsidP="008938D0">
            <w:pPr>
              <w:keepNext/>
              <w:spacing w:before="240" w:after="60" w:line="240" w:lineRule="auto"/>
              <w:outlineLvl w:val="1"/>
              <w:rPr>
                <w:rFonts w:ascii="Arial" w:eastAsia="Times New Roman" w:hAnsi="Arial" w:cs="Arial"/>
                <w:bCs/>
                <w:i/>
                <w:iCs/>
                <w:lang w:val="pt-BR"/>
              </w:rPr>
            </w:pPr>
            <w:r w:rsidRPr="008938D0">
              <w:rPr>
                <w:rFonts w:ascii="Arial" w:eastAsia="Times New Roman" w:hAnsi="Arial" w:cs="Arial"/>
                <w:b/>
                <w:bCs/>
                <w:i/>
                <w:iCs/>
                <w:lang w:val="pt-BR"/>
              </w:rPr>
              <w:t xml:space="preserve">3. Od:  </w:t>
            </w:r>
          </w:p>
        </w:tc>
        <w:tc>
          <w:tcPr>
            <w:tcW w:w="5562" w:type="dxa"/>
          </w:tcPr>
          <w:p w14:paraId="0B0D8F90" w14:textId="77777777" w:rsidR="008938D0" w:rsidRPr="008938D0" w:rsidRDefault="008938D0" w:rsidP="008938D0">
            <w:pPr>
              <w:keepNext/>
              <w:spacing w:before="240" w:after="60" w:line="240" w:lineRule="auto"/>
              <w:outlineLvl w:val="1"/>
              <w:rPr>
                <w:rFonts w:ascii="Arial" w:eastAsia="Times New Roman" w:hAnsi="Arial" w:cs="Arial"/>
                <w:b/>
                <w:bCs/>
                <w:i/>
                <w:iCs/>
                <w:lang w:val="pt-BR"/>
              </w:rPr>
            </w:pPr>
          </w:p>
        </w:tc>
      </w:tr>
      <w:tr w:rsidR="008938D0" w:rsidRPr="008938D0" w14:paraId="4075938E" w14:textId="77777777" w:rsidTr="00587CF9">
        <w:tc>
          <w:tcPr>
            <w:tcW w:w="3294" w:type="dxa"/>
          </w:tcPr>
          <w:p w14:paraId="6D9AD1FA" w14:textId="77777777" w:rsidR="008938D0" w:rsidRPr="008938D0" w:rsidRDefault="008938D0" w:rsidP="008938D0">
            <w:pPr>
              <w:spacing w:after="0" w:line="240" w:lineRule="auto"/>
              <w:rPr>
                <w:rFonts w:ascii="Arial" w:eastAsia="Times New Roman" w:hAnsi="Arial" w:cs="Arial"/>
                <w:b/>
                <w:lang w:val="pt-BR"/>
              </w:rPr>
            </w:pPr>
          </w:p>
        </w:tc>
        <w:tc>
          <w:tcPr>
            <w:tcW w:w="5562" w:type="dxa"/>
          </w:tcPr>
          <w:p w14:paraId="67764D04" w14:textId="77777777" w:rsidR="008938D0" w:rsidRPr="008938D0" w:rsidRDefault="008938D0" w:rsidP="008938D0">
            <w:pPr>
              <w:spacing w:after="0" w:line="240" w:lineRule="auto"/>
              <w:ind w:left="432"/>
              <w:rPr>
                <w:rFonts w:ascii="Arial" w:eastAsia="Times New Roman" w:hAnsi="Arial" w:cs="Arial"/>
                <w:b/>
                <w:lang w:val="pt-BR"/>
              </w:rPr>
            </w:pPr>
          </w:p>
        </w:tc>
      </w:tr>
      <w:tr w:rsidR="008938D0" w:rsidRPr="008938D0" w14:paraId="5B181B63" w14:textId="77777777" w:rsidTr="00587CF9">
        <w:tc>
          <w:tcPr>
            <w:tcW w:w="3294" w:type="dxa"/>
          </w:tcPr>
          <w:p w14:paraId="79AA8726" w14:textId="77777777" w:rsidR="008938D0" w:rsidRPr="008938D0" w:rsidRDefault="008938D0" w:rsidP="008938D0">
            <w:pPr>
              <w:spacing w:after="0" w:line="240" w:lineRule="auto"/>
              <w:rPr>
                <w:rFonts w:ascii="Arial" w:eastAsia="Times New Roman" w:hAnsi="Arial" w:cs="Arial"/>
                <w:b/>
                <w:lang w:val="pt-BR"/>
              </w:rPr>
            </w:pPr>
            <w:r w:rsidRPr="008938D0">
              <w:rPr>
                <w:rFonts w:ascii="Arial" w:eastAsia="Times New Roman" w:hAnsi="Arial" w:cs="Arial"/>
                <w:b/>
                <w:lang w:val="pt-BR"/>
              </w:rPr>
              <w:t>4. Operativni centar:</w:t>
            </w:r>
          </w:p>
        </w:tc>
        <w:tc>
          <w:tcPr>
            <w:tcW w:w="5562" w:type="dxa"/>
          </w:tcPr>
          <w:p w14:paraId="1E0FB178" w14:textId="77777777" w:rsidR="008938D0" w:rsidRPr="008938D0" w:rsidRDefault="008938D0" w:rsidP="008938D0">
            <w:pPr>
              <w:spacing w:after="0" w:line="240" w:lineRule="auto"/>
              <w:ind w:left="432"/>
              <w:rPr>
                <w:rFonts w:ascii="Arial" w:eastAsia="Times New Roman" w:hAnsi="Arial" w:cs="Arial"/>
                <w:b/>
                <w:lang w:val="pt-BR"/>
              </w:rPr>
            </w:pPr>
          </w:p>
        </w:tc>
      </w:tr>
      <w:tr w:rsidR="008938D0" w:rsidRPr="008938D0" w14:paraId="58042CB5" w14:textId="77777777" w:rsidTr="00587CF9">
        <w:tc>
          <w:tcPr>
            <w:tcW w:w="3294" w:type="dxa"/>
          </w:tcPr>
          <w:p w14:paraId="46DF9A27" w14:textId="77777777" w:rsidR="008938D0" w:rsidRPr="008938D0" w:rsidRDefault="008938D0" w:rsidP="008938D0">
            <w:pPr>
              <w:spacing w:after="0" w:line="240" w:lineRule="auto"/>
              <w:ind w:left="243"/>
              <w:rPr>
                <w:rFonts w:ascii="Arial" w:eastAsia="Times New Roman" w:hAnsi="Arial" w:cs="Arial"/>
                <w:b/>
                <w:lang w:val="pt-BR"/>
              </w:rPr>
            </w:pPr>
            <w:r w:rsidRPr="008938D0">
              <w:rPr>
                <w:rFonts w:ascii="Arial" w:eastAsia="Times New Roman" w:hAnsi="Arial" w:cs="Arial"/>
                <w:b/>
                <w:lang w:val="pt-BR"/>
              </w:rPr>
              <w:t>a. [Ime i prezime]</w:t>
            </w:r>
          </w:p>
        </w:tc>
        <w:tc>
          <w:tcPr>
            <w:tcW w:w="5562" w:type="dxa"/>
          </w:tcPr>
          <w:p w14:paraId="0B29A74F" w14:textId="77777777" w:rsidR="008938D0" w:rsidRPr="008938D0" w:rsidRDefault="008938D0" w:rsidP="008938D0">
            <w:pPr>
              <w:spacing w:after="0" w:line="240" w:lineRule="auto"/>
              <w:ind w:left="432"/>
              <w:rPr>
                <w:rFonts w:ascii="Arial" w:eastAsia="Times New Roman" w:hAnsi="Arial" w:cs="Arial"/>
                <w:bCs/>
                <w:lang w:val="pt-BR"/>
              </w:rPr>
            </w:pPr>
          </w:p>
        </w:tc>
      </w:tr>
      <w:tr w:rsidR="008938D0" w:rsidRPr="008938D0" w14:paraId="53350691" w14:textId="77777777" w:rsidTr="00587CF9">
        <w:tc>
          <w:tcPr>
            <w:tcW w:w="3294" w:type="dxa"/>
          </w:tcPr>
          <w:p w14:paraId="3333FFA2" w14:textId="77777777" w:rsidR="008938D0" w:rsidRPr="008938D0" w:rsidRDefault="008938D0" w:rsidP="008938D0">
            <w:pPr>
              <w:spacing w:after="0" w:line="240" w:lineRule="auto"/>
              <w:ind w:left="243"/>
              <w:rPr>
                <w:rFonts w:ascii="Arial" w:eastAsia="Times New Roman" w:hAnsi="Arial" w:cs="Arial"/>
                <w:b/>
                <w:lang w:val="pt-BR"/>
              </w:rPr>
            </w:pPr>
            <w:r w:rsidRPr="008938D0">
              <w:rPr>
                <w:rFonts w:ascii="Arial" w:eastAsia="Times New Roman" w:hAnsi="Arial" w:cs="Arial"/>
                <w:b/>
                <w:lang w:val="pt-BR"/>
              </w:rPr>
              <w:t>b. [Organizacija]</w:t>
            </w:r>
          </w:p>
        </w:tc>
        <w:tc>
          <w:tcPr>
            <w:tcW w:w="5562" w:type="dxa"/>
          </w:tcPr>
          <w:p w14:paraId="6CE2C88F" w14:textId="77777777" w:rsidR="008938D0" w:rsidRPr="008938D0" w:rsidRDefault="008938D0" w:rsidP="008938D0">
            <w:pPr>
              <w:spacing w:after="0" w:line="240" w:lineRule="auto"/>
              <w:ind w:left="432"/>
              <w:rPr>
                <w:rFonts w:ascii="Arial" w:eastAsia="Times New Roman" w:hAnsi="Arial" w:cs="Arial"/>
                <w:bCs/>
                <w:lang w:val="pt-BR"/>
              </w:rPr>
            </w:pPr>
          </w:p>
        </w:tc>
      </w:tr>
      <w:tr w:rsidR="008938D0" w:rsidRPr="008938D0" w14:paraId="45EF6214" w14:textId="77777777" w:rsidTr="00587CF9">
        <w:tc>
          <w:tcPr>
            <w:tcW w:w="3294" w:type="dxa"/>
          </w:tcPr>
          <w:p w14:paraId="3449C2D1" w14:textId="77777777" w:rsidR="008938D0" w:rsidRPr="008938D0" w:rsidRDefault="008938D0" w:rsidP="008938D0">
            <w:pPr>
              <w:spacing w:after="0" w:line="240" w:lineRule="auto"/>
              <w:ind w:left="243"/>
              <w:rPr>
                <w:rFonts w:ascii="Arial" w:eastAsia="Times New Roman" w:hAnsi="Arial" w:cs="Arial"/>
                <w:b/>
                <w:lang w:val="pt-BR"/>
              </w:rPr>
            </w:pPr>
            <w:r w:rsidRPr="008938D0">
              <w:rPr>
                <w:rFonts w:ascii="Arial" w:eastAsia="Times New Roman" w:hAnsi="Arial" w:cs="Arial"/>
                <w:b/>
                <w:lang w:val="pt-BR"/>
              </w:rPr>
              <w:t>c. [Telefon]</w:t>
            </w:r>
          </w:p>
        </w:tc>
        <w:tc>
          <w:tcPr>
            <w:tcW w:w="5562" w:type="dxa"/>
          </w:tcPr>
          <w:p w14:paraId="0CC3931C" w14:textId="77777777" w:rsidR="008938D0" w:rsidRPr="008938D0" w:rsidRDefault="008938D0" w:rsidP="008938D0">
            <w:pPr>
              <w:spacing w:after="0" w:line="240" w:lineRule="auto"/>
              <w:ind w:left="432"/>
              <w:rPr>
                <w:rFonts w:ascii="Arial" w:eastAsia="Times New Roman" w:hAnsi="Arial" w:cs="Arial"/>
                <w:bCs/>
                <w:lang w:val="pt-BR"/>
              </w:rPr>
            </w:pPr>
          </w:p>
        </w:tc>
      </w:tr>
      <w:tr w:rsidR="008938D0" w:rsidRPr="008938D0" w14:paraId="4BCF04D5" w14:textId="77777777" w:rsidTr="00587CF9">
        <w:tc>
          <w:tcPr>
            <w:tcW w:w="3294" w:type="dxa"/>
          </w:tcPr>
          <w:p w14:paraId="0B9268FE" w14:textId="77777777" w:rsidR="008938D0" w:rsidRPr="008938D0" w:rsidRDefault="008938D0" w:rsidP="008938D0">
            <w:pPr>
              <w:spacing w:after="0" w:line="240" w:lineRule="auto"/>
              <w:ind w:left="243"/>
              <w:rPr>
                <w:rFonts w:ascii="Arial" w:eastAsia="Times New Roman" w:hAnsi="Arial" w:cs="Arial"/>
                <w:b/>
                <w:lang w:val="pt-BR"/>
              </w:rPr>
            </w:pPr>
            <w:r w:rsidRPr="008938D0">
              <w:rPr>
                <w:rFonts w:ascii="Arial" w:eastAsia="Times New Roman" w:hAnsi="Arial" w:cs="Arial"/>
                <w:b/>
                <w:lang w:val="pt-BR"/>
              </w:rPr>
              <w:t>d. [Fax]</w:t>
            </w:r>
            <w:r w:rsidRPr="008938D0">
              <w:rPr>
                <w:rFonts w:ascii="Arial" w:eastAsia="Times New Roman" w:hAnsi="Arial" w:cs="Arial"/>
                <w:b/>
                <w:lang w:val="pt-BR"/>
              </w:rPr>
              <w:tab/>
            </w:r>
          </w:p>
        </w:tc>
        <w:tc>
          <w:tcPr>
            <w:tcW w:w="5562" w:type="dxa"/>
          </w:tcPr>
          <w:p w14:paraId="0AD295F1" w14:textId="77777777" w:rsidR="008938D0" w:rsidRPr="008938D0" w:rsidRDefault="008938D0" w:rsidP="008938D0">
            <w:pPr>
              <w:spacing w:after="0" w:line="240" w:lineRule="auto"/>
              <w:ind w:left="432"/>
              <w:rPr>
                <w:rFonts w:ascii="Arial" w:eastAsia="Times New Roman" w:hAnsi="Arial" w:cs="Arial"/>
                <w:bCs/>
                <w:lang w:val="pt-BR"/>
              </w:rPr>
            </w:pPr>
          </w:p>
        </w:tc>
      </w:tr>
      <w:tr w:rsidR="008938D0" w:rsidRPr="008938D0" w14:paraId="09E510A3" w14:textId="77777777" w:rsidTr="00587CF9">
        <w:tc>
          <w:tcPr>
            <w:tcW w:w="3294" w:type="dxa"/>
          </w:tcPr>
          <w:p w14:paraId="5FF947C1" w14:textId="77777777" w:rsidR="008938D0" w:rsidRPr="008938D0" w:rsidRDefault="008938D0" w:rsidP="008938D0">
            <w:pPr>
              <w:spacing w:after="0" w:line="240" w:lineRule="auto"/>
              <w:ind w:left="243"/>
              <w:rPr>
                <w:rFonts w:ascii="Arial" w:eastAsia="Times New Roman" w:hAnsi="Arial" w:cs="Arial"/>
                <w:b/>
                <w:lang w:val="pt-BR"/>
              </w:rPr>
            </w:pPr>
            <w:r w:rsidRPr="008938D0">
              <w:rPr>
                <w:rFonts w:ascii="Arial" w:eastAsia="Times New Roman" w:hAnsi="Arial" w:cs="Arial"/>
                <w:b/>
                <w:lang w:val="pt-BR"/>
              </w:rPr>
              <w:t>e. [Email]</w:t>
            </w:r>
            <w:r w:rsidRPr="008938D0">
              <w:rPr>
                <w:rFonts w:ascii="Arial" w:eastAsia="Times New Roman" w:hAnsi="Arial" w:cs="Arial"/>
                <w:b/>
                <w:lang w:val="pt-BR"/>
              </w:rPr>
              <w:tab/>
            </w:r>
          </w:p>
        </w:tc>
        <w:tc>
          <w:tcPr>
            <w:tcW w:w="5562" w:type="dxa"/>
          </w:tcPr>
          <w:p w14:paraId="794291EC" w14:textId="77777777" w:rsidR="008938D0" w:rsidRPr="008938D0" w:rsidRDefault="008938D0" w:rsidP="008938D0">
            <w:pPr>
              <w:spacing w:after="0" w:line="240" w:lineRule="auto"/>
              <w:ind w:left="432"/>
              <w:rPr>
                <w:rFonts w:ascii="Arial" w:eastAsia="Times New Roman" w:hAnsi="Arial" w:cs="Arial"/>
                <w:lang w:val="pt-BR"/>
              </w:rPr>
            </w:pPr>
          </w:p>
        </w:tc>
      </w:tr>
      <w:tr w:rsidR="008938D0" w:rsidRPr="008938D0" w14:paraId="24F02B97" w14:textId="77777777" w:rsidTr="00587CF9">
        <w:tc>
          <w:tcPr>
            <w:tcW w:w="3294" w:type="dxa"/>
          </w:tcPr>
          <w:p w14:paraId="33BBE11B" w14:textId="77777777" w:rsidR="008938D0" w:rsidRPr="008938D0" w:rsidRDefault="008938D0" w:rsidP="008938D0">
            <w:pPr>
              <w:spacing w:after="0" w:line="240" w:lineRule="auto"/>
              <w:rPr>
                <w:rFonts w:ascii="Arial" w:eastAsia="Times New Roman" w:hAnsi="Arial" w:cs="Arial"/>
                <w:b/>
                <w:lang w:val="pt-BR"/>
              </w:rPr>
            </w:pPr>
          </w:p>
        </w:tc>
        <w:tc>
          <w:tcPr>
            <w:tcW w:w="5562" w:type="dxa"/>
          </w:tcPr>
          <w:p w14:paraId="49B7A2DF"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03D63968" w14:textId="77777777" w:rsidTr="00587CF9">
        <w:trPr>
          <w:trHeight w:val="413"/>
        </w:trPr>
        <w:tc>
          <w:tcPr>
            <w:tcW w:w="3294" w:type="dxa"/>
          </w:tcPr>
          <w:p w14:paraId="2CC50CE2" w14:textId="77777777" w:rsidR="008938D0" w:rsidRPr="008938D0" w:rsidRDefault="008938D0" w:rsidP="008938D0">
            <w:pPr>
              <w:spacing w:after="0" w:line="240" w:lineRule="auto"/>
              <w:rPr>
                <w:rFonts w:ascii="Arial" w:eastAsia="Times New Roman" w:hAnsi="Arial" w:cs="Arial"/>
                <w:b/>
                <w:lang w:val="pt-BR"/>
              </w:rPr>
            </w:pPr>
            <w:r w:rsidRPr="008938D0">
              <w:rPr>
                <w:rFonts w:ascii="Arial" w:eastAsia="Times New Roman" w:hAnsi="Arial" w:cs="Arial"/>
                <w:b/>
                <w:lang w:val="pt-BR"/>
              </w:rPr>
              <w:t xml:space="preserve">5. Tema: </w:t>
            </w:r>
            <w:r w:rsidRPr="008938D0">
              <w:rPr>
                <w:rFonts w:ascii="Arial" w:eastAsia="Times New Roman" w:hAnsi="Arial" w:cs="Arial"/>
                <w:b/>
                <w:lang w:val="pt-BR"/>
              </w:rPr>
              <w:tab/>
            </w:r>
          </w:p>
        </w:tc>
        <w:tc>
          <w:tcPr>
            <w:tcW w:w="5562" w:type="dxa"/>
          </w:tcPr>
          <w:p w14:paraId="1E8C0974" w14:textId="77777777" w:rsidR="008938D0" w:rsidRPr="008938D0" w:rsidRDefault="008938D0" w:rsidP="008938D0">
            <w:pPr>
              <w:spacing w:after="0" w:line="240" w:lineRule="auto"/>
              <w:ind w:left="432"/>
              <w:rPr>
                <w:rFonts w:ascii="Arial" w:eastAsia="Times New Roman" w:hAnsi="Arial" w:cs="Arial"/>
                <w:b/>
                <w:lang w:val="sr-Latn-CS"/>
              </w:rPr>
            </w:pPr>
            <w:r w:rsidRPr="008938D0">
              <w:rPr>
                <w:rFonts w:ascii="Arial" w:eastAsia="Times New Roman" w:hAnsi="Arial" w:cs="Arial"/>
                <w:b/>
                <w:lang w:val="pt-BR"/>
              </w:rPr>
              <w:t>Zahtjev za pomoć</w:t>
            </w:r>
          </w:p>
          <w:p w14:paraId="7D536853" w14:textId="77777777" w:rsidR="008938D0" w:rsidRPr="008938D0" w:rsidRDefault="008938D0" w:rsidP="008938D0">
            <w:pPr>
              <w:spacing w:after="0" w:line="240" w:lineRule="auto"/>
              <w:ind w:left="432"/>
              <w:rPr>
                <w:rFonts w:ascii="Arial" w:eastAsia="Times New Roman" w:hAnsi="Arial" w:cs="Arial"/>
                <w:b/>
                <w:lang w:val="sr-Latn-CS"/>
              </w:rPr>
            </w:pPr>
          </w:p>
        </w:tc>
      </w:tr>
      <w:tr w:rsidR="008938D0" w:rsidRPr="008938D0" w14:paraId="18D73A1C" w14:textId="77777777" w:rsidTr="00587CF9">
        <w:tc>
          <w:tcPr>
            <w:tcW w:w="3294" w:type="dxa"/>
          </w:tcPr>
          <w:p w14:paraId="4C650AFF" w14:textId="77777777" w:rsidR="008938D0" w:rsidRPr="008938D0" w:rsidRDefault="008938D0" w:rsidP="008938D0">
            <w:pPr>
              <w:spacing w:after="0" w:line="240" w:lineRule="auto"/>
              <w:ind w:left="432"/>
              <w:rPr>
                <w:rFonts w:ascii="Arial" w:eastAsia="Times New Roman" w:hAnsi="Arial" w:cs="Arial"/>
                <w:b/>
                <w:lang w:val="sr-Latn-CS"/>
              </w:rPr>
            </w:pPr>
          </w:p>
        </w:tc>
        <w:tc>
          <w:tcPr>
            <w:tcW w:w="5562" w:type="dxa"/>
          </w:tcPr>
          <w:p w14:paraId="5B63A5A9"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68583E33" w14:textId="77777777" w:rsidTr="00587CF9">
        <w:tc>
          <w:tcPr>
            <w:tcW w:w="3294" w:type="dxa"/>
          </w:tcPr>
          <w:p w14:paraId="13DD055D" w14:textId="77777777" w:rsidR="008938D0" w:rsidRPr="008938D0" w:rsidRDefault="008938D0" w:rsidP="008938D0">
            <w:pPr>
              <w:spacing w:after="0" w:line="240" w:lineRule="auto"/>
              <w:rPr>
                <w:rFonts w:ascii="Arial" w:eastAsia="Times New Roman" w:hAnsi="Arial" w:cs="Arial"/>
                <w:b/>
                <w:lang w:val="sr-Latn-CS"/>
              </w:rPr>
            </w:pPr>
            <w:r w:rsidRPr="008938D0">
              <w:rPr>
                <w:rFonts w:ascii="Arial" w:eastAsia="Times New Roman" w:hAnsi="Arial" w:cs="Arial"/>
                <w:b/>
                <w:lang w:val="sr-Latn-CS"/>
              </w:rPr>
              <w:t>6. Opis događaja:</w:t>
            </w:r>
          </w:p>
        </w:tc>
        <w:tc>
          <w:tcPr>
            <w:tcW w:w="5562" w:type="dxa"/>
          </w:tcPr>
          <w:p w14:paraId="21237550"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40B8F590" w14:textId="77777777" w:rsidTr="00587CF9">
        <w:tc>
          <w:tcPr>
            <w:tcW w:w="3294" w:type="dxa"/>
          </w:tcPr>
          <w:p w14:paraId="1C5716F3" w14:textId="77777777" w:rsidR="008938D0" w:rsidRPr="008938D0" w:rsidRDefault="008938D0" w:rsidP="008938D0">
            <w:pPr>
              <w:spacing w:after="0" w:line="240" w:lineRule="auto"/>
              <w:ind w:left="300" w:hanging="300"/>
              <w:rPr>
                <w:rFonts w:ascii="Arial" w:eastAsia="Times New Roman" w:hAnsi="Arial" w:cs="Arial"/>
                <w:b/>
                <w:lang w:val="sr-Latn-CS"/>
              </w:rPr>
            </w:pPr>
          </w:p>
        </w:tc>
        <w:tc>
          <w:tcPr>
            <w:tcW w:w="5562" w:type="dxa"/>
          </w:tcPr>
          <w:p w14:paraId="54183BBF"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7A14D8D2" w14:textId="77777777" w:rsidTr="00587CF9">
        <w:tc>
          <w:tcPr>
            <w:tcW w:w="3294" w:type="dxa"/>
          </w:tcPr>
          <w:p w14:paraId="12B173BA"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 xml:space="preserve">a. [Vrijeme i datum] </w:t>
            </w:r>
          </w:p>
        </w:tc>
        <w:tc>
          <w:tcPr>
            <w:tcW w:w="5562" w:type="dxa"/>
          </w:tcPr>
          <w:p w14:paraId="3CB154F4"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2D235146" w14:textId="77777777" w:rsidTr="00587CF9">
        <w:tc>
          <w:tcPr>
            <w:tcW w:w="3294" w:type="dxa"/>
          </w:tcPr>
          <w:p w14:paraId="0CCEFBBC"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b. [Lokacija u koordinatama, VGS 84]</w:t>
            </w:r>
          </w:p>
        </w:tc>
        <w:tc>
          <w:tcPr>
            <w:tcW w:w="5562" w:type="dxa"/>
          </w:tcPr>
          <w:p w14:paraId="7B9C101E"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17BD2CFE" w14:textId="77777777" w:rsidTr="00587CF9">
        <w:tc>
          <w:tcPr>
            <w:tcW w:w="3294" w:type="dxa"/>
          </w:tcPr>
          <w:p w14:paraId="3EF1C65E"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c. [Veličina pogođenog područja]</w:t>
            </w:r>
          </w:p>
        </w:tc>
        <w:tc>
          <w:tcPr>
            <w:tcW w:w="5562" w:type="dxa"/>
          </w:tcPr>
          <w:p w14:paraId="5C53D91E"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0666A645" w14:textId="77777777" w:rsidTr="00587CF9">
        <w:tc>
          <w:tcPr>
            <w:tcW w:w="3294" w:type="dxa"/>
          </w:tcPr>
          <w:p w14:paraId="4F73BEA0"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d. [Okvirni broj pogođenog stanovništva]</w:t>
            </w:r>
          </w:p>
        </w:tc>
        <w:tc>
          <w:tcPr>
            <w:tcW w:w="5562" w:type="dxa"/>
          </w:tcPr>
          <w:p w14:paraId="2664DC5D"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42D78E28" w14:textId="77777777" w:rsidTr="00587CF9">
        <w:tc>
          <w:tcPr>
            <w:tcW w:w="3294" w:type="dxa"/>
          </w:tcPr>
          <w:p w14:paraId="2B05474F"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e. [Početni izvještaji o šteti]</w:t>
            </w:r>
          </w:p>
        </w:tc>
        <w:tc>
          <w:tcPr>
            <w:tcW w:w="5562" w:type="dxa"/>
          </w:tcPr>
          <w:p w14:paraId="048D7BEB"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0BEEE536" w14:textId="77777777" w:rsidTr="00587CF9">
        <w:tc>
          <w:tcPr>
            <w:tcW w:w="3294" w:type="dxa"/>
          </w:tcPr>
          <w:p w14:paraId="62757FAD"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f.  [Preduzete aktivnosti]</w:t>
            </w:r>
          </w:p>
        </w:tc>
        <w:tc>
          <w:tcPr>
            <w:tcW w:w="5562" w:type="dxa"/>
          </w:tcPr>
          <w:p w14:paraId="50B0064F"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38F94658" w14:textId="77777777" w:rsidTr="00587CF9">
        <w:tc>
          <w:tcPr>
            <w:tcW w:w="3294" w:type="dxa"/>
          </w:tcPr>
          <w:p w14:paraId="66DBFA4B"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g. [Meteorološki uslovi]</w:t>
            </w:r>
          </w:p>
        </w:tc>
        <w:tc>
          <w:tcPr>
            <w:tcW w:w="5562" w:type="dxa"/>
          </w:tcPr>
          <w:p w14:paraId="201DF97F"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4ADFB178" w14:textId="77777777" w:rsidTr="00587CF9">
        <w:tc>
          <w:tcPr>
            <w:tcW w:w="3294" w:type="dxa"/>
          </w:tcPr>
          <w:p w14:paraId="4E0C6334"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h. [Prognoza situacije u sljedećih 24 sata]</w:t>
            </w:r>
          </w:p>
        </w:tc>
        <w:tc>
          <w:tcPr>
            <w:tcW w:w="5562" w:type="dxa"/>
          </w:tcPr>
          <w:p w14:paraId="4C46956F"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7EBB045E" w14:textId="77777777" w:rsidTr="00587CF9">
        <w:tc>
          <w:tcPr>
            <w:tcW w:w="3294" w:type="dxa"/>
          </w:tcPr>
          <w:p w14:paraId="02A822E3" w14:textId="77777777" w:rsidR="008938D0" w:rsidRPr="008938D0" w:rsidRDefault="008938D0" w:rsidP="008938D0">
            <w:pPr>
              <w:spacing w:after="0" w:line="240" w:lineRule="auto"/>
              <w:ind w:left="300" w:hanging="300"/>
              <w:rPr>
                <w:rFonts w:ascii="Arial" w:eastAsia="Times New Roman" w:hAnsi="Arial" w:cs="Arial"/>
                <w:b/>
                <w:lang w:val="sr-Latn-CS"/>
              </w:rPr>
            </w:pPr>
          </w:p>
        </w:tc>
        <w:tc>
          <w:tcPr>
            <w:tcW w:w="5562" w:type="dxa"/>
          </w:tcPr>
          <w:p w14:paraId="074F0D39"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45CEE652" w14:textId="77777777" w:rsidTr="00587CF9">
        <w:tc>
          <w:tcPr>
            <w:tcW w:w="3294" w:type="dxa"/>
          </w:tcPr>
          <w:p w14:paraId="67A397FA"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7.  Tražena pomoć:</w:t>
            </w:r>
          </w:p>
        </w:tc>
        <w:tc>
          <w:tcPr>
            <w:tcW w:w="5562" w:type="dxa"/>
          </w:tcPr>
          <w:p w14:paraId="0A0A3CE5"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0054718B" w14:textId="77777777" w:rsidTr="00587CF9">
        <w:tc>
          <w:tcPr>
            <w:tcW w:w="3294" w:type="dxa"/>
          </w:tcPr>
          <w:p w14:paraId="2D66BC6B" w14:textId="77777777" w:rsidR="008938D0" w:rsidRPr="008938D0" w:rsidRDefault="008938D0" w:rsidP="008938D0">
            <w:pPr>
              <w:spacing w:after="0" w:line="240" w:lineRule="auto"/>
              <w:ind w:left="300" w:hanging="300"/>
              <w:rPr>
                <w:rFonts w:ascii="Arial" w:eastAsia="Times New Roman" w:hAnsi="Arial" w:cs="Arial"/>
                <w:b/>
                <w:lang w:val="sr-Latn-CS"/>
              </w:rPr>
            </w:pPr>
          </w:p>
        </w:tc>
        <w:tc>
          <w:tcPr>
            <w:tcW w:w="5562" w:type="dxa"/>
          </w:tcPr>
          <w:p w14:paraId="59572C89"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25D453F9" w14:textId="77777777" w:rsidTr="00587CF9">
        <w:tc>
          <w:tcPr>
            <w:tcW w:w="3294" w:type="dxa"/>
          </w:tcPr>
          <w:p w14:paraId="429498F1"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a. [Osobe]</w:t>
            </w:r>
          </w:p>
        </w:tc>
        <w:tc>
          <w:tcPr>
            <w:tcW w:w="5562" w:type="dxa"/>
          </w:tcPr>
          <w:p w14:paraId="59BC3F46"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0EF6BC80" w14:textId="77777777" w:rsidTr="00587CF9">
        <w:tc>
          <w:tcPr>
            <w:tcW w:w="3294" w:type="dxa"/>
          </w:tcPr>
          <w:p w14:paraId="5DA62E61"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b. [Oprema]</w:t>
            </w:r>
          </w:p>
        </w:tc>
        <w:tc>
          <w:tcPr>
            <w:tcW w:w="5562" w:type="dxa"/>
          </w:tcPr>
          <w:p w14:paraId="4B4E1E8C"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778B3DF6" w14:textId="77777777" w:rsidTr="00587CF9">
        <w:tc>
          <w:tcPr>
            <w:tcW w:w="3294" w:type="dxa"/>
          </w:tcPr>
          <w:p w14:paraId="2AAA3399"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c. [Ostalo]</w:t>
            </w:r>
          </w:p>
        </w:tc>
        <w:tc>
          <w:tcPr>
            <w:tcW w:w="5562" w:type="dxa"/>
          </w:tcPr>
          <w:p w14:paraId="5E8A37CB"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4690974E" w14:textId="77777777" w:rsidTr="00587CF9">
        <w:tc>
          <w:tcPr>
            <w:tcW w:w="3294" w:type="dxa"/>
          </w:tcPr>
          <w:p w14:paraId="33D4F0B1" w14:textId="77777777" w:rsidR="008938D0" w:rsidRPr="008938D0" w:rsidRDefault="008938D0" w:rsidP="008938D0">
            <w:pPr>
              <w:spacing w:after="0" w:line="240" w:lineRule="auto"/>
              <w:ind w:left="300" w:hanging="300"/>
              <w:rPr>
                <w:rFonts w:ascii="Arial" w:eastAsia="Times New Roman" w:hAnsi="Arial" w:cs="Arial"/>
                <w:b/>
                <w:lang w:val="sr-Latn-CS"/>
              </w:rPr>
            </w:pPr>
          </w:p>
        </w:tc>
        <w:tc>
          <w:tcPr>
            <w:tcW w:w="5562" w:type="dxa"/>
          </w:tcPr>
          <w:p w14:paraId="0B22868D"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459EC8DB" w14:textId="77777777" w:rsidTr="00587CF9">
        <w:tc>
          <w:tcPr>
            <w:tcW w:w="3294" w:type="dxa"/>
          </w:tcPr>
          <w:p w14:paraId="34095B23"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8.  Koordinacija:</w:t>
            </w:r>
          </w:p>
        </w:tc>
        <w:tc>
          <w:tcPr>
            <w:tcW w:w="5562" w:type="dxa"/>
          </w:tcPr>
          <w:p w14:paraId="65FA1259"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3C6AA647" w14:textId="77777777" w:rsidTr="00587CF9">
        <w:tc>
          <w:tcPr>
            <w:tcW w:w="3294" w:type="dxa"/>
          </w:tcPr>
          <w:p w14:paraId="778C624E" w14:textId="77777777" w:rsidR="008938D0" w:rsidRPr="008938D0" w:rsidRDefault="008938D0" w:rsidP="008938D0">
            <w:pPr>
              <w:spacing w:after="0" w:line="240" w:lineRule="auto"/>
              <w:ind w:left="300" w:hanging="300"/>
              <w:rPr>
                <w:rFonts w:ascii="Arial" w:eastAsia="Times New Roman" w:hAnsi="Arial" w:cs="Arial"/>
                <w:b/>
                <w:lang w:val="sr-Latn-CS"/>
              </w:rPr>
            </w:pPr>
          </w:p>
        </w:tc>
        <w:tc>
          <w:tcPr>
            <w:tcW w:w="5562" w:type="dxa"/>
          </w:tcPr>
          <w:p w14:paraId="5FA447FD"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77A26504" w14:textId="77777777" w:rsidTr="00587CF9">
        <w:tc>
          <w:tcPr>
            <w:tcW w:w="3294" w:type="dxa"/>
          </w:tcPr>
          <w:p w14:paraId="6279C4D0"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a. [Mjesto prelaska granice]</w:t>
            </w:r>
          </w:p>
        </w:tc>
        <w:tc>
          <w:tcPr>
            <w:tcW w:w="5562" w:type="dxa"/>
          </w:tcPr>
          <w:p w14:paraId="7480434A"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23FA5D26" w14:textId="77777777" w:rsidTr="00587CF9">
        <w:tc>
          <w:tcPr>
            <w:tcW w:w="3294" w:type="dxa"/>
          </w:tcPr>
          <w:p w14:paraId="2C0A4377"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b. [Terenski uslovi]</w:t>
            </w:r>
          </w:p>
        </w:tc>
        <w:tc>
          <w:tcPr>
            <w:tcW w:w="5562" w:type="dxa"/>
          </w:tcPr>
          <w:p w14:paraId="20CAED32"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782E32E2" w14:textId="77777777" w:rsidTr="00587CF9">
        <w:tc>
          <w:tcPr>
            <w:tcW w:w="3294" w:type="dxa"/>
          </w:tcPr>
          <w:p w14:paraId="56D4474E"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c. [Osoba za kontakt na granici]</w:t>
            </w:r>
          </w:p>
        </w:tc>
        <w:tc>
          <w:tcPr>
            <w:tcW w:w="5562" w:type="dxa"/>
          </w:tcPr>
          <w:p w14:paraId="28C066A3" w14:textId="77777777" w:rsidR="008938D0" w:rsidRPr="008938D0" w:rsidRDefault="008938D0" w:rsidP="008938D0">
            <w:pPr>
              <w:spacing w:after="0" w:line="240" w:lineRule="auto"/>
              <w:rPr>
                <w:rFonts w:ascii="Arial" w:eastAsia="Times New Roman" w:hAnsi="Arial" w:cs="Arial"/>
                <w:lang w:val="sr-Latn-CS"/>
              </w:rPr>
            </w:pPr>
          </w:p>
        </w:tc>
      </w:tr>
      <w:tr w:rsidR="008938D0" w:rsidRPr="008938D0" w14:paraId="4428B827" w14:textId="77777777" w:rsidTr="00587CF9">
        <w:tc>
          <w:tcPr>
            <w:tcW w:w="3294" w:type="dxa"/>
          </w:tcPr>
          <w:p w14:paraId="1F6306BC" w14:textId="77777777" w:rsidR="008938D0" w:rsidRPr="008938D0" w:rsidRDefault="008938D0" w:rsidP="008938D0">
            <w:pPr>
              <w:spacing w:after="0" w:line="240" w:lineRule="auto"/>
              <w:ind w:left="300" w:hanging="300"/>
              <w:rPr>
                <w:rFonts w:ascii="Arial" w:eastAsia="Times New Roman" w:hAnsi="Arial" w:cs="Arial"/>
                <w:b/>
                <w:lang w:val="sr-Latn-CS"/>
              </w:rPr>
            </w:pPr>
            <w:r w:rsidRPr="008938D0">
              <w:rPr>
                <w:rFonts w:ascii="Arial" w:eastAsia="Times New Roman" w:hAnsi="Arial" w:cs="Arial"/>
                <w:b/>
                <w:lang w:val="sr-Latn-CS"/>
              </w:rPr>
              <w:t>d. [Ostalo]</w:t>
            </w:r>
          </w:p>
        </w:tc>
        <w:tc>
          <w:tcPr>
            <w:tcW w:w="5562" w:type="dxa"/>
          </w:tcPr>
          <w:p w14:paraId="35060CE0" w14:textId="77777777" w:rsidR="008938D0" w:rsidRPr="008938D0" w:rsidRDefault="008938D0" w:rsidP="008938D0">
            <w:pPr>
              <w:spacing w:after="0" w:line="240" w:lineRule="auto"/>
              <w:rPr>
                <w:rFonts w:ascii="Arial" w:eastAsia="Times New Roman" w:hAnsi="Arial" w:cs="Arial"/>
                <w:lang w:val="sr-Latn-CS"/>
              </w:rPr>
            </w:pPr>
          </w:p>
        </w:tc>
      </w:tr>
    </w:tbl>
    <w:p w14:paraId="692D94A5" w14:textId="77777777" w:rsidR="008938D0" w:rsidRPr="008938D0" w:rsidRDefault="008938D0" w:rsidP="008938D0">
      <w:pPr>
        <w:spacing w:beforeAutospacing="1" w:after="0" w:line="240" w:lineRule="auto"/>
        <w:rPr>
          <w:rFonts w:ascii="Arial" w:eastAsia="Times New Roman" w:hAnsi="Arial" w:cs="Arial"/>
          <w:sz w:val="24"/>
          <w:szCs w:val="24"/>
          <w:lang w:val="pl-PL"/>
        </w:rPr>
      </w:pPr>
    </w:p>
    <w:p w14:paraId="14AC6E09" w14:textId="77777777" w:rsidR="00E47AA3" w:rsidRDefault="00E47AA3" w:rsidP="008938D0">
      <w:pPr>
        <w:spacing w:after="0" w:line="240" w:lineRule="auto"/>
        <w:jc w:val="right"/>
        <w:rPr>
          <w:rFonts w:ascii="Times New Roman" w:eastAsia="Times New Roman" w:hAnsi="Times New Roman" w:cs="Times New Roman"/>
          <w:b/>
          <w:sz w:val="24"/>
          <w:szCs w:val="24"/>
          <w:lang w:val="hr-HR"/>
        </w:rPr>
      </w:pPr>
    </w:p>
    <w:p w14:paraId="36061EEB" w14:textId="77777777" w:rsidR="00E47AA3" w:rsidRDefault="00E47AA3" w:rsidP="008938D0">
      <w:pPr>
        <w:spacing w:after="0" w:line="240" w:lineRule="auto"/>
        <w:jc w:val="right"/>
        <w:rPr>
          <w:rFonts w:ascii="Times New Roman" w:eastAsia="Times New Roman" w:hAnsi="Times New Roman" w:cs="Times New Roman"/>
          <w:b/>
          <w:sz w:val="24"/>
          <w:szCs w:val="24"/>
          <w:lang w:val="hr-HR"/>
        </w:rPr>
      </w:pPr>
    </w:p>
    <w:p w14:paraId="23DCFA6F"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6F803EBA"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25F34D93"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01F3B861"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7DF508A6"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3C59B6FA"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58CD6A2A"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5B6EA2D3"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3E696320"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6C0CA0BC"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3B7F2B88"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18B5D527"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12BEFD5B"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440A4AC6"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59E3690B"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0441A00B"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64A57FB0"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3C207DE5"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458A96CE"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70C823CA"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4911FD1C"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5227F768"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624B419F"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7C215FBA"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27626326"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048276F5"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1C1A59CA"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39F36A7B"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4A48D131"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668E1CD7"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74F54E5A"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01CBC245"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00E87004"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701DFD9A"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4996FDF7"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4099D1A9"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680D0D92"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57CE7753" w14:textId="77777777" w:rsidR="00F123AE" w:rsidRDefault="00F123AE" w:rsidP="008938D0">
      <w:pPr>
        <w:spacing w:after="0" w:line="240" w:lineRule="auto"/>
        <w:jc w:val="right"/>
        <w:rPr>
          <w:rFonts w:ascii="Times New Roman" w:eastAsia="Times New Roman" w:hAnsi="Times New Roman" w:cs="Times New Roman"/>
          <w:b/>
          <w:sz w:val="24"/>
          <w:szCs w:val="24"/>
          <w:lang w:val="hr-HR"/>
        </w:rPr>
      </w:pPr>
    </w:p>
    <w:p w14:paraId="26C48A77" w14:textId="77777777" w:rsidR="008938D0" w:rsidRPr="008938D0" w:rsidRDefault="000A6559" w:rsidP="000A6559">
      <w:pPr>
        <w:spacing w:after="0" w:line="240" w:lineRule="auto"/>
        <w:rPr>
          <w:rFonts w:ascii="Times New Roman" w:eastAsia="Times New Roman" w:hAnsi="Times New Roman" w:cs="Times New Roman"/>
          <w:b/>
          <w:sz w:val="24"/>
          <w:szCs w:val="24"/>
          <w:lang w:val="sr-Latn-CS"/>
        </w:rPr>
      </w:pPr>
      <w:r>
        <w:rPr>
          <w:rFonts w:ascii="Times New Roman" w:eastAsia="Times New Roman" w:hAnsi="Times New Roman" w:cs="Times New Roman"/>
          <w:b/>
          <w:sz w:val="24"/>
          <w:szCs w:val="24"/>
          <w:lang w:val="hr-HR"/>
        </w:rPr>
        <w:lastRenderedPageBreak/>
        <w:t xml:space="preserve">                                                                                                                               </w:t>
      </w:r>
      <w:r w:rsidR="008938D0" w:rsidRPr="008938D0">
        <w:rPr>
          <w:rFonts w:ascii="Times New Roman" w:eastAsia="Times New Roman" w:hAnsi="Times New Roman" w:cs="Times New Roman"/>
          <w:b/>
          <w:sz w:val="24"/>
          <w:szCs w:val="24"/>
          <w:lang w:val="hr-HR"/>
        </w:rPr>
        <w:t>Obra</w:t>
      </w:r>
      <w:r w:rsidR="008938D0" w:rsidRPr="008938D0">
        <w:rPr>
          <w:rFonts w:ascii="Times New Roman" w:eastAsia="Times New Roman" w:hAnsi="Times New Roman" w:cs="Times New Roman"/>
          <w:b/>
          <w:sz w:val="24"/>
          <w:szCs w:val="24"/>
          <w:lang w:val="sr-Latn-CS"/>
        </w:rPr>
        <w:t>zac  3</w:t>
      </w:r>
    </w:p>
    <w:p w14:paraId="5D00AC81" w14:textId="77777777" w:rsidR="008938D0" w:rsidRPr="008938D0" w:rsidRDefault="008938D0" w:rsidP="008938D0">
      <w:pPr>
        <w:spacing w:after="0" w:line="240" w:lineRule="auto"/>
        <w:rPr>
          <w:rFonts w:ascii="Arial" w:eastAsia="Times New Roman" w:hAnsi="Arial" w:cs="Arial"/>
          <w:b/>
          <w:sz w:val="24"/>
          <w:szCs w:val="24"/>
          <w:lang w:val="sr-Latn-CS"/>
        </w:rPr>
      </w:pPr>
    </w:p>
    <w:p w14:paraId="7DE6B052" w14:textId="77777777" w:rsidR="008938D0" w:rsidRPr="008938D0" w:rsidRDefault="008938D0" w:rsidP="008938D0">
      <w:pPr>
        <w:keepNext/>
        <w:spacing w:after="0" w:line="240" w:lineRule="auto"/>
        <w:jc w:val="center"/>
        <w:outlineLvl w:val="0"/>
        <w:rPr>
          <w:rFonts w:ascii="Arial" w:eastAsia="Times New Roman" w:hAnsi="Arial" w:cs="Arial"/>
          <w:b/>
          <w:sz w:val="24"/>
          <w:szCs w:val="24"/>
          <w:lang w:val="sl-SI"/>
        </w:rPr>
      </w:pPr>
    </w:p>
    <w:p w14:paraId="1607235E" w14:textId="77777777" w:rsidR="008938D0" w:rsidRPr="008938D0" w:rsidRDefault="008938D0" w:rsidP="008938D0">
      <w:pPr>
        <w:keepNext/>
        <w:spacing w:after="0" w:line="240" w:lineRule="auto"/>
        <w:jc w:val="center"/>
        <w:outlineLvl w:val="0"/>
        <w:rPr>
          <w:rFonts w:ascii="Arial" w:eastAsia="Times New Roman" w:hAnsi="Arial" w:cs="Arial"/>
          <w:b/>
          <w:sz w:val="24"/>
          <w:szCs w:val="24"/>
          <w:lang w:val="sl-SI"/>
        </w:rPr>
      </w:pPr>
      <w:r w:rsidRPr="008938D0">
        <w:rPr>
          <w:rFonts w:ascii="Arial" w:eastAsia="Times New Roman" w:hAnsi="Arial" w:cs="Arial"/>
          <w:b/>
          <w:sz w:val="24"/>
          <w:szCs w:val="24"/>
          <w:lang w:val="sl-SI"/>
        </w:rPr>
        <w:t>PONUDA ZA POMOĆ</w:t>
      </w:r>
    </w:p>
    <w:p w14:paraId="2AE47E14" w14:textId="77777777" w:rsidR="008938D0" w:rsidRPr="008938D0" w:rsidRDefault="008938D0" w:rsidP="008938D0">
      <w:pPr>
        <w:spacing w:after="0" w:line="240" w:lineRule="auto"/>
        <w:rPr>
          <w:rFonts w:ascii="Arial" w:eastAsia="Times New Roman" w:hAnsi="Arial" w:cs="Arial"/>
          <w:b/>
          <w:sz w:val="24"/>
          <w:szCs w:val="24"/>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5878"/>
      </w:tblGrid>
      <w:tr w:rsidR="008938D0" w:rsidRPr="008938D0" w14:paraId="44DE17D5" w14:textId="77777777" w:rsidTr="00587CF9">
        <w:tc>
          <w:tcPr>
            <w:tcW w:w="3408" w:type="dxa"/>
          </w:tcPr>
          <w:p w14:paraId="1AC59032" w14:textId="77777777" w:rsidR="008938D0" w:rsidRPr="008938D0" w:rsidRDefault="008938D0" w:rsidP="008938D0">
            <w:pPr>
              <w:spacing w:after="0" w:line="240" w:lineRule="auto"/>
              <w:rPr>
                <w:rFonts w:ascii="Arial" w:eastAsia="Times New Roman" w:hAnsi="Arial" w:cs="Arial"/>
                <w:sz w:val="24"/>
                <w:szCs w:val="24"/>
                <w:lang w:val="pt-BR"/>
              </w:rPr>
            </w:pPr>
            <w:r w:rsidRPr="008938D0">
              <w:rPr>
                <w:rFonts w:ascii="Arial" w:eastAsia="Times New Roman" w:hAnsi="Arial" w:cs="Arial"/>
                <w:b/>
                <w:sz w:val="24"/>
                <w:szCs w:val="24"/>
                <w:lang w:val="pt-BR"/>
              </w:rPr>
              <w:t xml:space="preserve">1. Za: </w:t>
            </w:r>
          </w:p>
        </w:tc>
        <w:tc>
          <w:tcPr>
            <w:tcW w:w="5878" w:type="dxa"/>
          </w:tcPr>
          <w:p w14:paraId="28399A38"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7F04129E" w14:textId="77777777" w:rsidTr="00587CF9">
        <w:tc>
          <w:tcPr>
            <w:tcW w:w="3408" w:type="dxa"/>
          </w:tcPr>
          <w:p w14:paraId="174516C8" w14:textId="77777777" w:rsidR="008938D0" w:rsidRPr="008938D0" w:rsidRDefault="008938D0" w:rsidP="008938D0">
            <w:pPr>
              <w:spacing w:after="0" w:line="240" w:lineRule="auto"/>
              <w:rPr>
                <w:rFonts w:ascii="Arial" w:eastAsia="Times New Roman" w:hAnsi="Arial" w:cs="Arial"/>
                <w:sz w:val="24"/>
                <w:szCs w:val="24"/>
                <w:lang w:val="sr-Latn-CS"/>
              </w:rPr>
            </w:pPr>
          </w:p>
        </w:tc>
        <w:tc>
          <w:tcPr>
            <w:tcW w:w="5878" w:type="dxa"/>
          </w:tcPr>
          <w:p w14:paraId="5087A64F"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27C4BA61" w14:textId="77777777" w:rsidTr="00587CF9">
        <w:tc>
          <w:tcPr>
            <w:tcW w:w="3408" w:type="dxa"/>
          </w:tcPr>
          <w:p w14:paraId="5A4B2325" w14:textId="77777777" w:rsidR="008938D0" w:rsidRPr="008938D0" w:rsidRDefault="008938D0" w:rsidP="008938D0">
            <w:pPr>
              <w:spacing w:after="0" w:line="240" w:lineRule="auto"/>
              <w:rPr>
                <w:rFonts w:ascii="Arial" w:eastAsia="Times New Roman" w:hAnsi="Arial" w:cs="Arial"/>
                <w:sz w:val="24"/>
                <w:szCs w:val="24"/>
                <w:lang w:val="sr-Latn-CS"/>
              </w:rPr>
            </w:pPr>
            <w:r w:rsidRPr="008938D0">
              <w:rPr>
                <w:rFonts w:ascii="Arial" w:eastAsia="Times New Roman" w:hAnsi="Arial" w:cs="Arial"/>
                <w:b/>
                <w:sz w:val="24"/>
                <w:szCs w:val="24"/>
                <w:lang w:val="pt-BR"/>
              </w:rPr>
              <w:t>2. Operativni centar:</w:t>
            </w:r>
          </w:p>
        </w:tc>
        <w:tc>
          <w:tcPr>
            <w:tcW w:w="5878" w:type="dxa"/>
          </w:tcPr>
          <w:p w14:paraId="0F902414"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6EB3DBDA" w14:textId="77777777" w:rsidTr="00587CF9">
        <w:tc>
          <w:tcPr>
            <w:tcW w:w="3408" w:type="dxa"/>
          </w:tcPr>
          <w:p w14:paraId="412EEE09" w14:textId="77777777" w:rsidR="008938D0" w:rsidRPr="008938D0" w:rsidRDefault="008938D0" w:rsidP="008938D0">
            <w:pPr>
              <w:spacing w:after="0" w:line="240" w:lineRule="auto"/>
              <w:rPr>
                <w:rFonts w:ascii="Arial" w:eastAsia="Times New Roman" w:hAnsi="Arial" w:cs="Arial"/>
                <w:sz w:val="24"/>
                <w:szCs w:val="24"/>
                <w:lang w:val="sr-Latn-CS"/>
              </w:rPr>
            </w:pPr>
          </w:p>
        </w:tc>
        <w:tc>
          <w:tcPr>
            <w:tcW w:w="5878" w:type="dxa"/>
          </w:tcPr>
          <w:p w14:paraId="406E9E18"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43E0B70E" w14:textId="77777777" w:rsidTr="00587CF9">
        <w:tc>
          <w:tcPr>
            <w:tcW w:w="3408" w:type="dxa"/>
          </w:tcPr>
          <w:p w14:paraId="050631EF"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a. [Ime i prezime]</w:t>
            </w:r>
          </w:p>
        </w:tc>
        <w:tc>
          <w:tcPr>
            <w:tcW w:w="5878" w:type="dxa"/>
          </w:tcPr>
          <w:p w14:paraId="59B65B7D"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467513BF" w14:textId="77777777" w:rsidTr="00587CF9">
        <w:tc>
          <w:tcPr>
            <w:tcW w:w="3408" w:type="dxa"/>
          </w:tcPr>
          <w:p w14:paraId="1EDB7C77"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b. [Organizacija]</w:t>
            </w:r>
          </w:p>
        </w:tc>
        <w:tc>
          <w:tcPr>
            <w:tcW w:w="5878" w:type="dxa"/>
          </w:tcPr>
          <w:p w14:paraId="654295AE"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54CF7943" w14:textId="77777777" w:rsidTr="00587CF9">
        <w:tc>
          <w:tcPr>
            <w:tcW w:w="3408" w:type="dxa"/>
          </w:tcPr>
          <w:p w14:paraId="14835092"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c. [Telefon]</w:t>
            </w:r>
          </w:p>
        </w:tc>
        <w:tc>
          <w:tcPr>
            <w:tcW w:w="5878" w:type="dxa"/>
          </w:tcPr>
          <w:p w14:paraId="0CB69DC6"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5B960341" w14:textId="77777777" w:rsidTr="00587CF9">
        <w:tc>
          <w:tcPr>
            <w:tcW w:w="3408" w:type="dxa"/>
          </w:tcPr>
          <w:p w14:paraId="366BF25B"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d. [Fax]</w:t>
            </w:r>
            <w:r w:rsidRPr="008938D0">
              <w:rPr>
                <w:rFonts w:ascii="Arial" w:eastAsia="Times New Roman" w:hAnsi="Arial" w:cs="Arial"/>
                <w:b/>
                <w:sz w:val="24"/>
                <w:szCs w:val="24"/>
                <w:lang w:val="pt-BR"/>
              </w:rPr>
              <w:tab/>
            </w:r>
          </w:p>
        </w:tc>
        <w:tc>
          <w:tcPr>
            <w:tcW w:w="5878" w:type="dxa"/>
          </w:tcPr>
          <w:p w14:paraId="663D5FED"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442D9D28" w14:textId="77777777" w:rsidTr="00587CF9">
        <w:tc>
          <w:tcPr>
            <w:tcW w:w="3408" w:type="dxa"/>
          </w:tcPr>
          <w:p w14:paraId="2507ADA1"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e. [Email]</w:t>
            </w:r>
            <w:r w:rsidRPr="008938D0">
              <w:rPr>
                <w:rFonts w:ascii="Arial" w:eastAsia="Times New Roman" w:hAnsi="Arial" w:cs="Arial"/>
                <w:b/>
                <w:sz w:val="24"/>
                <w:szCs w:val="24"/>
                <w:lang w:val="pt-BR"/>
              </w:rPr>
              <w:tab/>
            </w:r>
          </w:p>
        </w:tc>
        <w:tc>
          <w:tcPr>
            <w:tcW w:w="5878" w:type="dxa"/>
          </w:tcPr>
          <w:p w14:paraId="329CCB3C"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3408C66D" w14:textId="77777777" w:rsidTr="00587CF9">
        <w:tc>
          <w:tcPr>
            <w:tcW w:w="3408" w:type="dxa"/>
          </w:tcPr>
          <w:p w14:paraId="24F2D1A3" w14:textId="77777777" w:rsidR="008938D0" w:rsidRPr="008938D0" w:rsidRDefault="008938D0" w:rsidP="008938D0">
            <w:pPr>
              <w:spacing w:after="0" w:line="240" w:lineRule="auto"/>
              <w:rPr>
                <w:rFonts w:ascii="Arial" w:eastAsia="Times New Roman" w:hAnsi="Arial" w:cs="Arial"/>
                <w:sz w:val="24"/>
                <w:szCs w:val="24"/>
                <w:lang w:val="sr-Latn-CS"/>
              </w:rPr>
            </w:pPr>
          </w:p>
        </w:tc>
        <w:tc>
          <w:tcPr>
            <w:tcW w:w="5878" w:type="dxa"/>
          </w:tcPr>
          <w:p w14:paraId="12612658"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59677B9A" w14:textId="77777777" w:rsidTr="00587CF9">
        <w:tc>
          <w:tcPr>
            <w:tcW w:w="3408" w:type="dxa"/>
          </w:tcPr>
          <w:p w14:paraId="4FB10FE0" w14:textId="77777777" w:rsidR="008938D0" w:rsidRPr="008938D0" w:rsidRDefault="008938D0" w:rsidP="008938D0">
            <w:pPr>
              <w:keepNext/>
              <w:spacing w:before="240" w:after="60" w:line="240" w:lineRule="auto"/>
              <w:outlineLvl w:val="1"/>
              <w:rPr>
                <w:rFonts w:ascii="Arial" w:eastAsia="Times New Roman" w:hAnsi="Arial" w:cs="Arial"/>
                <w:bCs/>
                <w:i/>
                <w:iCs/>
                <w:sz w:val="24"/>
                <w:szCs w:val="24"/>
                <w:lang w:val="pt-BR"/>
              </w:rPr>
            </w:pPr>
            <w:r w:rsidRPr="008938D0">
              <w:rPr>
                <w:rFonts w:ascii="Arial" w:eastAsia="Times New Roman" w:hAnsi="Arial" w:cs="Arial"/>
                <w:b/>
                <w:bCs/>
                <w:i/>
                <w:iCs/>
                <w:sz w:val="24"/>
                <w:szCs w:val="24"/>
                <w:lang w:val="pt-BR"/>
              </w:rPr>
              <w:t xml:space="preserve">3. Od:  </w:t>
            </w:r>
          </w:p>
        </w:tc>
        <w:tc>
          <w:tcPr>
            <w:tcW w:w="5878" w:type="dxa"/>
          </w:tcPr>
          <w:p w14:paraId="56BADAC4" w14:textId="77777777" w:rsidR="008938D0" w:rsidRPr="008938D0" w:rsidRDefault="008938D0" w:rsidP="008938D0">
            <w:pPr>
              <w:keepNext/>
              <w:spacing w:before="240" w:after="60" w:line="240" w:lineRule="auto"/>
              <w:outlineLvl w:val="1"/>
              <w:rPr>
                <w:rFonts w:ascii="Arial" w:eastAsia="Times New Roman" w:hAnsi="Arial" w:cs="Arial"/>
                <w:b/>
                <w:bCs/>
                <w:i/>
                <w:iCs/>
                <w:sz w:val="24"/>
                <w:szCs w:val="24"/>
                <w:lang w:val="pt-BR"/>
              </w:rPr>
            </w:pPr>
          </w:p>
        </w:tc>
      </w:tr>
      <w:tr w:rsidR="008938D0" w:rsidRPr="008938D0" w14:paraId="77C527C6" w14:textId="77777777" w:rsidTr="00587CF9">
        <w:tc>
          <w:tcPr>
            <w:tcW w:w="3408" w:type="dxa"/>
          </w:tcPr>
          <w:p w14:paraId="71FD9A16" w14:textId="77777777" w:rsidR="008938D0" w:rsidRPr="008938D0" w:rsidRDefault="008938D0" w:rsidP="008938D0">
            <w:pPr>
              <w:spacing w:after="0" w:line="240" w:lineRule="auto"/>
              <w:rPr>
                <w:rFonts w:ascii="Arial" w:eastAsia="Times New Roman" w:hAnsi="Arial" w:cs="Arial"/>
                <w:b/>
                <w:sz w:val="24"/>
                <w:szCs w:val="24"/>
                <w:lang w:val="pt-BR"/>
              </w:rPr>
            </w:pPr>
          </w:p>
        </w:tc>
        <w:tc>
          <w:tcPr>
            <w:tcW w:w="5878" w:type="dxa"/>
          </w:tcPr>
          <w:p w14:paraId="290D2159" w14:textId="77777777" w:rsidR="008938D0" w:rsidRPr="008938D0" w:rsidRDefault="008938D0" w:rsidP="008938D0">
            <w:pPr>
              <w:spacing w:after="0" w:line="240" w:lineRule="auto"/>
              <w:ind w:left="432"/>
              <w:rPr>
                <w:rFonts w:ascii="Arial" w:eastAsia="Times New Roman" w:hAnsi="Arial" w:cs="Arial"/>
                <w:b/>
                <w:sz w:val="24"/>
                <w:szCs w:val="24"/>
                <w:lang w:val="pt-BR"/>
              </w:rPr>
            </w:pPr>
          </w:p>
        </w:tc>
      </w:tr>
      <w:tr w:rsidR="008938D0" w:rsidRPr="008938D0" w14:paraId="1624AE9B" w14:textId="77777777" w:rsidTr="00587CF9">
        <w:tc>
          <w:tcPr>
            <w:tcW w:w="3408" w:type="dxa"/>
          </w:tcPr>
          <w:p w14:paraId="6193CBF7" w14:textId="77777777" w:rsidR="008938D0" w:rsidRPr="008938D0" w:rsidRDefault="008938D0" w:rsidP="008938D0">
            <w:pPr>
              <w:spacing w:after="0" w:line="240" w:lineRule="auto"/>
              <w:rPr>
                <w:rFonts w:ascii="Arial" w:eastAsia="Times New Roman" w:hAnsi="Arial" w:cs="Arial"/>
                <w:b/>
                <w:sz w:val="24"/>
                <w:szCs w:val="24"/>
                <w:lang w:val="pt-BR"/>
              </w:rPr>
            </w:pPr>
            <w:r w:rsidRPr="008938D0">
              <w:rPr>
                <w:rFonts w:ascii="Arial" w:eastAsia="Times New Roman" w:hAnsi="Arial" w:cs="Arial"/>
                <w:b/>
                <w:sz w:val="24"/>
                <w:szCs w:val="24"/>
                <w:lang w:val="pt-BR"/>
              </w:rPr>
              <w:t>4. Operativni centar:</w:t>
            </w:r>
          </w:p>
        </w:tc>
        <w:tc>
          <w:tcPr>
            <w:tcW w:w="5878" w:type="dxa"/>
          </w:tcPr>
          <w:p w14:paraId="7E04B870" w14:textId="77777777" w:rsidR="008938D0" w:rsidRPr="008938D0" w:rsidRDefault="008938D0" w:rsidP="008938D0">
            <w:pPr>
              <w:spacing w:after="0" w:line="240" w:lineRule="auto"/>
              <w:ind w:left="432"/>
              <w:rPr>
                <w:rFonts w:ascii="Arial" w:eastAsia="Times New Roman" w:hAnsi="Arial" w:cs="Arial"/>
                <w:b/>
                <w:sz w:val="24"/>
                <w:szCs w:val="24"/>
                <w:lang w:val="pt-BR"/>
              </w:rPr>
            </w:pPr>
          </w:p>
        </w:tc>
      </w:tr>
      <w:tr w:rsidR="008938D0" w:rsidRPr="008938D0" w14:paraId="669CA8F0" w14:textId="77777777" w:rsidTr="00587CF9">
        <w:tc>
          <w:tcPr>
            <w:tcW w:w="3408" w:type="dxa"/>
          </w:tcPr>
          <w:p w14:paraId="184B24FC"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a. [Ime i prezime]</w:t>
            </w:r>
          </w:p>
        </w:tc>
        <w:tc>
          <w:tcPr>
            <w:tcW w:w="5878" w:type="dxa"/>
          </w:tcPr>
          <w:p w14:paraId="15D6A5A0" w14:textId="77777777" w:rsidR="008938D0" w:rsidRPr="008938D0" w:rsidRDefault="008938D0" w:rsidP="008938D0">
            <w:pPr>
              <w:spacing w:after="0" w:line="240" w:lineRule="auto"/>
              <w:ind w:left="432"/>
              <w:rPr>
                <w:rFonts w:ascii="Arial" w:eastAsia="Times New Roman" w:hAnsi="Arial" w:cs="Arial"/>
                <w:bCs/>
                <w:sz w:val="24"/>
                <w:szCs w:val="24"/>
                <w:lang w:val="pt-BR"/>
              </w:rPr>
            </w:pPr>
          </w:p>
        </w:tc>
      </w:tr>
      <w:tr w:rsidR="008938D0" w:rsidRPr="008938D0" w14:paraId="6B35E096" w14:textId="77777777" w:rsidTr="00587CF9">
        <w:tc>
          <w:tcPr>
            <w:tcW w:w="3408" w:type="dxa"/>
          </w:tcPr>
          <w:p w14:paraId="2309F9C6"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b. [Organizacija]</w:t>
            </w:r>
          </w:p>
        </w:tc>
        <w:tc>
          <w:tcPr>
            <w:tcW w:w="5878" w:type="dxa"/>
          </w:tcPr>
          <w:p w14:paraId="50BFDAB3" w14:textId="77777777" w:rsidR="008938D0" w:rsidRPr="008938D0" w:rsidRDefault="008938D0" w:rsidP="008938D0">
            <w:pPr>
              <w:spacing w:after="0" w:line="240" w:lineRule="auto"/>
              <w:ind w:left="432"/>
              <w:rPr>
                <w:rFonts w:ascii="Arial" w:eastAsia="Times New Roman" w:hAnsi="Arial" w:cs="Arial"/>
                <w:bCs/>
                <w:sz w:val="24"/>
                <w:szCs w:val="24"/>
                <w:lang w:val="pt-BR"/>
              </w:rPr>
            </w:pPr>
          </w:p>
        </w:tc>
      </w:tr>
      <w:tr w:rsidR="008938D0" w:rsidRPr="008938D0" w14:paraId="69301A78" w14:textId="77777777" w:rsidTr="00587CF9">
        <w:tc>
          <w:tcPr>
            <w:tcW w:w="3408" w:type="dxa"/>
          </w:tcPr>
          <w:p w14:paraId="0CF5D959"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c. [Telefon]</w:t>
            </w:r>
          </w:p>
        </w:tc>
        <w:tc>
          <w:tcPr>
            <w:tcW w:w="5878" w:type="dxa"/>
          </w:tcPr>
          <w:p w14:paraId="4E9FF2BD" w14:textId="77777777" w:rsidR="008938D0" w:rsidRPr="008938D0" w:rsidRDefault="008938D0" w:rsidP="008938D0">
            <w:pPr>
              <w:spacing w:after="0" w:line="240" w:lineRule="auto"/>
              <w:ind w:left="432"/>
              <w:rPr>
                <w:rFonts w:ascii="Arial" w:eastAsia="Times New Roman" w:hAnsi="Arial" w:cs="Arial"/>
                <w:bCs/>
                <w:sz w:val="24"/>
                <w:szCs w:val="24"/>
                <w:lang w:val="pt-BR"/>
              </w:rPr>
            </w:pPr>
          </w:p>
        </w:tc>
      </w:tr>
      <w:tr w:rsidR="008938D0" w:rsidRPr="008938D0" w14:paraId="2FFE46FF" w14:textId="77777777" w:rsidTr="00587CF9">
        <w:tc>
          <w:tcPr>
            <w:tcW w:w="3408" w:type="dxa"/>
          </w:tcPr>
          <w:p w14:paraId="75745751"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d. [Fax]</w:t>
            </w:r>
            <w:r w:rsidRPr="008938D0">
              <w:rPr>
                <w:rFonts w:ascii="Arial" w:eastAsia="Times New Roman" w:hAnsi="Arial" w:cs="Arial"/>
                <w:b/>
                <w:sz w:val="24"/>
                <w:szCs w:val="24"/>
                <w:lang w:val="pt-BR"/>
              </w:rPr>
              <w:tab/>
            </w:r>
          </w:p>
        </w:tc>
        <w:tc>
          <w:tcPr>
            <w:tcW w:w="5878" w:type="dxa"/>
          </w:tcPr>
          <w:p w14:paraId="0B46A395" w14:textId="77777777" w:rsidR="008938D0" w:rsidRPr="008938D0" w:rsidRDefault="008938D0" w:rsidP="008938D0">
            <w:pPr>
              <w:spacing w:after="0" w:line="240" w:lineRule="auto"/>
              <w:ind w:left="432"/>
              <w:rPr>
                <w:rFonts w:ascii="Arial" w:eastAsia="Times New Roman" w:hAnsi="Arial" w:cs="Arial"/>
                <w:bCs/>
                <w:sz w:val="24"/>
                <w:szCs w:val="24"/>
                <w:lang w:val="pt-BR"/>
              </w:rPr>
            </w:pPr>
          </w:p>
        </w:tc>
      </w:tr>
      <w:tr w:rsidR="008938D0" w:rsidRPr="008938D0" w14:paraId="3631A357" w14:textId="77777777" w:rsidTr="00587CF9">
        <w:tc>
          <w:tcPr>
            <w:tcW w:w="3408" w:type="dxa"/>
          </w:tcPr>
          <w:p w14:paraId="48F6837F"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e. [Email]</w:t>
            </w:r>
            <w:r w:rsidRPr="008938D0">
              <w:rPr>
                <w:rFonts w:ascii="Arial" w:eastAsia="Times New Roman" w:hAnsi="Arial" w:cs="Arial"/>
                <w:b/>
                <w:sz w:val="24"/>
                <w:szCs w:val="24"/>
                <w:lang w:val="pt-BR"/>
              </w:rPr>
              <w:tab/>
            </w:r>
          </w:p>
        </w:tc>
        <w:tc>
          <w:tcPr>
            <w:tcW w:w="5878" w:type="dxa"/>
          </w:tcPr>
          <w:p w14:paraId="341F7754" w14:textId="77777777" w:rsidR="008938D0" w:rsidRPr="008938D0" w:rsidRDefault="008938D0" w:rsidP="008938D0">
            <w:pPr>
              <w:spacing w:after="0" w:line="240" w:lineRule="auto"/>
              <w:ind w:left="432"/>
              <w:rPr>
                <w:rFonts w:ascii="Arial" w:eastAsia="Times New Roman" w:hAnsi="Arial" w:cs="Arial"/>
                <w:sz w:val="24"/>
                <w:szCs w:val="24"/>
                <w:lang w:val="pt-BR"/>
              </w:rPr>
            </w:pPr>
          </w:p>
        </w:tc>
      </w:tr>
      <w:tr w:rsidR="008938D0" w:rsidRPr="008938D0" w14:paraId="522026AE" w14:textId="77777777" w:rsidTr="00587CF9">
        <w:tc>
          <w:tcPr>
            <w:tcW w:w="3408" w:type="dxa"/>
          </w:tcPr>
          <w:p w14:paraId="29540192" w14:textId="77777777" w:rsidR="008938D0" w:rsidRPr="008938D0" w:rsidRDefault="008938D0" w:rsidP="008938D0">
            <w:pPr>
              <w:spacing w:after="0" w:line="240" w:lineRule="auto"/>
              <w:rPr>
                <w:rFonts w:ascii="Arial" w:eastAsia="Times New Roman" w:hAnsi="Arial" w:cs="Arial"/>
                <w:b/>
                <w:sz w:val="24"/>
                <w:szCs w:val="24"/>
                <w:lang w:val="pt-BR"/>
              </w:rPr>
            </w:pPr>
          </w:p>
        </w:tc>
        <w:tc>
          <w:tcPr>
            <w:tcW w:w="5878" w:type="dxa"/>
          </w:tcPr>
          <w:p w14:paraId="16CD0406"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00D70A1A" w14:textId="77777777" w:rsidTr="00587CF9">
        <w:tc>
          <w:tcPr>
            <w:tcW w:w="3408" w:type="dxa"/>
          </w:tcPr>
          <w:p w14:paraId="3678CC82" w14:textId="77777777" w:rsidR="008938D0" w:rsidRPr="008938D0" w:rsidRDefault="008938D0" w:rsidP="008938D0">
            <w:pPr>
              <w:spacing w:after="0" w:line="240" w:lineRule="auto"/>
              <w:rPr>
                <w:rFonts w:ascii="Arial" w:eastAsia="Times New Roman" w:hAnsi="Arial" w:cs="Arial"/>
                <w:b/>
                <w:sz w:val="24"/>
                <w:szCs w:val="24"/>
                <w:lang w:val="pt-BR"/>
              </w:rPr>
            </w:pPr>
            <w:r w:rsidRPr="008938D0">
              <w:rPr>
                <w:rFonts w:ascii="Arial" w:eastAsia="Times New Roman" w:hAnsi="Arial" w:cs="Arial"/>
                <w:b/>
                <w:sz w:val="24"/>
                <w:szCs w:val="24"/>
                <w:lang w:val="pt-BR"/>
              </w:rPr>
              <w:t xml:space="preserve">5. Tema: </w:t>
            </w:r>
            <w:r w:rsidRPr="008938D0">
              <w:rPr>
                <w:rFonts w:ascii="Arial" w:eastAsia="Times New Roman" w:hAnsi="Arial" w:cs="Arial"/>
                <w:b/>
                <w:sz w:val="24"/>
                <w:szCs w:val="24"/>
                <w:lang w:val="pt-BR"/>
              </w:rPr>
              <w:tab/>
            </w:r>
          </w:p>
        </w:tc>
        <w:tc>
          <w:tcPr>
            <w:tcW w:w="5878" w:type="dxa"/>
          </w:tcPr>
          <w:p w14:paraId="534A7543" w14:textId="77777777" w:rsidR="008938D0" w:rsidRPr="008938D0" w:rsidRDefault="008938D0" w:rsidP="008938D0">
            <w:pPr>
              <w:spacing w:after="0" w:line="240" w:lineRule="auto"/>
              <w:ind w:left="432"/>
              <w:rPr>
                <w:rFonts w:ascii="Arial" w:eastAsia="Times New Roman" w:hAnsi="Arial" w:cs="Arial"/>
                <w:b/>
                <w:sz w:val="24"/>
                <w:szCs w:val="24"/>
                <w:lang w:val="sr-Latn-CS"/>
              </w:rPr>
            </w:pPr>
            <w:r w:rsidRPr="008938D0">
              <w:rPr>
                <w:rFonts w:ascii="Arial" w:eastAsia="Times New Roman" w:hAnsi="Arial" w:cs="Arial"/>
                <w:b/>
                <w:sz w:val="24"/>
                <w:szCs w:val="24"/>
                <w:lang w:val="pt-BR"/>
              </w:rPr>
              <w:t>Ponuda za pomoć</w:t>
            </w:r>
          </w:p>
          <w:p w14:paraId="6A81639A" w14:textId="77777777" w:rsidR="008938D0" w:rsidRPr="008938D0" w:rsidRDefault="008938D0" w:rsidP="008938D0">
            <w:pPr>
              <w:spacing w:after="0" w:line="240" w:lineRule="auto"/>
              <w:ind w:left="432"/>
              <w:rPr>
                <w:rFonts w:ascii="Arial" w:eastAsia="Times New Roman" w:hAnsi="Arial" w:cs="Arial"/>
                <w:b/>
                <w:sz w:val="24"/>
                <w:szCs w:val="24"/>
                <w:lang w:val="sr-Latn-CS"/>
              </w:rPr>
            </w:pPr>
          </w:p>
        </w:tc>
      </w:tr>
      <w:tr w:rsidR="008938D0" w:rsidRPr="008938D0" w14:paraId="253BCBF8" w14:textId="77777777" w:rsidTr="00587CF9">
        <w:tc>
          <w:tcPr>
            <w:tcW w:w="3408" w:type="dxa"/>
          </w:tcPr>
          <w:p w14:paraId="54AB4449" w14:textId="77777777" w:rsidR="008938D0" w:rsidRPr="008938D0" w:rsidRDefault="008938D0" w:rsidP="008938D0">
            <w:pPr>
              <w:spacing w:after="0" w:line="240" w:lineRule="auto"/>
              <w:ind w:left="432"/>
              <w:rPr>
                <w:rFonts w:ascii="Arial" w:eastAsia="Times New Roman" w:hAnsi="Arial" w:cs="Arial"/>
                <w:b/>
                <w:sz w:val="24"/>
                <w:szCs w:val="24"/>
                <w:lang w:val="sr-Latn-CS"/>
              </w:rPr>
            </w:pPr>
          </w:p>
        </w:tc>
        <w:tc>
          <w:tcPr>
            <w:tcW w:w="5878" w:type="dxa"/>
          </w:tcPr>
          <w:p w14:paraId="4967913E"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4A196BD2" w14:textId="77777777" w:rsidTr="00587CF9">
        <w:tc>
          <w:tcPr>
            <w:tcW w:w="3408" w:type="dxa"/>
          </w:tcPr>
          <w:p w14:paraId="020CB7C6"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6.  Ponuđena pomoć:</w:t>
            </w:r>
          </w:p>
        </w:tc>
        <w:tc>
          <w:tcPr>
            <w:tcW w:w="5878" w:type="dxa"/>
          </w:tcPr>
          <w:p w14:paraId="3CF2CFC4"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6AB1FBA3" w14:textId="77777777" w:rsidTr="00587CF9">
        <w:tc>
          <w:tcPr>
            <w:tcW w:w="3408" w:type="dxa"/>
          </w:tcPr>
          <w:p w14:paraId="4C4A2B0F"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p>
        </w:tc>
        <w:tc>
          <w:tcPr>
            <w:tcW w:w="5878" w:type="dxa"/>
          </w:tcPr>
          <w:p w14:paraId="5462BB22"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57328122" w14:textId="77777777" w:rsidTr="00587CF9">
        <w:tc>
          <w:tcPr>
            <w:tcW w:w="3408" w:type="dxa"/>
          </w:tcPr>
          <w:p w14:paraId="490F98D2"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a. [Osobe]</w:t>
            </w:r>
          </w:p>
        </w:tc>
        <w:tc>
          <w:tcPr>
            <w:tcW w:w="5878" w:type="dxa"/>
          </w:tcPr>
          <w:p w14:paraId="76668CBF"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4E823672" w14:textId="77777777" w:rsidTr="00587CF9">
        <w:tc>
          <w:tcPr>
            <w:tcW w:w="3408" w:type="dxa"/>
          </w:tcPr>
          <w:p w14:paraId="4790D808"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b. [Oprema]</w:t>
            </w:r>
          </w:p>
        </w:tc>
        <w:tc>
          <w:tcPr>
            <w:tcW w:w="5878" w:type="dxa"/>
          </w:tcPr>
          <w:p w14:paraId="1ABC8D37"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1A049868" w14:textId="77777777" w:rsidTr="00587CF9">
        <w:tc>
          <w:tcPr>
            <w:tcW w:w="3408" w:type="dxa"/>
          </w:tcPr>
          <w:p w14:paraId="746F877B"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c. [Ostalo]</w:t>
            </w:r>
          </w:p>
        </w:tc>
        <w:tc>
          <w:tcPr>
            <w:tcW w:w="5878" w:type="dxa"/>
          </w:tcPr>
          <w:p w14:paraId="75AD723E"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425C107A" w14:textId="77777777" w:rsidTr="00587CF9">
        <w:tc>
          <w:tcPr>
            <w:tcW w:w="3408" w:type="dxa"/>
          </w:tcPr>
          <w:p w14:paraId="3D578634"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p>
        </w:tc>
        <w:tc>
          <w:tcPr>
            <w:tcW w:w="5878" w:type="dxa"/>
          </w:tcPr>
          <w:p w14:paraId="61C44A1C"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318456EF" w14:textId="77777777" w:rsidTr="00587CF9">
        <w:tc>
          <w:tcPr>
            <w:tcW w:w="3408" w:type="dxa"/>
          </w:tcPr>
          <w:p w14:paraId="60F0FF45"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7.  Koordinacija:</w:t>
            </w:r>
          </w:p>
        </w:tc>
        <w:tc>
          <w:tcPr>
            <w:tcW w:w="5878" w:type="dxa"/>
          </w:tcPr>
          <w:p w14:paraId="187DE9F0"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0D07FD98" w14:textId="77777777" w:rsidTr="00587CF9">
        <w:tc>
          <w:tcPr>
            <w:tcW w:w="3408" w:type="dxa"/>
          </w:tcPr>
          <w:p w14:paraId="3D07D1E3"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p>
        </w:tc>
        <w:tc>
          <w:tcPr>
            <w:tcW w:w="5878" w:type="dxa"/>
          </w:tcPr>
          <w:p w14:paraId="700BBABE"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6EEE28B8" w14:textId="77777777" w:rsidTr="00587CF9">
        <w:tc>
          <w:tcPr>
            <w:tcW w:w="3408" w:type="dxa"/>
          </w:tcPr>
          <w:p w14:paraId="0698595C"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a. [Mjesto prelaska granice]</w:t>
            </w:r>
          </w:p>
        </w:tc>
        <w:tc>
          <w:tcPr>
            <w:tcW w:w="5878" w:type="dxa"/>
          </w:tcPr>
          <w:p w14:paraId="1DA8C72F"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4F88A772" w14:textId="77777777" w:rsidTr="00587CF9">
        <w:tc>
          <w:tcPr>
            <w:tcW w:w="3408" w:type="dxa"/>
          </w:tcPr>
          <w:p w14:paraId="419D0218"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b. [Vrijeme prelaska granice]</w:t>
            </w:r>
          </w:p>
        </w:tc>
        <w:tc>
          <w:tcPr>
            <w:tcW w:w="5878" w:type="dxa"/>
          </w:tcPr>
          <w:p w14:paraId="3F66383F"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4A0F7602" w14:textId="77777777" w:rsidTr="00587CF9">
        <w:tc>
          <w:tcPr>
            <w:tcW w:w="3408" w:type="dxa"/>
          </w:tcPr>
          <w:p w14:paraId="488CA318"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c. [Ostalo]</w:t>
            </w:r>
          </w:p>
        </w:tc>
        <w:tc>
          <w:tcPr>
            <w:tcW w:w="5878" w:type="dxa"/>
          </w:tcPr>
          <w:p w14:paraId="5659B206" w14:textId="77777777" w:rsidR="008938D0" w:rsidRPr="008938D0" w:rsidRDefault="008938D0" w:rsidP="008938D0">
            <w:pPr>
              <w:spacing w:after="0" w:line="240" w:lineRule="auto"/>
              <w:rPr>
                <w:rFonts w:ascii="Arial" w:eastAsia="Times New Roman" w:hAnsi="Arial" w:cs="Arial"/>
                <w:sz w:val="24"/>
                <w:szCs w:val="24"/>
                <w:lang w:val="sr-Latn-CS"/>
              </w:rPr>
            </w:pPr>
          </w:p>
        </w:tc>
      </w:tr>
    </w:tbl>
    <w:p w14:paraId="4E2EFECC" w14:textId="77777777" w:rsidR="008938D0" w:rsidRPr="008938D0" w:rsidRDefault="008938D0" w:rsidP="008938D0">
      <w:pPr>
        <w:spacing w:after="0" w:line="240" w:lineRule="auto"/>
        <w:rPr>
          <w:rFonts w:ascii="Arial" w:eastAsia="Times New Roman" w:hAnsi="Arial" w:cs="Arial"/>
          <w:b/>
          <w:sz w:val="24"/>
          <w:szCs w:val="24"/>
          <w:lang w:val="sr-Latn-CS"/>
        </w:rPr>
      </w:pPr>
    </w:p>
    <w:p w14:paraId="7BF1AA4D" w14:textId="77777777" w:rsidR="000A6559" w:rsidRDefault="00E47AA3" w:rsidP="008938D0">
      <w:pPr>
        <w:spacing w:after="0" w:line="240" w:lineRule="auto"/>
        <w:jc w:val="center"/>
        <w:rPr>
          <w:rFonts w:ascii="Arial" w:eastAsia="Times New Roman" w:hAnsi="Arial" w:cs="Arial"/>
          <w:b/>
          <w:sz w:val="24"/>
          <w:szCs w:val="24"/>
          <w:lang w:val="sr-Latn-CS"/>
        </w:rPr>
      </w:pPr>
      <w:r>
        <w:rPr>
          <w:rFonts w:ascii="Arial" w:eastAsia="Times New Roman" w:hAnsi="Arial" w:cs="Arial"/>
          <w:b/>
          <w:sz w:val="24"/>
          <w:szCs w:val="24"/>
          <w:lang w:val="sr-Latn-CS"/>
        </w:rPr>
        <w:t xml:space="preserve">                                                                        </w:t>
      </w:r>
    </w:p>
    <w:p w14:paraId="011F5625" w14:textId="77777777" w:rsidR="000A6559" w:rsidRDefault="000A6559" w:rsidP="008938D0">
      <w:pPr>
        <w:spacing w:after="0" w:line="240" w:lineRule="auto"/>
        <w:jc w:val="center"/>
        <w:rPr>
          <w:rFonts w:ascii="Arial" w:eastAsia="Times New Roman" w:hAnsi="Arial" w:cs="Arial"/>
          <w:b/>
          <w:sz w:val="24"/>
          <w:szCs w:val="24"/>
          <w:lang w:val="sr-Latn-CS"/>
        </w:rPr>
      </w:pPr>
    </w:p>
    <w:p w14:paraId="2A387AD2" w14:textId="77777777" w:rsidR="000A6559" w:rsidRDefault="000A6559" w:rsidP="008938D0">
      <w:pPr>
        <w:spacing w:after="0" w:line="240" w:lineRule="auto"/>
        <w:jc w:val="center"/>
        <w:rPr>
          <w:rFonts w:ascii="Arial" w:eastAsia="Times New Roman" w:hAnsi="Arial" w:cs="Arial"/>
          <w:b/>
          <w:sz w:val="24"/>
          <w:szCs w:val="24"/>
          <w:lang w:val="sr-Latn-CS"/>
        </w:rPr>
      </w:pPr>
    </w:p>
    <w:p w14:paraId="53CC98AA" w14:textId="77777777" w:rsidR="000A6559" w:rsidRDefault="000A6559" w:rsidP="008938D0">
      <w:pPr>
        <w:spacing w:after="0" w:line="240" w:lineRule="auto"/>
        <w:jc w:val="center"/>
        <w:rPr>
          <w:rFonts w:ascii="Arial" w:eastAsia="Times New Roman" w:hAnsi="Arial" w:cs="Arial"/>
          <w:b/>
          <w:sz w:val="24"/>
          <w:szCs w:val="24"/>
          <w:lang w:val="sr-Latn-CS"/>
        </w:rPr>
      </w:pPr>
    </w:p>
    <w:p w14:paraId="6B0996F2" w14:textId="77777777" w:rsidR="000A6559" w:rsidRDefault="000A6559" w:rsidP="008938D0">
      <w:pPr>
        <w:spacing w:after="0" w:line="240" w:lineRule="auto"/>
        <w:jc w:val="center"/>
        <w:rPr>
          <w:rFonts w:ascii="Arial" w:eastAsia="Times New Roman" w:hAnsi="Arial" w:cs="Arial"/>
          <w:b/>
          <w:sz w:val="24"/>
          <w:szCs w:val="24"/>
          <w:lang w:val="sr-Latn-CS"/>
        </w:rPr>
      </w:pPr>
    </w:p>
    <w:p w14:paraId="69F0BAB2" w14:textId="77777777" w:rsidR="000A6559" w:rsidRDefault="000A6559" w:rsidP="008938D0">
      <w:pPr>
        <w:spacing w:after="0" w:line="240" w:lineRule="auto"/>
        <w:jc w:val="center"/>
        <w:rPr>
          <w:rFonts w:ascii="Arial" w:eastAsia="Times New Roman" w:hAnsi="Arial" w:cs="Arial"/>
          <w:b/>
          <w:sz w:val="24"/>
          <w:szCs w:val="24"/>
          <w:lang w:val="sr-Latn-CS"/>
        </w:rPr>
      </w:pPr>
    </w:p>
    <w:p w14:paraId="5337375F" w14:textId="77777777" w:rsidR="008938D0" w:rsidRPr="000A6559" w:rsidRDefault="00E47AA3" w:rsidP="000A6559">
      <w:pPr>
        <w:spacing w:after="0" w:line="240" w:lineRule="auto"/>
        <w:jc w:val="right"/>
        <w:rPr>
          <w:rFonts w:ascii="Times New Roman" w:eastAsia="Times New Roman" w:hAnsi="Times New Roman" w:cs="Times New Roman"/>
          <w:b/>
          <w:sz w:val="24"/>
          <w:szCs w:val="24"/>
          <w:lang w:val="sr-Latn-ME"/>
        </w:rPr>
      </w:pPr>
      <w:r>
        <w:rPr>
          <w:rFonts w:ascii="Arial" w:eastAsia="Times New Roman" w:hAnsi="Arial" w:cs="Arial"/>
          <w:b/>
          <w:sz w:val="24"/>
          <w:szCs w:val="24"/>
          <w:lang w:val="sr-Latn-CS"/>
        </w:rPr>
        <w:t xml:space="preserve">                                          </w:t>
      </w:r>
      <w:r w:rsidRPr="000A6559">
        <w:rPr>
          <w:rFonts w:ascii="Times New Roman" w:eastAsia="Times New Roman" w:hAnsi="Times New Roman" w:cs="Times New Roman"/>
          <w:b/>
          <w:sz w:val="24"/>
          <w:szCs w:val="24"/>
          <w:lang w:val="sr-Latn-CS"/>
        </w:rPr>
        <w:t>Obrazac 4</w:t>
      </w:r>
    </w:p>
    <w:p w14:paraId="08542942" w14:textId="77777777" w:rsidR="008938D0" w:rsidRPr="008938D0" w:rsidRDefault="008938D0" w:rsidP="008938D0">
      <w:pPr>
        <w:spacing w:after="0" w:line="240" w:lineRule="auto"/>
        <w:jc w:val="right"/>
        <w:rPr>
          <w:rFonts w:ascii="Times New Roman" w:eastAsia="Times New Roman" w:hAnsi="Times New Roman" w:cs="Times New Roman"/>
          <w:b/>
          <w:sz w:val="24"/>
          <w:szCs w:val="24"/>
          <w:lang w:val="hr-HR"/>
        </w:rPr>
      </w:pPr>
    </w:p>
    <w:p w14:paraId="1FBF721D" w14:textId="77777777" w:rsidR="008938D0" w:rsidRPr="00E47AA3" w:rsidRDefault="00E47AA3" w:rsidP="00E47AA3">
      <w:pPr>
        <w:spacing w:after="0" w:line="240" w:lineRule="auto"/>
        <w:jc w:val="right"/>
        <w:rPr>
          <w:rFonts w:ascii="Times New Roman" w:eastAsia="Times New Roman" w:hAnsi="Times New Roman" w:cs="Times New Roman"/>
          <w:b/>
          <w:sz w:val="24"/>
          <w:szCs w:val="24"/>
          <w:lang w:val="sr-Latn-CS"/>
        </w:rPr>
      </w:pPr>
      <w:r>
        <w:rPr>
          <w:rFonts w:ascii="Times New Roman" w:eastAsia="Times New Roman" w:hAnsi="Times New Roman" w:cs="Times New Roman"/>
          <w:b/>
          <w:sz w:val="24"/>
          <w:szCs w:val="24"/>
          <w:lang w:val="sr-Latn-CS"/>
        </w:rPr>
        <w:t xml:space="preserve">  </w:t>
      </w:r>
    </w:p>
    <w:p w14:paraId="0E8991AA" w14:textId="77777777" w:rsidR="008938D0" w:rsidRPr="008938D0" w:rsidRDefault="008938D0" w:rsidP="008938D0">
      <w:pPr>
        <w:spacing w:after="0" w:line="240" w:lineRule="auto"/>
        <w:jc w:val="center"/>
        <w:rPr>
          <w:rFonts w:ascii="Arial" w:eastAsia="Times New Roman" w:hAnsi="Arial" w:cs="Arial"/>
          <w:b/>
          <w:sz w:val="24"/>
          <w:szCs w:val="24"/>
          <w:lang w:val="sr-Latn-CS"/>
        </w:rPr>
      </w:pPr>
      <w:r w:rsidRPr="008938D0">
        <w:rPr>
          <w:rFonts w:ascii="Arial" w:eastAsia="Times New Roman" w:hAnsi="Arial" w:cs="Arial"/>
          <w:b/>
          <w:sz w:val="24"/>
          <w:szCs w:val="24"/>
          <w:lang w:val="sr-Latn-CS"/>
        </w:rPr>
        <w:t>PRIHVAT PONUĐENE POMOĆI</w:t>
      </w:r>
    </w:p>
    <w:p w14:paraId="4EA5D30A" w14:textId="77777777" w:rsidR="008938D0" w:rsidRPr="008938D0" w:rsidRDefault="008938D0" w:rsidP="008938D0">
      <w:pPr>
        <w:spacing w:after="0" w:line="240" w:lineRule="auto"/>
        <w:rPr>
          <w:rFonts w:ascii="Arial" w:eastAsia="Times New Roman" w:hAnsi="Arial" w:cs="Arial"/>
          <w:b/>
          <w:sz w:val="24"/>
          <w:szCs w:val="24"/>
          <w:lang w:val="sr-Latn-CS"/>
        </w:rPr>
      </w:pPr>
    </w:p>
    <w:p w14:paraId="4A9E0DE2" w14:textId="77777777" w:rsidR="008938D0" w:rsidRPr="008938D0" w:rsidRDefault="008938D0" w:rsidP="008938D0">
      <w:pPr>
        <w:spacing w:after="0" w:line="240" w:lineRule="auto"/>
        <w:rPr>
          <w:rFonts w:ascii="Arial" w:eastAsia="Times New Roman" w:hAnsi="Arial" w:cs="Arial"/>
          <w:b/>
          <w:sz w:val="24"/>
          <w:szCs w:val="24"/>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5878"/>
      </w:tblGrid>
      <w:tr w:rsidR="008938D0" w:rsidRPr="008938D0" w14:paraId="19B8DA43" w14:textId="77777777" w:rsidTr="00587CF9">
        <w:tc>
          <w:tcPr>
            <w:tcW w:w="3408" w:type="dxa"/>
          </w:tcPr>
          <w:p w14:paraId="2C877C7B" w14:textId="77777777" w:rsidR="008938D0" w:rsidRPr="008938D0" w:rsidRDefault="008938D0" w:rsidP="008938D0">
            <w:pPr>
              <w:spacing w:after="0" w:line="240" w:lineRule="auto"/>
              <w:rPr>
                <w:rFonts w:ascii="Arial" w:eastAsia="Times New Roman" w:hAnsi="Arial" w:cs="Arial"/>
                <w:sz w:val="24"/>
                <w:szCs w:val="24"/>
                <w:lang w:val="pt-BR"/>
              </w:rPr>
            </w:pPr>
            <w:r w:rsidRPr="008938D0">
              <w:rPr>
                <w:rFonts w:ascii="Arial" w:eastAsia="Times New Roman" w:hAnsi="Arial" w:cs="Arial"/>
                <w:b/>
                <w:sz w:val="24"/>
                <w:szCs w:val="24"/>
                <w:lang w:val="pt-BR"/>
              </w:rPr>
              <w:t xml:space="preserve">1. Za: </w:t>
            </w:r>
          </w:p>
        </w:tc>
        <w:tc>
          <w:tcPr>
            <w:tcW w:w="5878" w:type="dxa"/>
          </w:tcPr>
          <w:p w14:paraId="64BF4B4E"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1002BFB7" w14:textId="77777777" w:rsidTr="00587CF9">
        <w:tc>
          <w:tcPr>
            <w:tcW w:w="3408" w:type="dxa"/>
          </w:tcPr>
          <w:p w14:paraId="6399F788" w14:textId="77777777" w:rsidR="008938D0" w:rsidRPr="008938D0" w:rsidRDefault="008938D0" w:rsidP="008938D0">
            <w:pPr>
              <w:spacing w:after="0" w:line="240" w:lineRule="auto"/>
              <w:rPr>
                <w:rFonts w:ascii="Arial" w:eastAsia="Times New Roman" w:hAnsi="Arial" w:cs="Arial"/>
                <w:sz w:val="24"/>
                <w:szCs w:val="24"/>
                <w:lang w:val="sr-Latn-CS"/>
              </w:rPr>
            </w:pPr>
          </w:p>
        </w:tc>
        <w:tc>
          <w:tcPr>
            <w:tcW w:w="5878" w:type="dxa"/>
          </w:tcPr>
          <w:p w14:paraId="24BA0947"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512F60DB" w14:textId="77777777" w:rsidTr="00587CF9">
        <w:tc>
          <w:tcPr>
            <w:tcW w:w="3408" w:type="dxa"/>
          </w:tcPr>
          <w:p w14:paraId="54817791" w14:textId="77777777" w:rsidR="008938D0" w:rsidRPr="008938D0" w:rsidRDefault="008938D0" w:rsidP="008938D0">
            <w:pPr>
              <w:spacing w:after="0" w:line="240" w:lineRule="auto"/>
              <w:rPr>
                <w:rFonts w:ascii="Arial" w:eastAsia="Times New Roman" w:hAnsi="Arial" w:cs="Arial"/>
                <w:sz w:val="24"/>
                <w:szCs w:val="24"/>
                <w:lang w:val="sr-Latn-CS"/>
              </w:rPr>
            </w:pPr>
            <w:r w:rsidRPr="008938D0">
              <w:rPr>
                <w:rFonts w:ascii="Arial" w:eastAsia="Times New Roman" w:hAnsi="Arial" w:cs="Arial"/>
                <w:b/>
                <w:sz w:val="24"/>
                <w:szCs w:val="24"/>
                <w:lang w:val="pt-BR"/>
              </w:rPr>
              <w:t>2. Operativni centar:</w:t>
            </w:r>
          </w:p>
        </w:tc>
        <w:tc>
          <w:tcPr>
            <w:tcW w:w="5878" w:type="dxa"/>
          </w:tcPr>
          <w:p w14:paraId="05D4D656"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703C640A" w14:textId="77777777" w:rsidTr="00587CF9">
        <w:tc>
          <w:tcPr>
            <w:tcW w:w="3408" w:type="dxa"/>
          </w:tcPr>
          <w:p w14:paraId="21A39391" w14:textId="77777777" w:rsidR="008938D0" w:rsidRPr="008938D0" w:rsidRDefault="008938D0" w:rsidP="008938D0">
            <w:pPr>
              <w:spacing w:after="0" w:line="240" w:lineRule="auto"/>
              <w:rPr>
                <w:rFonts w:ascii="Arial" w:eastAsia="Times New Roman" w:hAnsi="Arial" w:cs="Arial"/>
                <w:sz w:val="24"/>
                <w:szCs w:val="24"/>
                <w:lang w:val="sr-Latn-CS"/>
              </w:rPr>
            </w:pPr>
          </w:p>
        </w:tc>
        <w:tc>
          <w:tcPr>
            <w:tcW w:w="5878" w:type="dxa"/>
          </w:tcPr>
          <w:p w14:paraId="1B60EBA2"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1504471C" w14:textId="77777777" w:rsidTr="00587CF9">
        <w:tc>
          <w:tcPr>
            <w:tcW w:w="3408" w:type="dxa"/>
          </w:tcPr>
          <w:p w14:paraId="57D6CAB1"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a. [Ime i prezime]</w:t>
            </w:r>
          </w:p>
        </w:tc>
        <w:tc>
          <w:tcPr>
            <w:tcW w:w="5878" w:type="dxa"/>
          </w:tcPr>
          <w:p w14:paraId="662ADA44"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4A282EE8" w14:textId="77777777" w:rsidTr="00587CF9">
        <w:tc>
          <w:tcPr>
            <w:tcW w:w="3408" w:type="dxa"/>
          </w:tcPr>
          <w:p w14:paraId="6028BFEE"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b. [Organizacija]</w:t>
            </w:r>
          </w:p>
        </w:tc>
        <w:tc>
          <w:tcPr>
            <w:tcW w:w="5878" w:type="dxa"/>
          </w:tcPr>
          <w:p w14:paraId="16580799"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2D12B79A" w14:textId="77777777" w:rsidTr="00587CF9">
        <w:tc>
          <w:tcPr>
            <w:tcW w:w="3408" w:type="dxa"/>
          </w:tcPr>
          <w:p w14:paraId="029C4836"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c. [Telefon]</w:t>
            </w:r>
          </w:p>
        </w:tc>
        <w:tc>
          <w:tcPr>
            <w:tcW w:w="5878" w:type="dxa"/>
          </w:tcPr>
          <w:p w14:paraId="408AEF7F"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68DC0803" w14:textId="77777777" w:rsidTr="00587CF9">
        <w:tc>
          <w:tcPr>
            <w:tcW w:w="3408" w:type="dxa"/>
          </w:tcPr>
          <w:p w14:paraId="421A5EF8"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d. [Fax]</w:t>
            </w:r>
            <w:r w:rsidRPr="008938D0">
              <w:rPr>
                <w:rFonts w:ascii="Arial" w:eastAsia="Times New Roman" w:hAnsi="Arial" w:cs="Arial"/>
                <w:b/>
                <w:sz w:val="24"/>
                <w:szCs w:val="24"/>
                <w:lang w:val="pt-BR"/>
              </w:rPr>
              <w:tab/>
            </w:r>
          </w:p>
        </w:tc>
        <w:tc>
          <w:tcPr>
            <w:tcW w:w="5878" w:type="dxa"/>
          </w:tcPr>
          <w:p w14:paraId="08BA29A3"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2A0C5658" w14:textId="77777777" w:rsidTr="00587CF9">
        <w:tc>
          <w:tcPr>
            <w:tcW w:w="3408" w:type="dxa"/>
          </w:tcPr>
          <w:p w14:paraId="5C2C44F6"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e. [Email]</w:t>
            </w:r>
            <w:r w:rsidRPr="008938D0">
              <w:rPr>
                <w:rFonts w:ascii="Arial" w:eastAsia="Times New Roman" w:hAnsi="Arial" w:cs="Arial"/>
                <w:b/>
                <w:sz w:val="24"/>
                <w:szCs w:val="24"/>
                <w:lang w:val="pt-BR"/>
              </w:rPr>
              <w:tab/>
            </w:r>
          </w:p>
        </w:tc>
        <w:tc>
          <w:tcPr>
            <w:tcW w:w="5878" w:type="dxa"/>
          </w:tcPr>
          <w:p w14:paraId="295E8475"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1667AB52" w14:textId="77777777" w:rsidTr="00587CF9">
        <w:tc>
          <w:tcPr>
            <w:tcW w:w="3408" w:type="dxa"/>
          </w:tcPr>
          <w:p w14:paraId="36593FA4" w14:textId="77777777" w:rsidR="008938D0" w:rsidRPr="008938D0" w:rsidRDefault="008938D0" w:rsidP="008938D0">
            <w:pPr>
              <w:spacing w:after="0" w:line="240" w:lineRule="auto"/>
              <w:rPr>
                <w:rFonts w:ascii="Arial" w:eastAsia="Times New Roman" w:hAnsi="Arial" w:cs="Arial"/>
                <w:sz w:val="24"/>
                <w:szCs w:val="24"/>
                <w:lang w:val="sr-Latn-CS"/>
              </w:rPr>
            </w:pPr>
          </w:p>
        </w:tc>
        <w:tc>
          <w:tcPr>
            <w:tcW w:w="5878" w:type="dxa"/>
          </w:tcPr>
          <w:p w14:paraId="18EB4FF8"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48E6F6D7" w14:textId="77777777" w:rsidTr="00587CF9">
        <w:tc>
          <w:tcPr>
            <w:tcW w:w="3408" w:type="dxa"/>
          </w:tcPr>
          <w:p w14:paraId="2224348B" w14:textId="77777777" w:rsidR="008938D0" w:rsidRPr="008938D0" w:rsidRDefault="008938D0" w:rsidP="008938D0">
            <w:pPr>
              <w:keepNext/>
              <w:spacing w:before="240" w:after="60" w:line="240" w:lineRule="auto"/>
              <w:outlineLvl w:val="1"/>
              <w:rPr>
                <w:rFonts w:ascii="Arial" w:eastAsia="Times New Roman" w:hAnsi="Arial" w:cs="Arial"/>
                <w:bCs/>
                <w:i/>
                <w:iCs/>
                <w:sz w:val="24"/>
                <w:szCs w:val="24"/>
                <w:lang w:val="pt-BR"/>
              </w:rPr>
            </w:pPr>
            <w:r w:rsidRPr="008938D0">
              <w:rPr>
                <w:rFonts w:ascii="Arial" w:eastAsia="Times New Roman" w:hAnsi="Arial" w:cs="Arial"/>
                <w:b/>
                <w:bCs/>
                <w:i/>
                <w:iCs/>
                <w:sz w:val="24"/>
                <w:szCs w:val="24"/>
                <w:lang w:val="pt-BR"/>
              </w:rPr>
              <w:t xml:space="preserve">3. Od:  </w:t>
            </w:r>
          </w:p>
        </w:tc>
        <w:tc>
          <w:tcPr>
            <w:tcW w:w="5878" w:type="dxa"/>
          </w:tcPr>
          <w:p w14:paraId="62008479" w14:textId="77777777" w:rsidR="008938D0" w:rsidRPr="008938D0" w:rsidRDefault="008938D0" w:rsidP="008938D0">
            <w:pPr>
              <w:keepNext/>
              <w:spacing w:before="240" w:after="60" w:line="240" w:lineRule="auto"/>
              <w:outlineLvl w:val="1"/>
              <w:rPr>
                <w:rFonts w:ascii="Arial" w:eastAsia="Times New Roman" w:hAnsi="Arial" w:cs="Arial"/>
                <w:b/>
                <w:bCs/>
                <w:i/>
                <w:iCs/>
                <w:sz w:val="24"/>
                <w:szCs w:val="24"/>
                <w:lang w:val="pt-BR"/>
              </w:rPr>
            </w:pPr>
          </w:p>
        </w:tc>
      </w:tr>
      <w:tr w:rsidR="008938D0" w:rsidRPr="008938D0" w14:paraId="1930BDA6" w14:textId="77777777" w:rsidTr="00587CF9">
        <w:tc>
          <w:tcPr>
            <w:tcW w:w="3408" w:type="dxa"/>
          </w:tcPr>
          <w:p w14:paraId="5F986A9F" w14:textId="77777777" w:rsidR="008938D0" w:rsidRPr="008938D0" w:rsidRDefault="008938D0" w:rsidP="008938D0">
            <w:pPr>
              <w:spacing w:after="0" w:line="240" w:lineRule="auto"/>
              <w:rPr>
                <w:rFonts w:ascii="Arial" w:eastAsia="Times New Roman" w:hAnsi="Arial" w:cs="Arial"/>
                <w:b/>
                <w:sz w:val="24"/>
                <w:szCs w:val="24"/>
                <w:lang w:val="pt-BR"/>
              </w:rPr>
            </w:pPr>
          </w:p>
        </w:tc>
        <w:tc>
          <w:tcPr>
            <w:tcW w:w="5878" w:type="dxa"/>
          </w:tcPr>
          <w:p w14:paraId="753F51C4" w14:textId="77777777" w:rsidR="008938D0" w:rsidRPr="008938D0" w:rsidRDefault="008938D0" w:rsidP="008938D0">
            <w:pPr>
              <w:spacing w:after="0" w:line="240" w:lineRule="auto"/>
              <w:ind w:left="432"/>
              <w:rPr>
                <w:rFonts w:ascii="Arial" w:eastAsia="Times New Roman" w:hAnsi="Arial" w:cs="Arial"/>
                <w:b/>
                <w:sz w:val="24"/>
                <w:szCs w:val="24"/>
                <w:lang w:val="pt-BR"/>
              </w:rPr>
            </w:pPr>
          </w:p>
        </w:tc>
      </w:tr>
      <w:tr w:rsidR="008938D0" w:rsidRPr="008938D0" w14:paraId="205D959F" w14:textId="77777777" w:rsidTr="00587CF9">
        <w:tc>
          <w:tcPr>
            <w:tcW w:w="3408" w:type="dxa"/>
          </w:tcPr>
          <w:p w14:paraId="7DE83D14" w14:textId="77777777" w:rsidR="008938D0" w:rsidRPr="008938D0" w:rsidRDefault="008938D0" w:rsidP="008938D0">
            <w:pPr>
              <w:spacing w:after="0" w:line="240" w:lineRule="auto"/>
              <w:rPr>
                <w:rFonts w:ascii="Arial" w:eastAsia="Times New Roman" w:hAnsi="Arial" w:cs="Arial"/>
                <w:b/>
                <w:sz w:val="24"/>
                <w:szCs w:val="24"/>
                <w:lang w:val="pt-BR"/>
              </w:rPr>
            </w:pPr>
            <w:r w:rsidRPr="008938D0">
              <w:rPr>
                <w:rFonts w:ascii="Arial" w:eastAsia="Times New Roman" w:hAnsi="Arial" w:cs="Arial"/>
                <w:b/>
                <w:sz w:val="24"/>
                <w:szCs w:val="24"/>
                <w:lang w:val="pt-BR"/>
              </w:rPr>
              <w:t>4. Operativni centar:</w:t>
            </w:r>
          </w:p>
        </w:tc>
        <w:tc>
          <w:tcPr>
            <w:tcW w:w="5878" w:type="dxa"/>
          </w:tcPr>
          <w:p w14:paraId="517C15CF" w14:textId="77777777" w:rsidR="008938D0" w:rsidRPr="008938D0" w:rsidRDefault="008938D0" w:rsidP="008938D0">
            <w:pPr>
              <w:spacing w:after="0" w:line="240" w:lineRule="auto"/>
              <w:ind w:left="432"/>
              <w:rPr>
                <w:rFonts w:ascii="Arial" w:eastAsia="Times New Roman" w:hAnsi="Arial" w:cs="Arial"/>
                <w:b/>
                <w:sz w:val="24"/>
                <w:szCs w:val="24"/>
                <w:lang w:val="pt-BR"/>
              </w:rPr>
            </w:pPr>
          </w:p>
        </w:tc>
      </w:tr>
      <w:tr w:rsidR="008938D0" w:rsidRPr="008938D0" w14:paraId="3A20C631" w14:textId="77777777" w:rsidTr="00587CF9">
        <w:tc>
          <w:tcPr>
            <w:tcW w:w="3408" w:type="dxa"/>
          </w:tcPr>
          <w:p w14:paraId="4141AC0F"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a. [Ime i prezime]</w:t>
            </w:r>
          </w:p>
        </w:tc>
        <w:tc>
          <w:tcPr>
            <w:tcW w:w="5878" w:type="dxa"/>
          </w:tcPr>
          <w:p w14:paraId="0F72973D" w14:textId="77777777" w:rsidR="008938D0" w:rsidRPr="008938D0" w:rsidRDefault="008938D0" w:rsidP="008938D0">
            <w:pPr>
              <w:spacing w:after="0" w:line="240" w:lineRule="auto"/>
              <w:ind w:left="432"/>
              <w:rPr>
                <w:rFonts w:ascii="Arial" w:eastAsia="Times New Roman" w:hAnsi="Arial" w:cs="Arial"/>
                <w:bCs/>
                <w:sz w:val="24"/>
                <w:szCs w:val="24"/>
                <w:lang w:val="pt-BR"/>
              </w:rPr>
            </w:pPr>
          </w:p>
        </w:tc>
      </w:tr>
      <w:tr w:rsidR="008938D0" w:rsidRPr="008938D0" w14:paraId="4186D5B5" w14:textId="77777777" w:rsidTr="00587CF9">
        <w:tc>
          <w:tcPr>
            <w:tcW w:w="3408" w:type="dxa"/>
          </w:tcPr>
          <w:p w14:paraId="16602723"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b. [Organizacija]</w:t>
            </w:r>
          </w:p>
        </w:tc>
        <w:tc>
          <w:tcPr>
            <w:tcW w:w="5878" w:type="dxa"/>
          </w:tcPr>
          <w:p w14:paraId="01CA1B52" w14:textId="77777777" w:rsidR="008938D0" w:rsidRPr="008938D0" w:rsidRDefault="008938D0" w:rsidP="008938D0">
            <w:pPr>
              <w:spacing w:after="0" w:line="240" w:lineRule="auto"/>
              <w:ind w:left="432"/>
              <w:rPr>
                <w:rFonts w:ascii="Arial" w:eastAsia="Times New Roman" w:hAnsi="Arial" w:cs="Arial"/>
                <w:bCs/>
                <w:sz w:val="24"/>
                <w:szCs w:val="24"/>
                <w:lang w:val="pt-BR"/>
              </w:rPr>
            </w:pPr>
          </w:p>
        </w:tc>
      </w:tr>
      <w:tr w:rsidR="008938D0" w:rsidRPr="008938D0" w14:paraId="1C724AED" w14:textId="77777777" w:rsidTr="00587CF9">
        <w:tc>
          <w:tcPr>
            <w:tcW w:w="3408" w:type="dxa"/>
          </w:tcPr>
          <w:p w14:paraId="6CC14E14"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c. [Telefon]</w:t>
            </w:r>
          </w:p>
        </w:tc>
        <w:tc>
          <w:tcPr>
            <w:tcW w:w="5878" w:type="dxa"/>
          </w:tcPr>
          <w:p w14:paraId="4EDD577E" w14:textId="77777777" w:rsidR="008938D0" w:rsidRPr="008938D0" w:rsidRDefault="008938D0" w:rsidP="008938D0">
            <w:pPr>
              <w:spacing w:after="0" w:line="240" w:lineRule="auto"/>
              <w:ind w:left="432"/>
              <w:rPr>
                <w:rFonts w:ascii="Arial" w:eastAsia="Times New Roman" w:hAnsi="Arial" w:cs="Arial"/>
                <w:bCs/>
                <w:sz w:val="24"/>
                <w:szCs w:val="24"/>
                <w:lang w:val="pt-BR"/>
              </w:rPr>
            </w:pPr>
          </w:p>
        </w:tc>
      </w:tr>
      <w:tr w:rsidR="008938D0" w:rsidRPr="008938D0" w14:paraId="74F9B508" w14:textId="77777777" w:rsidTr="00587CF9">
        <w:tc>
          <w:tcPr>
            <w:tcW w:w="3408" w:type="dxa"/>
          </w:tcPr>
          <w:p w14:paraId="67B12AE1"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d. [Fax]</w:t>
            </w:r>
            <w:r w:rsidRPr="008938D0">
              <w:rPr>
                <w:rFonts w:ascii="Arial" w:eastAsia="Times New Roman" w:hAnsi="Arial" w:cs="Arial"/>
                <w:b/>
                <w:sz w:val="24"/>
                <w:szCs w:val="24"/>
                <w:lang w:val="pt-BR"/>
              </w:rPr>
              <w:tab/>
            </w:r>
          </w:p>
        </w:tc>
        <w:tc>
          <w:tcPr>
            <w:tcW w:w="5878" w:type="dxa"/>
          </w:tcPr>
          <w:p w14:paraId="12C6F034" w14:textId="77777777" w:rsidR="008938D0" w:rsidRPr="008938D0" w:rsidRDefault="008938D0" w:rsidP="008938D0">
            <w:pPr>
              <w:spacing w:after="0" w:line="240" w:lineRule="auto"/>
              <w:ind w:left="432"/>
              <w:rPr>
                <w:rFonts w:ascii="Arial" w:eastAsia="Times New Roman" w:hAnsi="Arial" w:cs="Arial"/>
                <w:bCs/>
                <w:sz w:val="24"/>
                <w:szCs w:val="24"/>
                <w:lang w:val="pt-BR"/>
              </w:rPr>
            </w:pPr>
          </w:p>
        </w:tc>
      </w:tr>
      <w:tr w:rsidR="008938D0" w:rsidRPr="008938D0" w14:paraId="744BD55A" w14:textId="77777777" w:rsidTr="00587CF9">
        <w:tc>
          <w:tcPr>
            <w:tcW w:w="3408" w:type="dxa"/>
          </w:tcPr>
          <w:p w14:paraId="2AA2F250" w14:textId="77777777" w:rsidR="008938D0" w:rsidRPr="008938D0" w:rsidRDefault="008938D0" w:rsidP="008938D0">
            <w:pPr>
              <w:spacing w:after="0" w:line="240" w:lineRule="auto"/>
              <w:ind w:left="243"/>
              <w:rPr>
                <w:rFonts w:ascii="Arial" w:eastAsia="Times New Roman" w:hAnsi="Arial" w:cs="Arial"/>
                <w:b/>
                <w:sz w:val="24"/>
                <w:szCs w:val="24"/>
                <w:lang w:val="pt-BR"/>
              </w:rPr>
            </w:pPr>
            <w:r w:rsidRPr="008938D0">
              <w:rPr>
                <w:rFonts w:ascii="Arial" w:eastAsia="Times New Roman" w:hAnsi="Arial" w:cs="Arial"/>
                <w:b/>
                <w:sz w:val="24"/>
                <w:szCs w:val="24"/>
                <w:lang w:val="pt-BR"/>
              </w:rPr>
              <w:t>e. [Email]</w:t>
            </w:r>
            <w:r w:rsidRPr="008938D0">
              <w:rPr>
                <w:rFonts w:ascii="Arial" w:eastAsia="Times New Roman" w:hAnsi="Arial" w:cs="Arial"/>
                <w:b/>
                <w:sz w:val="24"/>
                <w:szCs w:val="24"/>
                <w:lang w:val="pt-BR"/>
              </w:rPr>
              <w:tab/>
            </w:r>
          </w:p>
        </w:tc>
        <w:tc>
          <w:tcPr>
            <w:tcW w:w="5878" w:type="dxa"/>
          </w:tcPr>
          <w:p w14:paraId="4836AB06" w14:textId="77777777" w:rsidR="008938D0" w:rsidRPr="008938D0" w:rsidRDefault="008938D0" w:rsidP="008938D0">
            <w:pPr>
              <w:spacing w:after="0" w:line="240" w:lineRule="auto"/>
              <w:ind w:left="432"/>
              <w:rPr>
                <w:rFonts w:ascii="Arial" w:eastAsia="Times New Roman" w:hAnsi="Arial" w:cs="Arial"/>
                <w:sz w:val="24"/>
                <w:szCs w:val="24"/>
                <w:lang w:val="pt-BR"/>
              </w:rPr>
            </w:pPr>
          </w:p>
        </w:tc>
      </w:tr>
      <w:tr w:rsidR="008938D0" w:rsidRPr="008938D0" w14:paraId="4591F469" w14:textId="77777777" w:rsidTr="00587CF9">
        <w:tc>
          <w:tcPr>
            <w:tcW w:w="3408" w:type="dxa"/>
          </w:tcPr>
          <w:p w14:paraId="1C44C52C" w14:textId="77777777" w:rsidR="008938D0" w:rsidRPr="008938D0" w:rsidRDefault="008938D0" w:rsidP="008938D0">
            <w:pPr>
              <w:spacing w:after="0" w:line="240" w:lineRule="auto"/>
              <w:rPr>
                <w:rFonts w:ascii="Arial" w:eastAsia="Times New Roman" w:hAnsi="Arial" w:cs="Arial"/>
                <w:b/>
                <w:sz w:val="24"/>
                <w:szCs w:val="24"/>
                <w:lang w:val="pt-BR"/>
              </w:rPr>
            </w:pPr>
          </w:p>
        </w:tc>
        <w:tc>
          <w:tcPr>
            <w:tcW w:w="5878" w:type="dxa"/>
          </w:tcPr>
          <w:p w14:paraId="154CFCFB"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12FC23A5" w14:textId="77777777" w:rsidTr="00587CF9">
        <w:tc>
          <w:tcPr>
            <w:tcW w:w="3408" w:type="dxa"/>
          </w:tcPr>
          <w:p w14:paraId="0B5A4813" w14:textId="77777777" w:rsidR="008938D0" w:rsidRPr="008938D0" w:rsidRDefault="008938D0" w:rsidP="008938D0">
            <w:pPr>
              <w:spacing w:after="0" w:line="240" w:lineRule="auto"/>
              <w:rPr>
                <w:rFonts w:ascii="Arial" w:eastAsia="Times New Roman" w:hAnsi="Arial" w:cs="Arial"/>
                <w:b/>
                <w:sz w:val="24"/>
                <w:szCs w:val="24"/>
                <w:lang w:val="pt-BR"/>
              </w:rPr>
            </w:pPr>
            <w:r w:rsidRPr="008938D0">
              <w:rPr>
                <w:rFonts w:ascii="Arial" w:eastAsia="Times New Roman" w:hAnsi="Arial" w:cs="Arial"/>
                <w:b/>
                <w:sz w:val="24"/>
                <w:szCs w:val="24"/>
                <w:lang w:val="pt-BR"/>
              </w:rPr>
              <w:t xml:space="preserve">5. Tema: </w:t>
            </w:r>
            <w:r w:rsidRPr="008938D0">
              <w:rPr>
                <w:rFonts w:ascii="Arial" w:eastAsia="Times New Roman" w:hAnsi="Arial" w:cs="Arial"/>
                <w:b/>
                <w:sz w:val="24"/>
                <w:szCs w:val="24"/>
                <w:lang w:val="pt-BR"/>
              </w:rPr>
              <w:tab/>
            </w:r>
          </w:p>
        </w:tc>
        <w:tc>
          <w:tcPr>
            <w:tcW w:w="5878" w:type="dxa"/>
          </w:tcPr>
          <w:p w14:paraId="218BB1E8" w14:textId="77777777" w:rsidR="008938D0" w:rsidRPr="008938D0" w:rsidRDefault="008938D0" w:rsidP="008938D0">
            <w:pPr>
              <w:spacing w:after="0" w:line="240" w:lineRule="auto"/>
              <w:ind w:left="432"/>
              <w:rPr>
                <w:rFonts w:ascii="Arial" w:eastAsia="Times New Roman" w:hAnsi="Arial" w:cs="Arial"/>
                <w:b/>
                <w:sz w:val="24"/>
                <w:szCs w:val="24"/>
                <w:lang w:val="sr-Latn-CS"/>
              </w:rPr>
            </w:pPr>
            <w:r w:rsidRPr="008938D0">
              <w:rPr>
                <w:rFonts w:ascii="Arial" w:eastAsia="Times New Roman" w:hAnsi="Arial" w:cs="Arial"/>
                <w:b/>
                <w:sz w:val="24"/>
                <w:szCs w:val="24"/>
                <w:lang w:val="pt-BR"/>
              </w:rPr>
              <w:t>Prihvat ponuđene pomoći</w:t>
            </w:r>
          </w:p>
          <w:p w14:paraId="0734E32F" w14:textId="77777777" w:rsidR="008938D0" w:rsidRPr="008938D0" w:rsidRDefault="008938D0" w:rsidP="008938D0">
            <w:pPr>
              <w:spacing w:after="0" w:line="240" w:lineRule="auto"/>
              <w:ind w:left="432"/>
              <w:rPr>
                <w:rFonts w:ascii="Arial" w:eastAsia="Times New Roman" w:hAnsi="Arial" w:cs="Arial"/>
                <w:b/>
                <w:sz w:val="24"/>
                <w:szCs w:val="24"/>
                <w:lang w:val="sr-Latn-CS"/>
              </w:rPr>
            </w:pPr>
          </w:p>
        </w:tc>
      </w:tr>
      <w:tr w:rsidR="008938D0" w:rsidRPr="008938D0" w14:paraId="69E88F0A" w14:textId="77777777" w:rsidTr="00587CF9">
        <w:tc>
          <w:tcPr>
            <w:tcW w:w="3408" w:type="dxa"/>
          </w:tcPr>
          <w:p w14:paraId="6DF032CD" w14:textId="77777777" w:rsidR="008938D0" w:rsidRPr="008938D0" w:rsidRDefault="008938D0" w:rsidP="008938D0">
            <w:pPr>
              <w:spacing w:after="0" w:line="240" w:lineRule="auto"/>
              <w:ind w:left="432"/>
              <w:rPr>
                <w:rFonts w:ascii="Arial" w:eastAsia="Times New Roman" w:hAnsi="Arial" w:cs="Arial"/>
                <w:b/>
                <w:sz w:val="24"/>
                <w:szCs w:val="24"/>
                <w:lang w:val="sr-Latn-CS"/>
              </w:rPr>
            </w:pPr>
          </w:p>
        </w:tc>
        <w:tc>
          <w:tcPr>
            <w:tcW w:w="5878" w:type="dxa"/>
          </w:tcPr>
          <w:p w14:paraId="32D9D5B7"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3E710E81" w14:textId="77777777" w:rsidTr="00587CF9">
        <w:tc>
          <w:tcPr>
            <w:tcW w:w="3408" w:type="dxa"/>
          </w:tcPr>
          <w:p w14:paraId="19C4705D"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6.  Prihvaćena pomoć:</w:t>
            </w:r>
          </w:p>
        </w:tc>
        <w:tc>
          <w:tcPr>
            <w:tcW w:w="5878" w:type="dxa"/>
          </w:tcPr>
          <w:p w14:paraId="201771AF"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0AD4CD36" w14:textId="77777777" w:rsidTr="00587CF9">
        <w:tc>
          <w:tcPr>
            <w:tcW w:w="3408" w:type="dxa"/>
          </w:tcPr>
          <w:p w14:paraId="12465317"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p>
        </w:tc>
        <w:tc>
          <w:tcPr>
            <w:tcW w:w="5878" w:type="dxa"/>
          </w:tcPr>
          <w:p w14:paraId="2EEE663C"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15E7EDAF" w14:textId="77777777" w:rsidTr="00587CF9">
        <w:tc>
          <w:tcPr>
            <w:tcW w:w="3408" w:type="dxa"/>
          </w:tcPr>
          <w:p w14:paraId="20D15A0D"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a. [Osobe]</w:t>
            </w:r>
          </w:p>
        </w:tc>
        <w:tc>
          <w:tcPr>
            <w:tcW w:w="5878" w:type="dxa"/>
          </w:tcPr>
          <w:p w14:paraId="1A785880"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2A7432D0" w14:textId="77777777" w:rsidTr="00587CF9">
        <w:tc>
          <w:tcPr>
            <w:tcW w:w="3408" w:type="dxa"/>
          </w:tcPr>
          <w:p w14:paraId="7D961B7A"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b. [Oprema]</w:t>
            </w:r>
          </w:p>
        </w:tc>
        <w:tc>
          <w:tcPr>
            <w:tcW w:w="5878" w:type="dxa"/>
          </w:tcPr>
          <w:p w14:paraId="02A90D69"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1D385295" w14:textId="77777777" w:rsidTr="00587CF9">
        <w:tc>
          <w:tcPr>
            <w:tcW w:w="3408" w:type="dxa"/>
          </w:tcPr>
          <w:p w14:paraId="46CE1BD9"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c. [Ostalo]</w:t>
            </w:r>
          </w:p>
        </w:tc>
        <w:tc>
          <w:tcPr>
            <w:tcW w:w="5878" w:type="dxa"/>
          </w:tcPr>
          <w:p w14:paraId="6C0F2CD8"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44F5F4F4" w14:textId="77777777" w:rsidTr="00587CF9">
        <w:tc>
          <w:tcPr>
            <w:tcW w:w="3408" w:type="dxa"/>
          </w:tcPr>
          <w:p w14:paraId="14C4D834"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p>
        </w:tc>
        <w:tc>
          <w:tcPr>
            <w:tcW w:w="5878" w:type="dxa"/>
          </w:tcPr>
          <w:p w14:paraId="5EA6ED99"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5700D544" w14:textId="77777777" w:rsidTr="00587CF9">
        <w:tc>
          <w:tcPr>
            <w:tcW w:w="3408" w:type="dxa"/>
          </w:tcPr>
          <w:p w14:paraId="2AC2FD79"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7.  Koordinacija:</w:t>
            </w:r>
          </w:p>
        </w:tc>
        <w:tc>
          <w:tcPr>
            <w:tcW w:w="5878" w:type="dxa"/>
          </w:tcPr>
          <w:p w14:paraId="1582D3B7"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127F5D1E" w14:textId="77777777" w:rsidTr="00587CF9">
        <w:tc>
          <w:tcPr>
            <w:tcW w:w="3408" w:type="dxa"/>
          </w:tcPr>
          <w:p w14:paraId="56027DF9"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p>
        </w:tc>
        <w:tc>
          <w:tcPr>
            <w:tcW w:w="5878" w:type="dxa"/>
          </w:tcPr>
          <w:p w14:paraId="38A7A55B"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3A51E3AC" w14:textId="77777777" w:rsidTr="00587CF9">
        <w:tc>
          <w:tcPr>
            <w:tcW w:w="3408" w:type="dxa"/>
          </w:tcPr>
          <w:p w14:paraId="3B23FF32"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a. [Mjesto prelaska granice]</w:t>
            </w:r>
          </w:p>
        </w:tc>
        <w:tc>
          <w:tcPr>
            <w:tcW w:w="5878" w:type="dxa"/>
          </w:tcPr>
          <w:p w14:paraId="6F01FCF3"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31E58142" w14:textId="77777777" w:rsidTr="00587CF9">
        <w:tc>
          <w:tcPr>
            <w:tcW w:w="3408" w:type="dxa"/>
          </w:tcPr>
          <w:p w14:paraId="72981ED0" w14:textId="77777777" w:rsidR="008938D0" w:rsidRPr="008938D0" w:rsidRDefault="008938D0" w:rsidP="008938D0">
            <w:pPr>
              <w:spacing w:after="0" w:line="240" w:lineRule="auto"/>
              <w:ind w:left="300" w:hanging="300"/>
              <w:rPr>
                <w:rFonts w:ascii="Arial" w:eastAsia="Times New Roman" w:hAnsi="Arial" w:cs="Arial"/>
                <w:b/>
                <w:sz w:val="24"/>
                <w:szCs w:val="24"/>
                <w:lang w:val="sr-Latn-CS"/>
              </w:rPr>
            </w:pPr>
            <w:r w:rsidRPr="008938D0">
              <w:rPr>
                <w:rFonts w:ascii="Arial" w:eastAsia="Times New Roman" w:hAnsi="Arial" w:cs="Arial"/>
                <w:b/>
                <w:sz w:val="24"/>
                <w:szCs w:val="24"/>
                <w:lang w:val="sr-Latn-CS"/>
              </w:rPr>
              <w:t>b. [Vrijeme prelaska granice]</w:t>
            </w:r>
          </w:p>
        </w:tc>
        <w:tc>
          <w:tcPr>
            <w:tcW w:w="5878" w:type="dxa"/>
          </w:tcPr>
          <w:p w14:paraId="50E30FE4"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613F43E4" w14:textId="77777777" w:rsidTr="00587CF9">
        <w:tc>
          <w:tcPr>
            <w:tcW w:w="3408" w:type="dxa"/>
          </w:tcPr>
          <w:p w14:paraId="4C9C9C3D" w14:textId="77777777" w:rsidR="008938D0" w:rsidRPr="008938D0" w:rsidRDefault="008938D0" w:rsidP="008938D0">
            <w:pPr>
              <w:spacing w:after="0" w:line="240" w:lineRule="auto"/>
              <w:rPr>
                <w:rFonts w:ascii="Arial" w:eastAsia="Times New Roman" w:hAnsi="Arial" w:cs="Arial"/>
                <w:b/>
                <w:sz w:val="24"/>
                <w:szCs w:val="24"/>
                <w:lang w:val="sr-Latn-CS"/>
              </w:rPr>
            </w:pPr>
            <w:r w:rsidRPr="008938D0">
              <w:rPr>
                <w:rFonts w:ascii="Arial" w:eastAsia="Times New Roman" w:hAnsi="Arial" w:cs="Arial"/>
                <w:b/>
                <w:sz w:val="24"/>
                <w:szCs w:val="24"/>
                <w:lang w:val="sr-Latn-CS"/>
              </w:rPr>
              <w:t>c. [Terenski uslovi]</w:t>
            </w:r>
          </w:p>
        </w:tc>
        <w:tc>
          <w:tcPr>
            <w:tcW w:w="5878" w:type="dxa"/>
          </w:tcPr>
          <w:p w14:paraId="2F22B324" w14:textId="77777777" w:rsidR="008938D0" w:rsidRPr="008938D0" w:rsidRDefault="008938D0" w:rsidP="008938D0">
            <w:pPr>
              <w:spacing w:after="0" w:line="240" w:lineRule="auto"/>
              <w:rPr>
                <w:rFonts w:ascii="Arial" w:eastAsia="Times New Roman" w:hAnsi="Arial" w:cs="Arial"/>
                <w:sz w:val="24"/>
                <w:szCs w:val="24"/>
                <w:lang w:val="sr-Latn-CS"/>
              </w:rPr>
            </w:pPr>
          </w:p>
        </w:tc>
      </w:tr>
      <w:tr w:rsidR="008938D0" w:rsidRPr="008938D0" w14:paraId="76ADBBB6" w14:textId="77777777" w:rsidTr="00587CF9">
        <w:tc>
          <w:tcPr>
            <w:tcW w:w="3408" w:type="dxa"/>
          </w:tcPr>
          <w:p w14:paraId="531C7D89" w14:textId="77777777" w:rsidR="008938D0" w:rsidRPr="008938D0" w:rsidRDefault="008938D0" w:rsidP="008938D0">
            <w:pPr>
              <w:spacing w:after="0" w:line="240" w:lineRule="auto"/>
              <w:rPr>
                <w:rFonts w:ascii="Arial" w:eastAsia="Times New Roman" w:hAnsi="Arial" w:cs="Arial"/>
                <w:b/>
                <w:sz w:val="24"/>
                <w:szCs w:val="24"/>
                <w:lang w:val="sr-Latn-CS"/>
              </w:rPr>
            </w:pPr>
            <w:r w:rsidRPr="008938D0">
              <w:rPr>
                <w:rFonts w:ascii="Arial" w:eastAsia="Times New Roman" w:hAnsi="Arial" w:cs="Arial"/>
                <w:b/>
                <w:sz w:val="24"/>
                <w:szCs w:val="24"/>
                <w:lang w:val="sr-Latn-CS"/>
              </w:rPr>
              <w:t>d. [Ostalo]</w:t>
            </w:r>
          </w:p>
        </w:tc>
        <w:tc>
          <w:tcPr>
            <w:tcW w:w="5878" w:type="dxa"/>
          </w:tcPr>
          <w:p w14:paraId="0708C657" w14:textId="77777777" w:rsidR="008938D0" w:rsidRPr="008938D0" w:rsidRDefault="008938D0" w:rsidP="008938D0">
            <w:pPr>
              <w:spacing w:after="0" w:line="240" w:lineRule="auto"/>
              <w:rPr>
                <w:rFonts w:ascii="Arial" w:eastAsia="Times New Roman" w:hAnsi="Arial" w:cs="Arial"/>
                <w:sz w:val="24"/>
                <w:szCs w:val="24"/>
                <w:lang w:val="sr-Latn-CS"/>
              </w:rPr>
            </w:pPr>
          </w:p>
        </w:tc>
      </w:tr>
    </w:tbl>
    <w:p w14:paraId="02073998" w14:textId="77777777" w:rsidR="008938D0" w:rsidRPr="008938D0" w:rsidRDefault="008938D0" w:rsidP="008938D0">
      <w:pPr>
        <w:spacing w:after="0" w:line="240" w:lineRule="auto"/>
        <w:rPr>
          <w:rFonts w:ascii="Arial" w:eastAsia="Times New Roman" w:hAnsi="Arial" w:cs="Arial"/>
          <w:b/>
          <w:sz w:val="24"/>
          <w:szCs w:val="24"/>
          <w:lang w:val="sr-Latn-CS"/>
        </w:rPr>
      </w:pPr>
    </w:p>
    <w:p w14:paraId="6A393516" w14:textId="77777777" w:rsidR="008938D0" w:rsidRPr="008938D0" w:rsidRDefault="008938D0" w:rsidP="008938D0">
      <w:pPr>
        <w:spacing w:after="0" w:line="240" w:lineRule="auto"/>
        <w:jc w:val="right"/>
        <w:rPr>
          <w:rFonts w:ascii="Times New Roman" w:eastAsia="Times New Roman" w:hAnsi="Times New Roman" w:cs="Times New Roman"/>
          <w:b/>
          <w:sz w:val="24"/>
          <w:szCs w:val="24"/>
          <w:lang w:val="hr-HR"/>
        </w:rPr>
      </w:pPr>
    </w:p>
    <w:p w14:paraId="2FB68807" w14:textId="77777777" w:rsidR="008938D0" w:rsidRPr="008938D0" w:rsidRDefault="008938D0" w:rsidP="008938D0">
      <w:pPr>
        <w:spacing w:after="0" w:line="240" w:lineRule="auto"/>
        <w:jc w:val="right"/>
        <w:rPr>
          <w:rFonts w:ascii="Times New Roman" w:eastAsia="Times New Roman" w:hAnsi="Times New Roman" w:cs="Times New Roman"/>
          <w:b/>
          <w:sz w:val="24"/>
          <w:szCs w:val="24"/>
          <w:lang w:val="hr-HR"/>
        </w:rPr>
      </w:pPr>
    </w:p>
    <w:p w14:paraId="088D48C4" w14:textId="77777777" w:rsidR="008938D0" w:rsidRPr="008938D0" w:rsidRDefault="008938D0" w:rsidP="008938D0">
      <w:pPr>
        <w:spacing w:after="0" w:line="240" w:lineRule="auto"/>
        <w:jc w:val="right"/>
        <w:rPr>
          <w:rFonts w:ascii="Times New Roman" w:eastAsia="Times New Roman" w:hAnsi="Times New Roman" w:cs="Times New Roman"/>
          <w:b/>
          <w:sz w:val="24"/>
          <w:szCs w:val="24"/>
          <w:lang w:val="hr-HR"/>
        </w:rPr>
      </w:pPr>
    </w:p>
    <w:p w14:paraId="2F2D40F9" w14:textId="77777777" w:rsidR="008938D0" w:rsidRPr="008938D0" w:rsidRDefault="008938D0" w:rsidP="008938D0">
      <w:pPr>
        <w:spacing w:after="0" w:line="240" w:lineRule="auto"/>
        <w:jc w:val="right"/>
        <w:rPr>
          <w:rFonts w:ascii="Times New Roman" w:eastAsia="Times New Roman" w:hAnsi="Times New Roman" w:cs="Times New Roman"/>
          <w:b/>
          <w:sz w:val="24"/>
          <w:szCs w:val="24"/>
          <w:lang w:val="hr-HR"/>
        </w:rPr>
      </w:pPr>
    </w:p>
    <w:p w14:paraId="76226C04" w14:textId="77777777" w:rsidR="000A6559" w:rsidRPr="000A6559" w:rsidRDefault="000A6559" w:rsidP="000A6559">
      <w:pPr>
        <w:spacing w:after="0" w:line="240" w:lineRule="auto"/>
        <w:jc w:val="right"/>
        <w:rPr>
          <w:rFonts w:ascii="Times New Roman" w:eastAsia="Times New Roman" w:hAnsi="Times New Roman" w:cs="Times New Roman"/>
          <w:b/>
          <w:sz w:val="24"/>
          <w:szCs w:val="24"/>
          <w:lang w:val="sr-Latn-CS"/>
        </w:rPr>
      </w:pPr>
      <w:r w:rsidRPr="008938D0">
        <w:rPr>
          <w:rFonts w:ascii="Times New Roman" w:eastAsia="Times New Roman" w:hAnsi="Times New Roman" w:cs="Times New Roman"/>
          <w:b/>
          <w:sz w:val="24"/>
          <w:szCs w:val="24"/>
          <w:lang w:val="hr-HR"/>
        </w:rPr>
        <w:t>Obra</w:t>
      </w:r>
      <w:r>
        <w:rPr>
          <w:rFonts w:ascii="Times New Roman" w:eastAsia="Times New Roman" w:hAnsi="Times New Roman" w:cs="Times New Roman"/>
          <w:b/>
          <w:sz w:val="24"/>
          <w:szCs w:val="24"/>
          <w:lang w:val="sr-Latn-CS"/>
        </w:rPr>
        <w:t>zac  5</w:t>
      </w:r>
    </w:p>
    <w:p w14:paraId="2196D44F" w14:textId="77777777" w:rsidR="000A6559" w:rsidRDefault="000A6559" w:rsidP="000A6559">
      <w:pPr>
        <w:spacing w:beforeAutospacing="1" w:after="0" w:line="240" w:lineRule="auto"/>
        <w:jc w:val="center"/>
        <w:rPr>
          <w:rFonts w:ascii="Arial" w:eastAsia="Times New Roman" w:hAnsi="Arial" w:cs="Arial"/>
          <w:b/>
          <w:bCs/>
          <w:sz w:val="24"/>
          <w:szCs w:val="24"/>
          <w:lang w:val="en-GB"/>
        </w:rPr>
      </w:pPr>
    </w:p>
    <w:p w14:paraId="325BA21B" w14:textId="77777777" w:rsidR="008938D0" w:rsidRPr="008938D0" w:rsidRDefault="008938D0" w:rsidP="000A6559">
      <w:pPr>
        <w:spacing w:beforeAutospacing="1" w:after="0" w:line="240" w:lineRule="auto"/>
        <w:jc w:val="center"/>
        <w:rPr>
          <w:rFonts w:ascii="Arial" w:eastAsia="Times New Roman" w:hAnsi="Arial" w:cs="Arial"/>
          <w:sz w:val="24"/>
          <w:szCs w:val="24"/>
          <w:lang w:val="en-GB"/>
        </w:rPr>
      </w:pPr>
      <w:r w:rsidRPr="008938D0">
        <w:rPr>
          <w:rFonts w:ascii="Arial" w:eastAsia="Times New Roman" w:hAnsi="Arial" w:cs="Arial"/>
          <w:b/>
          <w:bCs/>
          <w:sz w:val="24"/>
          <w:szCs w:val="24"/>
          <w:lang w:val="en-GB"/>
        </w:rPr>
        <w:t>DNEVNO SITUACIJSKI IZVJEŠTAJ</w:t>
      </w:r>
    </w:p>
    <w:p w14:paraId="0066C39F" w14:textId="77777777" w:rsidR="008938D0" w:rsidRPr="008938D0" w:rsidRDefault="008938D0" w:rsidP="008938D0">
      <w:pPr>
        <w:spacing w:beforeAutospacing="1" w:after="0" w:line="240" w:lineRule="auto"/>
        <w:jc w:val="center"/>
        <w:rPr>
          <w:rFonts w:ascii="Arial" w:eastAsia="Times New Roman" w:hAnsi="Arial" w:cs="Arial"/>
          <w:sz w:val="24"/>
          <w:szCs w:val="24"/>
          <w:lang w:val="en-GB"/>
        </w:rPr>
      </w:pPr>
    </w:p>
    <w:tbl>
      <w:tblPr>
        <w:tblW w:w="930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3247"/>
        <w:gridCol w:w="6053"/>
      </w:tblGrid>
      <w:tr w:rsidR="008938D0" w:rsidRPr="008938D0" w14:paraId="0A8752F7"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016B6E20" w14:textId="77777777" w:rsidR="008938D0" w:rsidRPr="008938D0" w:rsidRDefault="008938D0" w:rsidP="008938D0">
            <w:pPr>
              <w:spacing w:after="0" w:line="240" w:lineRule="auto"/>
              <w:rPr>
                <w:rFonts w:ascii="Arial" w:eastAsia="Times New Roman" w:hAnsi="Arial" w:cs="Arial"/>
                <w:sz w:val="24"/>
                <w:szCs w:val="24"/>
                <w:lang w:val="pt-BR"/>
              </w:rPr>
            </w:pPr>
            <w:r w:rsidRPr="008938D0">
              <w:rPr>
                <w:rFonts w:ascii="Arial" w:eastAsia="Times New Roman" w:hAnsi="Arial" w:cs="Arial"/>
                <w:b/>
                <w:bCs/>
                <w:sz w:val="24"/>
                <w:szCs w:val="24"/>
                <w:lang w:val="pt-BR"/>
              </w:rPr>
              <w:t>1. Datum i vrijeme:</w:t>
            </w:r>
          </w:p>
        </w:tc>
        <w:tc>
          <w:tcPr>
            <w:tcW w:w="5760" w:type="dxa"/>
            <w:tcBorders>
              <w:top w:val="outset" w:sz="6" w:space="0" w:color="000000"/>
              <w:left w:val="outset" w:sz="6" w:space="0" w:color="000000"/>
              <w:bottom w:val="outset" w:sz="6" w:space="0" w:color="000000"/>
              <w:right w:val="outset" w:sz="6" w:space="0" w:color="000000"/>
            </w:tcBorders>
          </w:tcPr>
          <w:p w14:paraId="116C806B"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5F0E5722"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04868E79" w14:textId="77777777" w:rsidR="008938D0" w:rsidRPr="008938D0" w:rsidRDefault="008938D0" w:rsidP="008938D0">
            <w:pPr>
              <w:spacing w:after="0" w:line="240" w:lineRule="auto"/>
              <w:rPr>
                <w:rFonts w:ascii="Arial" w:eastAsia="Times New Roman" w:hAnsi="Arial" w:cs="Arial"/>
                <w:sz w:val="24"/>
                <w:szCs w:val="24"/>
                <w:lang w:val="pt-BR"/>
              </w:rPr>
            </w:pPr>
          </w:p>
        </w:tc>
        <w:tc>
          <w:tcPr>
            <w:tcW w:w="5760" w:type="dxa"/>
            <w:tcBorders>
              <w:top w:val="outset" w:sz="6" w:space="0" w:color="000000"/>
              <w:left w:val="outset" w:sz="6" w:space="0" w:color="000000"/>
              <w:bottom w:val="outset" w:sz="6" w:space="0" w:color="000000"/>
              <w:right w:val="outset" w:sz="6" w:space="0" w:color="000000"/>
            </w:tcBorders>
          </w:tcPr>
          <w:p w14:paraId="39146909"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2A7EC183"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44319D86" w14:textId="77777777" w:rsidR="008938D0" w:rsidRPr="008938D0" w:rsidRDefault="008938D0" w:rsidP="008938D0">
            <w:pPr>
              <w:spacing w:after="0" w:line="240" w:lineRule="auto"/>
              <w:rPr>
                <w:rFonts w:ascii="Arial" w:eastAsia="Times New Roman" w:hAnsi="Arial" w:cs="Arial"/>
                <w:sz w:val="24"/>
                <w:szCs w:val="24"/>
                <w:lang w:val="en-GB"/>
              </w:rPr>
            </w:pPr>
            <w:r w:rsidRPr="008938D0">
              <w:rPr>
                <w:rFonts w:ascii="Arial" w:eastAsia="Times New Roman" w:hAnsi="Arial" w:cs="Arial"/>
                <w:b/>
                <w:bCs/>
                <w:sz w:val="24"/>
                <w:szCs w:val="24"/>
                <w:lang w:val="pt-BR"/>
              </w:rPr>
              <w:t xml:space="preserve">2. Za: </w:t>
            </w:r>
          </w:p>
        </w:tc>
        <w:tc>
          <w:tcPr>
            <w:tcW w:w="5760" w:type="dxa"/>
            <w:tcBorders>
              <w:top w:val="outset" w:sz="6" w:space="0" w:color="000000"/>
              <w:left w:val="outset" w:sz="6" w:space="0" w:color="000000"/>
              <w:bottom w:val="outset" w:sz="6" w:space="0" w:color="000000"/>
              <w:right w:val="outset" w:sz="6" w:space="0" w:color="000000"/>
            </w:tcBorders>
          </w:tcPr>
          <w:p w14:paraId="3E750648"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724EA0F8"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5BD291C2" w14:textId="77777777" w:rsidR="008938D0" w:rsidRPr="008938D0" w:rsidRDefault="008938D0" w:rsidP="008938D0">
            <w:pPr>
              <w:spacing w:after="0" w:line="240" w:lineRule="auto"/>
              <w:rPr>
                <w:rFonts w:ascii="Arial" w:eastAsia="Times New Roman" w:hAnsi="Arial" w:cs="Arial"/>
                <w:sz w:val="24"/>
                <w:szCs w:val="24"/>
                <w:lang w:val="en-GB"/>
              </w:rPr>
            </w:pPr>
          </w:p>
        </w:tc>
        <w:tc>
          <w:tcPr>
            <w:tcW w:w="5760" w:type="dxa"/>
            <w:tcBorders>
              <w:top w:val="outset" w:sz="6" w:space="0" w:color="000000"/>
              <w:left w:val="outset" w:sz="6" w:space="0" w:color="000000"/>
              <w:bottom w:val="outset" w:sz="6" w:space="0" w:color="000000"/>
              <w:right w:val="outset" w:sz="6" w:space="0" w:color="000000"/>
            </w:tcBorders>
          </w:tcPr>
          <w:p w14:paraId="382EB125"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647D7809"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4D8243B4" w14:textId="77777777" w:rsidR="008938D0" w:rsidRPr="008938D0" w:rsidRDefault="008938D0" w:rsidP="008938D0">
            <w:pPr>
              <w:spacing w:after="0" w:line="240" w:lineRule="auto"/>
              <w:rPr>
                <w:rFonts w:ascii="Arial" w:eastAsia="Times New Roman" w:hAnsi="Arial" w:cs="Arial"/>
                <w:sz w:val="24"/>
                <w:szCs w:val="24"/>
                <w:lang w:val="en-GB"/>
              </w:rPr>
            </w:pPr>
            <w:r w:rsidRPr="008938D0">
              <w:rPr>
                <w:rFonts w:ascii="Arial" w:eastAsia="Times New Roman" w:hAnsi="Arial" w:cs="Arial"/>
                <w:b/>
                <w:bCs/>
                <w:sz w:val="24"/>
                <w:szCs w:val="24"/>
                <w:lang w:val="pt-BR"/>
              </w:rPr>
              <w:t>3. Operativni centar:</w:t>
            </w:r>
          </w:p>
        </w:tc>
        <w:tc>
          <w:tcPr>
            <w:tcW w:w="5760" w:type="dxa"/>
            <w:tcBorders>
              <w:top w:val="outset" w:sz="6" w:space="0" w:color="000000"/>
              <w:left w:val="outset" w:sz="6" w:space="0" w:color="000000"/>
              <w:bottom w:val="outset" w:sz="6" w:space="0" w:color="000000"/>
              <w:right w:val="outset" w:sz="6" w:space="0" w:color="000000"/>
            </w:tcBorders>
          </w:tcPr>
          <w:p w14:paraId="196C22BD"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3CAC64F7"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3C72E722" w14:textId="77777777" w:rsidR="008938D0" w:rsidRPr="008938D0" w:rsidRDefault="008938D0" w:rsidP="008938D0">
            <w:pPr>
              <w:spacing w:after="0" w:line="240" w:lineRule="auto"/>
              <w:rPr>
                <w:rFonts w:ascii="Arial" w:eastAsia="Times New Roman" w:hAnsi="Arial" w:cs="Arial"/>
                <w:sz w:val="24"/>
                <w:szCs w:val="24"/>
                <w:lang w:val="en-GB"/>
              </w:rPr>
            </w:pPr>
          </w:p>
        </w:tc>
        <w:tc>
          <w:tcPr>
            <w:tcW w:w="5760" w:type="dxa"/>
            <w:tcBorders>
              <w:top w:val="outset" w:sz="6" w:space="0" w:color="000000"/>
              <w:left w:val="outset" w:sz="6" w:space="0" w:color="000000"/>
              <w:bottom w:val="outset" w:sz="6" w:space="0" w:color="000000"/>
              <w:right w:val="outset" w:sz="6" w:space="0" w:color="000000"/>
            </w:tcBorders>
          </w:tcPr>
          <w:p w14:paraId="1F19D27A"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0F384CF0"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3CAA3EFB" w14:textId="77777777" w:rsidR="008938D0" w:rsidRPr="008938D0" w:rsidRDefault="008938D0" w:rsidP="008938D0">
            <w:pPr>
              <w:spacing w:after="0" w:line="240" w:lineRule="auto"/>
              <w:ind w:left="244"/>
              <w:rPr>
                <w:rFonts w:ascii="Arial" w:eastAsia="Times New Roman" w:hAnsi="Arial" w:cs="Arial"/>
                <w:sz w:val="24"/>
                <w:szCs w:val="24"/>
                <w:lang w:val="pt-BR"/>
              </w:rPr>
            </w:pPr>
            <w:r w:rsidRPr="008938D0">
              <w:rPr>
                <w:rFonts w:ascii="Arial" w:eastAsia="Times New Roman" w:hAnsi="Arial" w:cs="Arial"/>
                <w:b/>
                <w:bCs/>
                <w:sz w:val="24"/>
                <w:szCs w:val="24"/>
                <w:lang w:val="pt-BR"/>
              </w:rPr>
              <w:t>a. [Ime i prezime]</w:t>
            </w:r>
          </w:p>
        </w:tc>
        <w:tc>
          <w:tcPr>
            <w:tcW w:w="5760" w:type="dxa"/>
            <w:tcBorders>
              <w:top w:val="outset" w:sz="6" w:space="0" w:color="000000"/>
              <w:left w:val="outset" w:sz="6" w:space="0" w:color="000000"/>
              <w:bottom w:val="outset" w:sz="6" w:space="0" w:color="000000"/>
              <w:right w:val="outset" w:sz="6" w:space="0" w:color="000000"/>
            </w:tcBorders>
          </w:tcPr>
          <w:p w14:paraId="6A3F088F"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660FD992"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7DEC57BE" w14:textId="77777777" w:rsidR="008938D0" w:rsidRPr="008938D0" w:rsidRDefault="008938D0" w:rsidP="008938D0">
            <w:pPr>
              <w:spacing w:after="0" w:line="240" w:lineRule="auto"/>
              <w:ind w:left="244"/>
              <w:rPr>
                <w:rFonts w:ascii="Arial" w:eastAsia="Times New Roman" w:hAnsi="Arial" w:cs="Arial"/>
                <w:sz w:val="24"/>
                <w:szCs w:val="24"/>
                <w:lang w:val="pt-BR"/>
              </w:rPr>
            </w:pPr>
            <w:r w:rsidRPr="008938D0">
              <w:rPr>
                <w:rFonts w:ascii="Arial" w:eastAsia="Times New Roman" w:hAnsi="Arial" w:cs="Arial"/>
                <w:b/>
                <w:bCs/>
                <w:sz w:val="24"/>
                <w:szCs w:val="24"/>
                <w:lang w:val="pt-BR"/>
              </w:rPr>
              <w:t>b. [Organizacija]</w:t>
            </w:r>
          </w:p>
        </w:tc>
        <w:tc>
          <w:tcPr>
            <w:tcW w:w="5760" w:type="dxa"/>
            <w:tcBorders>
              <w:top w:val="outset" w:sz="6" w:space="0" w:color="000000"/>
              <w:left w:val="outset" w:sz="6" w:space="0" w:color="000000"/>
              <w:bottom w:val="outset" w:sz="6" w:space="0" w:color="000000"/>
              <w:right w:val="outset" w:sz="6" w:space="0" w:color="000000"/>
            </w:tcBorders>
          </w:tcPr>
          <w:p w14:paraId="6EEF1BF1"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167CD95B"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091A9AF9" w14:textId="77777777" w:rsidR="008938D0" w:rsidRPr="008938D0" w:rsidRDefault="008938D0" w:rsidP="008938D0">
            <w:pPr>
              <w:spacing w:after="0" w:line="240" w:lineRule="auto"/>
              <w:ind w:left="244"/>
              <w:rPr>
                <w:rFonts w:ascii="Arial" w:eastAsia="Times New Roman" w:hAnsi="Arial" w:cs="Arial"/>
                <w:sz w:val="24"/>
                <w:szCs w:val="24"/>
                <w:lang w:val="pt-BR"/>
              </w:rPr>
            </w:pPr>
            <w:r w:rsidRPr="008938D0">
              <w:rPr>
                <w:rFonts w:ascii="Arial" w:eastAsia="Times New Roman" w:hAnsi="Arial" w:cs="Arial"/>
                <w:b/>
                <w:bCs/>
                <w:sz w:val="24"/>
                <w:szCs w:val="24"/>
                <w:lang w:val="pt-BR"/>
              </w:rPr>
              <w:t>c. [Telefon]</w:t>
            </w:r>
          </w:p>
        </w:tc>
        <w:tc>
          <w:tcPr>
            <w:tcW w:w="5760" w:type="dxa"/>
            <w:tcBorders>
              <w:top w:val="outset" w:sz="6" w:space="0" w:color="000000"/>
              <w:left w:val="outset" w:sz="6" w:space="0" w:color="000000"/>
              <w:bottom w:val="outset" w:sz="6" w:space="0" w:color="000000"/>
              <w:right w:val="outset" w:sz="6" w:space="0" w:color="000000"/>
            </w:tcBorders>
          </w:tcPr>
          <w:p w14:paraId="5CB7E945"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13A91276"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4EAB3101" w14:textId="77777777" w:rsidR="008938D0" w:rsidRPr="008938D0" w:rsidRDefault="008938D0" w:rsidP="008938D0">
            <w:pPr>
              <w:spacing w:after="0" w:line="240" w:lineRule="auto"/>
              <w:ind w:left="244"/>
              <w:rPr>
                <w:rFonts w:ascii="Arial" w:eastAsia="Times New Roman" w:hAnsi="Arial" w:cs="Arial"/>
                <w:sz w:val="24"/>
                <w:szCs w:val="24"/>
                <w:lang w:val="pt-BR"/>
              </w:rPr>
            </w:pPr>
            <w:r w:rsidRPr="008938D0">
              <w:rPr>
                <w:rFonts w:ascii="Arial" w:eastAsia="Times New Roman" w:hAnsi="Arial" w:cs="Arial"/>
                <w:b/>
                <w:bCs/>
                <w:sz w:val="24"/>
                <w:szCs w:val="24"/>
                <w:lang w:val="pt-BR"/>
              </w:rPr>
              <w:t xml:space="preserve">d. [Fax] </w:t>
            </w:r>
          </w:p>
        </w:tc>
        <w:tc>
          <w:tcPr>
            <w:tcW w:w="5760" w:type="dxa"/>
            <w:tcBorders>
              <w:top w:val="outset" w:sz="6" w:space="0" w:color="000000"/>
              <w:left w:val="outset" w:sz="6" w:space="0" w:color="000000"/>
              <w:bottom w:val="outset" w:sz="6" w:space="0" w:color="000000"/>
              <w:right w:val="outset" w:sz="6" w:space="0" w:color="000000"/>
            </w:tcBorders>
          </w:tcPr>
          <w:p w14:paraId="1883CF01"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6B12F301"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5835FC14" w14:textId="77777777" w:rsidR="008938D0" w:rsidRPr="008938D0" w:rsidRDefault="008938D0" w:rsidP="008938D0">
            <w:pPr>
              <w:spacing w:after="0" w:line="240" w:lineRule="auto"/>
              <w:ind w:left="244"/>
              <w:rPr>
                <w:rFonts w:ascii="Arial" w:eastAsia="Times New Roman" w:hAnsi="Arial" w:cs="Arial"/>
                <w:sz w:val="24"/>
                <w:szCs w:val="24"/>
                <w:lang w:val="pt-BR"/>
              </w:rPr>
            </w:pPr>
            <w:r w:rsidRPr="008938D0">
              <w:rPr>
                <w:rFonts w:ascii="Arial" w:eastAsia="Times New Roman" w:hAnsi="Arial" w:cs="Arial"/>
                <w:b/>
                <w:bCs/>
                <w:sz w:val="24"/>
                <w:szCs w:val="24"/>
                <w:lang w:val="pt-BR"/>
              </w:rPr>
              <w:t xml:space="preserve">e. [Email] </w:t>
            </w:r>
          </w:p>
        </w:tc>
        <w:tc>
          <w:tcPr>
            <w:tcW w:w="5760" w:type="dxa"/>
            <w:tcBorders>
              <w:top w:val="outset" w:sz="6" w:space="0" w:color="000000"/>
              <w:left w:val="outset" w:sz="6" w:space="0" w:color="000000"/>
              <w:bottom w:val="outset" w:sz="6" w:space="0" w:color="000000"/>
              <w:right w:val="outset" w:sz="6" w:space="0" w:color="000000"/>
            </w:tcBorders>
          </w:tcPr>
          <w:p w14:paraId="2A14627C"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00910492"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510163E6" w14:textId="77777777" w:rsidR="008938D0" w:rsidRPr="008938D0" w:rsidRDefault="008938D0" w:rsidP="008938D0">
            <w:pPr>
              <w:spacing w:after="0" w:line="240" w:lineRule="auto"/>
              <w:rPr>
                <w:rFonts w:ascii="Arial" w:eastAsia="Times New Roman" w:hAnsi="Arial" w:cs="Arial"/>
                <w:sz w:val="24"/>
                <w:szCs w:val="24"/>
                <w:lang w:val="en-GB"/>
              </w:rPr>
            </w:pPr>
          </w:p>
        </w:tc>
        <w:tc>
          <w:tcPr>
            <w:tcW w:w="5760" w:type="dxa"/>
            <w:tcBorders>
              <w:top w:val="outset" w:sz="6" w:space="0" w:color="000000"/>
              <w:left w:val="outset" w:sz="6" w:space="0" w:color="000000"/>
              <w:bottom w:val="outset" w:sz="6" w:space="0" w:color="000000"/>
              <w:right w:val="outset" w:sz="6" w:space="0" w:color="000000"/>
            </w:tcBorders>
          </w:tcPr>
          <w:p w14:paraId="3D62562E"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436CE384"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5669110E" w14:textId="77777777" w:rsidR="008938D0" w:rsidRPr="008938D0" w:rsidRDefault="008938D0" w:rsidP="008938D0">
            <w:pPr>
              <w:keepNext/>
              <w:spacing w:before="240" w:after="60" w:line="240" w:lineRule="auto"/>
              <w:outlineLvl w:val="1"/>
              <w:rPr>
                <w:rFonts w:ascii="Arial" w:eastAsia="Times New Roman" w:hAnsi="Arial" w:cs="Arial"/>
                <w:b/>
                <w:bCs/>
                <w:i/>
                <w:iCs/>
                <w:sz w:val="24"/>
                <w:szCs w:val="24"/>
              </w:rPr>
            </w:pPr>
            <w:r w:rsidRPr="008938D0">
              <w:rPr>
                <w:rFonts w:ascii="Arial" w:eastAsia="Times New Roman" w:hAnsi="Arial" w:cs="Arial"/>
                <w:b/>
                <w:bCs/>
                <w:i/>
                <w:iCs/>
                <w:sz w:val="24"/>
                <w:szCs w:val="24"/>
                <w:lang w:val="pt-BR"/>
              </w:rPr>
              <w:t xml:space="preserve">4. Od: </w:t>
            </w:r>
          </w:p>
        </w:tc>
        <w:tc>
          <w:tcPr>
            <w:tcW w:w="5760" w:type="dxa"/>
            <w:tcBorders>
              <w:top w:val="outset" w:sz="6" w:space="0" w:color="000000"/>
              <w:left w:val="outset" w:sz="6" w:space="0" w:color="000000"/>
              <w:bottom w:val="outset" w:sz="6" w:space="0" w:color="000000"/>
              <w:right w:val="outset" w:sz="6" w:space="0" w:color="000000"/>
            </w:tcBorders>
          </w:tcPr>
          <w:p w14:paraId="17C032E3" w14:textId="77777777" w:rsidR="008938D0" w:rsidRPr="008938D0" w:rsidRDefault="008938D0" w:rsidP="008938D0">
            <w:pPr>
              <w:keepNext/>
              <w:spacing w:before="240" w:after="60" w:line="240" w:lineRule="auto"/>
              <w:outlineLvl w:val="1"/>
              <w:rPr>
                <w:rFonts w:ascii="Arial" w:eastAsia="Times New Roman" w:hAnsi="Arial" w:cs="Arial"/>
                <w:b/>
                <w:bCs/>
                <w:i/>
                <w:iCs/>
                <w:sz w:val="24"/>
                <w:szCs w:val="24"/>
                <w:lang w:val="pt-BR"/>
              </w:rPr>
            </w:pPr>
          </w:p>
        </w:tc>
      </w:tr>
      <w:tr w:rsidR="008938D0" w:rsidRPr="008938D0" w14:paraId="02B78192"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43610982" w14:textId="77777777" w:rsidR="008938D0" w:rsidRPr="008938D0" w:rsidRDefault="008938D0" w:rsidP="008938D0">
            <w:pPr>
              <w:spacing w:after="0" w:line="240" w:lineRule="auto"/>
              <w:rPr>
                <w:rFonts w:ascii="Arial" w:eastAsia="Times New Roman" w:hAnsi="Arial" w:cs="Arial"/>
                <w:sz w:val="24"/>
                <w:szCs w:val="24"/>
                <w:lang w:val="pt-BR"/>
              </w:rPr>
            </w:pPr>
          </w:p>
        </w:tc>
        <w:tc>
          <w:tcPr>
            <w:tcW w:w="5760" w:type="dxa"/>
            <w:tcBorders>
              <w:top w:val="outset" w:sz="6" w:space="0" w:color="000000"/>
              <w:left w:val="outset" w:sz="6" w:space="0" w:color="000000"/>
              <w:bottom w:val="outset" w:sz="6" w:space="0" w:color="000000"/>
              <w:right w:val="outset" w:sz="6" w:space="0" w:color="000000"/>
            </w:tcBorders>
          </w:tcPr>
          <w:p w14:paraId="7CB68FCC" w14:textId="77777777" w:rsidR="008938D0" w:rsidRPr="008938D0" w:rsidRDefault="008938D0" w:rsidP="008938D0">
            <w:pPr>
              <w:spacing w:after="0" w:line="240" w:lineRule="auto"/>
              <w:ind w:left="431"/>
              <w:rPr>
                <w:rFonts w:ascii="Arial" w:eastAsia="Times New Roman" w:hAnsi="Arial" w:cs="Arial"/>
                <w:sz w:val="24"/>
                <w:szCs w:val="24"/>
                <w:lang w:val="pt-BR"/>
              </w:rPr>
            </w:pPr>
          </w:p>
        </w:tc>
      </w:tr>
      <w:tr w:rsidR="008938D0" w:rsidRPr="008938D0" w14:paraId="2E382CEB"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54F26646" w14:textId="77777777" w:rsidR="008938D0" w:rsidRPr="008938D0" w:rsidRDefault="008938D0" w:rsidP="008938D0">
            <w:pPr>
              <w:spacing w:after="0" w:line="240" w:lineRule="auto"/>
              <w:rPr>
                <w:rFonts w:ascii="Arial" w:eastAsia="Times New Roman" w:hAnsi="Arial" w:cs="Arial"/>
                <w:sz w:val="24"/>
                <w:szCs w:val="24"/>
                <w:lang w:val="en-GB"/>
              </w:rPr>
            </w:pPr>
            <w:r w:rsidRPr="008938D0">
              <w:rPr>
                <w:rFonts w:ascii="Arial" w:eastAsia="Times New Roman" w:hAnsi="Arial" w:cs="Arial"/>
                <w:b/>
                <w:bCs/>
                <w:sz w:val="24"/>
                <w:szCs w:val="24"/>
                <w:lang w:val="pt-BR"/>
              </w:rPr>
              <w:t>5. Operativni centar:</w:t>
            </w:r>
          </w:p>
        </w:tc>
        <w:tc>
          <w:tcPr>
            <w:tcW w:w="5760" w:type="dxa"/>
            <w:tcBorders>
              <w:top w:val="outset" w:sz="6" w:space="0" w:color="000000"/>
              <w:left w:val="outset" w:sz="6" w:space="0" w:color="000000"/>
              <w:bottom w:val="outset" w:sz="6" w:space="0" w:color="000000"/>
              <w:right w:val="outset" w:sz="6" w:space="0" w:color="000000"/>
            </w:tcBorders>
          </w:tcPr>
          <w:p w14:paraId="724A7A06" w14:textId="77777777" w:rsidR="008938D0" w:rsidRPr="008938D0" w:rsidRDefault="008938D0" w:rsidP="008938D0">
            <w:pPr>
              <w:spacing w:after="0" w:line="240" w:lineRule="auto"/>
              <w:ind w:left="431"/>
              <w:rPr>
                <w:rFonts w:ascii="Arial" w:eastAsia="Times New Roman" w:hAnsi="Arial" w:cs="Arial"/>
                <w:sz w:val="24"/>
                <w:szCs w:val="24"/>
                <w:lang w:val="pt-BR"/>
              </w:rPr>
            </w:pPr>
          </w:p>
        </w:tc>
      </w:tr>
      <w:tr w:rsidR="008938D0" w:rsidRPr="008938D0" w14:paraId="1E09CA46"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3C200D36" w14:textId="77777777" w:rsidR="008938D0" w:rsidRPr="008938D0" w:rsidRDefault="008938D0" w:rsidP="008938D0">
            <w:pPr>
              <w:spacing w:after="0" w:line="240" w:lineRule="auto"/>
              <w:ind w:left="244"/>
              <w:rPr>
                <w:rFonts w:ascii="Arial" w:eastAsia="Times New Roman" w:hAnsi="Arial" w:cs="Arial"/>
                <w:sz w:val="24"/>
                <w:szCs w:val="24"/>
                <w:lang w:val="pt-BR"/>
              </w:rPr>
            </w:pPr>
            <w:r w:rsidRPr="008938D0">
              <w:rPr>
                <w:rFonts w:ascii="Arial" w:eastAsia="Times New Roman" w:hAnsi="Arial" w:cs="Arial"/>
                <w:b/>
                <w:bCs/>
                <w:sz w:val="24"/>
                <w:szCs w:val="24"/>
                <w:lang w:val="pt-BR"/>
              </w:rPr>
              <w:t>a. [Ime i prezime]</w:t>
            </w:r>
          </w:p>
        </w:tc>
        <w:tc>
          <w:tcPr>
            <w:tcW w:w="5760" w:type="dxa"/>
            <w:tcBorders>
              <w:top w:val="outset" w:sz="6" w:space="0" w:color="000000"/>
              <w:left w:val="outset" w:sz="6" w:space="0" w:color="000000"/>
              <w:bottom w:val="outset" w:sz="6" w:space="0" w:color="000000"/>
              <w:right w:val="outset" w:sz="6" w:space="0" w:color="000000"/>
            </w:tcBorders>
          </w:tcPr>
          <w:p w14:paraId="34A7A24A" w14:textId="77777777" w:rsidR="008938D0" w:rsidRPr="008938D0" w:rsidRDefault="008938D0" w:rsidP="008938D0">
            <w:pPr>
              <w:spacing w:after="0" w:line="240" w:lineRule="auto"/>
              <w:ind w:left="431"/>
              <w:rPr>
                <w:rFonts w:ascii="Arial" w:eastAsia="Times New Roman" w:hAnsi="Arial" w:cs="Arial"/>
                <w:sz w:val="24"/>
                <w:szCs w:val="24"/>
                <w:lang w:val="pt-BR"/>
              </w:rPr>
            </w:pPr>
          </w:p>
        </w:tc>
      </w:tr>
      <w:tr w:rsidR="008938D0" w:rsidRPr="008938D0" w14:paraId="416FD812"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78A1ADA7" w14:textId="77777777" w:rsidR="008938D0" w:rsidRPr="008938D0" w:rsidRDefault="008938D0" w:rsidP="008938D0">
            <w:pPr>
              <w:spacing w:after="0" w:line="240" w:lineRule="auto"/>
              <w:ind w:left="244"/>
              <w:rPr>
                <w:rFonts w:ascii="Arial" w:eastAsia="Times New Roman" w:hAnsi="Arial" w:cs="Arial"/>
                <w:sz w:val="24"/>
                <w:szCs w:val="24"/>
                <w:lang w:val="pt-BR"/>
              </w:rPr>
            </w:pPr>
            <w:r w:rsidRPr="008938D0">
              <w:rPr>
                <w:rFonts w:ascii="Arial" w:eastAsia="Times New Roman" w:hAnsi="Arial" w:cs="Arial"/>
                <w:b/>
                <w:bCs/>
                <w:sz w:val="24"/>
                <w:szCs w:val="24"/>
                <w:lang w:val="pt-BR"/>
              </w:rPr>
              <w:t>b. [Organizacija]</w:t>
            </w:r>
          </w:p>
        </w:tc>
        <w:tc>
          <w:tcPr>
            <w:tcW w:w="5760" w:type="dxa"/>
            <w:tcBorders>
              <w:top w:val="outset" w:sz="6" w:space="0" w:color="000000"/>
              <w:left w:val="outset" w:sz="6" w:space="0" w:color="000000"/>
              <w:bottom w:val="outset" w:sz="6" w:space="0" w:color="000000"/>
              <w:right w:val="outset" w:sz="6" w:space="0" w:color="000000"/>
            </w:tcBorders>
          </w:tcPr>
          <w:p w14:paraId="6D8FD1C8" w14:textId="77777777" w:rsidR="008938D0" w:rsidRPr="008938D0" w:rsidRDefault="008938D0" w:rsidP="008938D0">
            <w:pPr>
              <w:spacing w:after="0" w:line="240" w:lineRule="auto"/>
              <w:ind w:left="431"/>
              <w:rPr>
                <w:rFonts w:ascii="Arial" w:eastAsia="Times New Roman" w:hAnsi="Arial" w:cs="Arial"/>
                <w:sz w:val="24"/>
                <w:szCs w:val="24"/>
                <w:lang w:val="pt-BR"/>
              </w:rPr>
            </w:pPr>
          </w:p>
        </w:tc>
      </w:tr>
      <w:tr w:rsidR="008938D0" w:rsidRPr="008938D0" w14:paraId="5CB15DA1"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7AC11276" w14:textId="77777777" w:rsidR="008938D0" w:rsidRPr="008938D0" w:rsidRDefault="008938D0" w:rsidP="008938D0">
            <w:pPr>
              <w:spacing w:after="0" w:line="240" w:lineRule="auto"/>
              <w:ind w:left="244"/>
              <w:rPr>
                <w:rFonts w:ascii="Arial" w:eastAsia="Times New Roman" w:hAnsi="Arial" w:cs="Arial"/>
                <w:sz w:val="24"/>
                <w:szCs w:val="24"/>
                <w:lang w:val="pt-BR"/>
              </w:rPr>
            </w:pPr>
            <w:r w:rsidRPr="008938D0">
              <w:rPr>
                <w:rFonts w:ascii="Arial" w:eastAsia="Times New Roman" w:hAnsi="Arial" w:cs="Arial"/>
                <w:b/>
                <w:bCs/>
                <w:sz w:val="24"/>
                <w:szCs w:val="24"/>
                <w:lang w:val="pt-BR"/>
              </w:rPr>
              <w:t>c. [Telefon]</w:t>
            </w:r>
          </w:p>
        </w:tc>
        <w:tc>
          <w:tcPr>
            <w:tcW w:w="5760" w:type="dxa"/>
            <w:tcBorders>
              <w:top w:val="outset" w:sz="6" w:space="0" w:color="000000"/>
              <w:left w:val="outset" w:sz="6" w:space="0" w:color="000000"/>
              <w:bottom w:val="outset" w:sz="6" w:space="0" w:color="000000"/>
              <w:right w:val="outset" w:sz="6" w:space="0" w:color="000000"/>
            </w:tcBorders>
          </w:tcPr>
          <w:p w14:paraId="5BEE3698" w14:textId="77777777" w:rsidR="008938D0" w:rsidRPr="008938D0" w:rsidRDefault="008938D0" w:rsidP="008938D0">
            <w:pPr>
              <w:spacing w:after="0" w:line="240" w:lineRule="auto"/>
              <w:ind w:left="431"/>
              <w:rPr>
                <w:rFonts w:ascii="Arial" w:eastAsia="Times New Roman" w:hAnsi="Arial" w:cs="Arial"/>
                <w:sz w:val="24"/>
                <w:szCs w:val="24"/>
                <w:lang w:val="pt-BR"/>
              </w:rPr>
            </w:pPr>
          </w:p>
        </w:tc>
      </w:tr>
      <w:tr w:rsidR="008938D0" w:rsidRPr="008938D0" w14:paraId="0DE401A0"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1B61BF5C" w14:textId="77777777" w:rsidR="008938D0" w:rsidRPr="008938D0" w:rsidRDefault="008938D0" w:rsidP="008938D0">
            <w:pPr>
              <w:spacing w:after="0" w:line="240" w:lineRule="auto"/>
              <w:ind w:left="244"/>
              <w:rPr>
                <w:rFonts w:ascii="Arial" w:eastAsia="Times New Roman" w:hAnsi="Arial" w:cs="Arial"/>
                <w:sz w:val="24"/>
                <w:szCs w:val="24"/>
                <w:lang w:val="pt-BR"/>
              </w:rPr>
            </w:pPr>
            <w:r w:rsidRPr="008938D0">
              <w:rPr>
                <w:rFonts w:ascii="Arial" w:eastAsia="Times New Roman" w:hAnsi="Arial" w:cs="Arial"/>
                <w:b/>
                <w:bCs/>
                <w:sz w:val="24"/>
                <w:szCs w:val="24"/>
                <w:lang w:val="pt-BR"/>
              </w:rPr>
              <w:lastRenderedPageBreak/>
              <w:t xml:space="preserve">d. [Fax] </w:t>
            </w:r>
          </w:p>
        </w:tc>
        <w:tc>
          <w:tcPr>
            <w:tcW w:w="5760" w:type="dxa"/>
            <w:tcBorders>
              <w:top w:val="outset" w:sz="6" w:space="0" w:color="000000"/>
              <w:left w:val="outset" w:sz="6" w:space="0" w:color="000000"/>
              <w:bottom w:val="outset" w:sz="6" w:space="0" w:color="000000"/>
              <w:right w:val="outset" w:sz="6" w:space="0" w:color="000000"/>
            </w:tcBorders>
          </w:tcPr>
          <w:p w14:paraId="0FF6E60C" w14:textId="77777777" w:rsidR="008938D0" w:rsidRPr="008938D0" w:rsidRDefault="008938D0" w:rsidP="008938D0">
            <w:pPr>
              <w:spacing w:after="0" w:line="240" w:lineRule="auto"/>
              <w:ind w:left="431"/>
              <w:rPr>
                <w:rFonts w:ascii="Arial" w:eastAsia="Times New Roman" w:hAnsi="Arial" w:cs="Arial"/>
                <w:sz w:val="24"/>
                <w:szCs w:val="24"/>
                <w:lang w:val="pt-BR"/>
              </w:rPr>
            </w:pPr>
          </w:p>
        </w:tc>
      </w:tr>
      <w:tr w:rsidR="008938D0" w:rsidRPr="008938D0" w14:paraId="1C3B9FE2"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7F1F117E" w14:textId="77777777" w:rsidR="008938D0" w:rsidRPr="008938D0" w:rsidRDefault="008938D0" w:rsidP="008938D0">
            <w:pPr>
              <w:spacing w:after="0" w:line="240" w:lineRule="auto"/>
              <w:ind w:left="244"/>
              <w:rPr>
                <w:rFonts w:ascii="Arial" w:eastAsia="Times New Roman" w:hAnsi="Arial" w:cs="Arial"/>
                <w:sz w:val="24"/>
                <w:szCs w:val="24"/>
                <w:lang w:val="pt-BR"/>
              </w:rPr>
            </w:pPr>
            <w:r w:rsidRPr="008938D0">
              <w:rPr>
                <w:rFonts w:ascii="Arial" w:eastAsia="Times New Roman" w:hAnsi="Arial" w:cs="Arial"/>
                <w:b/>
                <w:bCs/>
                <w:sz w:val="24"/>
                <w:szCs w:val="24"/>
                <w:lang w:val="pt-BR"/>
              </w:rPr>
              <w:t xml:space="preserve">e. [Email] </w:t>
            </w:r>
          </w:p>
        </w:tc>
        <w:tc>
          <w:tcPr>
            <w:tcW w:w="5760" w:type="dxa"/>
            <w:tcBorders>
              <w:top w:val="outset" w:sz="6" w:space="0" w:color="000000"/>
              <w:left w:val="outset" w:sz="6" w:space="0" w:color="000000"/>
              <w:bottom w:val="outset" w:sz="6" w:space="0" w:color="000000"/>
              <w:right w:val="outset" w:sz="6" w:space="0" w:color="000000"/>
            </w:tcBorders>
          </w:tcPr>
          <w:p w14:paraId="65EEFBB8" w14:textId="77777777" w:rsidR="008938D0" w:rsidRPr="008938D0" w:rsidRDefault="008938D0" w:rsidP="008938D0">
            <w:pPr>
              <w:spacing w:after="0" w:line="240" w:lineRule="auto"/>
              <w:ind w:left="431"/>
              <w:rPr>
                <w:rFonts w:ascii="Arial" w:eastAsia="Times New Roman" w:hAnsi="Arial" w:cs="Arial"/>
                <w:sz w:val="24"/>
                <w:szCs w:val="24"/>
                <w:lang w:val="pt-BR"/>
              </w:rPr>
            </w:pPr>
          </w:p>
        </w:tc>
      </w:tr>
      <w:tr w:rsidR="008938D0" w:rsidRPr="008938D0" w14:paraId="32E68960"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36715301" w14:textId="77777777" w:rsidR="008938D0" w:rsidRPr="008938D0" w:rsidRDefault="008938D0" w:rsidP="008938D0">
            <w:pPr>
              <w:spacing w:after="0" w:line="240" w:lineRule="auto"/>
              <w:rPr>
                <w:rFonts w:ascii="Arial" w:eastAsia="Times New Roman" w:hAnsi="Arial" w:cs="Arial"/>
                <w:sz w:val="24"/>
                <w:szCs w:val="24"/>
                <w:lang w:val="pt-BR"/>
              </w:rPr>
            </w:pPr>
          </w:p>
        </w:tc>
        <w:tc>
          <w:tcPr>
            <w:tcW w:w="5760" w:type="dxa"/>
            <w:tcBorders>
              <w:top w:val="outset" w:sz="6" w:space="0" w:color="000000"/>
              <w:left w:val="outset" w:sz="6" w:space="0" w:color="000000"/>
              <w:bottom w:val="outset" w:sz="6" w:space="0" w:color="000000"/>
              <w:right w:val="outset" w:sz="6" w:space="0" w:color="000000"/>
            </w:tcBorders>
          </w:tcPr>
          <w:p w14:paraId="348A2628"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59CCC774"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5130EE3B" w14:textId="77777777" w:rsidR="008938D0" w:rsidRPr="008938D0" w:rsidRDefault="008938D0" w:rsidP="008938D0">
            <w:pPr>
              <w:spacing w:after="0" w:line="240" w:lineRule="auto"/>
              <w:rPr>
                <w:rFonts w:ascii="Arial" w:eastAsia="Times New Roman" w:hAnsi="Arial" w:cs="Arial"/>
                <w:sz w:val="24"/>
                <w:szCs w:val="24"/>
                <w:lang w:val="en-GB"/>
              </w:rPr>
            </w:pPr>
            <w:r w:rsidRPr="008938D0">
              <w:rPr>
                <w:rFonts w:ascii="Arial" w:eastAsia="Times New Roman" w:hAnsi="Arial" w:cs="Arial"/>
                <w:b/>
                <w:bCs/>
                <w:sz w:val="24"/>
                <w:szCs w:val="24"/>
                <w:lang w:val="pt-BR"/>
              </w:rPr>
              <w:t xml:space="preserve">6. Tema: </w:t>
            </w:r>
          </w:p>
        </w:tc>
        <w:tc>
          <w:tcPr>
            <w:tcW w:w="5760" w:type="dxa"/>
            <w:tcBorders>
              <w:top w:val="outset" w:sz="6" w:space="0" w:color="000000"/>
              <w:left w:val="outset" w:sz="6" w:space="0" w:color="000000"/>
              <w:bottom w:val="outset" w:sz="6" w:space="0" w:color="000000"/>
              <w:right w:val="outset" w:sz="6" w:space="0" w:color="000000"/>
            </w:tcBorders>
          </w:tcPr>
          <w:p w14:paraId="5D303CC7" w14:textId="77777777" w:rsidR="008938D0" w:rsidRPr="008938D0" w:rsidRDefault="008938D0" w:rsidP="008938D0">
            <w:pPr>
              <w:spacing w:after="0" w:line="240" w:lineRule="auto"/>
              <w:ind w:left="431"/>
              <w:rPr>
                <w:rFonts w:ascii="Arial" w:eastAsia="Times New Roman" w:hAnsi="Arial" w:cs="Arial"/>
                <w:sz w:val="24"/>
                <w:szCs w:val="24"/>
                <w:lang w:val="pt-BR"/>
              </w:rPr>
            </w:pPr>
            <w:r w:rsidRPr="008938D0">
              <w:rPr>
                <w:rFonts w:ascii="Arial" w:eastAsia="Times New Roman" w:hAnsi="Arial" w:cs="Arial"/>
                <w:b/>
                <w:bCs/>
                <w:sz w:val="24"/>
                <w:szCs w:val="24"/>
                <w:lang w:val="pt-BR"/>
              </w:rPr>
              <w:t>Dnevno situacijski izvještaj</w:t>
            </w:r>
          </w:p>
          <w:p w14:paraId="1E9874FD" w14:textId="77777777" w:rsidR="008938D0" w:rsidRPr="008938D0" w:rsidRDefault="008938D0" w:rsidP="008938D0">
            <w:pPr>
              <w:spacing w:after="0" w:line="240" w:lineRule="auto"/>
              <w:ind w:left="431"/>
              <w:rPr>
                <w:rFonts w:ascii="Arial" w:eastAsia="Times New Roman" w:hAnsi="Arial" w:cs="Arial"/>
                <w:sz w:val="24"/>
                <w:szCs w:val="24"/>
                <w:lang w:val="en-GB"/>
              </w:rPr>
            </w:pPr>
          </w:p>
        </w:tc>
      </w:tr>
      <w:tr w:rsidR="008938D0" w:rsidRPr="008938D0" w14:paraId="2200BAF6"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200C9A2A" w14:textId="77777777" w:rsidR="008938D0" w:rsidRPr="008938D0" w:rsidRDefault="008938D0" w:rsidP="008938D0">
            <w:pPr>
              <w:spacing w:after="0" w:line="240" w:lineRule="auto"/>
              <w:ind w:left="431"/>
              <w:rPr>
                <w:rFonts w:ascii="Arial" w:eastAsia="Times New Roman" w:hAnsi="Arial" w:cs="Arial"/>
                <w:sz w:val="24"/>
                <w:szCs w:val="24"/>
                <w:lang w:val="en-GB"/>
              </w:rPr>
            </w:pPr>
          </w:p>
        </w:tc>
        <w:tc>
          <w:tcPr>
            <w:tcW w:w="5760" w:type="dxa"/>
            <w:tcBorders>
              <w:top w:val="outset" w:sz="6" w:space="0" w:color="000000"/>
              <w:left w:val="outset" w:sz="6" w:space="0" w:color="000000"/>
              <w:bottom w:val="outset" w:sz="6" w:space="0" w:color="000000"/>
              <w:right w:val="outset" w:sz="6" w:space="0" w:color="000000"/>
            </w:tcBorders>
          </w:tcPr>
          <w:p w14:paraId="1E82FBC0"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1BF2276D"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11112A6A" w14:textId="77777777" w:rsidR="008938D0" w:rsidRPr="008938D0" w:rsidRDefault="008938D0" w:rsidP="008938D0">
            <w:pPr>
              <w:spacing w:after="0" w:line="240" w:lineRule="auto"/>
              <w:rPr>
                <w:rFonts w:ascii="Arial" w:eastAsia="Times New Roman" w:hAnsi="Arial" w:cs="Arial"/>
                <w:sz w:val="24"/>
                <w:szCs w:val="24"/>
                <w:lang w:val="en-GB"/>
              </w:rPr>
            </w:pPr>
            <w:r w:rsidRPr="008938D0">
              <w:rPr>
                <w:rFonts w:ascii="Arial" w:eastAsia="Times New Roman" w:hAnsi="Arial" w:cs="Arial"/>
                <w:b/>
                <w:bCs/>
                <w:sz w:val="24"/>
                <w:szCs w:val="24"/>
                <w:lang w:val="en-GB"/>
              </w:rPr>
              <w:t>7. Situacija na ugroženom području:</w:t>
            </w:r>
          </w:p>
        </w:tc>
        <w:tc>
          <w:tcPr>
            <w:tcW w:w="5760" w:type="dxa"/>
            <w:tcBorders>
              <w:top w:val="outset" w:sz="6" w:space="0" w:color="000000"/>
              <w:left w:val="outset" w:sz="6" w:space="0" w:color="000000"/>
              <w:bottom w:val="outset" w:sz="6" w:space="0" w:color="000000"/>
              <w:right w:val="outset" w:sz="6" w:space="0" w:color="000000"/>
            </w:tcBorders>
          </w:tcPr>
          <w:p w14:paraId="5A94DD14"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56F83C86"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33DF4E4D" w14:textId="77777777" w:rsidR="008938D0" w:rsidRPr="008938D0" w:rsidRDefault="008938D0" w:rsidP="008938D0">
            <w:pPr>
              <w:spacing w:after="0" w:line="240" w:lineRule="auto"/>
              <w:ind w:left="301" w:hanging="301"/>
              <w:rPr>
                <w:rFonts w:ascii="Arial" w:eastAsia="Times New Roman" w:hAnsi="Arial" w:cs="Arial"/>
                <w:sz w:val="24"/>
                <w:szCs w:val="24"/>
                <w:lang w:val="en-GB"/>
              </w:rPr>
            </w:pPr>
          </w:p>
        </w:tc>
        <w:tc>
          <w:tcPr>
            <w:tcW w:w="5760" w:type="dxa"/>
            <w:tcBorders>
              <w:top w:val="outset" w:sz="6" w:space="0" w:color="000000"/>
              <w:left w:val="outset" w:sz="6" w:space="0" w:color="000000"/>
              <w:bottom w:val="outset" w:sz="6" w:space="0" w:color="000000"/>
              <w:right w:val="outset" w:sz="6" w:space="0" w:color="000000"/>
            </w:tcBorders>
          </w:tcPr>
          <w:p w14:paraId="18CBA150"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00F697DA"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0C36BEF1" w14:textId="77777777" w:rsidR="008938D0" w:rsidRPr="008938D0" w:rsidRDefault="008938D0" w:rsidP="008938D0">
            <w:pPr>
              <w:spacing w:after="0" w:line="240" w:lineRule="auto"/>
              <w:ind w:left="301" w:hanging="301"/>
              <w:rPr>
                <w:rFonts w:ascii="Arial" w:eastAsia="Times New Roman" w:hAnsi="Arial" w:cs="Arial"/>
                <w:sz w:val="24"/>
                <w:szCs w:val="24"/>
                <w:lang w:val="en-GB"/>
              </w:rPr>
            </w:pPr>
            <w:r w:rsidRPr="008938D0">
              <w:rPr>
                <w:rFonts w:ascii="Arial" w:eastAsia="Times New Roman" w:hAnsi="Arial" w:cs="Arial"/>
                <w:b/>
                <w:bCs/>
                <w:sz w:val="24"/>
                <w:szCs w:val="24"/>
                <w:lang w:val="en-GB"/>
              </w:rPr>
              <w:t>a. [Lokacija u koordinatama, VGS 84]</w:t>
            </w:r>
          </w:p>
        </w:tc>
        <w:tc>
          <w:tcPr>
            <w:tcW w:w="5760" w:type="dxa"/>
            <w:tcBorders>
              <w:top w:val="outset" w:sz="6" w:space="0" w:color="000000"/>
              <w:left w:val="outset" w:sz="6" w:space="0" w:color="000000"/>
              <w:bottom w:val="outset" w:sz="6" w:space="0" w:color="000000"/>
              <w:right w:val="outset" w:sz="6" w:space="0" w:color="000000"/>
            </w:tcBorders>
          </w:tcPr>
          <w:p w14:paraId="2B47EA5C"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17F7C51E"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0F2C442A" w14:textId="77777777" w:rsidR="008938D0" w:rsidRPr="008938D0" w:rsidRDefault="008938D0" w:rsidP="008938D0">
            <w:pPr>
              <w:spacing w:after="0" w:line="240" w:lineRule="auto"/>
              <w:ind w:left="301" w:hanging="301"/>
              <w:rPr>
                <w:rFonts w:ascii="Arial" w:eastAsia="Times New Roman" w:hAnsi="Arial" w:cs="Arial"/>
                <w:sz w:val="24"/>
                <w:szCs w:val="24"/>
                <w:lang w:val="en-GB"/>
              </w:rPr>
            </w:pPr>
            <w:r w:rsidRPr="008938D0">
              <w:rPr>
                <w:rFonts w:ascii="Arial" w:eastAsia="Times New Roman" w:hAnsi="Arial" w:cs="Arial"/>
                <w:b/>
                <w:bCs/>
                <w:sz w:val="24"/>
                <w:szCs w:val="24"/>
                <w:lang w:val="en-GB"/>
              </w:rPr>
              <w:t>b. [Veličina pogođenog područja]</w:t>
            </w:r>
          </w:p>
        </w:tc>
        <w:tc>
          <w:tcPr>
            <w:tcW w:w="5760" w:type="dxa"/>
            <w:tcBorders>
              <w:top w:val="outset" w:sz="6" w:space="0" w:color="000000"/>
              <w:left w:val="outset" w:sz="6" w:space="0" w:color="000000"/>
              <w:bottom w:val="outset" w:sz="6" w:space="0" w:color="000000"/>
              <w:right w:val="outset" w:sz="6" w:space="0" w:color="000000"/>
            </w:tcBorders>
          </w:tcPr>
          <w:p w14:paraId="303FBB0E"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14BE5745"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1751D480" w14:textId="77777777" w:rsidR="008938D0" w:rsidRPr="008938D0" w:rsidRDefault="008938D0" w:rsidP="008938D0">
            <w:pPr>
              <w:spacing w:after="0" w:line="240" w:lineRule="auto"/>
              <w:ind w:left="301" w:hanging="301"/>
              <w:rPr>
                <w:rFonts w:ascii="Arial" w:eastAsia="Times New Roman" w:hAnsi="Arial" w:cs="Arial"/>
                <w:sz w:val="24"/>
                <w:szCs w:val="24"/>
                <w:lang w:val="en-GB"/>
              </w:rPr>
            </w:pPr>
            <w:r w:rsidRPr="008938D0">
              <w:rPr>
                <w:rFonts w:ascii="Arial" w:eastAsia="Times New Roman" w:hAnsi="Arial" w:cs="Arial"/>
                <w:b/>
                <w:bCs/>
                <w:sz w:val="24"/>
                <w:szCs w:val="24"/>
                <w:lang w:val="en-GB"/>
              </w:rPr>
              <w:t>c. [Okvirni broj pogođenog stanovništva]</w:t>
            </w:r>
          </w:p>
        </w:tc>
        <w:tc>
          <w:tcPr>
            <w:tcW w:w="5760" w:type="dxa"/>
            <w:tcBorders>
              <w:top w:val="outset" w:sz="6" w:space="0" w:color="000000"/>
              <w:left w:val="outset" w:sz="6" w:space="0" w:color="000000"/>
              <w:bottom w:val="outset" w:sz="6" w:space="0" w:color="000000"/>
              <w:right w:val="outset" w:sz="6" w:space="0" w:color="000000"/>
            </w:tcBorders>
          </w:tcPr>
          <w:p w14:paraId="3951DDFF"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12EBD80F"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6526A2C5" w14:textId="77777777" w:rsidR="008938D0" w:rsidRPr="008938D0" w:rsidRDefault="008938D0" w:rsidP="008938D0">
            <w:pPr>
              <w:spacing w:after="0" w:line="240" w:lineRule="auto"/>
              <w:ind w:left="301" w:hanging="301"/>
              <w:rPr>
                <w:rFonts w:ascii="Arial" w:eastAsia="Times New Roman" w:hAnsi="Arial" w:cs="Arial"/>
                <w:sz w:val="24"/>
                <w:szCs w:val="24"/>
                <w:lang w:val="en-GB"/>
              </w:rPr>
            </w:pPr>
            <w:r w:rsidRPr="008938D0">
              <w:rPr>
                <w:rFonts w:ascii="Arial" w:eastAsia="Times New Roman" w:hAnsi="Arial" w:cs="Arial"/>
                <w:b/>
                <w:bCs/>
                <w:sz w:val="24"/>
                <w:szCs w:val="24"/>
                <w:lang w:val="en-GB"/>
              </w:rPr>
              <w:t>d. [Angažovane snage]</w:t>
            </w:r>
          </w:p>
        </w:tc>
        <w:tc>
          <w:tcPr>
            <w:tcW w:w="5760" w:type="dxa"/>
            <w:tcBorders>
              <w:top w:val="outset" w:sz="6" w:space="0" w:color="000000"/>
              <w:left w:val="outset" w:sz="6" w:space="0" w:color="000000"/>
              <w:bottom w:val="outset" w:sz="6" w:space="0" w:color="000000"/>
              <w:right w:val="outset" w:sz="6" w:space="0" w:color="000000"/>
            </w:tcBorders>
          </w:tcPr>
          <w:p w14:paraId="163F3BF5"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3C679F4D"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7CCC77CF" w14:textId="77777777" w:rsidR="008938D0" w:rsidRPr="008938D0" w:rsidRDefault="008938D0" w:rsidP="008938D0">
            <w:pPr>
              <w:spacing w:after="0" w:line="240" w:lineRule="auto"/>
              <w:ind w:left="301" w:hanging="301"/>
              <w:rPr>
                <w:rFonts w:ascii="Arial" w:eastAsia="Times New Roman" w:hAnsi="Arial" w:cs="Arial"/>
                <w:sz w:val="24"/>
                <w:szCs w:val="24"/>
                <w:lang w:val="en-GB"/>
              </w:rPr>
            </w:pPr>
            <w:r w:rsidRPr="008938D0">
              <w:rPr>
                <w:rFonts w:ascii="Arial" w:eastAsia="Times New Roman" w:hAnsi="Arial" w:cs="Arial"/>
                <w:b/>
                <w:bCs/>
                <w:sz w:val="24"/>
                <w:szCs w:val="24"/>
                <w:lang w:val="en-GB"/>
              </w:rPr>
              <w:t>e. [Izvještaji o šteti]</w:t>
            </w:r>
          </w:p>
        </w:tc>
        <w:tc>
          <w:tcPr>
            <w:tcW w:w="5760" w:type="dxa"/>
            <w:tcBorders>
              <w:top w:val="outset" w:sz="6" w:space="0" w:color="000000"/>
              <w:left w:val="outset" w:sz="6" w:space="0" w:color="000000"/>
              <w:bottom w:val="outset" w:sz="6" w:space="0" w:color="000000"/>
              <w:right w:val="outset" w:sz="6" w:space="0" w:color="000000"/>
            </w:tcBorders>
          </w:tcPr>
          <w:p w14:paraId="4B1D4186"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0A8492CF"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6E571CD8" w14:textId="77777777" w:rsidR="008938D0" w:rsidRPr="008938D0" w:rsidRDefault="008938D0" w:rsidP="008938D0">
            <w:pPr>
              <w:spacing w:after="0" w:line="240" w:lineRule="auto"/>
              <w:ind w:left="301" w:hanging="301"/>
              <w:rPr>
                <w:rFonts w:ascii="Arial" w:eastAsia="Times New Roman" w:hAnsi="Arial" w:cs="Arial"/>
                <w:sz w:val="24"/>
                <w:szCs w:val="24"/>
                <w:lang w:val="en-GB"/>
              </w:rPr>
            </w:pPr>
            <w:r w:rsidRPr="008938D0">
              <w:rPr>
                <w:rFonts w:ascii="Arial" w:eastAsia="Times New Roman" w:hAnsi="Arial" w:cs="Arial"/>
                <w:b/>
                <w:bCs/>
                <w:sz w:val="24"/>
                <w:szCs w:val="24"/>
                <w:lang w:val="en-GB"/>
              </w:rPr>
              <w:t>f. [Meteorološki uslovi]</w:t>
            </w:r>
          </w:p>
        </w:tc>
        <w:tc>
          <w:tcPr>
            <w:tcW w:w="5760" w:type="dxa"/>
            <w:tcBorders>
              <w:top w:val="outset" w:sz="6" w:space="0" w:color="000000"/>
              <w:left w:val="outset" w:sz="6" w:space="0" w:color="000000"/>
              <w:bottom w:val="outset" w:sz="6" w:space="0" w:color="000000"/>
              <w:right w:val="outset" w:sz="6" w:space="0" w:color="000000"/>
            </w:tcBorders>
          </w:tcPr>
          <w:p w14:paraId="1EFA7C70" w14:textId="77777777" w:rsidR="008938D0" w:rsidRPr="008938D0" w:rsidRDefault="008938D0" w:rsidP="008938D0">
            <w:pPr>
              <w:spacing w:after="0" w:line="240" w:lineRule="auto"/>
              <w:rPr>
                <w:rFonts w:ascii="Arial" w:eastAsia="Times New Roman" w:hAnsi="Arial" w:cs="Arial"/>
                <w:sz w:val="24"/>
                <w:szCs w:val="24"/>
                <w:lang w:val="en-GB"/>
              </w:rPr>
            </w:pPr>
          </w:p>
        </w:tc>
      </w:tr>
      <w:tr w:rsidR="008938D0" w:rsidRPr="008938D0" w14:paraId="1C173137" w14:textId="77777777" w:rsidTr="00587CF9">
        <w:trPr>
          <w:tblCellSpacing w:w="0" w:type="dxa"/>
        </w:trPr>
        <w:tc>
          <w:tcPr>
            <w:tcW w:w="3090" w:type="dxa"/>
            <w:tcBorders>
              <w:top w:val="outset" w:sz="6" w:space="0" w:color="000000"/>
              <w:left w:val="outset" w:sz="6" w:space="0" w:color="000000"/>
              <w:bottom w:val="outset" w:sz="6" w:space="0" w:color="000000"/>
              <w:right w:val="outset" w:sz="6" w:space="0" w:color="000000"/>
            </w:tcBorders>
          </w:tcPr>
          <w:p w14:paraId="1B00B291" w14:textId="77777777" w:rsidR="008938D0" w:rsidRPr="008938D0" w:rsidRDefault="008938D0" w:rsidP="008938D0">
            <w:pPr>
              <w:spacing w:after="0" w:line="240" w:lineRule="auto"/>
              <w:ind w:left="301" w:hanging="301"/>
              <w:rPr>
                <w:rFonts w:ascii="Arial" w:eastAsia="Times New Roman" w:hAnsi="Arial" w:cs="Arial"/>
                <w:sz w:val="24"/>
                <w:szCs w:val="24"/>
                <w:lang w:val="pl-PL"/>
              </w:rPr>
            </w:pPr>
            <w:r w:rsidRPr="008938D0">
              <w:rPr>
                <w:rFonts w:ascii="Arial" w:eastAsia="Times New Roman" w:hAnsi="Arial" w:cs="Arial"/>
                <w:b/>
                <w:bCs/>
                <w:sz w:val="24"/>
                <w:szCs w:val="24"/>
                <w:lang w:val="pl-PL"/>
              </w:rPr>
              <w:t>g. [Prognoza za sljedećih 24 sata]</w:t>
            </w:r>
          </w:p>
        </w:tc>
        <w:tc>
          <w:tcPr>
            <w:tcW w:w="5760" w:type="dxa"/>
            <w:tcBorders>
              <w:top w:val="outset" w:sz="6" w:space="0" w:color="000000"/>
              <w:left w:val="outset" w:sz="6" w:space="0" w:color="000000"/>
              <w:bottom w:val="outset" w:sz="6" w:space="0" w:color="000000"/>
              <w:right w:val="outset" w:sz="6" w:space="0" w:color="000000"/>
            </w:tcBorders>
          </w:tcPr>
          <w:p w14:paraId="04CF3454" w14:textId="77777777" w:rsidR="008938D0" w:rsidRPr="008938D0" w:rsidRDefault="008938D0" w:rsidP="008938D0">
            <w:pPr>
              <w:spacing w:after="0" w:line="240" w:lineRule="auto"/>
              <w:rPr>
                <w:rFonts w:ascii="Arial" w:eastAsia="Times New Roman" w:hAnsi="Arial" w:cs="Arial"/>
                <w:sz w:val="24"/>
                <w:szCs w:val="24"/>
                <w:lang w:val="pl-PL"/>
              </w:rPr>
            </w:pPr>
          </w:p>
        </w:tc>
      </w:tr>
    </w:tbl>
    <w:p w14:paraId="40C7D562" w14:textId="77777777" w:rsidR="008938D0" w:rsidRPr="008938D0" w:rsidRDefault="008938D0" w:rsidP="008938D0">
      <w:pPr>
        <w:spacing w:beforeAutospacing="1" w:after="0" w:line="240" w:lineRule="auto"/>
        <w:jc w:val="center"/>
        <w:rPr>
          <w:rFonts w:ascii="Arial" w:eastAsia="Times New Roman" w:hAnsi="Arial" w:cs="Arial"/>
          <w:sz w:val="24"/>
          <w:szCs w:val="24"/>
          <w:lang w:val="pl-PL"/>
        </w:rPr>
      </w:pPr>
    </w:p>
    <w:p w14:paraId="4D51F89A" w14:textId="77777777" w:rsidR="00452429" w:rsidRDefault="00452429" w:rsidP="00452429">
      <w:pPr>
        <w:spacing w:before="100" w:beforeAutospacing="1" w:after="0" w:line="240" w:lineRule="auto"/>
        <w:jc w:val="center"/>
        <w:rPr>
          <w:rFonts w:ascii="Arial" w:eastAsia="Times New Roman" w:hAnsi="Arial" w:cs="Arial"/>
          <w:sz w:val="24"/>
          <w:szCs w:val="24"/>
          <w:lang w:val="pl-PL"/>
        </w:rPr>
        <w:sectPr w:rsidR="00452429" w:rsidSect="00452429">
          <w:pgSz w:w="12240" w:h="15840"/>
          <w:pgMar w:top="1440" w:right="1077" w:bottom="1440" w:left="1077" w:header="720" w:footer="720" w:gutter="0"/>
          <w:cols w:space="720"/>
          <w:docGrid w:linePitch="360"/>
        </w:sectPr>
      </w:pPr>
    </w:p>
    <w:p w14:paraId="5CBB0A47" w14:textId="77777777" w:rsidR="008938D0" w:rsidRPr="008938D0" w:rsidRDefault="008938D0" w:rsidP="009E2CA0">
      <w:pPr>
        <w:spacing w:beforeAutospacing="1"/>
        <w:jc w:val="left"/>
        <w:rPr>
          <w:rFonts w:ascii="Arial" w:eastAsia="Times New Roman" w:hAnsi="Arial" w:cs="Arial"/>
          <w:sz w:val="24"/>
          <w:szCs w:val="24"/>
          <w:lang w:val="pl-PL"/>
        </w:rPr>
      </w:pPr>
      <w:r>
        <w:rPr>
          <w:rFonts w:ascii="Times New Roman" w:hAnsi="Times New Roman"/>
          <w:sz w:val="40"/>
          <w:szCs w:val="40"/>
        </w:rPr>
        <w:lastRenderedPageBreak/>
        <w:tab/>
      </w:r>
    </w:p>
    <w:p w14:paraId="0E8639EF" w14:textId="77777777" w:rsidR="008938D0" w:rsidRPr="008938D0" w:rsidRDefault="008938D0" w:rsidP="008938D0">
      <w:pPr>
        <w:spacing w:after="0" w:line="240" w:lineRule="auto"/>
        <w:jc w:val="center"/>
        <w:rPr>
          <w:rFonts w:ascii="Tahoma" w:eastAsia="Times New Roman" w:hAnsi="Tahoma" w:cs="Times New Roman"/>
          <w:b/>
          <w:sz w:val="24"/>
          <w:szCs w:val="24"/>
          <w:lang w:eastAsia="hr-HR"/>
        </w:rPr>
      </w:pPr>
      <w:r w:rsidRPr="008938D0">
        <w:rPr>
          <w:rFonts w:ascii="Tahoma" w:eastAsia="Times New Roman" w:hAnsi="Tahoma" w:cs="Times New Roman"/>
          <w:b/>
          <w:sz w:val="24"/>
          <w:szCs w:val="24"/>
          <w:lang w:val="hr-HR" w:eastAsia="hr-HR"/>
        </w:rPr>
        <w:t xml:space="preserve">                                                                                                                                              Obra</w:t>
      </w:r>
      <w:r w:rsidRPr="008938D0">
        <w:rPr>
          <w:rFonts w:ascii="Tahoma" w:eastAsia="Times New Roman" w:hAnsi="Tahoma" w:cs="Times New Roman"/>
          <w:b/>
          <w:sz w:val="24"/>
          <w:szCs w:val="24"/>
          <w:lang w:eastAsia="hr-HR"/>
        </w:rPr>
        <w:t>zac  6</w:t>
      </w:r>
    </w:p>
    <w:p w14:paraId="4E694E21" w14:textId="77777777" w:rsidR="008938D0" w:rsidRPr="008938D0" w:rsidRDefault="008938D0" w:rsidP="008938D0">
      <w:pPr>
        <w:keepNext/>
        <w:spacing w:after="0" w:line="240" w:lineRule="auto"/>
        <w:jc w:val="center"/>
        <w:outlineLvl w:val="0"/>
        <w:rPr>
          <w:rFonts w:ascii="Tahoma" w:eastAsia="Times New Roman" w:hAnsi="Tahoma" w:cs="Times New Roman"/>
          <w:b/>
          <w:sz w:val="24"/>
          <w:szCs w:val="24"/>
          <w:lang w:val="en-GB" w:eastAsia="hr-HR"/>
        </w:rPr>
      </w:pPr>
      <w:r w:rsidRPr="008938D0">
        <w:rPr>
          <w:rFonts w:ascii="Tahoma" w:eastAsia="Times New Roman" w:hAnsi="Tahoma" w:cs="Times New Roman"/>
          <w:b/>
          <w:sz w:val="36"/>
          <w:szCs w:val="36"/>
          <w:lang w:val="en-GB" w:eastAsia="hr-HR"/>
        </w:rPr>
        <w:t>Obrazac za prelazak granice</w:t>
      </w:r>
    </w:p>
    <w:p w14:paraId="38E72CB1" w14:textId="77777777" w:rsidR="008938D0" w:rsidRPr="008938D0" w:rsidRDefault="008938D0" w:rsidP="008938D0">
      <w:pPr>
        <w:spacing w:after="0" w:line="240" w:lineRule="auto"/>
        <w:rPr>
          <w:rFonts w:ascii="Tahoma" w:eastAsia="Times New Roman" w:hAnsi="Tahoma" w:cs="Times New Roman"/>
          <w:sz w:val="24"/>
          <w:szCs w:val="24"/>
          <w:lang w:val="en-GB"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3"/>
        <w:gridCol w:w="625"/>
        <w:gridCol w:w="1018"/>
        <w:gridCol w:w="1262"/>
        <w:gridCol w:w="381"/>
        <w:gridCol w:w="1643"/>
        <w:gridCol w:w="976"/>
        <w:gridCol w:w="3000"/>
        <w:gridCol w:w="360"/>
        <w:gridCol w:w="1643"/>
        <w:gridCol w:w="762"/>
      </w:tblGrid>
      <w:tr w:rsidR="008938D0" w:rsidRPr="008938D0" w14:paraId="3D83A1DA" w14:textId="77777777" w:rsidTr="00587CF9">
        <w:trPr>
          <w:cantSplit/>
        </w:trPr>
        <w:tc>
          <w:tcPr>
            <w:tcW w:w="3286" w:type="dxa"/>
            <w:gridSpan w:val="3"/>
            <w:tcBorders>
              <w:top w:val="nil"/>
              <w:left w:val="nil"/>
              <w:bottom w:val="nil"/>
              <w:right w:val="nil"/>
            </w:tcBorders>
          </w:tcPr>
          <w:p w14:paraId="17AA60F0" w14:textId="77777777" w:rsidR="008938D0" w:rsidRPr="008938D0" w:rsidRDefault="008938D0" w:rsidP="008938D0">
            <w:pPr>
              <w:spacing w:after="0" w:line="240" w:lineRule="auto"/>
              <w:rPr>
                <w:rFonts w:ascii="Tahoma" w:eastAsia="Times New Roman" w:hAnsi="Tahoma" w:cs="Times New Roman"/>
                <w:szCs w:val="24"/>
                <w:lang w:val="en-GB" w:eastAsia="hr-HR"/>
              </w:rPr>
            </w:pPr>
            <w:r w:rsidRPr="008938D0">
              <w:rPr>
                <w:rFonts w:ascii="Tahoma" w:eastAsia="Times New Roman" w:hAnsi="Tahoma" w:cs="Times New Roman"/>
                <w:smallCaps/>
                <w:sz w:val="24"/>
                <w:szCs w:val="24"/>
                <w:lang w:val="en-GB" w:eastAsia="hr-HR"/>
              </w:rPr>
              <w:t>DRŽAVA PRIMALAC:</w:t>
            </w:r>
          </w:p>
        </w:tc>
        <w:tc>
          <w:tcPr>
            <w:tcW w:w="1643" w:type="dxa"/>
            <w:gridSpan w:val="2"/>
            <w:tcBorders>
              <w:top w:val="nil"/>
              <w:left w:val="nil"/>
              <w:bottom w:val="single" w:sz="12" w:space="0" w:color="auto"/>
              <w:right w:val="nil"/>
            </w:tcBorders>
          </w:tcPr>
          <w:p w14:paraId="7E559A78" w14:textId="77777777" w:rsidR="008938D0" w:rsidRPr="008938D0" w:rsidRDefault="008938D0" w:rsidP="008938D0">
            <w:pPr>
              <w:spacing w:after="0" w:line="240" w:lineRule="auto"/>
              <w:ind w:left="-1216" w:firstLine="1216"/>
              <w:rPr>
                <w:rFonts w:ascii="Tahoma" w:eastAsia="Times New Roman" w:hAnsi="Tahoma" w:cs="Times New Roman"/>
                <w:szCs w:val="24"/>
                <w:lang w:val="en-GB" w:eastAsia="hr-HR"/>
              </w:rPr>
            </w:pPr>
          </w:p>
        </w:tc>
        <w:tc>
          <w:tcPr>
            <w:tcW w:w="1643" w:type="dxa"/>
            <w:tcBorders>
              <w:top w:val="nil"/>
              <w:left w:val="nil"/>
              <w:bottom w:val="single" w:sz="12" w:space="0" w:color="auto"/>
              <w:right w:val="nil"/>
            </w:tcBorders>
          </w:tcPr>
          <w:p w14:paraId="3513F22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36" w:type="dxa"/>
            <w:gridSpan w:val="3"/>
            <w:tcBorders>
              <w:top w:val="nil"/>
              <w:left w:val="nil"/>
              <w:bottom w:val="nil"/>
              <w:right w:val="nil"/>
            </w:tcBorders>
          </w:tcPr>
          <w:p w14:paraId="593D355B" w14:textId="77777777" w:rsidR="008938D0" w:rsidRPr="008938D0" w:rsidRDefault="008938D0" w:rsidP="008938D0">
            <w:pPr>
              <w:spacing w:after="0" w:line="240" w:lineRule="auto"/>
              <w:jc w:val="right"/>
              <w:rPr>
                <w:rFonts w:ascii="Tahoma" w:eastAsia="Times New Roman" w:hAnsi="Tahoma" w:cs="Times New Roman"/>
                <w:sz w:val="24"/>
                <w:szCs w:val="24"/>
                <w:lang w:val="en-GB" w:eastAsia="hr-HR"/>
              </w:rPr>
            </w:pPr>
            <w:r w:rsidRPr="008938D0">
              <w:rPr>
                <w:rFonts w:ascii="Tahoma" w:eastAsia="Times New Roman" w:hAnsi="Tahoma" w:cs="Times New Roman"/>
                <w:sz w:val="24"/>
                <w:szCs w:val="24"/>
                <w:lang w:eastAsia="hr-HR"/>
              </w:rPr>
              <w:t>DRŽAVA POŠILJALAC</w:t>
            </w:r>
            <w:r w:rsidRPr="008938D0">
              <w:rPr>
                <w:rFonts w:ascii="Tahoma" w:eastAsia="Times New Roman" w:hAnsi="Tahoma" w:cs="Times New Roman"/>
                <w:smallCaps/>
                <w:sz w:val="24"/>
                <w:szCs w:val="24"/>
                <w:lang w:val="en-GB" w:eastAsia="hr-HR"/>
              </w:rPr>
              <w:t>:</w:t>
            </w:r>
          </w:p>
        </w:tc>
        <w:tc>
          <w:tcPr>
            <w:tcW w:w="1643" w:type="dxa"/>
            <w:tcBorders>
              <w:top w:val="nil"/>
              <w:left w:val="nil"/>
              <w:bottom w:val="single" w:sz="12" w:space="0" w:color="auto"/>
              <w:right w:val="nil"/>
            </w:tcBorders>
          </w:tcPr>
          <w:p w14:paraId="1C34BB94"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762" w:type="dxa"/>
            <w:tcBorders>
              <w:top w:val="nil"/>
              <w:left w:val="nil"/>
              <w:bottom w:val="single" w:sz="12" w:space="0" w:color="auto"/>
              <w:right w:val="nil"/>
            </w:tcBorders>
          </w:tcPr>
          <w:p w14:paraId="2E0CD63D"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3863DB3E" w14:textId="77777777" w:rsidTr="00587CF9">
        <w:trPr>
          <w:cantSplit/>
        </w:trPr>
        <w:tc>
          <w:tcPr>
            <w:tcW w:w="1643" w:type="dxa"/>
            <w:tcBorders>
              <w:top w:val="nil"/>
              <w:left w:val="nil"/>
              <w:bottom w:val="nil"/>
              <w:right w:val="nil"/>
            </w:tcBorders>
          </w:tcPr>
          <w:p w14:paraId="7DE4EACE"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1643" w:type="dxa"/>
            <w:gridSpan w:val="2"/>
            <w:tcBorders>
              <w:top w:val="nil"/>
              <w:left w:val="nil"/>
              <w:bottom w:val="nil"/>
              <w:right w:val="nil"/>
            </w:tcBorders>
          </w:tcPr>
          <w:p w14:paraId="5210CD08"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1643" w:type="dxa"/>
            <w:gridSpan w:val="2"/>
            <w:tcBorders>
              <w:top w:val="nil"/>
              <w:left w:val="nil"/>
              <w:bottom w:val="nil"/>
              <w:right w:val="nil"/>
            </w:tcBorders>
          </w:tcPr>
          <w:p w14:paraId="699690D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5979" w:type="dxa"/>
            <w:gridSpan w:val="4"/>
            <w:tcBorders>
              <w:top w:val="nil"/>
              <w:left w:val="nil"/>
              <w:bottom w:val="nil"/>
              <w:right w:val="nil"/>
            </w:tcBorders>
          </w:tcPr>
          <w:p w14:paraId="503F2EEB" w14:textId="77777777" w:rsidR="008938D0" w:rsidRPr="008938D0" w:rsidRDefault="008938D0" w:rsidP="008938D0">
            <w:pPr>
              <w:spacing w:after="0" w:line="240" w:lineRule="auto"/>
              <w:jc w:val="right"/>
              <w:rPr>
                <w:rFonts w:ascii="Tahoma" w:eastAsia="Times New Roman" w:hAnsi="Tahoma" w:cs="Times New Roman"/>
                <w:szCs w:val="24"/>
                <w:lang w:val="en-GB" w:eastAsia="hr-HR"/>
              </w:rPr>
            </w:pPr>
          </w:p>
        </w:tc>
        <w:tc>
          <w:tcPr>
            <w:tcW w:w="1643" w:type="dxa"/>
            <w:tcBorders>
              <w:top w:val="single" w:sz="12" w:space="0" w:color="auto"/>
              <w:left w:val="nil"/>
              <w:bottom w:val="nil"/>
              <w:right w:val="nil"/>
            </w:tcBorders>
          </w:tcPr>
          <w:p w14:paraId="22F7CAA9"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762" w:type="dxa"/>
            <w:tcBorders>
              <w:top w:val="single" w:sz="12" w:space="0" w:color="auto"/>
              <w:left w:val="nil"/>
              <w:bottom w:val="nil"/>
              <w:right w:val="nil"/>
            </w:tcBorders>
          </w:tcPr>
          <w:p w14:paraId="17266E58"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206B5EC3" w14:textId="77777777" w:rsidTr="00587CF9">
        <w:trPr>
          <w:cantSplit/>
        </w:trPr>
        <w:tc>
          <w:tcPr>
            <w:tcW w:w="13313" w:type="dxa"/>
            <w:gridSpan w:val="11"/>
            <w:tcBorders>
              <w:top w:val="nil"/>
              <w:left w:val="nil"/>
              <w:bottom w:val="nil"/>
              <w:right w:val="nil"/>
            </w:tcBorders>
          </w:tcPr>
          <w:p w14:paraId="69DEB8FB" w14:textId="77777777" w:rsidR="008938D0" w:rsidRPr="008938D0" w:rsidRDefault="008938D0" w:rsidP="008938D0">
            <w:pPr>
              <w:spacing w:after="0" w:line="240" w:lineRule="auto"/>
              <w:rPr>
                <w:rFonts w:ascii="Tahoma" w:eastAsia="Times New Roman" w:hAnsi="Tahoma" w:cs="Times New Roman"/>
                <w:b/>
                <w:szCs w:val="24"/>
                <w:lang w:val="en-GB" w:eastAsia="hr-HR"/>
              </w:rPr>
            </w:pPr>
            <w:r w:rsidRPr="008938D0">
              <w:rPr>
                <w:rFonts w:ascii="Tahoma" w:eastAsia="Times New Roman" w:hAnsi="Tahoma" w:cs="Times New Roman"/>
                <w:b/>
                <w:szCs w:val="24"/>
                <w:lang w:val="en-GB" w:eastAsia="hr-HR"/>
              </w:rPr>
              <w:t xml:space="preserve">                        1.      Osoblje</w:t>
            </w:r>
          </w:p>
        </w:tc>
      </w:tr>
      <w:tr w:rsidR="008938D0" w:rsidRPr="008938D0" w14:paraId="1A42C6A5" w14:textId="77777777" w:rsidTr="00587CF9">
        <w:tc>
          <w:tcPr>
            <w:tcW w:w="2268" w:type="dxa"/>
            <w:gridSpan w:val="2"/>
            <w:tcBorders>
              <w:bottom w:val="nil"/>
            </w:tcBorders>
          </w:tcPr>
          <w:p w14:paraId="521F0FB1" w14:textId="77777777" w:rsidR="008938D0" w:rsidRPr="008938D0" w:rsidRDefault="008938D0" w:rsidP="008938D0">
            <w:pPr>
              <w:spacing w:before="120"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Prezime</w:t>
            </w:r>
          </w:p>
        </w:tc>
        <w:tc>
          <w:tcPr>
            <w:tcW w:w="2280" w:type="dxa"/>
            <w:gridSpan w:val="2"/>
            <w:tcBorders>
              <w:bottom w:val="nil"/>
            </w:tcBorders>
          </w:tcPr>
          <w:p w14:paraId="0CA9E3A1" w14:textId="77777777" w:rsidR="008938D0" w:rsidRPr="008938D0" w:rsidRDefault="008938D0" w:rsidP="008938D0">
            <w:pPr>
              <w:spacing w:before="120"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Ime</w:t>
            </w:r>
          </w:p>
        </w:tc>
        <w:tc>
          <w:tcPr>
            <w:tcW w:w="3000" w:type="dxa"/>
            <w:gridSpan w:val="3"/>
            <w:tcBorders>
              <w:bottom w:val="nil"/>
            </w:tcBorders>
          </w:tcPr>
          <w:p w14:paraId="6C8E414C" w14:textId="77777777" w:rsidR="008938D0" w:rsidRPr="008938D0" w:rsidRDefault="008938D0" w:rsidP="008938D0">
            <w:pPr>
              <w:spacing w:before="120"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Broj identifikacijske isprave</w:t>
            </w:r>
          </w:p>
        </w:tc>
        <w:tc>
          <w:tcPr>
            <w:tcW w:w="3000" w:type="dxa"/>
            <w:tcBorders>
              <w:bottom w:val="nil"/>
            </w:tcBorders>
          </w:tcPr>
          <w:p w14:paraId="286BE816" w14:textId="77777777" w:rsidR="008938D0" w:rsidRPr="008938D0" w:rsidRDefault="008938D0" w:rsidP="008938D0">
            <w:pPr>
              <w:spacing w:before="120"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Funkcija</w:t>
            </w:r>
          </w:p>
        </w:tc>
        <w:tc>
          <w:tcPr>
            <w:tcW w:w="2765" w:type="dxa"/>
            <w:gridSpan w:val="3"/>
            <w:tcBorders>
              <w:bottom w:val="single" w:sz="4" w:space="0" w:color="auto"/>
            </w:tcBorders>
          </w:tcPr>
          <w:p w14:paraId="4EB367FC" w14:textId="77777777" w:rsidR="008938D0" w:rsidRPr="008938D0" w:rsidRDefault="008938D0" w:rsidP="008938D0">
            <w:pPr>
              <w:spacing w:before="120"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Napomene</w:t>
            </w:r>
          </w:p>
          <w:p w14:paraId="53A92023" w14:textId="77777777" w:rsidR="008938D0" w:rsidRPr="008938D0" w:rsidRDefault="008938D0" w:rsidP="008938D0">
            <w:pPr>
              <w:spacing w:after="0" w:line="240" w:lineRule="auto"/>
              <w:jc w:val="center"/>
              <w:rPr>
                <w:rFonts w:ascii="Tahoma" w:eastAsia="Times New Roman" w:hAnsi="Tahoma" w:cs="Times New Roman"/>
                <w:szCs w:val="24"/>
                <w:lang w:val="en-GB" w:eastAsia="hr-HR"/>
              </w:rPr>
            </w:pPr>
          </w:p>
        </w:tc>
      </w:tr>
      <w:tr w:rsidR="008938D0" w:rsidRPr="008938D0" w14:paraId="5F4D8B4D" w14:textId="77777777" w:rsidTr="00587CF9">
        <w:tc>
          <w:tcPr>
            <w:tcW w:w="2268" w:type="dxa"/>
            <w:gridSpan w:val="2"/>
            <w:tcBorders>
              <w:bottom w:val="double" w:sz="4" w:space="0" w:color="auto"/>
            </w:tcBorders>
          </w:tcPr>
          <w:p w14:paraId="0ECB58F3" w14:textId="77777777" w:rsidR="008938D0" w:rsidRPr="008938D0" w:rsidRDefault="008938D0" w:rsidP="008938D0">
            <w:pPr>
              <w:spacing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(a)</w:t>
            </w:r>
          </w:p>
        </w:tc>
        <w:tc>
          <w:tcPr>
            <w:tcW w:w="2280" w:type="dxa"/>
            <w:gridSpan w:val="2"/>
            <w:tcBorders>
              <w:bottom w:val="double" w:sz="4" w:space="0" w:color="auto"/>
            </w:tcBorders>
          </w:tcPr>
          <w:p w14:paraId="2A200DD0" w14:textId="77777777" w:rsidR="008938D0" w:rsidRPr="008938D0" w:rsidRDefault="008938D0" w:rsidP="008938D0">
            <w:pPr>
              <w:spacing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(b)</w:t>
            </w:r>
          </w:p>
        </w:tc>
        <w:tc>
          <w:tcPr>
            <w:tcW w:w="3000" w:type="dxa"/>
            <w:gridSpan w:val="3"/>
            <w:tcBorders>
              <w:bottom w:val="double" w:sz="4" w:space="0" w:color="auto"/>
            </w:tcBorders>
          </w:tcPr>
          <w:p w14:paraId="2ABEAC7F" w14:textId="77777777" w:rsidR="008938D0" w:rsidRPr="008938D0" w:rsidRDefault="008938D0" w:rsidP="008938D0">
            <w:pPr>
              <w:spacing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(c)</w:t>
            </w:r>
          </w:p>
        </w:tc>
        <w:tc>
          <w:tcPr>
            <w:tcW w:w="3000" w:type="dxa"/>
            <w:tcBorders>
              <w:bottom w:val="double" w:sz="4" w:space="0" w:color="auto"/>
            </w:tcBorders>
          </w:tcPr>
          <w:p w14:paraId="6FEC45FF" w14:textId="77777777" w:rsidR="008938D0" w:rsidRPr="008938D0" w:rsidRDefault="008938D0" w:rsidP="008938D0">
            <w:pPr>
              <w:spacing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(d)</w:t>
            </w:r>
          </w:p>
        </w:tc>
        <w:tc>
          <w:tcPr>
            <w:tcW w:w="2765" w:type="dxa"/>
            <w:gridSpan w:val="3"/>
            <w:tcBorders>
              <w:bottom w:val="double" w:sz="4" w:space="0" w:color="auto"/>
            </w:tcBorders>
          </w:tcPr>
          <w:p w14:paraId="56463AE0" w14:textId="77777777" w:rsidR="008938D0" w:rsidRPr="008938D0" w:rsidRDefault="008938D0" w:rsidP="008938D0">
            <w:pPr>
              <w:spacing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(e)</w:t>
            </w:r>
          </w:p>
        </w:tc>
      </w:tr>
      <w:tr w:rsidR="008938D0" w:rsidRPr="008938D0" w14:paraId="34F3EF87" w14:textId="77777777" w:rsidTr="00587CF9">
        <w:tc>
          <w:tcPr>
            <w:tcW w:w="2268" w:type="dxa"/>
            <w:gridSpan w:val="2"/>
            <w:tcBorders>
              <w:top w:val="nil"/>
            </w:tcBorders>
          </w:tcPr>
          <w:p w14:paraId="3CE5E057"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Borders>
              <w:top w:val="nil"/>
            </w:tcBorders>
          </w:tcPr>
          <w:p w14:paraId="59DC3B8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Borders>
              <w:top w:val="nil"/>
            </w:tcBorders>
          </w:tcPr>
          <w:p w14:paraId="70E38BCB"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Borders>
              <w:top w:val="nil"/>
            </w:tcBorders>
          </w:tcPr>
          <w:p w14:paraId="6476D2F8"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Borders>
              <w:top w:val="double" w:sz="4" w:space="0" w:color="auto"/>
            </w:tcBorders>
          </w:tcPr>
          <w:p w14:paraId="3D886769"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657CFCDD" w14:textId="77777777" w:rsidTr="00587CF9">
        <w:tc>
          <w:tcPr>
            <w:tcW w:w="2268" w:type="dxa"/>
            <w:gridSpan w:val="2"/>
          </w:tcPr>
          <w:p w14:paraId="0D38D35B"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5810FE3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1EF52148"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3D0A7B7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562F091A"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756A7415" w14:textId="77777777" w:rsidTr="00587CF9">
        <w:tc>
          <w:tcPr>
            <w:tcW w:w="2268" w:type="dxa"/>
            <w:gridSpan w:val="2"/>
          </w:tcPr>
          <w:p w14:paraId="06FDA30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4B62DC04"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2A9F54F4"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3D8AE3C4"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1450A8DA"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14220210" w14:textId="77777777" w:rsidTr="00587CF9">
        <w:tc>
          <w:tcPr>
            <w:tcW w:w="2268" w:type="dxa"/>
            <w:gridSpan w:val="2"/>
          </w:tcPr>
          <w:p w14:paraId="0FF42F03"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25BC306D"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3F9A912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27BE561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4BF86AB2"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2B676FD7" w14:textId="77777777" w:rsidTr="00587CF9">
        <w:tc>
          <w:tcPr>
            <w:tcW w:w="2268" w:type="dxa"/>
            <w:gridSpan w:val="2"/>
          </w:tcPr>
          <w:p w14:paraId="77B5D9A7"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166BE491"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442C3CC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7023AD26"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23B6805F"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483207A5" w14:textId="77777777" w:rsidTr="00587CF9">
        <w:tc>
          <w:tcPr>
            <w:tcW w:w="2268" w:type="dxa"/>
            <w:gridSpan w:val="2"/>
          </w:tcPr>
          <w:p w14:paraId="3A3A4ED7"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69EF6FBC"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219E7323"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56B3D88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4C85E86A"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320BCBBC" w14:textId="77777777" w:rsidTr="00587CF9">
        <w:tc>
          <w:tcPr>
            <w:tcW w:w="2268" w:type="dxa"/>
            <w:gridSpan w:val="2"/>
          </w:tcPr>
          <w:p w14:paraId="425C165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61D0DEF1"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2505A243"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642EAE98"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6DECD748"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1046147C" w14:textId="77777777" w:rsidTr="00587CF9">
        <w:tc>
          <w:tcPr>
            <w:tcW w:w="2268" w:type="dxa"/>
            <w:gridSpan w:val="2"/>
          </w:tcPr>
          <w:p w14:paraId="0993B867"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0315F76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7CBFDAF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673F2AD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7D5A679E"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4BCDE732" w14:textId="77777777" w:rsidTr="00587CF9">
        <w:tc>
          <w:tcPr>
            <w:tcW w:w="2268" w:type="dxa"/>
            <w:gridSpan w:val="2"/>
          </w:tcPr>
          <w:p w14:paraId="6B8C84BA"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08CCCFCE"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344CCB9B"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012BD4E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09924781"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43F2CE7F" w14:textId="77777777" w:rsidTr="00587CF9">
        <w:tc>
          <w:tcPr>
            <w:tcW w:w="2268" w:type="dxa"/>
            <w:gridSpan w:val="2"/>
          </w:tcPr>
          <w:p w14:paraId="352B4B8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58FC906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6C3C482F"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5FAA1694"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1B310E00"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1B556946" w14:textId="77777777" w:rsidTr="00587CF9">
        <w:tc>
          <w:tcPr>
            <w:tcW w:w="2268" w:type="dxa"/>
            <w:gridSpan w:val="2"/>
          </w:tcPr>
          <w:p w14:paraId="54E8B654"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7EA7865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7BD97891"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60F33F18"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6EC875A0"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0047F40B" w14:textId="77777777" w:rsidTr="00587CF9">
        <w:tc>
          <w:tcPr>
            <w:tcW w:w="2268" w:type="dxa"/>
            <w:gridSpan w:val="2"/>
          </w:tcPr>
          <w:p w14:paraId="36B45681"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3F6775EB"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7F239727"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136AAAC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7E25840D"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0F18970F" w14:textId="77777777" w:rsidTr="00587CF9">
        <w:tc>
          <w:tcPr>
            <w:tcW w:w="2268" w:type="dxa"/>
            <w:gridSpan w:val="2"/>
          </w:tcPr>
          <w:p w14:paraId="6369ED49"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71C0F89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130C9BE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65C4F269"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4F9480A8"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322A8563" w14:textId="77777777" w:rsidTr="00587CF9">
        <w:tc>
          <w:tcPr>
            <w:tcW w:w="2268" w:type="dxa"/>
            <w:gridSpan w:val="2"/>
          </w:tcPr>
          <w:p w14:paraId="3D67CEC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52736D59"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3136C1C1"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1CB3DB76"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3AF7093F"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31377BF7" w14:textId="77777777" w:rsidTr="00587CF9">
        <w:tc>
          <w:tcPr>
            <w:tcW w:w="2268" w:type="dxa"/>
            <w:gridSpan w:val="2"/>
          </w:tcPr>
          <w:p w14:paraId="244BF617"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112CA301"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78761E4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667362A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739B8B2F"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3100DBAE" w14:textId="77777777" w:rsidTr="00587CF9">
        <w:tc>
          <w:tcPr>
            <w:tcW w:w="2268" w:type="dxa"/>
            <w:gridSpan w:val="2"/>
          </w:tcPr>
          <w:p w14:paraId="389B902B"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42F68881"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06DF9043"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49AE142F"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3649319B"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53AB19AE" w14:textId="77777777" w:rsidTr="00587CF9">
        <w:tc>
          <w:tcPr>
            <w:tcW w:w="2268" w:type="dxa"/>
            <w:gridSpan w:val="2"/>
          </w:tcPr>
          <w:p w14:paraId="08F869EC"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3D042FB1"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64A6728A"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6084FEC8"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692F3903"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48B5F357" w14:textId="77777777" w:rsidTr="00587CF9">
        <w:tc>
          <w:tcPr>
            <w:tcW w:w="2268" w:type="dxa"/>
            <w:gridSpan w:val="2"/>
          </w:tcPr>
          <w:p w14:paraId="6605102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Pr>
          <w:p w14:paraId="6B48E614"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66AF8586"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Pr>
          <w:p w14:paraId="76A2540C"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Pr>
          <w:p w14:paraId="4C7F3F8D"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3357E3AD" w14:textId="77777777" w:rsidTr="00587CF9">
        <w:tc>
          <w:tcPr>
            <w:tcW w:w="2268" w:type="dxa"/>
            <w:gridSpan w:val="2"/>
            <w:tcBorders>
              <w:bottom w:val="single" w:sz="4" w:space="0" w:color="auto"/>
            </w:tcBorders>
          </w:tcPr>
          <w:p w14:paraId="074538C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Borders>
              <w:bottom w:val="single" w:sz="4" w:space="0" w:color="auto"/>
            </w:tcBorders>
          </w:tcPr>
          <w:p w14:paraId="059F3063"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Pr>
          <w:p w14:paraId="47100B8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Borders>
              <w:bottom w:val="single" w:sz="4" w:space="0" w:color="auto"/>
            </w:tcBorders>
          </w:tcPr>
          <w:p w14:paraId="4D95F68E"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Borders>
              <w:bottom w:val="single" w:sz="4" w:space="0" w:color="auto"/>
            </w:tcBorders>
          </w:tcPr>
          <w:p w14:paraId="0D208340"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148CB76E" w14:textId="77777777" w:rsidTr="00587CF9">
        <w:tc>
          <w:tcPr>
            <w:tcW w:w="2268" w:type="dxa"/>
            <w:gridSpan w:val="2"/>
            <w:tcBorders>
              <w:bottom w:val="single" w:sz="4" w:space="0" w:color="auto"/>
            </w:tcBorders>
          </w:tcPr>
          <w:p w14:paraId="4DC62AE1"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280" w:type="dxa"/>
            <w:gridSpan w:val="2"/>
            <w:tcBorders>
              <w:bottom w:val="single" w:sz="4" w:space="0" w:color="auto"/>
            </w:tcBorders>
          </w:tcPr>
          <w:p w14:paraId="4667DB1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gridSpan w:val="3"/>
            <w:tcBorders>
              <w:bottom w:val="single" w:sz="4" w:space="0" w:color="auto"/>
            </w:tcBorders>
          </w:tcPr>
          <w:p w14:paraId="194C198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3000" w:type="dxa"/>
            <w:tcBorders>
              <w:bottom w:val="single" w:sz="4" w:space="0" w:color="auto"/>
            </w:tcBorders>
          </w:tcPr>
          <w:p w14:paraId="177B4D2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765" w:type="dxa"/>
            <w:gridSpan w:val="3"/>
            <w:tcBorders>
              <w:bottom w:val="single" w:sz="4" w:space="0" w:color="auto"/>
            </w:tcBorders>
          </w:tcPr>
          <w:p w14:paraId="704B51C4"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bl>
    <w:p w14:paraId="7565A7BC" w14:textId="77777777" w:rsidR="008938D0" w:rsidRPr="008938D0" w:rsidRDefault="008938D0" w:rsidP="008938D0">
      <w:pPr>
        <w:spacing w:after="0" w:line="240" w:lineRule="auto"/>
        <w:rPr>
          <w:rFonts w:ascii="Tahoma" w:eastAsia="Times New Roman" w:hAnsi="Tahoma" w:cs="Times New Roman"/>
          <w:sz w:val="24"/>
          <w:szCs w:val="24"/>
          <w:lang w:val="en-GB"/>
        </w:rPr>
      </w:pPr>
    </w:p>
    <w:p w14:paraId="57E0E104" w14:textId="77777777" w:rsidR="008938D0" w:rsidRPr="008938D0" w:rsidRDefault="008938D0" w:rsidP="008938D0">
      <w:pPr>
        <w:spacing w:after="0" w:line="240" w:lineRule="auto"/>
        <w:rPr>
          <w:rFonts w:ascii="Tahoma" w:eastAsia="Times New Roman" w:hAnsi="Tahoma" w:cs="Times New Roman"/>
          <w:sz w:val="24"/>
          <w:szCs w:val="24"/>
          <w:lang w:val="en-GB"/>
        </w:rPr>
      </w:pPr>
    </w:p>
    <w:p w14:paraId="69252AE5" w14:textId="77777777" w:rsidR="008938D0" w:rsidRPr="008938D0" w:rsidRDefault="008938D0" w:rsidP="008938D0">
      <w:pPr>
        <w:spacing w:after="0" w:line="240" w:lineRule="auto"/>
        <w:rPr>
          <w:rFonts w:ascii="Tahoma" w:eastAsia="Times New Roman" w:hAnsi="Tahoma" w:cs="Times New Roman"/>
          <w:sz w:val="24"/>
          <w:szCs w:val="24"/>
          <w:lang w:val="en-GB" w:eastAsia="hr-HR"/>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3"/>
        <w:gridCol w:w="1643"/>
        <w:gridCol w:w="933"/>
        <w:gridCol w:w="710"/>
        <w:gridCol w:w="1643"/>
        <w:gridCol w:w="2041"/>
        <w:gridCol w:w="2888"/>
        <w:gridCol w:w="1643"/>
        <w:gridCol w:w="431"/>
      </w:tblGrid>
      <w:tr w:rsidR="008938D0" w:rsidRPr="008938D0" w14:paraId="7FFBA617" w14:textId="77777777" w:rsidTr="00587CF9">
        <w:trPr>
          <w:cantSplit/>
        </w:trPr>
        <w:tc>
          <w:tcPr>
            <w:tcW w:w="3286" w:type="dxa"/>
            <w:gridSpan w:val="2"/>
            <w:tcBorders>
              <w:top w:val="nil"/>
              <w:left w:val="nil"/>
              <w:bottom w:val="nil"/>
              <w:right w:val="nil"/>
            </w:tcBorders>
          </w:tcPr>
          <w:p w14:paraId="51EB883B" w14:textId="77777777" w:rsidR="008938D0" w:rsidRPr="008938D0" w:rsidRDefault="008938D0" w:rsidP="008938D0">
            <w:pPr>
              <w:spacing w:after="0" w:line="240" w:lineRule="auto"/>
              <w:rPr>
                <w:rFonts w:ascii="Tahoma" w:eastAsia="Times New Roman" w:hAnsi="Tahoma" w:cs="Times New Roman"/>
                <w:szCs w:val="24"/>
                <w:lang w:val="en-GB" w:eastAsia="hr-HR"/>
              </w:rPr>
            </w:pPr>
            <w:r w:rsidRPr="008938D0">
              <w:rPr>
                <w:rFonts w:ascii="Tahoma" w:eastAsia="Times New Roman" w:hAnsi="Tahoma" w:cs="Times New Roman"/>
                <w:smallCaps/>
                <w:sz w:val="24"/>
                <w:szCs w:val="24"/>
                <w:lang w:val="en-GB" w:eastAsia="hr-HR"/>
              </w:rPr>
              <w:lastRenderedPageBreak/>
              <w:t>DRŽAVA PRIMALAC</w:t>
            </w:r>
          </w:p>
        </w:tc>
        <w:tc>
          <w:tcPr>
            <w:tcW w:w="1643" w:type="dxa"/>
            <w:gridSpan w:val="2"/>
            <w:tcBorders>
              <w:top w:val="nil"/>
              <w:left w:val="nil"/>
              <w:bottom w:val="single" w:sz="12" w:space="0" w:color="auto"/>
              <w:right w:val="nil"/>
            </w:tcBorders>
          </w:tcPr>
          <w:p w14:paraId="53D60EA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1643" w:type="dxa"/>
            <w:tcBorders>
              <w:top w:val="nil"/>
              <w:left w:val="nil"/>
              <w:bottom w:val="single" w:sz="12" w:space="0" w:color="auto"/>
              <w:right w:val="nil"/>
            </w:tcBorders>
          </w:tcPr>
          <w:p w14:paraId="55FC3677"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929" w:type="dxa"/>
            <w:gridSpan w:val="2"/>
            <w:tcBorders>
              <w:top w:val="nil"/>
              <w:left w:val="nil"/>
              <w:bottom w:val="nil"/>
              <w:right w:val="nil"/>
            </w:tcBorders>
          </w:tcPr>
          <w:p w14:paraId="47C2565C" w14:textId="77777777" w:rsidR="008938D0" w:rsidRPr="008938D0" w:rsidRDefault="008938D0" w:rsidP="008938D0">
            <w:pPr>
              <w:spacing w:after="0" w:line="240" w:lineRule="auto"/>
              <w:jc w:val="right"/>
              <w:rPr>
                <w:rFonts w:ascii="Tahoma" w:eastAsia="Times New Roman" w:hAnsi="Tahoma" w:cs="Times New Roman"/>
                <w:sz w:val="24"/>
                <w:szCs w:val="24"/>
                <w:lang w:val="en-GB" w:eastAsia="hr-HR"/>
              </w:rPr>
            </w:pPr>
            <w:r w:rsidRPr="008938D0">
              <w:rPr>
                <w:rFonts w:ascii="Tahoma" w:eastAsia="Times New Roman" w:hAnsi="Tahoma" w:cs="Times New Roman"/>
                <w:smallCaps/>
                <w:sz w:val="24"/>
                <w:szCs w:val="24"/>
                <w:lang w:val="en-GB" w:eastAsia="hr-HR"/>
              </w:rPr>
              <w:t xml:space="preserve">DRŽAVA </w:t>
            </w:r>
            <w:r w:rsidRPr="008938D0">
              <w:rPr>
                <w:rFonts w:ascii="Tahoma" w:eastAsia="Times New Roman" w:hAnsi="Tahoma" w:cs="Times New Roman"/>
                <w:sz w:val="24"/>
                <w:szCs w:val="24"/>
                <w:lang w:eastAsia="hr-HR"/>
              </w:rPr>
              <w:t>POŠILJALAC</w:t>
            </w:r>
          </w:p>
        </w:tc>
        <w:tc>
          <w:tcPr>
            <w:tcW w:w="1643" w:type="dxa"/>
            <w:tcBorders>
              <w:top w:val="nil"/>
              <w:left w:val="nil"/>
              <w:bottom w:val="single" w:sz="12" w:space="0" w:color="auto"/>
              <w:right w:val="nil"/>
            </w:tcBorders>
          </w:tcPr>
          <w:p w14:paraId="0577ED2E"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1" w:type="dxa"/>
            <w:tcBorders>
              <w:top w:val="nil"/>
              <w:left w:val="nil"/>
              <w:bottom w:val="single" w:sz="12" w:space="0" w:color="auto"/>
              <w:right w:val="nil"/>
            </w:tcBorders>
          </w:tcPr>
          <w:p w14:paraId="64D2A472"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57BA4F80" w14:textId="77777777" w:rsidTr="00587CF9">
        <w:trPr>
          <w:cantSplit/>
        </w:trPr>
        <w:tc>
          <w:tcPr>
            <w:tcW w:w="1643" w:type="dxa"/>
            <w:tcBorders>
              <w:top w:val="nil"/>
              <w:left w:val="nil"/>
              <w:bottom w:val="nil"/>
              <w:right w:val="nil"/>
            </w:tcBorders>
          </w:tcPr>
          <w:p w14:paraId="741FCA2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1643" w:type="dxa"/>
            <w:tcBorders>
              <w:top w:val="nil"/>
              <w:left w:val="nil"/>
              <w:bottom w:val="nil"/>
              <w:right w:val="nil"/>
            </w:tcBorders>
          </w:tcPr>
          <w:p w14:paraId="029AEF2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1643" w:type="dxa"/>
            <w:gridSpan w:val="2"/>
            <w:tcBorders>
              <w:top w:val="nil"/>
              <w:left w:val="nil"/>
              <w:bottom w:val="nil"/>
              <w:right w:val="nil"/>
            </w:tcBorders>
          </w:tcPr>
          <w:p w14:paraId="0CD5221B"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6572" w:type="dxa"/>
            <w:gridSpan w:val="3"/>
            <w:tcBorders>
              <w:top w:val="nil"/>
              <w:left w:val="nil"/>
              <w:bottom w:val="nil"/>
              <w:right w:val="nil"/>
            </w:tcBorders>
          </w:tcPr>
          <w:p w14:paraId="678A1A1C" w14:textId="77777777" w:rsidR="008938D0" w:rsidRPr="008938D0" w:rsidRDefault="008938D0" w:rsidP="008938D0">
            <w:pPr>
              <w:spacing w:after="0" w:line="240" w:lineRule="auto"/>
              <w:jc w:val="right"/>
              <w:rPr>
                <w:rFonts w:ascii="Tahoma" w:eastAsia="Times New Roman" w:hAnsi="Tahoma" w:cs="Times New Roman"/>
                <w:szCs w:val="24"/>
                <w:lang w:val="en-GB" w:eastAsia="hr-HR"/>
              </w:rPr>
            </w:pPr>
          </w:p>
        </w:tc>
        <w:tc>
          <w:tcPr>
            <w:tcW w:w="1643" w:type="dxa"/>
            <w:tcBorders>
              <w:top w:val="single" w:sz="12" w:space="0" w:color="auto"/>
              <w:left w:val="nil"/>
              <w:bottom w:val="nil"/>
              <w:right w:val="nil"/>
            </w:tcBorders>
          </w:tcPr>
          <w:p w14:paraId="38188CC3"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1" w:type="dxa"/>
            <w:tcBorders>
              <w:top w:val="single" w:sz="12" w:space="0" w:color="auto"/>
              <w:left w:val="nil"/>
              <w:bottom w:val="nil"/>
              <w:right w:val="nil"/>
            </w:tcBorders>
          </w:tcPr>
          <w:p w14:paraId="20DCF546"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189B66D8" w14:textId="77777777" w:rsidTr="00587CF9">
        <w:trPr>
          <w:cantSplit/>
        </w:trPr>
        <w:tc>
          <w:tcPr>
            <w:tcW w:w="13575" w:type="dxa"/>
            <w:gridSpan w:val="9"/>
            <w:tcBorders>
              <w:top w:val="nil"/>
              <w:left w:val="nil"/>
              <w:bottom w:val="nil"/>
              <w:right w:val="nil"/>
            </w:tcBorders>
          </w:tcPr>
          <w:p w14:paraId="2188CFDF" w14:textId="77777777" w:rsidR="008938D0" w:rsidRPr="008938D0" w:rsidRDefault="008938D0" w:rsidP="008938D0">
            <w:pPr>
              <w:spacing w:after="0" w:line="240" w:lineRule="auto"/>
              <w:rPr>
                <w:rFonts w:ascii="Tahoma" w:eastAsia="Times New Roman" w:hAnsi="Tahoma" w:cs="Times New Roman"/>
                <w:b/>
                <w:szCs w:val="24"/>
                <w:lang w:val="en-GB" w:eastAsia="hr-HR"/>
              </w:rPr>
            </w:pPr>
            <w:r w:rsidRPr="008938D0">
              <w:rPr>
                <w:rFonts w:ascii="Tahoma" w:eastAsia="Times New Roman" w:hAnsi="Tahoma" w:cs="Times New Roman"/>
                <w:b/>
                <w:szCs w:val="24"/>
                <w:lang w:val="en-GB" w:eastAsia="hr-HR"/>
              </w:rPr>
              <w:t xml:space="preserve">                         3.     Ostala oprema</w:t>
            </w:r>
          </w:p>
        </w:tc>
      </w:tr>
      <w:tr w:rsidR="008938D0" w:rsidRPr="008938D0" w14:paraId="6ECCAE0F" w14:textId="77777777" w:rsidTr="00587CF9">
        <w:trPr>
          <w:cantSplit/>
        </w:trPr>
        <w:tc>
          <w:tcPr>
            <w:tcW w:w="4219" w:type="dxa"/>
            <w:gridSpan w:val="3"/>
            <w:tcBorders>
              <w:bottom w:val="nil"/>
            </w:tcBorders>
          </w:tcPr>
          <w:p w14:paraId="1CC5353A" w14:textId="77777777" w:rsidR="008938D0" w:rsidRPr="008938D0" w:rsidRDefault="008938D0" w:rsidP="008938D0">
            <w:pPr>
              <w:spacing w:before="120"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Vrsta opreme</w:t>
            </w:r>
          </w:p>
        </w:tc>
        <w:tc>
          <w:tcPr>
            <w:tcW w:w="4394" w:type="dxa"/>
            <w:gridSpan w:val="3"/>
            <w:tcBorders>
              <w:bottom w:val="nil"/>
            </w:tcBorders>
          </w:tcPr>
          <w:p w14:paraId="5497B3DB" w14:textId="77777777" w:rsidR="008938D0" w:rsidRPr="008938D0" w:rsidRDefault="008938D0" w:rsidP="008938D0">
            <w:pPr>
              <w:spacing w:before="120"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Kratki opis</w:t>
            </w:r>
          </w:p>
        </w:tc>
        <w:tc>
          <w:tcPr>
            <w:tcW w:w="2888" w:type="dxa"/>
            <w:tcBorders>
              <w:bottom w:val="nil"/>
            </w:tcBorders>
          </w:tcPr>
          <w:p w14:paraId="5ADBC4D4" w14:textId="77777777" w:rsidR="008938D0" w:rsidRPr="008938D0" w:rsidRDefault="008938D0" w:rsidP="008938D0">
            <w:pPr>
              <w:spacing w:before="120"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Serijski broj</w:t>
            </w:r>
          </w:p>
        </w:tc>
        <w:tc>
          <w:tcPr>
            <w:tcW w:w="2074" w:type="dxa"/>
            <w:gridSpan w:val="2"/>
            <w:tcBorders>
              <w:bottom w:val="nil"/>
            </w:tcBorders>
          </w:tcPr>
          <w:p w14:paraId="3C1AE4EA" w14:textId="77777777" w:rsidR="008938D0" w:rsidRPr="008938D0" w:rsidRDefault="008938D0" w:rsidP="008938D0">
            <w:pPr>
              <w:spacing w:before="120"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Napomena</w:t>
            </w:r>
          </w:p>
        </w:tc>
      </w:tr>
      <w:tr w:rsidR="008938D0" w:rsidRPr="008938D0" w14:paraId="4AAC1543" w14:textId="77777777" w:rsidTr="00587CF9">
        <w:trPr>
          <w:cantSplit/>
        </w:trPr>
        <w:tc>
          <w:tcPr>
            <w:tcW w:w="4219" w:type="dxa"/>
            <w:gridSpan w:val="3"/>
            <w:tcBorders>
              <w:bottom w:val="double" w:sz="4" w:space="0" w:color="auto"/>
            </w:tcBorders>
          </w:tcPr>
          <w:p w14:paraId="3D3E7979" w14:textId="77777777" w:rsidR="008938D0" w:rsidRPr="008938D0" w:rsidRDefault="008938D0" w:rsidP="008938D0">
            <w:pPr>
              <w:spacing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(a)</w:t>
            </w:r>
          </w:p>
        </w:tc>
        <w:tc>
          <w:tcPr>
            <w:tcW w:w="4394" w:type="dxa"/>
            <w:gridSpan w:val="3"/>
            <w:tcBorders>
              <w:bottom w:val="double" w:sz="4" w:space="0" w:color="auto"/>
            </w:tcBorders>
          </w:tcPr>
          <w:p w14:paraId="20C6F2E5" w14:textId="77777777" w:rsidR="008938D0" w:rsidRPr="008938D0" w:rsidRDefault="008938D0" w:rsidP="008938D0">
            <w:pPr>
              <w:spacing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(b)</w:t>
            </w:r>
          </w:p>
        </w:tc>
        <w:tc>
          <w:tcPr>
            <w:tcW w:w="2888" w:type="dxa"/>
            <w:tcBorders>
              <w:bottom w:val="double" w:sz="4" w:space="0" w:color="auto"/>
            </w:tcBorders>
          </w:tcPr>
          <w:p w14:paraId="0B61102A" w14:textId="77777777" w:rsidR="008938D0" w:rsidRPr="008938D0" w:rsidRDefault="008938D0" w:rsidP="008938D0">
            <w:pPr>
              <w:spacing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(c)</w:t>
            </w:r>
          </w:p>
        </w:tc>
        <w:tc>
          <w:tcPr>
            <w:tcW w:w="2074" w:type="dxa"/>
            <w:gridSpan w:val="2"/>
            <w:tcBorders>
              <w:bottom w:val="double" w:sz="4" w:space="0" w:color="auto"/>
            </w:tcBorders>
          </w:tcPr>
          <w:p w14:paraId="25B5CDFC" w14:textId="77777777" w:rsidR="008938D0" w:rsidRPr="008938D0" w:rsidRDefault="008938D0" w:rsidP="008938D0">
            <w:pPr>
              <w:spacing w:after="0" w:line="240" w:lineRule="auto"/>
              <w:jc w:val="center"/>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(d)</w:t>
            </w:r>
          </w:p>
        </w:tc>
      </w:tr>
      <w:tr w:rsidR="008938D0" w:rsidRPr="008938D0" w14:paraId="7B69770F" w14:textId="77777777" w:rsidTr="00587CF9">
        <w:trPr>
          <w:cantSplit/>
        </w:trPr>
        <w:tc>
          <w:tcPr>
            <w:tcW w:w="4219" w:type="dxa"/>
            <w:gridSpan w:val="3"/>
            <w:tcBorders>
              <w:top w:val="nil"/>
            </w:tcBorders>
          </w:tcPr>
          <w:p w14:paraId="46B88794" w14:textId="77777777" w:rsidR="008938D0" w:rsidRPr="008938D0" w:rsidRDefault="008938D0" w:rsidP="008938D0">
            <w:pPr>
              <w:spacing w:after="0" w:line="240" w:lineRule="auto"/>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1.    Komunikacije</w:t>
            </w:r>
          </w:p>
        </w:tc>
        <w:tc>
          <w:tcPr>
            <w:tcW w:w="4394" w:type="dxa"/>
            <w:gridSpan w:val="3"/>
            <w:tcBorders>
              <w:top w:val="nil"/>
            </w:tcBorders>
          </w:tcPr>
          <w:p w14:paraId="3036033F"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Borders>
              <w:top w:val="nil"/>
            </w:tcBorders>
          </w:tcPr>
          <w:p w14:paraId="2327507F"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Borders>
              <w:top w:val="nil"/>
            </w:tcBorders>
          </w:tcPr>
          <w:p w14:paraId="3647CBFD"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20D6DBD5" w14:textId="77777777" w:rsidTr="00587CF9">
        <w:trPr>
          <w:cantSplit/>
        </w:trPr>
        <w:tc>
          <w:tcPr>
            <w:tcW w:w="4219" w:type="dxa"/>
            <w:gridSpan w:val="3"/>
          </w:tcPr>
          <w:p w14:paraId="18096599"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3B8B6ED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6F27A97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5F9CE3AA"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08226706" w14:textId="77777777" w:rsidTr="00587CF9">
        <w:trPr>
          <w:cantSplit/>
        </w:trPr>
        <w:tc>
          <w:tcPr>
            <w:tcW w:w="4219" w:type="dxa"/>
            <w:gridSpan w:val="3"/>
          </w:tcPr>
          <w:p w14:paraId="6DBC438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6A76B6DA"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6751C74C"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4757A359"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64154300" w14:textId="77777777" w:rsidTr="00587CF9">
        <w:trPr>
          <w:cantSplit/>
        </w:trPr>
        <w:tc>
          <w:tcPr>
            <w:tcW w:w="4219" w:type="dxa"/>
            <w:gridSpan w:val="3"/>
          </w:tcPr>
          <w:p w14:paraId="2AD714EB"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184A36A4"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721EFF0D"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2A2B8EE2"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0ACDF0C8" w14:textId="77777777" w:rsidTr="00587CF9">
        <w:trPr>
          <w:cantSplit/>
        </w:trPr>
        <w:tc>
          <w:tcPr>
            <w:tcW w:w="4219" w:type="dxa"/>
            <w:gridSpan w:val="3"/>
          </w:tcPr>
          <w:p w14:paraId="1EB83B1B"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1CC0481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17994BB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6EFA1393"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552B42C9" w14:textId="77777777" w:rsidTr="00587CF9">
        <w:trPr>
          <w:cantSplit/>
        </w:trPr>
        <w:tc>
          <w:tcPr>
            <w:tcW w:w="4219" w:type="dxa"/>
            <w:gridSpan w:val="3"/>
          </w:tcPr>
          <w:p w14:paraId="199ADE3C"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654C5266"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3C02128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368CDDF1"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1CB6C87B" w14:textId="77777777" w:rsidTr="00587CF9">
        <w:trPr>
          <w:cantSplit/>
        </w:trPr>
        <w:tc>
          <w:tcPr>
            <w:tcW w:w="4219" w:type="dxa"/>
            <w:gridSpan w:val="3"/>
          </w:tcPr>
          <w:p w14:paraId="77AE09DC" w14:textId="77777777" w:rsidR="008938D0" w:rsidRPr="008938D0" w:rsidRDefault="008938D0" w:rsidP="008938D0">
            <w:pPr>
              <w:spacing w:after="0" w:line="240" w:lineRule="auto"/>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2.     Medicina</w:t>
            </w:r>
          </w:p>
        </w:tc>
        <w:tc>
          <w:tcPr>
            <w:tcW w:w="4394" w:type="dxa"/>
            <w:gridSpan w:val="3"/>
          </w:tcPr>
          <w:p w14:paraId="6ABD2BE3"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7649A41D"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0229E805"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36DE9B39" w14:textId="77777777" w:rsidTr="00587CF9">
        <w:trPr>
          <w:cantSplit/>
        </w:trPr>
        <w:tc>
          <w:tcPr>
            <w:tcW w:w="4219" w:type="dxa"/>
            <w:gridSpan w:val="3"/>
          </w:tcPr>
          <w:p w14:paraId="2B35E729"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4DF1DD8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52CC180C"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7AC3714D"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1A3BE9FC" w14:textId="77777777" w:rsidTr="00587CF9">
        <w:trPr>
          <w:cantSplit/>
        </w:trPr>
        <w:tc>
          <w:tcPr>
            <w:tcW w:w="4219" w:type="dxa"/>
            <w:gridSpan w:val="3"/>
          </w:tcPr>
          <w:p w14:paraId="14F5A41D"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2EA5AE2C"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2517AC5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183A9391"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7DD79619" w14:textId="77777777" w:rsidTr="00587CF9">
        <w:trPr>
          <w:cantSplit/>
        </w:trPr>
        <w:tc>
          <w:tcPr>
            <w:tcW w:w="4219" w:type="dxa"/>
            <w:gridSpan w:val="3"/>
          </w:tcPr>
          <w:p w14:paraId="078C26E4"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26BCB11A"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2FE2F5BB"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30F9E51F"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6FB8B4BD" w14:textId="77777777" w:rsidTr="00587CF9">
        <w:trPr>
          <w:cantSplit/>
        </w:trPr>
        <w:tc>
          <w:tcPr>
            <w:tcW w:w="4219" w:type="dxa"/>
            <w:gridSpan w:val="3"/>
          </w:tcPr>
          <w:p w14:paraId="52A633FE"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4D257B4D"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31F8259F"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17C806C7"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54C8841C" w14:textId="77777777" w:rsidTr="00587CF9">
        <w:trPr>
          <w:cantSplit/>
        </w:trPr>
        <w:tc>
          <w:tcPr>
            <w:tcW w:w="4219" w:type="dxa"/>
            <w:gridSpan w:val="3"/>
          </w:tcPr>
          <w:p w14:paraId="1BFABC8F"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7D208433"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637C98F4"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3E04AF5E"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1E22F0D4" w14:textId="77777777" w:rsidTr="00587CF9">
        <w:trPr>
          <w:cantSplit/>
        </w:trPr>
        <w:tc>
          <w:tcPr>
            <w:tcW w:w="4219" w:type="dxa"/>
            <w:gridSpan w:val="3"/>
          </w:tcPr>
          <w:p w14:paraId="2B8113A5" w14:textId="77777777" w:rsidR="008938D0" w:rsidRPr="008938D0" w:rsidRDefault="008938D0" w:rsidP="008938D0">
            <w:pPr>
              <w:spacing w:after="0" w:line="240" w:lineRule="auto"/>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3.     Rezervni dijelovi</w:t>
            </w:r>
          </w:p>
        </w:tc>
        <w:tc>
          <w:tcPr>
            <w:tcW w:w="4394" w:type="dxa"/>
            <w:gridSpan w:val="3"/>
          </w:tcPr>
          <w:p w14:paraId="11DB62E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286D2596"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7E47A8C8"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6B123A37" w14:textId="77777777" w:rsidTr="00587CF9">
        <w:trPr>
          <w:cantSplit/>
        </w:trPr>
        <w:tc>
          <w:tcPr>
            <w:tcW w:w="4219" w:type="dxa"/>
            <w:gridSpan w:val="3"/>
          </w:tcPr>
          <w:p w14:paraId="3D7DA558"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183D00E1"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77577E6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7298CD8B"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33188B9E" w14:textId="77777777" w:rsidTr="00587CF9">
        <w:trPr>
          <w:cantSplit/>
        </w:trPr>
        <w:tc>
          <w:tcPr>
            <w:tcW w:w="4219" w:type="dxa"/>
            <w:gridSpan w:val="3"/>
            <w:tcBorders>
              <w:bottom w:val="nil"/>
            </w:tcBorders>
          </w:tcPr>
          <w:p w14:paraId="35503F66"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Borders>
              <w:bottom w:val="nil"/>
            </w:tcBorders>
          </w:tcPr>
          <w:p w14:paraId="629D09CA"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Borders>
              <w:bottom w:val="nil"/>
            </w:tcBorders>
          </w:tcPr>
          <w:p w14:paraId="3D8D6D24"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Borders>
              <w:bottom w:val="nil"/>
            </w:tcBorders>
          </w:tcPr>
          <w:p w14:paraId="75A0C0FC"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2A405EEF" w14:textId="77777777" w:rsidTr="00587CF9">
        <w:trPr>
          <w:cantSplit/>
        </w:trPr>
        <w:tc>
          <w:tcPr>
            <w:tcW w:w="4219" w:type="dxa"/>
            <w:gridSpan w:val="3"/>
            <w:tcBorders>
              <w:bottom w:val="nil"/>
            </w:tcBorders>
          </w:tcPr>
          <w:p w14:paraId="4FB100D8"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Borders>
              <w:bottom w:val="nil"/>
            </w:tcBorders>
          </w:tcPr>
          <w:p w14:paraId="547A2D24"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Borders>
              <w:bottom w:val="nil"/>
            </w:tcBorders>
          </w:tcPr>
          <w:p w14:paraId="6E22B3A3"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Borders>
              <w:bottom w:val="nil"/>
            </w:tcBorders>
          </w:tcPr>
          <w:p w14:paraId="44527431"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28423285" w14:textId="77777777" w:rsidTr="00587CF9">
        <w:trPr>
          <w:cantSplit/>
        </w:trPr>
        <w:tc>
          <w:tcPr>
            <w:tcW w:w="4219" w:type="dxa"/>
            <w:gridSpan w:val="3"/>
            <w:tcBorders>
              <w:bottom w:val="nil"/>
            </w:tcBorders>
          </w:tcPr>
          <w:p w14:paraId="0286B638"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Borders>
              <w:bottom w:val="nil"/>
            </w:tcBorders>
          </w:tcPr>
          <w:p w14:paraId="05092916"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Borders>
              <w:bottom w:val="nil"/>
            </w:tcBorders>
          </w:tcPr>
          <w:p w14:paraId="4B79E0F3"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Borders>
              <w:bottom w:val="nil"/>
            </w:tcBorders>
          </w:tcPr>
          <w:p w14:paraId="1DB79E57"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23E9B22D" w14:textId="77777777" w:rsidTr="00587CF9">
        <w:trPr>
          <w:cantSplit/>
        </w:trPr>
        <w:tc>
          <w:tcPr>
            <w:tcW w:w="4219" w:type="dxa"/>
            <w:gridSpan w:val="3"/>
          </w:tcPr>
          <w:p w14:paraId="0E98D3AA"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17FCCED7"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5897DCC7"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54FDB3DB"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09DA3CB8" w14:textId="77777777" w:rsidTr="00587CF9">
        <w:trPr>
          <w:cantSplit/>
        </w:trPr>
        <w:tc>
          <w:tcPr>
            <w:tcW w:w="4219" w:type="dxa"/>
            <w:gridSpan w:val="3"/>
          </w:tcPr>
          <w:p w14:paraId="5765251D" w14:textId="77777777" w:rsidR="008938D0" w:rsidRPr="008938D0" w:rsidRDefault="008938D0" w:rsidP="008938D0">
            <w:pPr>
              <w:spacing w:after="0" w:line="240" w:lineRule="auto"/>
              <w:rPr>
                <w:rFonts w:ascii="Tahoma" w:eastAsia="Times New Roman" w:hAnsi="Tahoma" w:cs="Times New Roman"/>
                <w:szCs w:val="24"/>
                <w:lang w:val="en-GB" w:eastAsia="hr-HR"/>
              </w:rPr>
            </w:pPr>
            <w:r w:rsidRPr="008938D0">
              <w:rPr>
                <w:rFonts w:ascii="Tahoma" w:eastAsia="Times New Roman" w:hAnsi="Tahoma" w:cs="Times New Roman"/>
                <w:szCs w:val="24"/>
                <w:lang w:val="en-GB" w:eastAsia="hr-HR"/>
              </w:rPr>
              <w:t>4.      ……………………………</w:t>
            </w:r>
          </w:p>
        </w:tc>
        <w:tc>
          <w:tcPr>
            <w:tcW w:w="4394" w:type="dxa"/>
            <w:gridSpan w:val="3"/>
          </w:tcPr>
          <w:p w14:paraId="5E4DAF49"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654A76FB"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74C377DD"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536B1506" w14:textId="77777777" w:rsidTr="00587CF9">
        <w:trPr>
          <w:cantSplit/>
        </w:trPr>
        <w:tc>
          <w:tcPr>
            <w:tcW w:w="4219" w:type="dxa"/>
            <w:gridSpan w:val="3"/>
          </w:tcPr>
          <w:p w14:paraId="145813D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11FD22E1"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372FBF12"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3DC1EB42"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7E31F038" w14:textId="77777777" w:rsidTr="00587CF9">
        <w:trPr>
          <w:cantSplit/>
        </w:trPr>
        <w:tc>
          <w:tcPr>
            <w:tcW w:w="4219" w:type="dxa"/>
            <w:gridSpan w:val="3"/>
          </w:tcPr>
          <w:p w14:paraId="4E125D0C"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31887558"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5B0A7E98"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3CA76DF4"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5974A71F" w14:textId="77777777" w:rsidTr="00587CF9">
        <w:trPr>
          <w:cantSplit/>
        </w:trPr>
        <w:tc>
          <w:tcPr>
            <w:tcW w:w="4219" w:type="dxa"/>
            <w:gridSpan w:val="3"/>
          </w:tcPr>
          <w:p w14:paraId="5CD99897"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22BFC9A0"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32A6C0C3"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423DD72D"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544D1001" w14:textId="77777777" w:rsidTr="00587CF9">
        <w:trPr>
          <w:cantSplit/>
        </w:trPr>
        <w:tc>
          <w:tcPr>
            <w:tcW w:w="4219" w:type="dxa"/>
            <w:gridSpan w:val="3"/>
          </w:tcPr>
          <w:p w14:paraId="6B3C3EEE"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0147152B"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1F03CAE5"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6F8B767A"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r w:rsidR="008938D0" w:rsidRPr="008938D0" w14:paraId="540EC0BA" w14:textId="77777777" w:rsidTr="00587CF9">
        <w:trPr>
          <w:cantSplit/>
        </w:trPr>
        <w:tc>
          <w:tcPr>
            <w:tcW w:w="4219" w:type="dxa"/>
            <w:gridSpan w:val="3"/>
          </w:tcPr>
          <w:p w14:paraId="2B6BEB54"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4394" w:type="dxa"/>
            <w:gridSpan w:val="3"/>
          </w:tcPr>
          <w:p w14:paraId="662FBDBF"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888" w:type="dxa"/>
          </w:tcPr>
          <w:p w14:paraId="508F261F" w14:textId="77777777" w:rsidR="008938D0" w:rsidRPr="008938D0" w:rsidRDefault="008938D0" w:rsidP="008938D0">
            <w:pPr>
              <w:spacing w:after="0" w:line="240" w:lineRule="auto"/>
              <w:rPr>
                <w:rFonts w:ascii="Tahoma" w:eastAsia="Times New Roman" w:hAnsi="Tahoma" w:cs="Times New Roman"/>
                <w:szCs w:val="24"/>
                <w:lang w:val="en-GB" w:eastAsia="hr-HR"/>
              </w:rPr>
            </w:pPr>
          </w:p>
        </w:tc>
        <w:tc>
          <w:tcPr>
            <w:tcW w:w="2074" w:type="dxa"/>
            <w:gridSpan w:val="2"/>
          </w:tcPr>
          <w:p w14:paraId="1EB65605" w14:textId="77777777" w:rsidR="008938D0" w:rsidRPr="008938D0" w:rsidRDefault="008938D0" w:rsidP="008938D0">
            <w:pPr>
              <w:spacing w:after="0" w:line="240" w:lineRule="auto"/>
              <w:rPr>
                <w:rFonts w:ascii="Tahoma" w:eastAsia="Times New Roman" w:hAnsi="Tahoma" w:cs="Times New Roman"/>
                <w:szCs w:val="24"/>
                <w:lang w:val="en-GB" w:eastAsia="hr-HR"/>
              </w:rPr>
            </w:pPr>
          </w:p>
        </w:tc>
      </w:tr>
    </w:tbl>
    <w:p w14:paraId="55048147" w14:textId="77777777" w:rsidR="008938D0" w:rsidRPr="008938D0" w:rsidRDefault="008938D0" w:rsidP="008938D0">
      <w:pPr>
        <w:spacing w:after="0" w:line="240" w:lineRule="auto"/>
        <w:rPr>
          <w:rFonts w:cs="Times New Roman"/>
          <w:sz w:val="24"/>
          <w:szCs w:val="24"/>
        </w:rPr>
        <w:sectPr w:rsidR="008938D0" w:rsidRPr="008938D0" w:rsidSect="00452429">
          <w:pgSz w:w="15840" w:h="12240" w:orient="landscape"/>
          <w:pgMar w:top="1077" w:right="1440" w:bottom="1077" w:left="1440" w:header="720" w:footer="720" w:gutter="0"/>
          <w:cols w:space="720"/>
          <w:docGrid w:linePitch="360"/>
        </w:sectPr>
      </w:pPr>
    </w:p>
    <w:p w14:paraId="28E0553D" w14:textId="77777777" w:rsidR="00B44E98" w:rsidRPr="008938D0" w:rsidRDefault="00C570C5" w:rsidP="008938D0">
      <w:pPr>
        <w:tabs>
          <w:tab w:val="left" w:pos="1350"/>
        </w:tabs>
        <w:rPr>
          <w:rFonts w:ascii="Times New Roman" w:hAnsi="Times New Roman"/>
          <w:sz w:val="40"/>
          <w:szCs w:val="40"/>
        </w:rPr>
      </w:pPr>
      <w:r>
        <w:rPr>
          <w:rFonts w:ascii="Times New Roman" w:hAnsi="Times New Roman"/>
          <w:noProof/>
          <w:sz w:val="40"/>
          <w:szCs w:val="40"/>
        </w:rPr>
        <w:lastRenderedPageBreak/>
        <w:object w:dxaOrig="1440" w:dyaOrig="1440" w14:anchorId="64CAA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in;margin-top:11.3pt;width:1080.4pt;height:676.5pt;z-index:251658752">
            <v:imagedata r:id="rId36" o:title=""/>
            <w10:wrap type="square" side="right"/>
          </v:shape>
          <o:OLEObject Type="Embed" ProgID="Word.Document.8" ShapeID="_x0000_s1026" DrawAspect="Content" ObjectID="_1660723398" r:id="rId37">
            <o:FieldCodes>\s</o:FieldCodes>
          </o:OLEObject>
        </w:object>
      </w:r>
      <w:r w:rsidR="00F123AE">
        <w:rPr>
          <w:rFonts w:ascii="Times New Roman" w:hAnsi="Times New Roman"/>
          <w:sz w:val="40"/>
          <w:szCs w:val="40"/>
        </w:rPr>
        <w:t xml:space="preserve">      </w:t>
      </w:r>
    </w:p>
    <w:sectPr w:rsidR="00B44E98" w:rsidRPr="008938D0" w:rsidSect="00452429">
      <w:pgSz w:w="23814" w:h="16839" w:orient="landscape" w:code="8"/>
      <w:pgMar w:top="1077" w:right="1440" w:bottom="107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434A2" w14:textId="77777777" w:rsidR="00C570C5" w:rsidRDefault="00C570C5" w:rsidP="004C7154">
      <w:pPr>
        <w:spacing w:after="0" w:line="240" w:lineRule="auto"/>
      </w:pPr>
      <w:r>
        <w:separator/>
      </w:r>
    </w:p>
  </w:endnote>
  <w:endnote w:type="continuationSeparator" w:id="0">
    <w:p w14:paraId="5BC4C7B8" w14:textId="77777777" w:rsidR="00C570C5" w:rsidRDefault="00C570C5" w:rsidP="004C7154">
      <w:pPr>
        <w:spacing w:after="0" w:line="240" w:lineRule="auto"/>
      </w:pPr>
      <w:r>
        <w:continuationSeparator/>
      </w:r>
    </w:p>
  </w:endnote>
  <w:endnote w:id="1">
    <w:p w14:paraId="431DE918" w14:textId="77777777" w:rsidR="00D853CE" w:rsidRPr="00452429" w:rsidRDefault="00D853CE" w:rsidP="004524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etter Gothic">
    <w:altName w:val="Courier New"/>
    <w:panose1 w:val="00000000000000000000"/>
    <w:charset w:val="00"/>
    <w:family w:val="swiss"/>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5DAE2" w14:textId="77777777" w:rsidR="00D853CE" w:rsidRPr="001C74A0" w:rsidRDefault="00D853CE" w:rsidP="001D79E1">
    <w:pPr>
      <w:rPr>
        <w:rFonts w:ascii="Times New Roman" w:hAnsi="Times New Roman"/>
        <w:sz w:val="24"/>
        <w:szCs w:val="24"/>
        <w:vertAlign w:val="superscript"/>
      </w:rPr>
    </w:pPr>
    <w:r>
      <w:rPr>
        <w:rFonts w:ascii="Times New Roman" w:hAnsi="Times New Roman"/>
        <w:sz w:val="24"/>
        <w:szCs w:val="24"/>
        <w:vertAlign w:val="superscript"/>
      </w:rPr>
      <w:t xml:space="preserve">16 </w:t>
    </w:r>
    <w:r>
      <w:rPr>
        <w:rFonts w:ascii="Times New Roman" w:hAnsi="Times New Roman"/>
        <w:color w:val="000000"/>
        <w:sz w:val="24"/>
        <w:szCs w:val="24"/>
      </w:rPr>
      <w:t>Izvor : Statistički godišnjak 2019.godine Uprava za statistiku Crne Gore</w:t>
    </w:r>
  </w:p>
  <w:p w14:paraId="466AF016" w14:textId="77777777" w:rsidR="00D853CE" w:rsidRDefault="00D853C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837505"/>
      <w:docPartObj>
        <w:docPartGallery w:val="Page Numbers (Bottom of Page)"/>
        <w:docPartUnique/>
      </w:docPartObj>
    </w:sdtPr>
    <w:sdtEndPr>
      <w:rPr>
        <w:noProof/>
      </w:rPr>
    </w:sdtEndPr>
    <w:sdtContent>
      <w:p w14:paraId="20DA1322" w14:textId="6903D3B8" w:rsidR="00D853CE" w:rsidRDefault="00D853CE">
        <w:pPr>
          <w:pStyle w:val="Footer"/>
          <w:jc w:val="right"/>
        </w:pPr>
        <w:r>
          <w:fldChar w:fldCharType="begin"/>
        </w:r>
        <w:r>
          <w:instrText xml:space="preserve"> PAGE   \* MERGEFORMAT </w:instrText>
        </w:r>
        <w:r>
          <w:fldChar w:fldCharType="separate"/>
        </w:r>
        <w:r w:rsidR="00C56248">
          <w:rPr>
            <w:noProof/>
          </w:rPr>
          <w:t>75</w:t>
        </w:r>
        <w:r>
          <w:rPr>
            <w:noProof/>
          </w:rPr>
          <w:fldChar w:fldCharType="end"/>
        </w:r>
      </w:p>
    </w:sdtContent>
  </w:sdt>
  <w:p w14:paraId="691CC5EF" w14:textId="77777777" w:rsidR="00D853CE" w:rsidRDefault="00D853C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2F371" w14:textId="77777777" w:rsidR="00D853CE" w:rsidRDefault="00D853CE">
    <w:pPr>
      <w:pStyle w:val="Footer"/>
      <w:jc w:val="right"/>
    </w:pPr>
  </w:p>
  <w:p w14:paraId="6D323D72" w14:textId="77777777" w:rsidR="00D853CE" w:rsidRDefault="00D853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ED7EC" w14:textId="77777777" w:rsidR="00C570C5" w:rsidRDefault="00C570C5" w:rsidP="004C7154">
      <w:pPr>
        <w:spacing w:after="0" w:line="240" w:lineRule="auto"/>
      </w:pPr>
      <w:r>
        <w:separator/>
      </w:r>
    </w:p>
  </w:footnote>
  <w:footnote w:type="continuationSeparator" w:id="0">
    <w:p w14:paraId="3E5E7DE7" w14:textId="77777777" w:rsidR="00C570C5" w:rsidRDefault="00C570C5" w:rsidP="004C7154">
      <w:pPr>
        <w:spacing w:after="0" w:line="240" w:lineRule="auto"/>
      </w:pPr>
      <w:r>
        <w:continuationSeparator/>
      </w:r>
    </w:p>
  </w:footnote>
  <w:footnote w:id="1">
    <w:p w14:paraId="21057019" w14:textId="77777777" w:rsidR="00D853CE" w:rsidRPr="00574C30" w:rsidRDefault="00D853CE" w:rsidP="004C7154">
      <w:pPr>
        <w:pStyle w:val="FootnoteText"/>
      </w:pPr>
      <w:r>
        <w:rPr>
          <w:rStyle w:val="FootnoteReference"/>
          <w:rFonts w:eastAsia="Calibri"/>
        </w:rPr>
        <w:footnoteRef/>
      </w:r>
      <w:r>
        <w:t xml:space="preserve"> </w:t>
      </w:r>
      <w:r w:rsidRPr="00C07C7C">
        <w:t xml:space="preserve">Izvor: </w:t>
      </w:r>
      <w:r w:rsidRPr="00C07C7C">
        <w:rPr>
          <w:i/>
        </w:rPr>
        <w:t>Strategija upravljanja vodama Crne Gore</w:t>
      </w:r>
      <w:r w:rsidRPr="00C07C7C">
        <w:t>, Ministarstvo poljoprivrede i ruralnog razvoja, Podgorica, 2017. godine.</w:t>
      </w:r>
    </w:p>
  </w:footnote>
  <w:footnote w:id="2">
    <w:p w14:paraId="68AA3E47" w14:textId="77777777" w:rsidR="00D853CE" w:rsidRPr="00444378" w:rsidRDefault="00D853CE" w:rsidP="004C7154">
      <w:pPr>
        <w:pStyle w:val="FootnoteText"/>
        <w:rPr>
          <w:lang w:val="sr-Latn-ME"/>
        </w:rPr>
      </w:pPr>
      <w:r>
        <w:rPr>
          <w:rStyle w:val="FootnoteReference"/>
          <w:rFonts w:eastAsia="Calibri"/>
        </w:rPr>
        <w:footnoteRef/>
      </w:r>
      <w:r>
        <w:t xml:space="preserve"> </w:t>
      </w:r>
      <w:r>
        <w:rPr>
          <w:lang w:val="sr-Latn-ME"/>
        </w:rPr>
        <w:t xml:space="preserve">Izvor: SG CG – 2018. str. 29. </w:t>
      </w:r>
    </w:p>
  </w:footnote>
  <w:footnote w:id="3">
    <w:p w14:paraId="662429C5" w14:textId="77777777" w:rsidR="00D853CE" w:rsidRDefault="00D853CE" w:rsidP="00A94179">
      <w:pPr>
        <w:pStyle w:val="FootnoteText"/>
        <w:rPr>
          <w:lang w:val="sr-Latn-CS"/>
        </w:rPr>
      </w:pPr>
      <w:r>
        <w:rPr>
          <w:rStyle w:val="FootnoteReference"/>
          <w:rFonts w:eastAsia="Calibri"/>
        </w:rPr>
        <w:footnoteRef/>
      </w:r>
      <w:r>
        <w:t xml:space="preserve"> </w:t>
      </w:r>
      <w:r w:rsidRPr="00C07C7C">
        <w:rPr>
          <w:lang w:val="sr-Latn-CS"/>
        </w:rPr>
        <w:t xml:space="preserve">Izvor: </w:t>
      </w:r>
      <w:r w:rsidRPr="00C07C7C">
        <w:rPr>
          <w:i/>
          <w:lang w:val="sr-Latn-CS"/>
        </w:rPr>
        <w:t>Drugi nacionalni izvještaj Crne Gore o klimatskim promj</w:t>
      </w:r>
      <w:r>
        <w:rPr>
          <w:i/>
          <w:lang w:val="sr-Latn-CS"/>
        </w:rPr>
        <w:t>enama ka Okvirnoj Konvenciji o klimatskim p</w:t>
      </w:r>
      <w:r w:rsidRPr="00C07C7C">
        <w:rPr>
          <w:i/>
          <w:lang w:val="sr-Latn-CS"/>
        </w:rPr>
        <w:t>romje</w:t>
      </w:r>
      <w:r>
        <w:rPr>
          <w:i/>
          <w:lang w:val="sr-Latn-CS"/>
        </w:rPr>
        <w:t>nama Ujedinjenih n</w:t>
      </w:r>
      <w:r w:rsidRPr="00C07C7C">
        <w:rPr>
          <w:i/>
          <w:lang w:val="sr-Latn-CS"/>
        </w:rPr>
        <w:t>acija (UNFCCC),</w:t>
      </w:r>
      <w:r w:rsidRPr="00C07C7C">
        <w:t xml:space="preserve"> </w:t>
      </w:r>
      <w:r w:rsidRPr="00C07C7C">
        <w:rPr>
          <w:lang w:val="sr-Latn-CS"/>
        </w:rPr>
        <w:t>Ministarstvo održivog razvoja i turizma, 2014.</w:t>
      </w:r>
      <w:r>
        <w:rPr>
          <w:lang w:val="sr-Latn-CS"/>
        </w:rPr>
        <w:t xml:space="preserve"> g</w:t>
      </w:r>
      <w:r w:rsidRPr="00C07C7C">
        <w:rPr>
          <w:lang w:val="sr-Latn-CS"/>
        </w:rPr>
        <w:t>odina</w:t>
      </w:r>
      <w:r>
        <w:rPr>
          <w:lang w:val="sr-Latn-CS"/>
        </w:rPr>
        <w:t>.</w:t>
      </w:r>
    </w:p>
    <w:p w14:paraId="14634DB3" w14:textId="77777777" w:rsidR="00D853CE" w:rsidRPr="00F535D7" w:rsidRDefault="00D853CE" w:rsidP="00A94179">
      <w:pPr>
        <w:pStyle w:val="FootnoteText"/>
        <w:rPr>
          <w:lang w:val="sr-Latn-ME"/>
        </w:rPr>
      </w:pPr>
    </w:p>
  </w:footnote>
  <w:footnote w:id="4">
    <w:p w14:paraId="40A88B6B" w14:textId="77777777" w:rsidR="00D853CE" w:rsidRDefault="00D853CE" w:rsidP="005F3A84">
      <w:pPr>
        <w:autoSpaceDE w:val="0"/>
        <w:autoSpaceDN w:val="0"/>
        <w:adjustRightInd w:val="0"/>
        <w:spacing w:after="0"/>
        <w:rPr>
          <w:rFonts w:ascii="Times New Roman" w:eastAsia="Calibri" w:hAnsi="Times New Roman" w:cs="Times New Roman"/>
          <w:i/>
          <w:lang w:val="sr-Latn-ME" w:eastAsia="x-none"/>
        </w:rPr>
      </w:pPr>
      <w:r>
        <w:rPr>
          <w:rStyle w:val="FootnoteReference"/>
        </w:rPr>
        <w:footnoteRef/>
      </w:r>
      <w:r>
        <w:t xml:space="preserve"> </w:t>
      </w:r>
      <w:r>
        <w:rPr>
          <w:rFonts w:ascii="Times New Roman" w:eastAsia="Calibri" w:hAnsi="Times New Roman" w:cs="Times New Roman"/>
          <w:lang w:val="sr-Latn-ME" w:eastAsia="x-none"/>
        </w:rPr>
        <w:t>Izvor:</w:t>
      </w:r>
      <w:r>
        <w:rPr>
          <w:rFonts w:ascii="Times New Roman" w:eastAsia="Calibri" w:hAnsi="Times New Roman" w:cs="Times New Roman"/>
          <w:i/>
          <w:lang w:val="sr-Latn-ME" w:eastAsia="x-none"/>
        </w:rPr>
        <w:t xml:space="preserve"> Zavod za hidrometeorologiju i seizmologiju Crne Gore i  </w:t>
      </w:r>
      <w:r w:rsidRPr="0031180E">
        <w:rPr>
          <w:rFonts w:ascii="Times New Roman" w:eastAsia="Calibri" w:hAnsi="Times New Roman" w:cs="Times New Roman"/>
          <w:i/>
          <w:lang w:val="sr-Latn-ME" w:eastAsia="x-none"/>
        </w:rPr>
        <w:t>Informacija o stanju živote sredine u Crnoj Gori za 2018. Godinu</w:t>
      </w:r>
    </w:p>
    <w:p w14:paraId="1CF954FA" w14:textId="77777777" w:rsidR="00D853CE" w:rsidRPr="005F3A84" w:rsidRDefault="00D853CE">
      <w:pPr>
        <w:pStyle w:val="FootnoteText"/>
        <w:rPr>
          <w:lang w:val="sr-Latn-ME"/>
        </w:rPr>
      </w:pPr>
    </w:p>
  </w:footnote>
  <w:footnote w:id="5">
    <w:p w14:paraId="243DAAC7" w14:textId="77777777" w:rsidR="00D853CE" w:rsidRDefault="00D853CE" w:rsidP="005F3A84">
      <w:pPr>
        <w:autoSpaceDE w:val="0"/>
        <w:autoSpaceDN w:val="0"/>
        <w:adjustRightInd w:val="0"/>
        <w:spacing w:after="0"/>
        <w:rPr>
          <w:rFonts w:ascii="Times New Roman" w:eastAsia="Calibri" w:hAnsi="Times New Roman" w:cs="Times New Roman"/>
          <w:i/>
          <w:lang w:val="sr-Latn-ME" w:eastAsia="x-none"/>
        </w:rPr>
      </w:pPr>
      <w:r>
        <w:rPr>
          <w:rStyle w:val="FootnoteReference"/>
        </w:rPr>
        <w:footnoteRef/>
      </w:r>
      <w:r>
        <w:t xml:space="preserve"> </w:t>
      </w:r>
      <w:r>
        <w:rPr>
          <w:rFonts w:ascii="Times New Roman" w:eastAsia="Calibri" w:hAnsi="Times New Roman" w:cs="Times New Roman"/>
          <w:lang w:val="sr-Latn-ME" w:eastAsia="x-none"/>
        </w:rPr>
        <w:t>Izvor:</w:t>
      </w:r>
      <w:r>
        <w:rPr>
          <w:rFonts w:ascii="Times New Roman" w:eastAsia="Calibri" w:hAnsi="Times New Roman" w:cs="Times New Roman"/>
          <w:i/>
          <w:lang w:val="sr-Latn-ME" w:eastAsia="x-none"/>
        </w:rPr>
        <w:t xml:space="preserve"> Zavod za hidrometeorologiju i seizmologiju Crne Gore i  </w:t>
      </w:r>
      <w:r w:rsidRPr="0031180E">
        <w:rPr>
          <w:rFonts w:ascii="Times New Roman" w:eastAsia="Calibri" w:hAnsi="Times New Roman" w:cs="Times New Roman"/>
          <w:i/>
          <w:lang w:val="sr-Latn-ME" w:eastAsia="x-none"/>
        </w:rPr>
        <w:t>Informacija o stanju živote sredine u Crnoj Gori za 2018. godinu</w:t>
      </w:r>
    </w:p>
    <w:p w14:paraId="6CCD515B" w14:textId="77777777" w:rsidR="00D853CE" w:rsidRPr="005F3A84" w:rsidRDefault="00D853CE">
      <w:pPr>
        <w:pStyle w:val="FootnoteText"/>
        <w:rPr>
          <w:lang w:val="sr-Latn-ME"/>
        </w:rPr>
      </w:pPr>
    </w:p>
  </w:footnote>
  <w:footnote w:id="6">
    <w:p w14:paraId="1BB711B0" w14:textId="77777777" w:rsidR="00D853CE" w:rsidRPr="005F3A84" w:rsidRDefault="00D853CE">
      <w:pPr>
        <w:pStyle w:val="FootnoteText"/>
        <w:rPr>
          <w:lang w:val="sr-Latn-ME"/>
        </w:rPr>
      </w:pPr>
      <w:r>
        <w:rPr>
          <w:rStyle w:val="FootnoteReference"/>
        </w:rPr>
        <w:footnoteRef/>
      </w:r>
      <w:r>
        <w:t xml:space="preserve"> </w:t>
      </w:r>
      <w:r w:rsidRPr="004C7154">
        <w:rPr>
          <w:rFonts w:eastAsia="Calibri"/>
          <w:color w:val="000000"/>
          <w:lang w:val="sr-Latn-CS"/>
        </w:rPr>
        <w:t>Izvor</w:t>
      </w:r>
      <w:r w:rsidRPr="004C7154">
        <w:rPr>
          <w:rFonts w:eastAsia="Calibri"/>
          <w:color w:val="000000"/>
          <w:vertAlign w:val="superscript"/>
          <w:lang w:val="sr-Latn-CS"/>
        </w:rPr>
        <w:t xml:space="preserve">   </w:t>
      </w:r>
      <w:hyperlink r:id="rId1" w:history="1">
        <w:r w:rsidRPr="004C7154">
          <w:rPr>
            <w:color w:val="0000FF"/>
            <w:u w:val="single"/>
          </w:rPr>
          <w:t>http://www.nparkovi.me</w:t>
        </w:r>
      </w:hyperlink>
    </w:p>
  </w:footnote>
  <w:footnote w:id="7">
    <w:p w14:paraId="592E49B4" w14:textId="77777777" w:rsidR="00D853CE" w:rsidRPr="005F3A84" w:rsidRDefault="00D853CE">
      <w:pPr>
        <w:pStyle w:val="FootnoteText"/>
        <w:rPr>
          <w:lang w:val="sr-Latn-ME"/>
        </w:rPr>
      </w:pPr>
      <w:r>
        <w:rPr>
          <w:rStyle w:val="FootnoteReference"/>
        </w:rPr>
        <w:footnoteRef/>
      </w:r>
      <w:r>
        <w:t xml:space="preserve"> </w:t>
      </w:r>
      <w:r w:rsidRPr="004C7154">
        <w:t>Izvor:</w:t>
      </w:r>
      <w:r w:rsidRPr="004C7154">
        <w:rPr>
          <w:rFonts w:eastAsia="Calibri"/>
          <w:lang w:val="sr-Latn-CS"/>
        </w:rPr>
        <w:t xml:space="preserve"> </w:t>
      </w:r>
      <w:r w:rsidRPr="004C7154">
        <w:rPr>
          <w:i/>
          <w:lang w:val="sr-Latn-CS"/>
        </w:rPr>
        <w:t>Nacionalna strategija održivog razvoja do 2030. godine</w:t>
      </w:r>
      <w:r w:rsidRPr="004C7154">
        <w:rPr>
          <w:lang w:val="sr-Latn-CS"/>
        </w:rPr>
        <w:t>,  Ministarstvo održivog razvoja i turizma, Podgorica, 2016. Godine</w:t>
      </w:r>
      <w:r>
        <w:rPr>
          <w:lang w:val="sr-Latn-CS"/>
        </w:rPr>
        <w:t xml:space="preserve">   </w:t>
      </w:r>
    </w:p>
  </w:footnote>
  <w:footnote w:id="8">
    <w:p w14:paraId="5FCE6424" w14:textId="77777777" w:rsidR="00D853CE" w:rsidRPr="007444D3" w:rsidRDefault="00D853CE">
      <w:pPr>
        <w:pStyle w:val="FootnoteText"/>
        <w:rPr>
          <w:lang w:val="sr-Latn-ME"/>
        </w:rPr>
      </w:pPr>
      <w:r>
        <w:rPr>
          <w:rStyle w:val="FootnoteReference"/>
        </w:rPr>
        <w:footnoteRef/>
      </w:r>
      <w:r>
        <w:rPr>
          <w:lang w:val="sr-Latn-CS"/>
        </w:rPr>
        <w:t>Izvor: Isto</w:t>
      </w:r>
      <w:r>
        <w:t xml:space="preserve"> </w:t>
      </w:r>
    </w:p>
  </w:footnote>
  <w:footnote w:id="9">
    <w:p w14:paraId="0BE4AC8C" w14:textId="77777777" w:rsidR="00D853CE" w:rsidRPr="0009498B" w:rsidRDefault="00D853CE">
      <w:pPr>
        <w:pStyle w:val="FootnoteText"/>
        <w:rPr>
          <w:lang w:val="sr-Latn-ME"/>
        </w:rPr>
      </w:pPr>
      <w:r>
        <w:rPr>
          <w:rStyle w:val="FootnoteReference"/>
        </w:rPr>
        <w:footnoteRef/>
      </w:r>
      <w:r w:rsidRPr="00C40FF9">
        <w:t>Budući da proces uspostavljanja zaštite kulturnih dobara predstavlja kontinuirani proces, to nije moguće definisati konačan broj kulturnih dobara. Podaci navedeni u tekstu  su  prema dokumentaciji nadležne Uprave za zaštitu kulturnih dobara, na dan 21.11.2</w:t>
      </w:r>
      <w:r>
        <w:t xml:space="preserve">018. godine </w:t>
      </w:r>
    </w:p>
  </w:footnote>
  <w:footnote w:id="10">
    <w:p w14:paraId="5EBC26D0" w14:textId="77777777" w:rsidR="00D853CE" w:rsidRPr="0009498B" w:rsidRDefault="00D853CE">
      <w:pPr>
        <w:pStyle w:val="FootnoteText"/>
        <w:rPr>
          <w:lang w:val="sr-Latn-ME"/>
        </w:rPr>
      </w:pPr>
      <w:r>
        <w:rPr>
          <w:rStyle w:val="FootnoteReference"/>
        </w:rPr>
        <w:footnoteRef/>
      </w:r>
      <w:r>
        <w:t xml:space="preserve"> </w:t>
      </w:r>
      <w:r w:rsidRPr="004C7154">
        <w:t>Vrste kulturnih dobara, propisane su Zakonom o zaštiti kulturnih dobara ("Službeni list Crne Gore", br. 049/10 od 13.08.2010, 040/11 od 08.08.2011, 044/17 od 06.07.2017, 018/19 od 22.03.2019</w:t>
      </w:r>
      <w:r>
        <w:rPr>
          <w:lang w:val="sr-Latn-ME"/>
        </w:rPr>
        <w:t>)</w:t>
      </w:r>
    </w:p>
  </w:footnote>
  <w:footnote w:id="11">
    <w:p w14:paraId="7329DCFD" w14:textId="77777777" w:rsidR="00D853CE" w:rsidRPr="0009498B" w:rsidRDefault="00D853CE">
      <w:pPr>
        <w:pStyle w:val="FootnoteText"/>
        <w:rPr>
          <w:lang w:val="sr-Latn-ME"/>
        </w:rPr>
      </w:pPr>
      <w:r>
        <w:rPr>
          <w:rStyle w:val="FootnoteReference"/>
        </w:rPr>
        <w:footnoteRef/>
      </w:r>
      <w:r>
        <w:t xml:space="preserve"> </w:t>
      </w:r>
      <w:r w:rsidRPr="004C7154">
        <w:rPr>
          <w:lang w:val="x-none" w:eastAsia="x-none"/>
        </w:rPr>
        <w:t>2016. godine upisani na UNESCO Listu svjetske baštine, u okviru transnacionalne nominacije stećaka sa teritorija četiri države</w:t>
      </w:r>
      <w:r w:rsidRPr="004C7154">
        <w:rPr>
          <w:lang w:val="sr-Latn-ME" w:eastAsia="x-none"/>
        </w:rPr>
        <w:t>,</w:t>
      </w:r>
      <w:r w:rsidRPr="004C7154">
        <w:rPr>
          <w:lang w:val="x-none" w:eastAsia="x-none"/>
        </w:rPr>
        <w:t xml:space="preserve"> Crna Gora, Hrvatska, B</w:t>
      </w:r>
      <w:r w:rsidRPr="004C7154">
        <w:rPr>
          <w:lang w:val="sr-Latn-ME" w:eastAsia="x-none"/>
        </w:rPr>
        <w:t>i</w:t>
      </w:r>
      <w:r>
        <w:rPr>
          <w:lang w:val="x-none" w:eastAsia="x-none"/>
        </w:rPr>
        <w:t>H i Srbija</w:t>
      </w:r>
    </w:p>
  </w:footnote>
  <w:footnote w:id="12">
    <w:p w14:paraId="280FD78A" w14:textId="77777777" w:rsidR="00D853CE" w:rsidRPr="005376D4" w:rsidRDefault="00D853CE" w:rsidP="001A12E6">
      <w:pPr>
        <w:tabs>
          <w:tab w:val="left" w:pos="2985"/>
        </w:tabs>
        <w:contextualSpacing/>
        <w:rPr>
          <w:rFonts w:ascii="Times New Roman" w:hAnsi="Times New Roman" w:cs="Times New Roman"/>
          <w:lang w:val="sr-Latn-CS"/>
        </w:rPr>
      </w:pPr>
      <w:r>
        <w:rPr>
          <w:rStyle w:val="FootnoteReference"/>
        </w:rPr>
        <w:footnoteRef/>
      </w:r>
      <w:r>
        <w:t xml:space="preserve"> </w:t>
      </w:r>
      <w:r w:rsidRPr="004C7154">
        <w:rPr>
          <w:rFonts w:ascii="Times New Roman" w:eastAsia="Calibri" w:hAnsi="Times New Roman" w:cs="Times New Roman"/>
        </w:rPr>
        <w:t xml:space="preserve">2017. godine, upisani na UNESCO Listu svjetske baštine u okviru transnacionalne nominacije </w:t>
      </w:r>
      <w:r w:rsidRPr="004C7154">
        <w:rPr>
          <w:rFonts w:ascii="Times New Roman" w:eastAsia="Calibri" w:hAnsi="Times New Roman" w:cs="Times New Roman"/>
          <w:bCs/>
          <w:noProof/>
        </w:rPr>
        <w:t>Venecijanskih odbrambenih tvrđava između XV i XVII vijeka,</w:t>
      </w:r>
      <w:r w:rsidRPr="004C7154">
        <w:rPr>
          <w:rFonts w:ascii="Times New Roman" w:eastAsia="Calibri" w:hAnsi="Times New Roman" w:cs="Times New Roman"/>
        </w:rPr>
        <w:t xml:space="preserve"> tri države, </w:t>
      </w:r>
      <w:r>
        <w:rPr>
          <w:rFonts w:ascii="Times New Roman" w:eastAsia="Calibri" w:hAnsi="Times New Roman" w:cs="Times New Roman"/>
        </w:rPr>
        <w:t>(Italija, Crna Gora i Hrvatske</w:t>
      </w:r>
      <w:r>
        <w:rPr>
          <w:rFonts w:ascii="Times New Roman" w:hAnsi="Times New Roman"/>
          <w:lang w:val="sr-Latn-ME"/>
        </w:rPr>
        <w:t>.</w:t>
      </w:r>
    </w:p>
    <w:p w14:paraId="02CC85E7" w14:textId="77777777" w:rsidR="00D853CE" w:rsidRDefault="00D853CE" w:rsidP="001A12E6">
      <w:pPr>
        <w:autoSpaceDE w:val="0"/>
        <w:autoSpaceDN w:val="0"/>
        <w:adjustRightInd w:val="0"/>
        <w:jc w:val="center"/>
        <w:rPr>
          <w:rFonts w:ascii="Times New Roman" w:hAnsi="Times New Roman"/>
          <w:b/>
          <w:i/>
          <w:color w:val="000000"/>
          <w:sz w:val="24"/>
          <w:szCs w:val="24"/>
        </w:rPr>
      </w:pPr>
    </w:p>
    <w:p w14:paraId="7B39AE4E" w14:textId="77777777" w:rsidR="00D853CE" w:rsidRPr="0009498B" w:rsidRDefault="00D853CE">
      <w:pPr>
        <w:pStyle w:val="FootnoteText"/>
        <w:rPr>
          <w:lang w:val="sr-Latn-ME"/>
        </w:rPr>
      </w:pPr>
    </w:p>
  </w:footnote>
  <w:footnote w:id="13">
    <w:p w14:paraId="6EE0D9CD" w14:textId="77777777" w:rsidR="00D853CE" w:rsidRPr="00C9478E" w:rsidRDefault="00D853CE">
      <w:pPr>
        <w:pStyle w:val="FootnoteText"/>
        <w:rPr>
          <w:lang w:val="sr-Latn-ME"/>
        </w:rPr>
      </w:pPr>
      <w:r w:rsidRPr="00C9478E">
        <w:rPr>
          <w:rStyle w:val="FootnoteReference"/>
        </w:rPr>
        <w:footnoteRef/>
      </w:r>
      <w:r w:rsidRPr="00C9478E">
        <w:t xml:space="preserve"> Izvor: I</w:t>
      </w:r>
      <w:r w:rsidRPr="00C9478E">
        <w:rPr>
          <w:lang w:val="sr-Latn-CS"/>
        </w:rPr>
        <w:t>nformacija o stanju tržišta elektronskih komunikacija za februar 2020. godine – fiksna telefonija,</w:t>
      </w:r>
      <w:r w:rsidRPr="00C9478E">
        <w:rPr>
          <w:rFonts w:eastAsia="Calibri"/>
          <w:lang w:val="sr-Latn-CS"/>
        </w:rPr>
        <w:t xml:space="preserve"> </w:t>
      </w:r>
      <w:r w:rsidRPr="00C9478E">
        <w:rPr>
          <w:lang w:val="sr-Latn-CS"/>
        </w:rPr>
        <w:t>Agencija za elektronske komunikacije i poštansku djelatnost.</w:t>
      </w:r>
    </w:p>
  </w:footnote>
  <w:footnote w:id="14">
    <w:p w14:paraId="43107ACB" w14:textId="77777777" w:rsidR="00D853CE" w:rsidRPr="00C9478E" w:rsidRDefault="00D853CE">
      <w:pPr>
        <w:pStyle w:val="FootnoteText"/>
        <w:rPr>
          <w:lang w:val="sr-Latn-ME"/>
        </w:rPr>
      </w:pPr>
      <w:r w:rsidRPr="00C9478E">
        <w:rPr>
          <w:rStyle w:val="FootnoteReference"/>
        </w:rPr>
        <w:footnoteRef/>
      </w:r>
      <w:r w:rsidRPr="00C9478E">
        <w:t xml:space="preserve"> Izvor: I</w:t>
      </w:r>
      <w:r w:rsidRPr="00C9478E">
        <w:rPr>
          <w:lang w:val="sr-Latn-CS"/>
        </w:rPr>
        <w:t>nformacija o stanju tržišta elektronskih komunikacija za februar 2020. godine – mobilne telefonija,</w:t>
      </w:r>
      <w:r w:rsidRPr="00C9478E">
        <w:rPr>
          <w:rFonts w:eastAsia="Calibri"/>
          <w:lang w:val="sr-Latn-CS"/>
        </w:rPr>
        <w:t xml:space="preserve"> </w:t>
      </w:r>
      <w:r w:rsidRPr="00C9478E">
        <w:rPr>
          <w:lang w:val="sr-Latn-CS"/>
        </w:rPr>
        <w:t>Agencija za elektronske komunikacije i poštansku djelatnost</w:t>
      </w:r>
      <w:r>
        <w:rPr>
          <w:lang w:val="sr-Latn-CS"/>
        </w:rPr>
        <w:t>.</w:t>
      </w:r>
    </w:p>
  </w:footnote>
  <w:footnote w:id="15">
    <w:p w14:paraId="6A43982F" w14:textId="77777777" w:rsidR="00D853CE" w:rsidRPr="0002149D" w:rsidRDefault="00D853CE">
      <w:pPr>
        <w:pStyle w:val="FootnoteText"/>
        <w:rPr>
          <w:lang w:val="sr-Latn-ME"/>
        </w:rPr>
      </w:pPr>
      <w:r>
        <w:rPr>
          <w:rStyle w:val="FootnoteReference"/>
        </w:rPr>
        <w:footnoteRef/>
      </w:r>
      <w:r w:rsidRPr="00FD0C93">
        <w:t>Izvor: I</w:t>
      </w:r>
      <w:r w:rsidRPr="00FD0C93">
        <w:rPr>
          <w:lang w:val="sr-Latn-CS"/>
        </w:rPr>
        <w:t>nformacija o stanju tržišta elektronskih komunikacija za februar 2020. godine –Internet,</w:t>
      </w:r>
      <w:r w:rsidRPr="00FD0C93">
        <w:rPr>
          <w:rFonts w:eastAsia="Calibri"/>
          <w:lang w:val="sr-Latn-CS"/>
        </w:rPr>
        <w:t xml:space="preserve"> </w:t>
      </w:r>
      <w:r w:rsidRPr="00FD0C93">
        <w:rPr>
          <w:lang w:val="sr-Latn-CS"/>
        </w:rPr>
        <w:t>Agencija za elektronske komunikacije i poštansku djelatnost</w:t>
      </w:r>
      <w:r>
        <w:t>.</w:t>
      </w:r>
    </w:p>
  </w:footnote>
  <w:footnote w:id="16">
    <w:p w14:paraId="3E322621" w14:textId="77777777" w:rsidR="00D853CE" w:rsidRPr="00C9478E" w:rsidRDefault="00D853CE">
      <w:pPr>
        <w:pStyle w:val="FootnoteText"/>
        <w:rPr>
          <w:lang w:val="sr-Latn-ME"/>
        </w:rPr>
      </w:pPr>
      <w:r>
        <w:rPr>
          <w:rStyle w:val="FootnoteReference"/>
        </w:rPr>
        <w:footnoteRef/>
      </w:r>
      <w:r>
        <w:t xml:space="preserve"> Izvor: </w:t>
      </w:r>
      <w:hyperlink r:id="rId2" w:history="1">
        <w:r w:rsidRPr="008F05F0">
          <w:rPr>
            <w:rStyle w:val="Hyperlink"/>
          </w:rPr>
          <w:t>http://www.ekip.me</w:t>
        </w:r>
      </w:hyperlink>
      <w:r>
        <w:t xml:space="preserve"> </w:t>
      </w:r>
    </w:p>
  </w:footnote>
  <w:footnote w:id="17">
    <w:p w14:paraId="24ED9EC6" w14:textId="77777777" w:rsidR="00D853CE" w:rsidRPr="00C9478E" w:rsidRDefault="00D853CE">
      <w:pPr>
        <w:pStyle w:val="FootnoteText"/>
        <w:rPr>
          <w:lang w:val="sr-Latn-ME"/>
        </w:rPr>
      </w:pPr>
      <w:r>
        <w:rPr>
          <w:rStyle w:val="FootnoteReference"/>
        </w:rPr>
        <w:footnoteRef/>
      </w:r>
      <w:r w:rsidRPr="00CF1768">
        <w:rPr>
          <w:bCs/>
          <w:color w:val="000000" w:themeColor="text1"/>
        </w:rPr>
        <w:t xml:space="preserve"> Podaci  dobijeni od Ministarstva prosvjete 05.maja 2020.godine</w:t>
      </w:r>
      <w:r>
        <w:rPr>
          <w:bCs/>
          <w:color w:val="000000" w:themeColor="text1"/>
        </w:rPr>
        <w:t>.</w:t>
      </w:r>
      <w:r>
        <w:t xml:space="preserve"> </w:t>
      </w:r>
    </w:p>
  </w:footnote>
  <w:footnote w:id="18">
    <w:p w14:paraId="4AF0E327" w14:textId="77777777" w:rsidR="00D853CE" w:rsidRPr="00C9478E" w:rsidRDefault="00D853CE" w:rsidP="00C9478E">
      <w:pPr>
        <w:pStyle w:val="FootnoteText"/>
        <w:rPr>
          <w:lang w:val="sr-Latn-ME"/>
        </w:rPr>
      </w:pPr>
      <w:r>
        <w:rPr>
          <w:rStyle w:val="FootnoteReference"/>
        </w:rPr>
        <w:footnoteRef/>
      </w:r>
      <w:r w:rsidRPr="00CF1768">
        <w:rPr>
          <w:color w:val="000000"/>
        </w:rPr>
        <w:t xml:space="preserve"> </w:t>
      </w:r>
      <w:r w:rsidRPr="00CF1768">
        <w:rPr>
          <w:bCs/>
          <w:color w:val="000000" w:themeColor="text1"/>
        </w:rPr>
        <w:t>Podaci  dobijeni od Ministarstv</w:t>
      </w:r>
      <w:r>
        <w:rPr>
          <w:bCs/>
          <w:color w:val="000000" w:themeColor="text1"/>
        </w:rPr>
        <w:t>a prosvjete 05.maja 2020.godine.</w:t>
      </w:r>
    </w:p>
  </w:footnote>
  <w:footnote w:id="19">
    <w:p w14:paraId="1647251D" w14:textId="77777777" w:rsidR="00D853CE" w:rsidRPr="00C9478E" w:rsidRDefault="00D853CE">
      <w:pPr>
        <w:pStyle w:val="FootnoteText"/>
        <w:rPr>
          <w:lang w:val="sr-Latn-ME"/>
        </w:rPr>
      </w:pPr>
      <w:r>
        <w:rPr>
          <w:rStyle w:val="FootnoteReference"/>
        </w:rPr>
        <w:footnoteRef/>
      </w:r>
      <w:r>
        <w:t xml:space="preserve"> </w:t>
      </w:r>
      <w:r w:rsidRPr="00CF1768">
        <w:rPr>
          <w:bCs/>
          <w:color w:val="000000" w:themeColor="text1"/>
        </w:rPr>
        <w:t>Podaci  dobijeni od Ministarstv</w:t>
      </w:r>
      <w:r>
        <w:rPr>
          <w:bCs/>
          <w:color w:val="000000" w:themeColor="text1"/>
        </w:rPr>
        <w:t xml:space="preserve">a prosvjete 05.maja 2020.godine. </w:t>
      </w:r>
    </w:p>
  </w:footnote>
  <w:footnote w:id="20">
    <w:p w14:paraId="42678A20" w14:textId="77777777" w:rsidR="00D853CE" w:rsidRPr="00556545" w:rsidRDefault="00D853CE">
      <w:pPr>
        <w:pStyle w:val="FootnoteText"/>
        <w:rPr>
          <w:lang w:val="sr-Latn-ME"/>
        </w:rPr>
      </w:pPr>
      <w:r>
        <w:rPr>
          <w:rStyle w:val="FootnoteReference"/>
        </w:rPr>
        <w:footnoteRef/>
      </w:r>
      <w:r>
        <w:t xml:space="preserve"> </w:t>
      </w:r>
      <w:r>
        <w:rPr>
          <w:color w:val="000000"/>
        </w:rPr>
        <w:t>Izvor</w:t>
      </w:r>
      <w:r w:rsidRPr="00CF1768">
        <w:rPr>
          <w:color w:val="000000"/>
        </w:rPr>
        <w:t>: Statistički godišnjak 2019.godine Uprava za statistiku Crne Gore</w:t>
      </w:r>
      <w:r>
        <w:rPr>
          <w:color w:val="000000"/>
        </w:rPr>
        <w:t>.</w:t>
      </w:r>
    </w:p>
  </w:footnote>
  <w:footnote w:id="21">
    <w:p w14:paraId="192AB722" w14:textId="77777777" w:rsidR="00D853CE" w:rsidRPr="00556545" w:rsidRDefault="00D853CE">
      <w:pPr>
        <w:pStyle w:val="FootnoteText"/>
        <w:rPr>
          <w:lang w:val="sr-Latn-ME"/>
        </w:rPr>
      </w:pPr>
      <w:r>
        <w:rPr>
          <w:rStyle w:val="FootnoteReference"/>
        </w:rPr>
        <w:footnoteRef/>
      </w:r>
      <w:r>
        <w:rPr>
          <w:color w:val="000000"/>
        </w:rPr>
        <w:t xml:space="preserve"> Izvor</w:t>
      </w:r>
      <w:r w:rsidRPr="00CF1768">
        <w:rPr>
          <w:color w:val="000000"/>
        </w:rPr>
        <w:t>: Statistički godišnjak 2019.godine Uprava za statistiku Crne Gore</w:t>
      </w:r>
      <w:r>
        <w:t xml:space="preserve">.  </w:t>
      </w:r>
    </w:p>
  </w:footnote>
  <w:footnote w:id="22">
    <w:p w14:paraId="16C04E19" w14:textId="77777777" w:rsidR="00D853CE" w:rsidRPr="003854E7" w:rsidRDefault="00D853CE" w:rsidP="00556545">
      <w:pPr>
        <w:spacing w:after="0" w:line="240" w:lineRule="auto"/>
        <w:rPr>
          <w:rFonts w:ascii="Times New Roman" w:hAnsi="Times New Roman"/>
          <w:vertAlign w:val="superscript"/>
          <w:lang w:val="sr-Latn-ME"/>
        </w:rPr>
      </w:pPr>
      <w:r>
        <w:rPr>
          <w:rStyle w:val="FootnoteReference"/>
        </w:rPr>
        <w:footnoteRef/>
      </w:r>
      <w:r>
        <w:t xml:space="preserve"> </w:t>
      </w:r>
      <w:r>
        <w:rPr>
          <w:rFonts w:ascii="Times New Roman" w:hAnsi="Times New Roman"/>
          <w:color w:val="000000"/>
        </w:rPr>
        <w:t>Izvor</w:t>
      </w:r>
      <w:r w:rsidRPr="003854E7">
        <w:rPr>
          <w:rFonts w:ascii="Times New Roman" w:hAnsi="Times New Roman"/>
          <w:color w:val="000000"/>
        </w:rPr>
        <w:t>: Statistički godišnjak 2019.godine Uprava za statistiku Crne Gore  str.195</w:t>
      </w:r>
    </w:p>
    <w:p w14:paraId="6A80D824" w14:textId="77777777" w:rsidR="00D853CE" w:rsidRPr="00556545" w:rsidRDefault="00D853CE">
      <w:pPr>
        <w:pStyle w:val="FootnoteText"/>
        <w:rPr>
          <w:lang w:val="sr-Latn-ME"/>
        </w:rPr>
      </w:pPr>
    </w:p>
  </w:footnote>
  <w:footnote w:id="23">
    <w:p w14:paraId="6BF0CCB8" w14:textId="77777777" w:rsidR="00D853CE" w:rsidRPr="00556545" w:rsidRDefault="00D853CE" w:rsidP="00556545">
      <w:pPr>
        <w:pStyle w:val="FootnoteText"/>
        <w:rPr>
          <w:lang w:val="sr-Latn-ME"/>
        </w:rPr>
      </w:pPr>
      <w:r>
        <w:rPr>
          <w:rStyle w:val="FootnoteReference"/>
        </w:rPr>
        <w:footnoteRef/>
      </w:r>
      <w:r w:rsidRPr="00BB4128">
        <w:rPr>
          <w:vertAlign w:val="superscript"/>
        </w:rPr>
        <w:t xml:space="preserve"> </w:t>
      </w:r>
      <w:r w:rsidRPr="00BB4128">
        <w:rPr>
          <w:lang w:val="sr-Latn-ME"/>
        </w:rPr>
        <w:t xml:space="preserve">Član 7 </w:t>
      </w:r>
      <w:r w:rsidRPr="00BB4128">
        <w:t>Zakon</w:t>
      </w:r>
      <w:r w:rsidRPr="00BB4128">
        <w:rPr>
          <w:lang w:val="sr-Latn-ME"/>
        </w:rPr>
        <w:t>a</w:t>
      </w:r>
      <w:r w:rsidRPr="00BB4128">
        <w:t xml:space="preserve"> o zaštiti kulturnih dobara ("Službeni list Crne Gore", br. 049/10 od 13.08.2010, 040/11 od 08.08.2011, 044/17 od 06.07.2017, 018/19 od 22.03.2019</w:t>
      </w:r>
      <w:r w:rsidRPr="00BB4128">
        <w:rPr>
          <w:lang w:val="sr-Latn-ME"/>
        </w:rPr>
        <w:t>).</w:t>
      </w:r>
    </w:p>
  </w:footnote>
  <w:footnote w:id="24">
    <w:p w14:paraId="0FEAA16A" w14:textId="77777777" w:rsidR="00D853CE" w:rsidRPr="004C7154" w:rsidRDefault="00D853CE" w:rsidP="00556545">
      <w:pPr>
        <w:tabs>
          <w:tab w:val="left" w:pos="180"/>
        </w:tabs>
        <w:rPr>
          <w:rFonts w:ascii="Times New Roman" w:hAnsi="Times New Roman"/>
          <w:sz w:val="24"/>
          <w:szCs w:val="24"/>
        </w:rPr>
      </w:pPr>
      <w:r>
        <w:rPr>
          <w:rStyle w:val="FootnoteReference"/>
        </w:rPr>
        <w:footnoteRef/>
      </w:r>
      <w:r>
        <w:t xml:space="preserve"> </w:t>
      </w:r>
      <w:r w:rsidRPr="004C7154">
        <w:rPr>
          <w:rFonts w:ascii="Times New Roman" w:hAnsi="Times New Roman"/>
        </w:rPr>
        <w:t>Član 56 Zakona o zaštiti kulturnih dobara ("Službeni list Crne Gore", br. 049/10 od 13.08.2010, 040/11 od 08.08.2011, 044/17 od 06.07.2017, 018/19 od 22.03.2019).</w:t>
      </w:r>
    </w:p>
    <w:p w14:paraId="373F08A5" w14:textId="77777777" w:rsidR="00D853CE" w:rsidRPr="00556545" w:rsidRDefault="00D853CE">
      <w:pPr>
        <w:pStyle w:val="FootnoteText"/>
        <w:rPr>
          <w:lang w:val="sr-Latn-ME"/>
        </w:rPr>
      </w:pPr>
    </w:p>
  </w:footnote>
  <w:footnote w:id="25">
    <w:p w14:paraId="083B7112" w14:textId="77777777" w:rsidR="00D853CE" w:rsidRPr="00556545" w:rsidRDefault="00D853CE" w:rsidP="00556545">
      <w:pPr>
        <w:pStyle w:val="FootnoteText"/>
        <w:rPr>
          <w:lang w:val="sr-Latn-ME"/>
        </w:rPr>
      </w:pPr>
      <w:r>
        <w:rPr>
          <w:rStyle w:val="FootnoteReference"/>
        </w:rPr>
        <w:footnoteRef/>
      </w:r>
      <w:r>
        <w:t xml:space="preserve"> </w:t>
      </w:r>
      <w:r w:rsidRPr="00556545">
        <w:t>Izvor</w:t>
      </w:r>
      <w:r w:rsidRPr="00AF6C19">
        <w:rPr>
          <w:sz w:val="24"/>
          <w:szCs w:val="24"/>
        </w:rPr>
        <w:t>:</w:t>
      </w:r>
      <w:r w:rsidRPr="004C7154">
        <w:rPr>
          <w:b/>
          <w:sz w:val="24"/>
          <w:szCs w:val="24"/>
        </w:rPr>
        <w:t xml:space="preserve"> </w:t>
      </w:r>
      <w:r w:rsidRPr="004C7154">
        <w:t>Isto</w:t>
      </w:r>
    </w:p>
  </w:footnote>
  <w:footnote w:id="26">
    <w:p w14:paraId="6B6D6BD2" w14:textId="77777777" w:rsidR="00D853CE" w:rsidRPr="00556545" w:rsidRDefault="00D853CE">
      <w:pPr>
        <w:pStyle w:val="FootnoteText"/>
        <w:rPr>
          <w:lang w:val="sr-Latn-ME"/>
        </w:rPr>
      </w:pPr>
      <w:r>
        <w:rPr>
          <w:rStyle w:val="FootnoteReference"/>
        </w:rPr>
        <w:footnoteRef/>
      </w:r>
      <w:r>
        <w:t xml:space="preserve"> </w:t>
      </w:r>
      <w:r w:rsidRPr="00832968">
        <w:t>Izvor</w:t>
      </w:r>
      <w:r w:rsidRPr="00832968">
        <w:rPr>
          <w:vertAlign w:val="superscript"/>
        </w:rPr>
        <w:t xml:space="preserve">: </w:t>
      </w:r>
      <w:r w:rsidRPr="00832968">
        <w:t>Uprava za statistiku, turistički kapaciteti u kolektivnom smještaju za 2018.godinu</w:t>
      </w:r>
    </w:p>
  </w:footnote>
  <w:footnote w:id="27">
    <w:p w14:paraId="5FCE3E8A" w14:textId="77777777" w:rsidR="00D853CE" w:rsidRPr="00300505" w:rsidRDefault="00D853CE" w:rsidP="00437298">
      <w:pPr>
        <w:pStyle w:val="FootnoteText"/>
        <w:rPr>
          <w:lang w:val="sr-Latn-CS"/>
        </w:rPr>
      </w:pPr>
      <w:r w:rsidRPr="0064089B">
        <w:rPr>
          <w:rStyle w:val="FootnoteReference"/>
          <w:rFonts w:eastAsia="Calibri"/>
        </w:rPr>
        <w:footnoteRef/>
      </w:r>
      <w:r w:rsidRPr="00300505">
        <w:rPr>
          <w:lang w:val="sr-Latn-CS"/>
        </w:rPr>
        <w:t xml:space="preserve"> </w:t>
      </w:r>
      <w:r>
        <w:rPr>
          <w:bCs/>
          <w:lang w:val="sr-Latn-CS"/>
        </w:rPr>
        <w:t>Izvor: Izvještaj o stanju sistema zaštite i spašavanja u Crnoj Gori u 2019. godini, Ministarstvo unutrašnjih poslova, mart 2019. godine.</w:t>
      </w:r>
    </w:p>
  </w:footnote>
  <w:footnote w:id="28">
    <w:p w14:paraId="064219AA" w14:textId="77777777" w:rsidR="00D853CE" w:rsidRPr="00300505" w:rsidRDefault="00D853CE" w:rsidP="00437298">
      <w:pPr>
        <w:pStyle w:val="table0020normal"/>
        <w:spacing w:beforeAutospacing="0" w:after="0" w:afterAutospacing="0"/>
        <w:ind w:firstLine="0"/>
        <w:rPr>
          <w:sz w:val="20"/>
          <w:szCs w:val="20"/>
          <w:lang w:val="sr-Latn-CS"/>
        </w:rPr>
      </w:pPr>
      <w:r w:rsidRPr="0064089B">
        <w:rPr>
          <w:rStyle w:val="FootnoteReference"/>
          <w:rFonts w:eastAsia="Calibri"/>
        </w:rPr>
        <w:footnoteRef/>
      </w:r>
      <w:r w:rsidRPr="00300505">
        <w:rPr>
          <w:sz w:val="20"/>
          <w:szCs w:val="20"/>
          <w:lang w:val="sr-Latn-CS"/>
        </w:rPr>
        <w:t xml:space="preserve"> </w:t>
      </w:r>
      <w:r w:rsidRPr="00752492">
        <w:rPr>
          <w:bCs/>
          <w:sz w:val="20"/>
          <w:szCs w:val="20"/>
          <w:lang w:val="sr-Latn-CS"/>
        </w:rPr>
        <w:t xml:space="preserve">Izvor: Izvještaj o stanju sistema zaštite i spašavanja u Crnoj Gori u 2018. godini, </w:t>
      </w:r>
      <w:r w:rsidRPr="005470E5">
        <w:rPr>
          <w:bCs/>
          <w:sz w:val="20"/>
          <w:szCs w:val="20"/>
          <w:lang w:val="sr-Latn-CS"/>
        </w:rPr>
        <w:t>Ministarstvo</w:t>
      </w:r>
      <w:r w:rsidRPr="00752492" w:rsidDel="00321C37">
        <w:rPr>
          <w:bCs/>
          <w:sz w:val="20"/>
          <w:szCs w:val="20"/>
          <w:lang w:val="sr-Latn-CS"/>
        </w:rPr>
        <w:t xml:space="preserve"> </w:t>
      </w:r>
      <w:r w:rsidRPr="00752492">
        <w:rPr>
          <w:bCs/>
          <w:sz w:val="20"/>
          <w:szCs w:val="20"/>
          <w:lang w:val="sr-Latn-CS"/>
        </w:rPr>
        <w:t xml:space="preserve"> unutrašnjih poslova, mart 2019. godine.</w:t>
      </w:r>
    </w:p>
  </w:footnote>
  <w:footnote w:id="29">
    <w:p w14:paraId="30DF46F5" w14:textId="77777777" w:rsidR="00D853CE" w:rsidRPr="00300505" w:rsidRDefault="00D853CE" w:rsidP="00437298">
      <w:pPr>
        <w:pStyle w:val="FootnoteText"/>
        <w:rPr>
          <w:lang w:val="sr-Latn-CS"/>
        </w:rPr>
      </w:pPr>
      <w:r w:rsidRPr="0064089B">
        <w:rPr>
          <w:rStyle w:val="FootnoteReference"/>
          <w:rFonts w:eastAsia="Calibri"/>
        </w:rPr>
        <w:footnoteRef/>
      </w:r>
      <w:r w:rsidRPr="00300505">
        <w:rPr>
          <w:lang w:val="sr-Latn-CS"/>
        </w:rPr>
        <w:t xml:space="preserve">  </w:t>
      </w:r>
      <w:r w:rsidRPr="00752492">
        <w:rPr>
          <w:bCs/>
          <w:lang w:val="sr-Latn-CS"/>
        </w:rPr>
        <w:t xml:space="preserve">Izvor: Izvještaj o stanju sistema zaštite i spašavanja u Crnoj Gori u 2018. godini, </w:t>
      </w:r>
      <w:r>
        <w:rPr>
          <w:bCs/>
          <w:lang w:val="sr-Latn-CS"/>
        </w:rPr>
        <w:t>Ministarstvo</w:t>
      </w:r>
      <w:r w:rsidRPr="00752492" w:rsidDel="00321C37">
        <w:rPr>
          <w:bCs/>
          <w:lang w:val="sr-Latn-CS"/>
        </w:rPr>
        <w:t xml:space="preserve"> </w:t>
      </w:r>
      <w:r w:rsidRPr="00752492">
        <w:rPr>
          <w:bCs/>
          <w:lang w:val="sr-Latn-CS"/>
        </w:rPr>
        <w:t xml:space="preserve"> unutrašnjih poslova, mart 2019. godine.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AEED6" w14:textId="77777777" w:rsidR="00D853CE" w:rsidRPr="00B44E98" w:rsidRDefault="00D853CE" w:rsidP="00B44E98">
    <w:pPr>
      <w:pStyle w:val="Header"/>
      <w:jc w:val="center"/>
      <w:rPr>
        <w:rFonts w:ascii="Times New Roman" w:hAnsi="Times New Roman" w:cs="Times New Roman"/>
        <w:lang w:val="sr-Latn-ME"/>
      </w:rPr>
    </w:pPr>
    <w:r w:rsidRPr="00B44E98">
      <w:rPr>
        <w:rFonts w:ascii="Times New Roman" w:hAnsi="Times New Roman" w:cs="Times New Roman"/>
        <w:lang w:val="sr-Latn-ME"/>
      </w:rPr>
      <w:t>NACIONALNI PLAN ZAŠTITE I SPAŠAVANJA OD KLIZIŠTA I ODRONA</w:t>
    </w:r>
  </w:p>
  <w:p w14:paraId="0D995B71" w14:textId="77777777" w:rsidR="00D853CE" w:rsidRPr="00B44E98" w:rsidRDefault="00D853CE" w:rsidP="00B44E98">
    <w:pPr>
      <w:pStyle w:val="Header"/>
      <w:jc w:val="center"/>
      <w:rPr>
        <w:u w:val="single"/>
        <w:lang w:val="sr-Latn-ME"/>
        <w14:textOutline w14:w="3175" w14:cap="rnd" w14:cmpd="sng" w14:algn="ctr">
          <w14:solidFill>
            <w14:schemeClr w14:val="accent2">
              <w14:lumMod w14:val="75000"/>
            </w14:schemeClr>
          </w14:solidFill>
          <w14:prstDash w14:val="solid"/>
          <w14:bevel/>
        </w14:textOutline>
      </w:rPr>
    </w:pPr>
    <w:r>
      <w:rPr>
        <w:u w:val="single"/>
        <w:lang w:val="sr-Latn-ME"/>
        <w14:textOutline w14:w="3175" w14:cap="rnd" w14:cmpd="sng" w14:algn="ctr">
          <w14:solidFill>
            <w14:schemeClr w14:val="accent2">
              <w14:lumMod w14:val="75000"/>
            </w14:schemeClr>
          </w14:solidFill>
          <w14:prstDash w14:val="solid"/>
          <w14:bevel/>
        </w14:textOutline>
      </w:rPr>
      <w:t>_________________________________________________________________________________</w:t>
    </w:r>
  </w:p>
  <w:p w14:paraId="4F55AD68" w14:textId="77777777" w:rsidR="00D853CE" w:rsidRPr="00AC5F43" w:rsidRDefault="00D853CE" w:rsidP="00B44E98">
    <w:pPr>
      <w:pStyle w:val="Header"/>
      <w:jc w:val="center"/>
      <w:rPr>
        <w:lang w:val="sr-Latn-M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D7DD5"/>
    <w:multiLevelType w:val="hybridMultilevel"/>
    <w:tmpl w:val="3C1A42E0"/>
    <w:lvl w:ilvl="0" w:tplc="17186E10">
      <w:start w:val="30"/>
      <w:numFmt w:val="bullet"/>
      <w:lvlText w:val="-"/>
      <w:lvlJc w:val="left"/>
      <w:pPr>
        <w:tabs>
          <w:tab w:val="num" w:pos="720"/>
        </w:tabs>
        <w:ind w:left="720" w:hanging="360"/>
      </w:pPr>
      <w:rPr>
        <w:rFonts w:ascii="Times New Roman" w:eastAsia="Times New Roman" w:hAnsi="Times New Roman" w:cs="Times New Roman" w:hint="default"/>
      </w:rPr>
    </w:lvl>
    <w:lvl w:ilvl="1" w:tplc="D1B00278">
      <w:start w:val="1"/>
      <w:numFmt w:val="bullet"/>
      <w:lvlText w:val=""/>
      <w:lvlJc w:val="left"/>
      <w:pPr>
        <w:tabs>
          <w:tab w:val="num" w:pos="587"/>
        </w:tabs>
        <w:ind w:left="397" w:hanging="170"/>
      </w:pPr>
      <w:rPr>
        <w:rFonts w:ascii="Symbol" w:hAnsi="Symbol"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9A5525"/>
    <w:multiLevelType w:val="hybridMultilevel"/>
    <w:tmpl w:val="1B7CB2D4"/>
    <w:lvl w:ilvl="0" w:tplc="D7B0FB7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9872B1"/>
    <w:multiLevelType w:val="hybridMultilevel"/>
    <w:tmpl w:val="A12A323E"/>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4E0B7F"/>
    <w:multiLevelType w:val="hybridMultilevel"/>
    <w:tmpl w:val="4BA8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B20F7"/>
    <w:multiLevelType w:val="hybridMultilevel"/>
    <w:tmpl w:val="003EBF7C"/>
    <w:lvl w:ilvl="0" w:tplc="4300BB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66977"/>
    <w:multiLevelType w:val="hybridMultilevel"/>
    <w:tmpl w:val="927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BF4B7F"/>
    <w:multiLevelType w:val="multilevel"/>
    <w:tmpl w:val="35404D10"/>
    <w:lvl w:ilvl="0">
      <w:start w:val="1"/>
      <w:numFmt w:val="decimal"/>
      <w:lvlText w:val="%1"/>
      <w:lvlJc w:val="left"/>
      <w:pPr>
        <w:ind w:left="660" w:hanging="660"/>
      </w:pPr>
      <w:rPr>
        <w:rFonts w:hint="default"/>
      </w:rPr>
    </w:lvl>
    <w:lvl w:ilvl="1">
      <w:start w:val="8"/>
      <w:numFmt w:val="decimal"/>
      <w:lvlText w:val="%1.%2"/>
      <w:lvlJc w:val="left"/>
      <w:pPr>
        <w:ind w:left="1680" w:hanging="660"/>
      </w:pPr>
      <w:rPr>
        <w:rFonts w:hint="default"/>
      </w:rPr>
    </w:lvl>
    <w:lvl w:ilvl="2">
      <w:start w:val="1"/>
      <w:numFmt w:val="decimal"/>
      <w:lvlText w:val="%1.%2.%3"/>
      <w:lvlJc w:val="left"/>
      <w:pPr>
        <w:ind w:left="2760" w:hanging="720"/>
      </w:pPr>
      <w:rPr>
        <w:rFonts w:hint="default"/>
      </w:rPr>
    </w:lvl>
    <w:lvl w:ilvl="3">
      <w:start w:val="3"/>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7" w15:restartNumberingAfterBreak="0">
    <w:nsid w:val="17F723DD"/>
    <w:multiLevelType w:val="hybridMultilevel"/>
    <w:tmpl w:val="240A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32B57"/>
    <w:multiLevelType w:val="multilevel"/>
    <w:tmpl w:val="B5B2FAA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6C088F"/>
    <w:multiLevelType w:val="multilevel"/>
    <w:tmpl w:val="081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 w15:restartNumberingAfterBreak="0">
    <w:nsid w:val="1A6F46EF"/>
    <w:multiLevelType w:val="multilevel"/>
    <w:tmpl w:val="2522CF8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3CD2766"/>
    <w:multiLevelType w:val="hybridMultilevel"/>
    <w:tmpl w:val="851ABD44"/>
    <w:lvl w:ilvl="0" w:tplc="8BBC2B88">
      <w:start w:val="1"/>
      <w:numFmt w:val="bullet"/>
      <w:lvlText w:val=""/>
      <w:lvlJc w:val="left"/>
      <w:pPr>
        <w:tabs>
          <w:tab w:val="num" w:pos="502"/>
        </w:tabs>
        <w:ind w:left="425"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120AA5"/>
    <w:multiLevelType w:val="hybridMultilevel"/>
    <w:tmpl w:val="B080ACB6"/>
    <w:lvl w:ilvl="0" w:tplc="A44C935C">
      <w:start w:val="4"/>
      <w:numFmt w:val="bullet"/>
      <w:lvlText w:val="-"/>
      <w:lvlJc w:val="left"/>
      <w:pPr>
        <w:tabs>
          <w:tab w:val="num" w:pos="720"/>
        </w:tabs>
        <w:ind w:left="720" w:hanging="360"/>
      </w:pPr>
      <w:rPr>
        <w:rFonts w:ascii="Times New Roman" w:eastAsia="Times New Roman" w:hAnsi="Times New Roman" w:cs="Times New Roman"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CD5EA3"/>
    <w:multiLevelType w:val="hybridMultilevel"/>
    <w:tmpl w:val="AAAE4D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F925DA"/>
    <w:multiLevelType w:val="multilevel"/>
    <w:tmpl w:val="979CB2A4"/>
    <w:lvl w:ilvl="0">
      <w:start w:val="2"/>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5" w15:restartNumberingAfterBreak="0">
    <w:nsid w:val="2D3740B2"/>
    <w:multiLevelType w:val="multilevel"/>
    <w:tmpl w:val="EB723B6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E401756"/>
    <w:multiLevelType w:val="hybridMultilevel"/>
    <w:tmpl w:val="D784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B92307"/>
    <w:multiLevelType w:val="hybridMultilevel"/>
    <w:tmpl w:val="6032D2E4"/>
    <w:lvl w:ilvl="0" w:tplc="2398D674">
      <w:start w:val="1"/>
      <w:numFmt w:val="decimal"/>
      <w:lvlText w:val="1.4.%1"/>
      <w:lvlJc w:val="center"/>
      <w:pPr>
        <w:ind w:left="795" w:hanging="360"/>
      </w:pPr>
      <w:rPr>
        <w:rFonts w:ascii="Times New Roman" w:hAnsi="Times New Roman" w:cs="Times New Roman" w:hint="default"/>
        <w:b/>
        <w:i w:val="0"/>
        <w:iCs w:val="0"/>
        <w:caps w:val="0"/>
        <w:smallCap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8" w15:restartNumberingAfterBreak="0">
    <w:nsid w:val="34CE71B5"/>
    <w:multiLevelType w:val="hybridMultilevel"/>
    <w:tmpl w:val="FC9C8A4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720CA6"/>
    <w:multiLevelType w:val="hybridMultilevel"/>
    <w:tmpl w:val="FE46921C"/>
    <w:lvl w:ilvl="0" w:tplc="A55659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C8638B"/>
    <w:multiLevelType w:val="hybridMultilevel"/>
    <w:tmpl w:val="26BC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D47F07"/>
    <w:multiLevelType w:val="hybridMultilevel"/>
    <w:tmpl w:val="B1A489E4"/>
    <w:lvl w:ilvl="0" w:tplc="0409000F">
      <w:start w:val="1"/>
      <w:numFmt w:val="decimal"/>
      <w:lvlText w:val="%1."/>
      <w:lvlJc w:val="left"/>
      <w:pPr>
        <w:ind w:left="720" w:hanging="360"/>
      </w:pPr>
      <w:rPr>
        <w:rFonts w:hint="default"/>
      </w:rPr>
    </w:lvl>
    <w:lvl w:ilvl="1" w:tplc="160E9684">
      <w:numFmt w:val="bullet"/>
      <w:lvlText w:val="-"/>
      <w:lvlJc w:val="left"/>
      <w:pPr>
        <w:ind w:left="1440" w:hanging="360"/>
      </w:pPr>
      <w:rPr>
        <w:rFonts w:ascii="Times New Roman" w:eastAsia="Calibri" w:hAnsi="Times New Roman" w:cs="Times New Roman" w:hint="default"/>
      </w:rPr>
    </w:lvl>
    <w:lvl w:ilvl="2" w:tplc="A77CC586">
      <w:numFmt w:val="bullet"/>
      <w:lvlText w:val="•"/>
      <w:lvlJc w:val="left"/>
      <w:pPr>
        <w:ind w:left="2340" w:hanging="360"/>
      </w:pPr>
      <w:rPr>
        <w:rFonts w:ascii="Times New Roman" w:eastAsia="Calibr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555872"/>
    <w:multiLevelType w:val="hybridMultilevel"/>
    <w:tmpl w:val="50A88D82"/>
    <w:lvl w:ilvl="0" w:tplc="04090017">
      <w:start w:val="1"/>
      <w:numFmt w:val="lowerLetter"/>
      <w:lvlText w:val="%1)"/>
      <w:lvlJc w:val="left"/>
      <w:pPr>
        <w:tabs>
          <w:tab w:val="num" w:pos="720"/>
        </w:tabs>
        <w:ind w:left="720" w:hanging="360"/>
      </w:pPr>
      <w:rPr>
        <w:rFonts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4F4F75"/>
    <w:multiLevelType w:val="multilevel"/>
    <w:tmpl w:val="EE189D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345"/>
        </w:tabs>
        <w:ind w:left="2345" w:hanging="360"/>
      </w:pPr>
      <w:rPr>
        <w:rFonts w:hint="default"/>
      </w:rPr>
    </w:lvl>
    <w:lvl w:ilvl="2">
      <w:start w:val="1"/>
      <w:numFmt w:val="decimal"/>
      <w:lvlText w:val="%1.%2.%3"/>
      <w:lvlJc w:val="left"/>
      <w:pPr>
        <w:tabs>
          <w:tab w:val="num" w:pos="2040"/>
        </w:tabs>
        <w:ind w:left="2040" w:hanging="720"/>
      </w:pPr>
      <w:rPr>
        <w:rFonts w:hint="default"/>
      </w:rPr>
    </w:lvl>
    <w:lvl w:ilvl="3">
      <w:start w:val="1"/>
      <w:numFmt w:val="decimal"/>
      <w:lvlText w:val="%1.%2.%3.%4"/>
      <w:lvlJc w:val="left"/>
      <w:pPr>
        <w:tabs>
          <w:tab w:val="num" w:pos="2700"/>
        </w:tabs>
        <w:ind w:left="2700" w:hanging="72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380"/>
        </w:tabs>
        <w:ind w:left="4380" w:hanging="1080"/>
      </w:pPr>
      <w:rPr>
        <w:rFonts w:hint="default"/>
      </w:rPr>
    </w:lvl>
    <w:lvl w:ilvl="6">
      <w:start w:val="1"/>
      <w:numFmt w:val="decimal"/>
      <w:lvlText w:val="%1.%2.%3.%4.%5.%6.%7"/>
      <w:lvlJc w:val="left"/>
      <w:pPr>
        <w:tabs>
          <w:tab w:val="num" w:pos="5400"/>
        </w:tabs>
        <w:ind w:left="5400" w:hanging="1440"/>
      </w:pPr>
      <w:rPr>
        <w:rFonts w:hint="default"/>
      </w:rPr>
    </w:lvl>
    <w:lvl w:ilvl="7">
      <w:start w:val="1"/>
      <w:numFmt w:val="decimal"/>
      <w:lvlText w:val="%1.%2.%3.%4.%5.%6.%7.%8"/>
      <w:lvlJc w:val="left"/>
      <w:pPr>
        <w:tabs>
          <w:tab w:val="num" w:pos="6060"/>
        </w:tabs>
        <w:ind w:left="6060" w:hanging="1440"/>
      </w:pPr>
      <w:rPr>
        <w:rFonts w:hint="default"/>
      </w:rPr>
    </w:lvl>
    <w:lvl w:ilvl="8">
      <w:start w:val="1"/>
      <w:numFmt w:val="decimal"/>
      <w:lvlText w:val="%1.%2.%3.%4.%5.%6.%7.%8.%9"/>
      <w:lvlJc w:val="left"/>
      <w:pPr>
        <w:tabs>
          <w:tab w:val="num" w:pos="7080"/>
        </w:tabs>
        <w:ind w:left="7080" w:hanging="1800"/>
      </w:pPr>
      <w:rPr>
        <w:rFonts w:hint="default"/>
      </w:rPr>
    </w:lvl>
  </w:abstractNum>
  <w:abstractNum w:abstractNumId="24" w15:restartNumberingAfterBreak="0">
    <w:nsid w:val="4DE1735D"/>
    <w:multiLevelType w:val="hybridMultilevel"/>
    <w:tmpl w:val="B958E992"/>
    <w:lvl w:ilvl="0" w:tplc="9DC87368">
      <w:start w:val="15"/>
      <w:numFmt w:val="bullet"/>
      <w:lvlText w:val="-"/>
      <w:lvlJc w:val="left"/>
      <w:pPr>
        <w:ind w:left="1500" w:hanging="360"/>
      </w:pPr>
      <w:rPr>
        <w:rFonts w:ascii="Times New Roman" w:eastAsiaTheme="minorHAnsi"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5" w15:restartNumberingAfterBreak="0">
    <w:nsid w:val="53291251"/>
    <w:multiLevelType w:val="hybridMultilevel"/>
    <w:tmpl w:val="A6906198"/>
    <w:lvl w:ilvl="0" w:tplc="BD9237C2">
      <w:start w:val="8"/>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3E5D7C"/>
    <w:multiLevelType w:val="hybridMultilevel"/>
    <w:tmpl w:val="031CB47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6D66CF"/>
    <w:multiLevelType w:val="multilevel"/>
    <w:tmpl w:val="07CA43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95132FE"/>
    <w:multiLevelType w:val="hybridMultilevel"/>
    <w:tmpl w:val="7E7E2B3A"/>
    <w:lvl w:ilvl="0" w:tplc="CC0440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73271E"/>
    <w:multiLevelType w:val="hybridMultilevel"/>
    <w:tmpl w:val="8D1E5CD4"/>
    <w:lvl w:ilvl="0" w:tplc="9B660816">
      <w:numFmt w:val="bullet"/>
      <w:lvlText w:val="-"/>
      <w:lvlJc w:val="left"/>
      <w:pPr>
        <w:ind w:left="810" w:hanging="360"/>
      </w:pPr>
      <w:rPr>
        <w:rFonts w:ascii="Times New Roman" w:eastAsia="Calibr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5FAD37D1"/>
    <w:multiLevelType w:val="hybridMultilevel"/>
    <w:tmpl w:val="F1643762"/>
    <w:lvl w:ilvl="0" w:tplc="BD9237C2">
      <w:start w:val="8"/>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604A3A18"/>
    <w:multiLevelType w:val="multilevel"/>
    <w:tmpl w:val="CD40A0A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C4654A"/>
    <w:multiLevelType w:val="hybridMultilevel"/>
    <w:tmpl w:val="39303BB4"/>
    <w:lvl w:ilvl="0" w:tplc="B1E2D660">
      <w:start w:val="1"/>
      <w:numFmt w:val="decimal"/>
      <w:pStyle w:val="H21"/>
      <w:lvlText w:val="1.%1"/>
      <w:lvlJc w:val="center"/>
      <w:pPr>
        <w:ind w:left="720" w:hanging="360"/>
      </w:pPr>
      <w:rPr>
        <w:rFonts w:cs="Times New Roman" w:hint="default"/>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3C347A"/>
    <w:multiLevelType w:val="multilevel"/>
    <w:tmpl w:val="081A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6DE41143"/>
    <w:multiLevelType w:val="hybridMultilevel"/>
    <w:tmpl w:val="DE68B820"/>
    <w:lvl w:ilvl="0" w:tplc="4B9E8294">
      <w:start w:val="1"/>
      <w:numFmt w:val="decimal"/>
      <w:lvlText w:val="%1."/>
      <w:lvlJc w:val="left"/>
      <w:pPr>
        <w:tabs>
          <w:tab w:val="num" w:pos="1080"/>
        </w:tabs>
        <w:ind w:left="1080" w:hanging="360"/>
      </w:pPr>
      <w:rPr>
        <w:rFonts w:hint="default"/>
      </w:rPr>
    </w:lvl>
    <w:lvl w:ilvl="1" w:tplc="08A4B52A">
      <w:numFmt w:val="none"/>
      <w:lvlText w:val=""/>
      <w:lvlJc w:val="left"/>
      <w:pPr>
        <w:tabs>
          <w:tab w:val="num" w:pos="360"/>
        </w:tabs>
      </w:pPr>
    </w:lvl>
    <w:lvl w:ilvl="2" w:tplc="BD98ED06">
      <w:numFmt w:val="none"/>
      <w:lvlText w:val=""/>
      <w:lvlJc w:val="left"/>
      <w:pPr>
        <w:tabs>
          <w:tab w:val="num" w:pos="360"/>
        </w:tabs>
      </w:pPr>
    </w:lvl>
    <w:lvl w:ilvl="3" w:tplc="8F343D70">
      <w:numFmt w:val="none"/>
      <w:lvlText w:val=""/>
      <w:lvlJc w:val="left"/>
      <w:pPr>
        <w:tabs>
          <w:tab w:val="num" w:pos="360"/>
        </w:tabs>
      </w:pPr>
    </w:lvl>
    <w:lvl w:ilvl="4" w:tplc="4E8499D6">
      <w:numFmt w:val="none"/>
      <w:lvlText w:val=""/>
      <w:lvlJc w:val="left"/>
      <w:pPr>
        <w:tabs>
          <w:tab w:val="num" w:pos="360"/>
        </w:tabs>
      </w:pPr>
    </w:lvl>
    <w:lvl w:ilvl="5" w:tplc="35C67172">
      <w:numFmt w:val="none"/>
      <w:lvlText w:val=""/>
      <w:lvlJc w:val="left"/>
      <w:pPr>
        <w:tabs>
          <w:tab w:val="num" w:pos="360"/>
        </w:tabs>
      </w:pPr>
    </w:lvl>
    <w:lvl w:ilvl="6" w:tplc="7C82F5F4">
      <w:numFmt w:val="none"/>
      <w:lvlText w:val=""/>
      <w:lvlJc w:val="left"/>
      <w:pPr>
        <w:tabs>
          <w:tab w:val="num" w:pos="360"/>
        </w:tabs>
      </w:pPr>
    </w:lvl>
    <w:lvl w:ilvl="7" w:tplc="1892E4A8">
      <w:numFmt w:val="none"/>
      <w:lvlText w:val=""/>
      <w:lvlJc w:val="left"/>
      <w:pPr>
        <w:tabs>
          <w:tab w:val="num" w:pos="360"/>
        </w:tabs>
      </w:pPr>
    </w:lvl>
    <w:lvl w:ilvl="8" w:tplc="8C0AF65A">
      <w:numFmt w:val="none"/>
      <w:lvlText w:val=""/>
      <w:lvlJc w:val="left"/>
      <w:pPr>
        <w:tabs>
          <w:tab w:val="num" w:pos="360"/>
        </w:tabs>
      </w:pPr>
    </w:lvl>
  </w:abstractNum>
  <w:abstractNum w:abstractNumId="35" w15:restartNumberingAfterBreak="0">
    <w:nsid w:val="716F7BE3"/>
    <w:multiLevelType w:val="hybridMultilevel"/>
    <w:tmpl w:val="6FA6D228"/>
    <w:lvl w:ilvl="0" w:tplc="25464722">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6" w15:restartNumberingAfterBreak="0">
    <w:nsid w:val="755045A0"/>
    <w:multiLevelType w:val="hybridMultilevel"/>
    <w:tmpl w:val="A9DE4C8A"/>
    <w:lvl w:ilvl="0" w:tplc="2A4E43A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584E06"/>
    <w:multiLevelType w:val="multilevel"/>
    <w:tmpl w:val="121C2D2E"/>
    <w:lvl w:ilvl="0">
      <w:start w:val="1"/>
      <w:numFmt w:val="decimal"/>
      <w:lvlText w:val="%1."/>
      <w:lvlJc w:val="left"/>
      <w:pPr>
        <w:ind w:left="540" w:hanging="540"/>
      </w:pPr>
      <w:rPr>
        <w:rFonts w:hint="default"/>
      </w:rPr>
    </w:lvl>
    <w:lvl w:ilvl="1">
      <w:start w:val="4"/>
      <w:numFmt w:val="decimal"/>
      <w:lvlText w:val="%1.%2."/>
      <w:lvlJc w:val="left"/>
      <w:pPr>
        <w:ind w:left="757" w:hanging="540"/>
      </w:pPr>
      <w:rPr>
        <w:rFonts w:hint="default"/>
      </w:rPr>
    </w:lvl>
    <w:lvl w:ilvl="2">
      <w:start w:val="4"/>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536" w:hanging="1800"/>
      </w:pPr>
      <w:rPr>
        <w:rFonts w:hint="default"/>
      </w:rPr>
    </w:lvl>
  </w:abstractNum>
  <w:abstractNum w:abstractNumId="38" w15:restartNumberingAfterBreak="0">
    <w:nsid w:val="770122F3"/>
    <w:multiLevelType w:val="multilevel"/>
    <w:tmpl w:val="27DED6F6"/>
    <w:lvl w:ilvl="0">
      <w:start w:val="2"/>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7152109"/>
    <w:multiLevelType w:val="hybridMultilevel"/>
    <w:tmpl w:val="AB902BB6"/>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22016B"/>
    <w:multiLevelType w:val="hybridMultilevel"/>
    <w:tmpl w:val="0DD03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243D4D"/>
    <w:multiLevelType w:val="hybridMultilevel"/>
    <w:tmpl w:val="03BCC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A339D0"/>
    <w:multiLevelType w:val="multilevel"/>
    <w:tmpl w:val="445835CA"/>
    <w:lvl w:ilvl="0">
      <w:start w:val="1"/>
      <w:numFmt w:val="decimal"/>
      <w:lvlText w:val="%1"/>
      <w:lvlJc w:val="left"/>
      <w:pPr>
        <w:ind w:left="660" w:hanging="660"/>
      </w:pPr>
      <w:rPr>
        <w:rFonts w:hint="default"/>
      </w:rPr>
    </w:lvl>
    <w:lvl w:ilvl="1">
      <w:start w:val="7"/>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32"/>
  </w:num>
  <w:num w:numId="2">
    <w:abstractNumId w:val="34"/>
  </w:num>
  <w:num w:numId="3">
    <w:abstractNumId w:val="23"/>
  </w:num>
  <w:num w:numId="4">
    <w:abstractNumId w:val="33"/>
  </w:num>
  <w:num w:numId="5">
    <w:abstractNumId w:val="9"/>
  </w:num>
  <w:num w:numId="6">
    <w:abstractNumId w:val="11"/>
  </w:num>
  <w:num w:numId="7">
    <w:abstractNumId w:val="20"/>
  </w:num>
  <w:num w:numId="8">
    <w:abstractNumId w:val="5"/>
  </w:num>
  <w:num w:numId="9">
    <w:abstractNumId w:val="42"/>
  </w:num>
  <w:num w:numId="10">
    <w:abstractNumId w:val="6"/>
  </w:num>
  <w:num w:numId="11">
    <w:abstractNumId w:val="24"/>
  </w:num>
  <w:num w:numId="12">
    <w:abstractNumId w:val="19"/>
  </w:num>
  <w:num w:numId="13">
    <w:abstractNumId w:val="39"/>
  </w:num>
  <w:num w:numId="14">
    <w:abstractNumId w:val="35"/>
  </w:num>
  <w:num w:numId="15">
    <w:abstractNumId w:val="17"/>
  </w:num>
  <w:num w:numId="16">
    <w:abstractNumId w:val="21"/>
  </w:num>
  <w:num w:numId="17">
    <w:abstractNumId w:val="37"/>
  </w:num>
  <w:num w:numId="18">
    <w:abstractNumId w:val="27"/>
  </w:num>
  <w:num w:numId="19">
    <w:abstractNumId w:val="7"/>
  </w:num>
  <w:num w:numId="20">
    <w:abstractNumId w:val="38"/>
  </w:num>
  <w:num w:numId="21">
    <w:abstractNumId w:val="29"/>
  </w:num>
  <w:num w:numId="22">
    <w:abstractNumId w:val="26"/>
  </w:num>
  <w:num w:numId="23">
    <w:abstractNumId w:val="41"/>
  </w:num>
  <w:num w:numId="24">
    <w:abstractNumId w:val="10"/>
  </w:num>
  <w:num w:numId="25">
    <w:abstractNumId w:val="0"/>
  </w:num>
  <w:num w:numId="26">
    <w:abstractNumId w:val="2"/>
  </w:num>
  <w:num w:numId="27">
    <w:abstractNumId w:val="22"/>
  </w:num>
  <w:num w:numId="28">
    <w:abstractNumId w:val="18"/>
  </w:num>
  <w:num w:numId="29">
    <w:abstractNumId w:val="12"/>
  </w:num>
  <w:num w:numId="30">
    <w:abstractNumId w:val="16"/>
  </w:num>
  <w:num w:numId="31">
    <w:abstractNumId w:val="3"/>
  </w:num>
  <w:num w:numId="32">
    <w:abstractNumId w:val="14"/>
  </w:num>
  <w:num w:numId="33">
    <w:abstractNumId w:val="36"/>
  </w:num>
  <w:num w:numId="34">
    <w:abstractNumId w:val="13"/>
  </w:num>
  <w:num w:numId="35">
    <w:abstractNumId w:val="3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30"/>
  </w:num>
  <w:num w:numId="39">
    <w:abstractNumId w:val="25"/>
  </w:num>
  <w:num w:numId="40">
    <w:abstractNumId w:val="1"/>
  </w:num>
  <w:num w:numId="41">
    <w:abstractNumId w:val="4"/>
  </w:num>
  <w:num w:numId="42">
    <w:abstractNumId w:val="15"/>
  </w:num>
  <w:num w:numId="43">
    <w:abstractNumId w:val="31"/>
  </w:num>
  <w:num w:numId="44">
    <w:abstractNumId w:val="28"/>
  </w:num>
  <w:num w:numId="45">
    <w:abstractNumId w:val="4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154"/>
    <w:rsid w:val="00007913"/>
    <w:rsid w:val="0002149D"/>
    <w:rsid w:val="00023DAD"/>
    <w:rsid w:val="000272E5"/>
    <w:rsid w:val="00030C57"/>
    <w:rsid w:val="00052242"/>
    <w:rsid w:val="00082278"/>
    <w:rsid w:val="0009498B"/>
    <w:rsid w:val="000A6559"/>
    <w:rsid w:val="000A6ADE"/>
    <w:rsid w:val="000B2C3E"/>
    <w:rsid w:val="000B3A59"/>
    <w:rsid w:val="000C3471"/>
    <w:rsid w:val="000D3C1B"/>
    <w:rsid w:val="0012070D"/>
    <w:rsid w:val="0012330F"/>
    <w:rsid w:val="001412E3"/>
    <w:rsid w:val="001502F6"/>
    <w:rsid w:val="00160484"/>
    <w:rsid w:val="001614A0"/>
    <w:rsid w:val="00162629"/>
    <w:rsid w:val="001633E3"/>
    <w:rsid w:val="00165577"/>
    <w:rsid w:val="00166853"/>
    <w:rsid w:val="00167F0E"/>
    <w:rsid w:val="00191CCF"/>
    <w:rsid w:val="00192843"/>
    <w:rsid w:val="001A12E6"/>
    <w:rsid w:val="001A2554"/>
    <w:rsid w:val="001A25DC"/>
    <w:rsid w:val="001A4648"/>
    <w:rsid w:val="001B4028"/>
    <w:rsid w:val="001C1E0C"/>
    <w:rsid w:val="001C3AC5"/>
    <w:rsid w:val="001C6A42"/>
    <w:rsid w:val="001D79E1"/>
    <w:rsid w:val="0020596D"/>
    <w:rsid w:val="00221863"/>
    <w:rsid w:val="00230B91"/>
    <w:rsid w:val="0023767E"/>
    <w:rsid w:val="00245D30"/>
    <w:rsid w:val="00252966"/>
    <w:rsid w:val="0025571A"/>
    <w:rsid w:val="00262124"/>
    <w:rsid w:val="00271997"/>
    <w:rsid w:val="00274C16"/>
    <w:rsid w:val="00283181"/>
    <w:rsid w:val="00287072"/>
    <w:rsid w:val="002A4B32"/>
    <w:rsid w:val="002C5865"/>
    <w:rsid w:val="002E61F1"/>
    <w:rsid w:val="002F7C7D"/>
    <w:rsid w:val="00302C87"/>
    <w:rsid w:val="00304B47"/>
    <w:rsid w:val="0031180E"/>
    <w:rsid w:val="0031404D"/>
    <w:rsid w:val="0031619F"/>
    <w:rsid w:val="00326446"/>
    <w:rsid w:val="003336FD"/>
    <w:rsid w:val="00333BCA"/>
    <w:rsid w:val="003526DA"/>
    <w:rsid w:val="00352D3A"/>
    <w:rsid w:val="003854E7"/>
    <w:rsid w:val="00394315"/>
    <w:rsid w:val="0039496A"/>
    <w:rsid w:val="003D1977"/>
    <w:rsid w:val="003E4ED1"/>
    <w:rsid w:val="003E652C"/>
    <w:rsid w:val="004147E5"/>
    <w:rsid w:val="004160C3"/>
    <w:rsid w:val="00437298"/>
    <w:rsid w:val="00444B3A"/>
    <w:rsid w:val="00452429"/>
    <w:rsid w:val="00461A17"/>
    <w:rsid w:val="00464DAA"/>
    <w:rsid w:val="00464E7A"/>
    <w:rsid w:val="00473C42"/>
    <w:rsid w:val="00473E6C"/>
    <w:rsid w:val="00483DD8"/>
    <w:rsid w:val="004A3142"/>
    <w:rsid w:val="004C204D"/>
    <w:rsid w:val="004C7154"/>
    <w:rsid w:val="004E5C26"/>
    <w:rsid w:val="004F2965"/>
    <w:rsid w:val="0053370F"/>
    <w:rsid w:val="005376D4"/>
    <w:rsid w:val="00556545"/>
    <w:rsid w:val="00561EC6"/>
    <w:rsid w:val="00587CF9"/>
    <w:rsid w:val="005A125C"/>
    <w:rsid w:val="005B1432"/>
    <w:rsid w:val="005E2D29"/>
    <w:rsid w:val="005E3721"/>
    <w:rsid w:val="005F3056"/>
    <w:rsid w:val="005F3A84"/>
    <w:rsid w:val="005F562C"/>
    <w:rsid w:val="00600235"/>
    <w:rsid w:val="006036E1"/>
    <w:rsid w:val="006108D9"/>
    <w:rsid w:val="00614947"/>
    <w:rsid w:val="00617432"/>
    <w:rsid w:val="00632F11"/>
    <w:rsid w:val="00636708"/>
    <w:rsid w:val="006402B1"/>
    <w:rsid w:val="006708DF"/>
    <w:rsid w:val="00670C2C"/>
    <w:rsid w:val="006756A9"/>
    <w:rsid w:val="00675EC3"/>
    <w:rsid w:val="00676CBC"/>
    <w:rsid w:val="00690C36"/>
    <w:rsid w:val="00691301"/>
    <w:rsid w:val="00692CD9"/>
    <w:rsid w:val="00694E82"/>
    <w:rsid w:val="006C02B1"/>
    <w:rsid w:val="006C6F70"/>
    <w:rsid w:val="007062EC"/>
    <w:rsid w:val="00707C71"/>
    <w:rsid w:val="00725563"/>
    <w:rsid w:val="007444D3"/>
    <w:rsid w:val="00756615"/>
    <w:rsid w:val="007602C5"/>
    <w:rsid w:val="00762502"/>
    <w:rsid w:val="00764DB2"/>
    <w:rsid w:val="00776F3A"/>
    <w:rsid w:val="0077780C"/>
    <w:rsid w:val="00792838"/>
    <w:rsid w:val="00792BFB"/>
    <w:rsid w:val="007A2652"/>
    <w:rsid w:val="007B1104"/>
    <w:rsid w:val="007F6066"/>
    <w:rsid w:val="00832968"/>
    <w:rsid w:val="0084210A"/>
    <w:rsid w:val="00870E31"/>
    <w:rsid w:val="008938D0"/>
    <w:rsid w:val="00893B96"/>
    <w:rsid w:val="00897FC9"/>
    <w:rsid w:val="008A72C2"/>
    <w:rsid w:val="008B5C73"/>
    <w:rsid w:val="008B6F87"/>
    <w:rsid w:val="008D4D4D"/>
    <w:rsid w:val="008D5786"/>
    <w:rsid w:val="008E5763"/>
    <w:rsid w:val="00902535"/>
    <w:rsid w:val="00906B47"/>
    <w:rsid w:val="009212C5"/>
    <w:rsid w:val="00925CDE"/>
    <w:rsid w:val="00935A9A"/>
    <w:rsid w:val="009362F0"/>
    <w:rsid w:val="00937558"/>
    <w:rsid w:val="00940AA3"/>
    <w:rsid w:val="00942D6B"/>
    <w:rsid w:val="0096300B"/>
    <w:rsid w:val="009717F7"/>
    <w:rsid w:val="00987E1F"/>
    <w:rsid w:val="00991097"/>
    <w:rsid w:val="009C784D"/>
    <w:rsid w:val="009D4F74"/>
    <w:rsid w:val="009E2CA0"/>
    <w:rsid w:val="00A03220"/>
    <w:rsid w:val="00A05A60"/>
    <w:rsid w:val="00A16DD7"/>
    <w:rsid w:val="00A56CF6"/>
    <w:rsid w:val="00A56EC6"/>
    <w:rsid w:val="00A5730A"/>
    <w:rsid w:val="00A74CD7"/>
    <w:rsid w:val="00A81A45"/>
    <w:rsid w:val="00A94179"/>
    <w:rsid w:val="00AA3B79"/>
    <w:rsid w:val="00AA437A"/>
    <w:rsid w:val="00AC4CFC"/>
    <w:rsid w:val="00AC5F43"/>
    <w:rsid w:val="00AF6C19"/>
    <w:rsid w:val="00B06C16"/>
    <w:rsid w:val="00B15AAA"/>
    <w:rsid w:val="00B16892"/>
    <w:rsid w:val="00B21DE2"/>
    <w:rsid w:val="00B423FB"/>
    <w:rsid w:val="00B44E98"/>
    <w:rsid w:val="00B47576"/>
    <w:rsid w:val="00BA6299"/>
    <w:rsid w:val="00BB4128"/>
    <w:rsid w:val="00BC0081"/>
    <w:rsid w:val="00BC105E"/>
    <w:rsid w:val="00BD4F01"/>
    <w:rsid w:val="00C12812"/>
    <w:rsid w:val="00C14139"/>
    <w:rsid w:val="00C24FEB"/>
    <w:rsid w:val="00C40FF9"/>
    <w:rsid w:val="00C46408"/>
    <w:rsid w:val="00C559F6"/>
    <w:rsid w:val="00C56248"/>
    <w:rsid w:val="00C570C5"/>
    <w:rsid w:val="00C71088"/>
    <w:rsid w:val="00C824B6"/>
    <w:rsid w:val="00C8348C"/>
    <w:rsid w:val="00C84EFE"/>
    <w:rsid w:val="00C9478E"/>
    <w:rsid w:val="00CA3067"/>
    <w:rsid w:val="00CB2943"/>
    <w:rsid w:val="00CB7C20"/>
    <w:rsid w:val="00CD5050"/>
    <w:rsid w:val="00CE2487"/>
    <w:rsid w:val="00CF10B8"/>
    <w:rsid w:val="00CF1768"/>
    <w:rsid w:val="00CF5A02"/>
    <w:rsid w:val="00CF6010"/>
    <w:rsid w:val="00CF79FE"/>
    <w:rsid w:val="00D0658E"/>
    <w:rsid w:val="00D34D3F"/>
    <w:rsid w:val="00D3539E"/>
    <w:rsid w:val="00D40EC8"/>
    <w:rsid w:val="00D621FC"/>
    <w:rsid w:val="00D76ED2"/>
    <w:rsid w:val="00D774EA"/>
    <w:rsid w:val="00D853CE"/>
    <w:rsid w:val="00D94247"/>
    <w:rsid w:val="00DC1A61"/>
    <w:rsid w:val="00DC2F27"/>
    <w:rsid w:val="00DC78B3"/>
    <w:rsid w:val="00DD63A2"/>
    <w:rsid w:val="00DE7F4C"/>
    <w:rsid w:val="00E163AA"/>
    <w:rsid w:val="00E17BFB"/>
    <w:rsid w:val="00E17CDB"/>
    <w:rsid w:val="00E22B13"/>
    <w:rsid w:val="00E47AA3"/>
    <w:rsid w:val="00E66164"/>
    <w:rsid w:val="00E80EE7"/>
    <w:rsid w:val="00E82032"/>
    <w:rsid w:val="00E82C83"/>
    <w:rsid w:val="00E83289"/>
    <w:rsid w:val="00E93BD6"/>
    <w:rsid w:val="00ED260E"/>
    <w:rsid w:val="00EE2EA3"/>
    <w:rsid w:val="00F0667F"/>
    <w:rsid w:val="00F123AE"/>
    <w:rsid w:val="00F12A76"/>
    <w:rsid w:val="00F83602"/>
    <w:rsid w:val="00F859F8"/>
    <w:rsid w:val="00FC065D"/>
    <w:rsid w:val="00FD0C93"/>
    <w:rsid w:val="00FF444A"/>
    <w:rsid w:val="00FF6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A196021"/>
  <w15:docId w15:val="{D3299605-7E8B-4282-BF2A-F995B01DF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CA0"/>
  </w:style>
  <w:style w:type="paragraph" w:styleId="Heading1">
    <w:name w:val="heading 1"/>
    <w:aliases w:val=" Char"/>
    <w:basedOn w:val="Normal"/>
    <w:next w:val="Normal"/>
    <w:link w:val="Heading1Char"/>
    <w:uiPriority w:val="9"/>
    <w:qFormat/>
    <w:rsid w:val="009E2CA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9E2CA0"/>
    <w:pPr>
      <w:spacing w:after="0"/>
      <w:jc w:val="left"/>
      <w:outlineLvl w:val="1"/>
    </w:pPr>
    <w:rPr>
      <w:smallCaps/>
      <w:spacing w:val="5"/>
      <w:sz w:val="28"/>
      <w:szCs w:val="28"/>
    </w:rPr>
  </w:style>
  <w:style w:type="paragraph" w:styleId="Heading3">
    <w:name w:val="heading 3"/>
    <w:basedOn w:val="Normal"/>
    <w:next w:val="Normal"/>
    <w:link w:val="Heading3Char"/>
    <w:uiPriority w:val="9"/>
    <w:unhideWhenUsed/>
    <w:qFormat/>
    <w:rsid w:val="009E2CA0"/>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9E2CA0"/>
    <w:pPr>
      <w:spacing w:after="0"/>
      <w:jc w:val="left"/>
      <w:outlineLvl w:val="3"/>
    </w:pPr>
    <w:rPr>
      <w:i/>
      <w:iCs/>
      <w:smallCaps/>
      <w:spacing w:val="10"/>
      <w:sz w:val="22"/>
      <w:szCs w:val="22"/>
    </w:rPr>
  </w:style>
  <w:style w:type="paragraph" w:styleId="Heading5">
    <w:name w:val="heading 5"/>
    <w:basedOn w:val="Normal"/>
    <w:next w:val="Normal"/>
    <w:link w:val="Heading5Char"/>
    <w:uiPriority w:val="9"/>
    <w:unhideWhenUsed/>
    <w:qFormat/>
    <w:rsid w:val="009E2CA0"/>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unhideWhenUsed/>
    <w:qFormat/>
    <w:rsid w:val="009E2CA0"/>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unhideWhenUsed/>
    <w:qFormat/>
    <w:rsid w:val="009E2CA0"/>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unhideWhenUsed/>
    <w:qFormat/>
    <w:rsid w:val="009E2CA0"/>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unhideWhenUsed/>
    <w:qFormat/>
    <w:rsid w:val="009E2CA0"/>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w:basedOn w:val="DefaultParagraphFont"/>
    <w:link w:val="Heading1"/>
    <w:uiPriority w:val="9"/>
    <w:rsid w:val="009E2CA0"/>
    <w:rPr>
      <w:smallCaps/>
      <w:spacing w:val="5"/>
      <w:sz w:val="32"/>
      <w:szCs w:val="32"/>
    </w:rPr>
  </w:style>
  <w:style w:type="character" w:customStyle="1" w:styleId="Heading2Char">
    <w:name w:val="Heading 2 Char"/>
    <w:basedOn w:val="DefaultParagraphFont"/>
    <w:link w:val="Heading2"/>
    <w:uiPriority w:val="9"/>
    <w:rsid w:val="009E2CA0"/>
    <w:rPr>
      <w:smallCaps/>
      <w:spacing w:val="5"/>
      <w:sz w:val="28"/>
      <w:szCs w:val="28"/>
    </w:rPr>
  </w:style>
  <w:style w:type="character" w:customStyle="1" w:styleId="Heading3Char">
    <w:name w:val="Heading 3 Char"/>
    <w:basedOn w:val="DefaultParagraphFont"/>
    <w:link w:val="Heading3"/>
    <w:uiPriority w:val="9"/>
    <w:rsid w:val="009E2CA0"/>
    <w:rPr>
      <w:smallCaps/>
      <w:spacing w:val="5"/>
      <w:sz w:val="24"/>
      <w:szCs w:val="24"/>
    </w:rPr>
  </w:style>
  <w:style w:type="character" w:customStyle="1" w:styleId="Heading4Char">
    <w:name w:val="Heading 4 Char"/>
    <w:basedOn w:val="DefaultParagraphFont"/>
    <w:link w:val="Heading4"/>
    <w:uiPriority w:val="9"/>
    <w:rsid w:val="009E2CA0"/>
    <w:rPr>
      <w:i/>
      <w:iCs/>
      <w:smallCaps/>
      <w:spacing w:val="10"/>
      <w:sz w:val="22"/>
      <w:szCs w:val="22"/>
    </w:rPr>
  </w:style>
  <w:style w:type="character" w:customStyle="1" w:styleId="Heading5Char">
    <w:name w:val="Heading 5 Char"/>
    <w:basedOn w:val="DefaultParagraphFont"/>
    <w:link w:val="Heading5"/>
    <w:uiPriority w:val="9"/>
    <w:rsid w:val="009E2CA0"/>
    <w:rPr>
      <w:smallCaps/>
      <w:color w:val="538135" w:themeColor="accent6" w:themeShade="BF"/>
      <w:spacing w:val="10"/>
      <w:sz w:val="22"/>
      <w:szCs w:val="22"/>
    </w:rPr>
  </w:style>
  <w:style w:type="character" w:customStyle="1" w:styleId="Heading6Char">
    <w:name w:val="Heading 6 Char"/>
    <w:basedOn w:val="DefaultParagraphFont"/>
    <w:link w:val="Heading6"/>
    <w:uiPriority w:val="9"/>
    <w:rsid w:val="009E2CA0"/>
    <w:rPr>
      <w:smallCaps/>
      <w:color w:val="70AD47" w:themeColor="accent6"/>
      <w:spacing w:val="5"/>
      <w:sz w:val="22"/>
      <w:szCs w:val="22"/>
    </w:rPr>
  </w:style>
  <w:style w:type="character" w:customStyle="1" w:styleId="Heading7Char">
    <w:name w:val="Heading 7 Char"/>
    <w:basedOn w:val="DefaultParagraphFont"/>
    <w:link w:val="Heading7"/>
    <w:uiPriority w:val="9"/>
    <w:rsid w:val="009E2CA0"/>
    <w:rPr>
      <w:b/>
      <w:bCs/>
      <w:smallCaps/>
      <w:color w:val="70AD47" w:themeColor="accent6"/>
      <w:spacing w:val="10"/>
    </w:rPr>
  </w:style>
  <w:style w:type="character" w:customStyle="1" w:styleId="Heading8Char">
    <w:name w:val="Heading 8 Char"/>
    <w:basedOn w:val="DefaultParagraphFont"/>
    <w:link w:val="Heading8"/>
    <w:uiPriority w:val="9"/>
    <w:rsid w:val="009E2CA0"/>
    <w:rPr>
      <w:b/>
      <w:bCs/>
      <w:i/>
      <w:iCs/>
      <w:smallCaps/>
      <w:color w:val="538135" w:themeColor="accent6" w:themeShade="BF"/>
    </w:rPr>
  </w:style>
  <w:style w:type="character" w:customStyle="1" w:styleId="Heading9Char">
    <w:name w:val="Heading 9 Char"/>
    <w:basedOn w:val="DefaultParagraphFont"/>
    <w:link w:val="Heading9"/>
    <w:uiPriority w:val="9"/>
    <w:rsid w:val="009E2CA0"/>
    <w:rPr>
      <w:b/>
      <w:bCs/>
      <w:i/>
      <w:iCs/>
      <w:smallCaps/>
      <w:color w:val="385623" w:themeColor="accent6" w:themeShade="80"/>
    </w:rPr>
  </w:style>
  <w:style w:type="table" w:styleId="TableGrid">
    <w:name w:val="Table Grid"/>
    <w:basedOn w:val="TableNormal"/>
    <w:uiPriority w:val="39"/>
    <w:rsid w:val="004C715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 Car,stile 1,Footnote,Footnote1,Footnote2,Footnote3,Footnote4,Footnote5,Footnote6,Footnote7,Footnote8,Footnote9,Footnote10,Footnote11,Footnote21,Footnote31,Footnote41,Footnote51,Footnote61,Footnote71,Footnote81,Footnote91"/>
    <w:basedOn w:val="Normal"/>
    <w:link w:val="FootnoteTextChar"/>
    <w:uiPriority w:val="99"/>
    <w:rsid w:val="004C7154"/>
    <w:pPr>
      <w:spacing w:after="0" w:line="240" w:lineRule="auto"/>
    </w:pPr>
    <w:rPr>
      <w:rFonts w:ascii="Times New Roman" w:eastAsia="Times New Roman" w:hAnsi="Times New Roman" w:cs="Times New Roman"/>
    </w:rPr>
  </w:style>
  <w:style w:type="character" w:customStyle="1" w:styleId="FootnoteTextChar">
    <w:name w:val="Footnote Text Char"/>
    <w:aliases w:val=" Car Char,stile 1 Char,Footnote Char,Footnote1 Char,Footnote2 Char,Footnote3 Char,Footnote4 Char,Footnote5 Char,Footnote6 Char,Footnote7 Char,Footnote8 Char,Footnote9 Char,Footnote10 Char,Footnote11 Char,Footnote21 Char"/>
    <w:basedOn w:val="DefaultParagraphFont"/>
    <w:link w:val="FootnoteText"/>
    <w:uiPriority w:val="99"/>
    <w:rsid w:val="004C7154"/>
    <w:rPr>
      <w:rFonts w:ascii="Times New Roman" w:eastAsia="Times New Roman" w:hAnsi="Times New Roman" w:cs="Times New Roman"/>
      <w:sz w:val="20"/>
      <w:szCs w:val="20"/>
    </w:rPr>
  </w:style>
  <w:style w:type="character" w:styleId="FootnoteReference">
    <w:name w:val="footnote reference"/>
    <w:aliases w:val="ftref,Footnote text,Ref. de nota al pie1,16 Point,Superscript 6 Point,Superscript 6 Point + 11 pt,Footnote symbol,Ref,de nota al pie,BVI fnr"/>
    <w:uiPriority w:val="99"/>
    <w:rsid w:val="004C7154"/>
    <w:rPr>
      <w:vertAlign w:val="superscript"/>
    </w:rPr>
  </w:style>
  <w:style w:type="paragraph" w:customStyle="1" w:styleId="H21">
    <w:name w:val="H21"/>
    <w:basedOn w:val="Normal"/>
    <w:link w:val="H21Char"/>
    <w:rsid w:val="004C7154"/>
    <w:pPr>
      <w:numPr>
        <w:numId w:val="1"/>
      </w:numPr>
      <w:spacing w:before="120" w:after="280"/>
    </w:pPr>
    <w:rPr>
      <w:rFonts w:ascii="Cambria" w:eastAsia="Calibri" w:hAnsi="Cambria" w:cs="Times New Roman"/>
      <w:b/>
      <w:sz w:val="28"/>
      <w:szCs w:val="24"/>
      <w:lang w:val="x-none" w:eastAsia="x-none"/>
    </w:rPr>
  </w:style>
  <w:style w:type="character" w:customStyle="1" w:styleId="H21Char">
    <w:name w:val="H21 Char"/>
    <w:link w:val="H21"/>
    <w:rsid w:val="004C7154"/>
    <w:rPr>
      <w:rFonts w:ascii="Cambria" w:eastAsia="Calibri" w:hAnsi="Cambria" w:cs="Times New Roman"/>
      <w:b/>
      <w:sz w:val="28"/>
      <w:szCs w:val="24"/>
      <w:lang w:val="x-none" w:eastAsia="x-none"/>
    </w:rPr>
  </w:style>
  <w:style w:type="paragraph" w:styleId="Header">
    <w:name w:val="header"/>
    <w:basedOn w:val="Normal"/>
    <w:link w:val="HeaderChar"/>
    <w:uiPriority w:val="99"/>
    <w:unhideWhenUsed/>
    <w:rsid w:val="004C7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154"/>
  </w:style>
  <w:style w:type="paragraph" w:styleId="Footer">
    <w:name w:val="footer"/>
    <w:basedOn w:val="Normal"/>
    <w:link w:val="FooterChar"/>
    <w:uiPriority w:val="99"/>
    <w:unhideWhenUsed/>
    <w:rsid w:val="004C7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154"/>
  </w:style>
  <w:style w:type="character" w:styleId="Hyperlink">
    <w:name w:val="Hyperlink"/>
    <w:uiPriority w:val="99"/>
    <w:rsid w:val="004C7154"/>
    <w:rPr>
      <w:color w:val="0000FF"/>
      <w:u w:val="single"/>
    </w:rPr>
  </w:style>
  <w:style w:type="paragraph" w:styleId="ListParagraph">
    <w:name w:val="List Paragraph"/>
    <w:basedOn w:val="Normal"/>
    <w:link w:val="ListParagraphChar"/>
    <w:uiPriority w:val="34"/>
    <w:qFormat/>
    <w:rsid w:val="004C7154"/>
    <w:pPr>
      <w:ind w:left="720"/>
      <w:contextualSpacing/>
    </w:pPr>
  </w:style>
  <w:style w:type="numbering" w:styleId="111111">
    <w:name w:val="Outline List 2"/>
    <w:basedOn w:val="NoList"/>
    <w:rsid w:val="004C7154"/>
    <w:pPr>
      <w:numPr>
        <w:numId w:val="5"/>
      </w:numPr>
    </w:pPr>
  </w:style>
  <w:style w:type="paragraph" w:styleId="NormalWeb">
    <w:name w:val="Normal (Web)"/>
    <w:basedOn w:val="Normal"/>
    <w:link w:val="NormalWebChar"/>
    <w:rsid w:val="004C7154"/>
    <w:rPr>
      <w:rFonts w:ascii="Calibri" w:eastAsia="Calibri" w:hAnsi="Calibri" w:cs="Times New Roman"/>
      <w:sz w:val="24"/>
      <w:szCs w:val="24"/>
      <w:lang w:val="sr-Latn-CS"/>
    </w:rPr>
  </w:style>
  <w:style w:type="paragraph" w:styleId="BlockText">
    <w:name w:val="Block Text"/>
    <w:basedOn w:val="Normal"/>
    <w:rsid w:val="004C7154"/>
    <w:pPr>
      <w:spacing w:after="120"/>
      <w:ind w:left="1440" w:right="1440"/>
    </w:pPr>
    <w:rPr>
      <w:rFonts w:ascii="Calibri" w:eastAsia="Calibri" w:hAnsi="Calibri" w:cs="Times New Roman"/>
      <w:lang w:val="sr-Latn-CS"/>
    </w:rPr>
  </w:style>
  <w:style w:type="character" w:customStyle="1" w:styleId="NormalWebChar">
    <w:name w:val="Normal (Web) Char"/>
    <w:link w:val="NormalWeb"/>
    <w:rsid w:val="004C7154"/>
    <w:rPr>
      <w:rFonts w:ascii="Calibri" w:eastAsia="Calibri" w:hAnsi="Calibri" w:cs="Times New Roman"/>
      <w:sz w:val="24"/>
      <w:szCs w:val="24"/>
      <w:lang w:val="sr-Latn-CS"/>
    </w:rPr>
  </w:style>
  <w:style w:type="character" w:styleId="PageNumber">
    <w:name w:val="page number"/>
    <w:basedOn w:val="DefaultParagraphFont"/>
    <w:rsid w:val="004C7154"/>
  </w:style>
  <w:style w:type="paragraph" w:styleId="BodyText">
    <w:name w:val="Body Text"/>
    <w:aliases w:val="  uvlaka 2, uvlaka 3,uvlaka 2,uvlaka 3,uvlaka 3 Char Char Char"/>
    <w:basedOn w:val="Normal"/>
    <w:link w:val="BodyTextChar"/>
    <w:rsid w:val="004C7154"/>
    <w:pPr>
      <w:spacing w:after="120" w:line="240" w:lineRule="auto"/>
    </w:pPr>
    <w:rPr>
      <w:rFonts w:ascii="Calibri" w:eastAsia="Calibri" w:hAnsi="Calibri" w:cs="Times New Roman"/>
      <w:bCs/>
      <w:color w:val="FF0000"/>
      <w:sz w:val="26"/>
      <w:szCs w:val="24"/>
      <w:lang w:eastAsia="sr-Cyrl-CS"/>
    </w:rPr>
  </w:style>
  <w:style w:type="character" w:customStyle="1" w:styleId="BodyTextChar">
    <w:name w:val="Body Text Char"/>
    <w:aliases w:val="  uvlaka 2 Char, uvlaka 3 Char,uvlaka 2 Char,uvlaka 3 Char,uvlaka 3 Char Char Char Char"/>
    <w:basedOn w:val="DefaultParagraphFont"/>
    <w:link w:val="BodyText"/>
    <w:rsid w:val="004C7154"/>
    <w:rPr>
      <w:rFonts w:ascii="Calibri" w:eastAsia="Calibri" w:hAnsi="Calibri" w:cs="Times New Roman"/>
      <w:bCs/>
      <w:color w:val="FF0000"/>
      <w:sz w:val="26"/>
      <w:szCs w:val="24"/>
      <w:lang w:eastAsia="sr-Cyrl-CS"/>
    </w:rPr>
  </w:style>
  <w:style w:type="character" w:styleId="Strong">
    <w:name w:val="Strong"/>
    <w:uiPriority w:val="22"/>
    <w:qFormat/>
    <w:rsid w:val="009E2CA0"/>
    <w:rPr>
      <w:b/>
      <w:bCs/>
      <w:color w:val="70AD47" w:themeColor="accent6"/>
    </w:rPr>
  </w:style>
  <w:style w:type="paragraph" w:customStyle="1" w:styleId="Sadrzaj">
    <w:name w:val="Sadrzaj"/>
    <w:basedOn w:val="TOC2"/>
    <w:rsid w:val="004C7154"/>
    <w:pPr>
      <w:spacing w:before="240" w:after="0" w:line="240" w:lineRule="auto"/>
      <w:ind w:left="0"/>
      <w:jc w:val="center"/>
    </w:pPr>
    <w:rPr>
      <w:rFonts w:ascii="Arial" w:eastAsia="Times New Roman" w:hAnsi="Arial"/>
      <w:sz w:val="24"/>
      <w:lang w:val="en-US"/>
    </w:rPr>
  </w:style>
  <w:style w:type="paragraph" w:styleId="TOC2">
    <w:name w:val="toc 2"/>
    <w:basedOn w:val="Normal"/>
    <w:next w:val="Normal"/>
    <w:autoRedefine/>
    <w:semiHidden/>
    <w:rsid w:val="004C7154"/>
    <w:pPr>
      <w:ind w:left="220"/>
    </w:pPr>
    <w:rPr>
      <w:rFonts w:ascii="Calibri" w:eastAsia="Calibri" w:hAnsi="Calibri" w:cs="Times New Roman"/>
      <w:lang w:val="sr-Latn-CS"/>
    </w:rPr>
  </w:style>
  <w:style w:type="paragraph" w:styleId="NoSpacing">
    <w:name w:val="No Spacing"/>
    <w:uiPriority w:val="1"/>
    <w:qFormat/>
    <w:rsid w:val="009E2CA0"/>
    <w:pPr>
      <w:spacing w:after="0" w:line="240" w:lineRule="auto"/>
    </w:pPr>
  </w:style>
  <w:style w:type="paragraph" w:styleId="BodyTextIndent">
    <w:name w:val="Body Text Indent"/>
    <w:basedOn w:val="Normal"/>
    <w:link w:val="BodyTextIndentChar"/>
    <w:rsid w:val="004C7154"/>
    <w:pPr>
      <w:spacing w:after="120" w:line="240" w:lineRule="auto"/>
      <w:ind w:left="283"/>
    </w:pPr>
    <w:rPr>
      <w:rFonts w:ascii="Times New Roman" w:eastAsia="Times New Roman" w:hAnsi="Times New Roman" w:cs="Times New Roman"/>
      <w:sz w:val="24"/>
      <w:szCs w:val="24"/>
      <w:lang w:val="sr-Latn-CS" w:eastAsia="sr-Latn-CS"/>
    </w:rPr>
  </w:style>
  <w:style w:type="character" w:customStyle="1" w:styleId="BodyTextIndentChar">
    <w:name w:val="Body Text Indent Char"/>
    <w:basedOn w:val="DefaultParagraphFont"/>
    <w:link w:val="BodyTextIndent"/>
    <w:rsid w:val="004C7154"/>
    <w:rPr>
      <w:rFonts w:ascii="Times New Roman" w:eastAsia="Times New Roman" w:hAnsi="Times New Roman" w:cs="Times New Roman"/>
      <w:sz w:val="24"/>
      <w:szCs w:val="24"/>
      <w:lang w:val="sr-Latn-CS" w:eastAsia="sr-Latn-CS"/>
    </w:rPr>
  </w:style>
  <w:style w:type="paragraph" w:styleId="BodyTextIndent3">
    <w:name w:val="Body Text Indent 3"/>
    <w:basedOn w:val="Normal"/>
    <w:link w:val="BodyTextIndent3Char"/>
    <w:unhideWhenUsed/>
    <w:rsid w:val="004C7154"/>
    <w:pPr>
      <w:spacing w:after="120"/>
      <w:ind w:left="283"/>
    </w:pPr>
    <w:rPr>
      <w:rFonts w:ascii="Calibri" w:eastAsia="Calibri" w:hAnsi="Calibri" w:cs="Times New Roman"/>
      <w:sz w:val="16"/>
      <w:szCs w:val="16"/>
      <w:lang w:val="sr-Latn-CS"/>
    </w:rPr>
  </w:style>
  <w:style w:type="character" w:customStyle="1" w:styleId="BodyTextIndent3Char">
    <w:name w:val="Body Text Indent 3 Char"/>
    <w:basedOn w:val="DefaultParagraphFont"/>
    <w:link w:val="BodyTextIndent3"/>
    <w:rsid w:val="004C7154"/>
    <w:rPr>
      <w:rFonts w:ascii="Calibri" w:eastAsia="Calibri" w:hAnsi="Calibri" w:cs="Times New Roman"/>
      <w:sz w:val="16"/>
      <w:szCs w:val="16"/>
      <w:lang w:val="sr-Latn-CS"/>
    </w:rPr>
  </w:style>
  <w:style w:type="paragraph" w:customStyle="1" w:styleId="CM98">
    <w:name w:val="CM98"/>
    <w:basedOn w:val="Normal"/>
    <w:next w:val="Normal"/>
    <w:rsid w:val="004C715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Default">
    <w:name w:val="Default"/>
    <w:rsid w:val="004C7154"/>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21">
    <w:name w:val="CM21"/>
    <w:basedOn w:val="Default"/>
    <w:next w:val="Default"/>
    <w:rsid w:val="004C7154"/>
    <w:pPr>
      <w:spacing w:line="218" w:lineRule="atLeast"/>
    </w:pPr>
    <w:rPr>
      <w:color w:val="auto"/>
    </w:rPr>
  </w:style>
  <w:style w:type="paragraph" w:customStyle="1" w:styleId="CM118">
    <w:name w:val="CM118"/>
    <w:basedOn w:val="Default"/>
    <w:next w:val="Default"/>
    <w:rsid w:val="004C7154"/>
    <w:rPr>
      <w:color w:val="auto"/>
    </w:rPr>
  </w:style>
  <w:style w:type="character" w:customStyle="1" w:styleId="bottom1">
    <w:name w:val="bottom1"/>
    <w:rsid w:val="004C7154"/>
    <w:rPr>
      <w:rFonts w:ascii="Verdana" w:hAnsi="Verdana" w:hint="default"/>
      <w:strike w:val="0"/>
      <w:dstrike w:val="0"/>
      <w:color w:val="00397B"/>
      <w:sz w:val="15"/>
      <w:szCs w:val="15"/>
      <w:u w:val="none"/>
      <w:effect w:val="none"/>
    </w:rPr>
  </w:style>
  <w:style w:type="paragraph" w:customStyle="1" w:styleId="1tekst">
    <w:name w:val="1tekst"/>
    <w:basedOn w:val="Normal"/>
    <w:rsid w:val="004C7154"/>
    <w:pPr>
      <w:spacing w:after="0" w:line="240" w:lineRule="auto"/>
      <w:ind w:left="375" w:right="375" w:firstLine="240"/>
    </w:pPr>
    <w:rPr>
      <w:rFonts w:ascii="Arial" w:eastAsia="Times New Roman" w:hAnsi="Arial" w:cs="Arial"/>
    </w:rPr>
  </w:style>
  <w:style w:type="paragraph" w:customStyle="1" w:styleId="style9">
    <w:name w:val="style9"/>
    <w:basedOn w:val="Normal"/>
    <w:rsid w:val="004C7154"/>
    <w:pPr>
      <w:spacing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style12">
    <w:name w:val="style12"/>
    <w:basedOn w:val="Normal"/>
    <w:rsid w:val="004C7154"/>
    <w:pPr>
      <w:spacing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style5">
    <w:name w:val="style5"/>
    <w:basedOn w:val="Normal"/>
    <w:rsid w:val="004C7154"/>
    <w:pPr>
      <w:spacing w:beforeAutospacing="1" w:after="100" w:afterAutospacing="1" w:line="240" w:lineRule="auto"/>
    </w:pPr>
    <w:rPr>
      <w:rFonts w:ascii="Times New Roman" w:eastAsia="Times New Roman" w:hAnsi="Times New Roman" w:cs="Times New Roman"/>
      <w:sz w:val="24"/>
      <w:szCs w:val="24"/>
      <w:lang w:val="sr-Latn-CS" w:eastAsia="sr-Latn-CS"/>
    </w:rPr>
  </w:style>
  <w:style w:type="character" w:customStyle="1" w:styleId="style8">
    <w:name w:val="style8"/>
    <w:basedOn w:val="DefaultParagraphFont"/>
    <w:rsid w:val="004C7154"/>
  </w:style>
  <w:style w:type="character" w:customStyle="1" w:styleId="apple-converted-space">
    <w:name w:val="apple-converted-space"/>
    <w:basedOn w:val="DefaultParagraphFont"/>
    <w:rsid w:val="004C7154"/>
  </w:style>
  <w:style w:type="character" w:customStyle="1" w:styleId="style13">
    <w:name w:val="style13"/>
    <w:basedOn w:val="DefaultParagraphFont"/>
    <w:rsid w:val="004C7154"/>
  </w:style>
  <w:style w:type="character" w:customStyle="1" w:styleId="style14">
    <w:name w:val="style14"/>
    <w:basedOn w:val="DefaultParagraphFont"/>
    <w:rsid w:val="004C7154"/>
  </w:style>
  <w:style w:type="character" w:customStyle="1" w:styleId="style7">
    <w:name w:val="style7"/>
    <w:basedOn w:val="DefaultParagraphFont"/>
    <w:rsid w:val="004C7154"/>
  </w:style>
  <w:style w:type="paragraph" w:customStyle="1" w:styleId="style71">
    <w:name w:val="style71"/>
    <w:basedOn w:val="Normal"/>
    <w:rsid w:val="004C7154"/>
    <w:pPr>
      <w:spacing w:beforeAutospacing="1" w:after="100" w:afterAutospacing="1" w:line="240" w:lineRule="auto"/>
    </w:pPr>
    <w:rPr>
      <w:rFonts w:ascii="Times New Roman" w:eastAsia="Times New Roman" w:hAnsi="Times New Roman" w:cs="Times New Roman"/>
      <w:sz w:val="24"/>
      <w:szCs w:val="24"/>
      <w:lang w:val="sr-Latn-CS" w:eastAsia="sr-Latn-CS"/>
    </w:rPr>
  </w:style>
  <w:style w:type="character" w:customStyle="1" w:styleId="style11">
    <w:name w:val="style11"/>
    <w:basedOn w:val="DefaultParagraphFont"/>
    <w:rsid w:val="004C7154"/>
  </w:style>
  <w:style w:type="paragraph" w:styleId="BodyTextIndent2">
    <w:name w:val="Body Text Indent 2"/>
    <w:basedOn w:val="Normal"/>
    <w:link w:val="BodyTextIndent2Char"/>
    <w:unhideWhenUsed/>
    <w:rsid w:val="004C7154"/>
    <w:pPr>
      <w:spacing w:after="120" w:line="480" w:lineRule="auto"/>
      <w:ind w:left="283"/>
    </w:pPr>
    <w:rPr>
      <w:rFonts w:ascii="Calibri" w:eastAsia="Calibri" w:hAnsi="Calibri" w:cs="Times New Roman"/>
      <w:sz w:val="24"/>
      <w:szCs w:val="24"/>
    </w:rPr>
  </w:style>
  <w:style w:type="character" w:customStyle="1" w:styleId="BodyTextIndent2Char">
    <w:name w:val="Body Text Indent 2 Char"/>
    <w:basedOn w:val="DefaultParagraphFont"/>
    <w:link w:val="BodyTextIndent2"/>
    <w:rsid w:val="004C7154"/>
    <w:rPr>
      <w:rFonts w:ascii="Calibri" w:eastAsia="Calibri" w:hAnsi="Calibri" w:cs="Times New Roman"/>
      <w:sz w:val="24"/>
      <w:szCs w:val="24"/>
    </w:rPr>
  </w:style>
  <w:style w:type="paragraph" w:styleId="BodyText2">
    <w:name w:val="Body Text 2"/>
    <w:basedOn w:val="Normal"/>
    <w:link w:val="BodyText2Char"/>
    <w:unhideWhenUsed/>
    <w:rsid w:val="004C7154"/>
    <w:pPr>
      <w:spacing w:after="120" w:line="480" w:lineRule="auto"/>
    </w:pPr>
    <w:rPr>
      <w:rFonts w:ascii="Calibri" w:eastAsia="Calibri" w:hAnsi="Calibri" w:cs="Times New Roman"/>
      <w:sz w:val="24"/>
      <w:szCs w:val="24"/>
    </w:rPr>
  </w:style>
  <w:style w:type="character" w:customStyle="1" w:styleId="BodyText2Char">
    <w:name w:val="Body Text 2 Char"/>
    <w:basedOn w:val="DefaultParagraphFont"/>
    <w:link w:val="BodyText2"/>
    <w:rsid w:val="004C7154"/>
    <w:rPr>
      <w:rFonts w:ascii="Calibri" w:eastAsia="Calibri" w:hAnsi="Calibri" w:cs="Times New Roman"/>
      <w:sz w:val="24"/>
      <w:szCs w:val="24"/>
    </w:rPr>
  </w:style>
  <w:style w:type="paragraph" w:styleId="Title">
    <w:name w:val="Title"/>
    <w:basedOn w:val="Normal"/>
    <w:next w:val="Normal"/>
    <w:link w:val="TitleChar"/>
    <w:uiPriority w:val="10"/>
    <w:qFormat/>
    <w:rsid w:val="009E2CA0"/>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9E2CA0"/>
    <w:rPr>
      <w:smallCaps/>
      <w:color w:val="262626" w:themeColor="text1" w:themeTint="D9"/>
      <w:sz w:val="52"/>
      <w:szCs w:val="52"/>
    </w:rPr>
  </w:style>
  <w:style w:type="paragraph" w:styleId="PlainText">
    <w:name w:val="Plain Text"/>
    <w:basedOn w:val="Normal"/>
    <w:link w:val="PlainTextChar"/>
    <w:rsid w:val="004C7154"/>
    <w:pPr>
      <w:spacing w:after="0" w:line="240" w:lineRule="auto"/>
    </w:pPr>
    <w:rPr>
      <w:rFonts w:ascii="Letter Gothic" w:eastAsia="Times New Roman" w:hAnsi="Letter Gothic" w:cs="Times New Roman"/>
    </w:rPr>
  </w:style>
  <w:style w:type="character" w:customStyle="1" w:styleId="PlainTextChar">
    <w:name w:val="Plain Text Char"/>
    <w:basedOn w:val="DefaultParagraphFont"/>
    <w:link w:val="PlainText"/>
    <w:rsid w:val="004C7154"/>
    <w:rPr>
      <w:rFonts w:ascii="Letter Gothic" w:eastAsia="Times New Roman" w:hAnsi="Letter Gothic" w:cs="Times New Roman"/>
      <w:sz w:val="20"/>
      <w:szCs w:val="20"/>
    </w:rPr>
  </w:style>
  <w:style w:type="paragraph" w:styleId="BodyText3">
    <w:name w:val="Body Text 3"/>
    <w:basedOn w:val="Normal"/>
    <w:link w:val="BodyText3Char"/>
    <w:rsid w:val="004C7154"/>
    <w:pPr>
      <w:spacing w:after="0" w:line="240" w:lineRule="auto"/>
    </w:pPr>
    <w:rPr>
      <w:rFonts w:ascii="Times New Roman" w:eastAsia="Times New Roman" w:hAnsi="Times New Roman" w:cs="Times New Roman"/>
      <w:sz w:val="24"/>
      <w:szCs w:val="26"/>
    </w:rPr>
  </w:style>
  <w:style w:type="character" w:customStyle="1" w:styleId="BodyText3Char">
    <w:name w:val="Body Text 3 Char"/>
    <w:basedOn w:val="DefaultParagraphFont"/>
    <w:link w:val="BodyText3"/>
    <w:rsid w:val="004C7154"/>
    <w:rPr>
      <w:rFonts w:ascii="Times New Roman" w:eastAsia="Times New Roman" w:hAnsi="Times New Roman" w:cs="Times New Roman"/>
      <w:sz w:val="24"/>
      <w:szCs w:val="26"/>
    </w:rPr>
  </w:style>
  <w:style w:type="table" w:styleId="Table3Deffects2">
    <w:name w:val="Table 3D effects 2"/>
    <w:basedOn w:val="TableNormal"/>
    <w:rsid w:val="004C7154"/>
    <w:pPr>
      <w:spacing w:after="0" w:line="240" w:lineRule="auto"/>
    </w:pPr>
    <w:rPr>
      <w:rFonts w:ascii="Times New Roman" w:eastAsia="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semiHidden/>
    <w:unhideWhenUsed/>
    <w:rsid w:val="004C7154"/>
    <w:pPr>
      <w:spacing w:after="0" w:line="240" w:lineRule="auto"/>
    </w:pPr>
    <w:rPr>
      <w:rFonts w:ascii="Tahoma" w:eastAsia="Calibri" w:hAnsi="Tahoma" w:cs="Tahoma"/>
      <w:sz w:val="16"/>
      <w:szCs w:val="16"/>
      <w:lang w:val="sr-Latn-CS"/>
    </w:rPr>
  </w:style>
  <w:style w:type="character" w:customStyle="1" w:styleId="BalloonTextChar">
    <w:name w:val="Balloon Text Char"/>
    <w:basedOn w:val="DefaultParagraphFont"/>
    <w:link w:val="BalloonText"/>
    <w:semiHidden/>
    <w:rsid w:val="004C7154"/>
    <w:rPr>
      <w:rFonts w:ascii="Tahoma" w:eastAsia="Calibri" w:hAnsi="Tahoma" w:cs="Tahoma"/>
      <w:sz w:val="16"/>
      <w:szCs w:val="16"/>
      <w:lang w:val="sr-Latn-CS"/>
    </w:rPr>
  </w:style>
  <w:style w:type="character" w:customStyle="1" w:styleId="ListParagraphChar">
    <w:name w:val="List Paragraph Char"/>
    <w:link w:val="ListParagraph"/>
    <w:uiPriority w:val="34"/>
    <w:locked/>
    <w:rsid w:val="004C7154"/>
  </w:style>
  <w:style w:type="paragraph" w:styleId="CommentText">
    <w:name w:val="annotation text"/>
    <w:basedOn w:val="Normal"/>
    <w:link w:val="CommentTextChar"/>
    <w:uiPriority w:val="99"/>
    <w:unhideWhenUsed/>
    <w:rsid w:val="00473E6C"/>
    <w:pPr>
      <w:ind w:firstLine="720"/>
    </w:pPr>
    <w:rPr>
      <w:rFonts w:ascii="Calibri" w:eastAsia="Calibri" w:hAnsi="Calibri" w:cs="Times New Roman"/>
      <w:lang w:val="sr-Latn-CS" w:eastAsia="x-none"/>
    </w:rPr>
  </w:style>
  <w:style w:type="character" w:customStyle="1" w:styleId="CommentTextChar">
    <w:name w:val="Comment Text Char"/>
    <w:basedOn w:val="DefaultParagraphFont"/>
    <w:link w:val="CommentText"/>
    <w:uiPriority w:val="99"/>
    <w:rsid w:val="00473E6C"/>
    <w:rPr>
      <w:rFonts w:ascii="Calibri" w:eastAsia="Calibri" w:hAnsi="Calibri" w:cs="Times New Roman"/>
      <w:sz w:val="20"/>
      <w:szCs w:val="20"/>
      <w:lang w:val="sr-Latn-CS" w:eastAsia="x-none"/>
    </w:rPr>
  </w:style>
  <w:style w:type="paragraph" w:customStyle="1" w:styleId="table0020normal">
    <w:name w:val="table_0020normal"/>
    <w:basedOn w:val="Normal"/>
    <w:rsid w:val="006402B1"/>
    <w:pPr>
      <w:spacing w:beforeAutospacing="1" w:after="100" w:afterAutospacing="1" w:line="240" w:lineRule="auto"/>
      <w:ind w:firstLine="720"/>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9E2CA0"/>
    <w:rPr>
      <w:b/>
      <w:bCs/>
      <w:caps/>
      <w:sz w:val="16"/>
      <w:szCs w:val="16"/>
    </w:rPr>
  </w:style>
  <w:style w:type="paragraph" w:styleId="Subtitle">
    <w:name w:val="Subtitle"/>
    <w:basedOn w:val="Normal"/>
    <w:next w:val="Normal"/>
    <w:link w:val="SubtitleChar"/>
    <w:uiPriority w:val="11"/>
    <w:qFormat/>
    <w:rsid w:val="009E2CA0"/>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9E2CA0"/>
    <w:rPr>
      <w:rFonts w:asciiTheme="majorHAnsi" w:eastAsiaTheme="majorEastAsia" w:hAnsiTheme="majorHAnsi" w:cstheme="majorBidi"/>
    </w:rPr>
  </w:style>
  <w:style w:type="character" w:styleId="Emphasis">
    <w:name w:val="Emphasis"/>
    <w:uiPriority w:val="20"/>
    <w:qFormat/>
    <w:rsid w:val="009E2CA0"/>
    <w:rPr>
      <w:b/>
      <w:bCs/>
      <w:i/>
      <w:iCs/>
      <w:spacing w:val="10"/>
    </w:rPr>
  </w:style>
  <w:style w:type="paragraph" w:styleId="Quote">
    <w:name w:val="Quote"/>
    <w:basedOn w:val="Normal"/>
    <w:next w:val="Normal"/>
    <w:link w:val="QuoteChar"/>
    <w:uiPriority w:val="29"/>
    <w:qFormat/>
    <w:rsid w:val="009E2CA0"/>
    <w:rPr>
      <w:i/>
      <w:iCs/>
    </w:rPr>
  </w:style>
  <w:style w:type="character" w:customStyle="1" w:styleId="QuoteChar">
    <w:name w:val="Quote Char"/>
    <w:basedOn w:val="DefaultParagraphFont"/>
    <w:link w:val="Quote"/>
    <w:uiPriority w:val="29"/>
    <w:rsid w:val="009E2CA0"/>
    <w:rPr>
      <w:i/>
      <w:iCs/>
    </w:rPr>
  </w:style>
  <w:style w:type="paragraph" w:styleId="IntenseQuote">
    <w:name w:val="Intense Quote"/>
    <w:basedOn w:val="Normal"/>
    <w:next w:val="Normal"/>
    <w:link w:val="IntenseQuoteChar"/>
    <w:uiPriority w:val="30"/>
    <w:qFormat/>
    <w:rsid w:val="009E2CA0"/>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9E2CA0"/>
    <w:rPr>
      <w:b/>
      <w:bCs/>
      <w:i/>
      <w:iCs/>
    </w:rPr>
  </w:style>
  <w:style w:type="character" w:styleId="SubtleEmphasis">
    <w:name w:val="Subtle Emphasis"/>
    <w:uiPriority w:val="19"/>
    <w:qFormat/>
    <w:rsid w:val="009E2CA0"/>
    <w:rPr>
      <w:i/>
      <w:iCs/>
    </w:rPr>
  </w:style>
  <w:style w:type="character" w:styleId="IntenseEmphasis">
    <w:name w:val="Intense Emphasis"/>
    <w:uiPriority w:val="21"/>
    <w:qFormat/>
    <w:rsid w:val="009E2CA0"/>
    <w:rPr>
      <w:b/>
      <w:bCs/>
      <w:i/>
      <w:iCs/>
      <w:color w:val="70AD47" w:themeColor="accent6"/>
      <w:spacing w:val="10"/>
    </w:rPr>
  </w:style>
  <w:style w:type="character" w:styleId="SubtleReference">
    <w:name w:val="Subtle Reference"/>
    <w:uiPriority w:val="31"/>
    <w:qFormat/>
    <w:rsid w:val="009E2CA0"/>
    <w:rPr>
      <w:b/>
      <w:bCs/>
    </w:rPr>
  </w:style>
  <w:style w:type="character" w:styleId="IntenseReference">
    <w:name w:val="Intense Reference"/>
    <w:uiPriority w:val="32"/>
    <w:qFormat/>
    <w:rsid w:val="009E2CA0"/>
    <w:rPr>
      <w:b/>
      <w:bCs/>
      <w:smallCaps/>
      <w:spacing w:val="5"/>
      <w:sz w:val="22"/>
      <w:szCs w:val="22"/>
      <w:u w:val="single"/>
    </w:rPr>
  </w:style>
  <w:style w:type="character" w:styleId="BookTitle">
    <w:name w:val="Book Title"/>
    <w:uiPriority w:val="33"/>
    <w:qFormat/>
    <w:rsid w:val="009E2CA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9E2CA0"/>
    <w:pPr>
      <w:outlineLvl w:val="9"/>
    </w:pPr>
  </w:style>
  <w:style w:type="table" w:customStyle="1" w:styleId="TableGrid1">
    <w:name w:val="Table Grid1"/>
    <w:basedOn w:val="TableNormal"/>
    <w:next w:val="TableGrid"/>
    <w:uiPriority w:val="39"/>
    <w:rsid w:val="00452429"/>
    <w:pPr>
      <w:spacing w:before="10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4524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emf"/><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ekip.me" TargetMode="External"/><Relationship Id="rId1" Type="http://schemas.openxmlformats.org/officeDocument/2006/relationships/hyperlink" Target="http://www.nparkov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8D738-BE7C-4C7D-8A1F-F899E31F6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26811</Words>
  <Characters>152823</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179276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Sreten Nedic</cp:lastModifiedBy>
  <cp:revision>3</cp:revision>
  <cp:lastPrinted>2020-04-29T07:04:00Z</cp:lastPrinted>
  <dcterms:created xsi:type="dcterms:W3CDTF">2020-09-03T10:16:00Z</dcterms:created>
  <dcterms:modified xsi:type="dcterms:W3CDTF">2020-09-04T09:17:00Z</dcterms:modified>
</cp:coreProperties>
</file>