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9CA">
              <w:t xml:space="preserve">                                                                                            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Ministarstvo _____________________</w:t>
            </w:r>
          </w:p>
        </w:tc>
      </w:tr>
    </w:tbl>
    <w:p w:rsidR="00AE65B1" w:rsidRDefault="00AE65B1" w:rsidP="00AE65B1">
      <w:r>
        <w:t>Broj: ___________________________</w:t>
      </w:r>
      <w:r>
        <w:br/>
        <w:t xml:space="preserve">_____________, ______. </w:t>
      </w:r>
      <w:proofErr w:type="gramStart"/>
      <w:r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Pr="00AE65B1">
        <w:rPr>
          <w:rFonts w:ascii="Calibri" w:hAnsi="Calibri"/>
          <w:b/>
        </w:rPr>
        <w:t xml:space="preserve">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42177F">
        <w:rPr>
          <w:rFonts w:ascii="Calibri" w:hAnsi="Calibri"/>
          <w:b/>
        </w:rPr>
        <w:t xml:space="preserve"> u 2</w:t>
      </w:r>
      <w:bookmarkStart w:id="0" w:name="_GoBack"/>
      <w:bookmarkEnd w:id="0"/>
      <w:r w:rsidR="0042177F">
        <w:rPr>
          <w:rFonts w:ascii="Calibri" w:hAnsi="Calibri"/>
          <w:b/>
        </w:rPr>
        <w:t>019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C44D71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 xml:space="preserve">druge  oblasti  od  javnog  interesa  utvrđene posebnim zakonom (navesti koje): </w:t>
            </w:r>
            <w:r w:rsidR="00C44D71" w:rsidRPr="00C44D71">
              <w:rPr>
                <w:rFonts w:ascii="Calibri" w:hAnsi="Calibri" w:cs="Arial"/>
                <w:b/>
                <w:sz w:val="16"/>
                <w:szCs w:val="16"/>
              </w:rPr>
              <w:t>ZAŠTITA I ZDRAVLJE NA RADU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POTREBE KOJE TREBA RIJEŠITI U _____.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 xml:space="preserve">Navesti prioritetne probleme u </w:t>
      </w:r>
      <w:proofErr w:type="gramStart"/>
      <w:r>
        <w:t>oblasti(</w:t>
      </w:r>
      <w:proofErr w:type="gramEnd"/>
      <w: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1277"/>
        <w:gridCol w:w="2243"/>
      </w:tblGrid>
      <w:tr w:rsidR="00510F37" w:rsidTr="003575DA"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3575DA">
        <w:tc>
          <w:tcPr>
            <w:tcW w:w="13520" w:type="dxa"/>
            <w:gridSpan w:val="2"/>
            <w:tcMar>
              <w:top w:w="57" w:type="dxa"/>
              <w:bottom w:w="57" w:type="dxa"/>
            </w:tcMar>
          </w:tcPr>
          <w:p w:rsidR="003E2118" w:rsidRDefault="003E2118" w:rsidP="003E2118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Crna Gora je na dobrom putu da harmonizuje sve propise sa propisima EU, a u narednom periodu 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ć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e poseban 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izazov biti njihova implementacija. </w:t>
            </w:r>
            <w:proofErr w:type="gramStart"/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Na tom putu ekonomski rast Crne Gore, podizanje svijesti o va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ž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nosti i postepeno 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uvo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đ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enje za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zdravlja na radu u vaspitno-obrazovni sistem Crne Gore, unapre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đ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enje socijalnog dijaloga, 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pobolj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anje prikupljanja statisti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kih podataka i razvoj baze podataka, informisanje zaposlenih i njihovo u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šć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e 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u pitanjima koja se odnose na za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titu i zdravlje na radu i ja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anje administrativnih k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apaciteta svih aktera u oblasti 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ZZNR 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ć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 biti pravci djelovanja, a ujedno i prijedlozi za pobolj</w:t>
            </w:r>
            <w:r w:rsidRPr="003E2118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3E211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anje situacije u ovoj oblasti.</w:t>
            </w:r>
            <w:proofErr w:type="gramEnd"/>
          </w:p>
          <w:p w:rsidR="003E2118" w:rsidRDefault="003E2118" w:rsidP="0013417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U oblasti za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zdravlju na radu je veoma bitno da zaposleni na radnim mjestima primjenjuju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odgovaraju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ć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 mjere za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tite i zdravlja na radu koje su propisane primjerenim opasnostima i 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tetnostima.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Da bi se mjere za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zdravlja na radu adekvatno primjenjivale, potrebno je da zaposleni znaju koji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su rizici radnog mjesta na kome rade i u skladu s tim po</w:t>
            </w:r>
            <w:r w:rsidRPr="00F93567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F935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tuju</w:t>
            </w:r>
            <w:r w:rsid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="0013417C" w:rsidRP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radnu pr</w:t>
            </w:r>
            <w:r w:rsid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oceduru i adekvatno primjenjuju </w:t>
            </w:r>
            <w:r w:rsidR="0013417C" w:rsidRP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obezbje</w:t>
            </w:r>
            <w:r w:rsidR="0013417C" w:rsidRPr="0013417C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đ</w:t>
            </w:r>
            <w:r w:rsidR="0013417C" w:rsidRP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ene propisane mjere za</w:t>
            </w:r>
            <w:r w:rsidR="0013417C" w:rsidRPr="0013417C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="0013417C" w:rsidRPr="0013417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zdravlja na radu.</w:t>
            </w:r>
          </w:p>
          <w:p w:rsidR="0013417C" w:rsidRDefault="0013417C" w:rsidP="0013417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3E2118" w:rsidRDefault="003E2118" w:rsidP="003E2118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Povrede na radu, profesionalne bolesti i bolesti u vezi sa radom smanjuju bruto doma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ć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i 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proizvod i smanjuju dobrobit dr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ž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ave i drugih subjekata. Svaka povreda na rad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nom mjestu i svaka 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profesionalna bolest koju stekne zaposleni na radnom mjestu za poslodavca je veliki tro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ak. Umorni, 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demotivisani i nezadovoljni zaposleni nijesu produktivni, efikasni i kreativn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i pri radu,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a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iz toga proizlaze 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najve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ć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 gubici za poslodavca. Efikasnost za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zdravlja na radu zavisi od stepena anga</w:t>
            </w:r>
            <w:r w:rsidRPr="0044736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ž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ovanosti </w:t>
            </w:r>
            <w:r w:rsidRPr="0044736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svih faktora kako kod poslodavca, tako i na svim drugim nivoima.</w:t>
            </w:r>
          </w:p>
          <w:p w:rsidR="00510F37" w:rsidRDefault="005D1315" w:rsidP="005D1315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5D131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Kao prioritetni problem koji se obrađuje ovom Sektorskom alanlizom, pomoću koje će biti finansirani projekti i programi nevladinih organizacija za 2020. </w:t>
            </w:r>
            <w:proofErr w:type="gramStart"/>
            <w:r w:rsidRPr="005D131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godinu</w:t>
            </w:r>
            <w:proofErr w:type="gramEnd"/>
            <w:r w:rsidRPr="005D131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, tiču se direktno broja povreda na radu, profesionalnih bolesti </w:t>
            </w:r>
            <w:r w:rsidR="0021058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</w:t>
            </w:r>
            <w:r w:rsidRPr="005D131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bolesti u vezi sa radom, kao</w:t>
            </w:r>
            <w:r w:rsidR="0021058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</w:t>
            </w:r>
            <w:r w:rsidRPr="005D131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 onih sa smrtnim, teškim i kolektivnim ishodom, konkretno u građevinskom sektoru.</w:t>
            </w:r>
          </w:p>
          <w:p w:rsidR="0021058B" w:rsidRDefault="0021058B" w:rsidP="005D1315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Povrede na radu mogu nastati usred nesrećnih okolnosti ali i kao jedan od razloga jeste to što poslodavci ne poklanjaju dovoljno pažnje zaštiti I zdravlju na radu I obezbjeđivanju sprovođenja mjera zaštite, odnosno uslova na radu koji ne dovode do povreda na radu, profesionalnih bolesti I bolesti u vezi sa radom. </w:t>
            </w:r>
          </w:p>
          <w:p w:rsidR="00AF03FC" w:rsidRPr="00B96AF7" w:rsidRDefault="00AF03FC" w:rsidP="005D131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Problem se ogleda u sljedećem:</w:t>
            </w:r>
          </w:p>
          <w:p w:rsidR="00AF03FC" w:rsidRPr="00B96AF7" w:rsidRDefault="00AF03FC" w:rsidP="00AF03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broju povreda na radu u odnosu na radno mjesto;</w:t>
            </w:r>
          </w:p>
          <w:p w:rsidR="00AF03FC" w:rsidRPr="00B96AF7" w:rsidRDefault="00AF03FC" w:rsidP="00AF03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broju profesionalnih bolesti i bolesti u vezi sa radom;</w:t>
            </w:r>
          </w:p>
          <w:p w:rsidR="00AF03FC" w:rsidRPr="00B96AF7" w:rsidRDefault="00AF03FC" w:rsidP="00AF03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broju povreda na radu koje su uzro</w:t>
            </w:r>
            <w:r w:rsidRPr="00B96AF7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č</w:t>
            </w: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no vezane za ispunjavanje radnih obaveza;pobolj</w:t>
            </w:r>
            <w:r w:rsidRPr="00B96AF7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š</w:t>
            </w: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anje zdravstvenog stanja zaposlenih (prevencija);</w:t>
            </w:r>
          </w:p>
          <w:p w:rsidR="00AF03FC" w:rsidRPr="00B96AF7" w:rsidRDefault="00AF03FC" w:rsidP="00CC7A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proofErr w:type="gramStart"/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v</w:t>
            </w:r>
            <w:r w:rsidR="00CC7A35"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isini</w:t>
            </w:r>
            <w:proofErr w:type="gramEnd"/>
            <w:r w:rsidR="00CC7A35"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privrednih gubitaka zbog povreda na radu, profesionalnih bolesti i bolesti u vezi sa radom (bolovanja,</w:t>
            </w:r>
            <w:r w:rsidR="00CC7A35"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450D4E"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6</w:t>
            </w:r>
            <w:r w:rsidRPr="00B96AF7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prijevremene i invalidske penzije).</w:t>
            </w:r>
          </w:p>
          <w:p w:rsidR="00AF03FC" w:rsidRDefault="00AF03FC" w:rsidP="005D1315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21058B" w:rsidRPr="00EE0CC1" w:rsidRDefault="0021058B" w:rsidP="00412509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lastRenderedPageBreak/>
              <w:t xml:space="preserve">Usljed ekspanzije gradnje u Crnoj Gori u predhodnom periodu, i postojanja sve većeg broja velikih gradilišta, uključujući kapitalne infrastrukturne projekte, povećanje broja povreda na radu se isključivo veže za oblast građevinarstva. </w:t>
            </w:r>
            <w:proofErr w:type="gramStart"/>
            <w:r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Prikupljanjem i analizom podataka dobijenih od različitih izvora, koji će u nastavku biti predstavljeni, dolazimo do zaključka da je </w:t>
            </w:r>
            <w:r w:rsidR="00412509"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broj</w:t>
            </w:r>
            <w:r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povreda na radu upravo ono što ostavlja </w:t>
            </w:r>
            <w:r w:rsidR="00412509"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pros</w:t>
            </w:r>
            <w:r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tor za alarmaciju čitavog sistama u koji su uključeni različiti činioci iz oblasti zaštite I zdravlja na radu, a smanjenje broja povreda na radu cilj svin naših aktivnosti, </w:t>
            </w:r>
            <w:r w:rsidR="00412509"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koje slijede nakon zaokruživanja</w:t>
            </w:r>
            <w:r w:rsidRPr="00EE0CC1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zakonske infrastrukture.</w:t>
            </w:r>
            <w:proofErr w:type="gramEnd"/>
          </w:p>
          <w:p w:rsidR="00A53A3B" w:rsidRDefault="0016606D" w:rsidP="00412509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Smatramo da će se opis problema koji se veže za broj povreda na radu, profesionalnih bolesti, bolesti u vezi sa radom, smrtnih, teških i kolektivnih najbolje prikazati određenim statističkim podacima. </w:t>
            </w:r>
          </w:p>
          <w:p w:rsidR="00A53A3B" w:rsidRDefault="000C60A5" w:rsidP="00412509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Dosadašnjim aktivnostima sprovodili su se određeni projekti koji su direktno vezani za oblast građevinarstva, čime se uticalo na smanjenje broja povreda na radu, ali i samom podizanju svijesti o značaju korišćenja sredstava i opreme lične zaštite na radu i osposobljavanju zaposlenih za bezbjedan rad.</w:t>
            </w:r>
          </w:p>
          <w:p w:rsidR="00A53A3B" w:rsidRDefault="0064380C" w:rsidP="00412509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64380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U okviru kampanje "ZAŠTITI SEBE. ZAŠTITI DRUGE" koja je pokrenuta na gradilištima u Crnoj Gori u okviru ESAP projekta</w:t>
            </w:r>
            <w:r w:rsidRPr="0064380C">
              <w:rPr>
                <w:rFonts w:ascii="Arial Narrow" w:hAnsi="Arial Narrow" w:cs="Arial"/>
                <w:sz w:val="22"/>
                <w:szCs w:val="22"/>
                <w:shd w:val="clear" w:color="auto" w:fill="FFFFFF"/>
                <w:lang w:val="sr-Latn-ME"/>
              </w:rPr>
              <w:t xml:space="preserve"> (Evropska platforma za zapošljavanje i socijalna pitanja)</w:t>
            </w:r>
            <w:r w:rsidRPr="0064380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Inspekcija rada je obavila 231 nadzor u građevinskoj djelatnosti u obje nadzorne oblasti (radni odnosi i zapošljavanje i zaštita i zdravlje na radu). Zajedničkih nadzora sa inspektorima za strance Ministarstva unutrašnjih poslova i inspektorima Poreske uprave je bilo ukupno 62, na 35 različita gradilišta u Crnoj Gori. Prilikom zajedničkih nadzora utvrđeno je 143 nepravilnosti, ukupno je zatečeno 514 radnika, od čega je 106 bilo u neformalnom radu (rad „na crno“) i to 14 državljana Crne Gore i 92 strana državljanina.</w:t>
            </w:r>
          </w:p>
          <w:p w:rsidR="00412509" w:rsidRPr="004B1A20" w:rsidRDefault="004B1A20" w:rsidP="00431967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4B1A20">
              <w:rPr>
                <w:rFonts w:ascii="Calibri" w:hAnsi="Calibri"/>
              </w:rPr>
              <w:t xml:space="preserve">U 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narednom periodu, pogotovo nakon harmonizacije regulative 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nas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o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ekuje jo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kompleksnija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saradnja, kada je rije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prije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svega na implementaciji iste i podizanju javne svijesti. Zajedni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kim djelovanjem svih aktera na polju za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š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tite i zdravlja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na radu, stvaraju se uslovi za obezbje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đ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ivanjem zdravih radnih mjesta. Za period 2008-2017 godine broj povreda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na radu u Crnoj Gori je zajedni</w:t>
            </w:r>
            <w:r w:rsidRPr="004B1A20">
              <w:rPr>
                <w:rFonts w:ascii="Arial Narrow" w:hAnsi="Arial Narrow" w:cs="Arial" w:hint="eastAsia"/>
                <w:sz w:val="22"/>
                <w:szCs w:val="22"/>
                <w:shd w:val="clear" w:color="auto" w:fill="FFFFFF"/>
              </w:rPr>
              <w:t>č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kim naporima svih aktera smanjen za 51</w:t>
            </w:r>
            <w:proofErr w:type="gramStart"/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,79</w:t>
            </w:r>
            <w:proofErr w:type="gramEnd"/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%. </w:t>
            </w:r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U toku 2017. </w:t>
            </w:r>
            <w:proofErr w:type="gramStart"/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godine</w:t>
            </w:r>
            <w:proofErr w:type="gramEnd"/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najve</w:t>
            </w:r>
            <w:r w:rsidRPr="00E85E59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ć</w:t>
            </w:r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i broj povreda na radu je bio u gra</w:t>
            </w:r>
            <w:r w:rsidRPr="00E85E59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đ</w:t>
            </w:r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evinskoj djelatnosti 39%, ali je to smanjenje od 43% u odnosu na 2008. </w:t>
            </w:r>
            <w:proofErr w:type="gramStart"/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godinu</w:t>
            </w:r>
            <w:proofErr w:type="gramEnd"/>
            <w:r w:rsidRPr="00E85E59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kada je taj procenat bio 82%.</w:t>
            </w:r>
            <w:r w:rsidRPr="004B1A20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 w:rsidR="0043196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Cilj nosioca politika iz oblasti zaštite i zdravlja na radu, ali I društva kao cjeline jeste smanjenje ukupnog broja povreda na radu, naročito u dijelu građevinarstva, gdje je I taj broj najveći.</w:t>
            </w:r>
          </w:p>
        </w:tc>
      </w:tr>
      <w:tr w:rsidR="00510F37" w:rsidTr="00CA515F">
        <w:tc>
          <w:tcPr>
            <w:tcW w:w="11083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243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CA515F">
        <w:tc>
          <w:tcPr>
            <w:tcW w:w="11083" w:type="dxa"/>
            <w:tcMar>
              <w:top w:w="57" w:type="dxa"/>
              <w:bottom w:w="57" w:type="dxa"/>
            </w:tcMar>
          </w:tcPr>
          <w:tbl>
            <w:tblPr>
              <w:tblW w:w="1192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540"/>
              <w:gridCol w:w="790"/>
              <w:gridCol w:w="910"/>
              <w:gridCol w:w="890"/>
              <w:gridCol w:w="900"/>
              <w:gridCol w:w="900"/>
              <w:gridCol w:w="900"/>
              <w:gridCol w:w="900"/>
              <w:gridCol w:w="990"/>
              <w:gridCol w:w="810"/>
              <w:gridCol w:w="810"/>
              <w:gridCol w:w="1580"/>
            </w:tblGrid>
            <w:tr w:rsidR="003575DA" w:rsidRPr="00A50986" w:rsidTr="003575DA">
              <w:trPr>
                <w:trHeight w:val="255"/>
              </w:trPr>
              <w:tc>
                <w:tcPr>
                  <w:tcW w:w="15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2008</w:t>
                  </w:r>
                </w:p>
              </w:tc>
              <w:tc>
                <w:tcPr>
                  <w:tcW w:w="9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2009</w:t>
                  </w:r>
                </w:p>
              </w:tc>
              <w:tc>
                <w:tcPr>
                  <w:tcW w:w="8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2010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2011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2012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2013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2014</w:t>
                  </w:r>
                </w:p>
              </w:tc>
              <w:tc>
                <w:tcPr>
                  <w:tcW w:w="9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2015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2016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2017</w:t>
                  </w:r>
                </w:p>
              </w:tc>
              <w:tc>
                <w:tcPr>
                  <w:tcW w:w="15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2018</w:t>
                  </w:r>
                </w:p>
              </w:tc>
            </w:tr>
            <w:tr w:rsidR="003575DA" w:rsidRPr="00A50986" w:rsidTr="003575DA">
              <w:trPr>
                <w:trHeight w:val="255"/>
              </w:trPr>
              <w:tc>
                <w:tcPr>
                  <w:tcW w:w="15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SMRTNE</w:t>
                  </w:r>
                </w:p>
              </w:tc>
              <w:tc>
                <w:tcPr>
                  <w:tcW w:w="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12</w:t>
                  </w:r>
                </w:p>
              </w:tc>
              <w:tc>
                <w:tcPr>
                  <w:tcW w:w="9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11</w:t>
                  </w:r>
                </w:p>
              </w:tc>
              <w:tc>
                <w:tcPr>
                  <w:tcW w:w="8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9</w:t>
                  </w:r>
                </w:p>
              </w:tc>
            </w:tr>
            <w:tr w:rsidR="003575DA" w:rsidRPr="00A50986" w:rsidTr="003575DA">
              <w:trPr>
                <w:trHeight w:val="255"/>
              </w:trPr>
              <w:tc>
                <w:tcPr>
                  <w:tcW w:w="15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TEŠKE</w:t>
                  </w:r>
                </w:p>
              </w:tc>
              <w:tc>
                <w:tcPr>
                  <w:tcW w:w="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57</w:t>
                  </w:r>
                </w:p>
              </w:tc>
              <w:tc>
                <w:tcPr>
                  <w:tcW w:w="9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43</w:t>
                  </w:r>
                </w:p>
              </w:tc>
              <w:tc>
                <w:tcPr>
                  <w:tcW w:w="8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54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40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37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45</w:t>
                  </w:r>
                </w:p>
              </w:tc>
              <w:tc>
                <w:tcPr>
                  <w:tcW w:w="9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26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17</w:t>
                  </w:r>
                </w:p>
              </w:tc>
            </w:tr>
            <w:tr w:rsidR="003575DA" w:rsidRPr="00A50986" w:rsidTr="003575DA">
              <w:trPr>
                <w:trHeight w:val="255"/>
              </w:trPr>
              <w:tc>
                <w:tcPr>
                  <w:tcW w:w="15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KOLEKTIVNE</w:t>
                  </w:r>
                </w:p>
              </w:tc>
              <w:tc>
                <w:tcPr>
                  <w:tcW w:w="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</w:t>
                  </w:r>
                </w:p>
              </w:tc>
              <w:tc>
                <w:tcPr>
                  <w:tcW w:w="8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</w:t>
                  </w:r>
                </w:p>
              </w:tc>
            </w:tr>
            <w:tr w:rsidR="003575DA" w:rsidRPr="00A50986" w:rsidTr="003575DA">
              <w:trPr>
                <w:trHeight w:val="270"/>
              </w:trPr>
              <w:tc>
                <w:tcPr>
                  <w:tcW w:w="15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UKUPNO</w:t>
                  </w:r>
                </w:p>
              </w:tc>
              <w:tc>
                <w:tcPr>
                  <w:tcW w:w="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70</w:t>
                  </w:r>
                </w:p>
              </w:tc>
              <w:tc>
                <w:tcPr>
                  <w:tcW w:w="9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56</w:t>
                  </w:r>
                </w:p>
              </w:tc>
              <w:tc>
                <w:tcPr>
                  <w:tcW w:w="8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59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25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49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44</w:t>
                  </w:r>
                </w:p>
              </w:tc>
              <w:tc>
                <w:tcPr>
                  <w:tcW w:w="9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53</w:t>
                  </w:r>
                </w:p>
              </w:tc>
              <w:tc>
                <w:tcPr>
                  <w:tcW w:w="9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FF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9879C6" w:rsidRPr="00A50986" w:rsidRDefault="009879C6" w:rsidP="009879C6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</w:rPr>
                  </w:pPr>
                  <w:r w:rsidRPr="00A50986">
                    <w:rPr>
                      <w:rFonts w:ascii="Arial Narrow" w:hAnsi="Arial Narrow" w:cs="Arial"/>
                      <w:sz w:val="22"/>
                      <w:szCs w:val="22"/>
                      <w:shd w:val="clear" w:color="auto" w:fill="FFFFFF"/>
                      <w:lang w:val="sr-Latn-ME"/>
                    </w:rPr>
                    <w:t>28</w:t>
                  </w:r>
                </w:p>
              </w:tc>
            </w:tr>
          </w:tbl>
          <w:p w:rsidR="009879C6" w:rsidRDefault="009879C6" w:rsidP="009879C6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9879C6" w:rsidRDefault="009879C6" w:rsidP="009879C6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Iz narednog grafika možemo zaključiti da je najveći broj povreda na radu koje se dešavaju u Crnoj Gori upravo u građevinarstvu.</w:t>
            </w:r>
          </w:p>
          <w:p w:rsidR="00EE4EEF" w:rsidRDefault="00EE4EEF" w:rsidP="00EE4EEF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9879C6" w:rsidRDefault="009879C6" w:rsidP="00EE4EEF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1A29D5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drawing>
                <wp:inline distT="0" distB="0" distL="0" distR="0" wp14:anchorId="70670957" wp14:editId="3BDE3D5A">
                  <wp:extent cx="7086600" cy="283845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9879C6" w:rsidRPr="00B405B8" w:rsidRDefault="00B405B8" w:rsidP="00EE4EEF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</w:pPr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Za period 2008-2017 godine broj povreda na radu u Crnoj Gori je zajedni</w:t>
            </w:r>
            <w:r w:rsidRPr="00B405B8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č</w:t>
            </w:r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kim naporima svih aktera smanjen za 51</w:t>
            </w:r>
            <w:proofErr w:type="gramStart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,79</w:t>
            </w:r>
            <w:proofErr w:type="gramEnd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%. U toku 2017. </w:t>
            </w:r>
            <w:proofErr w:type="gramStart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godine</w:t>
            </w:r>
            <w:proofErr w:type="gramEnd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najve</w:t>
            </w:r>
            <w:r w:rsidRPr="00B405B8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ć</w:t>
            </w:r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i broj povreda na radu je bio u gra</w:t>
            </w:r>
            <w:r w:rsidRPr="00B405B8">
              <w:rPr>
                <w:rFonts w:ascii="Arial Narrow" w:hAnsi="Arial Narrow" w:cs="Arial" w:hint="eastAsia"/>
                <w:b/>
                <w:sz w:val="22"/>
                <w:szCs w:val="22"/>
                <w:shd w:val="clear" w:color="auto" w:fill="FFFFFF"/>
              </w:rPr>
              <w:t>đ</w:t>
            </w:r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evinskoj djelatnosti 39%, ali je to smanjenje od 43% u odnosu na 2008. </w:t>
            </w:r>
            <w:proofErr w:type="gramStart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>godinu</w:t>
            </w:r>
            <w:proofErr w:type="gramEnd"/>
            <w:r w:rsidRPr="00B405B8">
              <w:rPr>
                <w:rFonts w:ascii="Arial Narrow" w:hAnsi="Arial Narrow" w:cs="Arial"/>
                <w:b/>
                <w:sz w:val="22"/>
                <w:szCs w:val="22"/>
                <w:shd w:val="clear" w:color="auto" w:fill="FFFFFF"/>
              </w:rPr>
              <w:t xml:space="preserve"> kada je taj procenat bio 82%. Cilj nosioca politika iz oblasti zaštite i zdravlja na radu, ali I društva kao cjeline jeste smanjenje ukupnog broja povreda na radu, naročito u dijelu građevinarstva, gdje je I taj broj najveći.</w:t>
            </w:r>
          </w:p>
        </w:tc>
        <w:tc>
          <w:tcPr>
            <w:tcW w:w="2437" w:type="dxa"/>
            <w:tcMar>
              <w:top w:w="57" w:type="dxa"/>
              <w:bottom w:w="57" w:type="dxa"/>
            </w:tcMar>
          </w:tcPr>
          <w:p w:rsidR="00B21456" w:rsidRDefault="00B21456" w:rsidP="00CA515F">
            <w:pPr>
              <w:pStyle w:val="ListParagraph"/>
              <w:spacing w:after="0"/>
              <w:jc w:val="both"/>
              <w:rPr>
                <w:rFonts w:ascii="Calibri" w:hAnsi="Calibri"/>
              </w:rPr>
            </w:pPr>
            <w:r w:rsidRPr="00935D91">
              <w:rPr>
                <w:rFonts w:ascii="Calibri" w:hAnsi="Calibri"/>
              </w:rPr>
              <w:lastRenderedPageBreak/>
              <w:t>Godišnji izvještaji Ministarstva rada i socijalnog staranja</w:t>
            </w:r>
            <w:r>
              <w:rPr>
                <w:rFonts w:ascii="Calibri" w:hAnsi="Calibri"/>
              </w:rPr>
              <w:t>;</w:t>
            </w:r>
          </w:p>
          <w:p w:rsidR="00B21456" w:rsidRDefault="00B21456" w:rsidP="00CA51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Polugodišnji izvještaji ministarstva rada i </w:t>
            </w:r>
            <w:r>
              <w:rPr>
                <w:rFonts w:ascii="Calibri" w:hAnsi="Calibri"/>
              </w:rPr>
              <w:lastRenderedPageBreak/>
              <w:t>socijalnog staranja;</w:t>
            </w:r>
          </w:p>
          <w:p w:rsidR="00B21456" w:rsidRDefault="00B21456" w:rsidP="00CA51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Godišnji izvještaji Uprave za inspekcijske poslove;</w:t>
            </w:r>
          </w:p>
          <w:p w:rsidR="00B21456" w:rsidRDefault="00B21456" w:rsidP="00CA51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Izvještaji o završnim mjerilima koje smo u obavezi da dostavljamo Evropskoj komisiji;</w:t>
            </w:r>
          </w:p>
          <w:p w:rsidR="00B21456" w:rsidRDefault="00B21456" w:rsidP="00CA51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Izvještaji </w:t>
            </w:r>
            <w:r w:rsidRPr="00ED44BE">
              <w:rPr>
                <w:rFonts w:ascii="Calibri" w:hAnsi="Calibri"/>
              </w:rPr>
              <w:t>Fond</w:t>
            </w:r>
            <w:r>
              <w:rPr>
                <w:rFonts w:ascii="Calibri" w:hAnsi="Calibri"/>
              </w:rPr>
              <w:t>a</w:t>
            </w:r>
            <w:r w:rsidRPr="00ED44BE">
              <w:rPr>
                <w:rFonts w:ascii="Calibri" w:hAnsi="Calibri"/>
              </w:rPr>
              <w:t xml:space="preserve"> za zdravstveno osiguranje, Fond</w:t>
            </w:r>
            <w:r>
              <w:rPr>
                <w:rFonts w:ascii="Calibri" w:hAnsi="Calibri"/>
              </w:rPr>
              <w:t>a</w:t>
            </w:r>
            <w:r w:rsidRPr="00ED44BE">
              <w:rPr>
                <w:rFonts w:ascii="Calibri" w:hAnsi="Calibri"/>
              </w:rPr>
              <w:t xml:space="preserve"> penzijskog i invalidskog osiguranja Crne Gore, ovlašćene zdravstvene ustanove za zdravstvenu zaštitu zaposlenih i druge zdravstvene ustanove </w:t>
            </w:r>
            <w:r>
              <w:rPr>
                <w:rFonts w:ascii="Calibri" w:hAnsi="Calibri"/>
              </w:rPr>
              <w:t xml:space="preserve">koji </w:t>
            </w:r>
            <w:r>
              <w:rPr>
                <w:rFonts w:ascii="Calibri" w:hAnsi="Calibri"/>
              </w:rPr>
              <w:lastRenderedPageBreak/>
              <w:t xml:space="preserve">su </w:t>
            </w:r>
            <w:r w:rsidRPr="00ED44BE">
              <w:rPr>
                <w:rFonts w:ascii="Calibri" w:hAnsi="Calibri"/>
              </w:rPr>
              <w:t>dužni da u vezi sa dostavljanjem podataka o povredama na radu, profesionalnim bolestima, bolestima u vezi sa radom i invalidima rada, sarađuju sa organom državne uprave nadležnom za poslove rada i da te podatke obezbjeđuju na zahtjev i mjesečno, a za svaku kalendarsku godinu, najkasnije</w:t>
            </w:r>
            <w:r>
              <w:rPr>
                <w:rFonts w:ascii="Calibri" w:hAnsi="Calibri"/>
              </w:rPr>
              <w:t xml:space="preserve"> do 28.</w:t>
            </w:r>
            <w:proofErr w:type="gramEnd"/>
            <w:r>
              <w:rPr>
                <w:rFonts w:ascii="Calibri" w:hAnsi="Calibri"/>
              </w:rPr>
              <w:t xml:space="preserve"> februara naredne godine;</w:t>
            </w:r>
          </w:p>
          <w:p w:rsidR="00B21456" w:rsidRPr="00ED44BE" w:rsidRDefault="00B21456" w:rsidP="00CA51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Studija Crne Gore koja je </w:t>
            </w:r>
            <w:r>
              <w:rPr>
                <w:rFonts w:ascii="Calibri" w:hAnsi="Calibri"/>
              </w:rPr>
              <w:lastRenderedPageBreak/>
              <w:t>urađena u saradni sa BalCan OSH mrežom “Podizanje kapaciteta i jačanje uloge regionalnih građevinskih organizacija u unapređenju uslova rada preko dijaloga sa javnim institucijama”, koja je finansirana od strane Evropske unije;</w:t>
            </w:r>
          </w:p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>
        <w:t>sa</w:t>
      </w:r>
      <w:proofErr w:type="gramEnd"/>
      <w: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4"/>
        <w:gridCol w:w="6746"/>
      </w:tblGrid>
      <w:tr w:rsidR="00C95284" w:rsidTr="00FD31F4">
        <w:trPr>
          <w:trHeight w:val="612"/>
        </w:trPr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FD31F4" w:rsidRPr="00FD31F4" w:rsidRDefault="00FD31F4" w:rsidP="00FD31F4">
            <w:pPr>
              <w:pStyle w:val="ListParagraph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C95284" w:rsidRPr="00FD31F4" w:rsidRDefault="00FC2F05" w:rsidP="00FD31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Pravilnik o mjerama zaštite na radu na privremenim ili pokretnim gradilištima* (“Službeni list C</w:t>
            </w:r>
            <w:r w:rsidR="009C2245"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rne </w:t>
            </w: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G</w:t>
            </w:r>
            <w:r w:rsidR="009C2245"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ore”</w:t>
            </w: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, broj 020/19);</w:t>
            </w:r>
          </w:p>
          <w:p w:rsidR="009C2245" w:rsidRPr="00FD31F4" w:rsidRDefault="00FC2F05" w:rsidP="00FD31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lastRenderedPageBreak/>
              <w:t xml:space="preserve">Zakon o zaštiti i </w:t>
            </w:r>
            <w:r w:rsidR="009C2245"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zdravlju na radu ("Službeni list Crne Gore", br. 034/14 i 044/18);</w:t>
            </w:r>
          </w:p>
          <w:p w:rsidR="009C2245" w:rsidRPr="00FD31F4" w:rsidRDefault="00397599" w:rsidP="00FD31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Zakon o potvrđivanju Konvencije Međunarodne organizacije rada broj 167 o bezbjednosti i zdravlju u građevinarstvu</w:t>
            </w:r>
          </w:p>
          <w:p w:rsidR="00FC2F05" w:rsidRPr="00397599" w:rsidRDefault="00FC2F05" w:rsidP="0039759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D31F4" w:rsidRPr="00FD31F4" w:rsidRDefault="00FD31F4" w:rsidP="00FD31F4">
            <w:pPr>
              <w:shd w:val="clear" w:color="auto" w:fill="FFFFFF"/>
              <w:spacing w:after="0" w:line="570" w:lineRule="atLeast"/>
              <w:ind w:left="495"/>
              <w:jc w:val="center"/>
              <w:outlineLvl w:val="0"/>
              <w:rPr>
                <w:rFonts w:ascii="Arial Narrow" w:eastAsia="Calibri" w:hAnsi="Arial Narrow" w:cs="Arial"/>
                <w:b/>
                <w:sz w:val="22"/>
                <w:szCs w:val="22"/>
                <w:lang w:val="hr-HR" w:eastAsia="zh-CN"/>
              </w:rPr>
            </w:pPr>
            <w:r w:rsidRPr="00FD31F4">
              <w:rPr>
                <w:rFonts w:ascii="Arial Narrow" w:eastAsia="Calibri" w:hAnsi="Arial Narrow" w:cs="Arial"/>
                <w:b/>
                <w:sz w:val="22"/>
                <w:szCs w:val="22"/>
                <w:lang w:val="hr-HR" w:eastAsia="zh-CN"/>
              </w:rPr>
              <w:lastRenderedPageBreak/>
              <w:t>Poglavlje 19. Socijalna politika i zapošljavanje</w:t>
            </w:r>
          </w:p>
          <w:p w:rsidR="00FD31F4" w:rsidRPr="00FD31F4" w:rsidRDefault="00FD31F4" w:rsidP="00FD31F4">
            <w:pPr>
              <w:rPr>
                <w:lang w:eastAsia="zh-CN"/>
              </w:rPr>
            </w:pPr>
          </w:p>
          <w:p w:rsidR="00FD31F4" w:rsidRPr="00FD31F4" w:rsidRDefault="00FD31F4" w:rsidP="00FD31F4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FD31F4">
              <w:rPr>
                <w:rFonts w:ascii="Arial Narrow" w:hAnsi="Arial Narrow" w:cs="Arial"/>
                <w:b/>
                <w:bCs/>
                <w:sz w:val="22"/>
                <w:szCs w:val="22"/>
                <w:shd w:val="clear" w:color="auto" w:fill="FFFFFF"/>
              </w:rPr>
              <w:t>Pravna tekovina Evropske unije u oblasti socijalne politike i zapošljavanja</w:t>
            </w:r>
            <w:r w:rsidRPr="00FD31F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 tiče se područja radnog prava, zdravlja, sigurnosti na radu, jednakog tretiranja muškaraca i žena po pitanjima zapošljavanja i socijalne sigurnosti, politike zapošljavanja, socijalnog dijaloga. Osim toga, postoje posebna obavezujuća pravila za sve države članice Unije u pogledu zabrane diskriminacije po osnovu rasne i etničke pripadnosti, religije i vjere, invaliditeta, starosne dobi i seksualne orijentacije.</w:t>
            </w:r>
          </w:p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Obrazložiiti </w:t>
      </w:r>
      <w:proofErr w:type="gramStart"/>
      <w:r>
        <w:t>na</w:t>
      </w:r>
      <w:proofErr w:type="gramEnd"/>
      <w:r>
        <w:t xml:space="preserve">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2"/>
        <w:gridCol w:w="4502"/>
        <w:gridCol w:w="4506"/>
      </w:tblGrid>
      <w:tr w:rsidR="000731DA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0731DA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373E81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cilju rješavanja identifikovanih problema od nevladinih organizacija se očekuje da realizuju određene projekte i programe, a sve u cilju smanjenja broja povreda na rada, profesionalnih bolesti i bolesti u vezi sa radom, teških, smrtnih i onih sa kolektivnim ishodom.</w:t>
            </w:r>
          </w:p>
          <w:p w:rsidR="00373E81" w:rsidRDefault="00373E81" w:rsidP="00B231E9">
            <w:pPr>
              <w:spacing w:after="0"/>
              <w:rPr>
                <w:rFonts w:ascii="Calibri" w:hAnsi="Calibri"/>
              </w:rPr>
            </w:pPr>
          </w:p>
          <w:p w:rsidR="00E7409E" w:rsidRDefault="00E7409E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Jačanje politike koja se bavi zaštitom i zdravljem na radu uključujući integrisanje mjera zaštite u sve sektorske politike, kako bi se smanjio privredni gubitak zbog povreda na radu zaposlenih u građevinskom sektoru.</w:t>
            </w:r>
          </w:p>
          <w:p w:rsidR="00E7409E" w:rsidRDefault="00E7409E" w:rsidP="00B231E9">
            <w:pPr>
              <w:spacing w:after="0"/>
              <w:rPr>
                <w:rFonts w:ascii="Calibri" w:hAnsi="Calibri"/>
              </w:rPr>
            </w:pPr>
          </w:p>
          <w:p w:rsidR="00373E81" w:rsidRDefault="00373E81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Obzirom da su u dosadašnjem tekstu jasno definisani kako problemi tako i krajnji ciljevi ali i mogući korisnici programa i projeta, od nevladinih organizacija koje će dobiti priliku da finansiraju svoje projekte kroz javni konkurs “Gradimo zaštitu i zdravlje na radu za XXI vijek”, očekuju su sljedeće aktivnosti:</w:t>
            </w:r>
          </w:p>
          <w:p w:rsidR="00373E81" w:rsidRDefault="00373E81" w:rsidP="00B231E9">
            <w:pPr>
              <w:spacing w:after="0"/>
              <w:rPr>
                <w:rFonts w:ascii="Calibri" w:hAnsi="Calibri"/>
              </w:rPr>
            </w:pPr>
          </w:p>
          <w:p w:rsidR="00373E81" w:rsidRDefault="00373E81" w:rsidP="00CE6C3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Istraživačke aktivnosti u cilju pripremanja podloga za kvalitenu primjenu mjera zaštite i zdravlja na radu;</w:t>
            </w:r>
          </w:p>
          <w:p w:rsidR="00373E81" w:rsidRDefault="00373E81" w:rsidP="00CE6C3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Unapređenje uslova rada i podsticanje razvoja mjera zaštite na rada kroz organizovanje niza naučnih i stručnih skupova, koji će direktno biti vezani za podsticanje radnog amijenta u prepoznatim građevinskim kompanijama</w:t>
            </w:r>
            <w:r w:rsidR="00CE6C34">
              <w:rPr>
                <w:rFonts w:ascii="Calibri" w:hAnsi="Calibri"/>
              </w:rPr>
              <w:t>, gdje će kao nosioci glavnih aktivnosti upravo biti investitori;</w:t>
            </w:r>
          </w:p>
          <w:p w:rsidR="00CE6C34" w:rsidRDefault="00CE6C34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Prezentovanje najnovijih naučnih i stručnih dostignuća u oblasti zaštite i zdravlja na radu</w:t>
            </w:r>
            <w:r w:rsidR="00BC633F">
              <w:rPr>
                <w:rFonts w:ascii="Calibri" w:hAnsi="Calibri"/>
              </w:rPr>
              <w:t>, kroz organizovanje seminara, okruglih stolova, panel diskusija, debata, konferencija na temu, zaštita i zdravlje na radu na privremenim ili pokretnim gradilištima;</w:t>
            </w:r>
          </w:p>
          <w:p w:rsidR="00BC633F" w:rsidRDefault="00BC633F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Obilazak privremenih i pokretnih gradilišta sa timom sastavljenim od stručnjaka iz razmatrane oblasti, kako bi na licu mjesta najveći broj </w:t>
            </w:r>
            <w:r>
              <w:rPr>
                <w:rFonts w:ascii="Calibri" w:hAnsi="Calibri"/>
              </w:rPr>
              <w:lastRenderedPageBreak/>
              <w:t>zaposlenih u građevinskom sektoru bili upoznati sa svojim pravima, obavezama ali i odgovornostima;</w:t>
            </w:r>
          </w:p>
          <w:p w:rsidR="00BC633F" w:rsidRDefault="00BC633F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Pripremanje idejnih rješenja, distribucija, flajera o najvećim opasnostima od kojih prijeti povreda na radu, a to je po dosadašnjim podacima, upravo </w:t>
            </w:r>
            <w:r w:rsidRPr="00D25057">
              <w:rPr>
                <w:rFonts w:ascii="Calibri" w:hAnsi="Calibri"/>
              </w:rPr>
              <w:t>pad sa visine;</w:t>
            </w:r>
          </w:p>
          <w:p w:rsidR="00BC633F" w:rsidRDefault="00BC633F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Organizovanje sudijskih i ekspertskih posjeta, kako bi se razmjenila najbolja iskustava i promovisale društveno odgovorne kompanije, koje u svojim evidencijama imaju najmanji broj povreda na radu;</w:t>
            </w:r>
          </w:p>
          <w:p w:rsidR="00BC633F" w:rsidRDefault="00BC633F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Savjetima i preporukama uticati na preraspodjelu radnog vremena za rad na odtvorenom u uslovima ekstremno visokim i niskih temperature</w:t>
            </w:r>
            <w:r w:rsidR="002F5AE5">
              <w:rPr>
                <w:rFonts w:ascii="Calibri" w:hAnsi="Calibri"/>
              </w:rPr>
              <w:t>;</w:t>
            </w:r>
          </w:p>
          <w:p w:rsidR="002F5AE5" w:rsidRDefault="002F5AE5" w:rsidP="00373E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Stvaranje modela za omugućavanje pristupa izvorima stručne pomoći za rješavanje konkretnih problema u oblasti zaštite i zdravlja na radu;</w:t>
            </w:r>
          </w:p>
          <w:p w:rsidR="002F5AE5" w:rsidRDefault="002F5AE5" w:rsidP="002F5AE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Okupljanje i motivacija stručnih lica za poslove zaštite na radu, kao i koordinatora za zaštitu i zdravlje na radu u fazi izrade projekta i koordinatora za zaštitu i zdravlje na radu u fazi izvođenja radova, u cilju lakšeg propoznavanja konkretnih problema sa kojim se suočavaju zaposleni različitih stručnih </w:t>
            </w:r>
            <w:r>
              <w:rPr>
                <w:rFonts w:ascii="Calibri" w:hAnsi="Calibri"/>
              </w:rPr>
              <w:lastRenderedPageBreak/>
              <w:t>kvalifikacija i oprediljenih specijalnosti za pojedine poslove na privremenim i pokretnim gradilištima;</w:t>
            </w:r>
          </w:p>
          <w:p w:rsidR="002F5AE5" w:rsidRPr="00373E81" w:rsidRDefault="00E7409E" w:rsidP="00E7409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Kontinuirano informisanje javnosti o bilansuu stanja povreda </w:t>
            </w:r>
            <w:proofErr w:type="gramStart"/>
            <w:r>
              <w:rPr>
                <w:rFonts w:ascii="Calibri" w:hAnsi="Calibri"/>
              </w:rPr>
              <w:t>na</w:t>
            </w:r>
            <w:proofErr w:type="gramEnd"/>
            <w:r>
              <w:rPr>
                <w:rFonts w:ascii="Calibri" w:hAnsi="Calibri"/>
              </w:rPr>
              <w:t xml:space="preserve"> radu u građevinskom sektoru.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AC05D4" w:rsidRDefault="00AC05D4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Doprinos nevladinih organizacija biće mjerljiv kroz sljedeće indikatore:</w:t>
            </w:r>
          </w:p>
          <w:p w:rsidR="00AC05D4" w:rsidRDefault="00AC05D4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realizovanih istraživanja i analiza stanja zaštite i zdravlja na radu u odnosu na predhodne godine;</w:t>
            </w:r>
          </w:p>
          <w:p w:rsidR="00AC05D4" w:rsidRDefault="00AC05D4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Smanjenje broja povreda na radu u odnosu na radno mjesto;</w:t>
            </w:r>
          </w:p>
          <w:p w:rsidR="00AC05D4" w:rsidRDefault="00AC05D4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Smanjenje broja povreda na radu koje su uzročno vezane za ispunjavanje radnih obaveza;</w:t>
            </w:r>
          </w:p>
          <w:p w:rsidR="00AC05D4" w:rsidRDefault="00AC05D4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Smanjenje privrednih gubitaka koji za posljedicu imaju broj povreda na radu;</w:t>
            </w:r>
          </w:p>
          <w:p w:rsidR="00AC05D4" w:rsidRDefault="00AC05D4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Broj obuhvaćenih investitora </w:t>
            </w:r>
            <w:r w:rsidR="000731DA">
              <w:rPr>
                <w:rFonts w:ascii="Calibri" w:hAnsi="Calibri"/>
              </w:rPr>
              <w:t>koji su prošli dodatne obuke, seminare, okrugle stolove, konferencije;</w:t>
            </w:r>
          </w:p>
          <w:p w:rsidR="000731DA" w:rsidRDefault="000731DA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dodatno edukovanih zaposlenih u građevinskom sektoru u cilju konstantnog korišćenja sredstava i opreme lične zaštite na radu;</w:t>
            </w:r>
          </w:p>
          <w:p w:rsidR="000731DA" w:rsidRDefault="000731DA" w:rsidP="00AC05D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angažovanje stručnjaka iz oblasti zaštite i zdravlja na radu;</w:t>
            </w:r>
          </w:p>
          <w:p w:rsidR="000731DA" w:rsidRDefault="000731DA" w:rsidP="000731D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broj privremenih </w:t>
            </w:r>
            <w:r w:rsidR="003B5FC8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pokretnih gradilišta koji su  projektima i programima uključeni u plan obilaska;</w:t>
            </w:r>
          </w:p>
          <w:p w:rsidR="003B5FC8" w:rsidRPr="00AC05D4" w:rsidRDefault="003B5FC8" w:rsidP="000731D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nivo uključenosti medija;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Default="00935D91" w:rsidP="00935D9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935D91">
              <w:rPr>
                <w:rFonts w:ascii="Calibri" w:hAnsi="Calibri"/>
              </w:rPr>
              <w:lastRenderedPageBreak/>
              <w:t>Godišnji izvještaji Ministarstva rada i socijalnog staranja</w:t>
            </w:r>
            <w:r>
              <w:rPr>
                <w:rFonts w:ascii="Calibri" w:hAnsi="Calibri"/>
              </w:rPr>
              <w:t>;</w:t>
            </w:r>
          </w:p>
          <w:p w:rsidR="00935D91" w:rsidRDefault="00935D91" w:rsidP="00935D9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Polugodišnji izvještaji ministarstva rada i socijalnog staranja;</w:t>
            </w:r>
          </w:p>
          <w:p w:rsidR="00935D91" w:rsidRDefault="00935D91" w:rsidP="00935D9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Godišnji izvještaji Uprave za inspekcijske poslove;</w:t>
            </w:r>
          </w:p>
          <w:p w:rsidR="00935D91" w:rsidRDefault="00935D91" w:rsidP="00935D9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Izvještaji o završnim mjerilima koje smo u obavezi da dostavljamo Evropskoj komisiji;</w:t>
            </w:r>
          </w:p>
          <w:p w:rsidR="00ED44BE" w:rsidRDefault="00ED44BE" w:rsidP="00ED44B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Izvještaji </w:t>
            </w:r>
            <w:r w:rsidRPr="00ED44BE">
              <w:rPr>
                <w:rFonts w:ascii="Calibri" w:hAnsi="Calibri"/>
              </w:rPr>
              <w:t>Fond</w:t>
            </w:r>
            <w:r>
              <w:rPr>
                <w:rFonts w:ascii="Calibri" w:hAnsi="Calibri"/>
              </w:rPr>
              <w:t>a</w:t>
            </w:r>
            <w:r w:rsidRPr="00ED44BE">
              <w:rPr>
                <w:rFonts w:ascii="Calibri" w:hAnsi="Calibri"/>
              </w:rPr>
              <w:t xml:space="preserve"> za zdravstveno osiguranje, Fond</w:t>
            </w:r>
            <w:r>
              <w:rPr>
                <w:rFonts w:ascii="Calibri" w:hAnsi="Calibri"/>
              </w:rPr>
              <w:t>a</w:t>
            </w:r>
            <w:r w:rsidRPr="00ED44BE">
              <w:rPr>
                <w:rFonts w:ascii="Calibri" w:hAnsi="Calibri"/>
              </w:rPr>
              <w:t xml:space="preserve"> penzijskog i invalidskog osiguranja Crne Gore, ovlašćene zdravstvene ustanove za zdravstvenu zaštitu zaposlenih i druge zdravstvene ustanove </w:t>
            </w:r>
            <w:r>
              <w:rPr>
                <w:rFonts w:ascii="Calibri" w:hAnsi="Calibri"/>
              </w:rPr>
              <w:t xml:space="preserve">koji su </w:t>
            </w:r>
            <w:r w:rsidRPr="00ED44BE">
              <w:rPr>
                <w:rFonts w:ascii="Calibri" w:hAnsi="Calibri"/>
              </w:rPr>
              <w:lastRenderedPageBreak/>
              <w:t>dužni da u vezi sa dostavljanjem podataka o povredama na radu, profesionalnim bolestima, bolestima u vezi sa radom i invalidima rada, sarađuju sa organom državne uprave nadležnom za poslove rada i da te podatke obezbjeđuju na zahtjev i mjesečno, a za svaku kalendarsku godinu, najkasnije</w:t>
            </w:r>
            <w:r>
              <w:rPr>
                <w:rFonts w:ascii="Calibri" w:hAnsi="Calibri"/>
              </w:rPr>
              <w:t xml:space="preserve"> do 28.</w:t>
            </w:r>
            <w:proofErr w:type="gramEnd"/>
            <w:r>
              <w:rPr>
                <w:rFonts w:ascii="Calibri" w:hAnsi="Calibri"/>
              </w:rPr>
              <w:t xml:space="preserve"> februara naredne godine;</w:t>
            </w:r>
          </w:p>
          <w:p w:rsidR="00ED44BE" w:rsidRPr="00ED44BE" w:rsidRDefault="00ED44BE" w:rsidP="00ED44B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</w:t>
            </w:r>
            <w:r w:rsidR="003F4B67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dija Crne Gore koja je urađena u saradni sa BalCan OSH mrežom “Podizanje kapaciteta </w:t>
            </w:r>
            <w:r w:rsidR="00BB00AC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jačanje uloge regio</w:t>
            </w:r>
            <w:r w:rsidR="00BB00AC">
              <w:rPr>
                <w:rFonts w:ascii="Calibri" w:hAnsi="Calibri"/>
              </w:rPr>
              <w:t xml:space="preserve">nalnih građevinskih organizacija u </w:t>
            </w:r>
            <w:r w:rsidR="005E3542">
              <w:rPr>
                <w:rFonts w:ascii="Calibri" w:hAnsi="Calibri"/>
              </w:rPr>
              <w:t>u</w:t>
            </w:r>
            <w:r w:rsidR="00BB00AC">
              <w:rPr>
                <w:rFonts w:ascii="Calibri" w:hAnsi="Calibri"/>
              </w:rPr>
              <w:t>napređenju uslova rada preko dijaloga sa javnim institucijama</w:t>
            </w:r>
            <w:r>
              <w:rPr>
                <w:rFonts w:ascii="Calibri" w:hAnsi="Calibri"/>
              </w:rPr>
              <w:t>”</w:t>
            </w:r>
            <w:r w:rsidR="003F4B67">
              <w:rPr>
                <w:rFonts w:ascii="Calibri" w:hAnsi="Calibri"/>
              </w:rPr>
              <w:t>, koja je finansirana od strane Evropske unije;</w:t>
            </w:r>
          </w:p>
          <w:p w:rsidR="00935D91" w:rsidRPr="00935D91" w:rsidRDefault="003E4A7D" w:rsidP="00935D9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Izvještaji o potvrđenim Konvencijama Međunarodnoj organizaciji rada.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 xml:space="preserve">Navesti ključne strateške ciljeve iz sektorske nadležnosti čijem </w:t>
      </w:r>
      <w:proofErr w:type="gramStart"/>
      <w:r w:rsidRPr="00F517FE">
        <w:t>će</w:t>
      </w:r>
      <w:proofErr w:type="gramEnd"/>
      <w:r w:rsidRPr="00F517FE">
        <w:t xml:space="preserve"> ostvarenju u 201</w:t>
      </w:r>
      <w:r w:rsidR="00ED5324">
        <w:t>9</w:t>
      </w:r>
      <w:r w:rsidRPr="00F517FE">
        <w:t xml:space="preserve">. </w:t>
      </w:r>
      <w:proofErr w:type="gramStart"/>
      <w:r w:rsidRPr="00F517FE">
        <w:t>godini</w:t>
      </w:r>
      <w:proofErr w:type="gramEnd"/>
      <w:r w:rsidRPr="00F517FE"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4"/>
        <w:gridCol w:w="6746"/>
      </w:tblGrid>
      <w:tr w:rsidR="00B413A7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 xml:space="preserve">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B413A7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B413A7" w:rsidRDefault="00B413A7" w:rsidP="00C3440E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Jedno </w:t>
            </w:r>
            <w:proofErr w:type="gramStart"/>
            <w:r>
              <w:rPr>
                <w:rFonts w:ascii="Calibri" w:hAnsi="Calibri"/>
              </w:rPr>
              <w:t>od</w:t>
            </w:r>
            <w:proofErr w:type="gramEnd"/>
            <w:r>
              <w:rPr>
                <w:rFonts w:ascii="Calibri" w:hAnsi="Calibri"/>
              </w:rPr>
              <w:t xml:space="preserve"> mjerila zatvaranja poglavlja 19 Socijalna politika i zapošljavanje, jeste implementacija Zakona o zaštiti </w:t>
            </w:r>
            <w:r w:rsidR="00EA1732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zdravlju na radu, gdje je kao cilj posljednim izmjenama i dopunama navedenog Zakona, koji se usklađivao sa relevantnim Direktivama EU, </w:t>
            </w:r>
            <w:r w:rsidR="00C3440E">
              <w:rPr>
                <w:rFonts w:ascii="Calibri" w:hAnsi="Calibri"/>
              </w:rPr>
              <w:t>stavljen akcenat upravo na oblast građevi</w:t>
            </w:r>
            <w:r w:rsidR="00EA1732">
              <w:rPr>
                <w:rFonts w:ascii="Calibri" w:hAnsi="Calibri"/>
              </w:rPr>
              <w:t>narstva.</w:t>
            </w:r>
            <w:r w:rsidR="008E6D8C">
              <w:rPr>
                <w:rFonts w:ascii="Calibri" w:hAnsi="Calibri"/>
              </w:rPr>
              <w:t xml:space="preserve"> (Zakon o zaštiti i zdravlju na radu)</w:t>
            </w:r>
          </w:p>
          <w:p w:rsidR="00C3440E" w:rsidRDefault="00C3440E" w:rsidP="00C3440E">
            <w:pPr>
              <w:pStyle w:val="ListParagraph"/>
              <w:spacing w:after="0"/>
              <w:ind w:left="420"/>
              <w:jc w:val="both"/>
              <w:rPr>
                <w:rFonts w:ascii="Calibri" w:hAnsi="Calibri"/>
              </w:rPr>
            </w:pPr>
          </w:p>
          <w:p w:rsidR="00C3440E" w:rsidRPr="00582336" w:rsidRDefault="00C3440E" w:rsidP="00C3440E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Calibri" w:hAnsi="Calibri"/>
              </w:rPr>
            </w:pPr>
            <w:r>
              <w:t xml:space="preserve">Sprovođenje minimalnih zahtjeva koje poslodavac treba da ispuni u obezbjeđivanju mjera zaštite i zdravlja </w:t>
            </w:r>
            <w:proofErr w:type="gramStart"/>
            <w:r>
              <w:t>na</w:t>
            </w:r>
            <w:proofErr w:type="gramEnd"/>
            <w:r>
              <w:t xml:space="preserve"> radu prilikom izvođenja radova na privremenim ili pokretnim gradilištima (Pravilnik o mjerama zaštite na privremenim </w:t>
            </w:r>
            <w:r w:rsidR="00CF7759">
              <w:t>i</w:t>
            </w:r>
            <w:r>
              <w:t xml:space="preserve"> pokretnim gradilištima*).</w:t>
            </w:r>
          </w:p>
          <w:p w:rsidR="00582336" w:rsidRPr="00582336" w:rsidRDefault="00582336" w:rsidP="00582336">
            <w:pPr>
              <w:pStyle w:val="ListParagraph"/>
              <w:rPr>
                <w:rFonts w:ascii="Calibri" w:hAnsi="Calibri"/>
              </w:rPr>
            </w:pPr>
          </w:p>
          <w:p w:rsidR="00C3440E" w:rsidRPr="00EA1732" w:rsidRDefault="00EA1732" w:rsidP="00EA1732">
            <w:pPr>
              <w:pStyle w:val="ListParagraph"/>
              <w:numPr>
                <w:ilvl w:val="0"/>
                <w:numId w:val="7"/>
              </w:numPr>
              <w:spacing w:after="0"/>
              <w:jc w:val="both"/>
            </w:pPr>
            <w:r>
              <w:t>Saradnja i konsultovanje sa zaposlenim, predstavnikom zaposlenih i sindikatom</w:t>
            </w:r>
            <w:r w:rsidR="00F17DCE">
              <w:t xml:space="preserve"> </w:t>
            </w:r>
            <w:r>
              <w:t xml:space="preserve">gdje je poslodavac, zaposleni, </w:t>
            </w:r>
            <w:r>
              <w:lastRenderedPageBreak/>
              <w:t>predstavnik zaposlenih i sindikat dužni su da sarađuju i konsultuju se u postupku utvrđivanja njihovih prava, obaveza i odgovornosti koja se odnose na zaštitu i zdravlje na radu (Zakon o potvrđivanju Konvencije Međunarodne organizacije rada broj 167 o bezbjednosti i zdravlju u građevinarstvu)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2C081B" w:rsidRDefault="00E62BCC" w:rsidP="004B45C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Javni konkurs Ministarstva rada i socijalnog staranja za finansiranje projekata i </w:t>
            </w:r>
            <w:proofErr w:type="gramStart"/>
            <w:r>
              <w:rPr>
                <w:rFonts w:ascii="Calibri" w:hAnsi="Calibri"/>
              </w:rPr>
              <w:t>programa  nevladinih</w:t>
            </w:r>
            <w:proofErr w:type="gramEnd"/>
            <w:r>
              <w:rPr>
                <w:rFonts w:ascii="Calibri" w:hAnsi="Calibri"/>
              </w:rPr>
              <w:t xml:space="preserve"> organizacija u 2020. </w:t>
            </w:r>
            <w:proofErr w:type="gramStart"/>
            <w:r>
              <w:rPr>
                <w:rFonts w:ascii="Calibri" w:hAnsi="Calibri"/>
              </w:rPr>
              <w:t>godini</w:t>
            </w:r>
            <w:proofErr w:type="gramEnd"/>
            <w:r>
              <w:rPr>
                <w:rFonts w:ascii="Calibri" w:hAnsi="Calibri"/>
              </w:rPr>
              <w:t xml:space="preserve">, u oblasti zaštite i zdravlja na radu, doprinijeće opštem unapređenju </w:t>
            </w:r>
            <w:r w:rsidR="002C081B">
              <w:rPr>
                <w:rFonts w:ascii="Calibri" w:hAnsi="Calibri"/>
              </w:rPr>
              <w:t xml:space="preserve">zaštite I zdravlja na radu u Crnoj Gori, sa akcentom na zaposlene u građevinskom sektoru. </w:t>
            </w:r>
          </w:p>
          <w:p w:rsidR="002C081B" w:rsidRDefault="002C081B" w:rsidP="004B45C9">
            <w:pPr>
              <w:spacing w:after="0"/>
              <w:rPr>
                <w:rFonts w:ascii="Calibri" w:hAnsi="Calibri"/>
              </w:rPr>
            </w:pPr>
          </w:p>
          <w:p w:rsidR="002C081B" w:rsidRDefault="002C081B" w:rsidP="004B45C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Analiza stanja, potreba I uslova za razvoj ukupnih I pojedinačnih prepoznatih ciljeva, koji kao rezultat djelovannja daju smanjenje braja povreda na radu, profesionalnih bolesti I bolesti u vezi sa radom, a naročito, teških, smrtnih i kolektivnih, predstavljaju inicijalni korak od presudne važnosti za obezbjeđivanjem sigurnog I zdravog radnog mjesta.</w:t>
            </w:r>
          </w:p>
          <w:p w:rsidR="002C081B" w:rsidRDefault="002C081B" w:rsidP="004B45C9">
            <w:pPr>
              <w:spacing w:after="0"/>
              <w:rPr>
                <w:rFonts w:ascii="Calibri" w:hAnsi="Calibri"/>
              </w:rPr>
            </w:pPr>
          </w:p>
          <w:p w:rsidR="004B45C9" w:rsidRDefault="002C081B" w:rsidP="004B45C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Aktivnosti koje se odnose na edukaciju, upoznavanje sa primjenom standard kvaliteta u oblasti zaštite I zdravlja na radu, </w:t>
            </w:r>
            <w:r>
              <w:rPr>
                <w:rFonts w:ascii="Calibri" w:hAnsi="Calibri"/>
              </w:rPr>
              <w:lastRenderedPageBreak/>
              <w:t>jačanje kvaliteta rada I uloge stručnih lica koji imaju obaveze ali I odgovornosti u sprovođenju mjera zaštite, podizanje svijesti, razmjena dobre prakse kroz afirmaciju društveno odgovornih kompanija, informisanje I unapređenje znanja iz ove oblasti za sve aktere u procesu rada.</w:t>
            </w:r>
          </w:p>
          <w:p w:rsidR="002C081B" w:rsidRDefault="002C081B" w:rsidP="004B45C9">
            <w:pPr>
              <w:spacing w:after="0"/>
              <w:rPr>
                <w:rFonts w:ascii="Calibri" w:hAnsi="Calibri"/>
              </w:rPr>
            </w:pPr>
          </w:p>
          <w:p w:rsidR="002C081B" w:rsidRDefault="002C081B" w:rsidP="004B45C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Takođe</w:t>
            </w:r>
            <w:proofErr w:type="gramStart"/>
            <w:r>
              <w:rPr>
                <w:rFonts w:ascii="Calibri" w:hAnsi="Calibri"/>
              </w:rPr>
              <w:t>,podrškom</w:t>
            </w:r>
            <w:proofErr w:type="gramEnd"/>
            <w:r>
              <w:rPr>
                <w:rFonts w:ascii="Calibri" w:hAnsi="Calibri"/>
              </w:rPr>
              <w:t xml:space="preserve"> projektima I programima u oblasti zaštite I zdravlja na radu, doprinjeće se ostvarivanju propisanog javnog interesa, gdje je ova oblast I prepoznata, ali I opštem funkcionisanju društva kao cjeline, uzimajući u obzir da motivisani I zdravi zaposleni donose I na</w:t>
            </w:r>
            <w:r w:rsidR="00AA1920">
              <w:rPr>
                <w:rFonts w:ascii="Calibri" w:hAnsi="Calibri"/>
              </w:rPr>
              <w:t>jbolji prosperitet kompanije.</w:t>
            </w:r>
          </w:p>
          <w:p w:rsidR="002C081B" w:rsidRPr="00510F37" w:rsidRDefault="002C081B" w:rsidP="004B45C9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 xml:space="preserve">Navesti javne konkurse koji se predlažu za objavljivanje u _____. </w:t>
      </w:r>
      <w:proofErr w:type="gramStart"/>
      <w:r w:rsidRPr="00FF5B24">
        <w:t>godini</w:t>
      </w:r>
      <w:proofErr w:type="gramEnd"/>
      <w:r w:rsidRPr="00FF5B24"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FF5B24">
        <w:t>ili</w:t>
      </w:r>
      <w:proofErr w:type="gramEnd"/>
      <w:r w:rsidRPr="00FF5B24">
        <w:t xml:space="preserve">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5"/>
        <w:gridCol w:w="1822"/>
        <w:gridCol w:w="5673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692E88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6A5320" w:rsidRDefault="006A5320" w:rsidP="002F1960">
            <w:pPr>
              <w:spacing w:after="0"/>
              <w:rPr>
                <w:rFonts w:ascii="Calibri" w:hAnsi="Calibri"/>
                <w:b/>
              </w:rPr>
            </w:pPr>
            <w:r w:rsidRPr="006A5320">
              <w:rPr>
                <w:rFonts w:ascii="Calibri" w:hAnsi="Calibri"/>
                <w:b/>
              </w:rPr>
              <w:t xml:space="preserve">“Gradimo zaštitu </w:t>
            </w:r>
            <w:r w:rsidR="00985F98">
              <w:rPr>
                <w:rFonts w:ascii="Calibri" w:hAnsi="Calibri"/>
                <w:b/>
              </w:rPr>
              <w:t>i</w:t>
            </w:r>
            <w:r w:rsidRPr="006A5320">
              <w:rPr>
                <w:rFonts w:ascii="Calibri" w:hAnsi="Calibri"/>
                <w:b/>
              </w:rPr>
              <w:t xml:space="preserve"> zdravlje na radu za XXI vijek!”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692E88" w:rsidRDefault="00692E88" w:rsidP="00692E88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92E88">
              <w:rPr>
                <w:rFonts w:ascii="Calibri" w:hAnsi="Calibri"/>
                <w:b/>
              </w:rPr>
              <w:t>300 000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 xml:space="preserve">Navesti </w:t>
      </w:r>
      <w:proofErr w:type="gramStart"/>
      <w:r>
        <w:t>ko</w:t>
      </w:r>
      <w:proofErr w:type="gramEnd"/>
      <w:r>
        <w:t xml:space="preserve">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</w:t>
      </w:r>
      <w:proofErr w:type="gramStart"/>
      <w:r>
        <w:t>na</w:t>
      </w:r>
      <w:proofErr w:type="gramEnd"/>
      <w:r>
        <w:t xml:space="preserve"> koje projekti i programi treba da odgovore u ____. </w:t>
      </w:r>
      <w:proofErr w:type="gramStart"/>
      <w:r>
        <w:t>godini</w:t>
      </w:r>
      <w:proofErr w:type="gram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Glavni korisnici projekta biće zaposleni u građevinskoj djelatnosti, kojih po podacima Monstata u Crnoj Gori ima 10 795. Zaposleni u navedenoj djelatnosti, kao prepoznata osjetljiva grupa, biće obuhvaćeni projektima i programima koje će sprovoditi nevladin sektor, a sve u cilju primjene mjera zaštite i zdravlja na radu i smanjenju broja povreda na radu, naročito kolektivnih i onih sa smrtnim ishodom.</w:t>
            </w:r>
          </w:p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</w:p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Osim zaposlenih, </w:t>
            </w:r>
            <w:r w:rsidR="00221FA6">
              <w:rPr>
                <w:rFonts w:ascii="Calibri" w:hAnsi="Calibri"/>
              </w:rPr>
              <w:t xml:space="preserve">korisnici projekata </w:t>
            </w:r>
            <w:r w:rsidR="0002274C">
              <w:rPr>
                <w:rFonts w:ascii="Calibri" w:hAnsi="Calibri"/>
              </w:rPr>
              <w:t>i</w:t>
            </w:r>
            <w:r w:rsidR="00221FA6">
              <w:rPr>
                <w:rFonts w:ascii="Calibri" w:hAnsi="Calibri"/>
              </w:rPr>
              <w:t xml:space="preserve"> programa jesu i 2 473 građevinske kompanije, koje su duzne da sprovode mjere zaštite i zdravlja na radu, i obezbjede zaposlenima sigurno i zdravo radno mjesto.</w:t>
            </w:r>
          </w:p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</w:p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</w:p>
          <w:p w:rsidR="00173FD8" w:rsidRPr="00510F37" w:rsidRDefault="00173FD8" w:rsidP="00F470AB">
            <w:pPr>
              <w:spacing w:after="0"/>
              <w:rPr>
                <w:rFonts w:ascii="Calibri" w:hAnsi="Calibri"/>
              </w:rPr>
            </w:pPr>
          </w:p>
        </w:tc>
      </w:tr>
      <w:tr w:rsidR="00173FD8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173FD8" w:rsidRDefault="00173FD8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 xml:space="preserve">Navesti očekivani ukupni broj ugovorenih projekata, odnosno ugovora koji se planira zaključiti s nevladinim organizacijama </w:t>
      </w:r>
      <w:proofErr w:type="gramStart"/>
      <w:r>
        <w:t>na</w:t>
      </w:r>
      <w:proofErr w:type="gramEnd"/>
      <w: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F470AB" w:rsidTr="00040D74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040D74">
        <w:tc>
          <w:tcPr>
            <w:tcW w:w="6779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806934" w:rsidP="002F1960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</w:p>
        </w:tc>
        <w:tc>
          <w:tcPr>
            <w:tcW w:w="6741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040D74" w:rsidP="002F1960">
            <w:pPr>
              <w:spacing w:after="0"/>
              <w:rPr>
                <w:rFonts w:ascii="Calibri" w:hAnsi="Calibri"/>
              </w:rPr>
            </w:pPr>
            <w:r w:rsidRPr="006A5320">
              <w:rPr>
                <w:rFonts w:ascii="Calibri" w:hAnsi="Calibri"/>
                <w:b/>
              </w:rPr>
              <w:t xml:space="preserve">“Gradimo zaštitu </w:t>
            </w:r>
            <w:r>
              <w:rPr>
                <w:rFonts w:ascii="Calibri" w:hAnsi="Calibri"/>
                <w:b/>
              </w:rPr>
              <w:t>i</w:t>
            </w:r>
            <w:r w:rsidRPr="006A5320">
              <w:rPr>
                <w:rFonts w:ascii="Calibri" w:hAnsi="Calibri"/>
                <w:b/>
              </w:rPr>
              <w:t xml:space="preserve"> zdravlje na radu za XXI vijek!”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 xml:space="preserve">Navesti najviši i najniži iznosi finansijske podrške koju </w:t>
      </w:r>
      <w:proofErr w:type="gramStart"/>
      <w:r>
        <w:t>će</w:t>
      </w:r>
      <w:proofErr w:type="gramEnd"/>
      <w: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 na o</w:t>
            </w:r>
            <w:r w:rsidR="00A35711">
              <w:t xml:space="preserve">snovu javnog konkursa:  15 000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A35711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konkursa: </w:t>
            </w:r>
            <w:r w:rsidR="00A35711">
              <w:t xml:space="preserve">50 000 </w:t>
            </w:r>
            <w:r>
              <w:t>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</w:t>
      </w:r>
      <w:proofErr w:type="gramStart"/>
      <w:r w:rsidRPr="00FF5B24">
        <w:t>na</w:t>
      </w:r>
      <w:proofErr w:type="gramEnd"/>
      <w:r w:rsidRPr="00FF5B24">
        <w:t xml:space="preserve">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 xml:space="preserve">Navesti broj službenika/ica i spoljnih saradnika koji </w:t>
      </w:r>
      <w:proofErr w:type="gramStart"/>
      <w:r>
        <w:t>će</w:t>
      </w:r>
      <w:proofErr w:type="gramEnd"/>
      <w: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8D64E6" w:rsidP="002F1960">
            <w:pPr>
              <w:spacing w:after="0"/>
              <w:rPr>
                <w:rFonts w:ascii="Calibri" w:hAnsi="Calibri"/>
              </w:rPr>
            </w:pPr>
            <w:r w:rsidRPr="008D64E6">
              <w:rPr>
                <w:rFonts w:ascii="Calibri" w:hAnsi="Calibri"/>
                <w:b/>
              </w:rPr>
              <w:t>“Gradimo zaštitu i zdravlje na radu za XXI vijek!”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8D64E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Default="008D64E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Danijela Šuković</w:t>
            </w:r>
          </w:p>
          <w:p w:rsidR="008D64E6" w:rsidRDefault="008D64E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Jovana Bošković</w:t>
            </w:r>
          </w:p>
          <w:p w:rsidR="008D64E6" w:rsidRDefault="008D64E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Maja Mijović</w:t>
            </w:r>
          </w:p>
          <w:p w:rsidR="008D64E6" w:rsidRPr="00510F37" w:rsidRDefault="008D64E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Mejra Šahmanović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0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C1" w:rsidRDefault="007D16C1" w:rsidP="00893B03">
      <w:pPr>
        <w:spacing w:after="0"/>
      </w:pPr>
      <w:r>
        <w:separator/>
      </w:r>
    </w:p>
  </w:endnote>
  <w:endnote w:type="continuationSeparator" w:id="0">
    <w:p w:rsidR="007D16C1" w:rsidRDefault="007D16C1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C1" w:rsidRDefault="007D16C1" w:rsidP="00893B03">
      <w:pPr>
        <w:spacing w:after="0"/>
      </w:pPr>
      <w:r>
        <w:separator/>
      </w:r>
    </w:p>
  </w:footnote>
  <w:footnote w:type="continuationSeparator" w:id="0">
    <w:p w:rsidR="007D16C1" w:rsidRDefault="007D16C1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1A29D5" w:rsidRPr="005E37F9" w:rsidTr="00B84AF3">
      <w:tc>
        <w:tcPr>
          <w:tcW w:w="978" w:type="dxa"/>
          <w:shd w:val="clear" w:color="auto" w:fill="auto"/>
        </w:tcPr>
        <w:p w:rsidR="001A29D5" w:rsidRPr="005E37F9" w:rsidRDefault="001A29D5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1A29D5" w:rsidRDefault="001A29D5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1A29D5" w:rsidRPr="005E37F9" w:rsidRDefault="001A29D5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Pomoćni obrazac sektorske analize</w:t>
          </w:r>
        </w:p>
      </w:tc>
    </w:tr>
  </w:tbl>
  <w:p w:rsidR="001A29D5" w:rsidRDefault="001A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7F7"/>
    <w:multiLevelType w:val="hybridMultilevel"/>
    <w:tmpl w:val="228C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1C75"/>
    <w:multiLevelType w:val="hybridMultilevel"/>
    <w:tmpl w:val="B4ACA82C"/>
    <w:lvl w:ilvl="0" w:tplc="0DB640CE">
      <w:start w:val="300"/>
      <w:numFmt w:val="bullet"/>
      <w:lvlText w:val="-"/>
      <w:lvlJc w:val="left"/>
      <w:pPr>
        <w:ind w:left="4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49035A2"/>
    <w:multiLevelType w:val="hybridMultilevel"/>
    <w:tmpl w:val="8D2A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CB2719"/>
    <w:multiLevelType w:val="hybridMultilevel"/>
    <w:tmpl w:val="44D2989E"/>
    <w:lvl w:ilvl="0" w:tplc="0DB640CE">
      <w:start w:val="300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65C3A"/>
    <w:multiLevelType w:val="hybridMultilevel"/>
    <w:tmpl w:val="EA90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75C2"/>
    <w:multiLevelType w:val="hybridMultilevel"/>
    <w:tmpl w:val="A7D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63DB"/>
    <w:multiLevelType w:val="hybridMultilevel"/>
    <w:tmpl w:val="0ADC09E4"/>
    <w:lvl w:ilvl="0" w:tplc="0DB640CE">
      <w:start w:val="300"/>
      <w:numFmt w:val="bullet"/>
      <w:lvlText w:val="-"/>
      <w:lvlJc w:val="left"/>
      <w:pPr>
        <w:ind w:left="4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2274C"/>
    <w:rsid w:val="00031932"/>
    <w:rsid w:val="00035B3D"/>
    <w:rsid w:val="00040D74"/>
    <w:rsid w:val="00056D8B"/>
    <w:rsid w:val="000572A1"/>
    <w:rsid w:val="000650E4"/>
    <w:rsid w:val="000731DA"/>
    <w:rsid w:val="00085B89"/>
    <w:rsid w:val="000A27E9"/>
    <w:rsid w:val="000C517D"/>
    <w:rsid w:val="000C60A5"/>
    <w:rsid w:val="000C7C08"/>
    <w:rsid w:val="000E649C"/>
    <w:rsid w:val="000F4B6A"/>
    <w:rsid w:val="00114B5E"/>
    <w:rsid w:val="001157CF"/>
    <w:rsid w:val="0013417C"/>
    <w:rsid w:val="00152265"/>
    <w:rsid w:val="0015454A"/>
    <w:rsid w:val="00163865"/>
    <w:rsid w:val="0016606D"/>
    <w:rsid w:val="001715D6"/>
    <w:rsid w:val="00173FD8"/>
    <w:rsid w:val="001742F3"/>
    <w:rsid w:val="00183EB9"/>
    <w:rsid w:val="00192DDA"/>
    <w:rsid w:val="0019681C"/>
    <w:rsid w:val="001A29D5"/>
    <w:rsid w:val="001B2A55"/>
    <w:rsid w:val="001E03BD"/>
    <w:rsid w:val="001E36C7"/>
    <w:rsid w:val="001E3871"/>
    <w:rsid w:val="001E5E62"/>
    <w:rsid w:val="0021058B"/>
    <w:rsid w:val="00221FA6"/>
    <w:rsid w:val="00234A90"/>
    <w:rsid w:val="002357C4"/>
    <w:rsid w:val="00241CD7"/>
    <w:rsid w:val="002450A0"/>
    <w:rsid w:val="0026502A"/>
    <w:rsid w:val="00266490"/>
    <w:rsid w:val="00266734"/>
    <w:rsid w:val="002A52FE"/>
    <w:rsid w:val="002C081B"/>
    <w:rsid w:val="002C2C9C"/>
    <w:rsid w:val="002D10E5"/>
    <w:rsid w:val="002D6B80"/>
    <w:rsid w:val="002E0BB3"/>
    <w:rsid w:val="002E68C7"/>
    <w:rsid w:val="002F1960"/>
    <w:rsid w:val="002F5AE5"/>
    <w:rsid w:val="00301306"/>
    <w:rsid w:val="0030296C"/>
    <w:rsid w:val="00303E71"/>
    <w:rsid w:val="00326A9D"/>
    <w:rsid w:val="00345BD0"/>
    <w:rsid w:val="003575DA"/>
    <w:rsid w:val="00366EA9"/>
    <w:rsid w:val="00367DE2"/>
    <w:rsid w:val="00373E81"/>
    <w:rsid w:val="00377CA2"/>
    <w:rsid w:val="003864BC"/>
    <w:rsid w:val="00391A6A"/>
    <w:rsid w:val="00397599"/>
    <w:rsid w:val="003B332C"/>
    <w:rsid w:val="003B4204"/>
    <w:rsid w:val="003B5FC8"/>
    <w:rsid w:val="003C222F"/>
    <w:rsid w:val="003C24D8"/>
    <w:rsid w:val="003D6752"/>
    <w:rsid w:val="003E2118"/>
    <w:rsid w:val="003E4A7D"/>
    <w:rsid w:val="003E6367"/>
    <w:rsid w:val="003E6605"/>
    <w:rsid w:val="003F4B67"/>
    <w:rsid w:val="00412509"/>
    <w:rsid w:val="0042177F"/>
    <w:rsid w:val="00431967"/>
    <w:rsid w:val="00447360"/>
    <w:rsid w:val="004500B0"/>
    <w:rsid w:val="00450354"/>
    <w:rsid w:val="00450D4E"/>
    <w:rsid w:val="00465741"/>
    <w:rsid w:val="004757CE"/>
    <w:rsid w:val="004775FA"/>
    <w:rsid w:val="004864F1"/>
    <w:rsid w:val="00496590"/>
    <w:rsid w:val="004B1A20"/>
    <w:rsid w:val="004B45C9"/>
    <w:rsid w:val="004C086D"/>
    <w:rsid w:val="004E0B2B"/>
    <w:rsid w:val="004F2421"/>
    <w:rsid w:val="00502869"/>
    <w:rsid w:val="00504165"/>
    <w:rsid w:val="00510F37"/>
    <w:rsid w:val="00516ED3"/>
    <w:rsid w:val="00541704"/>
    <w:rsid w:val="00545714"/>
    <w:rsid w:val="0055446D"/>
    <w:rsid w:val="005559DD"/>
    <w:rsid w:val="00564218"/>
    <w:rsid w:val="00571996"/>
    <w:rsid w:val="005754F2"/>
    <w:rsid w:val="00582336"/>
    <w:rsid w:val="00595414"/>
    <w:rsid w:val="00596A50"/>
    <w:rsid w:val="005B1C23"/>
    <w:rsid w:val="005C0065"/>
    <w:rsid w:val="005D1315"/>
    <w:rsid w:val="005E04CE"/>
    <w:rsid w:val="005E3542"/>
    <w:rsid w:val="005E37F9"/>
    <w:rsid w:val="005F0375"/>
    <w:rsid w:val="006062EB"/>
    <w:rsid w:val="00622E6D"/>
    <w:rsid w:val="00631376"/>
    <w:rsid w:val="0064380C"/>
    <w:rsid w:val="006461FE"/>
    <w:rsid w:val="00652635"/>
    <w:rsid w:val="00685B8E"/>
    <w:rsid w:val="00692E88"/>
    <w:rsid w:val="0069330B"/>
    <w:rsid w:val="0069533E"/>
    <w:rsid w:val="00695A8E"/>
    <w:rsid w:val="006A5320"/>
    <w:rsid w:val="006B441C"/>
    <w:rsid w:val="006C6504"/>
    <w:rsid w:val="006E763B"/>
    <w:rsid w:val="006F6C11"/>
    <w:rsid w:val="007077EE"/>
    <w:rsid w:val="007218DC"/>
    <w:rsid w:val="00736968"/>
    <w:rsid w:val="00744B81"/>
    <w:rsid w:val="007508D1"/>
    <w:rsid w:val="00773572"/>
    <w:rsid w:val="007849C3"/>
    <w:rsid w:val="007A587F"/>
    <w:rsid w:val="007D16C1"/>
    <w:rsid w:val="007D51D8"/>
    <w:rsid w:val="007E2CF3"/>
    <w:rsid w:val="007E3C51"/>
    <w:rsid w:val="007E50A4"/>
    <w:rsid w:val="007E77A8"/>
    <w:rsid w:val="007F5587"/>
    <w:rsid w:val="007F6C61"/>
    <w:rsid w:val="008058E1"/>
    <w:rsid w:val="00806934"/>
    <w:rsid w:val="0085188D"/>
    <w:rsid w:val="008643C5"/>
    <w:rsid w:val="0087654A"/>
    <w:rsid w:val="00893B03"/>
    <w:rsid w:val="00893D37"/>
    <w:rsid w:val="008A075D"/>
    <w:rsid w:val="008C51C2"/>
    <w:rsid w:val="008D64E6"/>
    <w:rsid w:val="008E4A83"/>
    <w:rsid w:val="008E6D8C"/>
    <w:rsid w:val="009068E4"/>
    <w:rsid w:val="00906EDE"/>
    <w:rsid w:val="00935D91"/>
    <w:rsid w:val="009600C7"/>
    <w:rsid w:val="00963B9D"/>
    <w:rsid w:val="00966ED1"/>
    <w:rsid w:val="00967A13"/>
    <w:rsid w:val="0098003E"/>
    <w:rsid w:val="00985F98"/>
    <w:rsid w:val="0098708B"/>
    <w:rsid w:val="009879C6"/>
    <w:rsid w:val="00997797"/>
    <w:rsid w:val="009A2079"/>
    <w:rsid w:val="009A6DBC"/>
    <w:rsid w:val="009A743C"/>
    <w:rsid w:val="009B1B14"/>
    <w:rsid w:val="009C2245"/>
    <w:rsid w:val="009E4559"/>
    <w:rsid w:val="00A1234C"/>
    <w:rsid w:val="00A33786"/>
    <w:rsid w:val="00A34D99"/>
    <w:rsid w:val="00A35711"/>
    <w:rsid w:val="00A37134"/>
    <w:rsid w:val="00A5092D"/>
    <w:rsid w:val="00A50986"/>
    <w:rsid w:val="00A53A3B"/>
    <w:rsid w:val="00A756BD"/>
    <w:rsid w:val="00A97800"/>
    <w:rsid w:val="00AA16B7"/>
    <w:rsid w:val="00AA1920"/>
    <w:rsid w:val="00AA49CA"/>
    <w:rsid w:val="00AA607B"/>
    <w:rsid w:val="00AB6D92"/>
    <w:rsid w:val="00AC05D4"/>
    <w:rsid w:val="00AC3BB3"/>
    <w:rsid w:val="00AD6294"/>
    <w:rsid w:val="00AE3BBD"/>
    <w:rsid w:val="00AE65B1"/>
    <w:rsid w:val="00AF03FC"/>
    <w:rsid w:val="00B21456"/>
    <w:rsid w:val="00B215A4"/>
    <w:rsid w:val="00B231E9"/>
    <w:rsid w:val="00B36C88"/>
    <w:rsid w:val="00B405B8"/>
    <w:rsid w:val="00B4123A"/>
    <w:rsid w:val="00B413A7"/>
    <w:rsid w:val="00B556FC"/>
    <w:rsid w:val="00B64E29"/>
    <w:rsid w:val="00B82707"/>
    <w:rsid w:val="00B83AE0"/>
    <w:rsid w:val="00B84AF3"/>
    <w:rsid w:val="00B853C6"/>
    <w:rsid w:val="00B96AF7"/>
    <w:rsid w:val="00BA608E"/>
    <w:rsid w:val="00BB00AC"/>
    <w:rsid w:val="00BB12A2"/>
    <w:rsid w:val="00BC633F"/>
    <w:rsid w:val="00BF7161"/>
    <w:rsid w:val="00C04A93"/>
    <w:rsid w:val="00C22F75"/>
    <w:rsid w:val="00C3440E"/>
    <w:rsid w:val="00C44D71"/>
    <w:rsid w:val="00C51F68"/>
    <w:rsid w:val="00C54064"/>
    <w:rsid w:val="00C63484"/>
    <w:rsid w:val="00C95284"/>
    <w:rsid w:val="00CA515F"/>
    <w:rsid w:val="00CC6F83"/>
    <w:rsid w:val="00CC7A35"/>
    <w:rsid w:val="00CD6658"/>
    <w:rsid w:val="00CE6C34"/>
    <w:rsid w:val="00CF7759"/>
    <w:rsid w:val="00D1232A"/>
    <w:rsid w:val="00D1426E"/>
    <w:rsid w:val="00D14758"/>
    <w:rsid w:val="00D170E4"/>
    <w:rsid w:val="00D25057"/>
    <w:rsid w:val="00D30B2D"/>
    <w:rsid w:val="00D34C60"/>
    <w:rsid w:val="00D45CD4"/>
    <w:rsid w:val="00D71441"/>
    <w:rsid w:val="00DD6599"/>
    <w:rsid w:val="00E24648"/>
    <w:rsid w:val="00E25512"/>
    <w:rsid w:val="00E270F9"/>
    <w:rsid w:val="00E34F32"/>
    <w:rsid w:val="00E47DA5"/>
    <w:rsid w:val="00E62BCC"/>
    <w:rsid w:val="00E7409E"/>
    <w:rsid w:val="00E77F93"/>
    <w:rsid w:val="00E85E59"/>
    <w:rsid w:val="00E974AE"/>
    <w:rsid w:val="00EA1732"/>
    <w:rsid w:val="00EA19DC"/>
    <w:rsid w:val="00EA3EBA"/>
    <w:rsid w:val="00EC2EB9"/>
    <w:rsid w:val="00ED0E7C"/>
    <w:rsid w:val="00ED44BE"/>
    <w:rsid w:val="00ED5324"/>
    <w:rsid w:val="00EE0CC1"/>
    <w:rsid w:val="00EE3ADD"/>
    <w:rsid w:val="00EE4EEF"/>
    <w:rsid w:val="00EF0197"/>
    <w:rsid w:val="00F02BD6"/>
    <w:rsid w:val="00F11066"/>
    <w:rsid w:val="00F14CFA"/>
    <w:rsid w:val="00F17416"/>
    <w:rsid w:val="00F17DCE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67"/>
    <w:rsid w:val="00F935E9"/>
    <w:rsid w:val="00FB0F76"/>
    <w:rsid w:val="00FC2F05"/>
    <w:rsid w:val="00FC7A86"/>
    <w:rsid w:val="00FD31F4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B03718"/>
  <w15:docId w15:val="{6A965196-30BC-4D34-8DE2-7B5EA2FE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customStyle="1" w:styleId="N01X">
    <w:name w:val="N01X"/>
    <w:basedOn w:val="Normal"/>
    <w:uiPriority w:val="99"/>
    <w:rsid w:val="00EA1732"/>
    <w:pPr>
      <w:autoSpaceDE w:val="0"/>
      <w:autoSpaceDN w:val="0"/>
      <w:adjustRightInd w:val="0"/>
      <w:spacing w:before="200"/>
      <w:jc w:val="center"/>
    </w:pPr>
    <w:rPr>
      <w:rFonts w:ascii="Times New Roman" w:eastAsiaTheme="minorEastAsia" w:hAnsi="Times New Roman"/>
      <w:b/>
      <w:bCs/>
      <w:color w:val="000000"/>
      <w:lang w:val="sr-Latn-ME" w:eastAsia="sr-Latn-ME"/>
    </w:rPr>
  </w:style>
  <w:style w:type="paragraph" w:customStyle="1" w:styleId="Heading7">
    <w:name w:val="Heading7"/>
    <w:basedOn w:val="Normal"/>
    <w:uiPriority w:val="99"/>
    <w:rsid w:val="00EA1732"/>
    <w:pPr>
      <w:autoSpaceDE w:val="0"/>
      <w:autoSpaceDN w:val="0"/>
      <w:adjustRightInd w:val="0"/>
      <w:spacing w:after="0"/>
      <w:outlineLvl w:val="6"/>
    </w:pPr>
    <w:rPr>
      <w:rFonts w:ascii="Times New Roman" w:eastAsiaTheme="minorEastAsia" w:hAnsi="Times New Roman"/>
      <w:color w:val="000000"/>
      <w:sz w:val="20"/>
      <w:szCs w:val="20"/>
      <w:lang w:val="sr-Latn-ME" w:eastAsia="sr-Latn-ME"/>
    </w:rPr>
  </w:style>
  <w:style w:type="paragraph" w:customStyle="1" w:styleId="C30X">
    <w:name w:val="C30X"/>
    <w:basedOn w:val="Normal"/>
    <w:uiPriority w:val="99"/>
    <w:rsid w:val="00EA1732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/>
      <w:b/>
      <w:bCs/>
      <w:color w:val="000000"/>
      <w:lang w:val="sr-Latn-ME" w:eastAsia="sr-Latn-ME"/>
    </w:rPr>
  </w:style>
  <w:style w:type="paragraph" w:customStyle="1" w:styleId="N05Y">
    <w:name w:val="N05Y"/>
    <w:basedOn w:val="Normal"/>
    <w:uiPriority w:val="99"/>
    <w:rsid w:val="009C2245"/>
    <w:pPr>
      <w:autoSpaceDE w:val="0"/>
      <w:autoSpaceDN w:val="0"/>
      <w:adjustRightInd w:val="0"/>
      <w:spacing w:before="60"/>
      <w:jc w:val="center"/>
    </w:pPr>
    <w:rPr>
      <w:rFonts w:ascii="Times New Roman" w:eastAsiaTheme="minorEastAsia" w:hAnsi="Times New Roman"/>
      <w:b/>
      <w:bCs/>
      <w:color w:val="000000"/>
      <w:lang w:val="sr-Latn-ME" w:eastAsia="sr-Latn-ME"/>
    </w:rPr>
  </w:style>
  <w:style w:type="paragraph" w:customStyle="1" w:styleId="T30X">
    <w:name w:val="T30X"/>
    <w:basedOn w:val="Normal"/>
    <w:uiPriority w:val="99"/>
    <w:rsid w:val="00ED44BE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dk2" tx1="lt1" bg2="dk1" tx2="lt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DJELATNOST</a:t>
            </a:r>
          </a:p>
        </c:rich>
      </c:tx>
      <c:layout>
        <c:manualLayout>
          <c:xMode val="edge"/>
          <c:yMode val="edge"/>
          <c:x val="0.23511743724342155"/>
          <c:y val="3.1760845056687297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rotY val="35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952214942597822E-2"/>
          <c:y val="0.26487393232325179"/>
          <c:w val="0.5835441752986984"/>
          <c:h val="0.5843528483144986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4"/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4D1-47A2-B791-0E18F1FC5DFF}"/>
              </c:ext>
            </c:extLst>
          </c:dPt>
          <c:dPt>
            <c:idx val="1"/>
            <c:bubble3D val="0"/>
            <c:spPr>
              <a:solidFill>
                <a:schemeClr val="tx2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4D1-47A2-B791-0E18F1FC5DF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4D1-47A2-B791-0E18F1FC5DF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4D1-47A2-B791-0E18F1FC5DFF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4D1-47A2-B791-0E18F1FC5DFF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4D1-47A2-B791-0E18F1FC5DFF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4D1-47A2-B791-0E18F1FC5DFF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D4D1-47A2-B791-0E18F1FC5DFF}"/>
              </c:ext>
            </c:extLst>
          </c:dPt>
          <c:dPt>
            <c:idx val="8"/>
            <c:bubble3D val="0"/>
            <c:spPr>
              <a:solidFill>
                <a:schemeClr val="bg2">
                  <a:lumMod val="9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D4D1-47A2-B791-0E18F1FC5DFF}"/>
              </c:ext>
            </c:extLst>
          </c:dPt>
          <c:dPt>
            <c:idx val="9"/>
            <c:bubble3D val="0"/>
            <c:spPr>
              <a:solidFill>
                <a:schemeClr val="accent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D4D1-47A2-B791-0E18F1FC5DFF}"/>
              </c:ext>
            </c:extLst>
          </c:dPt>
          <c:dPt>
            <c:idx val="10"/>
            <c:bubble3D val="0"/>
            <c:spPr>
              <a:solidFill>
                <a:schemeClr val="accent3"/>
              </a:solidFill>
              <a:ln w="12700">
                <a:solidFill>
                  <a:schemeClr val="accent3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D4D1-47A2-B791-0E18F1FC5DFF}"/>
              </c:ext>
            </c:extLst>
          </c:dPt>
          <c:dPt>
            <c:idx val="11"/>
            <c:bubble3D val="0"/>
            <c:spPr>
              <a:solidFill>
                <a:schemeClr val="bg2">
                  <a:lumMod val="5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D4D1-47A2-B791-0E18F1FC5DFF}"/>
              </c:ext>
            </c:extLst>
          </c:dPt>
          <c:dPt>
            <c:idx val="12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D4D1-47A2-B791-0E18F1FC5DFF}"/>
              </c:ext>
            </c:extLst>
          </c:dPt>
          <c:dPt>
            <c:idx val="13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D4D1-47A2-B791-0E18F1FC5DFF}"/>
              </c:ext>
            </c:extLst>
          </c:dPt>
          <c:dPt>
            <c:idx val="14"/>
            <c:bubble3D val="0"/>
            <c:spPr>
              <a:solidFill>
                <a:srgbClr val="92D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D4D1-47A2-B791-0E18F1FC5DFF}"/>
              </c:ext>
            </c:extLst>
          </c:dPt>
          <c:dPt>
            <c:idx val="15"/>
            <c:bubble3D val="0"/>
            <c:spPr>
              <a:solidFill>
                <a:srgbClr val="00B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D4D1-47A2-B791-0E18F1FC5DFF}"/>
              </c:ext>
            </c:extLst>
          </c:dPt>
          <c:dPt>
            <c:idx val="16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D4D1-47A2-B791-0E18F1FC5DFF}"/>
              </c:ext>
            </c:extLst>
          </c:dPt>
          <c:dPt>
            <c:idx val="18"/>
            <c:bubble3D val="0"/>
            <c:spPr>
              <a:solidFill>
                <a:srgbClr val="FFC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D4D1-47A2-B791-0E18F1FC5D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D4D1-47A2-B791-0E18F1FC5DFF}"/>
              </c:ext>
            </c:extLst>
          </c:dPt>
          <c:dPt>
            <c:idx val="20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D4D1-47A2-B791-0E18F1FC5DFF}"/>
              </c:ext>
            </c:extLst>
          </c:dPt>
          <c:dPt>
            <c:idx val="21"/>
            <c:bubble3D val="0"/>
            <c:spPr>
              <a:solidFill>
                <a:schemeClr val="bg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9-D4D1-47A2-B791-0E18F1FC5DFF}"/>
              </c:ext>
            </c:extLst>
          </c:dPt>
          <c:dLbls>
            <c:dLbl>
              <c:idx val="0"/>
              <c:layout>
                <c:manualLayout>
                  <c:x val="-0.13577473744449509"/>
                  <c:y val="-5.03534002015029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14; 57%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D1-47A2-B791-0E18F1FC5DFF}"/>
                </c:ext>
              </c:extLst>
            </c:dLbl>
            <c:dLbl>
              <c:idx val="1"/>
              <c:layout>
                <c:manualLayout>
                  <c:x val="-0.11053139891833844"/>
                  <c:y val="6.9190972155375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D1-47A2-B791-0E18F1FC5DFF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djelatnost!$C$2:$C$27</c:f>
              <c:strCache>
                <c:ptCount val="25"/>
                <c:pt idx="0">
                  <c:v>GRAĐEVINARSTVO</c:v>
                </c:pt>
                <c:pt idx="1">
                  <c:v>PRARAĐIVAČKA/PROIZVODNJA</c:v>
                </c:pt>
                <c:pt idx="2">
                  <c:v>UGOSTITELJSTVO</c:v>
                </c:pt>
                <c:pt idx="3">
                  <c:v>POLJOPRIVREDA</c:v>
                </c:pt>
                <c:pt idx="4">
                  <c:v>ŽELJEZNIČKI SAOBRAĆAJ</c:v>
                </c:pt>
                <c:pt idx="5">
                  <c:v>DRUMSKI SAOBRAĆAJ</c:v>
                </c:pt>
                <c:pt idx="6">
                  <c:v>VODOINSTALATERSKI RADOVI</c:v>
                </c:pt>
                <c:pt idx="7">
                  <c:v>INSTALATERSKI RADOVI TERMOTEHNIČKIH INSTALACIJA</c:v>
                </c:pt>
                <c:pt idx="8">
                  <c:v>ELEKTROINSTALATERSKI RADOVI</c:v>
                </c:pt>
                <c:pt idx="9">
                  <c:v>ELEKTROPRIVREDA</c:v>
                </c:pt>
                <c:pt idx="10">
                  <c:v>DRVNA INDUSTRIJA/ŠUMARSTVO</c:v>
                </c:pt>
                <c:pt idx="11">
                  <c:v>TEHNIČKA ISPITIVANJA</c:v>
                </c:pt>
                <c:pt idx="12">
                  <c:v>ZANATSTVO</c:v>
                </c:pt>
                <c:pt idx="13">
                  <c:v>KOMUNALNA</c:v>
                </c:pt>
                <c:pt idx="14">
                  <c:v>TEKSTILNA INDUSTRIJA</c:v>
                </c:pt>
                <c:pt idx="15">
                  <c:v>ZDRAVSTVO</c:v>
                </c:pt>
                <c:pt idx="16">
                  <c:v>TELEKOMUNIKACIJE</c:v>
                </c:pt>
                <c:pt idx="17">
                  <c:v>MESNA INDUSTRIJA</c:v>
                </c:pt>
                <c:pt idx="18">
                  <c:v>OBRAZOVANJE</c:v>
                </c:pt>
                <c:pt idx="19">
                  <c:v>BANKARSKA</c:v>
                </c:pt>
                <c:pt idx="20">
                  <c:v>TRGOVINA</c:v>
                </c:pt>
                <c:pt idx="21">
                  <c:v>USLUŽNA</c:v>
                </c:pt>
                <c:pt idx="22">
                  <c:v>LUČKI POSLOVI</c:v>
                </c:pt>
                <c:pt idx="23">
                  <c:v>PREHRAMBENA INDUSTRIJA/PEKARA</c:v>
                </c:pt>
                <c:pt idx="24">
                  <c:v>POLICIJA</c:v>
                </c:pt>
              </c:strCache>
            </c:strRef>
          </c:cat>
          <c:val>
            <c:numRef>
              <c:f>djelatnost!$D$2:$D$27</c:f>
              <c:numCache>
                <c:formatCode>General</c:formatCode>
                <c:ptCount val="25"/>
                <c:pt idx="0">
                  <c:v>16</c:v>
                </c:pt>
                <c:pt idx="1">
                  <c:v>4</c:v>
                </c:pt>
                <c:pt idx="3">
                  <c:v>1</c:v>
                </c:pt>
                <c:pt idx="5">
                  <c:v>1</c:v>
                </c:pt>
                <c:pt idx="10">
                  <c:v>2</c:v>
                </c:pt>
                <c:pt idx="20">
                  <c:v>3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D4D1-47A2-B791-0E18F1FC5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84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982216165287033"/>
          <c:y val="4.4825289259380473E-2"/>
          <c:w val="0.33344841510195844"/>
          <c:h val="0.9315408556815483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Stream 1">
    <a:dk1>
      <a:srgbClr val="000514"/>
    </a:dk1>
    <a:lt1>
      <a:srgbClr val="FFFFFF"/>
    </a:lt1>
    <a:dk2>
      <a:srgbClr val="003399"/>
    </a:dk2>
    <a:lt2>
      <a:srgbClr val="E5E5FF"/>
    </a:lt2>
    <a:accent1>
      <a:srgbClr val="0099CC"/>
    </a:accent1>
    <a:accent2>
      <a:srgbClr val="A886E0"/>
    </a:accent2>
    <a:accent3>
      <a:srgbClr val="AAADCA"/>
    </a:accent3>
    <a:accent4>
      <a:srgbClr val="DADADA"/>
    </a:accent4>
    <a:accent5>
      <a:srgbClr val="AACAE2"/>
    </a:accent5>
    <a:accent6>
      <a:srgbClr val="9879CB"/>
    </a:accent6>
    <a:hlink>
      <a:srgbClr val="FFCC00"/>
    </a:hlink>
    <a:folHlink>
      <a:srgbClr val="FFFFCC"/>
    </a:folHlink>
  </a:clrScheme>
  <a:fontScheme name="Stream">
    <a:majorFont>
      <a:latin typeface="Garamond"/>
      <a:ea typeface=""/>
      <a:cs typeface="Arial"/>
    </a:majorFont>
    <a:minorFont>
      <a:latin typeface="Garamond"/>
      <a:ea typeface="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D2359-50E0-4BFD-B345-F1D4CD7D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14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23459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Jovana Boskovic</cp:lastModifiedBy>
  <cp:revision>231</cp:revision>
  <dcterms:created xsi:type="dcterms:W3CDTF">2019-04-16T10:41:00Z</dcterms:created>
  <dcterms:modified xsi:type="dcterms:W3CDTF">2019-04-19T12:15:00Z</dcterms:modified>
</cp:coreProperties>
</file>