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6A" w:rsidRPr="00482F56" w:rsidRDefault="00F4626A" w:rsidP="00F4626A">
      <w:pPr>
        <w:jc w:val="center"/>
        <w:rPr>
          <w:rFonts w:ascii="Arial" w:hAnsi="Arial" w:cs="Arial"/>
          <w:b/>
          <w:noProof/>
        </w:rPr>
      </w:pPr>
      <w:r w:rsidRPr="00482F56">
        <w:rPr>
          <w:rFonts w:ascii="Arial" w:hAnsi="Arial" w:cs="Arial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900" w:rsidRPr="00482F56" w:rsidRDefault="00F4626A" w:rsidP="00C93900">
      <w:pPr>
        <w:jc w:val="center"/>
        <w:rPr>
          <w:rFonts w:ascii="Calibri" w:hAnsi="Calibri" w:cs="Times New Roman"/>
          <w:b/>
          <w:noProof/>
          <w:sz w:val="24"/>
          <w:szCs w:val="24"/>
        </w:rPr>
      </w:pPr>
      <w:r w:rsidRPr="00482F56">
        <w:rPr>
          <w:rFonts w:ascii="Calibri" w:hAnsi="Calibri"/>
          <w:b/>
          <w:i/>
          <w:noProof/>
        </w:rPr>
        <w:t>Crna Gora</w:t>
      </w:r>
    </w:p>
    <w:p w:rsidR="00F4626A" w:rsidRPr="00482F56" w:rsidRDefault="00F4626A" w:rsidP="00C93900">
      <w:pPr>
        <w:jc w:val="center"/>
        <w:rPr>
          <w:rFonts w:ascii="Calibri" w:hAnsi="Calibri" w:cs="Times New Roman"/>
          <w:b/>
          <w:noProof/>
          <w:sz w:val="24"/>
          <w:szCs w:val="24"/>
        </w:rPr>
      </w:pPr>
      <w:r w:rsidRPr="00482F56">
        <w:rPr>
          <w:rFonts w:ascii="Calibri" w:hAnsi="Calibri"/>
          <w:b/>
          <w:i/>
          <w:noProof/>
        </w:rPr>
        <w:t>Ministarstvo poljoprivrede i ruralnog razvoja</w:t>
      </w:r>
    </w:p>
    <w:p w:rsidR="00C93900" w:rsidRPr="00482F56" w:rsidRDefault="00C93900" w:rsidP="00F4626A">
      <w:pPr>
        <w:jc w:val="both"/>
        <w:rPr>
          <w:rFonts w:ascii="Calibri" w:hAnsi="Calibri"/>
          <w:b/>
          <w:i/>
          <w:noProof/>
        </w:rPr>
      </w:pPr>
    </w:p>
    <w:p w:rsidR="00F4626A" w:rsidRPr="00482F56" w:rsidRDefault="00F4626A" w:rsidP="00F4626A">
      <w:pPr>
        <w:jc w:val="both"/>
        <w:rPr>
          <w:rFonts w:ascii="Calibri" w:hAnsi="Calibri"/>
          <w:b/>
          <w:i/>
          <w:noProof/>
        </w:rPr>
      </w:pPr>
      <w:r w:rsidRPr="00482F56">
        <w:rPr>
          <w:rFonts w:ascii="Calibri" w:hAnsi="Calibri"/>
          <w:b/>
          <w:i/>
          <w:noProof/>
        </w:rPr>
        <w:t xml:space="preserve">Broj: </w:t>
      </w:r>
    </w:p>
    <w:p w:rsidR="00F4626A" w:rsidRPr="00482F56" w:rsidRDefault="00F4626A" w:rsidP="00F4626A">
      <w:pPr>
        <w:jc w:val="both"/>
        <w:rPr>
          <w:rFonts w:ascii="Calibri" w:hAnsi="Calibri"/>
          <w:b/>
          <w:i/>
          <w:noProof/>
        </w:rPr>
      </w:pPr>
      <w:r w:rsidRPr="00482F56">
        <w:rPr>
          <w:rFonts w:ascii="Calibri" w:hAnsi="Calibri"/>
          <w:b/>
          <w:i/>
          <w:noProof/>
        </w:rPr>
        <w:t xml:space="preserve">Podgorica, </w:t>
      </w:r>
      <w:r w:rsidR="00982D4B" w:rsidRPr="00482F56">
        <w:rPr>
          <w:rFonts w:ascii="Calibri" w:hAnsi="Calibri"/>
          <w:b/>
          <w:i/>
          <w:noProof/>
        </w:rPr>
        <w:t>23</w:t>
      </w:r>
      <w:r w:rsidRPr="00482F56">
        <w:rPr>
          <w:rFonts w:ascii="Calibri" w:hAnsi="Calibri"/>
          <w:b/>
          <w:i/>
          <w:noProof/>
        </w:rPr>
        <w:t>.0</w:t>
      </w:r>
      <w:r w:rsidR="00982D4B" w:rsidRPr="00482F56">
        <w:rPr>
          <w:rFonts w:ascii="Calibri" w:hAnsi="Calibri"/>
          <w:b/>
          <w:i/>
          <w:noProof/>
        </w:rPr>
        <w:t>7</w:t>
      </w:r>
      <w:r w:rsidRPr="00482F56">
        <w:rPr>
          <w:rFonts w:ascii="Calibri" w:hAnsi="Calibri"/>
          <w:b/>
          <w:i/>
          <w:noProof/>
        </w:rPr>
        <w:t xml:space="preserve">.2013.godine </w:t>
      </w:r>
    </w:p>
    <w:p w:rsidR="00F4626A" w:rsidRPr="00482F56" w:rsidRDefault="00F4626A" w:rsidP="00F4626A">
      <w:pPr>
        <w:rPr>
          <w:rFonts w:ascii="Calibri" w:hAnsi="Calibri"/>
          <w:noProof/>
        </w:rPr>
      </w:pPr>
    </w:p>
    <w:p w:rsidR="00F4626A" w:rsidRPr="00482F56" w:rsidRDefault="00F4626A" w:rsidP="00F4626A">
      <w:pPr>
        <w:jc w:val="center"/>
        <w:rPr>
          <w:rFonts w:ascii="Calibri" w:hAnsi="Calibri"/>
          <w:b/>
          <w:i/>
          <w:noProof/>
        </w:rPr>
      </w:pPr>
      <w:r w:rsidRPr="00482F56">
        <w:rPr>
          <w:rFonts w:ascii="Calibri" w:hAnsi="Calibri"/>
          <w:b/>
          <w:i/>
          <w:noProof/>
        </w:rPr>
        <w:t>SKUPŠTINA CRNE GORE</w:t>
      </w:r>
    </w:p>
    <w:p w:rsidR="00F4626A" w:rsidRPr="00482F56" w:rsidRDefault="00F4626A" w:rsidP="00F4626A">
      <w:pPr>
        <w:ind w:left="720"/>
        <w:jc w:val="right"/>
        <w:rPr>
          <w:rFonts w:ascii="Calibri" w:hAnsi="Calibri"/>
          <w:b/>
          <w:i/>
          <w:noProof/>
        </w:rPr>
      </w:pPr>
      <w:r w:rsidRPr="00482F56">
        <w:rPr>
          <w:rFonts w:ascii="Calibri" w:hAnsi="Calibri"/>
          <w:b/>
          <w:i/>
          <w:noProof/>
        </w:rPr>
        <w:t>P O D G O R I C A</w:t>
      </w:r>
    </w:p>
    <w:p w:rsidR="00F4626A" w:rsidRPr="00482F56" w:rsidRDefault="00F4626A" w:rsidP="00F4626A">
      <w:pPr>
        <w:jc w:val="both"/>
        <w:rPr>
          <w:rFonts w:ascii="Calibri" w:hAnsi="Calibri"/>
          <w:b/>
          <w:noProof/>
        </w:rPr>
      </w:pPr>
      <w:r w:rsidRPr="00482F56">
        <w:rPr>
          <w:rFonts w:ascii="Calibri" w:hAnsi="Calibri"/>
          <w:b/>
          <w:noProof/>
        </w:rPr>
        <w:t xml:space="preserve">PREDMET: Odgovor na poslaničko pitanje </w:t>
      </w:r>
    </w:p>
    <w:p w:rsidR="00F4626A" w:rsidRPr="00482F56" w:rsidRDefault="00F4626A" w:rsidP="00F4626A">
      <w:pPr>
        <w:jc w:val="both"/>
        <w:rPr>
          <w:rFonts w:ascii="Calibri" w:hAnsi="Calibri"/>
          <w:b/>
          <w:noProof/>
        </w:rPr>
      </w:pPr>
    </w:p>
    <w:p w:rsidR="00F4626A" w:rsidRPr="00482F56" w:rsidRDefault="00982D4B" w:rsidP="00982D4B">
      <w:pPr>
        <w:spacing w:after="0" w:line="360" w:lineRule="auto"/>
        <w:jc w:val="both"/>
        <w:rPr>
          <w:rFonts w:ascii="Calibri" w:hAnsi="Calibri"/>
          <w:noProof/>
        </w:rPr>
      </w:pPr>
      <w:r w:rsidRPr="00482F56">
        <w:rPr>
          <w:rFonts w:ascii="Calibri" w:hAnsi="Calibri"/>
          <w:noProof/>
        </w:rPr>
        <w:t>Poslanik</w:t>
      </w:r>
      <w:r w:rsidR="00F4626A" w:rsidRPr="00482F56">
        <w:rPr>
          <w:rFonts w:ascii="Calibri" w:hAnsi="Calibri"/>
          <w:noProof/>
        </w:rPr>
        <w:t xml:space="preserve"> </w:t>
      </w:r>
      <w:r w:rsidR="00A12608" w:rsidRPr="00482F56">
        <w:rPr>
          <w:rFonts w:ascii="Calibri" w:hAnsi="Calibri"/>
          <w:b/>
          <w:noProof/>
        </w:rPr>
        <w:t>Suljo Mustafić</w:t>
      </w:r>
      <w:r w:rsidR="00F4626A" w:rsidRPr="00482F56">
        <w:rPr>
          <w:rFonts w:ascii="Calibri" w:hAnsi="Calibri"/>
          <w:noProof/>
        </w:rPr>
        <w:t xml:space="preserve"> </w:t>
      </w:r>
      <w:r w:rsidRPr="00482F56">
        <w:rPr>
          <w:rFonts w:ascii="Calibri" w:hAnsi="Calibri"/>
          <w:noProof/>
        </w:rPr>
        <w:t xml:space="preserve">postavio </w:t>
      </w:r>
      <w:r w:rsidR="00F4626A" w:rsidRPr="00482F56">
        <w:rPr>
          <w:rFonts w:ascii="Calibri" w:hAnsi="Calibri"/>
          <w:noProof/>
        </w:rPr>
        <w:t>je</w:t>
      </w:r>
      <w:r w:rsidRPr="00482F56">
        <w:rPr>
          <w:rFonts w:ascii="Calibri" w:hAnsi="Calibri"/>
          <w:noProof/>
        </w:rPr>
        <w:t xml:space="preserve"> pitanje,</w:t>
      </w:r>
      <w:r w:rsidR="00F4626A" w:rsidRPr="00482F56">
        <w:rPr>
          <w:rFonts w:ascii="Calibri" w:hAnsi="Calibri"/>
          <w:noProof/>
        </w:rPr>
        <w:t xml:space="preserve"> u pis</w:t>
      </w:r>
      <w:r w:rsidR="00571FDA" w:rsidRPr="00482F56">
        <w:rPr>
          <w:rFonts w:ascii="Calibri" w:hAnsi="Calibri"/>
          <w:noProof/>
        </w:rPr>
        <w:t>an</w:t>
      </w:r>
      <w:r w:rsidR="00F4626A" w:rsidRPr="00482F56">
        <w:rPr>
          <w:rFonts w:ascii="Calibri" w:hAnsi="Calibri"/>
          <w:noProof/>
        </w:rPr>
        <w:t>oj formi</w:t>
      </w:r>
      <w:r w:rsidRPr="00482F56">
        <w:rPr>
          <w:rFonts w:ascii="Calibri" w:hAnsi="Calibri"/>
          <w:noProof/>
        </w:rPr>
        <w:t>,</w:t>
      </w:r>
      <w:r w:rsidR="00F4626A" w:rsidRPr="00482F56">
        <w:rPr>
          <w:rFonts w:ascii="Calibri" w:hAnsi="Calibri"/>
          <w:noProof/>
        </w:rPr>
        <w:t xml:space="preserve"> na koje traži </w:t>
      </w:r>
      <w:r w:rsidRPr="00482F56">
        <w:rPr>
          <w:rFonts w:ascii="Calibri" w:hAnsi="Calibri"/>
          <w:noProof/>
        </w:rPr>
        <w:t xml:space="preserve">odgovor </w:t>
      </w:r>
      <w:r w:rsidR="00AA0FA2" w:rsidRPr="00482F56">
        <w:rPr>
          <w:rFonts w:ascii="Calibri" w:hAnsi="Calibri"/>
          <w:noProof/>
        </w:rPr>
        <w:t>od</w:t>
      </w:r>
      <w:r w:rsidR="00546708" w:rsidRPr="00482F56">
        <w:rPr>
          <w:rFonts w:ascii="Calibri" w:hAnsi="Calibri"/>
          <w:noProof/>
        </w:rPr>
        <w:t xml:space="preserve"> Ministra poljoprivrede i ruralnog razvoja,</w:t>
      </w:r>
      <w:r w:rsidR="00C74175" w:rsidRPr="00482F56">
        <w:rPr>
          <w:rFonts w:ascii="Calibri" w:hAnsi="Calibri"/>
          <w:noProof/>
        </w:rPr>
        <w:t xml:space="preserve"> </w:t>
      </w:r>
      <w:r w:rsidRPr="00482F56">
        <w:rPr>
          <w:rFonts w:ascii="Calibri" w:hAnsi="Calibri"/>
          <w:noProof/>
        </w:rPr>
        <w:t>u pis</w:t>
      </w:r>
      <w:r w:rsidR="00571FDA" w:rsidRPr="00482F56">
        <w:rPr>
          <w:rFonts w:ascii="Calibri" w:hAnsi="Calibri"/>
          <w:noProof/>
        </w:rPr>
        <w:t>a</w:t>
      </w:r>
      <w:r w:rsidRPr="00482F56">
        <w:rPr>
          <w:rFonts w:ascii="Calibri" w:hAnsi="Calibri"/>
          <w:noProof/>
        </w:rPr>
        <w:t xml:space="preserve">noj formi, </w:t>
      </w:r>
      <w:r w:rsidR="00F4626A" w:rsidRPr="00482F56">
        <w:rPr>
          <w:rFonts w:ascii="Calibri" w:hAnsi="Calibri"/>
          <w:noProof/>
        </w:rPr>
        <w:t>za sjednicu Skupštine zakazanu za 2</w:t>
      </w:r>
      <w:r w:rsidRPr="00482F56">
        <w:rPr>
          <w:rFonts w:ascii="Calibri" w:hAnsi="Calibri"/>
          <w:noProof/>
        </w:rPr>
        <w:t>4</w:t>
      </w:r>
      <w:r w:rsidR="00F4626A" w:rsidRPr="00482F56">
        <w:rPr>
          <w:rFonts w:ascii="Calibri" w:hAnsi="Calibri"/>
          <w:noProof/>
        </w:rPr>
        <w:t>.</w:t>
      </w:r>
      <w:r w:rsidR="00C74175" w:rsidRPr="00482F56">
        <w:rPr>
          <w:rFonts w:ascii="Calibri" w:hAnsi="Calibri"/>
          <w:noProof/>
        </w:rPr>
        <w:t>0</w:t>
      </w:r>
      <w:r w:rsidRPr="00482F56">
        <w:rPr>
          <w:rFonts w:ascii="Calibri" w:hAnsi="Calibri"/>
          <w:noProof/>
        </w:rPr>
        <w:t>7</w:t>
      </w:r>
      <w:r w:rsidR="00C74175" w:rsidRPr="00482F56">
        <w:rPr>
          <w:rFonts w:ascii="Calibri" w:hAnsi="Calibri"/>
          <w:noProof/>
        </w:rPr>
        <w:t>.2013</w:t>
      </w:r>
      <w:r w:rsidR="00546708" w:rsidRPr="00482F56">
        <w:rPr>
          <w:rFonts w:ascii="Calibri" w:hAnsi="Calibri"/>
          <w:noProof/>
        </w:rPr>
        <w:t>.</w:t>
      </w:r>
      <w:r w:rsidR="00F4626A" w:rsidRPr="00482F56">
        <w:rPr>
          <w:rFonts w:ascii="Calibri" w:hAnsi="Calibri"/>
          <w:noProof/>
        </w:rPr>
        <w:t xml:space="preserve"> </w:t>
      </w:r>
      <w:r w:rsidRPr="00482F56">
        <w:rPr>
          <w:rFonts w:ascii="Calibri" w:hAnsi="Calibri"/>
          <w:noProof/>
        </w:rPr>
        <w:t>godine.</w:t>
      </w:r>
    </w:p>
    <w:p w:rsidR="00C93900" w:rsidRPr="00482F56" w:rsidRDefault="00C93900" w:rsidP="00982D4B">
      <w:pPr>
        <w:spacing w:after="0" w:line="360" w:lineRule="auto"/>
        <w:jc w:val="both"/>
        <w:rPr>
          <w:rFonts w:ascii="Calibri" w:hAnsi="Calibri"/>
          <w:noProof/>
        </w:rPr>
      </w:pPr>
    </w:p>
    <w:p w:rsidR="00841435" w:rsidRPr="00482F56" w:rsidRDefault="00F4626A" w:rsidP="00982D4B">
      <w:pPr>
        <w:spacing w:after="0" w:line="360" w:lineRule="auto"/>
        <w:jc w:val="both"/>
        <w:rPr>
          <w:rFonts w:ascii="Calibri" w:hAnsi="Calibri"/>
          <w:noProof/>
        </w:rPr>
      </w:pPr>
      <w:r w:rsidRPr="00482F56">
        <w:rPr>
          <w:rFonts w:ascii="Calibri" w:hAnsi="Calibri"/>
          <w:noProof/>
        </w:rPr>
        <w:t>Poslaničko pitanje glasi: “</w:t>
      </w:r>
      <w:r w:rsidR="0053437A" w:rsidRPr="00482F56">
        <w:rPr>
          <w:rFonts w:ascii="Calibri" w:hAnsi="Calibri"/>
          <w:i/>
          <w:noProof/>
        </w:rPr>
        <w:t>Šta će preduzeti Vlada, odnosno resorno Ministartsvo u cilju rješavanja problema vodosnabdijevanja podrućja naselja Sveti Ivan – Mala Volujica u Baru</w:t>
      </w:r>
      <w:r w:rsidR="00C74175" w:rsidRPr="00482F56">
        <w:rPr>
          <w:rFonts w:ascii="Calibri" w:hAnsi="Calibri"/>
          <w:noProof/>
        </w:rPr>
        <w:t>”</w:t>
      </w:r>
    </w:p>
    <w:p w:rsidR="00982D4B" w:rsidRPr="00482F56" w:rsidRDefault="00982D4B" w:rsidP="00982D4B">
      <w:pPr>
        <w:spacing w:after="0" w:line="360" w:lineRule="auto"/>
        <w:jc w:val="both"/>
        <w:rPr>
          <w:rFonts w:ascii="Calibri" w:hAnsi="Calibri"/>
          <w:noProof/>
        </w:rPr>
      </w:pPr>
    </w:p>
    <w:p w:rsidR="00982D4B" w:rsidRPr="00482F56" w:rsidRDefault="00982D4B" w:rsidP="00B063A3">
      <w:pPr>
        <w:spacing w:after="0" w:line="360" w:lineRule="auto"/>
        <w:jc w:val="both"/>
        <w:rPr>
          <w:rFonts w:ascii="Calibri" w:hAnsi="Calibri"/>
          <w:noProof/>
        </w:rPr>
      </w:pPr>
      <w:r w:rsidRPr="00482F56">
        <w:rPr>
          <w:rFonts w:ascii="Calibri" w:hAnsi="Calibri"/>
          <w:noProof/>
        </w:rPr>
        <w:t>U vezi sa istim da</w:t>
      </w:r>
      <w:r w:rsidR="00F4626A" w:rsidRPr="00482F56">
        <w:rPr>
          <w:rFonts w:ascii="Calibri" w:hAnsi="Calibri"/>
          <w:noProof/>
        </w:rPr>
        <w:t>jem sljedeći odgovor:</w:t>
      </w:r>
    </w:p>
    <w:p w:rsidR="00982D4B" w:rsidRPr="00482F56" w:rsidRDefault="00982D4B" w:rsidP="00B063A3">
      <w:pPr>
        <w:spacing w:after="0" w:line="360" w:lineRule="auto"/>
        <w:jc w:val="both"/>
        <w:rPr>
          <w:rFonts w:ascii="Calibri" w:hAnsi="Calibri"/>
          <w:noProof/>
        </w:rPr>
      </w:pPr>
    </w:p>
    <w:p w:rsidR="00982D4B" w:rsidRPr="00482F56" w:rsidRDefault="00982D4B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482F56">
        <w:rPr>
          <w:rFonts w:ascii="Calibri" w:eastAsia="Times New Roman" w:hAnsi="Calibri" w:cs="Times New Roman"/>
          <w:noProof/>
          <w:szCs w:val="24"/>
        </w:rPr>
        <w:t xml:space="preserve">Poštovani poslanici, uvaženi poslaniče </w:t>
      </w:r>
      <w:r w:rsidR="00A12608" w:rsidRPr="00482F56">
        <w:rPr>
          <w:rFonts w:ascii="Calibri" w:eastAsia="Times New Roman" w:hAnsi="Calibri" w:cs="Times New Roman"/>
          <w:noProof/>
          <w:szCs w:val="24"/>
        </w:rPr>
        <w:t>Mustafić</w:t>
      </w:r>
      <w:r w:rsidRPr="00482F56">
        <w:rPr>
          <w:rFonts w:ascii="Calibri" w:eastAsia="Times New Roman" w:hAnsi="Calibri" w:cs="Times New Roman"/>
          <w:noProof/>
          <w:szCs w:val="24"/>
        </w:rPr>
        <w:t>,</w:t>
      </w:r>
    </w:p>
    <w:p w:rsidR="002E7208" w:rsidRPr="00482F5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A12608" w:rsidRPr="00482F56" w:rsidRDefault="00284A1B" w:rsidP="00A12608">
      <w:pPr>
        <w:spacing w:after="0" w:line="360" w:lineRule="auto"/>
        <w:jc w:val="both"/>
        <w:rPr>
          <w:rFonts w:ascii="Calibri" w:hAnsi="Calibri" w:cs="Arial"/>
          <w:noProof/>
        </w:rPr>
      </w:pPr>
      <w:r w:rsidRPr="00482F56">
        <w:rPr>
          <w:rFonts w:ascii="Calibri" w:hAnsi="Calibri" w:cs="Arial"/>
          <w:noProof/>
        </w:rPr>
        <w:t>Zakonom</w:t>
      </w:r>
      <w:r w:rsidR="00A12608" w:rsidRPr="00482F56">
        <w:rPr>
          <w:rFonts w:ascii="Calibri" w:hAnsi="Calibri" w:cs="Arial"/>
          <w:noProof/>
        </w:rPr>
        <w:t xml:space="preserve"> o vodama</w:t>
      </w:r>
      <w:r w:rsidRPr="00482F56">
        <w:rPr>
          <w:rFonts w:ascii="Calibri" w:hAnsi="Calibri" w:cs="Arial"/>
          <w:noProof/>
        </w:rPr>
        <w:t>, a koji je usvojio ovaj uvaženi Dom,</w:t>
      </w:r>
      <w:r w:rsidR="00A12608" w:rsidRPr="00482F56">
        <w:rPr>
          <w:rFonts w:ascii="Calibri" w:hAnsi="Calibri" w:cs="Arial"/>
          <w:noProof/>
        </w:rPr>
        <w:t xml:space="preserve"> propisano je da obavljanje djelatnosti javnog vodosnabdijevanja i javne kanalizacije obezbjeđuje i uređ</w:t>
      </w:r>
      <w:r w:rsidRPr="00482F56">
        <w:rPr>
          <w:rFonts w:ascii="Calibri" w:hAnsi="Calibri" w:cs="Arial"/>
          <w:noProof/>
        </w:rPr>
        <w:t xml:space="preserve">uje jedinica lokalne samouprave, a ne MPRR. </w:t>
      </w:r>
      <w:r w:rsidR="00A12608" w:rsidRPr="00482F56">
        <w:rPr>
          <w:rFonts w:ascii="Calibri" w:hAnsi="Calibri" w:cs="Arial"/>
          <w:b/>
          <w:noProof/>
          <w:u w:val="single"/>
          <w:lang w:eastAsia="ja-JP"/>
        </w:rPr>
        <w:t>Jedinica lokalne samouprave dužna je da organizuje i obezbijedi javno vodosnabdijevanje na svojoj teritoriji za sva naselja veća od 200 stanovnika</w:t>
      </w:r>
      <w:r w:rsidRPr="00482F56">
        <w:rPr>
          <w:rFonts w:ascii="Calibri" w:hAnsi="Calibri" w:cs="Arial"/>
          <w:noProof/>
          <w:lang w:eastAsia="ja-JP"/>
        </w:rPr>
        <w:t>,</w:t>
      </w:r>
      <w:r w:rsidR="00A12608" w:rsidRPr="00482F56">
        <w:rPr>
          <w:rFonts w:ascii="Calibri" w:hAnsi="Calibri" w:cs="Arial"/>
          <w:noProof/>
          <w:lang w:eastAsia="ja-JP"/>
        </w:rPr>
        <w:t xml:space="preserve"> ili čija je prosječna godišnja potreba za vodom već</w:t>
      </w:r>
      <w:r w:rsidRPr="00482F56">
        <w:rPr>
          <w:rFonts w:ascii="Calibri" w:hAnsi="Calibri" w:cs="Arial"/>
          <w:noProof/>
          <w:lang w:eastAsia="ja-JP"/>
        </w:rPr>
        <w:t>a od 100 m3/dan</w:t>
      </w:r>
      <w:r w:rsidR="00A12608" w:rsidRPr="00482F56">
        <w:rPr>
          <w:rFonts w:ascii="Calibri" w:hAnsi="Calibri" w:cs="Arial"/>
          <w:noProof/>
          <w:lang w:eastAsia="ja-JP"/>
        </w:rPr>
        <w:t>, a vodosnabdijevanje seoskih i drugih naselja ili njihovih djelova koji ne ispunjavaju prethodne kriterijume, kao i vodosnabdijevanje jednog ili više korisnika, vrši se u skladu sa propisom jedinice lokalne samouprave.</w:t>
      </w:r>
    </w:p>
    <w:p w:rsidR="00A12608" w:rsidRPr="00482F56" w:rsidRDefault="00A12608" w:rsidP="00A12608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</w:p>
    <w:p w:rsidR="000F7548" w:rsidRPr="00482F56" w:rsidRDefault="00A12608" w:rsidP="00284A1B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  <w:r w:rsidRPr="00482F56">
        <w:rPr>
          <w:rFonts w:ascii="Calibri" w:hAnsi="Calibri" w:cs="Arial"/>
          <w:noProof/>
          <w:lang w:eastAsia="ja-JP"/>
        </w:rPr>
        <w:lastRenderedPageBreak/>
        <w:t xml:space="preserve">Vlada Crne Gore, na predlog ovog </w:t>
      </w:r>
      <w:r w:rsidR="00284A1B" w:rsidRPr="00482F56">
        <w:rPr>
          <w:rFonts w:ascii="Calibri" w:hAnsi="Calibri" w:cs="Arial"/>
          <w:noProof/>
          <w:lang w:eastAsia="ja-JP"/>
        </w:rPr>
        <w:t>M</w:t>
      </w:r>
      <w:r w:rsidRPr="00482F56">
        <w:rPr>
          <w:rFonts w:ascii="Calibri" w:hAnsi="Calibri" w:cs="Arial"/>
          <w:noProof/>
          <w:lang w:eastAsia="ja-JP"/>
        </w:rPr>
        <w:t xml:space="preserve">inistarstva, učestvuje u finansiranju radova na objektima vodosnabdijevanja na seoskom području kroz godišnje Programe upotrebe sredstava u vodoprivredi. </w:t>
      </w:r>
      <w:r w:rsidR="000F7548" w:rsidRPr="00482F56">
        <w:rPr>
          <w:rFonts w:ascii="Calibri" w:hAnsi="Calibri" w:cs="Arial"/>
          <w:noProof/>
          <w:lang w:eastAsia="ja-JP"/>
        </w:rPr>
        <w:t xml:space="preserve"> </w:t>
      </w:r>
    </w:p>
    <w:p w:rsidR="000F7548" w:rsidRPr="00482F56" w:rsidRDefault="000F7548" w:rsidP="00284A1B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</w:p>
    <w:p w:rsidR="000F7548" w:rsidRPr="00482F56" w:rsidRDefault="00CC57D9" w:rsidP="00284A1B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  <w:r w:rsidRPr="00482F56">
        <w:rPr>
          <w:rFonts w:ascii="Calibri" w:hAnsi="Calibri" w:cs="Arial"/>
          <w:noProof/>
          <w:lang w:eastAsia="ja-JP"/>
        </w:rPr>
        <w:t>Ov</w:t>
      </w:r>
      <w:r w:rsidR="006F4E2A" w:rsidRPr="00482F56">
        <w:rPr>
          <w:rFonts w:ascii="Calibri" w:hAnsi="Calibri" w:cs="Arial"/>
          <w:noProof/>
          <w:lang w:eastAsia="ja-JP"/>
        </w:rPr>
        <w:t>i</w:t>
      </w:r>
      <w:r w:rsidRPr="00482F56">
        <w:rPr>
          <w:rFonts w:ascii="Calibri" w:hAnsi="Calibri" w:cs="Arial"/>
          <w:noProof/>
          <w:lang w:eastAsia="ja-JP"/>
        </w:rPr>
        <w:t xml:space="preserve"> </w:t>
      </w:r>
      <w:r w:rsidR="000F7548" w:rsidRPr="00482F56">
        <w:rPr>
          <w:rFonts w:ascii="Calibri" w:hAnsi="Calibri" w:cs="Arial"/>
          <w:noProof/>
          <w:lang w:eastAsia="ja-JP"/>
        </w:rPr>
        <w:t xml:space="preserve">Programi </w:t>
      </w:r>
      <w:r w:rsidR="00A12608" w:rsidRPr="00482F56">
        <w:rPr>
          <w:rFonts w:ascii="Calibri" w:hAnsi="Calibri" w:cs="Arial"/>
          <w:noProof/>
          <w:lang w:eastAsia="ja-JP"/>
        </w:rPr>
        <w:t xml:space="preserve">donose </w:t>
      </w:r>
      <w:r w:rsidR="000F7548" w:rsidRPr="00482F56">
        <w:rPr>
          <w:rFonts w:ascii="Calibri" w:hAnsi="Calibri" w:cs="Arial"/>
          <w:noProof/>
          <w:lang w:eastAsia="ja-JP"/>
        </w:rPr>
        <w:t xml:space="preserve">se </w:t>
      </w:r>
      <w:r w:rsidR="00A12608" w:rsidRPr="00482F56">
        <w:rPr>
          <w:rFonts w:ascii="Calibri" w:hAnsi="Calibri" w:cs="Arial"/>
          <w:noProof/>
          <w:lang w:eastAsia="ja-JP"/>
        </w:rPr>
        <w:t xml:space="preserve">u skladu sa </w:t>
      </w:r>
      <w:r w:rsidR="00A12608" w:rsidRPr="00CB679C">
        <w:rPr>
          <w:rFonts w:ascii="Calibri" w:hAnsi="Calibri" w:cs="Arial"/>
          <w:i/>
          <w:noProof/>
          <w:lang w:eastAsia="ja-JP"/>
        </w:rPr>
        <w:t>Zakonom o finansiranju upravljanja vodama</w:t>
      </w:r>
      <w:r w:rsidR="00A12608" w:rsidRPr="00482F56">
        <w:rPr>
          <w:rFonts w:ascii="Calibri" w:hAnsi="Calibri" w:cs="Arial"/>
          <w:noProof/>
          <w:lang w:eastAsia="ja-JP"/>
        </w:rPr>
        <w:t xml:space="preserve"> kojim se predviđa samo mogućnost finansijske podrške u izgradnji objekata za vodosnabdijevanje. </w:t>
      </w:r>
      <w:r w:rsidR="00284A1B" w:rsidRPr="00482F56">
        <w:rPr>
          <w:rFonts w:ascii="Calibri" w:hAnsi="Calibri" w:cs="Arial"/>
          <w:noProof/>
          <w:lang w:eastAsia="ja-JP"/>
        </w:rPr>
        <w:t>U cilju stvaranja boljih uslova za život i rad na selu</w:t>
      </w:r>
      <w:r w:rsidR="006F4E2A" w:rsidRPr="00482F56">
        <w:rPr>
          <w:rFonts w:ascii="Calibri" w:hAnsi="Calibri" w:cs="Arial"/>
          <w:noProof/>
          <w:lang w:eastAsia="ja-JP"/>
        </w:rPr>
        <w:t>,</w:t>
      </w:r>
      <w:r w:rsidR="00284A1B" w:rsidRPr="00482F56">
        <w:rPr>
          <w:rFonts w:ascii="Calibri" w:hAnsi="Calibri" w:cs="Arial"/>
          <w:noProof/>
          <w:lang w:eastAsia="ja-JP"/>
        </w:rPr>
        <w:t xml:space="preserve"> o</w:t>
      </w:r>
      <w:r w:rsidR="00A12608" w:rsidRPr="00482F56">
        <w:rPr>
          <w:rFonts w:ascii="Calibri" w:hAnsi="Calibri" w:cs="Arial"/>
          <w:noProof/>
          <w:lang w:eastAsia="ja-JP"/>
        </w:rPr>
        <w:t xml:space="preserve">vo </w:t>
      </w:r>
      <w:r w:rsidR="00284A1B" w:rsidRPr="00482F56">
        <w:rPr>
          <w:rFonts w:ascii="Calibri" w:hAnsi="Calibri" w:cs="Arial"/>
          <w:noProof/>
          <w:lang w:eastAsia="ja-JP"/>
        </w:rPr>
        <w:t>Ministarstvo</w:t>
      </w:r>
      <w:r w:rsidR="00A12608" w:rsidRPr="00482F56">
        <w:rPr>
          <w:rFonts w:ascii="Calibri" w:hAnsi="Calibri" w:cs="Arial"/>
          <w:noProof/>
          <w:lang w:eastAsia="ja-JP"/>
        </w:rPr>
        <w:t>, u okviru budžetskih mogućnosti, finansijski participira u izgradnji seoskih vodovoda, čiji je investitor lokalna s</w:t>
      </w:r>
      <w:r w:rsidR="00284A1B" w:rsidRPr="00482F56">
        <w:rPr>
          <w:rFonts w:ascii="Calibri" w:hAnsi="Calibri" w:cs="Arial"/>
          <w:noProof/>
          <w:lang w:eastAsia="ja-JP"/>
        </w:rPr>
        <w:t>amouprava ili mjesna zajednica</w:t>
      </w:r>
      <w:r w:rsidR="00A12608" w:rsidRPr="00482F56">
        <w:rPr>
          <w:rFonts w:ascii="Calibri" w:hAnsi="Calibri" w:cs="Arial"/>
          <w:noProof/>
          <w:lang w:eastAsia="ja-JP"/>
        </w:rPr>
        <w:t xml:space="preserve">. </w:t>
      </w:r>
      <w:r w:rsidR="000F7548" w:rsidRPr="00482F56">
        <w:rPr>
          <w:rFonts w:ascii="Calibri" w:hAnsi="Calibri" w:cs="Arial"/>
          <w:noProof/>
          <w:lang w:eastAsia="ja-JP"/>
        </w:rPr>
        <w:t>Za 2013. godinu opredijelili smo iznos od 20.000 € Opštini Bar, za vodovod u Mjesnoj zajednici Gluhi Do. Isti iznos doznačen je prethodne godine.</w:t>
      </w:r>
    </w:p>
    <w:p w:rsidR="000F7548" w:rsidRPr="00482F56" w:rsidRDefault="000F7548" w:rsidP="00284A1B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</w:p>
    <w:p w:rsidR="00A12608" w:rsidRPr="00482F56" w:rsidRDefault="00A12608" w:rsidP="00284A1B">
      <w:pPr>
        <w:spacing w:after="0" w:line="360" w:lineRule="auto"/>
        <w:jc w:val="both"/>
        <w:rPr>
          <w:rFonts w:ascii="Calibri" w:hAnsi="Calibri" w:cs="Arial"/>
          <w:noProof/>
          <w:lang w:eastAsia="ja-JP"/>
        </w:rPr>
      </w:pPr>
      <w:r w:rsidRPr="00482F56">
        <w:rPr>
          <w:rFonts w:ascii="Calibri" w:hAnsi="Calibri" w:cs="Arial"/>
          <w:noProof/>
          <w:lang w:eastAsia="ja-JP"/>
        </w:rPr>
        <w:t xml:space="preserve">Sve druge obaveze koje prate investitora, kao što su obezbjeđenje projekta i saglasnosti, realizacija radova, puštanje u rad, korišćenje i održavanje vodovoda u nadležnosti su jedinice lokalne samouprave.  </w:t>
      </w:r>
    </w:p>
    <w:p w:rsidR="00A12608" w:rsidRPr="00482F56" w:rsidRDefault="00A12608" w:rsidP="00284A1B">
      <w:pPr>
        <w:pStyle w:val="BodyText"/>
        <w:spacing w:line="360" w:lineRule="auto"/>
        <w:rPr>
          <w:rFonts w:ascii="Calibri" w:hAnsi="Calibri" w:cs="Arial"/>
          <w:noProof/>
          <w:sz w:val="22"/>
          <w:szCs w:val="22"/>
        </w:rPr>
      </w:pPr>
    </w:p>
    <w:p w:rsidR="00A12608" w:rsidRPr="00482F56" w:rsidRDefault="000F7548" w:rsidP="00284A1B">
      <w:pPr>
        <w:pStyle w:val="BodyText"/>
        <w:spacing w:line="360" w:lineRule="auto"/>
        <w:rPr>
          <w:rFonts w:ascii="Calibri" w:hAnsi="Calibri" w:cs="Arial"/>
          <w:noProof/>
          <w:sz w:val="22"/>
          <w:szCs w:val="22"/>
        </w:rPr>
      </w:pPr>
      <w:r w:rsidRPr="00482F56">
        <w:rPr>
          <w:rFonts w:ascii="Calibri" w:hAnsi="Calibri" w:cs="Arial"/>
          <w:noProof/>
          <w:sz w:val="22"/>
          <w:szCs w:val="22"/>
        </w:rPr>
        <w:t xml:space="preserve">Vaše pitanje odnosi se na </w:t>
      </w:r>
      <w:r w:rsidR="00A12608" w:rsidRPr="00482F56">
        <w:rPr>
          <w:rFonts w:ascii="Calibri" w:hAnsi="Calibri" w:cs="Arial"/>
          <w:noProof/>
          <w:sz w:val="22"/>
          <w:szCs w:val="22"/>
        </w:rPr>
        <w:t>vodosnabdijevanj</w:t>
      </w:r>
      <w:r w:rsidRPr="00482F56">
        <w:rPr>
          <w:rFonts w:ascii="Calibri" w:hAnsi="Calibri" w:cs="Arial"/>
          <w:noProof/>
          <w:sz w:val="22"/>
          <w:szCs w:val="22"/>
        </w:rPr>
        <w:t>e</w:t>
      </w:r>
      <w:r w:rsidR="00A12608" w:rsidRPr="00482F56">
        <w:rPr>
          <w:rFonts w:ascii="Calibri" w:hAnsi="Calibri" w:cs="Arial"/>
          <w:noProof/>
          <w:sz w:val="22"/>
          <w:szCs w:val="22"/>
        </w:rPr>
        <w:t xml:space="preserve"> naselja</w:t>
      </w:r>
      <w:r w:rsidRPr="00482F56">
        <w:rPr>
          <w:rFonts w:ascii="Calibri" w:hAnsi="Calibri" w:cs="Arial"/>
          <w:noProof/>
          <w:sz w:val="22"/>
          <w:szCs w:val="22"/>
        </w:rPr>
        <w:t xml:space="preserve">. Stoga, kako je riječ o </w:t>
      </w:r>
      <w:r w:rsidR="00A12608" w:rsidRPr="00482F56">
        <w:rPr>
          <w:rFonts w:ascii="Calibri" w:hAnsi="Calibri" w:cs="Arial"/>
          <w:noProof/>
          <w:sz w:val="22"/>
          <w:szCs w:val="22"/>
        </w:rPr>
        <w:t>oblast</w:t>
      </w:r>
      <w:r w:rsidRPr="00482F56">
        <w:rPr>
          <w:rFonts w:ascii="Calibri" w:hAnsi="Calibri" w:cs="Arial"/>
          <w:noProof/>
          <w:sz w:val="22"/>
          <w:szCs w:val="22"/>
        </w:rPr>
        <w:t>i</w:t>
      </w:r>
      <w:r w:rsidR="00A12608" w:rsidRPr="00482F56">
        <w:rPr>
          <w:rFonts w:ascii="Calibri" w:hAnsi="Calibri" w:cs="Arial"/>
          <w:noProof/>
          <w:sz w:val="22"/>
          <w:szCs w:val="22"/>
        </w:rPr>
        <w:t xml:space="preserve"> komunalnih djelatnosti, odgovor na postavljeno poslaničko pitanje </w:t>
      </w:r>
      <w:r w:rsidRPr="00482F56">
        <w:rPr>
          <w:rFonts w:ascii="Calibri" w:hAnsi="Calibri" w:cs="Arial"/>
          <w:noProof/>
          <w:sz w:val="22"/>
          <w:szCs w:val="22"/>
        </w:rPr>
        <w:t>treba potražiti od</w:t>
      </w:r>
      <w:r w:rsidR="00A12608" w:rsidRPr="00482F56">
        <w:rPr>
          <w:rFonts w:ascii="Calibri" w:hAnsi="Calibri" w:cs="Arial"/>
          <w:noProof/>
          <w:sz w:val="22"/>
          <w:szCs w:val="22"/>
        </w:rPr>
        <w:t xml:space="preserve"> Ministarstv</w:t>
      </w:r>
      <w:r w:rsidRPr="00482F56">
        <w:rPr>
          <w:rFonts w:ascii="Calibri" w:hAnsi="Calibri" w:cs="Arial"/>
          <w:noProof/>
          <w:sz w:val="22"/>
          <w:szCs w:val="22"/>
        </w:rPr>
        <w:t>a</w:t>
      </w:r>
      <w:r w:rsidR="00A12608" w:rsidRPr="00482F56">
        <w:rPr>
          <w:rFonts w:ascii="Calibri" w:hAnsi="Calibri" w:cs="Arial"/>
          <w:noProof/>
          <w:sz w:val="22"/>
          <w:szCs w:val="22"/>
        </w:rPr>
        <w:t xml:space="preserve"> održivog razvoja i turizma.</w:t>
      </w:r>
      <w:r w:rsidRPr="00482F56">
        <w:rPr>
          <w:rFonts w:ascii="Calibri" w:hAnsi="Calibri" w:cs="Arial"/>
          <w:noProof/>
          <w:sz w:val="22"/>
          <w:szCs w:val="22"/>
        </w:rPr>
        <w:t xml:space="preserve"> </w:t>
      </w:r>
      <w:r w:rsidR="00284A1B" w:rsidRPr="00482F56">
        <w:rPr>
          <w:rFonts w:ascii="Calibri" w:hAnsi="Calibri" w:cs="Arial"/>
          <w:noProof/>
          <w:sz w:val="22"/>
          <w:szCs w:val="22"/>
        </w:rPr>
        <w:t>Ipak, u namjeri da svi damo doprinos jačanju profesionalne administracije, potrudio sam se da dođem do informacija koje Vam mogu biti od pomoći.</w:t>
      </w:r>
      <w:r w:rsidR="006F4E2A" w:rsidRPr="00482F56">
        <w:rPr>
          <w:rFonts w:ascii="Calibri" w:hAnsi="Calibri" w:cs="Arial"/>
          <w:noProof/>
          <w:sz w:val="22"/>
          <w:szCs w:val="22"/>
        </w:rPr>
        <w:t xml:space="preserve"> Dakle, nisam htio da Vas samo uputim na drugu adresu, već da se zaintersujem i vidim kakva je procedura i šta se može učiniti da se problem riješi.</w:t>
      </w:r>
    </w:p>
    <w:p w:rsidR="00284A1B" w:rsidRPr="00482F56" w:rsidRDefault="00284A1B" w:rsidP="00284A1B">
      <w:pPr>
        <w:spacing w:after="0" w:line="360" w:lineRule="auto"/>
        <w:jc w:val="both"/>
        <w:rPr>
          <w:rFonts w:ascii="Calibri" w:hAnsi="Calibri"/>
          <w:noProof/>
        </w:rPr>
      </w:pPr>
    </w:p>
    <w:p w:rsidR="00730B11" w:rsidRPr="00482F56" w:rsidRDefault="00284A1B" w:rsidP="00284A1B">
      <w:pPr>
        <w:spacing w:after="0" w:line="360" w:lineRule="auto"/>
        <w:jc w:val="both"/>
        <w:rPr>
          <w:noProof/>
          <w:szCs w:val="28"/>
        </w:rPr>
      </w:pPr>
      <w:r w:rsidRPr="00482F56">
        <w:rPr>
          <w:noProof/>
          <w:szCs w:val="28"/>
        </w:rPr>
        <w:t xml:space="preserve">Tokom 2010. </w:t>
      </w:r>
      <w:r w:rsidR="000F7548" w:rsidRPr="00482F56">
        <w:rPr>
          <w:noProof/>
          <w:szCs w:val="28"/>
        </w:rPr>
        <w:t xml:space="preserve">godine </w:t>
      </w:r>
      <w:r w:rsidRPr="00482F56">
        <w:rPr>
          <w:noProof/>
          <w:szCs w:val="28"/>
        </w:rPr>
        <w:t>J</w:t>
      </w:r>
      <w:r w:rsidR="00730B11" w:rsidRPr="00482F56">
        <w:rPr>
          <w:noProof/>
          <w:szCs w:val="28"/>
        </w:rPr>
        <w:t>P Vi</w:t>
      </w:r>
      <w:r w:rsidRPr="00482F56">
        <w:rPr>
          <w:noProof/>
          <w:szCs w:val="28"/>
        </w:rPr>
        <w:t>K</w:t>
      </w:r>
      <w:r w:rsidR="00730B11" w:rsidRPr="00482F56">
        <w:rPr>
          <w:noProof/>
          <w:szCs w:val="28"/>
        </w:rPr>
        <w:t xml:space="preserve"> Bar </w:t>
      </w:r>
      <w:r w:rsidRPr="00482F56">
        <w:rPr>
          <w:noProof/>
          <w:szCs w:val="28"/>
        </w:rPr>
        <w:t>z</w:t>
      </w:r>
      <w:r w:rsidR="00730B11" w:rsidRPr="00482F56">
        <w:rPr>
          <w:noProof/>
          <w:szCs w:val="28"/>
        </w:rPr>
        <w:t xml:space="preserve">avršio </w:t>
      </w:r>
      <w:r w:rsidRPr="00482F56">
        <w:rPr>
          <w:noProof/>
          <w:szCs w:val="28"/>
        </w:rPr>
        <w:t xml:space="preserve">je </w:t>
      </w:r>
      <w:r w:rsidR="00730B11" w:rsidRPr="00482F56">
        <w:rPr>
          <w:noProof/>
          <w:szCs w:val="28"/>
        </w:rPr>
        <w:t xml:space="preserve">dopunu </w:t>
      </w:r>
      <w:r w:rsidR="00730B11" w:rsidRPr="00482F56">
        <w:rPr>
          <w:i/>
          <w:noProof/>
          <w:szCs w:val="28"/>
        </w:rPr>
        <w:t>Generalnog rje</w:t>
      </w:r>
      <w:r w:rsidRPr="00482F56">
        <w:rPr>
          <w:i/>
          <w:noProof/>
          <w:szCs w:val="28"/>
        </w:rPr>
        <w:t>šenja vodosnabdijevanja do 2030</w:t>
      </w:r>
      <w:r w:rsidR="00730B11" w:rsidRPr="00482F56">
        <w:rPr>
          <w:i/>
          <w:noProof/>
          <w:szCs w:val="28"/>
        </w:rPr>
        <w:t xml:space="preserve">. </w:t>
      </w:r>
      <w:r w:rsidR="00730B11" w:rsidRPr="00482F56">
        <w:rPr>
          <w:noProof/>
          <w:szCs w:val="28"/>
        </w:rPr>
        <w:t>U okviru ovog rješenja, a imajući u vidu tada</w:t>
      </w:r>
      <w:r w:rsidR="006F4E2A" w:rsidRPr="00482F56">
        <w:rPr>
          <w:noProof/>
          <w:szCs w:val="28"/>
        </w:rPr>
        <w:t xml:space="preserve"> (2010)</w:t>
      </w:r>
      <w:r w:rsidR="00730B11" w:rsidRPr="00482F56">
        <w:rPr>
          <w:noProof/>
          <w:szCs w:val="28"/>
        </w:rPr>
        <w:t xml:space="preserve"> </w:t>
      </w:r>
      <w:r w:rsidRPr="00482F56">
        <w:rPr>
          <w:noProof/>
          <w:szCs w:val="28"/>
        </w:rPr>
        <w:t xml:space="preserve">već </w:t>
      </w:r>
      <w:r w:rsidR="00730B11" w:rsidRPr="00482F56">
        <w:rPr>
          <w:noProof/>
          <w:szCs w:val="28"/>
        </w:rPr>
        <w:t>izvjestan završetak izgradn</w:t>
      </w:r>
      <w:r w:rsidRPr="00482F56">
        <w:rPr>
          <w:noProof/>
          <w:szCs w:val="28"/>
        </w:rPr>
        <w:t>je sistema Regionalnog vodovoda</w:t>
      </w:r>
      <w:r w:rsidR="00730B11" w:rsidRPr="00482F56">
        <w:rPr>
          <w:noProof/>
          <w:szCs w:val="28"/>
        </w:rPr>
        <w:t xml:space="preserve">, JP ViK Bar je po prvi put proširio granice ovog projekta i vodosnabdijevanjem obuhvatio područje Dobrih voda i Bušata, </w:t>
      </w:r>
      <w:r w:rsidR="000F7548" w:rsidRPr="00482F56">
        <w:rPr>
          <w:noProof/>
          <w:szCs w:val="28"/>
        </w:rPr>
        <w:t xml:space="preserve">sve </w:t>
      </w:r>
      <w:r w:rsidR="00730B11" w:rsidRPr="00482F56">
        <w:rPr>
          <w:noProof/>
          <w:szCs w:val="28"/>
        </w:rPr>
        <w:t>do granice sa Opštinom Ulcinj.</w:t>
      </w:r>
      <w:r w:rsidR="000F7548" w:rsidRPr="00482F56">
        <w:rPr>
          <w:noProof/>
          <w:szCs w:val="28"/>
        </w:rPr>
        <w:t xml:space="preserve"> </w:t>
      </w:r>
      <w:r w:rsidR="00730B11" w:rsidRPr="00482F56">
        <w:rPr>
          <w:noProof/>
          <w:szCs w:val="28"/>
        </w:rPr>
        <w:t>U okviru dijela koji je obrađen, na nivou idejnog r</w:t>
      </w:r>
      <w:r w:rsidR="006F4E2A" w:rsidRPr="00482F56">
        <w:rPr>
          <w:noProof/>
          <w:szCs w:val="28"/>
        </w:rPr>
        <w:t>j</w:t>
      </w:r>
      <w:r w:rsidR="00730B11" w:rsidRPr="00482F56">
        <w:rPr>
          <w:noProof/>
          <w:szCs w:val="28"/>
        </w:rPr>
        <w:t>ešenja, je i naselje Sveti Ivan, u sklopu vodosnabdijevanja područja Gornjeg Zaljeva – II visinska zona (50</w:t>
      </w:r>
      <w:r w:rsidRPr="00482F56">
        <w:rPr>
          <w:noProof/>
          <w:szCs w:val="28"/>
        </w:rPr>
        <w:t>-</w:t>
      </w:r>
      <w:r w:rsidR="00730B11" w:rsidRPr="00482F56">
        <w:rPr>
          <w:noProof/>
          <w:szCs w:val="28"/>
        </w:rPr>
        <w:t>100mnm) i III visinska zona (100</w:t>
      </w:r>
      <w:r w:rsidRPr="00482F56">
        <w:rPr>
          <w:noProof/>
          <w:szCs w:val="28"/>
        </w:rPr>
        <w:t>-</w:t>
      </w:r>
      <w:r w:rsidR="00730B11" w:rsidRPr="00482F56">
        <w:rPr>
          <w:noProof/>
          <w:szCs w:val="28"/>
        </w:rPr>
        <w:t xml:space="preserve">150mnm). </w:t>
      </w:r>
      <w:r w:rsidRPr="00482F56">
        <w:rPr>
          <w:noProof/>
          <w:szCs w:val="28"/>
        </w:rPr>
        <w:t xml:space="preserve">Problem </w:t>
      </w:r>
      <w:r w:rsidR="006F4E2A" w:rsidRPr="00482F56">
        <w:rPr>
          <w:noProof/>
          <w:szCs w:val="28"/>
        </w:rPr>
        <w:t>vodosnabdijevanja može se r</w:t>
      </w:r>
      <w:r w:rsidR="00730B11" w:rsidRPr="00482F56">
        <w:rPr>
          <w:noProof/>
          <w:szCs w:val="28"/>
        </w:rPr>
        <w:t xml:space="preserve">ješavati koristeći resurse sistema Regionalnog vodovoda. </w:t>
      </w:r>
      <w:r w:rsidR="003702FA" w:rsidRPr="00482F56">
        <w:rPr>
          <w:noProof/>
          <w:szCs w:val="28"/>
        </w:rPr>
        <w:t>P</w:t>
      </w:r>
      <w:r w:rsidR="00730B11" w:rsidRPr="00482F56">
        <w:rPr>
          <w:noProof/>
          <w:szCs w:val="28"/>
        </w:rPr>
        <w:t>redviđena je izgradnja odvojka na sistem</w:t>
      </w:r>
      <w:r w:rsidRPr="00482F56">
        <w:rPr>
          <w:noProof/>
          <w:szCs w:val="28"/>
        </w:rPr>
        <w:t>u</w:t>
      </w:r>
      <w:r w:rsidR="00730B11" w:rsidRPr="00482F56">
        <w:rPr>
          <w:noProof/>
          <w:szCs w:val="28"/>
        </w:rPr>
        <w:t xml:space="preserve"> R</w:t>
      </w:r>
      <w:r w:rsidR="000F7548" w:rsidRPr="00482F56">
        <w:rPr>
          <w:noProof/>
          <w:szCs w:val="28"/>
        </w:rPr>
        <w:t>egionalnog vodovoda</w:t>
      </w:r>
      <w:r w:rsidR="00730B11" w:rsidRPr="00482F56">
        <w:rPr>
          <w:noProof/>
          <w:szCs w:val="28"/>
        </w:rPr>
        <w:t>, rezervoara odgovarajuće zapremine za potrošače II i III zone (</w:t>
      </w:r>
      <w:r w:rsidRPr="00482F56">
        <w:rPr>
          <w:noProof/>
          <w:szCs w:val="28"/>
        </w:rPr>
        <w:t xml:space="preserve">za </w:t>
      </w:r>
      <w:r w:rsidR="00687AD6" w:rsidRPr="00482F56">
        <w:rPr>
          <w:noProof/>
          <w:szCs w:val="28"/>
        </w:rPr>
        <w:t xml:space="preserve">naselje </w:t>
      </w:r>
      <w:r w:rsidRPr="00482F56">
        <w:rPr>
          <w:noProof/>
          <w:szCs w:val="28"/>
        </w:rPr>
        <w:t>Gornje</w:t>
      </w:r>
      <w:r w:rsidR="00730B11" w:rsidRPr="00482F56">
        <w:rPr>
          <w:noProof/>
          <w:szCs w:val="28"/>
        </w:rPr>
        <w:t xml:space="preserve"> Zaljevo 1000m</w:t>
      </w:r>
      <w:r w:rsidR="00730B11" w:rsidRPr="00482F56">
        <w:rPr>
          <w:rFonts w:cstheme="minorHAnsi"/>
          <w:noProof/>
          <w:szCs w:val="28"/>
        </w:rPr>
        <w:t>³</w:t>
      </w:r>
      <w:r w:rsidR="00730B11" w:rsidRPr="00482F56">
        <w:rPr>
          <w:noProof/>
          <w:szCs w:val="28"/>
        </w:rPr>
        <w:t xml:space="preserve">, odnosno </w:t>
      </w:r>
      <w:r w:rsidRPr="00482F56">
        <w:rPr>
          <w:noProof/>
          <w:szCs w:val="28"/>
        </w:rPr>
        <w:t xml:space="preserve">za </w:t>
      </w:r>
      <w:r w:rsidR="00687AD6" w:rsidRPr="00482F56">
        <w:rPr>
          <w:noProof/>
          <w:szCs w:val="28"/>
        </w:rPr>
        <w:t xml:space="preserve">naselje </w:t>
      </w:r>
      <w:r w:rsidR="00730B11" w:rsidRPr="00482F56">
        <w:rPr>
          <w:noProof/>
          <w:szCs w:val="28"/>
        </w:rPr>
        <w:t>S</w:t>
      </w:r>
      <w:r w:rsidR="00687AD6" w:rsidRPr="00482F56">
        <w:rPr>
          <w:noProof/>
          <w:szCs w:val="28"/>
        </w:rPr>
        <w:t>v</w:t>
      </w:r>
      <w:r w:rsidR="00730B11" w:rsidRPr="00482F56">
        <w:rPr>
          <w:noProof/>
          <w:szCs w:val="28"/>
        </w:rPr>
        <w:t>. Ivan 800m</w:t>
      </w:r>
      <w:r w:rsidR="00730B11" w:rsidRPr="00482F56">
        <w:rPr>
          <w:rFonts w:cstheme="minorHAnsi"/>
          <w:noProof/>
          <w:szCs w:val="28"/>
        </w:rPr>
        <w:t>³</w:t>
      </w:r>
      <w:r w:rsidR="00730B11" w:rsidRPr="00482F56">
        <w:rPr>
          <w:noProof/>
          <w:szCs w:val="28"/>
        </w:rPr>
        <w:t>) kao i izgradnja pumpne stanice koja bi snabdijevala potrošače u IV zoni.</w:t>
      </w:r>
      <w:r w:rsidR="000F7548" w:rsidRPr="00482F56">
        <w:rPr>
          <w:noProof/>
          <w:szCs w:val="28"/>
        </w:rPr>
        <w:t xml:space="preserve"> </w:t>
      </w:r>
    </w:p>
    <w:p w:rsidR="00687AD6" w:rsidRPr="00482F56" w:rsidRDefault="00687AD6" w:rsidP="00284A1B">
      <w:pPr>
        <w:spacing w:after="0" w:line="360" w:lineRule="auto"/>
        <w:jc w:val="both"/>
        <w:rPr>
          <w:noProof/>
          <w:szCs w:val="28"/>
        </w:rPr>
      </w:pPr>
    </w:p>
    <w:p w:rsidR="000F7548" w:rsidRPr="00482F56" w:rsidRDefault="00730B11" w:rsidP="00A12608">
      <w:pPr>
        <w:spacing w:after="0" w:line="360" w:lineRule="auto"/>
        <w:jc w:val="both"/>
        <w:rPr>
          <w:noProof/>
          <w:szCs w:val="28"/>
        </w:rPr>
      </w:pPr>
      <w:r w:rsidRPr="00482F56">
        <w:rPr>
          <w:noProof/>
          <w:szCs w:val="28"/>
        </w:rPr>
        <w:t>Uporedo sa radovima na vodosnabdijevanju</w:t>
      </w:r>
      <w:r w:rsidR="00687AD6" w:rsidRPr="00482F56">
        <w:rPr>
          <w:noProof/>
          <w:szCs w:val="28"/>
        </w:rPr>
        <w:t>,</w:t>
      </w:r>
      <w:r w:rsidRPr="00482F56">
        <w:rPr>
          <w:noProof/>
          <w:szCs w:val="28"/>
        </w:rPr>
        <w:t xml:space="preserve"> predviđeni su i radovi na kanalizaciji. Za priključenje naselja Sv</w:t>
      </w:r>
      <w:r w:rsidR="00687AD6" w:rsidRPr="00482F56">
        <w:rPr>
          <w:noProof/>
          <w:szCs w:val="28"/>
        </w:rPr>
        <w:t>.</w:t>
      </w:r>
      <w:r w:rsidRPr="00482F56">
        <w:rPr>
          <w:noProof/>
          <w:szCs w:val="28"/>
        </w:rPr>
        <w:t xml:space="preserve"> Ivan na kanalizacionu mrežu neophodna je izgradnja kanalizacije kroz naselje Polje i Donje Zaljevo, što je već obrađeno kroz tehn</w:t>
      </w:r>
      <w:r w:rsidR="00687AD6" w:rsidRPr="00482F56">
        <w:rPr>
          <w:noProof/>
          <w:szCs w:val="28"/>
        </w:rPr>
        <w:t>ičku dokumentaciju</w:t>
      </w:r>
      <w:r w:rsidRPr="00482F56">
        <w:rPr>
          <w:noProof/>
          <w:szCs w:val="28"/>
        </w:rPr>
        <w:t xml:space="preserve"> (na nivou glavnih projekata). </w:t>
      </w:r>
      <w:r w:rsidR="00687AD6" w:rsidRPr="00482F56">
        <w:rPr>
          <w:noProof/>
          <w:szCs w:val="28"/>
        </w:rPr>
        <w:t>P</w:t>
      </w:r>
      <w:r w:rsidRPr="00482F56">
        <w:rPr>
          <w:noProof/>
          <w:szCs w:val="28"/>
        </w:rPr>
        <w:t xml:space="preserve">reduslov realizaciji navedenih investicija </w:t>
      </w:r>
      <w:r w:rsidR="00687AD6" w:rsidRPr="00482F56">
        <w:rPr>
          <w:noProof/>
          <w:szCs w:val="28"/>
        </w:rPr>
        <w:t xml:space="preserve">je </w:t>
      </w:r>
      <w:r w:rsidRPr="00482F56">
        <w:rPr>
          <w:noProof/>
          <w:szCs w:val="28"/>
        </w:rPr>
        <w:t>izrada i usvajanje</w:t>
      </w:r>
      <w:r w:rsidR="00687AD6" w:rsidRPr="00482F56">
        <w:rPr>
          <w:noProof/>
          <w:szCs w:val="28"/>
        </w:rPr>
        <w:t xml:space="preserve"> odgovarajuće prostorno-planske</w:t>
      </w:r>
      <w:r w:rsidRPr="00482F56">
        <w:rPr>
          <w:noProof/>
          <w:szCs w:val="28"/>
        </w:rPr>
        <w:t xml:space="preserve"> i projektne dokumentacije.  </w:t>
      </w:r>
    </w:p>
    <w:p w:rsidR="000F7548" w:rsidRPr="00482F56" w:rsidRDefault="000F7548" w:rsidP="00A12608">
      <w:pPr>
        <w:spacing w:after="0" w:line="360" w:lineRule="auto"/>
        <w:jc w:val="both"/>
        <w:rPr>
          <w:noProof/>
          <w:szCs w:val="28"/>
        </w:rPr>
      </w:pPr>
    </w:p>
    <w:p w:rsidR="0053437A" w:rsidRPr="00482F56" w:rsidRDefault="000F7548" w:rsidP="00A12608">
      <w:pPr>
        <w:spacing w:after="0" w:line="360" w:lineRule="auto"/>
        <w:jc w:val="both"/>
        <w:rPr>
          <w:noProof/>
          <w:szCs w:val="28"/>
        </w:rPr>
      </w:pPr>
      <w:r w:rsidRPr="00482F56">
        <w:rPr>
          <w:noProof/>
          <w:szCs w:val="28"/>
        </w:rPr>
        <w:lastRenderedPageBreak/>
        <w:t xml:space="preserve">Poštovani poslaniče Mustafić, nadam se da Vam je iz odgovora jasno da Ministarstvo poljoprivrede i ruralnog razvoja </w:t>
      </w:r>
      <w:r w:rsidR="003702FA" w:rsidRPr="00482F56">
        <w:rPr>
          <w:noProof/>
          <w:szCs w:val="28"/>
        </w:rPr>
        <w:t>nema direktnu nadležnost nad izgradnjom predmetnog v</w:t>
      </w:r>
      <w:r w:rsidR="006F4E2A" w:rsidRPr="00482F56">
        <w:rPr>
          <w:noProof/>
          <w:szCs w:val="28"/>
        </w:rPr>
        <w:t>odovoda, već da je isti u nadlež</w:t>
      </w:r>
      <w:r w:rsidR="003702FA" w:rsidRPr="00482F56">
        <w:rPr>
          <w:noProof/>
          <w:szCs w:val="28"/>
        </w:rPr>
        <w:t>nosti jedinice loklane samouprave.</w:t>
      </w:r>
    </w:p>
    <w:p w:rsidR="0053437A" w:rsidRPr="00482F56" w:rsidRDefault="0053437A" w:rsidP="00A12608">
      <w:pPr>
        <w:spacing w:after="0" w:line="360" w:lineRule="auto"/>
        <w:jc w:val="both"/>
        <w:rPr>
          <w:noProof/>
          <w:szCs w:val="28"/>
        </w:rPr>
      </w:pPr>
    </w:p>
    <w:p w:rsidR="00687AD6" w:rsidRPr="00482F56" w:rsidRDefault="0053437A" w:rsidP="00A12608">
      <w:pPr>
        <w:spacing w:after="0" w:line="360" w:lineRule="auto"/>
        <w:jc w:val="both"/>
        <w:rPr>
          <w:noProof/>
          <w:szCs w:val="28"/>
        </w:rPr>
      </w:pPr>
      <w:r w:rsidRPr="00482F56">
        <w:rPr>
          <w:noProof/>
          <w:szCs w:val="28"/>
        </w:rPr>
        <w:t xml:space="preserve">Na kraju, </w:t>
      </w:r>
      <w:r w:rsidRPr="00482F56">
        <w:rPr>
          <w:b/>
          <w:noProof/>
          <w:szCs w:val="28"/>
          <w:u w:val="single"/>
        </w:rPr>
        <w:t>želim da Vas obavijestim da smo prije mjesec dana, uputili svim gradonačelnicima poziv da kandiduju projekte u oblasti vodoprivrede za naredne dvije godine, kako bi na vrijeme mogli da planiramo realizaciju pojedinih projekata</w:t>
      </w:r>
      <w:r w:rsidRPr="00482F56">
        <w:rPr>
          <w:noProof/>
          <w:szCs w:val="28"/>
        </w:rPr>
        <w:t>.</w:t>
      </w:r>
      <w:r w:rsidR="006F4E2A" w:rsidRPr="00482F56">
        <w:rPr>
          <w:noProof/>
          <w:szCs w:val="28"/>
        </w:rPr>
        <w:t xml:space="preserve"> </w:t>
      </w:r>
    </w:p>
    <w:p w:rsidR="001D7D62" w:rsidRPr="00482F56" w:rsidRDefault="001D7D62" w:rsidP="00A12608">
      <w:pPr>
        <w:spacing w:after="0" w:line="360" w:lineRule="auto"/>
        <w:jc w:val="both"/>
        <w:rPr>
          <w:rFonts w:ascii="Calibri" w:hAnsi="Calibri"/>
          <w:noProof/>
        </w:rPr>
      </w:pPr>
    </w:p>
    <w:p w:rsidR="001D7D62" w:rsidRPr="008E41B4" w:rsidRDefault="008E41B4" w:rsidP="00A12608">
      <w:pPr>
        <w:spacing w:after="0" w:line="360" w:lineRule="auto"/>
        <w:ind w:left="6480" w:firstLine="720"/>
        <w:jc w:val="both"/>
        <w:rPr>
          <w:rFonts w:ascii="Calibri" w:hAnsi="Calibri"/>
          <w:b/>
          <w:i/>
          <w:noProof/>
        </w:rPr>
      </w:pPr>
      <w:r>
        <w:rPr>
          <w:rFonts w:ascii="Calibri" w:hAnsi="Calibri"/>
          <w:noProof/>
        </w:rPr>
        <w:t xml:space="preserve">       </w:t>
      </w:r>
      <w:r w:rsidR="001D7D62" w:rsidRPr="008E41B4">
        <w:rPr>
          <w:rFonts w:ascii="Calibri" w:hAnsi="Calibri"/>
          <w:b/>
          <w:noProof/>
        </w:rPr>
        <w:t>M I N I S T A R</w:t>
      </w:r>
    </w:p>
    <w:p w:rsidR="007B1F68" w:rsidRPr="008E41B4" w:rsidRDefault="007B1F68" w:rsidP="00B063A3">
      <w:pPr>
        <w:spacing w:after="0" w:line="360" w:lineRule="auto"/>
        <w:jc w:val="both"/>
        <w:rPr>
          <w:rFonts w:ascii="Calibri" w:hAnsi="Calibri"/>
          <w:b/>
          <w:noProof/>
        </w:rPr>
      </w:pPr>
    </w:p>
    <w:p w:rsidR="002570BA" w:rsidRPr="008E41B4" w:rsidRDefault="00897A4D" w:rsidP="007B1F68">
      <w:pPr>
        <w:spacing w:after="0" w:line="360" w:lineRule="auto"/>
        <w:ind w:left="6480" w:firstLine="720"/>
        <w:jc w:val="both"/>
        <w:rPr>
          <w:rFonts w:ascii="Calibri" w:hAnsi="Calibri"/>
          <w:b/>
          <w:noProof/>
        </w:rPr>
      </w:pPr>
      <w:r w:rsidRPr="008E41B4">
        <w:rPr>
          <w:rFonts w:ascii="Calibri" w:hAnsi="Calibri"/>
          <w:b/>
          <w:noProof/>
        </w:rPr>
        <w:t>Prof.dr Petar Ivanović</w:t>
      </w:r>
    </w:p>
    <w:sectPr w:rsidR="002570BA" w:rsidRPr="008E41B4" w:rsidSect="00D61A84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E47"/>
    <w:multiLevelType w:val="hybridMultilevel"/>
    <w:tmpl w:val="E5741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41CC"/>
    <w:multiLevelType w:val="hybridMultilevel"/>
    <w:tmpl w:val="EE48F958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44803"/>
    <w:multiLevelType w:val="hybridMultilevel"/>
    <w:tmpl w:val="CFB4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9318B"/>
    <w:multiLevelType w:val="hybridMultilevel"/>
    <w:tmpl w:val="CB7CD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D763A"/>
    <w:multiLevelType w:val="hybridMultilevel"/>
    <w:tmpl w:val="45FC29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0324C"/>
    <w:multiLevelType w:val="hybridMultilevel"/>
    <w:tmpl w:val="517E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72AE2"/>
    <w:multiLevelType w:val="hybridMultilevel"/>
    <w:tmpl w:val="B4860C86"/>
    <w:lvl w:ilvl="0" w:tplc="50D20128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6027"/>
    <w:multiLevelType w:val="hybridMultilevel"/>
    <w:tmpl w:val="25325694"/>
    <w:lvl w:ilvl="0" w:tplc="DEDA04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36433B"/>
    <w:multiLevelType w:val="hybridMultilevel"/>
    <w:tmpl w:val="17D0C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A5F6D"/>
    <w:multiLevelType w:val="hybridMultilevel"/>
    <w:tmpl w:val="3EE2B2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A84309A"/>
    <w:multiLevelType w:val="hybridMultilevel"/>
    <w:tmpl w:val="6AF26140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>
    <w:useFELayout/>
  </w:compat>
  <w:rsids>
    <w:rsidRoot w:val="00F4626A"/>
    <w:rsid w:val="00074E88"/>
    <w:rsid w:val="00086AD0"/>
    <w:rsid w:val="000F7548"/>
    <w:rsid w:val="001C2BD7"/>
    <w:rsid w:val="001D7D62"/>
    <w:rsid w:val="00255935"/>
    <w:rsid w:val="002570BA"/>
    <w:rsid w:val="00284A1B"/>
    <w:rsid w:val="002E7208"/>
    <w:rsid w:val="003133A3"/>
    <w:rsid w:val="003702FA"/>
    <w:rsid w:val="00394A64"/>
    <w:rsid w:val="003A73AD"/>
    <w:rsid w:val="004225C2"/>
    <w:rsid w:val="00422FFB"/>
    <w:rsid w:val="00423F4C"/>
    <w:rsid w:val="00434EAC"/>
    <w:rsid w:val="00471CAF"/>
    <w:rsid w:val="00482F56"/>
    <w:rsid w:val="004B730B"/>
    <w:rsid w:val="00512DB1"/>
    <w:rsid w:val="00517252"/>
    <w:rsid w:val="0053437A"/>
    <w:rsid w:val="00537941"/>
    <w:rsid w:val="00546708"/>
    <w:rsid w:val="00547B49"/>
    <w:rsid w:val="005541AE"/>
    <w:rsid w:val="00571FDA"/>
    <w:rsid w:val="005A27D4"/>
    <w:rsid w:val="005C099A"/>
    <w:rsid w:val="005F0384"/>
    <w:rsid w:val="006113C1"/>
    <w:rsid w:val="006303D1"/>
    <w:rsid w:val="00633AF3"/>
    <w:rsid w:val="00676BBC"/>
    <w:rsid w:val="00687AD6"/>
    <w:rsid w:val="006F2906"/>
    <w:rsid w:val="006F4E2A"/>
    <w:rsid w:val="00730B11"/>
    <w:rsid w:val="007832A1"/>
    <w:rsid w:val="00783D8F"/>
    <w:rsid w:val="00794628"/>
    <w:rsid w:val="007A7AFD"/>
    <w:rsid w:val="007B1F68"/>
    <w:rsid w:val="007D08A8"/>
    <w:rsid w:val="007D3B7E"/>
    <w:rsid w:val="00813014"/>
    <w:rsid w:val="00841435"/>
    <w:rsid w:val="00897A4D"/>
    <w:rsid w:val="008A2098"/>
    <w:rsid w:val="008E41B4"/>
    <w:rsid w:val="00910A4A"/>
    <w:rsid w:val="00917691"/>
    <w:rsid w:val="00982D4B"/>
    <w:rsid w:val="009B72DC"/>
    <w:rsid w:val="00A12608"/>
    <w:rsid w:val="00A23446"/>
    <w:rsid w:val="00A46E73"/>
    <w:rsid w:val="00A953FE"/>
    <w:rsid w:val="00AA0FA2"/>
    <w:rsid w:val="00B063A3"/>
    <w:rsid w:val="00B2110F"/>
    <w:rsid w:val="00B500D3"/>
    <w:rsid w:val="00BA0D39"/>
    <w:rsid w:val="00BD3F66"/>
    <w:rsid w:val="00BD4DEA"/>
    <w:rsid w:val="00BF767E"/>
    <w:rsid w:val="00C100C7"/>
    <w:rsid w:val="00C74175"/>
    <w:rsid w:val="00C93900"/>
    <w:rsid w:val="00CB679C"/>
    <w:rsid w:val="00CC57D9"/>
    <w:rsid w:val="00CD6032"/>
    <w:rsid w:val="00D61A84"/>
    <w:rsid w:val="00DD1717"/>
    <w:rsid w:val="00DE07ED"/>
    <w:rsid w:val="00E70F0F"/>
    <w:rsid w:val="00EE39D7"/>
    <w:rsid w:val="00EE48C3"/>
    <w:rsid w:val="00F2579E"/>
    <w:rsid w:val="00F3419C"/>
    <w:rsid w:val="00F4626A"/>
    <w:rsid w:val="00FC083F"/>
    <w:rsid w:val="00FF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F2906"/>
  </w:style>
  <w:style w:type="paragraph" w:styleId="Heading1">
    <w:name w:val="heading 1"/>
    <w:basedOn w:val="Normal"/>
    <w:next w:val="Normal"/>
    <w:link w:val="Heading1Char"/>
    <w:uiPriority w:val="9"/>
    <w:qFormat/>
    <w:rsid w:val="00982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A4D"/>
    <w:pPr>
      <w:ind w:left="720"/>
      <w:contextualSpacing/>
    </w:pPr>
    <w:rPr>
      <w:rFonts w:eastAsiaTheme="minorHAnsi"/>
      <w:lang w:val="en-GB"/>
    </w:rPr>
  </w:style>
  <w:style w:type="paragraph" w:customStyle="1" w:styleId="Style1">
    <w:name w:val="Style1"/>
    <w:basedOn w:val="Heading1"/>
    <w:link w:val="Style1Char"/>
    <w:qFormat/>
    <w:rsid w:val="00982D4B"/>
    <w:pPr>
      <w:spacing w:line="240" w:lineRule="auto"/>
      <w:jc w:val="both"/>
    </w:pPr>
    <w:rPr>
      <w:rFonts w:ascii="Garamond" w:eastAsia="Times New Roman" w:hAnsi="Garamond" w:cs="Times New Roman"/>
      <w:iCs/>
      <w:color w:val="365F91"/>
      <w:sz w:val="28"/>
      <w:szCs w:val="28"/>
      <w:lang w:val="sv-SE"/>
    </w:rPr>
  </w:style>
  <w:style w:type="character" w:customStyle="1" w:styleId="Style1Char">
    <w:name w:val="Style1 Char"/>
    <w:link w:val="Style1"/>
    <w:rsid w:val="00982D4B"/>
    <w:rPr>
      <w:rFonts w:ascii="Garamond" w:eastAsia="Times New Roman" w:hAnsi="Garamond" w:cs="Times New Roman"/>
      <w:b/>
      <w:bCs/>
      <w:iCs/>
      <w:color w:val="365F91"/>
      <w:sz w:val="28"/>
      <w:szCs w:val="28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982D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rsid w:val="00A126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1260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tanja.petkovic</dc:creator>
  <cp:lastModifiedBy>sandra.ivanovic</cp:lastModifiedBy>
  <cp:revision>6</cp:revision>
  <cp:lastPrinted>2013-05-30T09:55:00Z</cp:lastPrinted>
  <dcterms:created xsi:type="dcterms:W3CDTF">2013-08-02T13:52:00Z</dcterms:created>
  <dcterms:modified xsi:type="dcterms:W3CDTF">2013-08-09T10:44:00Z</dcterms:modified>
</cp:coreProperties>
</file>