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BC67" w14:textId="5AFD6B28" w:rsidR="00847E83" w:rsidRPr="00A3335F" w:rsidRDefault="00BA3CBC" w:rsidP="000050E1">
      <w:pPr>
        <w:jc w:val="center"/>
        <w:rPr>
          <w:b/>
          <w:i/>
          <w:sz w:val="30"/>
          <w:szCs w:val="30"/>
          <w:lang w:val="sr-Latn-ME"/>
        </w:rPr>
      </w:pPr>
      <w:r w:rsidRPr="00A3335F">
        <w:rPr>
          <w:b/>
          <w:i/>
          <w:sz w:val="30"/>
          <w:szCs w:val="30"/>
          <w:lang w:val="sr-Latn-ME"/>
        </w:rPr>
        <w:t>Pres konferencija direktora Uprave policije Veselina Veljovića</w:t>
      </w:r>
    </w:p>
    <w:p w14:paraId="0B8E09C6" w14:textId="5628A4B6" w:rsidR="00BA3CBC" w:rsidRPr="00A3335F" w:rsidRDefault="00BA3CBC" w:rsidP="000050E1">
      <w:pPr>
        <w:jc w:val="center"/>
        <w:rPr>
          <w:b/>
          <w:i/>
          <w:sz w:val="30"/>
          <w:szCs w:val="30"/>
          <w:lang w:val="sr-Latn-ME"/>
        </w:rPr>
      </w:pPr>
    </w:p>
    <w:p w14:paraId="7043AE55" w14:textId="2B8BC2C0" w:rsidR="00BA3CBC" w:rsidRPr="00A3335F" w:rsidRDefault="00BA3CBC" w:rsidP="0006459A">
      <w:pPr>
        <w:jc w:val="right"/>
        <w:rPr>
          <w:b/>
          <w:i/>
          <w:sz w:val="30"/>
          <w:szCs w:val="30"/>
          <w:lang w:val="sr-Latn-ME"/>
        </w:rPr>
      </w:pPr>
      <w:r w:rsidRPr="00A3335F">
        <w:rPr>
          <w:b/>
          <w:i/>
          <w:sz w:val="30"/>
          <w:szCs w:val="30"/>
          <w:lang w:val="sr-Latn-ME"/>
        </w:rPr>
        <w:t>Podgorica, Vlada Crne Gore, 25.07.2019. godine</w:t>
      </w:r>
    </w:p>
    <w:p w14:paraId="0AD98FCA" w14:textId="77777777" w:rsidR="00847E83" w:rsidRPr="00A3335F" w:rsidRDefault="00847E83" w:rsidP="000050E1">
      <w:pPr>
        <w:jc w:val="center"/>
        <w:rPr>
          <w:sz w:val="30"/>
          <w:szCs w:val="30"/>
          <w:lang w:val="sr-Latn-ME"/>
        </w:rPr>
      </w:pPr>
    </w:p>
    <w:p w14:paraId="576E0017" w14:textId="77777777" w:rsidR="00847E83" w:rsidRPr="00A3335F" w:rsidRDefault="00847E83" w:rsidP="000050E1">
      <w:pPr>
        <w:jc w:val="both"/>
        <w:rPr>
          <w:sz w:val="30"/>
          <w:szCs w:val="30"/>
          <w:lang w:val="sr-Latn-ME"/>
        </w:rPr>
      </w:pPr>
    </w:p>
    <w:p w14:paraId="5FD39CB6" w14:textId="77777777" w:rsidR="000050E1" w:rsidRPr="00A3335F" w:rsidRDefault="000050E1" w:rsidP="000050E1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2BDA2BA5" w14:textId="110DED5D" w:rsidR="00DF0141" w:rsidRPr="00A3335F" w:rsidRDefault="003752FE" w:rsidP="000050E1">
      <w:pPr>
        <w:ind w:right="-330"/>
        <w:jc w:val="both"/>
        <w:rPr>
          <w:rStyle w:val="Emphasis"/>
          <w:b/>
          <w:bCs/>
          <w:sz w:val="30"/>
          <w:szCs w:val="30"/>
          <w:shd w:val="clear" w:color="auto" w:fill="FFFFFF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Uvaženi predstavnici medija</w:t>
      </w:r>
      <w:r w:rsidR="00DF0141" w:rsidRPr="00A3335F">
        <w:rPr>
          <w:rStyle w:val="Emphasis"/>
          <w:b/>
          <w:bCs/>
          <w:sz w:val="30"/>
          <w:szCs w:val="30"/>
          <w:shd w:val="clear" w:color="auto" w:fill="FFFFFF"/>
          <w:lang w:val="sr-Latn-ME"/>
        </w:rPr>
        <w:t xml:space="preserve">, </w:t>
      </w:r>
    </w:p>
    <w:p w14:paraId="5E57BA9C" w14:textId="2B203D4D" w:rsidR="007B6DFA" w:rsidRPr="00A3335F" w:rsidRDefault="007B6DFA" w:rsidP="000050E1">
      <w:pPr>
        <w:ind w:right="-330"/>
        <w:jc w:val="both"/>
        <w:rPr>
          <w:rStyle w:val="Emphasis"/>
          <w:b/>
          <w:bCs/>
          <w:i w:val="0"/>
          <w:sz w:val="30"/>
          <w:szCs w:val="30"/>
          <w:shd w:val="clear" w:color="auto" w:fill="FFFFFF"/>
          <w:lang w:val="sr-Latn-ME"/>
        </w:rPr>
      </w:pPr>
      <w:r w:rsidRPr="00A3335F">
        <w:rPr>
          <w:rStyle w:val="Emphasis"/>
          <w:b/>
          <w:bCs/>
          <w:i w:val="0"/>
          <w:sz w:val="30"/>
          <w:szCs w:val="30"/>
          <w:shd w:val="clear" w:color="auto" w:fill="FFFFFF"/>
          <w:lang w:val="sr-Latn-ME"/>
        </w:rPr>
        <w:t>Dame i gospodo,</w:t>
      </w:r>
    </w:p>
    <w:p w14:paraId="1D7E813C" w14:textId="7CF3904B" w:rsidR="003E5A56" w:rsidRPr="00A3335F" w:rsidRDefault="003E5A56" w:rsidP="000050E1">
      <w:pPr>
        <w:ind w:right="-330"/>
        <w:jc w:val="both"/>
        <w:rPr>
          <w:rStyle w:val="Emphasis"/>
          <w:b/>
          <w:bCs/>
          <w:sz w:val="30"/>
          <w:szCs w:val="30"/>
          <w:shd w:val="clear" w:color="auto" w:fill="FFFFFF"/>
          <w:lang w:val="sr-Latn-ME"/>
        </w:rPr>
      </w:pPr>
    </w:p>
    <w:p w14:paraId="3B82D543" w14:textId="78B754E5" w:rsidR="006D6CE1" w:rsidRPr="00A3335F" w:rsidRDefault="006D6CE1" w:rsidP="000050E1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23CBEEEF" w14:textId="77777777" w:rsidR="00A3335F" w:rsidRDefault="00A3335F" w:rsidP="000050E1">
      <w:pPr>
        <w:ind w:right="-330"/>
        <w:jc w:val="both"/>
        <w:rPr>
          <w:bCs/>
          <w:sz w:val="30"/>
          <w:szCs w:val="30"/>
          <w:lang w:val="sr-Latn-ME"/>
        </w:rPr>
      </w:pPr>
    </w:p>
    <w:p w14:paraId="2C40D492" w14:textId="2C6185EA" w:rsidR="006D6CE1" w:rsidRPr="00A3335F" w:rsidRDefault="006D6CE1" w:rsidP="000050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Zadovoljstvo mi je da vas pozdravim i zahvalim na dolasku na pres konferenciju koju organizujemo povodom predstavljanj</w:t>
      </w:r>
      <w:r w:rsidR="00DE2F96" w:rsidRPr="00A3335F">
        <w:rPr>
          <w:bCs/>
          <w:sz w:val="30"/>
          <w:szCs w:val="30"/>
          <w:lang w:val="sr-Latn-ME"/>
        </w:rPr>
        <w:t xml:space="preserve">a novina u funkcionisanju i rezultata rada </w:t>
      </w:r>
      <w:r w:rsidR="003C4D36">
        <w:rPr>
          <w:bCs/>
          <w:sz w:val="30"/>
          <w:szCs w:val="30"/>
          <w:lang w:val="sr-Latn-ME"/>
        </w:rPr>
        <w:t>proteklih godinu dana od imenovanja</w:t>
      </w:r>
      <w:r w:rsidRPr="00A3335F">
        <w:rPr>
          <w:bCs/>
          <w:sz w:val="30"/>
          <w:szCs w:val="30"/>
          <w:lang w:val="sr-Latn-ME"/>
        </w:rPr>
        <w:t xml:space="preserve"> za direktora Uprave policije.</w:t>
      </w:r>
    </w:p>
    <w:p w14:paraId="3C2E5C00" w14:textId="77777777" w:rsidR="006D6CE1" w:rsidRPr="00A3335F" w:rsidRDefault="006D6CE1" w:rsidP="000050E1">
      <w:pPr>
        <w:ind w:right="-330"/>
        <w:jc w:val="both"/>
        <w:rPr>
          <w:bCs/>
          <w:sz w:val="30"/>
          <w:szCs w:val="30"/>
          <w:lang w:val="sr-Latn-ME"/>
        </w:rPr>
      </w:pPr>
    </w:p>
    <w:p w14:paraId="512A4BC4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677600C1" w14:textId="1DF8B04B" w:rsidR="00F218A4" w:rsidRPr="00A3335F" w:rsidRDefault="006D6CE1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Period, iako pun izazova, bio je uspješan za policiju. </w:t>
      </w:r>
      <w:r w:rsidR="008565C6">
        <w:rPr>
          <w:b/>
          <w:bCs/>
          <w:sz w:val="30"/>
          <w:szCs w:val="30"/>
          <w:lang w:val="sr-Latn-ME"/>
        </w:rPr>
        <w:t>Rezultati</w:t>
      </w:r>
      <w:r w:rsidR="00DE2F96" w:rsidRPr="00A3335F">
        <w:rPr>
          <w:b/>
          <w:bCs/>
          <w:sz w:val="30"/>
          <w:szCs w:val="30"/>
          <w:lang w:val="sr-Latn-ME"/>
        </w:rPr>
        <w:t xml:space="preserve"> ko</w:t>
      </w:r>
      <w:r w:rsidR="008565C6">
        <w:rPr>
          <w:b/>
          <w:bCs/>
          <w:sz w:val="30"/>
          <w:szCs w:val="30"/>
          <w:lang w:val="sr-Latn-ME"/>
        </w:rPr>
        <w:t>je je</w:t>
      </w:r>
      <w:r w:rsidR="00F218A4" w:rsidRPr="00A3335F">
        <w:rPr>
          <w:b/>
          <w:bCs/>
          <w:sz w:val="30"/>
          <w:szCs w:val="30"/>
          <w:lang w:val="sr-Latn-ME"/>
        </w:rPr>
        <w:t xml:space="preserve"> </w:t>
      </w:r>
      <w:r w:rsidR="00DE2F96" w:rsidRPr="00A3335F">
        <w:rPr>
          <w:b/>
          <w:bCs/>
          <w:sz w:val="30"/>
          <w:szCs w:val="30"/>
          <w:lang w:val="sr-Latn-ME"/>
        </w:rPr>
        <w:t>policija postigla</w:t>
      </w:r>
      <w:r w:rsidR="00E7772E">
        <w:rPr>
          <w:b/>
          <w:bCs/>
          <w:sz w:val="30"/>
          <w:szCs w:val="30"/>
          <w:lang w:val="sr-Latn-ME"/>
        </w:rPr>
        <w:t xml:space="preserve"> zavrjeđuju pažnju i poštovanje,</w:t>
      </w:r>
      <w:r w:rsidR="00DE2F96" w:rsidRPr="00A3335F">
        <w:rPr>
          <w:b/>
          <w:bCs/>
          <w:sz w:val="30"/>
          <w:szCs w:val="30"/>
          <w:lang w:val="sr-Latn-ME"/>
        </w:rPr>
        <w:t xml:space="preserve"> ali o</w:t>
      </w:r>
      <w:r w:rsidR="00E7772E">
        <w:rPr>
          <w:b/>
          <w:bCs/>
          <w:sz w:val="30"/>
          <w:szCs w:val="30"/>
          <w:lang w:val="sr-Latn-ME"/>
        </w:rPr>
        <w:t xml:space="preserve">ni u narednom periodu moraju biti </w:t>
      </w:r>
      <w:r w:rsidR="00DE2F96" w:rsidRPr="00A3335F">
        <w:rPr>
          <w:b/>
          <w:bCs/>
          <w:sz w:val="30"/>
          <w:szCs w:val="30"/>
          <w:lang w:val="sr-Latn-ME"/>
        </w:rPr>
        <w:t xml:space="preserve">efikasniji. </w:t>
      </w:r>
      <w:r w:rsidR="00DE2F96" w:rsidRPr="00A3335F">
        <w:rPr>
          <w:bCs/>
          <w:sz w:val="30"/>
          <w:szCs w:val="30"/>
          <w:lang w:val="sr-Latn-ME"/>
        </w:rPr>
        <w:t xml:space="preserve">Vjerujem da će </w:t>
      </w:r>
      <w:r w:rsidR="00976E1B">
        <w:rPr>
          <w:bCs/>
          <w:sz w:val="30"/>
          <w:szCs w:val="30"/>
          <w:lang w:val="sr-Latn-ME"/>
        </w:rPr>
        <w:t>navedenom</w:t>
      </w:r>
      <w:r w:rsidR="00DE2F96" w:rsidRPr="00A3335F">
        <w:rPr>
          <w:bCs/>
          <w:sz w:val="30"/>
          <w:szCs w:val="30"/>
          <w:lang w:val="sr-Latn-ME"/>
        </w:rPr>
        <w:t xml:space="preserve"> doprinijeti nova organizaciona struktura policije, osmišljena i usvojena radi efikasnije borbe protiv organizovanog krim</w:t>
      </w:r>
      <w:r w:rsidR="007B6DFA" w:rsidRPr="00A3335F">
        <w:rPr>
          <w:bCs/>
          <w:sz w:val="30"/>
          <w:szCs w:val="30"/>
          <w:lang w:val="sr-Latn-ME"/>
        </w:rPr>
        <w:t>inala.</w:t>
      </w:r>
    </w:p>
    <w:p w14:paraId="0E809686" w14:textId="77777777" w:rsidR="00F218A4" w:rsidRPr="00A3335F" w:rsidRDefault="00F218A4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26929ED4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3256A33C" w14:textId="7B548CF8" w:rsidR="003B2438" w:rsidRPr="00A3335F" w:rsidRDefault="00F218A4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Očekujem da rukovodioc</w:t>
      </w:r>
      <w:r w:rsidR="00CA7F78">
        <w:rPr>
          <w:bCs/>
          <w:sz w:val="30"/>
          <w:szCs w:val="30"/>
          <w:lang w:val="sr-Latn-ME"/>
        </w:rPr>
        <w:t xml:space="preserve">i povjerene poslove i zadatke </w:t>
      </w:r>
      <w:r w:rsidRPr="00A3335F">
        <w:rPr>
          <w:bCs/>
          <w:sz w:val="30"/>
          <w:szCs w:val="30"/>
          <w:lang w:val="sr-Latn-ME"/>
        </w:rPr>
        <w:t>u narednom periodu izvršavaju sa najvećim stepenom profesion</w:t>
      </w:r>
      <w:r w:rsidR="002279CF" w:rsidRPr="00A3335F">
        <w:rPr>
          <w:bCs/>
          <w:sz w:val="30"/>
          <w:szCs w:val="30"/>
          <w:lang w:val="sr-Latn-ME"/>
        </w:rPr>
        <w:t xml:space="preserve">alnosti i efikasnosti, </w:t>
      </w:r>
      <w:r w:rsidRPr="00A3335F">
        <w:rPr>
          <w:bCs/>
          <w:sz w:val="30"/>
          <w:szCs w:val="30"/>
          <w:lang w:val="sr-Latn-ME"/>
        </w:rPr>
        <w:t>u skladu sa standardima i dobrim praksama savremenih policijskih službi.</w:t>
      </w:r>
    </w:p>
    <w:p w14:paraId="38E9BE30" w14:textId="5BFAD258" w:rsidR="00F218A4" w:rsidRPr="00A3335F" w:rsidRDefault="00F218A4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21E9A816" w14:textId="77777777" w:rsidR="00A3335F" w:rsidRDefault="00A3335F" w:rsidP="006D6CE1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40645635" w14:textId="396CE713" w:rsidR="00F218A4" w:rsidRPr="00A3335F" w:rsidRDefault="00F218A4" w:rsidP="006D6CE1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Zakonitost u postupanju mora biti postulat svakog policijskog službenika, a uvažavanje svakog građanina i poš</w:t>
      </w:r>
      <w:r w:rsidR="001F7024" w:rsidRPr="00A3335F">
        <w:rPr>
          <w:b/>
          <w:bCs/>
          <w:sz w:val="30"/>
          <w:szCs w:val="30"/>
          <w:lang w:val="sr-Latn-ME"/>
        </w:rPr>
        <w:t>tovanje ljudskih prava i sloboda</w:t>
      </w:r>
      <w:r w:rsidRPr="00A3335F">
        <w:rPr>
          <w:b/>
          <w:bCs/>
          <w:sz w:val="30"/>
          <w:szCs w:val="30"/>
          <w:lang w:val="sr-Latn-ME"/>
        </w:rPr>
        <w:t xml:space="preserve"> svakog pojedinca pravilo od kojeg nema izuzetka. </w:t>
      </w:r>
    </w:p>
    <w:p w14:paraId="7D7FF50F" w14:textId="727CB942" w:rsidR="00F218A4" w:rsidRPr="00A3335F" w:rsidRDefault="00F218A4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35315DF7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35DBFAE9" w14:textId="2F8FA81E" w:rsidR="00F218A4" w:rsidRPr="00A3335F" w:rsidRDefault="00142A67" w:rsidP="006D6CE1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Očuvanju bezbjednosti, kao univerzalnoj </w:t>
      </w:r>
      <w:r w:rsidR="00D71012" w:rsidRPr="00A3335F">
        <w:rPr>
          <w:bCs/>
          <w:sz w:val="30"/>
          <w:szCs w:val="30"/>
          <w:lang w:val="sr-Latn-ME"/>
        </w:rPr>
        <w:t>vrijednosti</w:t>
      </w:r>
      <w:r w:rsidRPr="00A3335F">
        <w:rPr>
          <w:bCs/>
          <w:sz w:val="30"/>
          <w:szCs w:val="30"/>
          <w:lang w:val="sr-Latn-ME"/>
        </w:rPr>
        <w:t xml:space="preserve">, </w:t>
      </w:r>
      <w:r w:rsidR="006E5B71" w:rsidRPr="00A3335F">
        <w:rPr>
          <w:bCs/>
          <w:sz w:val="30"/>
          <w:szCs w:val="30"/>
          <w:lang w:val="sr-Latn-ME"/>
        </w:rPr>
        <w:t>mo</w:t>
      </w:r>
      <w:r w:rsidR="00597505" w:rsidRPr="00A3335F">
        <w:rPr>
          <w:bCs/>
          <w:sz w:val="30"/>
          <w:szCs w:val="30"/>
          <w:lang w:val="sr-Latn-ME"/>
        </w:rPr>
        <w:t>r</w:t>
      </w:r>
      <w:r w:rsidR="006E5B71" w:rsidRPr="00A3335F">
        <w:rPr>
          <w:bCs/>
          <w:sz w:val="30"/>
          <w:szCs w:val="30"/>
          <w:lang w:val="sr-Latn-ME"/>
        </w:rPr>
        <w:t>amo svi dati doprinos</w:t>
      </w:r>
      <w:r w:rsidR="0053526C" w:rsidRPr="00A3335F">
        <w:rPr>
          <w:bCs/>
          <w:sz w:val="30"/>
          <w:szCs w:val="30"/>
          <w:lang w:val="sr-Latn-ME"/>
        </w:rPr>
        <w:t xml:space="preserve"> jer to nije ekskluzivno pravo policijske organizacije već pravo i obaveza šire društvene zajednice</w:t>
      </w:r>
      <w:r w:rsidR="006E5B71" w:rsidRPr="00A3335F">
        <w:rPr>
          <w:bCs/>
          <w:sz w:val="30"/>
          <w:szCs w:val="30"/>
          <w:lang w:val="sr-Latn-ME"/>
        </w:rPr>
        <w:t>.</w:t>
      </w:r>
      <w:r w:rsidR="00F218A4" w:rsidRPr="00A3335F">
        <w:rPr>
          <w:bCs/>
          <w:sz w:val="30"/>
          <w:szCs w:val="30"/>
          <w:lang w:val="sr-Latn-ME"/>
        </w:rPr>
        <w:t xml:space="preserve"> </w:t>
      </w:r>
      <w:r w:rsidR="00F218A4" w:rsidRPr="00A3335F">
        <w:rPr>
          <w:b/>
          <w:bCs/>
          <w:sz w:val="30"/>
          <w:szCs w:val="30"/>
          <w:lang w:val="sr-Latn-ME"/>
        </w:rPr>
        <w:t xml:space="preserve">Policija će i dalje </w:t>
      </w:r>
      <w:r w:rsidR="00CD0709" w:rsidRPr="00A3335F">
        <w:rPr>
          <w:b/>
          <w:bCs/>
          <w:sz w:val="30"/>
          <w:szCs w:val="30"/>
          <w:lang w:val="sr-Latn-ME"/>
        </w:rPr>
        <w:t>preduzimati aktivnosti</w:t>
      </w:r>
      <w:r w:rsidR="00F218A4" w:rsidRPr="00A3335F">
        <w:rPr>
          <w:b/>
          <w:bCs/>
          <w:sz w:val="30"/>
          <w:szCs w:val="30"/>
          <w:lang w:val="sr-Latn-ME"/>
        </w:rPr>
        <w:t xml:space="preserve"> u interesu građana i staraće se da ambijent u kojem živimo bude siguran i bezbjedan.</w:t>
      </w:r>
    </w:p>
    <w:p w14:paraId="5DE95973" w14:textId="0413EEDF" w:rsidR="00F218A4" w:rsidRPr="00A3335F" w:rsidRDefault="00F218A4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0BBF8668" w14:textId="7557DB1B" w:rsidR="00F218A4" w:rsidRPr="00972F61" w:rsidRDefault="00AB1481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lastRenderedPageBreak/>
        <w:t>Crnogorska policija je, svojim radom i djelovanjem, uspjela da značajno smanji prostor za djelovanje organizovanih kriminalnih grupa. Broj o</w:t>
      </w:r>
      <w:r w:rsidR="00972F61">
        <w:rPr>
          <w:bCs/>
          <w:sz w:val="30"/>
          <w:szCs w:val="30"/>
          <w:lang w:val="sr-Latn-ME"/>
        </w:rPr>
        <w:t xml:space="preserve">rganizovanih kriminalnih grupa </w:t>
      </w:r>
      <w:r w:rsidR="009B69D1">
        <w:rPr>
          <w:bCs/>
          <w:sz w:val="30"/>
          <w:szCs w:val="30"/>
          <w:lang w:val="sr-Latn-ME"/>
        </w:rPr>
        <w:t xml:space="preserve">je </w:t>
      </w:r>
      <w:r w:rsidRPr="00A3335F">
        <w:rPr>
          <w:bCs/>
          <w:sz w:val="30"/>
          <w:szCs w:val="30"/>
          <w:lang w:val="sr-Latn-ME"/>
        </w:rPr>
        <w:t>značajno manji</w:t>
      </w:r>
      <w:r w:rsidR="004327A4" w:rsidRPr="00A3335F">
        <w:rPr>
          <w:bCs/>
          <w:sz w:val="30"/>
          <w:szCs w:val="30"/>
          <w:lang w:val="sr-Latn-ME"/>
        </w:rPr>
        <w:t xml:space="preserve">, </w:t>
      </w:r>
      <w:r w:rsidR="00283C77" w:rsidRPr="00A3335F">
        <w:rPr>
          <w:bCs/>
          <w:sz w:val="30"/>
          <w:szCs w:val="30"/>
          <w:lang w:val="sr-Latn-ME"/>
        </w:rPr>
        <w:t xml:space="preserve">na </w:t>
      </w:r>
      <w:r w:rsidR="004327A4" w:rsidRPr="00A3335F">
        <w:rPr>
          <w:bCs/>
          <w:sz w:val="30"/>
          <w:szCs w:val="30"/>
          <w:lang w:val="sr-Latn-ME"/>
        </w:rPr>
        <w:t xml:space="preserve">što je uticalo i </w:t>
      </w:r>
      <w:r w:rsidR="006E5B71" w:rsidRPr="00A3335F">
        <w:rPr>
          <w:bCs/>
          <w:sz w:val="30"/>
          <w:szCs w:val="30"/>
          <w:lang w:val="sr-Latn-ME"/>
        </w:rPr>
        <w:t>povećanje efikasnosti</w:t>
      </w:r>
      <w:r w:rsidR="004327A4" w:rsidRPr="00A3335F">
        <w:rPr>
          <w:bCs/>
          <w:sz w:val="30"/>
          <w:szCs w:val="30"/>
          <w:lang w:val="sr-Latn-ME"/>
        </w:rPr>
        <w:t xml:space="preserve"> rješavanja krivičnih djela. </w:t>
      </w:r>
      <w:r w:rsidR="004327A4" w:rsidRPr="00A3335F">
        <w:rPr>
          <w:b/>
          <w:bCs/>
          <w:sz w:val="30"/>
          <w:szCs w:val="30"/>
          <w:lang w:val="sr-Latn-ME"/>
        </w:rPr>
        <w:t>Organizovane kriminalne grupe</w:t>
      </w:r>
      <w:r w:rsidRPr="00A3335F">
        <w:rPr>
          <w:b/>
          <w:bCs/>
          <w:sz w:val="30"/>
          <w:szCs w:val="30"/>
          <w:lang w:val="sr-Latn-ME"/>
        </w:rPr>
        <w:t xml:space="preserve"> </w:t>
      </w:r>
      <w:r w:rsidR="009A364C" w:rsidRPr="00A3335F">
        <w:rPr>
          <w:b/>
          <w:bCs/>
          <w:sz w:val="30"/>
          <w:szCs w:val="30"/>
          <w:lang w:val="sr-Latn-ME"/>
        </w:rPr>
        <w:t xml:space="preserve">i njihovi članovi </w:t>
      </w:r>
      <w:r w:rsidRPr="00A3335F">
        <w:rPr>
          <w:b/>
          <w:bCs/>
          <w:sz w:val="30"/>
          <w:szCs w:val="30"/>
          <w:lang w:val="sr-Latn-ME"/>
        </w:rPr>
        <w:t xml:space="preserve">su u bjekstvu </w:t>
      </w:r>
      <w:r w:rsidR="000B5258">
        <w:rPr>
          <w:b/>
          <w:bCs/>
          <w:sz w:val="30"/>
          <w:szCs w:val="30"/>
          <w:lang w:val="sr-Latn-ME"/>
        </w:rPr>
        <w:t>a vođe ovih kriminalnih grupa se lišavaju</w:t>
      </w:r>
      <w:r w:rsidRPr="00A3335F">
        <w:rPr>
          <w:b/>
          <w:bCs/>
          <w:sz w:val="30"/>
          <w:szCs w:val="30"/>
          <w:lang w:val="sr-Latn-ME"/>
        </w:rPr>
        <w:t xml:space="preserve"> slobode</w:t>
      </w:r>
      <w:r w:rsidR="000B5258">
        <w:rPr>
          <w:b/>
          <w:bCs/>
          <w:sz w:val="30"/>
          <w:szCs w:val="30"/>
          <w:lang w:val="sr-Latn-ME"/>
        </w:rPr>
        <w:t xml:space="preserve"> u zemlji i inostranstvu</w:t>
      </w:r>
      <w:r w:rsidRPr="00A3335F">
        <w:rPr>
          <w:b/>
          <w:bCs/>
          <w:sz w:val="30"/>
          <w:szCs w:val="30"/>
          <w:lang w:val="sr-Latn-ME"/>
        </w:rPr>
        <w:t>.</w:t>
      </w:r>
    </w:p>
    <w:p w14:paraId="13029C1A" w14:textId="77777777" w:rsidR="003B2438" w:rsidRPr="00A3335F" w:rsidRDefault="003B2438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7F2B0A62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1D7DEF9C" w14:textId="1906920E" w:rsidR="00502DAE" w:rsidRPr="00A3335F" w:rsidRDefault="003B2438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Osnivanjem četiri nova sektora, </w:t>
      </w:r>
      <w:r w:rsidR="00AB1481" w:rsidRPr="00A3335F">
        <w:rPr>
          <w:bCs/>
          <w:sz w:val="30"/>
          <w:szCs w:val="30"/>
          <w:lang w:val="sr-Latn-ME"/>
        </w:rPr>
        <w:t xml:space="preserve">crnogorska </w:t>
      </w:r>
      <w:r w:rsidRPr="00A3335F">
        <w:rPr>
          <w:bCs/>
          <w:sz w:val="30"/>
          <w:szCs w:val="30"/>
          <w:lang w:val="sr-Latn-ME"/>
        </w:rPr>
        <w:t>policija je osnažila organizacionu stukturu i proširila kapacitete koji su spremni da odgovore</w:t>
      </w:r>
      <w:r w:rsidR="00D75864" w:rsidRPr="00A3335F">
        <w:rPr>
          <w:bCs/>
          <w:sz w:val="30"/>
          <w:szCs w:val="30"/>
          <w:lang w:val="sr-Latn-ME"/>
        </w:rPr>
        <w:t xml:space="preserve"> </w:t>
      </w:r>
      <w:r w:rsidR="00D06531" w:rsidRPr="00A3335F">
        <w:rPr>
          <w:bCs/>
          <w:sz w:val="30"/>
          <w:szCs w:val="30"/>
          <w:lang w:val="sr-Latn-ME"/>
        </w:rPr>
        <w:t xml:space="preserve">izazovima </w:t>
      </w:r>
      <w:r w:rsidR="001A2D62">
        <w:rPr>
          <w:bCs/>
          <w:sz w:val="30"/>
          <w:szCs w:val="30"/>
          <w:lang w:val="sr-Latn-ME"/>
        </w:rPr>
        <w:t>organizovanog kriminala.</w:t>
      </w:r>
      <w:r w:rsidRPr="00A3335F">
        <w:rPr>
          <w:bCs/>
          <w:sz w:val="30"/>
          <w:szCs w:val="30"/>
          <w:lang w:val="sr-Latn-ME"/>
        </w:rPr>
        <w:t xml:space="preserve"> </w:t>
      </w:r>
    </w:p>
    <w:p w14:paraId="6451D5AB" w14:textId="77777777" w:rsidR="003B2438" w:rsidRPr="00A3335F" w:rsidRDefault="003B2438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355250A2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0CB66FC0" w14:textId="20FA1708" w:rsidR="00502DAE" w:rsidRPr="00A3335F" w:rsidRDefault="006D6CE1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Crnogorska policija je</w:t>
      </w:r>
      <w:r w:rsidR="00F523AF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od 01. jula 2018. do 01. jula 2019. godine</w:t>
      </w:r>
      <w:r w:rsidR="00F523AF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ostvarila veoma dobre rezultate po svim linijama rada, od kojih su oni najznačajniji pohvaljeni od </w:t>
      </w:r>
      <w:r w:rsidR="00DE2F96" w:rsidRPr="00A3335F">
        <w:rPr>
          <w:bCs/>
          <w:sz w:val="30"/>
          <w:szCs w:val="30"/>
          <w:lang w:val="sr-Latn-ME"/>
        </w:rPr>
        <w:t xml:space="preserve">strane </w:t>
      </w:r>
      <w:r w:rsidR="00502DAE" w:rsidRPr="00A3335F">
        <w:rPr>
          <w:bCs/>
          <w:sz w:val="30"/>
          <w:szCs w:val="30"/>
          <w:lang w:val="sr-Latn-ME"/>
        </w:rPr>
        <w:t xml:space="preserve">relevantnih </w:t>
      </w:r>
      <w:r w:rsidR="0054206C" w:rsidRPr="00A3335F">
        <w:rPr>
          <w:bCs/>
          <w:sz w:val="30"/>
          <w:szCs w:val="30"/>
          <w:lang w:val="sr-Latn-ME"/>
        </w:rPr>
        <w:t>inostranih</w:t>
      </w:r>
      <w:r w:rsidRPr="00A3335F">
        <w:rPr>
          <w:bCs/>
          <w:sz w:val="30"/>
          <w:szCs w:val="30"/>
          <w:lang w:val="sr-Latn-ME"/>
        </w:rPr>
        <w:t xml:space="preserve"> partnera</w:t>
      </w:r>
      <w:r w:rsidR="00633474" w:rsidRPr="00A3335F">
        <w:rPr>
          <w:bCs/>
          <w:sz w:val="30"/>
          <w:szCs w:val="30"/>
          <w:lang w:val="sr-Latn-ME"/>
        </w:rPr>
        <w:t xml:space="preserve"> – </w:t>
      </w:r>
      <w:r w:rsidR="00FE1C29" w:rsidRPr="00A3335F">
        <w:rPr>
          <w:bCs/>
          <w:sz w:val="30"/>
          <w:szCs w:val="30"/>
          <w:lang w:val="sr-Latn-ME"/>
        </w:rPr>
        <w:t>kako Evropske komisije</w:t>
      </w:r>
      <w:r w:rsidR="00633474" w:rsidRPr="00A3335F">
        <w:rPr>
          <w:bCs/>
          <w:sz w:val="30"/>
          <w:szCs w:val="30"/>
          <w:lang w:val="sr-Latn-ME"/>
        </w:rPr>
        <w:t>, koja je u Izvještaju o napretku prepoznala napredak u borbi protiv organizovanog kriminala i međunarodnoj policijskoj saradnji,</w:t>
      </w:r>
      <w:r w:rsidR="00FE1C29" w:rsidRPr="00A3335F">
        <w:rPr>
          <w:bCs/>
          <w:sz w:val="30"/>
          <w:szCs w:val="30"/>
          <w:lang w:val="sr-Latn-ME"/>
        </w:rPr>
        <w:t xml:space="preserve"> tako i </w:t>
      </w:r>
      <w:r w:rsidR="0052084B" w:rsidRPr="00A3335F">
        <w:rPr>
          <w:bCs/>
          <w:sz w:val="30"/>
          <w:szCs w:val="30"/>
          <w:lang w:val="sr-Latn-ME"/>
        </w:rPr>
        <w:t xml:space="preserve">od strane </w:t>
      </w:r>
      <w:r w:rsidR="00FE1C29" w:rsidRPr="00A3335F">
        <w:rPr>
          <w:bCs/>
          <w:sz w:val="30"/>
          <w:szCs w:val="30"/>
          <w:lang w:val="sr-Latn-ME"/>
        </w:rPr>
        <w:t>diplomatskih predstavnika i međunar</w:t>
      </w:r>
      <w:r w:rsidR="00C62E21" w:rsidRPr="00A3335F">
        <w:rPr>
          <w:bCs/>
          <w:sz w:val="30"/>
          <w:szCs w:val="30"/>
          <w:lang w:val="sr-Latn-ME"/>
        </w:rPr>
        <w:t>o</w:t>
      </w:r>
      <w:r w:rsidR="00FE1C29" w:rsidRPr="00A3335F">
        <w:rPr>
          <w:bCs/>
          <w:sz w:val="30"/>
          <w:szCs w:val="30"/>
          <w:lang w:val="sr-Latn-ME"/>
        </w:rPr>
        <w:t>dnih organizacija u Crnoj Gori</w:t>
      </w:r>
      <w:r w:rsidRPr="00A3335F">
        <w:rPr>
          <w:bCs/>
          <w:sz w:val="30"/>
          <w:szCs w:val="30"/>
          <w:lang w:val="sr-Latn-ME"/>
        </w:rPr>
        <w:t xml:space="preserve">. </w:t>
      </w:r>
    </w:p>
    <w:p w14:paraId="4B8EE616" w14:textId="77777777" w:rsidR="00502DAE" w:rsidRPr="00A3335F" w:rsidRDefault="00502DAE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00BF696B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157580B2" w14:textId="6D3884AB" w:rsidR="003B2438" w:rsidRPr="00A3335F" w:rsidRDefault="006D6CE1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Stanje bezbjednosti je povoljno. Procenat rasvijetljenosti krivičnih djela po nepoznatom izvršiocu</w:t>
      </w:r>
      <w:r w:rsidRPr="00A3335F">
        <w:rPr>
          <w:sz w:val="30"/>
          <w:szCs w:val="30"/>
        </w:rPr>
        <w:t xml:space="preserve"> </w:t>
      </w:r>
      <w:r w:rsidRPr="00A3335F">
        <w:rPr>
          <w:bCs/>
          <w:sz w:val="30"/>
          <w:szCs w:val="30"/>
          <w:lang w:val="sr-Latn-ME"/>
        </w:rPr>
        <w:t>u ovom periodu je veoma visok i iznosi 73%</w:t>
      </w:r>
      <w:r w:rsidR="006A3C43">
        <w:rPr>
          <w:bCs/>
          <w:sz w:val="30"/>
          <w:szCs w:val="30"/>
          <w:lang w:val="sr-Latn-ME"/>
        </w:rPr>
        <w:t>, što je značajan rezultat</w:t>
      </w:r>
      <w:r w:rsidRPr="00A3335F">
        <w:rPr>
          <w:bCs/>
          <w:sz w:val="30"/>
          <w:szCs w:val="30"/>
          <w:lang w:val="sr-Latn-ME"/>
        </w:rPr>
        <w:t xml:space="preserve">. </w:t>
      </w:r>
    </w:p>
    <w:p w14:paraId="2E8551B0" w14:textId="77777777" w:rsidR="003B2438" w:rsidRPr="00A3335F" w:rsidRDefault="003B2438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6AD38AEC" w14:textId="77777777" w:rsidR="00A3335F" w:rsidRDefault="00A3335F" w:rsidP="00F43777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366F3470" w14:textId="58C728BE" w:rsidR="003B2438" w:rsidRPr="00A3335F" w:rsidRDefault="00955604" w:rsidP="00F43777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Od jula prošle do jula ove godine</w:t>
      </w:r>
      <w:r w:rsidR="003B2438" w:rsidRPr="00A3335F">
        <w:rPr>
          <w:b/>
          <w:bCs/>
          <w:sz w:val="30"/>
          <w:szCs w:val="30"/>
          <w:lang w:val="sr-Latn-ME"/>
        </w:rPr>
        <w:t xml:space="preserve"> je počinjeno 14 ubistava a rasvijetljeno je 13</w:t>
      </w:r>
      <w:r w:rsidR="00AB1481" w:rsidRPr="00A3335F">
        <w:rPr>
          <w:b/>
          <w:bCs/>
          <w:sz w:val="30"/>
          <w:szCs w:val="30"/>
          <w:lang w:val="sr-Latn-ME"/>
        </w:rPr>
        <w:t xml:space="preserve">, i to </w:t>
      </w:r>
      <w:r w:rsidR="003B2438" w:rsidRPr="00A3335F">
        <w:rPr>
          <w:b/>
          <w:bCs/>
          <w:sz w:val="30"/>
          <w:szCs w:val="30"/>
          <w:lang w:val="sr-Latn-ME"/>
        </w:rPr>
        <w:t>10 koja su izvršena u ovom periodu i još tri iz prethodnog perioda.</w:t>
      </w:r>
      <w:r w:rsidR="00AB1481" w:rsidRPr="00A3335F">
        <w:rPr>
          <w:b/>
          <w:bCs/>
          <w:sz w:val="30"/>
          <w:szCs w:val="30"/>
          <w:lang w:val="sr-Latn-ME"/>
        </w:rPr>
        <w:t xml:space="preserve"> </w:t>
      </w:r>
      <w:r w:rsidR="00F43777" w:rsidRPr="00A3335F">
        <w:rPr>
          <w:b/>
          <w:bCs/>
          <w:sz w:val="30"/>
          <w:szCs w:val="30"/>
          <w:lang w:val="sr-Latn-ME"/>
        </w:rPr>
        <w:t xml:space="preserve">Pravovremenim, preventivnim i proaktivnim aktivnostima službenika Uprave policije, tokom ovog perioda spriječeno je izvršenje 11 </w:t>
      </w:r>
      <w:r w:rsidR="00690511">
        <w:rPr>
          <w:b/>
          <w:bCs/>
          <w:sz w:val="30"/>
          <w:szCs w:val="30"/>
          <w:lang w:val="sr-Latn-ME"/>
        </w:rPr>
        <w:t xml:space="preserve">teških </w:t>
      </w:r>
      <w:r w:rsidR="00F43777" w:rsidRPr="00A3335F">
        <w:rPr>
          <w:b/>
          <w:bCs/>
          <w:sz w:val="30"/>
          <w:szCs w:val="30"/>
          <w:lang w:val="sr-Latn-ME"/>
        </w:rPr>
        <w:t>krivičnih djela protiv života i tijela.</w:t>
      </w:r>
    </w:p>
    <w:p w14:paraId="16693A42" w14:textId="1207A7A6" w:rsidR="00F43777" w:rsidRPr="00A3335F" w:rsidRDefault="00F43777" w:rsidP="006D6CE1">
      <w:pPr>
        <w:ind w:right="-330"/>
        <w:jc w:val="both"/>
        <w:rPr>
          <w:bCs/>
          <w:color w:val="538135" w:themeColor="accent6" w:themeShade="BF"/>
          <w:sz w:val="30"/>
          <w:szCs w:val="30"/>
          <w:lang w:val="sr-Latn-ME"/>
        </w:rPr>
      </w:pPr>
    </w:p>
    <w:p w14:paraId="1E9CB61C" w14:textId="77777777" w:rsidR="00A3335F" w:rsidRDefault="00A3335F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148D65FA" w14:textId="7B9D4532" w:rsidR="006D6CE1" w:rsidRPr="00A3335F" w:rsidRDefault="00BE73F2" w:rsidP="006D6CE1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N</w:t>
      </w:r>
      <w:r w:rsidR="00C33CE0" w:rsidRPr="00A3335F">
        <w:rPr>
          <w:bCs/>
          <w:sz w:val="30"/>
          <w:szCs w:val="30"/>
          <w:lang w:val="sr-Latn-ME"/>
        </w:rPr>
        <w:t>a teritoriji</w:t>
      </w:r>
      <w:r w:rsidR="001D20D1">
        <w:rPr>
          <w:bCs/>
          <w:sz w:val="30"/>
          <w:szCs w:val="30"/>
          <w:lang w:val="sr-Latn-ME"/>
        </w:rPr>
        <w:t xml:space="preserve"> </w:t>
      </w:r>
      <w:r w:rsidRPr="00A3335F">
        <w:rPr>
          <w:bCs/>
          <w:sz w:val="30"/>
          <w:szCs w:val="30"/>
          <w:lang w:val="sr-Latn-ME"/>
        </w:rPr>
        <w:t>Crne Gore u ovih godinu dana n</w:t>
      </w:r>
      <w:r w:rsidR="006D6CE1" w:rsidRPr="00A3335F">
        <w:rPr>
          <w:bCs/>
          <w:sz w:val="30"/>
          <w:szCs w:val="30"/>
          <w:lang w:val="sr-Latn-ME"/>
        </w:rPr>
        <w:t>ije registrovano narušavanje javnog reda i mira u većem obimu.</w:t>
      </w:r>
    </w:p>
    <w:p w14:paraId="2A8F9A76" w14:textId="1193522F" w:rsidR="00502DAE" w:rsidRPr="00A3335F" w:rsidRDefault="00502DAE" w:rsidP="006D6CE1">
      <w:pPr>
        <w:ind w:right="-330"/>
        <w:jc w:val="both"/>
        <w:rPr>
          <w:bCs/>
          <w:sz w:val="30"/>
          <w:szCs w:val="30"/>
          <w:lang w:val="sr-Latn-ME"/>
        </w:rPr>
      </w:pPr>
    </w:p>
    <w:p w14:paraId="1DD742C2" w14:textId="532F1D26" w:rsidR="00502DAE" w:rsidRPr="00A3335F" w:rsidRDefault="00956508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Saobraćajne</w:t>
      </w:r>
      <w:r w:rsidR="00502DAE" w:rsidRPr="00A3335F">
        <w:rPr>
          <w:bCs/>
          <w:sz w:val="30"/>
          <w:szCs w:val="30"/>
          <w:lang w:val="sr-Latn-ME"/>
        </w:rPr>
        <w:t xml:space="preserve"> nezgod</w:t>
      </w:r>
      <w:r w:rsidRPr="00A3335F">
        <w:rPr>
          <w:bCs/>
          <w:sz w:val="30"/>
          <w:szCs w:val="30"/>
          <w:lang w:val="sr-Latn-ME"/>
        </w:rPr>
        <w:t>e</w:t>
      </w:r>
      <w:r w:rsidR="00D52AE5" w:rsidRPr="00A3335F">
        <w:rPr>
          <w:bCs/>
          <w:sz w:val="30"/>
          <w:szCs w:val="30"/>
          <w:lang w:val="sr-Latn-ME"/>
        </w:rPr>
        <w:t xml:space="preserve"> </w:t>
      </w:r>
      <w:r w:rsidRPr="00A3335F">
        <w:rPr>
          <w:bCs/>
          <w:sz w:val="30"/>
          <w:szCs w:val="30"/>
          <w:lang w:val="sr-Latn-ME"/>
        </w:rPr>
        <w:t xml:space="preserve">za posljedicu su imale </w:t>
      </w:r>
      <w:r w:rsidR="00D52AE5" w:rsidRPr="00A3335F">
        <w:rPr>
          <w:bCs/>
          <w:sz w:val="30"/>
          <w:szCs w:val="30"/>
          <w:lang w:val="sr-Latn-ME"/>
        </w:rPr>
        <w:t xml:space="preserve">51 </w:t>
      </w:r>
      <w:r w:rsidRPr="00A3335F">
        <w:rPr>
          <w:bCs/>
          <w:sz w:val="30"/>
          <w:szCs w:val="30"/>
          <w:lang w:val="sr-Latn-ME"/>
        </w:rPr>
        <w:t xml:space="preserve">smrtno stradalo </w:t>
      </w:r>
      <w:r w:rsidR="0098702C" w:rsidRPr="00A3335F">
        <w:rPr>
          <w:bCs/>
          <w:sz w:val="30"/>
          <w:szCs w:val="30"/>
          <w:lang w:val="sr-Latn-ME"/>
        </w:rPr>
        <w:t>lice. V</w:t>
      </w:r>
      <w:r w:rsidR="00502DAE" w:rsidRPr="00A3335F">
        <w:rPr>
          <w:bCs/>
          <w:sz w:val="30"/>
          <w:szCs w:val="30"/>
          <w:lang w:val="sr-Latn-ME"/>
        </w:rPr>
        <w:t>ažno je napomenuti da je rad saobraćajne policije značajno doprinio smanjenju broja smrtno stradalih lica u proteklih deset godina, što u proce</w:t>
      </w:r>
      <w:r w:rsidR="00AB1481" w:rsidRPr="00A3335F">
        <w:rPr>
          <w:bCs/>
          <w:sz w:val="30"/>
          <w:szCs w:val="30"/>
          <w:lang w:val="sr-Latn-ME"/>
        </w:rPr>
        <w:t>n</w:t>
      </w:r>
      <w:r w:rsidR="0098702C" w:rsidRPr="00A3335F">
        <w:rPr>
          <w:bCs/>
          <w:sz w:val="30"/>
          <w:szCs w:val="30"/>
          <w:lang w:val="sr-Latn-ME"/>
        </w:rPr>
        <w:t>tima iznosi 50% manje smrtno stradalih lica</w:t>
      </w:r>
      <w:r w:rsidR="002C178B" w:rsidRPr="00A3335F">
        <w:rPr>
          <w:bCs/>
          <w:sz w:val="30"/>
          <w:szCs w:val="30"/>
          <w:lang w:val="sr-Latn-ME"/>
        </w:rPr>
        <w:t>.</w:t>
      </w:r>
      <w:r w:rsidR="00502DAE" w:rsidRPr="00A3335F">
        <w:rPr>
          <w:bCs/>
          <w:sz w:val="30"/>
          <w:szCs w:val="30"/>
          <w:lang w:val="sr-Latn-ME"/>
        </w:rPr>
        <w:t xml:space="preserve"> </w:t>
      </w:r>
    </w:p>
    <w:p w14:paraId="3D2AE265" w14:textId="70327307" w:rsidR="00142A67" w:rsidRPr="00A3335F" w:rsidRDefault="00142A67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FE5FEFF" w14:textId="77777777" w:rsidR="00A3335F" w:rsidRDefault="00A3335F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1824B7D" w14:textId="2F03CD41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Aktivnosti Uprave policije u oblasti borbe protiv organizovanog kriminala i korupcije su u ovih godinu dana rezultirale </w:t>
      </w:r>
      <w:r w:rsidRPr="00A3335F">
        <w:rPr>
          <w:b/>
          <w:bCs/>
          <w:sz w:val="30"/>
          <w:szCs w:val="30"/>
          <w:lang w:val="sr-Latn-ME"/>
        </w:rPr>
        <w:t>podnošenjem krivičnih prijava Specijalnom državnom tužilaštvu protiv ukupno 379 fizičkih i pravnih lica</w:t>
      </w:r>
      <w:r w:rsidRPr="00A3335F">
        <w:rPr>
          <w:bCs/>
          <w:sz w:val="30"/>
          <w:szCs w:val="30"/>
          <w:lang w:val="sr-Latn-ME"/>
        </w:rPr>
        <w:t>.</w:t>
      </w:r>
    </w:p>
    <w:p w14:paraId="7E96BE5E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4E4CACD9" w14:textId="77777777" w:rsidR="00A3335F" w:rsidRDefault="00A3335F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81212AF" w14:textId="49AB5E47" w:rsidR="00142A67" w:rsidRPr="00A3335F" w:rsidRDefault="00142A67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Policija u saradnji sa Specijalnim državnim tužilaštvom u ovom momentu sprovodi aktivnosti u </w:t>
      </w:r>
      <w:r w:rsidRPr="00A3335F">
        <w:rPr>
          <w:b/>
          <w:bCs/>
          <w:sz w:val="30"/>
          <w:szCs w:val="30"/>
          <w:lang w:val="sr-Latn-ME"/>
        </w:rPr>
        <w:t xml:space="preserve">41 (četrdeset jednom) kriminalističkom istraživanju koja se odnose na dokazivanje najtežih krivičnih djela. </w:t>
      </w:r>
    </w:p>
    <w:p w14:paraId="6863B696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C15A69B" w14:textId="77777777" w:rsidR="00A3335F" w:rsidRDefault="00A3335F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46091CD" w14:textId="7E116326" w:rsidR="00142A67" w:rsidRPr="00A3335F" w:rsidRDefault="00F4298F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P</w:t>
      </w:r>
      <w:r w:rsidR="00142A67" w:rsidRPr="00A3335F">
        <w:rPr>
          <w:bCs/>
          <w:sz w:val="30"/>
          <w:szCs w:val="30"/>
          <w:lang w:val="sr-Latn-ME"/>
        </w:rPr>
        <w:t>olicija je, radi nastavka efikasne borbe protiv krijumčarenja i prodaje narkotika, održala veći broj operativnih sastanaka u zemlji i inostranstvu sa predstavnicima policijskih službi: DEA, britanske Agencije NCA, Hrvatske, Federacije Bosne i Hercegovine, Slovenije, Srbije, Austrije, Njemačke, italijanske Gvardije di Finanse (Guardia di Finanza), Australije, te sa predstavnicima EUROPOL-a i SELEC Centra.</w:t>
      </w:r>
    </w:p>
    <w:p w14:paraId="17C6423D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83C7510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BE7CCB1" w14:textId="5DDAA6C3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Uprava policije realizovala je značajan broj akcija na nacionalnom i međunarodnom nivou usmjerenih na sprječavanje krijumčarenje narkotika. </w:t>
      </w:r>
    </w:p>
    <w:p w14:paraId="76A4746B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C6A224C" w14:textId="77777777" w:rsidR="00CC7038" w:rsidRDefault="00CC7038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1E133013" w14:textId="10C1F895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Pronađeno je i oduzeto oko 2, 9 tona opojnih droga</w:t>
      </w:r>
      <w:r w:rsidRPr="00A3335F">
        <w:rPr>
          <w:bCs/>
          <w:sz w:val="30"/>
          <w:szCs w:val="30"/>
          <w:lang w:val="sr-Latn-ME"/>
        </w:rPr>
        <w:t>.</w:t>
      </w:r>
    </w:p>
    <w:p w14:paraId="6127FE79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802D7DA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5464585" w14:textId="39302B88" w:rsidR="00C62E21" w:rsidRPr="00A3335F" w:rsidRDefault="00C62E21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Policijski službenici su u ovom periodu oduzeli 891 komad oružja od </w:t>
      </w:r>
      <w:r w:rsidR="002E4895" w:rsidRPr="00A3335F">
        <w:rPr>
          <w:bCs/>
          <w:sz w:val="30"/>
          <w:szCs w:val="30"/>
          <w:lang w:val="sr-Latn-ME"/>
        </w:rPr>
        <w:t xml:space="preserve">čega 485 komada vatrenog oružja, kao i značajnu količinu municije, eksploziva i minsko – eksplozivnih sredstava. </w:t>
      </w:r>
    </w:p>
    <w:p w14:paraId="6D69FF81" w14:textId="77777777" w:rsidR="00C62E21" w:rsidRPr="00A3335F" w:rsidRDefault="00C62E2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426C9780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65A634A" w14:textId="5750662C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Kvalitetna saradnja sa državama članicama EU značajno je povećala efikasnost istraga sprovedenih u oblasti otkrivanja, sprječavanja i suzbijanja </w:t>
      </w:r>
      <w:r w:rsidR="0055124E" w:rsidRPr="00A3335F">
        <w:rPr>
          <w:bCs/>
          <w:sz w:val="30"/>
          <w:szCs w:val="30"/>
          <w:lang w:val="sr-Latn-ME"/>
        </w:rPr>
        <w:t>krivičnih djela</w:t>
      </w:r>
      <w:r w:rsidRPr="00A3335F">
        <w:rPr>
          <w:bCs/>
          <w:sz w:val="30"/>
          <w:szCs w:val="30"/>
          <w:lang w:val="sr-Latn-ME"/>
        </w:rPr>
        <w:t xml:space="preserve">. </w:t>
      </w:r>
    </w:p>
    <w:p w14:paraId="649FE6F8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4495C760" w14:textId="77777777" w:rsidR="00C17781" w:rsidRDefault="00C1778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8549EC3" w14:textId="77777777" w:rsidR="00C17781" w:rsidRDefault="00C1778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656CB72C" w14:textId="09B177FB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lastRenderedPageBreak/>
        <w:t>Realizacijom kriminalističkog istraživanja Policije i SDT-a procesuirano je 70 fizičkih i 95 pravnih lica, zbog osnovane sumnje da su počinili krivična djela pranje novca u produženom trajanju. Ovim krivičnim djelom otkriveno je pranje novca u iznosu od 550 miliona eura.</w:t>
      </w:r>
    </w:p>
    <w:p w14:paraId="16BBEF39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3C759DB8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42D52830" w14:textId="16BF1AD8" w:rsidR="00142A67" w:rsidRPr="00A3335F" w:rsidRDefault="00B26F78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Procesuirano je više desetina lica</w:t>
      </w:r>
      <w:r w:rsidR="00142A67" w:rsidRPr="00A3335F">
        <w:rPr>
          <w:bCs/>
          <w:sz w:val="30"/>
          <w:szCs w:val="30"/>
          <w:lang w:val="sr-Latn-ME"/>
        </w:rPr>
        <w:t xml:space="preserve"> zbog utaja poreza i doprinosa</w:t>
      </w:r>
      <w:r w:rsidRPr="00A3335F">
        <w:rPr>
          <w:bCs/>
          <w:sz w:val="30"/>
          <w:szCs w:val="30"/>
          <w:lang w:val="sr-Latn-ME"/>
        </w:rPr>
        <w:t>,</w:t>
      </w:r>
      <w:r w:rsidR="00142A67" w:rsidRPr="00A3335F">
        <w:rPr>
          <w:bCs/>
          <w:sz w:val="30"/>
          <w:szCs w:val="30"/>
          <w:lang w:val="sr-Latn-ME"/>
        </w:rPr>
        <w:t xml:space="preserve"> kojim je pričinjena  materijalna šteta po Budžet Crne Gore u iznosu od </w:t>
      </w:r>
      <w:r w:rsidR="00EA1BD4" w:rsidRPr="00A3335F">
        <w:rPr>
          <w:bCs/>
          <w:sz w:val="30"/>
          <w:szCs w:val="30"/>
          <w:lang w:val="sr-Latn-ME"/>
        </w:rPr>
        <w:t>preko</w:t>
      </w:r>
      <w:r w:rsidR="00142A67" w:rsidRPr="00A3335F">
        <w:rPr>
          <w:bCs/>
          <w:sz w:val="30"/>
          <w:szCs w:val="30"/>
          <w:lang w:val="sr-Latn-ME"/>
        </w:rPr>
        <w:t xml:space="preserve"> 1, 000.000 eura (milion eura). </w:t>
      </w:r>
    </w:p>
    <w:p w14:paraId="0673820C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3B497FF9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1850BA36" w14:textId="0F57EDC6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Uprava policije i drugi nadležni organi prepoznali su važnost zajedničkog djelovanja u suzbijanju privrednog kriminaliteta. Operativni tim za suzbijanje krivičnih djela u privrednoj djelatnosti formiran je početkom februara ove godine, a njime rukovodi pomoćnik direktora Uprave policije i čine ga članovi Uprave policije, Poreske uprave, Uprave carina i Uprave za inspekcijske poslove.</w:t>
      </w:r>
    </w:p>
    <w:p w14:paraId="6C0477C4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6AFCD9AB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273855B" w14:textId="4B03C72D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Operativni tim zajednički radi na suzbijanju krivičnih djela iz oblasti privrednog kriminaliteta, sa posebnim akcentom na poslovne poduhvate bezbjednosno interesantnih lica i pripadnika organizovanih kriminalnih grupa u kojima postoji sumnja da je investiran novac stečen kriminalom.</w:t>
      </w:r>
    </w:p>
    <w:p w14:paraId="24CF9DF2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5FD24D2" w14:textId="77777777" w:rsidR="00CC7038" w:rsidRDefault="00CC7038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4BEB14FF" w14:textId="3D7F4169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Policija u ovom momentu provjerava poslovanje 14 privrednih subjekata čiji su vlasnici ili osnivači bezbjednosno interesantna lica</w:t>
      </w:r>
      <w:r w:rsidRPr="00A3335F">
        <w:rPr>
          <w:bCs/>
          <w:sz w:val="30"/>
          <w:szCs w:val="30"/>
          <w:lang w:val="sr-Latn-ME"/>
        </w:rPr>
        <w:t>, a jedan broj takvih akcija je već realizovan i rezultirao je podnošenjem krivičnih prijava.</w:t>
      </w:r>
    </w:p>
    <w:p w14:paraId="14916171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3B99E1B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853E79F" w14:textId="1014A98F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Službenici Uprave policije vrše provjere oko 1.000 privrednih subjekata, radi procjene zakonitosti postupka likvidacije, kao i oko 30 zajedničkih kontrola sa Poreskom upravom, Upravom carina i Upravom za inspekcijske poslove. </w:t>
      </w:r>
    </w:p>
    <w:p w14:paraId="35E981C0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3CF886F3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6503E41" w14:textId="77777777" w:rsidR="00722141" w:rsidRDefault="0072214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FBF4C99" w14:textId="77777777" w:rsidR="00C17781" w:rsidRDefault="00C1778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93F4B7B" w14:textId="77777777" w:rsidR="00C17781" w:rsidRDefault="00C1778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62E0C671" w14:textId="77777777" w:rsidR="00C17781" w:rsidRDefault="00C1778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A23650F" w14:textId="3C5D505D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lastRenderedPageBreak/>
        <w:t>Cijenim da su, formiranjem Odsjeka za suzbijanje trgovine ljudima, krijumčarenja i ilegalnih migracija, te formiranjem Operativnog tima za borbu protiv trgovine ljudima, proaktivne istrage intenzivirane u odnosu na prethodni period, čemu svjedoče aktivnosti koje se sprovode u odnosu na 5 predmeta dok je jedan predmet već dobio svoj epilog.</w:t>
      </w:r>
    </w:p>
    <w:p w14:paraId="1AE8E723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17695800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3F7F8C3" w14:textId="6EB7ACB4" w:rsidR="00142A67" w:rsidRPr="00A3335F" w:rsidRDefault="00142A67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U cilju potpune primjene preporuka iz Izvještaja Evropskog komiteta za sprječavanje mučenja i nečovječnog i ponižavajućeg postupanja ili kažnjavanja (CPT), Uprava policije je izradila Instrukciju sa Planom koja je dostavljena organizacionim jedinicama policije. </w:t>
      </w:r>
      <w:r w:rsidRPr="00A3335F">
        <w:rPr>
          <w:b/>
          <w:bCs/>
          <w:sz w:val="30"/>
          <w:szCs w:val="30"/>
          <w:lang w:val="sr-Latn-ME"/>
        </w:rPr>
        <w:t xml:space="preserve">Crnogorska policija će implementaciju Instrukcije sa Planom za policijske službenike koji se odnose na preporuke iz CPT-a sa pažnjom pratiti, u saradnji sa Akcijom za ljudska prava (HRA) i Savjetom za građansku kontrolu rada policije. </w:t>
      </w:r>
    </w:p>
    <w:p w14:paraId="0B0F42E2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30CC60A8" w14:textId="77777777" w:rsidR="00CC7038" w:rsidRDefault="00CC7038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63859D42" w14:textId="0D41CFC5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Zaštita novinara i imovine medija je u fokusu rada Uprave policije.</w:t>
      </w:r>
      <w:r w:rsidRPr="00A3335F">
        <w:rPr>
          <w:bCs/>
          <w:sz w:val="30"/>
          <w:szCs w:val="30"/>
          <w:lang w:val="sr-Latn-ME"/>
        </w:rPr>
        <w:t xml:space="preserve"> U periodu od jula prošle do jula ove godine nije bilo registrovanih krivičnih djela u kojima su oštećeni novinari, niti je bilo napada na njihovu imovinu, a koji bi se odnosili na njihov profesionalni rad. Registrovana su tri prekršaja i podnijeti su zahtjevi za pokretanje prekršajnog postupka protiv šest lica, zbog počinjenih prekršaja iz Zakona o javnom redu i miru, na štetu novinara i njihove imovine. </w:t>
      </w:r>
    </w:p>
    <w:p w14:paraId="17EEDFEB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D090833" w14:textId="77777777" w:rsidR="00CC7038" w:rsidRDefault="00CC7038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42110646" w14:textId="2AB0D5DB" w:rsidR="00142A67" w:rsidRPr="00A3335F" w:rsidRDefault="00142A67" w:rsidP="00142A67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t>Policija će i dalje odlučno i profesionalno štititi predstavnike medija i njihovu imovinu.</w:t>
      </w:r>
    </w:p>
    <w:p w14:paraId="222A8559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73A1C7A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44A599C" w14:textId="4C241847" w:rsidR="00142A67" w:rsidRPr="00A3335F" w:rsidRDefault="001661DF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Komisija</w:t>
      </w:r>
      <w:r w:rsidR="00142A67" w:rsidRPr="00A3335F">
        <w:rPr>
          <w:bCs/>
          <w:sz w:val="30"/>
          <w:szCs w:val="30"/>
          <w:lang w:val="sr-Latn-ME"/>
        </w:rPr>
        <w:t xml:space="preserve"> za</w:t>
      </w:r>
      <w:r w:rsidR="00142A67" w:rsidRPr="00A3335F">
        <w:rPr>
          <w:sz w:val="30"/>
          <w:szCs w:val="30"/>
        </w:rPr>
        <w:t xml:space="preserve"> </w:t>
      </w:r>
      <w:r w:rsidR="00142A67" w:rsidRPr="00A3335F">
        <w:rPr>
          <w:bCs/>
          <w:sz w:val="30"/>
          <w:szCs w:val="30"/>
          <w:lang w:val="sr-Latn-ME"/>
        </w:rPr>
        <w:t xml:space="preserve">praćenje istraga napada na novinare </w:t>
      </w:r>
      <w:r w:rsidRPr="00A3335F">
        <w:rPr>
          <w:bCs/>
          <w:sz w:val="30"/>
          <w:szCs w:val="30"/>
          <w:lang w:val="sr-Latn-ME"/>
        </w:rPr>
        <w:t>ima snažnu podršku Uprave policije</w:t>
      </w:r>
      <w:r w:rsidR="00142A67" w:rsidRPr="00A3335F">
        <w:rPr>
          <w:bCs/>
          <w:sz w:val="30"/>
          <w:szCs w:val="30"/>
          <w:lang w:val="sr-Latn-ME"/>
        </w:rPr>
        <w:t xml:space="preserve">. </w:t>
      </w:r>
      <w:r w:rsidR="00142A67" w:rsidRPr="00A3335F">
        <w:rPr>
          <w:b/>
          <w:bCs/>
          <w:sz w:val="30"/>
          <w:szCs w:val="30"/>
          <w:lang w:val="sr-Latn-ME"/>
        </w:rPr>
        <w:t>Naložio sam, i to je i urađeno, da se Komisiji dostavljaju svi podaci važni za praćenje istraga napada na novinare, kako bi mogli da efikasno rade svoj posao,</w:t>
      </w:r>
      <w:r w:rsidR="00142A67" w:rsidRPr="00A3335F">
        <w:rPr>
          <w:bCs/>
          <w:sz w:val="30"/>
          <w:szCs w:val="30"/>
          <w:lang w:val="sr-Latn-ME"/>
        </w:rPr>
        <w:t xml:space="preserve"> kao i da sjednicama Komisije kad god je to potrebno prisustvuju rukovodioci u određenim predmetima kojima se Komisija bavi. Važno nam je da Komisija nesmetano radi jer je utvrđivanje svih činjenica u svakom poj</w:t>
      </w:r>
      <w:r w:rsidR="00E732C7">
        <w:rPr>
          <w:bCs/>
          <w:sz w:val="30"/>
          <w:szCs w:val="30"/>
          <w:lang w:val="sr-Latn-ME"/>
        </w:rPr>
        <w:t xml:space="preserve">edinačnom predmetu u interesu, Komisije, </w:t>
      </w:r>
      <w:r w:rsidR="00142A67" w:rsidRPr="00A3335F">
        <w:rPr>
          <w:bCs/>
          <w:sz w:val="30"/>
          <w:szCs w:val="30"/>
          <w:lang w:val="sr-Latn-ME"/>
        </w:rPr>
        <w:t>policije</w:t>
      </w:r>
      <w:r w:rsidR="00E732C7">
        <w:rPr>
          <w:bCs/>
          <w:sz w:val="30"/>
          <w:szCs w:val="30"/>
          <w:lang w:val="sr-Latn-ME"/>
        </w:rPr>
        <w:t xml:space="preserve"> i svih građana</w:t>
      </w:r>
      <w:r w:rsidR="00142A67" w:rsidRPr="00A3335F">
        <w:rPr>
          <w:bCs/>
          <w:sz w:val="30"/>
          <w:szCs w:val="30"/>
          <w:lang w:val="sr-Latn-ME"/>
        </w:rPr>
        <w:t>.</w:t>
      </w:r>
    </w:p>
    <w:p w14:paraId="435C8AF1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18B0A6CB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B066C13" w14:textId="77777777" w:rsidR="00722141" w:rsidRDefault="0072214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681E798" w14:textId="77777777" w:rsidR="00722141" w:rsidRDefault="0072214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04B0E26" w14:textId="67ECE7B5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lastRenderedPageBreak/>
        <w:t xml:space="preserve">Aktivnosti granične policije dale su snažan doprinos povoljnoj bezbjednosnoj situaciji u Crnoj Gori, kroz prevenciju i suzbijanje prekograničnog kriminala i postignute značajne rezultate na polju zaplene narkotika i sprječavanja ilegalne trgovine ljudima, plovilima, vozilima i akciznim robama.  </w:t>
      </w:r>
    </w:p>
    <w:p w14:paraId="6A6AB666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38893D91" w14:textId="77777777" w:rsidR="00722141" w:rsidRDefault="00722141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1AE444CB" w14:textId="6169F282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Posebno važan vid saradnje crnogorske granične policije sa graničnim policijama susjednih zemalja su trilateralni centri za policijsku saradnju u Plavu (u kojem zajedno rade granični policajci iz Crne Gore, Albanije i Kosova) i Trebinju (u kojem zajednički rade službenici granične policije Crne Gore, Bosne i Hercegovine i Srbije).</w:t>
      </w:r>
    </w:p>
    <w:p w14:paraId="422FDC23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5E1A93D0" w14:textId="77777777" w:rsidR="00CC7038" w:rsidRDefault="00CC7038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411D13FD" w14:textId="236B9410" w:rsidR="00142A67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U oblasti suzbijanja ilegalnih migracija, iako statistički pokazatelji ukazuju na to da Crna Gora u ovom momentu nije pod rizikom od masovnog priliva migranata, preduzimamo konkretne aktivnosti u cilju adekvatnog reagovanja u slučaju masovnog migracijskog pritiska. Važno je naglasiti da su institucije sistema spremne ukoliko se desi masovni priliv migranata i da su u tom smislu preduzete neophodne mjere i stvoreni preduslovi za rješavanje takve situacije. </w:t>
      </w:r>
    </w:p>
    <w:p w14:paraId="711BEA66" w14:textId="247D904C" w:rsidR="003E4F55" w:rsidRDefault="003E4F55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00157C25" w14:textId="2BB02A48" w:rsidR="003E4F55" w:rsidRDefault="003E4F55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2052E420" w14:textId="295F9FC8" w:rsidR="003E4F55" w:rsidRPr="00A3335F" w:rsidRDefault="003E4F55" w:rsidP="00142A67">
      <w:pPr>
        <w:ind w:right="-330"/>
        <w:jc w:val="both"/>
        <w:rPr>
          <w:bCs/>
          <w:sz w:val="30"/>
          <w:szCs w:val="30"/>
          <w:lang w:val="sr-Latn-ME"/>
        </w:rPr>
      </w:pPr>
      <w:r>
        <w:rPr>
          <w:bCs/>
          <w:sz w:val="30"/>
          <w:szCs w:val="30"/>
          <w:lang w:val="sr-Latn-ME"/>
        </w:rPr>
        <w:t xml:space="preserve">Bezbjednost štićenih ličnosti, objekata i diplomatsko – konzularnih predstavništava je na očekivanom nivou. </w:t>
      </w:r>
    </w:p>
    <w:p w14:paraId="1394B29F" w14:textId="77777777" w:rsidR="00142A67" w:rsidRPr="00A3335F" w:rsidRDefault="00142A67" w:rsidP="00142A67">
      <w:pPr>
        <w:ind w:right="-330"/>
        <w:jc w:val="both"/>
        <w:rPr>
          <w:bCs/>
          <w:sz w:val="30"/>
          <w:szCs w:val="30"/>
          <w:lang w:val="sr-Latn-ME"/>
        </w:rPr>
      </w:pPr>
    </w:p>
    <w:p w14:paraId="7C5CAA7E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20A9C04C" w14:textId="35E3B9D3" w:rsidR="00AB1481" w:rsidRPr="00A3335F" w:rsidRDefault="00CE3D7A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Policija</w:t>
      </w:r>
      <w:r w:rsidR="00AB1481" w:rsidRPr="00A3335F">
        <w:rPr>
          <w:bCs/>
          <w:sz w:val="30"/>
          <w:szCs w:val="30"/>
          <w:lang w:val="sr-Latn-ME"/>
        </w:rPr>
        <w:t xml:space="preserve"> je i ovu ljetnju sezonu dočekala spremno, te </w:t>
      </w:r>
      <w:r w:rsidR="003C6A8E" w:rsidRPr="00A3335F">
        <w:rPr>
          <w:bCs/>
          <w:sz w:val="30"/>
          <w:szCs w:val="30"/>
          <w:lang w:val="sr-Latn-ME"/>
        </w:rPr>
        <w:t>je formirala</w:t>
      </w:r>
      <w:r w:rsidR="00AB1481" w:rsidRPr="00A3335F">
        <w:rPr>
          <w:bCs/>
          <w:sz w:val="30"/>
          <w:szCs w:val="30"/>
          <w:lang w:val="sr-Latn-ME"/>
        </w:rPr>
        <w:t xml:space="preserve"> Štab Operativne akcije </w:t>
      </w:r>
      <w:r w:rsidR="003C6A8E" w:rsidRPr="00A3335F">
        <w:rPr>
          <w:bCs/>
          <w:sz w:val="30"/>
          <w:szCs w:val="30"/>
          <w:lang w:val="sr-Latn-ME"/>
        </w:rPr>
        <w:t>„Ljeto 2019“ koji koordinira planske policijske aktivnosti kako bi bez</w:t>
      </w:r>
      <w:r w:rsidR="00C33CE0" w:rsidRPr="00A3335F">
        <w:rPr>
          <w:bCs/>
          <w:sz w:val="30"/>
          <w:szCs w:val="30"/>
          <w:lang w:val="sr-Latn-ME"/>
        </w:rPr>
        <w:t>b</w:t>
      </w:r>
      <w:r w:rsidR="003C6A8E" w:rsidRPr="00A3335F">
        <w:rPr>
          <w:bCs/>
          <w:sz w:val="30"/>
          <w:szCs w:val="30"/>
          <w:lang w:val="sr-Latn-ME"/>
        </w:rPr>
        <w:t>jedn</w:t>
      </w:r>
      <w:r w:rsidR="009C4C80" w:rsidRPr="00A3335F">
        <w:rPr>
          <w:bCs/>
          <w:sz w:val="30"/>
          <w:szCs w:val="30"/>
          <w:lang w:val="sr-Latn-ME"/>
        </w:rPr>
        <w:t>ost građana i turista bila na n</w:t>
      </w:r>
      <w:r w:rsidR="003C6A8E" w:rsidRPr="00A3335F">
        <w:rPr>
          <w:bCs/>
          <w:sz w:val="30"/>
          <w:szCs w:val="30"/>
          <w:lang w:val="sr-Latn-ME"/>
        </w:rPr>
        <w:t>a</w:t>
      </w:r>
      <w:r w:rsidR="009C4C80" w:rsidRPr="00A3335F">
        <w:rPr>
          <w:bCs/>
          <w:sz w:val="30"/>
          <w:szCs w:val="30"/>
          <w:lang w:val="sr-Latn-ME"/>
        </w:rPr>
        <w:t>j</w:t>
      </w:r>
      <w:r w:rsidR="003C6A8E" w:rsidRPr="00A3335F">
        <w:rPr>
          <w:bCs/>
          <w:sz w:val="30"/>
          <w:szCs w:val="30"/>
          <w:lang w:val="sr-Latn-ME"/>
        </w:rPr>
        <w:t xml:space="preserve">većem mogućem nivou. </w:t>
      </w:r>
    </w:p>
    <w:p w14:paraId="39003FA9" w14:textId="77777777" w:rsidR="00AB1481" w:rsidRPr="00A3335F" w:rsidRDefault="00AB148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71E98E46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8B41322" w14:textId="003E5257" w:rsidR="00502DAE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Crnogorska policija</w:t>
      </w:r>
      <w:r w:rsidR="00AB1481" w:rsidRPr="00A3335F">
        <w:rPr>
          <w:bCs/>
          <w:sz w:val="30"/>
          <w:szCs w:val="30"/>
          <w:lang w:val="sr-Latn-ME"/>
        </w:rPr>
        <w:t xml:space="preserve"> je</w:t>
      </w:r>
      <w:r w:rsidR="00D52AE5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u cilju ostvarivanja efikasnije međunarodne policijske saradnje</w:t>
      </w:r>
      <w:r w:rsidR="00D52AE5" w:rsidRPr="00A3335F">
        <w:rPr>
          <w:bCs/>
          <w:sz w:val="30"/>
          <w:szCs w:val="30"/>
          <w:lang w:val="sr-Latn-ME"/>
        </w:rPr>
        <w:t xml:space="preserve">, </w:t>
      </w:r>
      <w:r w:rsidRPr="00A3335F">
        <w:rPr>
          <w:bCs/>
          <w:sz w:val="30"/>
          <w:szCs w:val="30"/>
          <w:lang w:val="sr-Latn-ME"/>
        </w:rPr>
        <w:t xml:space="preserve">i ove turističke sezone </w:t>
      </w:r>
      <w:r w:rsidR="00281DFA" w:rsidRPr="00A3335F">
        <w:rPr>
          <w:bCs/>
          <w:sz w:val="30"/>
          <w:szCs w:val="30"/>
          <w:lang w:val="sr-Latn-ME"/>
        </w:rPr>
        <w:t>domaćin policijskim službenicima</w:t>
      </w:r>
      <w:r w:rsidRPr="00A3335F">
        <w:rPr>
          <w:bCs/>
          <w:sz w:val="30"/>
          <w:szCs w:val="30"/>
          <w:lang w:val="sr-Latn-ME"/>
        </w:rPr>
        <w:t xml:space="preserve"> iz Italije, Hrvatske, Srbije, Sjeverne Makedon</w:t>
      </w:r>
      <w:r w:rsidR="00281DFA" w:rsidRPr="00A3335F">
        <w:rPr>
          <w:bCs/>
          <w:sz w:val="30"/>
          <w:szCs w:val="30"/>
          <w:lang w:val="sr-Latn-ME"/>
        </w:rPr>
        <w:t xml:space="preserve">ije, Albanije i </w:t>
      </w:r>
      <w:r w:rsidR="00C33CE0" w:rsidRPr="00A3335F">
        <w:rPr>
          <w:bCs/>
          <w:sz w:val="30"/>
          <w:szCs w:val="30"/>
          <w:lang w:val="sr-Latn-ME"/>
        </w:rPr>
        <w:t xml:space="preserve">po </w:t>
      </w:r>
      <w:r w:rsidR="00281DFA" w:rsidRPr="00A3335F">
        <w:rPr>
          <w:bCs/>
          <w:sz w:val="30"/>
          <w:szCs w:val="30"/>
          <w:lang w:val="sr-Latn-ME"/>
        </w:rPr>
        <w:t xml:space="preserve">prvi put </w:t>
      </w:r>
      <w:r w:rsidR="00147A51" w:rsidRPr="00A3335F">
        <w:rPr>
          <w:bCs/>
          <w:sz w:val="30"/>
          <w:szCs w:val="30"/>
          <w:lang w:val="sr-Latn-ME"/>
        </w:rPr>
        <w:t>iz Rumunij</w:t>
      </w:r>
      <w:r w:rsidR="00283C77" w:rsidRPr="00A3335F">
        <w:rPr>
          <w:bCs/>
          <w:sz w:val="30"/>
          <w:szCs w:val="30"/>
          <w:lang w:val="sr-Latn-ME"/>
        </w:rPr>
        <w:t>e</w:t>
      </w:r>
      <w:r w:rsidR="00147A51" w:rsidRPr="00A3335F">
        <w:rPr>
          <w:bCs/>
          <w:sz w:val="30"/>
          <w:szCs w:val="30"/>
          <w:lang w:val="sr-Latn-ME"/>
        </w:rPr>
        <w:t xml:space="preserve">. </w:t>
      </w:r>
      <w:r w:rsidR="00C33CE0" w:rsidRPr="00A3335F">
        <w:rPr>
          <w:bCs/>
          <w:sz w:val="30"/>
          <w:szCs w:val="30"/>
          <w:lang w:val="sr-Latn-ME"/>
        </w:rPr>
        <w:t>Naši policijski službenici su</w:t>
      </w:r>
      <w:r w:rsidRPr="00A3335F">
        <w:rPr>
          <w:bCs/>
          <w:sz w:val="30"/>
          <w:szCs w:val="30"/>
          <w:lang w:val="sr-Latn-ME"/>
        </w:rPr>
        <w:t xml:space="preserve">, </w:t>
      </w:r>
      <w:r w:rsidR="00147A51" w:rsidRPr="00A3335F">
        <w:rPr>
          <w:bCs/>
          <w:sz w:val="30"/>
          <w:szCs w:val="30"/>
          <w:lang w:val="sr-Latn-ME"/>
        </w:rPr>
        <w:t>po principu reciprociteta</w:t>
      </w:r>
      <w:r w:rsidR="00247637" w:rsidRPr="00A3335F">
        <w:rPr>
          <w:bCs/>
          <w:sz w:val="30"/>
          <w:szCs w:val="30"/>
          <w:lang w:val="sr-Latn-ME"/>
        </w:rPr>
        <w:t>,</w:t>
      </w:r>
      <w:r w:rsidR="00C33CE0" w:rsidRPr="00A3335F">
        <w:rPr>
          <w:bCs/>
          <w:sz w:val="30"/>
          <w:szCs w:val="30"/>
          <w:lang w:val="sr-Latn-ME"/>
        </w:rPr>
        <w:t xml:space="preserve"> </w:t>
      </w:r>
      <w:r w:rsidRPr="00A3335F">
        <w:rPr>
          <w:bCs/>
          <w:sz w:val="30"/>
          <w:szCs w:val="30"/>
          <w:lang w:val="sr-Latn-ME"/>
        </w:rPr>
        <w:t xml:space="preserve">radno angažovano u Hrvatskoj tokom turističke sezone. </w:t>
      </w:r>
    </w:p>
    <w:p w14:paraId="4E72041B" w14:textId="3CA1AFCB" w:rsidR="00281DFA" w:rsidRPr="00A3335F" w:rsidRDefault="00281DFA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6955C4F7" w14:textId="77777777" w:rsidR="00CC7038" w:rsidRDefault="00CC7038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7A4B47C8" w14:textId="77777777" w:rsidR="00C17781" w:rsidRDefault="00C17781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75EFC43D" w14:textId="77777777" w:rsidR="00C17781" w:rsidRDefault="00C17781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7C2AF456" w14:textId="28AFA8E9" w:rsidR="00281DFA" w:rsidRPr="00A3335F" w:rsidRDefault="00281DFA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/>
          <w:bCs/>
          <w:sz w:val="30"/>
          <w:szCs w:val="30"/>
          <w:lang w:val="sr-Latn-ME"/>
        </w:rPr>
        <w:lastRenderedPageBreak/>
        <w:t xml:space="preserve">Zajednički </w:t>
      </w:r>
      <w:r w:rsidR="00AB1481" w:rsidRPr="00A3335F">
        <w:rPr>
          <w:b/>
          <w:bCs/>
          <w:sz w:val="30"/>
          <w:szCs w:val="30"/>
          <w:lang w:val="sr-Latn-ME"/>
        </w:rPr>
        <w:t>rad crnogorskih</w:t>
      </w:r>
      <w:r w:rsidRPr="00A3335F">
        <w:rPr>
          <w:b/>
          <w:bCs/>
          <w:sz w:val="30"/>
          <w:szCs w:val="30"/>
          <w:lang w:val="sr-Latn-ME"/>
        </w:rPr>
        <w:t xml:space="preserve"> i policijskih službenika </w:t>
      </w:r>
      <w:r w:rsidR="00AB1481" w:rsidRPr="00A3335F">
        <w:rPr>
          <w:b/>
          <w:bCs/>
          <w:sz w:val="30"/>
          <w:szCs w:val="30"/>
          <w:lang w:val="sr-Latn-ME"/>
        </w:rPr>
        <w:t xml:space="preserve">iz ovih šest država </w:t>
      </w:r>
      <w:r w:rsidRPr="00A3335F">
        <w:rPr>
          <w:b/>
          <w:bCs/>
          <w:sz w:val="30"/>
          <w:szCs w:val="30"/>
          <w:lang w:val="sr-Latn-ME"/>
        </w:rPr>
        <w:t xml:space="preserve">na našem primorju ima višestruke benefite – kako u razmjeni informacija koje doprinose prevenciji i otkrivanju krivičnih djela na teritorijama naših država tako i u promovisanju </w:t>
      </w:r>
      <w:r w:rsidR="00377C4E" w:rsidRPr="00A3335F">
        <w:rPr>
          <w:b/>
          <w:bCs/>
          <w:sz w:val="30"/>
          <w:szCs w:val="30"/>
          <w:lang w:val="sr-Latn-ME"/>
        </w:rPr>
        <w:t>Crne Gore</w:t>
      </w:r>
      <w:r w:rsidRPr="00A3335F">
        <w:rPr>
          <w:b/>
          <w:bCs/>
          <w:sz w:val="30"/>
          <w:szCs w:val="30"/>
          <w:lang w:val="sr-Latn-ME"/>
        </w:rPr>
        <w:t xml:space="preserve"> kao </w:t>
      </w:r>
      <w:r w:rsidR="00AB1481" w:rsidRPr="00A3335F">
        <w:rPr>
          <w:b/>
          <w:bCs/>
          <w:sz w:val="30"/>
          <w:szCs w:val="30"/>
          <w:lang w:val="sr-Latn-ME"/>
        </w:rPr>
        <w:t xml:space="preserve">sigurne </w:t>
      </w:r>
      <w:r w:rsidRPr="00A3335F">
        <w:rPr>
          <w:b/>
          <w:bCs/>
          <w:sz w:val="30"/>
          <w:szCs w:val="30"/>
          <w:lang w:val="sr-Latn-ME"/>
        </w:rPr>
        <w:t>turističke destinacije</w:t>
      </w:r>
      <w:r w:rsidRPr="00A3335F">
        <w:rPr>
          <w:bCs/>
          <w:sz w:val="30"/>
          <w:szCs w:val="30"/>
          <w:lang w:val="sr-Latn-ME"/>
        </w:rPr>
        <w:t xml:space="preserve"> i kroz priliku da strani turisti imaju kontakt sa policijskim službenicima iz svoje države po bilo kom pitanju.</w:t>
      </w:r>
    </w:p>
    <w:p w14:paraId="676CA899" w14:textId="77777777" w:rsidR="00281DFA" w:rsidRPr="00A3335F" w:rsidRDefault="00281DFA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65707A2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7C93626" w14:textId="402AD5C0" w:rsidR="00281DFA" w:rsidRPr="00A3335F" w:rsidRDefault="00262FDB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Dakle, </w:t>
      </w:r>
      <w:r w:rsidR="00281DFA" w:rsidRPr="00A3335F">
        <w:rPr>
          <w:bCs/>
          <w:sz w:val="30"/>
          <w:szCs w:val="30"/>
          <w:lang w:val="sr-Latn-ME"/>
        </w:rPr>
        <w:t xml:space="preserve">policija je u ovih godinu dana značajno intenzivirala međunarodnu policijsku saradnju, kroz projekte u kojima </w:t>
      </w:r>
      <w:r w:rsidR="003C6A8E" w:rsidRPr="00A3335F">
        <w:rPr>
          <w:bCs/>
          <w:sz w:val="30"/>
          <w:szCs w:val="30"/>
          <w:lang w:val="sr-Latn-ME"/>
        </w:rPr>
        <w:t>s</w:t>
      </w:r>
      <w:r w:rsidR="00281DFA" w:rsidRPr="00A3335F">
        <w:rPr>
          <w:bCs/>
          <w:sz w:val="30"/>
          <w:szCs w:val="30"/>
          <w:lang w:val="sr-Latn-ME"/>
        </w:rPr>
        <w:t>nažimo naše kapacitet</w:t>
      </w:r>
      <w:r w:rsidR="00F523AF" w:rsidRPr="00A3335F">
        <w:rPr>
          <w:bCs/>
          <w:sz w:val="30"/>
          <w:szCs w:val="30"/>
          <w:lang w:val="sr-Latn-ME"/>
        </w:rPr>
        <w:t>e i znanja</w:t>
      </w:r>
      <w:r w:rsidR="00281DFA" w:rsidRPr="00A3335F">
        <w:rPr>
          <w:bCs/>
          <w:sz w:val="30"/>
          <w:szCs w:val="30"/>
          <w:lang w:val="sr-Latn-ME"/>
        </w:rPr>
        <w:t xml:space="preserve"> i kroz zajedničke policijske akcije</w:t>
      </w:r>
      <w:r w:rsidR="00F218A4" w:rsidRPr="00A3335F">
        <w:rPr>
          <w:bCs/>
          <w:sz w:val="30"/>
          <w:szCs w:val="30"/>
          <w:lang w:val="sr-Latn-ME"/>
        </w:rPr>
        <w:t>.</w:t>
      </w:r>
      <w:r w:rsidR="00281DFA" w:rsidRPr="00A3335F">
        <w:rPr>
          <w:bCs/>
          <w:sz w:val="30"/>
          <w:szCs w:val="30"/>
          <w:lang w:val="sr-Latn-ME"/>
        </w:rPr>
        <w:t xml:space="preserve"> </w:t>
      </w:r>
    </w:p>
    <w:p w14:paraId="4CE96EC9" w14:textId="483E55AB" w:rsidR="00281DFA" w:rsidRPr="00A3335F" w:rsidRDefault="00281DFA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751C16C7" w14:textId="77777777" w:rsidR="00722141" w:rsidRDefault="0072214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441A66F" w14:textId="64DC5E57" w:rsidR="00502DAE" w:rsidRPr="00A3335F" w:rsidRDefault="00452612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Crnogorska policija, s</w:t>
      </w:r>
      <w:r w:rsidR="00502DAE" w:rsidRPr="00A3335F">
        <w:rPr>
          <w:bCs/>
          <w:sz w:val="30"/>
          <w:szCs w:val="30"/>
          <w:lang w:val="sr-Latn-ME"/>
        </w:rPr>
        <w:t>a partnerskim službama zapadnoevropskih zemalja, kao i posredstvom EUROPOL-a i INTERPOL-a, kroz direktnu saradnju, organizovanjem operativnih sastanaka i razmjenom podataka i informacija zaštićenim k</w:t>
      </w:r>
      <w:r w:rsidRPr="00A3335F">
        <w:rPr>
          <w:bCs/>
          <w:sz w:val="30"/>
          <w:szCs w:val="30"/>
          <w:lang w:val="sr-Latn-ME"/>
        </w:rPr>
        <w:t>analima komunikacije, sprovodi</w:t>
      </w:r>
      <w:r w:rsidR="00502DAE" w:rsidRPr="00A3335F">
        <w:rPr>
          <w:bCs/>
          <w:sz w:val="30"/>
          <w:szCs w:val="30"/>
          <w:lang w:val="sr-Latn-ME"/>
        </w:rPr>
        <w:t xml:space="preserve"> intenzivne aktivnosti usmjerene prema organizovanim kriminalnim grupama.</w:t>
      </w:r>
    </w:p>
    <w:p w14:paraId="259AD747" w14:textId="77777777" w:rsidR="00502DAE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28E669F4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041884C" w14:textId="624C6C5F" w:rsidR="00502DAE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Crna Gora</w:t>
      </w:r>
      <w:r w:rsidR="00964A90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kao država članica Interpola</w:t>
      </w:r>
      <w:r w:rsidR="00964A90" w:rsidRPr="00A3335F">
        <w:rPr>
          <w:bCs/>
          <w:sz w:val="30"/>
          <w:szCs w:val="30"/>
          <w:lang w:val="sr-Latn-ME"/>
        </w:rPr>
        <w:t>, je</w:t>
      </w:r>
      <w:r w:rsidRPr="00A3335F">
        <w:rPr>
          <w:bCs/>
          <w:sz w:val="30"/>
          <w:szCs w:val="30"/>
          <w:lang w:val="sr-Latn-ME"/>
        </w:rPr>
        <w:t xml:space="preserve"> i dalje na prvom mjestu u svijetu po broju provjera lica, vozila i dokumenata u odnosu </w:t>
      </w:r>
      <w:r w:rsidR="00964A90" w:rsidRPr="00A3335F">
        <w:rPr>
          <w:bCs/>
          <w:sz w:val="30"/>
          <w:szCs w:val="30"/>
          <w:lang w:val="sr-Latn-ME"/>
        </w:rPr>
        <w:t xml:space="preserve">na broj stanovnika, a </w:t>
      </w:r>
      <w:r w:rsidRPr="00A3335F">
        <w:rPr>
          <w:b/>
          <w:bCs/>
          <w:sz w:val="30"/>
          <w:szCs w:val="30"/>
          <w:lang w:val="sr-Latn-ME"/>
        </w:rPr>
        <w:t xml:space="preserve">NCB Interpol Podgorica </w:t>
      </w:r>
      <w:r w:rsidR="00664D0E" w:rsidRPr="00A3335F">
        <w:rPr>
          <w:b/>
          <w:bCs/>
          <w:sz w:val="30"/>
          <w:szCs w:val="30"/>
          <w:lang w:val="sr-Latn-ME"/>
        </w:rPr>
        <w:t xml:space="preserve">je </w:t>
      </w:r>
      <w:r w:rsidRPr="00A3335F">
        <w:rPr>
          <w:b/>
          <w:bCs/>
          <w:sz w:val="30"/>
          <w:szCs w:val="30"/>
          <w:lang w:val="sr-Latn-ME"/>
        </w:rPr>
        <w:t>u vrhu članica Interpola po broju razmijenjenih podatak</w:t>
      </w:r>
      <w:r w:rsidR="003C6A8E" w:rsidRPr="00A3335F">
        <w:rPr>
          <w:b/>
          <w:bCs/>
          <w:sz w:val="30"/>
          <w:szCs w:val="30"/>
          <w:lang w:val="sr-Latn-ME"/>
        </w:rPr>
        <w:t>a sa drugim biroima Interpola</w:t>
      </w:r>
      <w:r w:rsidR="003C6A8E" w:rsidRPr="00A3335F">
        <w:rPr>
          <w:bCs/>
          <w:sz w:val="30"/>
          <w:szCs w:val="30"/>
          <w:lang w:val="sr-Latn-ME"/>
        </w:rPr>
        <w:t xml:space="preserve">. </w:t>
      </w:r>
      <w:r w:rsidR="00964A90" w:rsidRPr="00A3335F">
        <w:rPr>
          <w:bCs/>
          <w:sz w:val="30"/>
          <w:szCs w:val="30"/>
          <w:lang w:val="sr-Latn-ME"/>
        </w:rPr>
        <w:t>Predstavnik crnogorske policije</w:t>
      </w:r>
      <w:r w:rsidR="00F66B55" w:rsidRPr="00A3335F">
        <w:rPr>
          <w:bCs/>
          <w:sz w:val="30"/>
          <w:szCs w:val="30"/>
          <w:lang w:val="sr-Latn-ME"/>
        </w:rPr>
        <w:t xml:space="preserve"> nedavno</w:t>
      </w:r>
      <w:r w:rsidR="00964A90" w:rsidRPr="00A3335F">
        <w:rPr>
          <w:bCs/>
          <w:sz w:val="30"/>
          <w:szCs w:val="30"/>
          <w:lang w:val="sr-Latn-ME"/>
        </w:rPr>
        <w:t xml:space="preserve"> je</w:t>
      </w:r>
      <w:r w:rsidR="00825786" w:rsidRPr="00A3335F">
        <w:rPr>
          <w:bCs/>
          <w:sz w:val="30"/>
          <w:szCs w:val="30"/>
          <w:lang w:val="sr-Latn-ME"/>
        </w:rPr>
        <w:t xml:space="preserve"> izabran </w:t>
      </w:r>
      <w:r w:rsidRPr="00A3335F">
        <w:rPr>
          <w:bCs/>
          <w:sz w:val="30"/>
          <w:szCs w:val="30"/>
          <w:lang w:val="sr-Latn-ME"/>
        </w:rPr>
        <w:t>za član</w:t>
      </w:r>
      <w:r w:rsidR="007E6799" w:rsidRPr="00A3335F">
        <w:rPr>
          <w:bCs/>
          <w:sz w:val="30"/>
          <w:szCs w:val="30"/>
          <w:lang w:val="sr-Latn-ME"/>
        </w:rPr>
        <w:t xml:space="preserve">a Evropskog komiteta Interpola i on će, </w:t>
      </w:r>
      <w:r w:rsidRPr="00A3335F">
        <w:rPr>
          <w:bCs/>
          <w:sz w:val="30"/>
          <w:szCs w:val="30"/>
          <w:lang w:val="sr-Latn-ME"/>
        </w:rPr>
        <w:t xml:space="preserve">u mandatu od četiri </w:t>
      </w:r>
      <w:r w:rsidR="007E6799" w:rsidRPr="00A3335F">
        <w:rPr>
          <w:bCs/>
          <w:sz w:val="30"/>
          <w:szCs w:val="30"/>
          <w:lang w:val="sr-Latn-ME"/>
        </w:rPr>
        <w:t>godine, u ovom tijelu Interpola</w:t>
      </w:r>
      <w:r w:rsidRPr="00A3335F">
        <w:rPr>
          <w:bCs/>
          <w:sz w:val="30"/>
          <w:szCs w:val="30"/>
          <w:lang w:val="sr-Latn-ME"/>
        </w:rPr>
        <w:t xml:space="preserve"> zastupati interese Crne Gore i država bivše Jugoslavije.</w:t>
      </w:r>
    </w:p>
    <w:p w14:paraId="2074F286" w14:textId="77777777" w:rsidR="00825786" w:rsidRPr="00A3335F" w:rsidRDefault="00825786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C2D6AB9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59ECD1E7" w14:textId="2262F839" w:rsidR="00502DAE" w:rsidRPr="00A3335F" w:rsidRDefault="007E6799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Zahvaljujući </w:t>
      </w:r>
      <w:r w:rsidR="00502DAE" w:rsidRPr="00A3335F">
        <w:rPr>
          <w:bCs/>
          <w:sz w:val="30"/>
          <w:szCs w:val="30"/>
          <w:lang w:val="sr-Latn-ME"/>
        </w:rPr>
        <w:t xml:space="preserve">podacima koje je </w:t>
      </w:r>
      <w:r w:rsidRPr="00A3335F">
        <w:rPr>
          <w:bCs/>
          <w:sz w:val="30"/>
          <w:szCs w:val="30"/>
          <w:lang w:val="sr-Latn-ME"/>
        </w:rPr>
        <w:t>crnogorski</w:t>
      </w:r>
      <w:r w:rsidR="00502DAE" w:rsidRPr="00A3335F">
        <w:rPr>
          <w:bCs/>
          <w:sz w:val="30"/>
          <w:szCs w:val="30"/>
          <w:lang w:val="sr-Latn-ME"/>
        </w:rPr>
        <w:t xml:space="preserve"> biro Interpola imao, </w:t>
      </w:r>
      <w:r w:rsidRPr="00A3335F">
        <w:rPr>
          <w:bCs/>
          <w:sz w:val="30"/>
          <w:szCs w:val="30"/>
          <w:lang w:val="sr-Latn-ME"/>
        </w:rPr>
        <w:t>došlo je</w:t>
      </w:r>
      <w:r w:rsidR="00502DAE" w:rsidRPr="00A3335F">
        <w:rPr>
          <w:bCs/>
          <w:sz w:val="30"/>
          <w:szCs w:val="30"/>
          <w:lang w:val="sr-Latn-ME"/>
        </w:rPr>
        <w:t xml:space="preserve"> do cil</w:t>
      </w:r>
      <w:r w:rsidR="00445248" w:rsidRPr="00A3335F">
        <w:rPr>
          <w:bCs/>
          <w:sz w:val="30"/>
          <w:szCs w:val="30"/>
          <w:lang w:val="sr-Latn-ME"/>
        </w:rPr>
        <w:t>janih potraga u kojima su lišene</w:t>
      </w:r>
      <w:r w:rsidR="00502DAE" w:rsidRPr="00A3335F">
        <w:rPr>
          <w:bCs/>
          <w:sz w:val="30"/>
          <w:szCs w:val="30"/>
          <w:lang w:val="sr-Latn-ME"/>
        </w:rPr>
        <w:t xml:space="preserve"> slobode vođe i pripadnici organizovanih kriminalnih grupa koje djeluju na ovim prostorima. U inostranstvu </w:t>
      </w:r>
      <w:r w:rsidR="000A1DDF" w:rsidRPr="00A3335F">
        <w:rPr>
          <w:bCs/>
          <w:sz w:val="30"/>
          <w:szCs w:val="30"/>
          <w:lang w:val="sr-Latn-ME"/>
        </w:rPr>
        <w:t xml:space="preserve">je realizovano </w:t>
      </w:r>
      <w:r w:rsidR="00502DAE" w:rsidRPr="00A3335F">
        <w:rPr>
          <w:bCs/>
          <w:sz w:val="30"/>
          <w:szCs w:val="30"/>
          <w:lang w:val="sr-Latn-ME"/>
        </w:rPr>
        <w:t>9</w:t>
      </w:r>
      <w:r w:rsidR="00987C0A">
        <w:rPr>
          <w:bCs/>
          <w:sz w:val="30"/>
          <w:szCs w:val="30"/>
          <w:lang w:val="sr-Latn-ME"/>
        </w:rPr>
        <w:t xml:space="preserve"> lišavanja slobode</w:t>
      </w:r>
      <w:r w:rsidR="00502DAE" w:rsidRPr="00A3335F">
        <w:rPr>
          <w:bCs/>
          <w:sz w:val="30"/>
          <w:szCs w:val="30"/>
          <w:lang w:val="sr-Latn-ME"/>
        </w:rPr>
        <w:t xml:space="preserve">, dok je kod nas realizovano 5 ovakvih </w:t>
      </w:r>
      <w:r w:rsidR="003C6A8E" w:rsidRPr="00A3335F">
        <w:rPr>
          <w:bCs/>
          <w:sz w:val="30"/>
          <w:szCs w:val="30"/>
          <w:lang w:val="sr-Latn-ME"/>
        </w:rPr>
        <w:t xml:space="preserve">ciljanih </w:t>
      </w:r>
      <w:r w:rsidR="00987C0A">
        <w:rPr>
          <w:bCs/>
          <w:sz w:val="30"/>
          <w:szCs w:val="30"/>
          <w:lang w:val="sr-Latn-ME"/>
        </w:rPr>
        <w:t>potraga članova kriminalnih organizacija.</w:t>
      </w:r>
      <w:r w:rsidR="00502DAE" w:rsidRPr="00A3335F">
        <w:rPr>
          <w:bCs/>
          <w:sz w:val="30"/>
          <w:szCs w:val="30"/>
          <w:lang w:val="sr-Latn-ME"/>
        </w:rPr>
        <w:t xml:space="preserve">  </w:t>
      </w:r>
    </w:p>
    <w:p w14:paraId="2717A61C" w14:textId="77777777" w:rsidR="00F66D5E" w:rsidRPr="00A3335F" w:rsidRDefault="00F66D5E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19C9C0C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2314871F" w14:textId="0CF0814A" w:rsidR="0058708F" w:rsidRPr="00A3335F" w:rsidRDefault="0058708F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Crnogorska policija će u decembru preuzeti jednogodišnje predsjedavanje Sepkom (SEPCA-a) – Asocijacijom </w:t>
      </w:r>
      <w:r w:rsidR="007E6799" w:rsidRPr="00A3335F">
        <w:rPr>
          <w:bCs/>
          <w:sz w:val="30"/>
          <w:szCs w:val="30"/>
          <w:lang w:val="sr-Latn-ME"/>
        </w:rPr>
        <w:t>šefova policija zemalja Jugoisto</w:t>
      </w:r>
      <w:r w:rsidRPr="00A3335F">
        <w:rPr>
          <w:bCs/>
          <w:sz w:val="30"/>
          <w:szCs w:val="30"/>
          <w:lang w:val="sr-Latn-ME"/>
        </w:rPr>
        <w:t xml:space="preserve">čne Evrope, a intencija crnogorske policije da Sepka postane platforma za borbu protiv organizovanog kriminala u zemljama članicama Sepke. </w:t>
      </w:r>
    </w:p>
    <w:p w14:paraId="6CBB67CC" w14:textId="7909BB22" w:rsidR="00825786" w:rsidRPr="00A3335F" w:rsidRDefault="00825786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7F1DFD5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6A93B283" w14:textId="0E70258A" w:rsidR="00502DAE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Pored jačanja međunarodnih kontakata, za uspješnu borbu protiv savremenih bezbjednosnih izazova jednako je važno snaženje međuinstitucionalne saradnje sa Glavnim specijalnim tužiocem, Vrhovnim državnim tužilaštvom, Agencijom za nacionalnu bezbjednost, Ministarstvom odbrane i ostalim subjektima iz bezbjednosnog sektora na nacionalnom nivou. </w:t>
      </w:r>
    </w:p>
    <w:p w14:paraId="39CF0E3A" w14:textId="22BF4602" w:rsidR="0058708F" w:rsidRPr="00A3335F" w:rsidRDefault="0058708F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7033F39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EED8C07" w14:textId="3CFE68B2" w:rsidR="0058708F" w:rsidRPr="00A3335F" w:rsidRDefault="0058708F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Crnogorska policija ima izuzetnu saradnju </w:t>
      </w:r>
      <w:r w:rsidR="001F5522" w:rsidRPr="00A3335F">
        <w:rPr>
          <w:bCs/>
          <w:sz w:val="30"/>
          <w:szCs w:val="30"/>
          <w:lang w:val="sr-Latn-ME"/>
        </w:rPr>
        <w:t xml:space="preserve">i </w:t>
      </w:r>
      <w:r w:rsidRPr="00A3335F">
        <w:rPr>
          <w:bCs/>
          <w:sz w:val="30"/>
          <w:szCs w:val="30"/>
          <w:lang w:val="sr-Latn-ME"/>
        </w:rPr>
        <w:t>sa Ministarstvom unutra</w:t>
      </w:r>
      <w:r w:rsidR="001F5522" w:rsidRPr="00A3335F">
        <w:rPr>
          <w:bCs/>
          <w:sz w:val="30"/>
          <w:szCs w:val="30"/>
          <w:lang w:val="sr-Latn-ME"/>
        </w:rPr>
        <w:t>š</w:t>
      </w:r>
      <w:r w:rsidRPr="00A3335F">
        <w:rPr>
          <w:bCs/>
          <w:sz w:val="30"/>
          <w:szCs w:val="30"/>
          <w:lang w:val="sr-Latn-ME"/>
        </w:rPr>
        <w:t xml:space="preserve">njih poslova i </w:t>
      </w:r>
      <w:r w:rsidR="00EB635D" w:rsidRPr="00A3335F">
        <w:rPr>
          <w:bCs/>
          <w:sz w:val="30"/>
          <w:szCs w:val="30"/>
          <w:lang w:val="sr-Latn-ME"/>
        </w:rPr>
        <w:t>stratešku podrušku Vlade</w:t>
      </w:r>
      <w:r w:rsidRPr="00A3335F">
        <w:rPr>
          <w:bCs/>
          <w:sz w:val="30"/>
          <w:szCs w:val="30"/>
          <w:lang w:val="sr-Latn-ME"/>
        </w:rPr>
        <w:t xml:space="preserve"> Crne Gore, posebno na razvojnim projektima koji se tiču unaprjeđenja rada i djelovanja policije.</w:t>
      </w:r>
    </w:p>
    <w:p w14:paraId="201DABB6" w14:textId="6ACB5AEA" w:rsidR="00431103" w:rsidRPr="00A3335F" w:rsidRDefault="00431103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F1A9988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66BB055" w14:textId="7146AAFD" w:rsidR="00431103" w:rsidRPr="00A3335F" w:rsidRDefault="00431103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Savjet za građansku kontrolu rada policije i Odbor za </w:t>
      </w:r>
      <w:r w:rsidR="008947BE" w:rsidRPr="00A3335F">
        <w:rPr>
          <w:bCs/>
          <w:sz w:val="30"/>
          <w:szCs w:val="30"/>
          <w:lang w:val="sr-Latn-ME"/>
        </w:rPr>
        <w:t>bezbjednost</w:t>
      </w:r>
      <w:r w:rsidR="006E631F" w:rsidRPr="00A3335F">
        <w:rPr>
          <w:bCs/>
          <w:sz w:val="30"/>
          <w:szCs w:val="30"/>
          <w:lang w:val="sr-Latn-ME"/>
        </w:rPr>
        <w:t xml:space="preserve"> </w:t>
      </w:r>
      <w:r w:rsidR="008947BE" w:rsidRPr="00A3335F">
        <w:rPr>
          <w:bCs/>
          <w:sz w:val="30"/>
          <w:szCs w:val="30"/>
          <w:lang w:val="sr-Latn-ME"/>
        </w:rPr>
        <w:t>i odbranu</w:t>
      </w:r>
      <w:r w:rsidR="006E631F" w:rsidRPr="00A3335F">
        <w:rPr>
          <w:bCs/>
          <w:sz w:val="30"/>
          <w:szCs w:val="30"/>
          <w:lang w:val="sr-Latn-ME"/>
        </w:rPr>
        <w:t xml:space="preserve"> </w:t>
      </w:r>
      <w:r w:rsidR="005C2C3C" w:rsidRPr="00A3335F">
        <w:rPr>
          <w:bCs/>
          <w:sz w:val="30"/>
          <w:szCs w:val="30"/>
          <w:lang w:val="sr-Latn-ME"/>
        </w:rPr>
        <w:t>ostvaruju svoju ustavnu i zakonsku obavezu, uz snažnu podršku policijske organizacije.</w:t>
      </w:r>
      <w:r w:rsidR="008947BE" w:rsidRPr="00A3335F">
        <w:rPr>
          <w:bCs/>
          <w:sz w:val="30"/>
          <w:szCs w:val="30"/>
          <w:lang w:val="sr-Latn-ME"/>
        </w:rPr>
        <w:t xml:space="preserve"> </w:t>
      </w:r>
    </w:p>
    <w:p w14:paraId="09B7FC74" w14:textId="7000C460" w:rsidR="008E5C51" w:rsidRPr="00A3335F" w:rsidRDefault="008E5C5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D89C463" w14:textId="77777777" w:rsidR="0058708F" w:rsidRPr="00A3335F" w:rsidRDefault="0058708F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51A23BD" w14:textId="36B509CB" w:rsidR="00646240" w:rsidRPr="00A3335F" w:rsidRDefault="00CA4888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Dame i gospodo,</w:t>
      </w:r>
    </w:p>
    <w:p w14:paraId="15102EE7" w14:textId="77777777" w:rsidR="0044504A" w:rsidRPr="00A3335F" w:rsidRDefault="0044504A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7FAEE37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DB76406" w14:textId="7A632121" w:rsidR="004F48BC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Prioriteti u radu Uprave policije ostaju borba protiv kriminala </w:t>
      </w:r>
      <w:r w:rsidR="0058515C" w:rsidRPr="00A3335F">
        <w:rPr>
          <w:bCs/>
          <w:sz w:val="30"/>
          <w:szCs w:val="30"/>
          <w:lang w:val="sr-Latn-ME"/>
        </w:rPr>
        <w:t>i očuvanje bezbjednosti svih građana i naše države.</w:t>
      </w:r>
    </w:p>
    <w:p w14:paraId="44985D12" w14:textId="77777777" w:rsidR="00860124" w:rsidRPr="00A3335F" w:rsidRDefault="00860124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C9F8304" w14:textId="77777777" w:rsidR="00CC7038" w:rsidRDefault="00CC7038" w:rsidP="00860124">
      <w:pPr>
        <w:ind w:right="-330"/>
        <w:jc w:val="both"/>
        <w:rPr>
          <w:bCs/>
          <w:sz w:val="30"/>
          <w:szCs w:val="30"/>
          <w:lang w:val="sr-Latn-ME"/>
        </w:rPr>
      </w:pPr>
    </w:p>
    <w:p w14:paraId="13F28FA6" w14:textId="0E2DC306" w:rsidR="00860124" w:rsidRPr="00A3335F" w:rsidRDefault="00860124" w:rsidP="00860124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Policija je odlučna u borbi protiv korupcije</w:t>
      </w:r>
      <w:r w:rsidR="005B5B1D" w:rsidRPr="00A3335F">
        <w:rPr>
          <w:bCs/>
          <w:sz w:val="30"/>
          <w:szCs w:val="30"/>
          <w:lang w:val="sr-Latn-ME"/>
        </w:rPr>
        <w:t>.</w:t>
      </w:r>
      <w:r w:rsidRPr="00A3335F">
        <w:rPr>
          <w:bCs/>
          <w:sz w:val="30"/>
          <w:szCs w:val="30"/>
          <w:lang w:val="sr-Latn-ME"/>
        </w:rPr>
        <w:t xml:space="preserve"> </w:t>
      </w:r>
      <w:r w:rsidRPr="00A3335F">
        <w:rPr>
          <w:b/>
          <w:bCs/>
          <w:sz w:val="30"/>
          <w:szCs w:val="30"/>
          <w:lang w:val="sr-Latn-ME"/>
        </w:rPr>
        <w:t>U borbi protiv korupcije nema i ne smije biti selekcije i policija će krivično procesuirati svako lice za koje bude postojala sumnja da je počinilo koruptivno krivično djelo.</w:t>
      </w:r>
      <w:r w:rsidR="00FF209B" w:rsidRPr="00A3335F">
        <w:rPr>
          <w:bCs/>
          <w:sz w:val="30"/>
          <w:szCs w:val="30"/>
          <w:lang w:val="sr-Latn-ME"/>
        </w:rPr>
        <w:t xml:space="preserve"> Pozivam</w:t>
      </w:r>
      <w:r w:rsidRPr="00A3335F">
        <w:rPr>
          <w:bCs/>
          <w:sz w:val="30"/>
          <w:szCs w:val="30"/>
          <w:lang w:val="sr-Latn-ME"/>
        </w:rPr>
        <w:t xml:space="preserve"> građane da prijave i najmanji oblik korupcije</w:t>
      </w:r>
      <w:r w:rsidRPr="00A3335F">
        <w:rPr>
          <w:b/>
          <w:bCs/>
          <w:sz w:val="30"/>
          <w:szCs w:val="30"/>
          <w:lang w:val="sr-Latn-ME"/>
        </w:rPr>
        <w:t xml:space="preserve"> </w:t>
      </w:r>
      <w:r w:rsidRPr="00A3335F">
        <w:rPr>
          <w:bCs/>
          <w:sz w:val="30"/>
          <w:szCs w:val="30"/>
          <w:lang w:val="sr-Latn-ME"/>
        </w:rPr>
        <w:t xml:space="preserve">jer </w:t>
      </w:r>
      <w:r w:rsidRPr="00A3335F">
        <w:rPr>
          <w:b/>
          <w:bCs/>
          <w:sz w:val="30"/>
          <w:szCs w:val="30"/>
          <w:lang w:val="sr-Latn-ME"/>
        </w:rPr>
        <w:t>ne postoji osoba, bilo u javnom ili privatnom sektoru, koja vam smije ili može tražiti novac ili uslugu za ono za što je već plaćena.</w:t>
      </w:r>
      <w:r w:rsidR="00F26DDF" w:rsidRPr="00A3335F">
        <w:rPr>
          <w:b/>
          <w:bCs/>
          <w:sz w:val="30"/>
          <w:szCs w:val="30"/>
          <w:lang w:val="sr-Latn-ME"/>
        </w:rPr>
        <w:t xml:space="preserve"> </w:t>
      </w:r>
      <w:r w:rsidR="00F26DDF" w:rsidRPr="00A3335F">
        <w:rPr>
          <w:bCs/>
          <w:sz w:val="30"/>
          <w:szCs w:val="30"/>
          <w:lang w:val="sr-Latn-ME"/>
        </w:rPr>
        <w:t xml:space="preserve">Ohrabrujem građane da prijave zloupotrebe </w:t>
      </w:r>
      <w:r w:rsidR="00CE4F17" w:rsidRPr="00A3335F">
        <w:rPr>
          <w:bCs/>
          <w:sz w:val="30"/>
          <w:szCs w:val="30"/>
          <w:lang w:val="sr-Latn-ME"/>
        </w:rPr>
        <w:t>i nezakonito ponašanje.</w:t>
      </w:r>
    </w:p>
    <w:p w14:paraId="5B7D7CE3" w14:textId="77777777" w:rsidR="00860124" w:rsidRPr="00A3335F" w:rsidRDefault="00860124" w:rsidP="00860124">
      <w:pPr>
        <w:ind w:right="-330"/>
        <w:jc w:val="both"/>
        <w:rPr>
          <w:bCs/>
          <w:sz w:val="30"/>
          <w:szCs w:val="30"/>
          <w:lang w:val="sr-Latn-ME"/>
        </w:rPr>
      </w:pPr>
    </w:p>
    <w:p w14:paraId="3BAFAC3C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6AFC2DE8" w14:textId="77777777" w:rsidR="00C17781" w:rsidRDefault="00C1778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DDC3676" w14:textId="77777777" w:rsidR="00C17781" w:rsidRDefault="00C1778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71BBADF" w14:textId="77777777" w:rsidR="00C17781" w:rsidRDefault="00C1778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1671AA13" w14:textId="77777777" w:rsidR="00C17781" w:rsidRDefault="00C17781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7B44E960" w14:textId="079FBF11" w:rsidR="00502DAE" w:rsidRPr="00A3335F" w:rsidRDefault="00502DAE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lastRenderedPageBreak/>
        <w:t>Finansijske istrage i oduzim</w:t>
      </w:r>
      <w:r w:rsidR="00AA18B6" w:rsidRPr="00A3335F">
        <w:rPr>
          <w:bCs/>
          <w:sz w:val="30"/>
          <w:szCs w:val="30"/>
          <w:lang w:val="sr-Latn-ME"/>
        </w:rPr>
        <w:t>anje imovine od članova organizo</w:t>
      </w:r>
      <w:r w:rsidRPr="00A3335F">
        <w:rPr>
          <w:bCs/>
          <w:sz w:val="30"/>
          <w:szCs w:val="30"/>
          <w:lang w:val="sr-Latn-ME"/>
        </w:rPr>
        <w:t>vanih kriminalnih grupa i bez</w:t>
      </w:r>
      <w:r w:rsidR="005F3ABA" w:rsidRPr="00A3335F">
        <w:rPr>
          <w:bCs/>
          <w:sz w:val="30"/>
          <w:szCs w:val="30"/>
          <w:lang w:val="sr-Latn-ME"/>
        </w:rPr>
        <w:t xml:space="preserve">bjednosno interesantnih lica </w:t>
      </w:r>
      <w:r w:rsidRPr="00A3335F">
        <w:rPr>
          <w:bCs/>
          <w:sz w:val="30"/>
          <w:szCs w:val="30"/>
          <w:lang w:val="sr-Latn-ME"/>
        </w:rPr>
        <w:t>ćemo inicirati ka tužilaštvu u svakom slučaju u kojem policija bude imala saznanja i sumnju da su imovina ili kapital pribavljeni na nezakonit način.</w:t>
      </w:r>
      <w:r w:rsidR="009400BE" w:rsidRPr="00A3335F">
        <w:rPr>
          <w:bCs/>
          <w:sz w:val="30"/>
          <w:szCs w:val="30"/>
          <w:lang w:val="sr-Latn-ME"/>
        </w:rPr>
        <w:t xml:space="preserve"> </w:t>
      </w:r>
      <w:r w:rsidR="00FA78BA" w:rsidRPr="00A3335F">
        <w:rPr>
          <w:b/>
          <w:bCs/>
          <w:sz w:val="30"/>
          <w:szCs w:val="30"/>
          <w:lang w:val="sr-Latn-ME"/>
        </w:rPr>
        <w:t>Oduzimanje</w:t>
      </w:r>
      <w:r w:rsidR="00044694" w:rsidRPr="00A3335F">
        <w:rPr>
          <w:b/>
          <w:bCs/>
          <w:sz w:val="30"/>
          <w:szCs w:val="30"/>
          <w:lang w:val="sr-Latn-ME"/>
        </w:rPr>
        <w:t xml:space="preserve"> imovine od članova organizovanih kriminalnih grupa, u zakonom propisanoj proceduri, će</w:t>
      </w:r>
      <w:r w:rsidR="004858E2" w:rsidRPr="00A3335F">
        <w:rPr>
          <w:b/>
          <w:bCs/>
          <w:sz w:val="30"/>
          <w:szCs w:val="30"/>
          <w:lang w:val="sr-Latn-ME"/>
        </w:rPr>
        <w:t xml:space="preserve"> finansij</w:t>
      </w:r>
      <w:r w:rsidR="00114382" w:rsidRPr="00A3335F">
        <w:rPr>
          <w:b/>
          <w:bCs/>
          <w:sz w:val="30"/>
          <w:szCs w:val="30"/>
          <w:lang w:val="sr-Latn-ME"/>
        </w:rPr>
        <w:t>s</w:t>
      </w:r>
      <w:r w:rsidR="004858E2" w:rsidRPr="00A3335F">
        <w:rPr>
          <w:b/>
          <w:bCs/>
          <w:sz w:val="30"/>
          <w:szCs w:val="30"/>
          <w:lang w:val="sr-Latn-ME"/>
        </w:rPr>
        <w:t xml:space="preserve">ki </w:t>
      </w:r>
      <w:r w:rsidR="004906FB" w:rsidRPr="00A3335F">
        <w:rPr>
          <w:b/>
          <w:bCs/>
          <w:sz w:val="30"/>
          <w:szCs w:val="30"/>
          <w:lang w:val="sr-Latn-ME"/>
        </w:rPr>
        <w:t>urušiti stukturu</w:t>
      </w:r>
      <w:r w:rsidR="004858E2" w:rsidRPr="00A3335F">
        <w:rPr>
          <w:b/>
          <w:bCs/>
          <w:sz w:val="30"/>
          <w:szCs w:val="30"/>
          <w:lang w:val="sr-Latn-ME"/>
        </w:rPr>
        <w:t xml:space="preserve"> kriminalnih grupa čija jedina moć, povezanost i lojalnost leži u zajedničkom interesu a to je nezakonito sticanje novca. </w:t>
      </w:r>
    </w:p>
    <w:p w14:paraId="32332852" w14:textId="613141A9" w:rsidR="004F48BC" w:rsidRPr="00A3335F" w:rsidRDefault="004F48BC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A931511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184BF18" w14:textId="2EE3E6E7" w:rsidR="00502DAE" w:rsidRPr="00A3335F" w:rsidRDefault="00502DAE" w:rsidP="00502DAE">
      <w:pPr>
        <w:ind w:right="-330"/>
        <w:jc w:val="both"/>
        <w:rPr>
          <w:bCs/>
          <w:sz w:val="30"/>
          <w:szCs w:val="30"/>
          <w:lang w:val="sr-Latn-ME"/>
        </w:rPr>
      </w:pPr>
      <w:bookmarkStart w:id="0" w:name="_GoBack"/>
      <w:bookmarkEnd w:id="0"/>
      <w:r w:rsidRPr="00A3335F">
        <w:rPr>
          <w:bCs/>
          <w:sz w:val="30"/>
          <w:szCs w:val="30"/>
          <w:lang w:val="sr-Latn-ME"/>
        </w:rPr>
        <w:t>Zaštita mladih ljudi od svih vrsta negativnih uticaja, među kojima su droga i alkohol, je u fokusu našeg rada i djelovanja, tako da ćemo sprovoditi kako represivne mjere i radnje prema onima koji čine dostupnim drogu i alkohol mladim ljudima tako i preventivne i edukativne aktivnosti ka mladoj populaciji kroz projekte</w:t>
      </w:r>
      <w:r w:rsidR="00044694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</w:t>
      </w:r>
      <w:r w:rsidR="00044694" w:rsidRPr="00A3335F">
        <w:rPr>
          <w:bCs/>
          <w:sz w:val="30"/>
          <w:szCs w:val="30"/>
          <w:lang w:val="sr-Latn-ME"/>
        </w:rPr>
        <w:t xml:space="preserve">u saradnji sa školama, </w:t>
      </w:r>
      <w:r w:rsidRPr="00A3335F">
        <w:rPr>
          <w:bCs/>
          <w:sz w:val="30"/>
          <w:szCs w:val="30"/>
          <w:lang w:val="sr-Latn-ME"/>
        </w:rPr>
        <w:t>usmjerene na podizanje svijesti o štetnosti konzumiranja narkotika, alkohola i drugih poroka.</w:t>
      </w:r>
    </w:p>
    <w:p w14:paraId="5C04D0A6" w14:textId="737DFDE1" w:rsidR="00AD6A2F" w:rsidRPr="00A3335F" w:rsidRDefault="00AD6A2F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535CCAC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4381A031" w14:textId="53E938D3" w:rsidR="00AD6A2F" w:rsidRPr="00A3335F" w:rsidRDefault="00AD6A2F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 xml:space="preserve">Policija je, u ostvarivanju društveno – korisnih ciljeva radi smanjenja štetnih uticaja na mlađu populaciju, otvorena za saradnju sa medijima, nevladinim i međunarodnim organizacijama, kao i drugim činiocima u društvu. </w:t>
      </w:r>
    </w:p>
    <w:p w14:paraId="65AE0181" w14:textId="3B2CD375" w:rsidR="003D67E6" w:rsidRPr="00A3335F" w:rsidRDefault="003D67E6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FF8F6FD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0528DDD7" w14:textId="24461DF7" w:rsidR="001977C8" w:rsidRPr="00A3335F" w:rsidRDefault="00C65DC1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Nedavna</w:t>
      </w:r>
      <w:r w:rsidR="00646240" w:rsidRPr="00A3335F">
        <w:rPr>
          <w:bCs/>
          <w:sz w:val="30"/>
          <w:szCs w:val="30"/>
          <w:lang w:val="sr-Latn-ME"/>
        </w:rPr>
        <w:t xml:space="preserve"> istraživanja su pokazala da građa</w:t>
      </w:r>
      <w:r w:rsidRPr="00A3335F">
        <w:rPr>
          <w:bCs/>
          <w:sz w:val="30"/>
          <w:szCs w:val="30"/>
          <w:lang w:val="sr-Latn-ME"/>
        </w:rPr>
        <w:t>ni vjeruju policiji i da je povjerenje</w:t>
      </w:r>
      <w:r w:rsidR="00646240" w:rsidRPr="00A3335F">
        <w:rPr>
          <w:bCs/>
          <w:sz w:val="30"/>
          <w:szCs w:val="30"/>
          <w:lang w:val="sr-Latn-ME"/>
        </w:rPr>
        <w:t xml:space="preserve"> u rad policije posljed</w:t>
      </w:r>
      <w:r w:rsidR="00F07A46" w:rsidRPr="00A3335F">
        <w:rPr>
          <w:bCs/>
          <w:sz w:val="30"/>
          <w:szCs w:val="30"/>
          <w:lang w:val="sr-Latn-ME"/>
        </w:rPr>
        <w:t>njih godina u porastu. I</w:t>
      </w:r>
      <w:r w:rsidR="00646240" w:rsidRPr="00A3335F">
        <w:rPr>
          <w:bCs/>
          <w:sz w:val="30"/>
          <w:szCs w:val="30"/>
          <w:lang w:val="sr-Latn-ME"/>
        </w:rPr>
        <w:t>straživanja i analize pokazuju da građani žele da policija bude što više prisutna u lokalnoj zajednici.</w:t>
      </w:r>
      <w:r w:rsidR="00044694" w:rsidRPr="00A3335F">
        <w:rPr>
          <w:bCs/>
          <w:sz w:val="30"/>
          <w:szCs w:val="30"/>
          <w:lang w:val="sr-Latn-ME"/>
        </w:rPr>
        <w:t xml:space="preserve"> </w:t>
      </w:r>
      <w:r w:rsidR="00044694" w:rsidRPr="00A3335F">
        <w:rPr>
          <w:b/>
          <w:bCs/>
          <w:sz w:val="30"/>
          <w:szCs w:val="30"/>
          <w:lang w:val="sr-Latn-ME"/>
        </w:rPr>
        <w:t xml:space="preserve">Uniformisani policijski službenici će češće patrolirati gradom i biće prisutniji u lokalnim sredinama i u </w:t>
      </w:r>
      <w:r w:rsidR="00A52784">
        <w:rPr>
          <w:b/>
          <w:bCs/>
          <w:sz w:val="30"/>
          <w:szCs w:val="30"/>
          <w:lang w:val="sr-Latn-ME"/>
        </w:rPr>
        <w:t>kontaktu sa građanima na terenu.</w:t>
      </w:r>
      <w:r w:rsidR="00044694" w:rsidRPr="00A3335F">
        <w:rPr>
          <w:b/>
          <w:bCs/>
          <w:sz w:val="30"/>
          <w:szCs w:val="30"/>
          <w:lang w:val="sr-Latn-ME"/>
        </w:rPr>
        <w:t xml:space="preserve"> </w:t>
      </w:r>
      <w:r w:rsidR="00B501B9">
        <w:rPr>
          <w:b/>
          <w:bCs/>
          <w:sz w:val="30"/>
          <w:szCs w:val="30"/>
          <w:lang w:val="sr-Latn-ME"/>
        </w:rPr>
        <w:t>Z</w:t>
      </w:r>
      <w:r w:rsidR="00044694" w:rsidRPr="00A3335F">
        <w:rPr>
          <w:b/>
          <w:bCs/>
          <w:sz w:val="30"/>
          <w:szCs w:val="30"/>
          <w:lang w:val="sr-Latn-ME"/>
        </w:rPr>
        <w:t xml:space="preserve">ajedno </w:t>
      </w:r>
      <w:r w:rsidR="00B501B9">
        <w:rPr>
          <w:b/>
          <w:bCs/>
          <w:sz w:val="30"/>
          <w:szCs w:val="30"/>
          <w:lang w:val="sr-Latn-ME"/>
        </w:rPr>
        <w:t xml:space="preserve">ćemo </w:t>
      </w:r>
      <w:r w:rsidR="00044694" w:rsidRPr="00A3335F">
        <w:rPr>
          <w:b/>
          <w:bCs/>
          <w:sz w:val="30"/>
          <w:szCs w:val="30"/>
          <w:lang w:val="sr-Latn-ME"/>
        </w:rPr>
        <w:t xml:space="preserve">doprinijeli prevenciji </w:t>
      </w:r>
      <w:r w:rsidR="00B501B9">
        <w:rPr>
          <w:b/>
          <w:bCs/>
          <w:sz w:val="30"/>
          <w:szCs w:val="30"/>
          <w:lang w:val="sr-Latn-ME"/>
        </w:rPr>
        <w:t>kriminala</w:t>
      </w:r>
      <w:r w:rsidR="00044694" w:rsidRPr="00A3335F">
        <w:rPr>
          <w:b/>
          <w:bCs/>
          <w:sz w:val="30"/>
          <w:szCs w:val="30"/>
          <w:lang w:val="sr-Latn-ME"/>
        </w:rPr>
        <w:t xml:space="preserve"> i rješavanju problema od važnosti za građane u lokalnim zajednicama, kao i bezbjednosti ambijenta u kojem zajedno živimo i stvaramo.</w:t>
      </w:r>
    </w:p>
    <w:p w14:paraId="4B3027A7" w14:textId="77777777" w:rsidR="001977C8" w:rsidRPr="00A3335F" w:rsidRDefault="001977C8" w:rsidP="00502DAE">
      <w:pPr>
        <w:ind w:right="-330"/>
        <w:jc w:val="both"/>
        <w:rPr>
          <w:b/>
          <w:bCs/>
          <w:sz w:val="30"/>
          <w:szCs w:val="30"/>
          <w:lang w:val="sr-Latn-ME"/>
        </w:rPr>
      </w:pPr>
    </w:p>
    <w:p w14:paraId="0DE2E660" w14:textId="77777777" w:rsidR="00CC7038" w:rsidRDefault="00CC7038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7C20CD94" w14:textId="7AA7AE9E" w:rsidR="008E47FB" w:rsidRPr="00A3335F" w:rsidRDefault="008E47FB" w:rsidP="00502DAE">
      <w:pPr>
        <w:ind w:right="-330"/>
        <w:jc w:val="both"/>
        <w:rPr>
          <w:bCs/>
          <w:sz w:val="30"/>
          <w:szCs w:val="30"/>
          <w:lang w:val="sr-Latn-ME"/>
        </w:rPr>
      </w:pPr>
      <w:r w:rsidRPr="00A3335F">
        <w:rPr>
          <w:bCs/>
          <w:sz w:val="30"/>
          <w:szCs w:val="30"/>
          <w:lang w:val="sr-Latn-ME"/>
        </w:rPr>
        <w:t>Nastavak reforme polici</w:t>
      </w:r>
      <w:r w:rsidR="00930370" w:rsidRPr="00A3335F">
        <w:rPr>
          <w:bCs/>
          <w:sz w:val="30"/>
          <w:szCs w:val="30"/>
          <w:lang w:val="sr-Latn-ME"/>
        </w:rPr>
        <w:t xml:space="preserve">je je </w:t>
      </w:r>
      <w:r w:rsidR="008C0A4A" w:rsidRPr="00A3335F">
        <w:rPr>
          <w:bCs/>
          <w:sz w:val="30"/>
          <w:szCs w:val="30"/>
          <w:lang w:val="sr-Latn-ME"/>
        </w:rPr>
        <w:t>vizija</w:t>
      </w:r>
      <w:r w:rsidRPr="00A3335F">
        <w:rPr>
          <w:bCs/>
          <w:sz w:val="30"/>
          <w:szCs w:val="30"/>
          <w:lang w:val="sr-Latn-ME"/>
        </w:rPr>
        <w:t xml:space="preserve"> crnogorske policije kao moderne evropske policije</w:t>
      </w:r>
      <w:r w:rsidR="008C0A4A" w:rsidRPr="00A3335F">
        <w:rPr>
          <w:bCs/>
          <w:sz w:val="30"/>
          <w:szCs w:val="30"/>
          <w:lang w:val="sr-Latn-ME"/>
        </w:rPr>
        <w:t>,</w:t>
      </w:r>
      <w:r w:rsidRPr="00A3335F">
        <w:rPr>
          <w:bCs/>
          <w:sz w:val="30"/>
          <w:szCs w:val="30"/>
          <w:lang w:val="sr-Latn-ME"/>
        </w:rPr>
        <w:t xml:space="preserve"> čemu težimo u radu i djelovanju.</w:t>
      </w:r>
    </w:p>
    <w:p w14:paraId="2DC9E467" w14:textId="77777777" w:rsidR="008E47FB" w:rsidRPr="00A3335F" w:rsidRDefault="008E47FB" w:rsidP="00502DAE">
      <w:pPr>
        <w:ind w:right="-330"/>
        <w:jc w:val="both"/>
        <w:rPr>
          <w:bCs/>
          <w:sz w:val="30"/>
          <w:szCs w:val="30"/>
          <w:lang w:val="sr-Latn-ME"/>
        </w:rPr>
      </w:pPr>
    </w:p>
    <w:p w14:paraId="34E1F590" w14:textId="77777777" w:rsidR="00CC7038" w:rsidRDefault="00CC7038" w:rsidP="00615439">
      <w:pPr>
        <w:ind w:right="-330"/>
        <w:rPr>
          <w:b/>
          <w:sz w:val="30"/>
          <w:szCs w:val="30"/>
          <w:lang w:val="sr-Latn-ME"/>
        </w:rPr>
      </w:pPr>
    </w:p>
    <w:p w14:paraId="47F311FC" w14:textId="7DA4C336" w:rsidR="00847E83" w:rsidRPr="00A3335F" w:rsidRDefault="00615439" w:rsidP="00615439">
      <w:pPr>
        <w:ind w:right="-330"/>
        <w:rPr>
          <w:b/>
          <w:bCs/>
          <w:sz w:val="30"/>
          <w:szCs w:val="30"/>
          <w:lang w:val="sr-Latn-ME"/>
        </w:rPr>
      </w:pPr>
      <w:r w:rsidRPr="00A3335F">
        <w:rPr>
          <w:b/>
          <w:sz w:val="30"/>
          <w:szCs w:val="30"/>
          <w:lang w:val="sr-Latn-ME"/>
        </w:rPr>
        <w:t>Z</w:t>
      </w:r>
      <w:r w:rsidR="003355CB" w:rsidRPr="00A3335F">
        <w:rPr>
          <w:b/>
          <w:sz w:val="30"/>
          <w:szCs w:val="30"/>
          <w:lang w:val="sr-Latn-ME"/>
        </w:rPr>
        <w:t xml:space="preserve">ahvaljujem </w:t>
      </w:r>
      <w:r w:rsidR="001341F5" w:rsidRPr="00A3335F">
        <w:rPr>
          <w:b/>
          <w:sz w:val="30"/>
          <w:szCs w:val="30"/>
          <w:lang w:val="sr-Latn-ME"/>
        </w:rPr>
        <w:t>na pažnji.</w:t>
      </w:r>
    </w:p>
    <w:p w14:paraId="5305CB49" w14:textId="77777777" w:rsidR="00503BF3" w:rsidRPr="00A3335F" w:rsidRDefault="00503BF3" w:rsidP="000050E1">
      <w:pPr>
        <w:rPr>
          <w:sz w:val="30"/>
          <w:szCs w:val="30"/>
          <w:lang w:val="sr-Latn-ME"/>
        </w:rPr>
      </w:pPr>
    </w:p>
    <w:sectPr w:rsidR="00503BF3" w:rsidRPr="00A3335F" w:rsidSect="004B081F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F76E5" w14:textId="77777777" w:rsidR="00500790" w:rsidRDefault="00500790" w:rsidP="005513D4">
      <w:r>
        <w:separator/>
      </w:r>
    </w:p>
  </w:endnote>
  <w:endnote w:type="continuationSeparator" w:id="0">
    <w:p w14:paraId="5CB6A6EB" w14:textId="77777777" w:rsidR="00500790" w:rsidRDefault="00500790" w:rsidP="0055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533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B84B8" w14:textId="4D6720A7" w:rsidR="00E03EB6" w:rsidRDefault="00E03E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78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4F7284" w14:textId="77777777" w:rsidR="00E03EB6" w:rsidRDefault="00E0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5F2E8" w14:textId="77777777" w:rsidR="00500790" w:rsidRDefault="00500790" w:rsidP="005513D4">
      <w:r>
        <w:separator/>
      </w:r>
    </w:p>
  </w:footnote>
  <w:footnote w:type="continuationSeparator" w:id="0">
    <w:p w14:paraId="1175F6BC" w14:textId="77777777" w:rsidR="00500790" w:rsidRDefault="00500790" w:rsidP="0055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FA0"/>
    <w:multiLevelType w:val="hybridMultilevel"/>
    <w:tmpl w:val="E402A57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812D4"/>
    <w:multiLevelType w:val="hybridMultilevel"/>
    <w:tmpl w:val="1638C16E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384"/>
    <w:multiLevelType w:val="hybridMultilevel"/>
    <w:tmpl w:val="BD48F1A6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5FCF"/>
    <w:multiLevelType w:val="hybridMultilevel"/>
    <w:tmpl w:val="844269E0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E01"/>
    <w:multiLevelType w:val="hybridMultilevel"/>
    <w:tmpl w:val="84F2D748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2835"/>
    <w:multiLevelType w:val="hybridMultilevel"/>
    <w:tmpl w:val="136C5BD6"/>
    <w:lvl w:ilvl="0" w:tplc="EA927E9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EA927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423D7"/>
    <w:multiLevelType w:val="hybridMultilevel"/>
    <w:tmpl w:val="B91E6B94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C241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4BC6"/>
    <w:multiLevelType w:val="hybridMultilevel"/>
    <w:tmpl w:val="6C62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07F45"/>
    <w:multiLevelType w:val="hybridMultilevel"/>
    <w:tmpl w:val="350428AC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54B68"/>
    <w:multiLevelType w:val="hybridMultilevel"/>
    <w:tmpl w:val="B32AE5C6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927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476AB"/>
    <w:multiLevelType w:val="hybridMultilevel"/>
    <w:tmpl w:val="A516C310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528D7"/>
    <w:multiLevelType w:val="multilevel"/>
    <w:tmpl w:val="DB8282DE"/>
    <w:lvl w:ilvl="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i w:val="0"/>
        <w:strike w:val="0"/>
        <w:dstrike w:val="0"/>
        <w:color w:val="000000"/>
        <w:u w:val="none"/>
        <w:effect w:val="none"/>
      </w:rPr>
    </w:lvl>
  </w:abstractNum>
  <w:abstractNum w:abstractNumId="12" w15:restartNumberingAfterBreak="0">
    <w:nsid w:val="23540707"/>
    <w:multiLevelType w:val="hybridMultilevel"/>
    <w:tmpl w:val="B0B48740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E17C3"/>
    <w:multiLevelType w:val="hybridMultilevel"/>
    <w:tmpl w:val="4274AC9C"/>
    <w:lvl w:ilvl="0" w:tplc="EC9CB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10D87"/>
    <w:multiLevelType w:val="hybridMultilevel"/>
    <w:tmpl w:val="0A2A5D3C"/>
    <w:lvl w:ilvl="0" w:tplc="4A180D5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E7E33"/>
    <w:multiLevelType w:val="hybridMultilevel"/>
    <w:tmpl w:val="6344849A"/>
    <w:lvl w:ilvl="0" w:tplc="7C02C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77C3"/>
    <w:multiLevelType w:val="hybridMultilevel"/>
    <w:tmpl w:val="6A1A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C7CC7"/>
    <w:multiLevelType w:val="hybridMultilevel"/>
    <w:tmpl w:val="664A8BBE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E5AEB"/>
    <w:multiLevelType w:val="hybridMultilevel"/>
    <w:tmpl w:val="421802E6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131DD"/>
    <w:multiLevelType w:val="hybridMultilevel"/>
    <w:tmpl w:val="9016106C"/>
    <w:lvl w:ilvl="0" w:tplc="2C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4044"/>
    <w:multiLevelType w:val="hybridMultilevel"/>
    <w:tmpl w:val="6AD61BD6"/>
    <w:lvl w:ilvl="0" w:tplc="5CCC6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653F"/>
    <w:multiLevelType w:val="hybridMultilevel"/>
    <w:tmpl w:val="3A006EA0"/>
    <w:lvl w:ilvl="0" w:tplc="29003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96884"/>
    <w:multiLevelType w:val="hybridMultilevel"/>
    <w:tmpl w:val="D828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B6A3D"/>
    <w:multiLevelType w:val="hybridMultilevel"/>
    <w:tmpl w:val="FE52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6A7"/>
    <w:multiLevelType w:val="hybridMultilevel"/>
    <w:tmpl w:val="071C1990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812DD"/>
    <w:multiLevelType w:val="hybridMultilevel"/>
    <w:tmpl w:val="C5585D9E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47532"/>
    <w:multiLevelType w:val="hybridMultilevel"/>
    <w:tmpl w:val="B4860092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94C20"/>
    <w:multiLevelType w:val="hybridMultilevel"/>
    <w:tmpl w:val="344EED68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0491A"/>
    <w:multiLevelType w:val="hybridMultilevel"/>
    <w:tmpl w:val="3AEA7698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C235A"/>
    <w:multiLevelType w:val="hybridMultilevel"/>
    <w:tmpl w:val="EBFE1F08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31A86"/>
    <w:multiLevelType w:val="hybridMultilevel"/>
    <w:tmpl w:val="942CDDAE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B310D"/>
    <w:multiLevelType w:val="hybridMultilevel"/>
    <w:tmpl w:val="187A66D8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58E29DA"/>
    <w:multiLevelType w:val="hybridMultilevel"/>
    <w:tmpl w:val="7792B9F2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D4D87"/>
    <w:multiLevelType w:val="hybridMultilevel"/>
    <w:tmpl w:val="1364458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35617F"/>
    <w:multiLevelType w:val="hybridMultilevel"/>
    <w:tmpl w:val="15D29EA0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84522"/>
    <w:multiLevelType w:val="hybridMultilevel"/>
    <w:tmpl w:val="9C120E58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927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B337C"/>
    <w:multiLevelType w:val="hybridMultilevel"/>
    <w:tmpl w:val="B3FE9DBE"/>
    <w:lvl w:ilvl="0" w:tplc="7BE0DC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12161"/>
    <w:multiLevelType w:val="hybridMultilevel"/>
    <w:tmpl w:val="C4A8177E"/>
    <w:lvl w:ilvl="0" w:tplc="EA9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37"/>
  </w:num>
  <w:num w:numId="4">
    <w:abstractNumId w:val="2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6"/>
  </w:num>
  <w:num w:numId="8">
    <w:abstractNumId w:val="26"/>
  </w:num>
  <w:num w:numId="9">
    <w:abstractNumId w:val="10"/>
  </w:num>
  <w:num w:numId="10">
    <w:abstractNumId w:val="4"/>
  </w:num>
  <w:num w:numId="11">
    <w:abstractNumId w:val="29"/>
  </w:num>
  <w:num w:numId="12">
    <w:abstractNumId w:val="8"/>
  </w:num>
  <w:num w:numId="13">
    <w:abstractNumId w:val="1"/>
  </w:num>
  <w:num w:numId="14">
    <w:abstractNumId w:val="28"/>
  </w:num>
  <w:num w:numId="15">
    <w:abstractNumId w:val="32"/>
  </w:num>
  <w:num w:numId="16">
    <w:abstractNumId w:val="2"/>
  </w:num>
  <w:num w:numId="17">
    <w:abstractNumId w:val="15"/>
  </w:num>
  <w:num w:numId="18">
    <w:abstractNumId w:val="19"/>
  </w:num>
  <w:num w:numId="19">
    <w:abstractNumId w:val="17"/>
  </w:num>
  <w:num w:numId="20">
    <w:abstractNumId w:val="22"/>
  </w:num>
  <w:num w:numId="21">
    <w:abstractNumId w:val="16"/>
  </w:num>
  <w:num w:numId="22">
    <w:abstractNumId w:val="20"/>
  </w:num>
  <w:num w:numId="23">
    <w:abstractNumId w:val="23"/>
  </w:num>
  <w:num w:numId="24">
    <w:abstractNumId w:val="31"/>
  </w:num>
  <w:num w:numId="25">
    <w:abstractNumId w:val="11"/>
  </w:num>
  <w:num w:numId="26">
    <w:abstractNumId w:val="6"/>
  </w:num>
  <w:num w:numId="27">
    <w:abstractNumId w:val="7"/>
  </w:num>
  <w:num w:numId="28">
    <w:abstractNumId w:val="21"/>
  </w:num>
  <w:num w:numId="29">
    <w:abstractNumId w:val="33"/>
  </w:num>
  <w:num w:numId="30">
    <w:abstractNumId w:val="18"/>
  </w:num>
  <w:num w:numId="31">
    <w:abstractNumId w:val="5"/>
  </w:num>
  <w:num w:numId="32">
    <w:abstractNumId w:val="9"/>
  </w:num>
  <w:num w:numId="33">
    <w:abstractNumId w:val="14"/>
  </w:num>
  <w:num w:numId="34">
    <w:abstractNumId w:val="12"/>
  </w:num>
  <w:num w:numId="35">
    <w:abstractNumId w:val="35"/>
  </w:num>
  <w:num w:numId="36">
    <w:abstractNumId w:val="24"/>
  </w:num>
  <w:num w:numId="37">
    <w:abstractNumId w:val="0"/>
  </w:num>
  <w:num w:numId="38">
    <w:abstractNumId w:val="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83"/>
    <w:rsid w:val="000034DA"/>
    <w:rsid w:val="000050E1"/>
    <w:rsid w:val="000227AC"/>
    <w:rsid w:val="00044694"/>
    <w:rsid w:val="0006459A"/>
    <w:rsid w:val="00071E8C"/>
    <w:rsid w:val="00082664"/>
    <w:rsid w:val="000924EA"/>
    <w:rsid w:val="000A1DDF"/>
    <w:rsid w:val="000B5258"/>
    <w:rsid w:val="000D7AAA"/>
    <w:rsid w:val="00110171"/>
    <w:rsid w:val="00114382"/>
    <w:rsid w:val="001341F5"/>
    <w:rsid w:val="001347B8"/>
    <w:rsid w:val="00142A67"/>
    <w:rsid w:val="00147A51"/>
    <w:rsid w:val="00154E00"/>
    <w:rsid w:val="00162BFE"/>
    <w:rsid w:val="001661DF"/>
    <w:rsid w:val="00171CB6"/>
    <w:rsid w:val="00187435"/>
    <w:rsid w:val="00187BA4"/>
    <w:rsid w:val="00193198"/>
    <w:rsid w:val="001977C8"/>
    <w:rsid w:val="001A2D62"/>
    <w:rsid w:val="001A3E1B"/>
    <w:rsid w:val="001A4DFB"/>
    <w:rsid w:val="001B2815"/>
    <w:rsid w:val="001B33F3"/>
    <w:rsid w:val="001B55D6"/>
    <w:rsid w:val="001B5808"/>
    <w:rsid w:val="001D20D1"/>
    <w:rsid w:val="001E3F83"/>
    <w:rsid w:val="001F5522"/>
    <w:rsid w:val="001F7024"/>
    <w:rsid w:val="002051A0"/>
    <w:rsid w:val="00207773"/>
    <w:rsid w:val="002208D3"/>
    <w:rsid w:val="002279CF"/>
    <w:rsid w:val="00235BC7"/>
    <w:rsid w:val="00247637"/>
    <w:rsid w:val="00262FDB"/>
    <w:rsid w:val="00281DFA"/>
    <w:rsid w:val="00283C77"/>
    <w:rsid w:val="002922C9"/>
    <w:rsid w:val="00295CBC"/>
    <w:rsid w:val="002A13CE"/>
    <w:rsid w:val="002B281A"/>
    <w:rsid w:val="002C178B"/>
    <w:rsid w:val="002E266C"/>
    <w:rsid w:val="002E4895"/>
    <w:rsid w:val="002E72DB"/>
    <w:rsid w:val="00304EBE"/>
    <w:rsid w:val="003355CB"/>
    <w:rsid w:val="00350D27"/>
    <w:rsid w:val="00362EA8"/>
    <w:rsid w:val="00374D65"/>
    <w:rsid w:val="003752FE"/>
    <w:rsid w:val="00377C4E"/>
    <w:rsid w:val="00380C4F"/>
    <w:rsid w:val="003A37E8"/>
    <w:rsid w:val="003B2438"/>
    <w:rsid w:val="003B3CC4"/>
    <w:rsid w:val="003C1DDD"/>
    <w:rsid w:val="003C37CE"/>
    <w:rsid w:val="003C4D36"/>
    <w:rsid w:val="003C6A8E"/>
    <w:rsid w:val="003D67E6"/>
    <w:rsid w:val="003E4F55"/>
    <w:rsid w:val="003E5A56"/>
    <w:rsid w:val="003F6591"/>
    <w:rsid w:val="004224EC"/>
    <w:rsid w:val="00431103"/>
    <w:rsid w:val="00431E2C"/>
    <w:rsid w:val="0043249F"/>
    <w:rsid w:val="004327A4"/>
    <w:rsid w:val="0043554A"/>
    <w:rsid w:val="0044504A"/>
    <w:rsid w:val="00445248"/>
    <w:rsid w:val="00447050"/>
    <w:rsid w:val="00452612"/>
    <w:rsid w:val="00470514"/>
    <w:rsid w:val="00482DAE"/>
    <w:rsid w:val="004858E2"/>
    <w:rsid w:val="004906FB"/>
    <w:rsid w:val="004A2239"/>
    <w:rsid w:val="004A299E"/>
    <w:rsid w:val="004A4CE9"/>
    <w:rsid w:val="004B081F"/>
    <w:rsid w:val="004D1277"/>
    <w:rsid w:val="004D2193"/>
    <w:rsid w:val="004E62B9"/>
    <w:rsid w:val="004E72EB"/>
    <w:rsid w:val="004F48BC"/>
    <w:rsid w:val="004F59A7"/>
    <w:rsid w:val="00500790"/>
    <w:rsid w:val="0050271D"/>
    <w:rsid w:val="00502DAE"/>
    <w:rsid w:val="00503BF3"/>
    <w:rsid w:val="00512B12"/>
    <w:rsid w:val="00514B01"/>
    <w:rsid w:val="0052084B"/>
    <w:rsid w:val="005301D0"/>
    <w:rsid w:val="0053526C"/>
    <w:rsid w:val="0054206C"/>
    <w:rsid w:val="0055124E"/>
    <w:rsid w:val="005513D4"/>
    <w:rsid w:val="00570A75"/>
    <w:rsid w:val="00571252"/>
    <w:rsid w:val="00584F40"/>
    <w:rsid w:val="0058515C"/>
    <w:rsid w:val="00586D87"/>
    <w:rsid w:val="0058708F"/>
    <w:rsid w:val="0059496A"/>
    <w:rsid w:val="00597505"/>
    <w:rsid w:val="005B248B"/>
    <w:rsid w:val="005B5B1D"/>
    <w:rsid w:val="005C2C3C"/>
    <w:rsid w:val="005C5D8A"/>
    <w:rsid w:val="005D1555"/>
    <w:rsid w:val="005E0459"/>
    <w:rsid w:val="005F3ABA"/>
    <w:rsid w:val="00606035"/>
    <w:rsid w:val="00611E1B"/>
    <w:rsid w:val="00612FB2"/>
    <w:rsid w:val="00615439"/>
    <w:rsid w:val="00633474"/>
    <w:rsid w:val="00633CF5"/>
    <w:rsid w:val="00636583"/>
    <w:rsid w:val="0064133F"/>
    <w:rsid w:val="00646240"/>
    <w:rsid w:val="00646A53"/>
    <w:rsid w:val="006617A3"/>
    <w:rsid w:val="00664D0E"/>
    <w:rsid w:val="006742E9"/>
    <w:rsid w:val="00690511"/>
    <w:rsid w:val="006A3C43"/>
    <w:rsid w:val="006A5E51"/>
    <w:rsid w:val="006D6CE1"/>
    <w:rsid w:val="006E2334"/>
    <w:rsid w:val="006E5B71"/>
    <w:rsid w:val="006E631F"/>
    <w:rsid w:val="006F76BE"/>
    <w:rsid w:val="00703215"/>
    <w:rsid w:val="007137E6"/>
    <w:rsid w:val="00722141"/>
    <w:rsid w:val="007415A5"/>
    <w:rsid w:val="00773137"/>
    <w:rsid w:val="00784141"/>
    <w:rsid w:val="007A0F17"/>
    <w:rsid w:val="007A4543"/>
    <w:rsid w:val="007B304A"/>
    <w:rsid w:val="007B36BB"/>
    <w:rsid w:val="007B6DFA"/>
    <w:rsid w:val="007B7603"/>
    <w:rsid w:val="007C0951"/>
    <w:rsid w:val="007C2D89"/>
    <w:rsid w:val="007D031A"/>
    <w:rsid w:val="007D415A"/>
    <w:rsid w:val="007E6799"/>
    <w:rsid w:val="00804C77"/>
    <w:rsid w:val="008055CA"/>
    <w:rsid w:val="00813DA2"/>
    <w:rsid w:val="00814AC5"/>
    <w:rsid w:val="0082076D"/>
    <w:rsid w:val="00825786"/>
    <w:rsid w:val="00835B23"/>
    <w:rsid w:val="00847E83"/>
    <w:rsid w:val="00850A94"/>
    <w:rsid w:val="008565C6"/>
    <w:rsid w:val="00860124"/>
    <w:rsid w:val="00872F13"/>
    <w:rsid w:val="008867BA"/>
    <w:rsid w:val="00891F96"/>
    <w:rsid w:val="008947BE"/>
    <w:rsid w:val="008A2052"/>
    <w:rsid w:val="008B2679"/>
    <w:rsid w:val="008C0A4A"/>
    <w:rsid w:val="008C2BBE"/>
    <w:rsid w:val="008D0BB4"/>
    <w:rsid w:val="008E47FB"/>
    <w:rsid w:val="008E5C51"/>
    <w:rsid w:val="008E72A1"/>
    <w:rsid w:val="008F4339"/>
    <w:rsid w:val="008F7519"/>
    <w:rsid w:val="009079BD"/>
    <w:rsid w:val="009133B1"/>
    <w:rsid w:val="00917EED"/>
    <w:rsid w:val="00930370"/>
    <w:rsid w:val="00931678"/>
    <w:rsid w:val="00931E13"/>
    <w:rsid w:val="009400BE"/>
    <w:rsid w:val="00941349"/>
    <w:rsid w:val="009442E5"/>
    <w:rsid w:val="00946060"/>
    <w:rsid w:val="009475F1"/>
    <w:rsid w:val="00955604"/>
    <w:rsid w:val="00956508"/>
    <w:rsid w:val="009600C2"/>
    <w:rsid w:val="00964A90"/>
    <w:rsid w:val="00972F61"/>
    <w:rsid w:val="00976E1B"/>
    <w:rsid w:val="0098702C"/>
    <w:rsid w:val="00987C0A"/>
    <w:rsid w:val="009A364C"/>
    <w:rsid w:val="009B31BA"/>
    <w:rsid w:val="009B69D1"/>
    <w:rsid w:val="009C4C80"/>
    <w:rsid w:val="009F1476"/>
    <w:rsid w:val="009F5484"/>
    <w:rsid w:val="00A00004"/>
    <w:rsid w:val="00A0036E"/>
    <w:rsid w:val="00A0253A"/>
    <w:rsid w:val="00A068E9"/>
    <w:rsid w:val="00A3335F"/>
    <w:rsid w:val="00A51157"/>
    <w:rsid w:val="00A52784"/>
    <w:rsid w:val="00A66111"/>
    <w:rsid w:val="00A70AC8"/>
    <w:rsid w:val="00A80195"/>
    <w:rsid w:val="00A866C7"/>
    <w:rsid w:val="00A926E5"/>
    <w:rsid w:val="00AA18B6"/>
    <w:rsid w:val="00AA6AB0"/>
    <w:rsid w:val="00AB1481"/>
    <w:rsid w:val="00AC4A2D"/>
    <w:rsid w:val="00AC4AD6"/>
    <w:rsid w:val="00AD6A2F"/>
    <w:rsid w:val="00AF1AC3"/>
    <w:rsid w:val="00AF6241"/>
    <w:rsid w:val="00B037C1"/>
    <w:rsid w:val="00B12C3F"/>
    <w:rsid w:val="00B20354"/>
    <w:rsid w:val="00B266D3"/>
    <w:rsid w:val="00B26F78"/>
    <w:rsid w:val="00B31163"/>
    <w:rsid w:val="00B501B9"/>
    <w:rsid w:val="00B636EC"/>
    <w:rsid w:val="00B646A0"/>
    <w:rsid w:val="00B72D5D"/>
    <w:rsid w:val="00B76574"/>
    <w:rsid w:val="00B77837"/>
    <w:rsid w:val="00BA3CBC"/>
    <w:rsid w:val="00BB7D98"/>
    <w:rsid w:val="00BC5E52"/>
    <w:rsid w:val="00BC6AEF"/>
    <w:rsid w:val="00BE73F2"/>
    <w:rsid w:val="00C004FD"/>
    <w:rsid w:val="00C17781"/>
    <w:rsid w:val="00C33CE0"/>
    <w:rsid w:val="00C44036"/>
    <w:rsid w:val="00C52B7E"/>
    <w:rsid w:val="00C60606"/>
    <w:rsid w:val="00C62E21"/>
    <w:rsid w:val="00C65DC1"/>
    <w:rsid w:val="00CA1F40"/>
    <w:rsid w:val="00CA4888"/>
    <w:rsid w:val="00CA5B2A"/>
    <w:rsid w:val="00CA6DEC"/>
    <w:rsid w:val="00CA7F78"/>
    <w:rsid w:val="00CB0491"/>
    <w:rsid w:val="00CB4BA1"/>
    <w:rsid w:val="00CC7038"/>
    <w:rsid w:val="00CD0709"/>
    <w:rsid w:val="00CE3D7A"/>
    <w:rsid w:val="00CE4F17"/>
    <w:rsid w:val="00CF1245"/>
    <w:rsid w:val="00D0065F"/>
    <w:rsid w:val="00D05FD1"/>
    <w:rsid w:val="00D06531"/>
    <w:rsid w:val="00D13950"/>
    <w:rsid w:val="00D15875"/>
    <w:rsid w:val="00D2295A"/>
    <w:rsid w:val="00D23E4F"/>
    <w:rsid w:val="00D34AF1"/>
    <w:rsid w:val="00D36237"/>
    <w:rsid w:val="00D52AE5"/>
    <w:rsid w:val="00D61FD1"/>
    <w:rsid w:val="00D6286F"/>
    <w:rsid w:val="00D63042"/>
    <w:rsid w:val="00D64424"/>
    <w:rsid w:val="00D71012"/>
    <w:rsid w:val="00D73BEE"/>
    <w:rsid w:val="00D73DA9"/>
    <w:rsid w:val="00D75864"/>
    <w:rsid w:val="00D8428C"/>
    <w:rsid w:val="00D92C1B"/>
    <w:rsid w:val="00D93C75"/>
    <w:rsid w:val="00DA64E9"/>
    <w:rsid w:val="00DB4135"/>
    <w:rsid w:val="00DD7F74"/>
    <w:rsid w:val="00DE21B1"/>
    <w:rsid w:val="00DE2F96"/>
    <w:rsid w:val="00DE61DC"/>
    <w:rsid w:val="00DF0141"/>
    <w:rsid w:val="00E01EB2"/>
    <w:rsid w:val="00E03EB6"/>
    <w:rsid w:val="00E05D08"/>
    <w:rsid w:val="00E22338"/>
    <w:rsid w:val="00E322FC"/>
    <w:rsid w:val="00E64C16"/>
    <w:rsid w:val="00E732C7"/>
    <w:rsid w:val="00E7772E"/>
    <w:rsid w:val="00E8381A"/>
    <w:rsid w:val="00E95022"/>
    <w:rsid w:val="00EA1BD4"/>
    <w:rsid w:val="00EB635D"/>
    <w:rsid w:val="00EC15A3"/>
    <w:rsid w:val="00ED4109"/>
    <w:rsid w:val="00EF07EF"/>
    <w:rsid w:val="00F0274A"/>
    <w:rsid w:val="00F06CBA"/>
    <w:rsid w:val="00F07A46"/>
    <w:rsid w:val="00F218A4"/>
    <w:rsid w:val="00F26DDF"/>
    <w:rsid w:val="00F317A3"/>
    <w:rsid w:val="00F36CC8"/>
    <w:rsid w:val="00F4298F"/>
    <w:rsid w:val="00F43777"/>
    <w:rsid w:val="00F51628"/>
    <w:rsid w:val="00F523AF"/>
    <w:rsid w:val="00F52AAF"/>
    <w:rsid w:val="00F571B9"/>
    <w:rsid w:val="00F6161D"/>
    <w:rsid w:val="00F6381F"/>
    <w:rsid w:val="00F66B55"/>
    <w:rsid w:val="00F66D5E"/>
    <w:rsid w:val="00F76995"/>
    <w:rsid w:val="00F81AB9"/>
    <w:rsid w:val="00F94D3E"/>
    <w:rsid w:val="00FA78BA"/>
    <w:rsid w:val="00FB2A25"/>
    <w:rsid w:val="00FC3802"/>
    <w:rsid w:val="00FD4CB2"/>
    <w:rsid w:val="00FE1C29"/>
    <w:rsid w:val="00FF1ACB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E064"/>
  <w15:chartTrackingRefBased/>
  <w15:docId w15:val="{8B0E2858-54C3-461C-AF49-C29E3A48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E83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aliases w:val="zapisnik"/>
    <w:link w:val="NoSpacingChar"/>
    <w:uiPriority w:val="1"/>
    <w:qFormat/>
    <w:rsid w:val="00847E83"/>
    <w:pPr>
      <w:spacing w:after="0" w:line="240" w:lineRule="auto"/>
    </w:pPr>
  </w:style>
  <w:style w:type="character" w:customStyle="1" w:styleId="ListParagraphChar">
    <w:name w:val="List Paragraph Char"/>
    <w:aliases w:val="Table of contents numbered Char"/>
    <w:link w:val="ListParagraph"/>
    <w:locked/>
    <w:rsid w:val="00847E8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ListParagraph">
    <w:name w:val="List Paragraph"/>
    <w:aliases w:val="Table of contents numbered"/>
    <w:basedOn w:val="Normal"/>
    <w:link w:val="ListParagraphChar"/>
    <w:qFormat/>
    <w:rsid w:val="00847E8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47E83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5513D4"/>
    <w:rPr>
      <w:rFonts w:ascii="Calibri" w:eastAsia="Calibri" w:hAnsi="Calibri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3D4"/>
    <w:rPr>
      <w:rFonts w:ascii="Calibri" w:eastAsia="Calibri" w:hAnsi="Calibri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5513D4"/>
    <w:rPr>
      <w:rFonts w:cs="Times New Roman"/>
      <w:vertAlign w:val="superscript"/>
    </w:rPr>
  </w:style>
  <w:style w:type="character" w:customStyle="1" w:styleId="NoSpacingChar">
    <w:name w:val="No Spacing Char"/>
    <w:aliases w:val="zapisnik Char"/>
    <w:link w:val="NoSpacing"/>
    <w:uiPriority w:val="1"/>
    <w:rsid w:val="00B646A0"/>
  </w:style>
  <w:style w:type="paragraph" w:customStyle="1" w:styleId="Normal1">
    <w:name w:val="Normal1"/>
    <w:basedOn w:val="Normal"/>
    <w:rsid w:val="00B646A0"/>
    <w:pPr>
      <w:spacing w:after="200" w:line="260" w:lineRule="atLeast"/>
    </w:pPr>
    <w:rPr>
      <w:rFonts w:ascii="Calibri" w:hAnsi="Calibri"/>
      <w:sz w:val="22"/>
      <w:szCs w:val="22"/>
      <w:lang w:val="en-GB" w:eastAsia="en-GB"/>
    </w:rPr>
  </w:style>
  <w:style w:type="character" w:customStyle="1" w:styleId="normalchar1">
    <w:name w:val="normal__char1"/>
    <w:uiPriority w:val="99"/>
    <w:rsid w:val="00B646A0"/>
    <w:rPr>
      <w:rFonts w:ascii="Calibri" w:hAnsi="Calibri" w:cs="Times New Roman"/>
      <w:sz w:val="22"/>
      <w:szCs w:val="22"/>
    </w:rPr>
  </w:style>
  <w:style w:type="paragraph" w:customStyle="1" w:styleId="Char">
    <w:name w:val="Char"/>
    <w:basedOn w:val="Normal"/>
    <w:rsid w:val="007137E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0"/>
    <w:rPr>
      <w:rFonts w:ascii="Segoe UI" w:eastAsia="Times New Roman" w:hAnsi="Segoe UI" w:cs="Segoe UI"/>
      <w:sz w:val="18"/>
      <w:szCs w:val="18"/>
      <w:lang w:val="sr-Latn-CS"/>
    </w:rPr>
  </w:style>
  <w:style w:type="paragraph" w:customStyle="1" w:styleId="no0020spacing">
    <w:name w:val="no_0020spacing"/>
    <w:basedOn w:val="Normal"/>
    <w:rsid w:val="008D0BB4"/>
    <w:pPr>
      <w:spacing w:before="100" w:beforeAutospacing="1" w:after="100" w:afterAutospacing="1"/>
    </w:pPr>
    <w:rPr>
      <w:lang w:val="en-US"/>
    </w:rPr>
  </w:style>
  <w:style w:type="character" w:customStyle="1" w:styleId="no0020spacingchar">
    <w:name w:val="no_0020spacing__char"/>
    <w:basedOn w:val="DefaultParagraphFont"/>
    <w:rsid w:val="008D0BB4"/>
  </w:style>
  <w:style w:type="character" w:customStyle="1" w:styleId="normalchar">
    <w:name w:val="normal__char"/>
    <w:basedOn w:val="DefaultParagraphFont"/>
    <w:rsid w:val="008D0BB4"/>
  </w:style>
  <w:style w:type="paragraph" w:styleId="Header">
    <w:name w:val="header"/>
    <w:basedOn w:val="Normal"/>
    <w:link w:val="HeaderChar"/>
    <w:uiPriority w:val="99"/>
    <w:unhideWhenUsed/>
    <w:rsid w:val="004D1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27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D1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27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rsid w:val="00B72D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6A97-1180-4E94-BCFC-80E63552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tamara.popovic@mup.gov.me</cp:lastModifiedBy>
  <cp:revision>142</cp:revision>
  <cp:lastPrinted>2019-07-23T12:11:00Z</cp:lastPrinted>
  <dcterms:created xsi:type="dcterms:W3CDTF">2019-07-09T14:55:00Z</dcterms:created>
  <dcterms:modified xsi:type="dcterms:W3CDTF">2019-07-25T06:40:00Z</dcterms:modified>
</cp:coreProperties>
</file>