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8C6" w:rsidRPr="003938C6" w:rsidRDefault="003938C6" w:rsidP="00245656">
      <w:pPr>
        <w:spacing w:after="240" w:line="240" w:lineRule="auto"/>
        <w:jc w:val="center"/>
        <w:rPr>
          <w:rFonts w:ascii="Trebuchet MS" w:eastAsia="Times New Roman" w:hAnsi="Trebuchet MS" w:cs="Tahoma"/>
          <w:b/>
          <w:bCs/>
          <w:sz w:val="20"/>
          <w:szCs w:val="20"/>
          <w:lang w:val="sr-Latn-CS" w:eastAsia="de-CH"/>
        </w:rPr>
      </w:pPr>
      <w:r w:rsidRPr="003938C6">
        <w:rPr>
          <w:rFonts w:ascii="Trebuchet MS" w:eastAsia="Times New Roman" w:hAnsi="Trebuchet MS" w:cs="Tahoma"/>
          <w:b/>
          <w:bCs/>
          <w:sz w:val="20"/>
          <w:szCs w:val="20"/>
          <w:lang w:val="sr-Latn-CS" w:eastAsia="de-CH"/>
        </w:rPr>
        <w:t>CENTAR ZA STRUČNO OBRAZOVANJE</w:t>
      </w:r>
    </w:p>
    <w:p w:rsidR="003938C6" w:rsidRPr="003938C6" w:rsidRDefault="003938C6" w:rsidP="00245656">
      <w:pPr>
        <w:spacing w:before="240" w:after="240" w:line="240" w:lineRule="auto"/>
        <w:jc w:val="center"/>
        <w:rPr>
          <w:rFonts w:ascii="Trebuchet MS" w:eastAsia="Times New Roman" w:hAnsi="Trebuchet MS" w:cs="Tahoma"/>
          <w:b/>
          <w:bCs/>
          <w:sz w:val="20"/>
          <w:szCs w:val="20"/>
          <w:lang w:val="sr-Cyrl-CS" w:eastAsia="de-CH"/>
        </w:rPr>
      </w:pPr>
      <w:r w:rsidRPr="003938C6">
        <w:rPr>
          <w:rFonts w:ascii="Trebuchet MS" w:eastAsia="Times New Roman" w:hAnsi="Trebuchet MS" w:cs="Tahoma"/>
          <w:b/>
          <w:bCs/>
          <w:sz w:val="20"/>
          <w:szCs w:val="20"/>
          <w:lang w:val="sr-Latn-CS" w:eastAsia="de-CH"/>
        </w:rPr>
        <w:t>AKREDITACIJA PROGRAMA STRUČNOG USAVRŠAVANJA NASTAVNIKA</w:t>
      </w:r>
    </w:p>
    <w:p w:rsidR="003938C6" w:rsidRPr="003938C6" w:rsidRDefault="003938C6" w:rsidP="00245656">
      <w:pPr>
        <w:spacing w:before="240" w:after="240" w:line="240" w:lineRule="auto"/>
        <w:jc w:val="center"/>
        <w:rPr>
          <w:rFonts w:ascii="Trebuchet MS" w:eastAsia="Times New Roman" w:hAnsi="Trebuchet MS" w:cs="Tahoma"/>
          <w:b/>
          <w:sz w:val="20"/>
          <w:szCs w:val="20"/>
          <w:lang w:val="sr-Cyrl-CS" w:eastAsia="de-CH"/>
        </w:rPr>
      </w:pPr>
      <w:r w:rsidRPr="003938C6">
        <w:rPr>
          <w:rFonts w:ascii="Trebuchet MS" w:eastAsia="Times New Roman" w:hAnsi="Trebuchet MS" w:cs="Tahoma"/>
          <w:b/>
          <w:sz w:val="20"/>
          <w:szCs w:val="20"/>
          <w:lang w:val="sr-Latn-CS" w:eastAsia="de-CH"/>
        </w:rPr>
        <w:t>FORMULAR ZA PRIJAVLJIVANJE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6"/>
        <w:gridCol w:w="3187"/>
        <w:gridCol w:w="3187"/>
      </w:tblGrid>
      <w:tr w:rsidR="003938C6" w:rsidRPr="00653EEB" w:rsidTr="00653EEB">
        <w:trPr>
          <w:jc w:val="center"/>
        </w:trPr>
        <w:tc>
          <w:tcPr>
            <w:tcW w:w="9322" w:type="dxa"/>
            <w:gridSpan w:val="3"/>
            <w:shd w:val="clear" w:color="auto" w:fill="CCFFCC"/>
            <w:vAlign w:val="center"/>
          </w:tcPr>
          <w:p w:rsidR="003938C6" w:rsidRPr="00653EEB" w:rsidRDefault="003938C6" w:rsidP="00653EEB">
            <w:pPr>
              <w:spacing w:before="20" w:after="20" w:line="240" w:lineRule="auto"/>
              <w:jc w:val="center"/>
              <w:rPr>
                <w:rFonts w:ascii="Trebuchet MS" w:eastAsia="Times New Roman" w:hAnsi="Trebuchet MS" w:cs="Tahoma"/>
                <w:bCs/>
                <w:i/>
                <w:iCs/>
                <w:sz w:val="20"/>
                <w:szCs w:val="20"/>
                <w:lang w:val="en-GB" w:eastAsia="de-CH"/>
              </w:rPr>
            </w:pPr>
            <w:r w:rsidRPr="00653EEB">
              <w:rPr>
                <w:rFonts w:ascii="Trebuchet MS" w:eastAsia="Times New Roman" w:hAnsi="Trebuchet MS" w:cs="Tahoma"/>
                <w:b/>
                <w:bCs/>
                <w:sz w:val="20"/>
                <w:szCs w:val="20"/>
                <w:lang w:val="sr-Latn-CS" w:eastAsia="de-CH"/>
              </w:rPr>
              <w:t>Opšti podaci</w:t>
            </w:r>
          </w:p>
        </w:tc>
      </w:tr>
      <w:tr w:rsidR="003938C6" w:rsidRPr="00653EEB" w:rsidTr="00653EEB">
        <w:trPr>
          <w:jc w:val="center"/>
        </w:trPr>
        <w:tc>
          <w:tcPr>
            <w:tcW w:w="2974" w:type="dxa"/>
            <w:shd w:val="clear" w:color="auto" w:fill="auto"/>
            <w:vAlign w:val="center"/>
          </w:tcPr>
          <w:p w:rsidR="003938C6" w:rsidRPr="00653EEB" w:rsidRDefault="003938C6" w:rsidP="00653EEB">
            <w:pPr>
              <w:spacing w:before="20" w:after="20" w:line="240" w:lineRule="auto"/>
              <w:rPr>
                <w:rFonts w:ascii="Trebuchet MS" w:eastAsia="Times New Roman" w:hAnsi="Trebuchet MS" w:cs="Tahoma"/>
                <w:b/>
                <w:bCs/>
                <w:sz w:val="20"/>
                <w:szCs w:val="20"/>
                <w:lang w:val="sr-Latn-CS" w:eastAsia="de-CH"/>
              </w:rPr>
            </w:pPr>
            <w:r w:rsidRPr="00653EEB">
              <w:rPr>
                <w:rFonts w:ascii="Trebuchet MS" w:eastAsia="Times New Roman" w:hAnsi="Trebuchet MS" w:cs="Tahoma"/>
                <w:b/>
                <w:bCs/>
                <w:sz w:val="20"/>
                <w:szCs w:val="20"/>
                <w:lang w:val="sr-Latn-CS" w:eastAsia="de-CH"/>
              </w:rPr>
              <w:t>Naziv programa</w:t>
            </w:r>
          </w:p>
        </w:tc>
        <w:tc>
          <w:tcPr>
            <w:tcW w:w="6348" w:type="dxa"/>
            <w:gridSpan w:val="2"/>
            <w:shd w:val="clear" w:color="auto" w:fill="auto"/>
            <w:vAlign w:val="center"/>
          </w:tcPr>
          <w:p w:rsidR="003938C6" w:rsidRDefault="003938C6" w:rsidP="00653EEB">
            <w:pPr>
              <w:spacing w:before="20" w:after="20" w:line="240" w:lineRule="auto"/>
              <w:rPr>
                <w:rFonts w:ascii="Trebuchet MS" w:eastAsia="Times New Roman" w:hAnsi="Trebuchet MS" w:cs="Tahoma"/>
                <w:bCs/>
                <w:iCs/>
                <w:sz w:val="20"/>
                <w:szCs w:val="20"/>
                <w:lang w:val="en-GB" w:eastAsia="de-CH"/>
              </w:rPr>
            </w:pPr>
          </w:p>
          <w:p w:rsidR="005237FC" w:rsidRPr="00653EEB" w:rsidRDefault="005237FC" w:rsidP="00653EEB">
            <w:pPr>
              <w:spacing w:before="20" w:after="20" w:line="240" w:lineRule="auto"/>
              <w:rPr>
                <w:rFonts w:ascii="Trebuchet MS" w:eastAsia="Times New Roman" w:hAnsi="Trebuchet MS" w:cs="Tahoma"/>
                <w:bCs/>
                <w:iCs/>
                <w:sz w:val="20"/>
                <w:szCs w:val="20"/>
                <w:lang w:val="en-GB" w:eastAsia="de-CH"/>
              </w:rPr>
            </w:pPr>
          </w:p>
        </w:tc>
      </w:tr>
      <w:tr w:rsidR="003938C6" w:rsidRPr="00653EEB" w:rsidTr="00653EEB">
        <w:trPr>
          <w:jc w:val="center"/>
        </w:trPr>
        <w:tc>
          <w:tcPr>
            <w:tcW w:w="2974" w:type="dxa"/>
            <w:vMerge w:val="restart"/>
            <w:shd w:val="clear" w:color="auto" w:fill="auto"/>
            <w:vAlign w:val="center"/>
          </w:tcPr>
          <w:p w:rsidR="003938C6" w:rsidRPr="00653EEB" w:rsidRDefault="003938C6" w:rsidP="00653EEB">
            <w:pPr>
              <w:spacing w:before="20" w:after="20" w:line="240" w:lineRule="auto"/>
              <w:rPr>
                <w:rFonts w:ascii="Trebuchet MS" w:eastAsia="Times New Roman" w:hAnsi="Trebuchet MS" w:cs="Tahoma"/>
                <w:b/>
                <w:bCs/>
                <w:sz w:val="20"/>
                <w:szCs w:val="20"/>
                <w:lang w:val="sr-Latn-CS" w:eastAsia="de-CH"/>
              </w:rPr>
            </w:pPr>
            <w:r w:rsidRPr="00653EEB">
              <w:rPr>
                <w:rFonts w:ascii="Trebuchet MS" w:eastAsia="Times New Roman" w:hAnsi="Trebuchet MS" w:cs="Tahoma"/>
                <w:b/>
                <w:bCs/>
                <w:sz w:val="20"/>
                <w:szCs w:val="20"/>
                <w:lang w:val="sr-Latn-CS" w:eastAsia="de-CH"/>
              </w:rPr>
              <w:t>Oblasti usavršavanja</w:t>
            </w:r>
          </w:p>
          <w:p w:rsidR="003938C6" w:rsidRPr="00653EEB" w:rsidRDefault="003938C6" w:rsidP="00653EEB">
            <w:pPr>
              <w:spacing w:before="20" w:after="20" w:line="240" w:lineRule="auto"/>
              <w:rPr>
                <w:rFonts w:ascii="Trebuchet MS" w:eastAsia="Times New Roman" w:hAnsi="Trebuchet MS" w:cs="Tahoma"/>
                <w:bCs/>
                <w:sz w:val="16"/>
                <w:szCs w:val="16"/>
                <w:lang w:val="sr-Latn-CS" w:eastAsia="sr-Latn-CS"/>
              </w:rPr>
            </w:pPr>
            <w:r w:rsidRPr="00653EEB">
              <w:rPr>
                <w:rFonts w:ascii="Trebuchet MS" w:eastAsia="Times New Roman" w:hAnsi="Trebuchet MS" w:cs="Arial"/>
                <w:b/>
                <w:sz w:val="16"/>
                <w:szCs w:val="16"/>
                <w:lang w:val="sr-Latn-CS" w:eastAsia="sr-Latn-CS"/>
              </w:rPr>
              <w:t>Napomena</w:t>
            </w:r>
            <w:r w:rsidRPr="00653EEB">
              <w:rPr>
                <w:rFonts w:ascii="Trebuchet MS" w:eastAsia="Times New Roman" w:hAnsi="Trebuchet MS" w:cs="Arial"/>
                <w:sz w:val="16"/>
                <w:szCs w:val="16"/>
                <w:lang w:val="sr-Latn-CS" w:eastAsia="sr-Latn-CS"/>
              </w:rPr>
              <w:t>: Zaokružiti jednu od ponuđenih oblasti stručnog usavršavanja</w:t>
            </w:r>
          </w:p>
        </w:tc>
        <w:tc>
          <w:tcPr>
            <w:tcW w:w="6348" w:type="dxa"/>
            <w:gridSpan w:val="2"/>
            <w:shd w:val="clear" w:color="auto" w:fill="CCFFCC"/>
            <w:vAlign w:val="center"/>
          </w:tcPr>
          <w:p w:rsidR="003938C6" w:rsidRPr="00653EEB" w:rsidRDefault="003938C6" w:rsidP="00653EEB">
            <w:pPr>
              <w:spacing w:before="20" w:after="20" w:line="240" w:lineRule="auto"/>
              <w:rPr>
                <w:rFonts w:ascii="Trebuchet MS" w:eastAsia="Times New Roman" w:hAnsi="Trebuchet MS" w:cs="Tahoma"/>
                <w:b/>
                <w:bCs/>
                <w:i/>
                <w:iCs/>
                <w:sz w:val="20"/>
                <w:szCs w:val="20"/>
                <w:lang w:val="en-GB" w:eastAsia="de-CH"/>
              </w:rPr>
            </w:pPr>
            <w:proofErr w:type="spellStart"/>
            <w:r w:rsidRPr="00653EEB">
              <w:rPr>
                <w:rFonts w:ascii="Trebuchet MS" w:eastAsia="Times New Roman" w:hAnsi="Trebuchet MS" w:cs="Arial"/>
                <w:b/>
                <w:sz w:val="20"/>
                <w:szCs w:val="20"/>
                <w:lang w:val="en-GB" w:eastAsia="de-CH"/>
              </w:rPr>
              <w:t>Prioritetne</w:t>
            </w:r>
            <w:proofErr w:type="spellEnd"/>
            <w:r w:rsidRPr="00653EEB">
              <w:rPr>
                <w:rFonts w:ascii="Trebuchet MS" w:eastAsia="Times New Roman" w:hAnsi="Trebuchet MS" w:cs="Arial"/>
                <w:b/>
                <w:sz w:val="20"/>
                <w:szCs w:val="20"/>
                <w:lang w:val="en-GB" w:eastAsia="de-CH"/>
              </w:rPr>
              <w:t xml:space="preserve"> </w:t>
            </w:r>
            <w:proofErr w:type="spellStart"/>
            <w:r w:rsidRPr="00653EEB">
              <w:rPr>
                <w:rFonts w:ascii="Trebuchet MS" w:eastAsia="Times New Roman" w:hAnsi="Trebuchet MS" w:cs="Arial"/>
                <w:b/>
                <w:sz w:val="20"/>
                <w:szCs w:val="20"/>
                <w:lang w:val="en-GB" w:eastAsia="de-CH"/>
              </w:rPr>
              <w:t>oblasti</w:t>
            </w:r>
            <w:proofErr w:type="spellEnd"/>
            <w:r w:rsidRPr="00653EEB">
              <w:rPr>
                <w:rFonts w:ascii="Trebuchet MS" w:eastAsia="Times New Roman" w:hAnsi="Trebuchet MS" w:cs="Arial"/>
                <w:b/>
                <w:sz w:val="20"/>
                <w:szCs w:val="20"/>
                <w:lang w:val="en-GB" w:eastAsia="de-CH"/>
              </w:rPr>
              <w:t xml:space="preserve"> </w:t>
            </w:r>
            <w:proofErr w:type="spellStart"/>
            <w:r w:rsidRPr="00653EEB">
              <w:rPr>
                <w:rFonts w:ascii="Trebuchet MS" w:eastAsia="Times New Roman" w:hAnsi="Trebuchet MS" w:cs="Arial"/>
                <w:b/>
                <w:sz w:val="20"/>
                <w:szCs w:val="20"/>
                <w:lang w:val="en-GB" w:eastAsia="de-CH"/>
              </w:rPr>
              <w:t>stručnog</w:t>
            </w:r>
            <w:proofErr w:type="spellEnd"/>
            <w:r w:rsidRPr="00653EEB">
              <w:rPr>
                <w:rFonts w:ascii="Trebuchet MS" w:eastAsia="Times New Roman" w:hAnsi="Trebuchet MS" w:cs="Arial"/>
                <w:b/>
                <w:sz w:val="20"/>
                <w:szCs w:val="20"/>
                <w:lang w:val="en-GB" w:eastAsia="de-CH"/>
              </w:rPr>
              <w:t xml:space="preserve"> </w:t>
            </w:r>
            <w:proofErr w:type="spellStart"/>
            <w:r w:rsidRPr="00653EEB">
              <w:rPr>
                <w:rFonts w:ascii="Trebuchet MS" w:eastAsia="Times New Roman" w:hAnsi="Trebuchet MS" w:cs="Arial"/>
                <w:b/>
                <w:sz w:val="20"/>
                <w:szCs w:val="20"/>
                <w:lang w:val="en-GB" w:eastAsia="de-CH"/>
              </w:rPr>
              <w:t>usavršavanja</w:t>
            </w:r>
            <w:proofErr w:type="spellEnd"/>
          </w:p>
        </w:tc>
      </w:tr>
      <w:tr w:rsidR="003938C6" w:rsidRPr="00653EEB" w:rsidTr="00653EEB">
        <w:trPr>
          <w:jc w:val="center"/>
        </w:trPr>
        <w:tc>
          <w:tcPr>
            <w:tcW w:w="2974" w:type="dxa"/>
            <w:vMerge/>
            <w:shd w:val="clear" w:color="auto" w:fill="auto"/>
          </w:tcPr>
          <w:p w:rsidR="003938C6" w:rsidRPr="00653EEB" w:rsidRDefault="003938C6" w:rsidP="00653EEB">
            <w:pPr>
              <w:spacing w:before="20" w:after="20" w:line="240" w:lineRule="auto"/>
              <w:rPr>
                <w:rFonts w:ascii="Trebuchet MS" w:eastAsia="Times New Roman" w:hAnsi="Trebuchet MS" w:cs="Tahoma"/>
                <w:b/>
                <w:bCs/>
                <w:sz w:val="20"/>
                <w:szCs w:val="20"/>
                <w:lang w:val="sr-Latn-CS" w:eastAsia="de-CH"/>
              </w:rPr>
            </w:pPr>
          </w:p>
        </w:tc>
        <w:tc>
          <w:tcPr>
            <w:tcW w:w="6348" w:type="dxa"/>
            <w:gridSpan w:val="2"/>
            <w:shd w:val="clear" w:color="auto" w:fill="auto"/>
          </w:tcPr>
          <w:p w:rsidR="003938C6" w:rsidRPr="00653EEB" w:rsidRDefault="003938C6" w:rsidP="00653EEB">
            <w:pPr>
              <w:numPr>
                <w:ilvl w:val="0"/>
                <w:numId w:val="2"/>
              </w:numPr>
              <w:spacing w:before="20" w:after="20" w:line="240" w:lineRule="auto"/>
              <w:ind w:hanging="652"/>
              <w:jc w:val="both"/>
              <w:rPr>
                <w:rFonts w:ascii="Trebuchet MS" w:eastAsia="Times New Roman" w:hAnsi="Trebuchet MS" w:cs="Arial"/>
                <w:b/>
                <w:sz w:val="20"/>
                <w:szCs w:val="20"/>
                <w:lang w:val="sr-Latn-CS" w:eastAsia="sr-Latn-CS"/>
              </w:rPr>
            </w:pPr>
            <w:r w:rsidRPr="00653EEB">
              <w:rPr>
                <w:rFonts w:ascii="Trebuchet MS" w:eastAsia="Times New Roman" w:hAnsi="Trebuchet MS" w:cs="Arial"/>
                <w:b/>
                <w:sz w:val="20"/>
                <w:szCs w:val="20"/>
                <w:lang w:val="sr-Latn-CS" w:eastAsia="sr-Latn-CS"/>
              </w:rPr>
              <w:t xml:space="preserve">Mašinstvo i obrada metala </w:t>
            </w:r>
            <w:r w:rsidRPr="00653EEB">
              <w:rPr>
                <w:rFonts w:ascii="Trebuchet MS" w:eastAsia="Times New Roman" w:hAnsi="Trebuchet MS" w:cs="Arial"/>
                <w:sz w:val="20"/>
                <w:szCs w:val="20"/>
                <w:lang w:val="sr-Latn-CS" w:eastAsia="sr-Latn-CS"/>
              </w:rPr>
              <w:t xml:space="preserve">(posebno programi koji se odnose na: konstruktivno mašinstvo, mašinsku energetiku i termotehniku, proizvodno mašinstvo - CNC tehnologije, primjenu softverskih alata u mašinstvu, engleski jezik u mašinstvu i dr.) </w:t>
            </w:r>
          </w:p>
          <w:p w:rsidR="003938C6" w:rsidRPr="00653EEB" w:rsidRDefault="003938C6" w:rsidP="00653EEB">
            <w:pPr>
              <w:numPr>
                <w:ilvl w:val="0"/>
                <w:numId w:val="2"/>
              </w:numPr>
              <w:spacing w:before="20" w:after="20" w:line="240" w:lineRule="auto"/>
              <w:ind w:hanging="652"/>
              <w:jc w:val="both"/>
              <w:rPr>
                <w:rFonts w:ascii="Trebuchet MS" w:eastAsia="Times New Roman" w:hAnsi="Trebuchet MS" w:cs="Arial"/>
                <w:b/>
                <w:sz w:val="20"/>
                <w:szCs w:val="20"/>
                <w:lang w:val="sr-Latn-CS" w:eastAsia="sr-Latn-CS"/>
              </w:rPr>
            </w:pPr>
            <w:r w:rsidRPr="00653EEB">
              <w:rPr>
                <w:rFonts w:ascii="Trebuchet MS" w:eastAsia="Times New Roman" w:hAnsi="Trebuchet MS" w:cs="Arial"/>
                <w:b/>
                <w:sz w:val="20"/>
                <w:szCs w:val="20"/>
                <w:lang w:val="sr-Latn-CS" w:eastAsia="sr-Latn-CS"/>
              </w:rPr>
              <w:t xml:space="preserve">Elektrotehnika </w:t>
            </w:r>
            <w:r w:rsidRPr="00653EEB">
              <w:rPr>
                <w:rFonts w:ascii="Trebuchet MS" w:eastAsia="Times New Roman" w:hAnsi="Trebuchet MS" w:cs="Arial"/>
                <w:sz w:val="20"/>
                <w:szCs w:val="20"/>
                <w:lang w:val="sr-Latn-CS" w:eastAsia="sr-Latn-CS"/>
              </w:rPr>
              <w:t>(posebno programi koji se odnose na: primjenu digitalne elektronike, programiranje mikrokontrolera, industrijsku elektroniku i automatiku, elektronske uređaje i sisteme, računarske sisteme, telekomunikacione i računarske mreže, elektroenergetiku, primjenu softverskih alata u elektrotehnici, projektovanje u elektrotehnici, engleski jezik u elektrotehnici i dr.)</w:t>
            </w:r>
            <w:r w:rsidRPr="00653EEB">
              <w:rPr>
                <w:rFonts w:ascii="Trebuchet MS" w:eastAsia="Times New Roman" w:hAnsi="Trebuchet MS" w:cs="Arial"/>
                <w:b/>
                <w:sz w:val="20"/>
                <w:szCs w:val="20"/>
                <w:lang w:val="sr-Latn-CS" w:eastAsia="sr-Latn-CS"/>
              </w:rPr>
              <w:t xml:space="preserve"> </w:t>
            </w:r>
          </w:p>
          <w:p w:rsidR="003938C6" w:rsidRPr="00653EEB" w:rsidRDefault="003938C6" w:rsidP="00653EEB">
            <w:pPr>
              <w:numPr>
                <w:ilvl w:val="0"/>
                <w:numId w:val="2"/>
              </w:numPr>
              <w:spacing w:before="20" w:after="20" w:line="240" w:lineRule="auto"/>
              <w:ind w:hanging="652"/>
              <w:jc w:val="both"/>
              <w:rPr>
                <w:rFonts w:ascii="Trebuchet MS" w:eastAsia="Times New Roman" w:hAnsi="Trebuchet MS" w:cs="Arial"/>
                <w:b/>
                <w:sz w:val="20"/>
                <w:szCs w:val="20"/>
                <w:lang w:val="sr-Latn-CS" w:eastAsia="sr-Latn-CS"/>
              </w:rPr>
            </w:pPr>
            <w:r w:rsidRPr="00653EEB">
              <w:rPr>
                <w:rFonts w:ascii="Trebuchet MS" w:eastAsia="Times New Roman" w:hAnsi="Trebuchet MS" w:cs="Arial"/>
                <w:b/>
                <w:sz w:val="20"/>
                <w:szCs w:val="20"/>
                <w:lang w:val="sr-Latn-CS" w:eastAsia="sr-Latn-CS"/>
              </w:rPr>
              <w:t xml:space="preserve">Informaciona tehnologija </w:t>
            </w:r>
            <w:r w:rsidRPr="00653EEB">
              <w:rPr>
                <w:rFonts w:ascii="Trebuchet MS" w:eastAsia="Times New Roman" w:hAnsi="Trebuchet MS" w:cs="Arial"/>
                <w:sz w:val="20"/>
                <w:szCs w:val="20"/>
                <w:lang w:val="sr-Latn-CS" w:eastAsia="sr-Latn-CS"/>
              </w:rPr>
              <w:t>(posebno programi koji se odnose na: razvoj veb i mobilnih aplikacija, upravljanje softverskim projektima, programiranje, upravljanje bazama podataka, IoT sisteme, engleski jezik u informacionoj tehnologiji i dr.)</w:t>
            </w:r>
          </w:p>
          <w:p w:rsidR="003938C6" w:rsidRPr="00653EEB" w:rsidRDefault="003938C6" w:rsidP="00653EEB">
            <w:pPr>
              <w:numPr>
                <w:ilvl w:val="0"/>
                <w:numId w:val="2"/>
              </w:numPr>
              <w:spacing w:before="20" w:after="20" w:line="240" w:lineRule="auto"/>
              <w:ind w:hanging="652"/>
              <w:jc w:val="both"/>
              <w:rPr>
                <w:rFonts w:ascii="Trebuchet MS" w:eastAsia="Times New Roman" w:hAnsi="Trebuchet MS" w:cs="Arial"/>
                <w:b/>
                <w:sz w:val="20"/>
                <w:szCs w:val="20"/>
                <w:lang w:val="sr-Latn-CS" w:eastAsia="sr-Latn-CS"/>
              </w:rPr>
            </w:pPr>
            <w:r w:rsidRPr="00653EEB">
              <w:rPr>
                <w:rFonts w:ascii="Trebuchet MS" w:eastAsia="Times New Roman" w:hAnsi="Trebuchet MS" w:cs="Arial"/>
                <w:b/>
                <w:sz w:val="20"/>
                <w:szCs w:val="20"/>
                <w:lang w:val="sr-Latn-CS" w:eastAsia="sr-Latn-CS"/>
              </w:rPr>
              <w:t xml:space="preserve">Mehatronika </w:t>
            </w:r>
            <w:r w:rsidRPr="00653EEB">
              <w:rPr>
                <w:rFonts w:ascii="Trebuchet MS" w:eastAsia="Times New Roman" w:hAnsi="Trebuchet MS" w:cs="Arial"/>
                <w:sz w:val="20"/>
                <w:szCs w:val="20"/>
                <w:lang w:val="sr-Latn-CS" w:eastAsia="sr-Latn-CS"/>
              </w:rPr>
              <w:t xml:space="preserve">(posebno programi koji se odnose na: primjenu softverskih alata u mehatronici, dijagnostiku, upravljanje i održavanje mehatroničkih uređaja i sistema,  dijagnostiku i održavanje mehatroničkih sistema na vozilu, održavanje i ugradnja električnih i elektronskih sistema na motornom vozilu, vozila sa alternativnim pogonima, engleski jezik u mehatronici i dr.) </w:t>
            </w:r>
          </w:p>
          <w:p w:rsidR="003938C6" w:rsidRPr="00653EEB" w:rsidRDefault="003938C6" w:rsidP="00653EEB">
            <w:pPr>
              <w:numPr>
                <w:ilvl w:val="0"/>
                <w:numId w:val="2"/>
              </w:numPr>
              <w:spacing w:before="20" w:after="20" w:line="240" w:lineRule="auto"/>
              <w:ind w:hanging="652"/>
              <w:jc w:val="both"/>
              <w:rPr>
                <w:rFonts w:ascii="Trebuchet MS" w:eastAsia="Times New Roman" w:hAnsi="Trebuchet MS" w:cs="Arial"/>
                <w:sz w:val="20"/>
                <w:szCs w:val="20"/>
                <w:lang w:val="sr-Latn-CS" w:eastAsia="sr-Latn-CS"/>
              </w:rPr>
            </w:pPr>
            <w:r w:rsidRPr="00653EEB">
              <w:rPr>
                <w:rFonts w:ascii="Trebuchet MS" w:eastAsia="Times New Roman" w:hAnsi="Trebuchet MS" w:cs="Arial"/>
                <w:b/>
                <w:sz w:val="20"/>
                <w:szCs w:val="20"/>
                <w:lang w:val="sr-Latn-CS" w:eastAsia="sr-Latn-CS"/>
              </w:rPr>
              <w:t xml:space="preserve">Građevinarstvo </w:t>
            </w:r>
            <w:r w:rsidRPr="00653EEB">
              <w:rPr>
                <w:rFonts w:ascii="Trebuchet MS" w:eastAsia="Times New Roman" w:hAnsi="Trebuchet MS" w:cs="Arial"/>
                <w:sz w:val="20"/>
                <w:szCs w:val="20"/>
                <w:lang w:val="sr-Latn-CS" w:eastAsia="sr-Latn-CS"/>
              </w:rPr>
              <w:t>(posebno programi koji se odnose na: primjenu softverskih alata u građevinarstvu, projektovanje u niskogradnji, hidrogradnji i visokogradnji, građevinske konstrukcije, izvođenje građevinskih radova, engleski jezik u građevinarstu, primjenu softverskih alata u geodeziji, izvođenje geodetskih radova, engleski jezik u geodeziji i dr.)</w:t>
            </w:r>
          </w:p>
          <w:p w:rsidR="003938C6" w:rsidRPr="00653EEB" w:rsidRDefault="003938C6" w:rsidP="00653EEB">
            <w:pPr>
              <w:numPr>
                <w:ilvl w:val="0"/>
                <w:numId w:val="2"/>
              </w:numPr>
              <w:spacing w:before="20" w:after="20" w:line="240" w:lineRule="auto"/>
              <w:ind w:hanging="652"/>
              <w:jc w:val="both"/>
              <w:rPr>
                <w:rFonts w:ascii="Trebuchet MS" w:eastAsia="Times New Roman" w:hAnsi="Trebuchet MS" w:cs="Arial"/>
                <w:b/>
                <w:sz w:val="20"/>
                <w:szCs w:val="20"/>
                <w:lang w:val="sr-Latn-CS" w:eastAsia="sr-Latn-CS"/>
              </w:rPr>
            </w:pPr>
            <w:r w:rsidRPr="00653EEB">
              <w:rPr>
                <w:rFonts w:ascii="Trebuchet MS" w:eastAsia="Times New Roman" w:hAnsi="Trebuchet MS" w:cs="Arial"/>
                <w:b/>
                <w:sz w:val="20"/>
                <w:szCs w:val="20"/>
                <w:lang w:val="sr-Latn-CS" w:eastAsia="sr-Latn-CS"/>
              </w:rPr>
              <w:t xml:space="preserve">Uređenje prostora </w:t>
            </w:r>
            <w:r w:rsidRPr="00653EEB">
              <w:rPr>
                <w:rFonts w:ascii="Trebuchet MS" w:eastAsia="Times New Roman" w:hAnsi="Trebuchet MS" w:cs="Arial"/>
                <w:sz w:val="20"/>
                <w:szCs w:val="20"/>
                <w:lang w:val="sr-Latn-CS" w:eastAsia="sr-Latn-CS"/>
              </w:rPr>
              <w:t>(posebno programi koji se odnose na: primjenu softverskih alata u arhitekturi, projektovanje arhitektonskih objekata, urbanističko projektovanje i planiranje, projektovanje enterijera,  organizacija, dekorisanje i aranžiranje prostora, engleski jezik u uređenju prostora i dr.)</w:t>
            </w:r>
          </w:p>
          <w:p w:rsidR="003938C6" w:rsidRPr="00653EEB" w:rsidRDefault="003938C6" w:rsidP="00653EEB">
            <w:pPr>
              <w:numPr>
                <w:ilvl w:val="0"/>
                <w:numId w:val="2"/>
              </w:numPr>
              <w:spacing w:before="20" w:after="20" w:line="240" w:lineRule="auto"/>
              <w:ind w:hanging="652"/>
              <w:jc w:val="both"/>
              <w:rPr>
                <w:rFonts w:ascii="Trebuchet MS" w:eastAsia="Times New Roman" w:hAnsi="Trebuchet MS" w:cs="Arial"/>
                <w:b/>
                <w:sz w:val="20"/>
                <w:szCs w:val="20"/>
                <w:lang w:val="sr-Latn-CS" w:eastAsia="sr-Latn-CS"/>
              </w:rPr>
            </w:pPr>
            <w:r w:rsidRPr="00653EEB">
              <w:rPr>
                <w:rFonts w:ascii="Trebuchet MS" w:eastAsia="Times New Roman" w:hAnsi="Trebuchet MS" w:cs="Arial"/>
                <w:b/>
                <w:sz w:val="20"/>
                <w:szCs w:val="20"/>
                <w:lang w:val="sr-Latn-CS" w:eastAsia="sr-Latn-CS"/>
              </w:rPr>
              <w:t xml:space="preserve">Ekonomija </w:t>
            </w:r>
            <w:r w:rsidRPr="00653EEB">
              <w:rPr>
                <w:rFonts w:ascii="Trebuchet MS" w:eastAsia="Times New Roman" w:hAnsi="Trebuchet MS" w:cs="Arial"/>
                <w:sz w:val="20"/>
                <w:szCs w:val="20"/>
                <w:lang w:val="sr-Latn-CS" w:eastAsia="sr-Latn-CS"/>
              </w:rPr>
              <w:t>(posebno programi koji se odnose na: računovodstvo, bankarsko i finansijsko poslovanje, primjenu softverskih alata u ekonomiji, preduzeće za vježbu, preduzetništvo, marketing, osiguranje imovine i lica, špeditersko i agencijsko poslovanje i dr.)</w:t>
            </w:r>
            <w:r w:rsidRPr="00653EEB">
              <w:rPr>
                <w:rFonts w:ascii="Trebuchet MS" w:eastAsia="Times New Roman" w:hAnsi="Trebuchet MS" w:cs="Arial"/>
                <w:b/>
                <w:sz w:val="20"/>
                <w:szCs w:val="20"/>
                <w:lang w:val="sr-Latn-CS" w:eastAsia="sr-Latn-CS"/>
              </w:rPr>
              <w:t xml:space="preserve"> </w:t>
            </w:r>
          </w:p>
          <w:p w:rsidR="003938C6" w:rsidRPr="00653EEB" w:rsidRDefault="003938C6" w:rsidP="00653EEB">
            <w:pPr>
              <w:numPr>
                <w:ilvl w:val="0"/>
                <w:numId w:val="2"/>
              </w:numPr>
              <w:spacing w:before="20" w:after="20" w:line="240" w:lineRule="auto"/>
              <w:ind w:hanging="652"/>
              <w:jc w:val="both"/>
              <w:rPr>
                <w:rFonts w:ascii="Trebuchet MS" w:eastAsia="Times New Roman" w:hAnsi="Trebuchet MS" w:cs="Arial"/>
                <w:b/>
                <w:sz w:val="20"/>
                <w:szCs w:val="20"/>
                <w:lang w:val="sr-Latn-CS" w:eastAsia="sr-Latn-CS"/>
              </w:rPr>
            </w:pPr>
            <w:r w:rsidRPr="00653EEB">
              <w:rPr>
                <w:rFonts w:ascii="Trebuchet MS" w:eastAsia="Times New Roman" w:hAnsi="Trebuchet MS" w:cs="Arial"/>
                <w:b/>
                <w:sz w:val="20"/>
                <w:szCs w:val="20"/>
                <w:lang w:val="sr-Latn-CS" w:eastAsia="sr-Latn-CS"/>
              </w:rPr>
              <w:t xml:space="preserve">Pravo </w:t>
            </w:r>
            <w:r w:rsidRPr="00653EEB">
              <w:rPr>
                <w:rFonts w:ascii="Trebuchet MS" w:eastAsia="Times New Roman" w:hAnsi="Trebuchet MS" w:cs="Arial"/>
                <w:sz w:val="20"/>
                <w:szCs w:val="20"/>
                <w:lang w:val="sr-Latn-CS" w:eastAsia="sr-Latn-CS"/>
              </w:rPr>
              <w:t>(posebno programi koji se odnose na: administrativno poslovanje, poslovnu komunikaciju, pravne postupke, pravni promet, radno pravo, kompanijsko i finansijsko pravo, carinski postupak i dr.)</w:t>
            </w:r>
          </w:p>
          <w:p w:rsidR="003938C6" w:rsidRPr="00653EEB" w:rsidRDefault="003938C6" w:rsidP="00653EEB">
            <w:pPr>
              <w:numPr>
                <w:ilvl w:val="0"/>
                <w:numId w:val="2"/>
              </w:numPr>
              <w:spacing w:before="20" w:after="20" w:line="240" w:lineRule="auto"/>
              <w:ind w:hanging="652"/>
              <w:jc w:val="both"/>
              <w:rPr>
                <w:rFonts w:ascii="Trebuchet MS" w:eastAsia="Times New Roman" w:hAnsi="Trebuchet MS" w:cs="Arial"/>
                <w:b/>
                <w:sz w:val="20"/>
                <w:szCs w:val="20"/>
                <w:lang w:val="sr-Latn-CS" w:eastAsia="sr-Latn-CS"/>
              </w:rPr>
            </w:pPr>
            <w:r w:rsidRPr="00653EEB">
              <w:rPr>
                <w:rFonts w:ascii="Trebuchet MS" w:eastAsia="Times New Roman" w:hAnsi="Trebuchet MS" w:cs="Arial"/>
                <w:b/>
                <w:sz w:val="20"/>
                <w:szCs w:val="20"/>
                <w:lang w:val="sr-Latn-CS" w:eastAsia="sr-Latn-CS"/>
              </w:rPr>
              <w:lastRenderedPageBreak/>
              <w:t xml:space="preserve">Poljoprivreda </w:t>
            </w:r>
            <w:r w:rsidRPr="00653EEB">
              <w:rPr>
                <w:rFonts w:ascii="Trebuchet MS" w:eastAsia="Times New Roman" w:hAnsi="Trebuchet MS" w:cs="Arial"/>
                <w:sz w:val="20"/>
                <w:szCs w:val="20"/>
                <w:lang w:val="sr-Latn-CS" w:eastAsia="sr-Latn-CS"/>
              </w:rPr>
              <w:t>(posebno programi koji se odnose na: primjenu savremene tehnologije i način uzgajanja u ratarsko-povrtarskoj, voćarsko-vinagradarskoj i stočarskoj proizvodnji i dr.)</w:t>
            </w:r>
          </w:p>
          <w:p w:rsidR="003938C6" w:rsidRPr="00653EEB" w:rsidRDefault="003938C6" w:rsidP="00653EEB">
            <w:pPr>
              <w:numPr>
                <w:ilvl w:val="0"/>
                <w:numId w:val="2"/>
              </w:numPr>
              <w:spacing w:before="20" w:after="20" w:line="240" w:lineRule="auto"/>
              <w:ind w:hanging="652"/>
              <w:jc w:val="both"/>
              <w:rPr>
                <w:rFonts w:ascii="Trebuchet MS" w:eastAsia="Times New Roman" w:hAnsi="Trebuchet MS" w:cs="Arial"/>
                <w:sz w:val="20"/>
                <w:szCs w:val="20"/>
                <w:lang w:val="sr-Latn-CS" w:eastAsia="sr-Latn-CS"/>
              </w:rPr>
            </w:pPr>
            <w:r w:rsidRPr="00653EEB">
              <w:rPr>
                <w:rFonts w:ascii="Trebuchet MS" w:eastAsia="Times New Roman" w:hAnsi="Trebuchet MS" w:cs="Arial"/>
                <w:b/>
                <w:sz w:val="20"/>
                <w:szCs w:val="20"/>
                <w:lang w:val="sr-Latn-CS" w:eastAsia="sr-Latn-CS"/>
              </w:rPr>
              <w:t xml:space="preserve">Prehrana </w:t>
            </w:r>
            <w:r w:rsidRPr="00653EEB">
              <w:rPr>
                <w:rFonts w:ascii="Trebuchet MS" w:eastAsia="Times New Roman" w:hAnsi="Trebuchet MS" w:cs="Arial"/>
                <w:sz w:val="20"/>
                <w:szCs w:val="20"/>
                <w:lang w:val="sr-Latn-CS" w:eastAsia="sr-Latn-CS"/>
              </w:rPr>
              <w:t>(posebno programi koji se odnose na: izvođenje tehnoloških operacija, kontrolu kvaliteta prehrambenih proizvoda, standarde i propise u proizvodnji hrane i dr.)</w:t>
            </w:r>
          </w:p>
          <w:p w:rsidR="003938C6" w:rsidRPr="00653EEB" w:rsidRDefault="003938C6" w:rsidP="00653EEB">
            <w:pPr>
              <w:numPr>
                <w:ilvl w:val="0"/>
                <w:numId w:val="2"/>
              </w:numPr>
              <w:spacing w:before="20" w:after="20" w:line="240" w:lineRule="auto"/>
              <w:ind w:hanging="652"/>
              <w:jc w:val="both"/>
              <w:rPr>
                <w:rFonts w:ascii="Trebuchet MS" w:eastAsia="Times New Roman" w:hAnsi="Trebuchet MS" w:cs="Arial"/>
                <w:b/>
                <w:sz w:val="20"/>
                <w:szCs w:val="20"/>
                <w:lang w:val="sr-Latn-CS" w:eastAsia="sr-Latn-CS"/>
              </w:rPr>
            </w:pPr>
            <w:r w:rsidRPr="00653EEB">
              <w:rPr>
                <w:rFonts w:ascii="Trebuchet MS" w:eastAsia="Times New Roman" w:hAnsi="Trebuchet MS" w:cs="Arial"/>
                <w:b/>
                <w:sz w:val="20"/>
                <w:szCs w:val="20"/>
                <w:lang w:val="sr-Latn-CS" w:eastAsia="sr-Latn-CS"/>
              </w:rPr>
              <w:t xml:space="preserve">Veterina </w:t>
            </w:r>
            <w:r w:rsidRPr="00653EEB">
              <w:rPr>
                <w:rFonts w:ascii="Trebuchet MS" w:eastAsia="Times New Roman" w:hAnsi="Trebuchet MS" w:cs="Arial"/>
                <w:sz w:val="20"/>
                <w:szCs w:val="20"/>
                <w:lang w:val="sr-Latn-CS" w:eastAsia="sr-Latn-CS"/>
              </w:rPr>
              <w:t>(posebno programi koji se odnose na: identifikaciju i obilježavanje životinja, zdravstvenu zaštitu i reprodukciju životinja, asistiranje u sprovođenju hirurških zahvata i dr.)</w:t>
            </w:r>
          </w:p>
          <w:p w:rsidR="003938C6" w:rsidRPr="00653EEB" w:rsidRDefault="003938C6" w:rsidP="00653EEB">
            <w:pPr>
              <w:numPr>
                <w:ilvl w:val="0"/>
                <w:numId w:val="2"/>
              </w:numPr>
              <w:spacing w:before="20" w:after="20" w:line="240" w:lineRule="auto"/>
              <w:ind w:hanging="652"/>
              <w:jc w:val="both"/>
              <w:rPr>
                <w:rFonts w:ascii="Trebuchet MS" w:eastAsia="Times New Roman" w:hAnsi="Trebuchet MS" w:cs="Arial"/>
                <w:b/>
                <w:sz w:val="20"/>
                <w:szCs w:val="20"/>
                <w:lang w:val="sr-Latn-CS" w:eastAsia="sr-Latn-CS"/>
              </w:rPr>
            </w:pPr>
            <w:r w:rsidRPr="00653EEB">
              <w:rPr>
                <w:rFonts w:ascii="Trebuchet MS" w:eastAsia="Times New Roman" w:hAnsi="Trebuchet MS" w:cs="Arial"/>
                <w:b/>
                <w:sz w:val="20"/>
                <w:szCs w:val="20"/>
                <w:lang w:val="sr-Latn-CS" w:eastAsia="sr-Latn-CS"/>
              </w:rPr>
              <w:t xml:space="preserve">Šumarstvo </w:t>
            </w:r>
            <w:r w:rsidRPr="00653EEB">
              <w:rPr>
                <w:rFonts w:ascii="Trebuchet MS" w:eastAsia="Times New Roman" w:hAnsi="Trebuchet MS" w:cs="Arial"/>
                <w:sz w:val="20"/>
                <w:szCs w:val="20"/>
                <w:lang w:val="sr-Latn-CS" w:eastAsia="sr-Latn-CS"/>
              </w:rPr>
              <w:t>(posebno programi koji se odnose na: tehnološke postupke u okviru primarne, polufinalne i finalne obrade drveta, obradu drveta CNC mašinama, dizajn predmeta i enterijera od drveta, ispitivanje kvaliteta u obradi drveta, iskorišćavanje šuma, podizanje i njega zelenih površina, planiranje i gazdovanje šumama i dr.)</w:t>
            </w:r>
          </w:p>
          <w:p w:rsidR="003938C6" w:rsidRPr="00653EEB" w:rsidRDefault="003938C6" w:rsidP="00653EEB">
            <w:pPr>
              <w:numPr>
                <w:ilvl w:val="0"/>
                <w:numId w:val="2"/>
              </w:numPr>
              <w:spacing w:before="20" w:after="20" w:line="240" w:lineRule="auto"/>
              <w:ind w:hanging="652"/>
              <w:jc w:val="both"/>
              <w:rPr>
                <w:rFonts w:ascii="Trebuchet MS" w:eastAsia="Times New Roman" w:hAnsi="Trebuchet MS" w:cs="Arial"/>
                <w:b/>
                <w:sz w:val="20"/>
                <w:szCs w:val="20"/>
                <w:lang w:val="sr-Latn-CS" w:eastAsia="sr-Latn-CS"/>
              </w:rPr>
            </w:pPr>
            <w:r w:rsidRPr="00653EEB">
              <w:rPr>
                <w:rFonts w:ascii="Trebuchet MS" w:eastAsia="Times New Roman" w:hAnsi="Trebuchet MS" w:cs="Arial"/>
                <w:b/>
                <w:sz w:val="20"/>
                <w:szCs w:val="20"/>
                <w:lang w:val="sr-Latn-CS" w:eastAsia="sr-Latn-CS"/>
              </w:rPr>
              <w:t xml:space="preserve">Zdravstvo i socijalna zaštita </w:t>
            </w:r>
            <w:r w:rsidRPr="00653EEB">
              <w:rPr>
                <w:rFonts w:ascii="Trebuchet MS" w:eastAsia="Times New Roman" w:hAnsi="Trebuchet MS" w:cs="Arial"/>
                <w:sz w:val="20"/>
                <w:szCs w:val="20"/>
                <w:lang w:val="sr-Latn-CS" w:eastAsia="sr-Latn-CS"/>
              </w:rPr>
              <w:t>(posebno programi koji se odnose na: promet ljekova i tehnologije u farmaceutskoj industriji, biohemijsko laboratorijsku dijagnostiku, mikrobiološka, patološka ispitivanja, ispitivanja u laboratorijama za sanitarnu hemiju, asistiranje u stomatološkim intervencijama i izradu fiksnih i mobilnih protetskih nadoknada, hidro-peloido terapijske procedure i medicinsko-terapijske masaže u fizioterapiji, kozmetoterapijske procedure u tretmanima lica i tijela, principe zdrave ishrane i očuvanja zdravlja, prvu pomoć, socijalna zaštita i dr.)</w:t>
            </w:r>
          </w:p>
          <w:p w:rsidR="003938C6" w:rsidRPr="00653EEB" w:rsidRDefault="003938C6" w:rsidP="00653EEB">
            <w:pPr>
              <w:numPr>
                <w:ilvl w:val="0"/>
                <w:numId w:val="2"/>
              </w:numPr>
              <w:spacing w:before="20" w:after="20" w:line="240" w:lineRule="auto"/>
              <w:ind w:hanging="652"/>
              <w:jc w:val="both"/>
              <w:rPr>
                <w:rFonts w:ascii="Trebuchet MS" w:eastAsia="Times New Roman" w:hAnsi="Trebuchet MS" w:cs="Arial"/>
                <w:b/>
                <w:sz w:val="20"/>
                <w:szCs w:val="20"/>
                <w:lang w:val="sr-Latn-CS" w:eastAsia="sr-Latn-CS"/>
              </w:rPr>
            </w:pPr>
            <w:r w:rsidRPr="00653EEB">
              <w:rPr>
                <w:rFonts w:ascii="Trebuchet MS" w:eastAsia="Times New Roman" w:hAnsi="Trebuchet MS" w:cs="Arial"/>
                <w:b/>
                <w:sz w:val="20"/>
                <w:szCs w:val="20"/>
                <w:lang w:val="sr-Latn-CS" w:eastAsia="sr-Latn-CS"/>
              </w:rPr>
              <w:t xml:space="preserve">Turizam </w:t>
            </w:r>
            <w:r w:rsidRPr="00653EEB">
              <w:rPr>
                <w:rFonts w:ascii="Trebuchet MS" w:eastAsia="Times New Roman" w:hAnsi="Trebuchet MS" w:cs="Arial"/>
                <w:sz w:val="20"/>
                <w:szCs w:val="20"/>
                <w:lang w:val="sr-Latn-CS" w:eastAsia="sr-Latn-CS"/>
              </w:rPr>
              <w:t>(posebno programi koji se odnose na: recepcijsko i agencijsko poslovanje, strane jezike u turizmu, primjenu softverskih alata u turizmu i dr.)</w:t>
            </w:r>
            <w:r w:rsidRPr="00653EEB">
              <w:rPr>
                <w:rFonts w:ascii="Trebuchet MS" w:eastAsia="Times New Roman" w:hAnsi="Trebuchet MS" w:cs="Arial"/>
                <w:b/>
                <w:sz w:val="20"/>
                <w:szCs w:val="20"/>
                <w:lang w:val="sr-Latn-CS" w:eastAsia="sr-Latn-CS"/>
              </w:rPr>
              <w:t xml:space="preserve"> </w:t>
            </w:r>
          </w:p>
          <w:p w:rsidR="003938C6" w:rsidRPr="00653EEB" w:rsidRDefault="003938C6" w:rsidP="00653EEB">
            <w:pPr>
              <w:numPr>
                <w:ilvl w:val="0"/>
                <w:numId w:val="2"/>
              </w:numPr>
              <w:spacing w:before="20" w:after="20" w:line="240" w:lineRule="auto"/>
              <w:ind w:hanging="652"/>
              <w:jc w:val="both"/>
              <w:rPr>
                <w:rFonts w:ascii="Trebuchet MS" w:eastAsia="Times New Roman" w:hAnsi="Trebuchet MS" w:cs="Arial"/>
                <w:b/>
                <w:sz w:val="20"/>
                <w:szCs w:val="20"/>
                <w:lang w:val="sr-Latn-CS" w:eastAsia="sr-Latn-CS"/>
              </w:rPr>
            </w:pPr>
            <w:r w:rsidRPr="00653EEB">
              <w:rPr>
                <w:rFonts w:ascii="Trebuchet MS" w:eastAsia="Times New Roman" w:hAnsi="Trebuchet MS" w:cs="Arial"/>
                <w:b/>
                <w:sz w:val="20"/>
                <w:szCs w:val="20"/>
                <w:lang w:val="sr-Latn-CS" w:eastAsia="sr-Latn-CS"/>
              </w:rPr>
              <w:t xml:space="preserve">Trgovina </w:t>
            </w:r>
            <w:r w:rsidRPr="00653EEB">
              <w:rPr>
                <w:rFonts w:ascii="Trebuchet MS" w:eastAsia="Times New Roman" w:hAnsi="Trebuchet MS" w:cs="Arial"/>
                <w:sz w:val="20"/>
                <w:szCs w:val="20"/>
                <w:lang w:val="sr-Latn-CS" w:eastAsia="sr-Latn-CS"/>
              </w:rPr>
              <w:t>(posebno programi koji se odnose na: savremene načine prodaje, tehnike prodaje, marketing u trgovini, primjenu softverskih alata u trgovini i dr.)</w:t>
            </w:r>
            <w:r w:rsidRPr="00653EEB">
              <w:rPr>
                <w:rFonts w:ascii="Trebuchet MS" w:eastAsia="Times New Roman" w:hAnsi="Trebuchet MS" w:cs="Arial"/>
                <w:b/>
                <w:sz w:val="20"/>
                <w:szCs w:val="20"/>
                <w:lang w:val="sr-Latn-CS" w:eastAsia="sr-Latn-CS"/>
              </w:rPr>
              <w:t xml:space="preserve"> </w:t>
            </w:r>
          </w:p>
          <w:p w:rsidR="003938C6" w:rsidRPr="00653EEB" w:rsidRDefault="003938C6" w:rsidP="00653EEB">
            <w:pPr>
              <w:numPr>
                <w:ilvl w:val="0"/>
                <w:numId w:val="2"/>
              </w:numPr>
              <w:spacing w:before="20" w:after="20" w:line="240" w:lineRule="auto"/>
              <w:ind w:hanging="652"/>
              <w:jc w:val="both"/>
              <w:rPr>
                <w:rFonts w:ascii="Trebuchet MS" w:eastAsia="Times New Roman" w:hAnsi="Trebuchet MS" w:cs="Arial"/>
                <w:b/>
                <w:sz w:val="20"/>
                <w:szCs w:val="20"/>
                <w:lang w:val="sr-Latn-CS" w:eastAsia="sr-Latn-CS"/>
              </w:rPr>
            </w:pPr>
            <w:r w:rsidRPr="00653EEB">
              <w:rPr>
                <w:rFonts w:ascii="Trebuchet MS" w:eastAsia="Times New Roman" w:hAnsi="Trebuchet MS" w:cs="Arial"/>
                <w:b/>
                <w:sz w:val="20"/>
                <w:szCs w:val="20"/>
                <w:lang w:val="sr-Latn-CS" w:eastAsia="sr-Latn-CS"/>
              </w:rPr>
              <w:t xml:space="preserve">Ugostiteljstvo – restoraterstvo i kulinarstvo </w:t>
            </w:r>
            <w:r w:rsidRPr="00653EEB">
              <w:rPr>
                <w:rFonts w:ascii="Trebuchet MS" w:eastAsia="Times New Roman" w:hAnsi="Trebuchet MS" w:cs="Arial"/>
                <w:sz w:val="20"/>
                <w:szCs w:val="20"/>
                <w:lang w:val="sr-Latn-CS" w:eastAsia="sr-Latn-CS"/>
              </w:rPr>
              <w:t>(posebno programi koji se odnose na: pripremu složenijih vrsta jela i poslastica, estetiku u gastronomiji i poslastičarstvu, kontrolu kvaliteta gastronomskih proizvoda, specijalne načine usluživanja hrane i pića, svečane prijeme, pripremanje koktela, standarde i normative u ugostiteljstvu, strane jezike u ugostiteljstvu i dr.)</w:t>
            </w:r>
            <w:r w:rsidRPr="00653EEB">
              <w:rPr>
                <w:rFonts w:ascii="Trebuchet MS" w:eastAsia="Times New Roman" w:hAnsi="Trebuchet MS" w:cs="Arial"/>
                <w:b/>
                <w:sz w:val="20"/>
                <w:szCs w:val="20"/>
                <w:lang w:val="sr-Latn-CS" w:eastAsia="sr-Latn-CS"/>
              </w:rPr>
              <w:t xml:space="preserve">  </w:t>
            </w:r>
          </w:p>
          <w:p w:rsidR="003938C6" w:rsidRPr="00653EEB" w:rsidRDefault="003938C6" w:rsidP="00653EEB">
            <w:pPr>
              <w:numPr>
                <w:ilvl w:val="0"/>
                <w:numId w:val="2"/>
              </w:numPr>
              <w:spacing w:before="20" w:after="20" w:line="240" w:lineRule="auto"/>
              <w:ind w:hanging="652"/>
              <w:jc w:val="both"/>
              <w:rPr>
                <w:rFonts w:ascii="Trebuchet MS" w:eastAsia="Times New Roman" w:hAnsi="Trebuchet MS" w:cs="Arial"/>
                <w:b/>
                <w:sz w:val="20"/>
                <w:szCs w:val="20"/>
                <w:lang w:val="sr-Latn-CS" w:eastAsia="sr-Latn-CS"/>
              </w:rPr>
            </w:pPr>
            <w:r w:rsidRPr="00653EEB">
              <w:rPr>
                <w:rFonts w:ascii="Trebuchet MS" w:eastAsia="Times New Roman" w:hAnsi="Trebuchet MS" w:cs="Arial"/>
                <w:b/>
                <w:sz w:val="20"/>
                <w:szCs w:val="20"/>
                <w:lang w:val="sr-Latn-CS" w:eastAsia="sr-Latn-CS"/>
              </w:rPr>
              <w:t xml:space="preserve">Saobraćaj </w:t>
            </w:r>
            <w:r w:rsidRPr="00653EEB">
              <w:rPr>
                <w:rFonts w:ascii="Trebuchet MS" w:eastAsia="Times New Roman" w:hAnsi="Trebuchet MS" w:cs="Arial"/>
                <w:sz w:val="20"/>
                <w:szCs w:val="20"/>
                <w:lang w:val="sr-Latn-CS" w:eastAsia="sr-Latn-CS"/>
              </w:rPr>
              <w:t>(posebno programi koji se odnose na: pomorstvo, navigaciju, brodske mašine i sisteme, sigurnost i bezbjednost na moru, engleski jezik u nautici i brodomašinstvu, organizaciju transporta, drumski i željeznički saobraćaj i dr.)</w:t>
            </w:r>
          </w:p>
          <w:p w:rsidR="003938C6" w:rsidRPr="00653EEB" w:rsidRDefault="003938C6" w:rsidP="00653EEB">
            <w:pPr>
              <w:numPr>
                <w:ilvl w:val="0"/>
                <w:numId w:val="2"/>
              </w:numPr>
              <w:spacing w:before="20" w:after="20" w:line="240" w:lineRule="auto"/>
              <w:ind w:hanging="652"/>
              <w:jc w:val="both"/>
              <w:rPr>
                <w:rFonts w:ascii="Trebuchet MS" w:eastAsia="Times New Roman" w:hAnsi="Trebuchet MS" w:cs="Arial"/>
                <w:b/>
                <w:sz w:val="20"/>
                <w:szCs w:val="20"/>
                <w:lang w:val="sr-Latn-CS" w:eastAsia="sr-Latn-CS"/>
              </w:rPr>
            </w:pPr>
            <w:r w:rsidRPr="00653EEB">
              <w:rPr>
                <w:rFonts w:ascii="Trebuchet MS" w:eastAsia="Times New Roman" w:hAnsi="Trebuchet MS" w:cs="Arial"/>
                <w:b/>
                <w:sz w:val="20"/>
                <w:szCs w:val="20"/>
                <w:lang w:val="sr-Latn-CS" w:eastAsia="sr-Latn-CS"/>
              </w:rPr>
              <w:t xml:space="preserve">Lične usluge </w:t>
            </w:r>
            <w:r w:rsidRPr="00653EEB">
              <w:rPr>
                <w:rFonts w:ascii="Trebuchet MS" w:eastAsia="Times New Roman" w:hAnsi="Trebuchet MS" w:cs="Arial"/>
                <w:sz w:val="20"/>
                <w:szCs w:val="20"/>
                <w:lang w:val="sr-Latn-CS" w:eastAsia="sr-Latn-CS"/>
              </w:rPr>
              <w:t xml:space="preserve">(posebno programi koji se odnose na: kreiranje i izradu specijalnih frizura, specijalne tehnike u bojenju kose, brade i brkova i dr.)  </w:t>
            </w:r>
          </w:p>
          <w:p w:rsidR="003938C6" w:rsidRPr="00653EEB" w:rsidRDefault="003938C6" w:rsidP="00653EEB">
            <w:pPr>
              <w:numPr>
                <w:ilvl w:val="0"/>
                <w:numId w:val="2"/>
              </w:numPr>
              <w:spacing w:before="20" w:after="20" w:line="240" w:lineRule="auto"/>
              <w:ind w:hanging="652"/>
              <w:jc w:val="both"/>
              <w:rPr>
                <w:rFonts w:ascii="Trebuchet MS" w:eastAsia="Times New Roman" w:hAnsi="Trebuchet MS" w:cs="Arial"/>
                <w:b/>
                <w:sz w:val="20"/>
                <w:szCs w:val="20"/>
                <w:lang w:val="sr-Latn-CS" w:eastAsia="sr-Latn-CS"/>
              </w:rPr>
            </w:pPr>
            <w:r w:rsidRPr="00653EEB">
              <w:rPr>
                <w:rFonts w:ascii="Trebuchet MS" w:eastAsia="Times New Roman" w:hAnsi="Trebuchet MS" w:cs="Arial"/>
                <w:b/>
                <w:sz w:val="20"/>
                <w:szCs w:val="20"/>
                <w:lang w:val="sr-Latn-CS" w:eastAsia="sr-Latn-CS"/>
              </w:rPr>
              <w:t xml:space="preserve">Tekstilstvo i kožarstvo </w:t>
            </w:r>
            <w:r w:rsidRPr="00653EEB">
              <w:rPr>
                <w:rFonts w:ascii="Trebuchet MS" w:eastAsia="Times New Roman" w:hAnsi="Trebuchet MS" w:cs="Arial"/>
                <w:sz w:val="20"/>
                <w:szCs w:val="20"/>
                <w:lang w:val="sr-Latn-CS" w:eastAsia="sr-Latn-CS"/>
              </w:rPr>
              <w:t>(posebno programi koji se odnose na: dizajniranje u modnoj industriji, konstrukciju i modelovanje tekstilnih proizvoda i odjeće i dr.)</w:t>
            </w:r>
          </w:p>
          <w:p w:rsidR="003938C6" w:rsidRPr="00653EEB" w:rsidRDefault="003938C6" w:rsidP="00653EEB">
            <w:pPr>
              <w:numPr>
                <w:ilvl w:val="0"/>
                <w:numId w:val="2"/>
              </w:numPr>
              <w:spacing w:before="20" w:after="20" w:line="240" w:lineRule="auto"/>
              <w:ind w:hanging="652"/>
              <w:jc w:val="both"/>
              <w:rPr>
                <w:rFonts w:ascii="Trebuchet MS" w:eastAsia="Times New Roman" w:hAnsi="Trebuchet MS" w:cs="Arial"/>
                <w:b/>
                <w:sz w:val="20"/>
                <w:szCs w:val="20"/>
                <w:lang w:val="sr-Latn-CS" w:eastAsia="sr-Latn-CS"/>
              </w:rPr>
            </w:pPr>
            <w:r w:rsidRPr="00653EEB">
              <w:rPr>
                <w:rFonts w:ascii="Trebuchet MS" w:eastAsia="Times New Roman" w:hAnsi="Trebuchet MS" w:cs="Arial"/>
                <w:b/>
                <w:sz w:val="20"/>
                <w:szCs w:val="20"/>
                <w:lang w:val="sr-Latn-CS" w:eastAsia="sr-Latn-CS"/>
              </w:rPr>
              <w:t>Rudarstvo i metalurgija</w:t>
            </w:r>
          </w:p>
          <w:p w:rsidR="003938C6" w:rsidRPr="00653EEB" w:rsidRDefault="003938C6" w:rsidP="00653EEB">
            <w:pPr>
              <w:numPr>
                <w:ilvl w:val="0"/>
                <w:numId w:val="2"/>
              </w:numPr>
              <w:spacing w:before="20" w:after="20" w:line="240" w:lineRule="auto"/>
              <w:ind w:hanging="652"/>
              <w:jc w:val="both"/>
              <w:rPr>
                <w:rFonts w:ascii="Trebuchet MS" w:eastAsia="Times New Roman" w:hAnsi="Trebuchet MS" w:cs="Arial"/>
                <w:b/>
                <w:sz w:val="20"/>
                <w:szCs w:val="20"/>
                <w:lang w:val="sr-Latn-CS" w:eastAsia="sr-Latn-CS"/>
              </w:rPr>
            </w:pPr>
            <w:r w:rsidRPr="00653EEB">
              <w:rPr>
                <w:rFonts w:ascii="Trebuchet MS" w:eastAsia="Times New Roman" w:hAnsi="Trebuchet MS" w:cs="Arial"/>
                <w:b/>
                <w:sz w:val="20"/>
                <w:szCs w:val="20"/>
                <w:lang w:val="sr-Latn-CS" w:eastAsia="sr-Latn-CS"/>
              </w:rPr>
              <w:t xml:space="preserve">Hemijska industrija </w:t>
            </w:r>
            <w:r w:rsidRPr="00653EEB">
              <w:rPr>
                <w:rFonts w:ascii="Trebuchet MS" w:eastAsia="Times New Roman" w:hAnsi="Trebuchet MS" w:cs="Arial"/>
                <w:sz w:val="20"/>
                <w:szCs w:val="20"/>
                <w:lang w:val="sr-Latn-CS" w:eastAsia="sr-Latn-CS"/>
              </w:rPr>
              <w:t>(posebno programi koji se odnose na tehnološke operacije i kontrolu kvaliteta u hemijskoj industriji, zaštitu životne sredine i dr.)</w:t>
            </w:r>
          </w:p>
          <w:p w:rsidR="003938C6" w:rsidRPr="00653EEB" w:rsidRDefault="003938C6" w:rsidP="00653EEB">
            <w:pPr>
              <w:numPr>
                <w:ilvl w:val="0"/>
                <w:numId w:val="2"/>
              </w:numPr>
              <w:spacing w:before="20" w:after="20" w:line="240" w:lineRule="auto"/>
              <w:ind w:hanging="652"/>
              <w:jc w:val="both"/>
              <w:rPr>
                <w:rFonts w:ascii="Trebuchet MS" w:eastAsia="Times New Roman" w:hAnsi="Trebuchet MS" w:cs="Arial"/>
                <w:b/>
                <w:sz w:val="20"/>
                <w:szCs w:val="20"/>
                <w:lang w:val="sr-Latn-CS" w:eastAsia="sr-Latn-CS"/>
              </w:rPr>
            </w:pPr>
            <w:r w:rsidRPr="00653EEB">
              <w:rPr>
                <w:rFonts w:ascii="Trebuchet MS" w:eastAsia="Times New Roman" w:hAnsi="Trebuchet MS" w:cs="Arial"/>
                <w:b/>
                <w:sz w:val="20"/>
                <w:szCs w:val="20"/>
                <w:lang w:val="sr-Latn-CS" w:eastAsia="sr-Latn-CS"/>
              </w:rPr>
              <w:lastRenderedPageBreak/>
              <w:t xml:space="preserve">Muzička umjetnost  </w:t>
            </w:r>
          </w:p>
          <w:p w:rsidR="003938C6" w:rsidRPr="00653EEB" w:rsidRDefault="003938C6" w:rsidP="00653EEB">
            <w:pPr>
              <w:numPr>
                <w:ilvl w:val="0"/>
                <w:numId w:val="2"/>
              </w:numPr>
              <w:spacing w:before="20" w:after="20" w:line="240" w:lineRule="auto"/>
              <w:ind w:hanging="652"/>
              <w:jc w:val="both"/>
              <w:rPr>
                <w:rFonts w:ascii="Trebuchet MS" w:eastAsia="Times New Roman" w:hAnsi="Trebuchet MS" w:cs="Arial"/>
                <w:b/>
                <w:sz w:val="20"/>
                <w:szCs w:val="20"/>
                <w:lang w:val="sr-Latn-CS" w:eastAsia="sr-Latn-CS"/>
              </w:rPr>
            </w:pPr>
            <w:r w:rsidRPr="00653EEB">
              <w:rPr>
                <w:rFonts w:ascii="Trebuchet MS" w:eastAsia="Times New Roman" w:hAnsi="Trebuchet MS" w:cs="Arial"/>
                <w:b/>
                <w:sz w:val="20"/>
                <w:szCs w:val="20"/>
                <w:lang w:val="sr-Latn-CS" w:eastAsia="sr-Latn-CS"/>
              </w:rPr>
              <w:t>Likovna umjetnost</w:t>
            </w:r>
          </w:p>
          <w:p w:rsidR="003938C6" w:rsidRPr="00653EEB" w:rsidRDefault="003938C6" w:rsidP="00653EEB">
            <w:pPr>
              <w:spacing w:before="20" w:after="20" w:line="240" w:lineRule="auto"/>
              <w:ind w:left="360"/>
              <w:jc w:val="both"/>
              <w:rPr>
                <w:rFonts w:ascii="Trebuchet MS" w:eastAsia="Times New Roman" w:hAnsi="Trebuchet MS" w:cs="Arial"/>
                <w:b/>
                <w:sz w:val="16"/>
                <w:szCs w:val="16"/>
                <w:lang w:val="sr-Latn-CS" w:eastAsia="sr-Latn-CS"/>
              </w:rPr>
            </w:pPr>
            <w:r w:rsidRPr="00653EEB">
              <w:rPr>
                <w:rFonts w:ascii="Trebuchet MS" w:eastAsia="Times New Roman" w:hAnsi="Trebuchet MS" w:cs="Arial"/>
                <w:b/>
                <w:sz w:val="16"/>
                <w:szCs w:val="16"/>
                <w:lang w:val="sr-Latn-CS" w:eastAsia="sr-Latn-CS"/>
              </w:rPr>
              <w:t xml:space="preserve">Napomene:   </w:t>
            </w:r>
          </w:p>
          <w:p w:rsidR="003938C6" w:rsidRPr="00653EEB" w:rsidRDefault="003938C6" w:rsidP="00653EEB">
            <w:pPr>
              <w:numPr>
                <w:ilvl w:val="0"/>
                <w:numId w:val="3"/>
              </w:numPr>
              <w:spacing w:before="20" w:after="20" w:line="240" w:lineRule="auto"/>
              <w:jc w:val="both"/>
              <w:rPr>
                <w:rFonts w:ascii="Trebuchet MS" w:eastAsia="Times New Roman" w:hAnsi="Trebuchet MS" w:cs="Arial"/>
                <w:sz w:val="16"/>
                <w:szCs w:val="16"/>
                <w:lang w:val="sr-Latn-CS" w:eastAsia="sr-Latn-CS"/>
              </w:rPr>
            </w:pPr>
            <w:r w:rsidRPr="00653EEB">
              <w:rPr>
                <w:rFonts w:ascii="Trebuchet MS" w:eastAsia="Times New Roman" w:hAnsi="Trebuchet MS" w:cs="Arial"/>
                <w:sz w:val="16"/>
                <w:szCs w:val="16"/>
                <w:lang w:val="sr-Latn-CS" w:eastAsia="sr-Latn-CS"/>
              </w:rPr>
              <w:t>Prioritetne oblasti se odnose na nastavnike koji realizuju programe formalnog obrazovanja i nastavnike koji realizuju programe neformalnog obrazovanja</w:t>
            </w:r>
          </w:p>
          <w:p w:rsidR="003938C6" w:rsidRPr="00653EEB" w:rsidRDefault="003938C6" w:rsidP="00653EEB">
            <w:pPr>
              <w:numPr>
                <w:ilvl w:val="0"/>
                <w:numId w:val="3"/>
              </w:numPr>
              <w:spacing w:before="20" w:after="20" w:line="240" w:lineRule="auto"/>
              <w:jc w:val="both"/>
              <w:rPr>
                <w:rFonts w:ascii="Trebuchet MS" w:eastAsia="Times New Roman" w:hAnsi="Trebuchet MS" w:cs="Arial"/>
                <w:sz w:val="18"/>
                <w:szCs w:val="20"/>
                <w:lang w:val="sr-Latn-CS" w:eastAsia="sr-Latn-CS"/>
              </w:rPr>
            </w:pPr>
            <w:r w:rsidRPr="00653EEB">
              <w:rPr>
                <w:rFonts w:ascii="Trebuchet MS" w:eastAsia="Times New Roman" w:hAnsi="Trebuchet MS" w:cs="Arial"/>
                <w:sz w:val="16"/>
                <w:szCs w:val="16"/>
                <w:lang w:val="sr-Latn-CS" w:eastAsia="sr-Latn-CS"/>
              </w:rPr>
              <w:t>Prioritetne oblasti su direktno povezane sa modulima/predmetima u obrazovnim programima/ programima obrazovanja</w:t>
            </w:r>
          </w:p>
        </w:tc>
      </w:tr>
      <w:tr w:rsidR="003938C6" w:rsidRPr="00653EEB" w:rsidTr="00653EEB">
        <w:trPr>
          <w:jc w:val="center"/>
        </w:trPr>
        <w:tc>
          <w:tcPr>
            <w:tcW w:w="2974" w:type="dxa"/>
            <w:vMerge/>
            <w:shd w:val="clear" w:color="auto" w:fill="auto"/>
          </w:tcPr>
          <w:p w:rsidR="003938C6" w:rsidRPr="00653EEB" w:rsidRDefault="003938C6" w:rsidP="00653EEB">
            <w:pPr>
              <w:spacing w:before="20" w:after="20" w:line="240" w:lineRule="auto"/>
              <w:rPr>
                <w:rFonts w:ascii="Trebuchet MS" w:eastAsia="Times New Roman" w:hAnsi="Trebuchet MS" w:cs="Tahoma"/>
                <w:b/>
                <w:bCs/>
                <w:sz w:val="20"/>
                <w:szCs w:val="20"/>
                <w:lang w:val="sr-Latn-CS" w:eastAsia="de-CH"/>
              </w:rPr>
            </w:pPr>
          </w:p>
        </w:tc>
        <w:tc>
          <w:tcPr>
            <w:tcW w:w="6348" w:type="dxa"/>
            <w:gridSpan w:val="2"/>
            <w:shd w:val="clear" w:color="auto" w:fill="CCFFCC"/>
            <w:vAlign w:val="center"/>
          </w:tcPr>
          <w:p w:rsidR="003938C6" w:rsidRPr="00653EEB" w:rsidRDefault="003938C6" w:rsidP="00653EEB">
            <w:pPr>
              <w:spacing w:before="20" w:after="20" w:line="240" w:lineRule="auto"/>
              <w:rPr>
                <w:rFonts w:ascii="Trebuchet MS" w:eastAsia="Times New Roman" w:hAnsi="Trebuchet MS" w:cs="Tahoma"/>
                <w:b/>
                <w:bCs/>
                <w:i/>
                <w:iCs/>
                <w:sz w:val="20"/>
                <w:szCs w:val="20"/>
                <w:lang w:val="en-GB" w:eastAsia="de-CH"/>
              </w:rPr>
            </w:pPr>
            <w:r w:rsidRPr="00653EEB">
              <w:rPr>
                <w:rFonts w:ascii="Trebuchet MS" w:eastAsia="Times New Roman" w:hAnsi="Trebuchet MS" w:cs="Arial"/>
                <w:b/>
                <w:sz w:val="20"/>
                <w:szCs w:val="20"/>
                <w:lang w:val="en-GB" w:eastAsia="de-CH"/>
              </w:rPr>
              <w:t xml:space="preserve">Oblast </w:t>
            </w:r>
            <w:proofErr w:type="spellStart"/>
            <w:r w:rsidRPr="00653EEB">
              <w:rPr>
                <w:rFonts w:ascii="Trebuchet MS" w:eastAsia="Times New Roman" w:hAnsi="Trebuchet MS" w:cs="Arial"/>
                <w:b/>
                <w:sz w:val="20"/>
                <w:szCs w:val="20"/>
                <w:lang w:val="en-GB" w:eastAsia="de-CH"/>
              </w:rPr>
              <w:t>pedagogije</w:t>
            </w:r>
            <w:proofErr w:type="spellEnd"/>
            <w:r w:rsidRPr="00653EEB">
              <w:rPr>
                <w:rFonts w:ascii="Trebuchet MS" w:eastAsia="Times New Roman" w:hAnsi="Trebuchet MS" w:cs="Arial"/>
                <w:b/>
                <w:sz w:val="20"/>
                <w:szCs w:val="20"/>
                <w:lang w:val="en-GB" w:eastAsia="de-CH"/>
              </w:rPr>
              <w:t xml:space="preserve">, </w:t>
            </w:r>
            <w:proofErr w:type="spellStart"/>
            <w:r w:rsidRPr="00653EEB">
              <w:rPr>
                <w:rFonts w:ascii="Trebuchet MS" w:eastAsia="Times New Roman" w:hAnsi="Trebuchet MS" w:cs="Arial"/>
                <w:b/>
                <w:sz w:val="20"/>
                <w:szCs w:val="20"/>
                <w:lang w:val="en-GB" w:eastAsia="de-CH"/>
              </w:rPr>
              <w:t>andragogije</w:t>
            </w:r>
            <w:proofErr w:type="spellEnd"/>
            <w:r w:rsidRPr="00653EEB">
              <w:rPr>
                <w:rFonts w:ascii="Trebuchet MS" w:eastAsia="Times New Roman" w:hAnsi="Trebuchet MS" w:cs="Arial"/>
                <w:b/>
                <w:sz w:val="20"/>
                <w:szCs w:val="20"/>
                <w:lang w:val="en-GB" w:eastAsia="de-CH"/>
              </w:rPr>
              <w:t xml:space="preserve">, </w:t>
            </w:r>
            <w:proofErr w:type="spellStart"/>
            <w:r w:rsidRPr="00653EEB">
              <w:rPr>
                <w:rFonts w:ascii="Trebuchet MS" w:eastAsia="Times New Roman" w:hAnsi="Trebuchet MS" w:cs="Arial"/>
                <w:b/>
                <w:sz w:val="20"/>
                <w:szCs w:val="20"/>
                <w:lang w:val="en-GB" w:eastAsia="de-CH"/>
              </w:rPr>
              <w:t>psihologije</w:t>
            </w:r>
            <w:proofErr w:type="spellEnd"/>
            <w:r w:rsidRPr="00653EEB">
              <w:rPr>
                <w:rFonts w:ascii="Trebuchet MS" w:eastAsia="Times New Roman" w:hAnsi="Trebuchet MS" w:cs="Arial"/>
                <w:b/>
                <w:sz w:val="20"/>
                <w:szCs w:val="20"/>
                <w:lang w:val="en-GB" w:eastAsia="de-CH"/>
              </w:rPr>
              <w:t xml:space="preserve">, </w:t>
            </w:r>
            <w:proofErr w:type="spellStart"/>
            <w:r w:rsidRPr="00653EEB">
              <w:rPr>
                <w:rFonts w:ascii="Trebuchet MS" w:eastAsia="Times New Roman" w:hAnsi="Trebuchet MS" w:cs="Arial"/>
                <w:b/>
                <w:sz w:val="20"/>
                <w:szCs w:val="20"/>
                <w:lang w:val="en-GB" w:eastAsia="de-CH"/>
              </w:rPr>
              <w:t>didaktike</w:t>
            </w:r>
            <w:proofErr w:type="spellEnd"/>
            <w:r w:rsidRPr="00653EEB">
              <w:rPr>
                <w:rFonts w:ascii="Trebuchet MS" w:eastAsia="Times New Roman" w:hAnsi="Trebuchet MS" w:cs="Arial"/>
                <w:b/>
                <w:sz w:val="20"/>
                <w:szCs w:val="20"/>
                <w:lang w:val="en-GB" w:eastAsia="de-CH"/>
              </w:rPr>
              <w:t xml:space="preserve">, </w:t>
            </w:r>
            <w:proofErr w:type="spellStart"/>
            <w:r w:rsidRPr="00653EEB">
              <w:rPr>
                <w:rFonts w:ascii="Trebuchet MS" w:eastAsia="Times New Roman" w:hAnsi="Trebuchet MS" w:cs="Arial"/>
                <w:b/>
                <w:sz w:val="20"/>
                <w:szCs w:val="20"/>
                <w:lang w:val="en-GB" w:eastAsia="de-CH"/>
              </w:rPr>
              <w:t>metodike</w:t>
            </w:r>
            <w:proofErr w:type="spellEnd"/>
            <w:r w:rsidRPr="00653EEB">
              <w:rPr>
                <w:rFonts w:ascii="Trebuchet MS" w:eastAsia="Times New Roman" w:hAnsi="Trebuchet MS" w:cs="Arial"/>
                <w:b/>
                <w:sz w:val="20"/>
                <w:szCs w:val="20"/>
                <w:lang w:val="en-GB" w:eastAsia="de-CH"/>
              </w:rPr>
              <w:t xml:space="preserve"> </w:t>
            </w:r>
            <w:proofErr w:type="spellStart"/>
            <w:r w:rsidRPr="00653EEB">
              <w:rPr>
                <w:rFonts w:ascii="Trebuchet MS" w:eastAsia="Times New Roman" w:hAnsi="Trebuchet MS" w:cs="Arial"/>
                <w:b/>
                <w:sz w:val="20"/>
                <w:szCs w:val="20"/>
                <w:lang w:val="en-GB" w:eastAsia="de-CH"/>
              </w:rPr>
              <w:t>i</w:t>
            </w:r>
            <w:proofErr w:type="spellEnd"/>
            <w:r w:rsidRPr="00653EEB">
              <w:rPr>
                <w:rFonts w:ascii="Trebuchet MS" w:eastAsia="Times New Roman" w:hAnsi="Trebuchet MS" w:cs="Arial"/>
                <w:b/>
                <w:sz w:val="20"/>
                <w:szCs w:val="20"/>
                <w:lang w:val="en-GB" w:eastAsia="de-CH"/>
              </w:rPr>
              <w:t xml:space="preserve"> dr.</w:t>
            </w:r>
          </w:p>
        </w:tc>
      </w:tr>
      <w:tr w:rsidR="003938C6" w:rsidRPr="00653EEB" w:rsidTr="00653EEB">
        <w:trPr>
          <w:jc w:val="center"/>
        </w:trPr>
        <w:tc>
          <w:tcPr>
            <w:tcW w:w="2974" w:type="dxa"/>
            <w:vMerge/>
            <w:shd w:val="clear" w:color="auto" w:fill="auto"/>
          </w:tcPr>
          <w:p w:rsidR="003938C6" w:rsidRPr="00653EEB" w:rsidRDefault="003938C6" w:rsidP="00653EEB">
            <w:pPr>
              <w:spacing w:before="20" w:after="20" w:line="240" w:lineRule="auto"/>
              <w:rPr>
                <w:rFonts w:ascii="Trebuchet MS" w:eastAsia="Times New Roman" w:hAnsi="Trebuchet MS" w:cs="Tahoma"/>
                <w:b/>
                <w:bCs/>
                <w:sz w:val="20"/>
                <w:szCs w:val="20"/>
                <w:lang w:val="sr-Latn-CS" w:eastAsia="de-CH"/>
              </w:rPr>
            </w:pPr>
          </w:p>
        </w:tc>
        <w:tc>
          <w:tcPr>
            <w:tcW w:w="6348" w:type="dxa"/>
            <w:gridSpan w:val="2"/>
            <w:shd w:val="clear" w:color="auto" w:fill="auto"/>
          </w:tcPr>
          <w:p w:rsidR="003938C6" w:rsidRPr="00653EEB" w:rsidRDefault="003938C6" w:rsidP="00653EEB">
            <w:pPr>
              <w:numPr>
                <w:ilvl w:val="0"/>
                <w:numId w:val="4"/>
              </w:numPr>
              <w:spacing w:before="20" w:after="2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val="sr-Latn-CS" w:eastAsia="sr-Latn-CS"/>
              </w:rPr>
            </w:pPr>
            <w:r w:rsidRPr="00653EEB">
              <w:rPr>
                <w:rFonts w:ascii="Trebuchet MS" w:eastAsia="Times New Roman" w:hAnsi="Trebuchet MS" w:cs="Arial"/>
                <w:b/>
                <w:sz w:val="20"/>
                <w:szCs w:val="20"/>
                <w:lang w:val="sr-Latn-CS" w:eastAsia="sr-Latn-CS"/>
              </w:rPr>
              <w:t>Inovativni pristupi nastavi i učenju</w:t>
            </w:r>
            <w:r w:rsidRPr="00653EEB">
              <w:rPr>
                <w:rFonts w:ascii="Trebuchet MS" w:eastAsia="Times New Roman" w:hAnsi="Trebuchet MS" w:cs="Arial"/>
                <w:sz w:val="20"/>
                <w:szCs w:val="20"/>
                <w:lang w:val="sr-Latn-CS" w:eastAsia="sr-Latn-CS"/>
              </w:rPr>
              <w:t xml:space="preserve"> (primjena interaktivnih metoda u nastavi, problemska nastava, organizacja nastave orijentisane ka aktivnostima, online metode nastave i dr.)</w:t>
            </w:r>
          </w:p>
          <w:p w:rsidR="003938C6" w:rsidRPr="00653EEB" w:rsidRDefault="003938C6" w:rsidP="00653EEB">
            <w:pPr>
              <w:numPr>
                <w:ilvl w:val="0"/>
                <w:numId w:val="4"/>
              </w:numPr>
              <w:spacing w:before="20" w:after="2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val="sr-Latn-CS" w:eastAsia="sr-Latn-CS"/>
              </w:rPr>
            </w:pPr>
            <w:r w:rsidRPr="00653EEB">
              <w:rPr>
                <w:rFonts w:ascii="Trebuchet MS" w:eastAsia="Times New Roman" w:hAnsi="Trebuchet MS" w:cs="Arial"/>
                <w:b/>
                <w:sz w:val="20"/>
                <w:szCs w:val="20"/>
                <w:lang w:val="sr-Latn-CS" w:eastAsia="sr-Latn-CS"/>
              </w:rPr>
              <w:t>Vrednovanje i ocjenjivanje postignuća učenika</w:t>
            </w:r>
            <w:r w:rsidRPr="00653EEB">
              <w:rPr>
                <w:rFonts w:ascii="Trebuchet MS" w:eastAsia="Times New Roman" w:hAnsi="Trebuchet MS" w:cs="Arial"/>
                <w:sz w:val="20"/>
                <w:szCs w:val="20"/>
                <w:lang w:val="sr-Latn-CS" w:eastAsia="sr-Latn-CS"/>
              </w:rPr>
              <w:t xml:space="preserve"> (formativno i sumativno ocjenjivanje, priprema zadataka za testove, portali za učenje i provjeru znanja, kreiranje elektronskih testova, kvizova i upitnika i dr.)</w:t>
            </w:r>
          </w:p>
          <w:p w:rsidR="003938C6" w:rsidRPr="00653EEB" w:rsidRDefault="003938C6" w:rsidP="00653EEB">
            <w:pPr>
              <w:numPr>
                <w:ilvl w:val="0"/>
                <w:numId w:val="4"/>
              </w:numPr>
              <w:spacing w:before="20" w:after="2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val="sr-Latn-CS" w:eastAsia="sr-Latn-CS"/>
              </w:rPr>
            </w:pPr>
            <w:r w:rsidRPr="00653EEB">
              <w:rPr>
                <w:rFonts w:ascii="Trebuchet MS" w:eastAsia="Times New Roman" w:hAnsi="Trebuchet MS" w:cs="Arial"/>
                <w:b/>
                <w:sz w:val="20"/>
                <w:szCs w:val="20"/>
                <w:lang w:val="sr-Latn-CS" w:eastAsia="sr-Latn-CS"/>
              </w:rPr>
              <w:t>Rad u nastavi sa učenicima sa posebnim obrazovnim potrebama i ranjivim grupama</w:t>
            </w:r>
            <w:r w:rsidRPr="00653EEB">
              <w:rPr>
                <w:rFonts w:ascii="Trebuchet MS" w:eastAsia="Times New Roman" w:hAnsi="Trebuchet MS" w:cs="Arial"/>
                <w:sz w:val="20"/>
                <w:szCs w:val="20"/>
                <w:lang w:val="sr-Latn-CS" w:eastAsia="sr-Latn-CS"/>
              </w:rPr>
              <w:t xml:space="preserve"> (inkluzivno  obrazovanje, individualizirani nastavni proces, facilitranje tranzicije, senzitivne teme, nediskriminacija i borba protiv stereotipa, izrada IROP-a, ITP 2 i dr.)</w:t>
            </w:r>
          </w:p>
          <w:p w:rsidR="003938C6" w:rsidRPr="00653EEB" w:rsidRDefault="003938C6" w:rsidP="00653EEB">
            <w:pPr>
              <w:numPr>
                <w:ilvl w:val="0"/>
                <w:numId w:val="4"/>
              </w:numPr>
              <w:spacing w:before="20" w:after="20" w:line="240" w:lineRule="auto"/>
              <w:jc w:val="both"/>
              <w:rPr>
                <w:rFonts w:ascii="Trebuchet MS" w:eastAsia="Times New Roman" w:hAnsi="Trebuchet MS" w:cs="Arial"/>
                <w:b/>
                <w:sz w:val="20"/>
                <w:szCs w:val="20"/>
                <w:lang w:val="sr-Latn-CS" w:eastAsia="sr-Latn-CS"/>
              </w:rPr>
            </w:pPr>
            <w:r w:rsidRPr="00653EEB">
              <w:rPr>
                <w:rFonts w:ascii="Trebuchet MS" w:eastAsia="Times New Roman" w:hAnsi="Trebuchet MS" w:cs="Arial"/>
                <w:b/>
                <w:sz w:val="20"/>
                <w:szCs w:val="20"/>
                <w:lang w:val="sr-Latn-CS" w:eastAsia="sr-Latn-CS"/>
              </w:rPr>
              <w:t>Rad sa darovitim učenicima</w:t>
            </w:r>
          </w:p>
          <w:p w:rsidR="003938C6" w:rsidRPr="00653EEB" w:rsidRDefault="003938C6" w:rsidP="00653EEB">
            <w:pPr>
              <w:numPr>
                <w:ilvl w:val="0"/>
                <w:numId w:val="4"/>
              </w:numPr>
              <w:spacing w:before="20" w:after="2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val="sr-Latn-CS" w:eastAsia="sr-Latn-CS"/>
              </w:rPr>
            </w:pPr>
            <w:r w:rsidRPr="00653EEB">
              <w:rPr>
                <w:rFonts w:ascii="Trebuchet MS" w:eastAsia="Times New Roman" w:hAnsi="Trebuchet MS" w:cs="Arial"/>
                <w:b/>
                <w:sz w:val="20"/>
                <w:szCs w:val="20"/>
                <w:lang w:val="sr-Latn-CS" w:eastAsia="sr-Latn-CS"/>
              </w:rPr>
              <w:t>Obrazovanje i osposobljavanje odraslih i cjeloživotno učenje</w:t>
            </w:r>
            <w:r w:rsidRPr="00653EEB">
              <w:rPr>
                <w:rFonts w:ascii="Trebuchet MS" w:eastAsia="Times New Roman" w:hAnsi="Trebuchet MS" w:cs="Arial"/>
                <w:sz w:val="20"/>
                <w:szCs w:val="20"/>
                <w:lang w:val="sr-Latn-CS" w:eastAsia="sr-Latn-CS"/>
              </w:rPr>
              <w:t xml:space="preserve"> (andragoško osposobljavanje, osnovno opismenjavanje, programi za treće doba, ključne vještine i sl.) i dr.</w:t>
            </w:r>
          </w:p>
          <w:p w:rsidR="003938C6" w:rsidRPr="00653EEB" w:rsidRDefault="003938C6" w:rsidP="00653EEB">
            <w:pPr>
              <w:numPr>
                <w:ilvl w:val="0"/>
                <w:numId w:val="4"/>
              </w:numPr>
              <w:spacing w:before="20" w:after="2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val="sr-Latn-CS" w:eastAsia="sr-Latn-CS"/>
              </w:rPr>
            </w:pPr>
            <w:r w:rsidRPr="00653EEB">
              <w:rPr>
                <w:rFonts w:ascii="Trebuchet MS" w:eastAsia="Times New Roman" w:hAnsi="Trebuchet MS" w:cs="Arial"/>
                <w:b/>
                <w:sz w:val="20"/>
                <w:szCs w:val="20"/>
                <w:lang w:val="sr-Latn-CS" w:eastAsia="sr-Latn-CS"/>
              </w:rPr>
              <w:t>Ostalo</w:t>
            </w:r>
            <w:r w:rsidRPr="00653EEB">
              <w:rPr>
                <w:rFonts w:ascii="Trebuchet MS" w:eastAsia="Times New Roman" w:hAnsi="Trebuchet MS" w:cs="Arial"/>
                <w:sz w:val="20"/>
                <w:szCs w:val="20"/>
                <w:lang w:val="sr-Latn-CS" w:eastAsia="sr-Latn-CS"/>
              </w:rPr>
              <w:t xml:space="preserve"> (navesti oblast) ________________</w:t>
            </w:r>
          </w:p>
        </w:tc>
      </w:tr>
      <w:tr w:rsidR="003938C6" w:rsidRPr="00653EEB" w:rsidTr="00653EEB">
        <w:trPr>
          <w:jc w:val="center"/>
        </w:trPr>
        <w:tc>
          <w:tcPr>
            <w:tcW w:w="2974" w:type="dxa"/>
            <w:vMerge/>
            <w:shd w:val="clear" w:color="auto" w:fill="auto"/>
          </w:tcPr>
          <w:p w:rsidR="003938C6" w:rsidRPr="00653EEB" w:rsidRDefault="003938C6" w:rsidP="00653EEB">
            <w:pPr>
              <w:spacing w:before="20" w:after="20" w:line="240" w:lineRule="auto"/>
              <w:rPr>
                <w:rFonts w:ascii="Trebuchet MS" w:eastAsia="Times New Roman" w:hAnsi="Trebuchet MS" w:cs="Tahoma"/>
                <w:b/>
                <w:bCs/>
                <w:sz w:val="20"/>
                <w:szCs w:val="20"/>
                <w:lang w:val="sr-Latn-CS" w:eastAsia="de-CH"/>
              </w:rPr>
            </w:pPr>
          </w:p>
        </w:tc>
        <w:tc>
          <w:tcPr>
            <w:tcW w:w="6348" w:type="dxa"/>
            <w:gridSpan w:val="2"/>
            <w:shd w:val="clear" w:color="auto" w:fill="CCFFCC"/>
            <w:vAlign w:val="center"/>
          </w:tcPr>
          <w:p w:rsidR="003938C6" w:rsidRPr="00653EEB" w:rsidRDefault="003938C6" w:rsidP="00653EEB">
            <w:pPr>
              <w:spacing w:before="20" w:after="20" w:line="240" w:lineRule="auto"/>
              <w:rPr>
                <w:rFonts w:ascii="Trebuchet MS" w:eastAsia="Times New Roman" w:hAnsi="Trebuchet MS" w:cs="Tahoma"/>
                <w:b/>
                <w:bCs/>
                <w:i/>
                <w:iCs/>
                <w:sz w:val="20"/>
                <w:szCs w:val="20"/>
                <w:lang w:val="en-GB" w:eastAsia="de-CH"/>
              </w:rPr>
            </w:pPr>
            <w:proofErr w:type="spellStart"/>
            <w:r w:rsidRPr="00653EEB">
              <w:rPr>
                <w:rFonts w:ascii="Trebuchet MS" w:eastAsia="Times New Roman" w:hAnsi="Trebuchet MS" w:cs="Arial"/>
                <w:b/>
                <w:sz w:val="20"/>
                <w:szCs w:val="20"/>
                <w:lang w:val="en-GB" w:eastAsia="de-CH"/>
              </w:rPr>
              <w:t>Druge</w:t>
            </w:r>
            <w:proofErr w:type="spellEnd"/>
            <w:r w:rsidRPr="00653EEB">
              <w:rPr>
                <w:rFonts w:ascii="Trebuchet MS" w:eastAsia="Times New Roman" w:hAnsi="Trebuchet MS" w:cs="Arial"/>
                <w:b/>
                <w:sz w:val="20"/>
                <w:szCs w:val="20"/>
                <w:lang w:val="en-GB" w:eastAsia="de-CH"/>
              </w:rPr>
              <w:t xml:space="preserve"> </w:t>
            </w:r>
            <w:proofErr w:type="spellStart"/>
            <w:r w:rsidRPr="00653EEB">
              <w:rPr>
                <w:rFonts w:ascii="Trebuchet MS" w:eastAsia="Times New Roman" w:hAnsi="Trebuchet MS" w:cs="Arial"/>
                <w:b/>
                <w:sz w:val="20"/>
                <w:szCs w:val="20"/>
                <w:lang w:val="en-GB" w:eastAsia="de-CH"/>
              </w:rPr>
              <w:t>oblasti</w:t>
            </w:r>
            <w:proofErr w:type="spellEnd"/>
            <w:r w:rsidRPr="00653EEB">
              <w:rPr>
                <w:rFonts w:ascii="Trebuchet MS" w:eastAsia="Times New Roman" w:hAnsi="Trebuchet MS" w:cs="Arial"/>
                <w:b/>
                <w:sz w:val="20"/>
                <w:szCs w:val="20"/>
                <w:lang w:val="en-GB" w:eastAsia="de-CH"/>
              </w:rPr>
              <w:t xml:space="preserve"> </w:t>
            </w:r>
            <w:proofErr w:type="spellStart"/>
            <w:r w:rsidRPr="00653EEB">
              <w:rPr>
                <w:rFonts w:ascii="Trebuchet MS" w:eastAsia="Times New Roman" w:hAnsi="Trebuchet MS" w:cs="Arial"/>
                <w:b/>
                <w:sz w:val="20"/>
                <w:szCs w:val="20"/>
                <w:lang w:val="en-GB" w:eastAsia="de-CH"/>
              </w:rPr>
              <w:t>stručnog</w:t>
            </w:r>
            <w:proofErr w:type="spellEnd"/>
            <w:r w:rsidRPr="00653EEB">
              <w:rPr>
                <w:rFonts w:ascii="Trebuchet MS" w:eastAsia="Times New Roman" w:hAnsi="Trebuchet MS" w:cs="Arial"/>
                <w:b/>
                <w:sz w:val="20"/>
                <w:szCs w:val="20"/>
                <w:lang w:val="en-GB" w:eastAsia="de-CH"/>
              </w:rPr>
              <w:t xml:space="preserve"> </w:t>
            </w:r>
            <w:proofErr w:type="spellStart"/>
            <w:r w:rsidRPr="00653EEB">
              <w:rPr>
                <w:rFonts w:ascii="Trebuchet MS" w:eastAsia="Times New Roman" w:hAnsi="Trebuchet MS" w:cs="Arial"/>
                <w:b/>
                <w:sz w:val="20"/>
                <w:szCs w:val="20"/>
                <w:lang w:val="en-GB" w:eastAsia="de-CH"/>
              </w:rPr>
              <w:t>usavršavanja</w:t>
            </w:r>
            <w:proofErr w:type="spellEnd"/>
            <w:r w:rsidRPr="00653EEB">
              <w:rPr>
                <w:rFonts w:ascii="Trebuchet MS" w:eastAsia="Times New Roman" w:hAnsi="Trebuchet MS" w:cs="Arial"/>
                <w:b/>
                <w:sz w:val="20"/>
                <w:szCs w:val="20"/>
                <w:lang w:val="en-GB" w:eastAsia="de-CH"/>
              </w:rPr>
              <w:t xml:space="preserve"> </w:t>
            </w:r>
          </w:p>
        </w:tc>
      </w:tr>
      <w:tr w:rsidR="003938C6" w:rsidRPr="00653EEB" w:rsidTr="00653EEB">
        <w:trPr>
          <w:jc w:val="center"/>
        </w:trPr>
        <w:tc>
          <w:tcPr>
            <w:tcW w:w="2974" w:type="dxa"/>
            <w:vMerge/>
            <w:shd w:val="clear" w:color="auto" w:fill="auto"/>
          </w:tcPr>
          <w:p w:rsidR="003938C6" w:rsidRPr="00653EEB" w:rsidRDefault="003938C6" w:rsidP="00653EEB">
            <w:pPr>
              <w:spacing w:before="20" w:after="20" w:line="240" w:lineRule="auto"/>
              <w:rPr>
                <w:rFonts w:ascii="Trebuchet MS" w:eastAsia="Times New Roman" w:hAnsi="Trebuchet MS" w:cs="Tahoma"/>
                <w:b/>
                <w:bCs/>
                <w:sz w:val="20"/>
                <w:szCs w:val="20"/>
                <w:lang w:val="sr-Latn-CS" w:eastAsia="de-CH"/>
              </w:rPr>
            </w:pPr>
          </w:p>
        </w:tc>
        <w:tc>
          <w:tcPr>
            <w:tcW w:w="6348" w:type="dxa"/>
            <w:gridSpan w:val="2"/>
            <w:shd w:val="clear" w:color="auto" w:fill="auto"/>
          </w:tcPr>
          <w:p w:rsidR="003938C6" w:rsidRPr="00653EEB" w:rsidRDefault="003938C6" w:rsidP="00653EEB">
            <w:pPr>
              <w:numPr>
                <w:ilvl w:val="0"/>
                <w:numId w:val="5"/>
              </w:numPr>
              <w:spacing w:before="20" w:after="2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val="sr-Latn-CS" w:eastAsia="sr-Latn-CS"/>
              </w:rPr>
            </w:pPr>
            <w:r w:rsidRPr="00653EEB">
              <w:rPr>
                <w:rFonts w:ascii="Trebuchet MS" w:eastAsia="Times New Roman" w:hAnsi="Trebuchet MS" w:cs="Arial"/>
                <w:sz w:val="20"/>
                <w:szCs w:val="20"/>
                <w:lang w:val="sr-Latn-CS" w:eastAsia="sr-Latn-CS"/>
              </w:rPr>
              <w:t>Razvoj ključnih kompetencija</w:t>
            </w:r>
            <w:r w:rsidRPr="00653EEB">
              <w:rPr>
                <w:rFonts w:ascii="Trebuchet MS" w:eastAsia="Times New Roman" w:hAnsi="Trebuchet MS" w:cs="Arial"/>
                <w:sz w:val="20"/>
                <w:szCs w:val="20"/>
                <w:vertAlign w:val="superscript"/>
                <w:lang w:val="sr-Latn-CS" w:eastAsia="sr-Latn-CS"/>
              </w:rPr>
              <w:footnoteReference w:id="1"/>
            </w:r>
          </w:p>
          <w:p w:rsidR="003938C6" w:rsidRPr="00653EEB" w:rsidRDefault="003938C6" w:rsidP="00653EEB">
            <w:pPr>
              <w:numPr>
                <w:ilvl w:val="1"/>
                <w:numId w:val="5"/>
              </w:numPr>
              <w:spacing w:before="20" w:after="2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val="sr-Latn-CS" w:eastAsia="sr-Latn-CS"/>
              </w:rPr>
            </w:pPr>
            <w:r w:rsidRPr="00653EEB">
              <w:rPr>
                <w:rFonts w:ascii="Trebuchet MS" w:eastAsia="Times New Roman" w:hAnsi="Trebuchet MS" w:cs="Arial"/>
                <w:b/>
                <w:sz w:val="20"/>
                <w:szCs w:val="20"/>
                <w:lang w:val="sr-Latn-CS" w:eastAsia="sr-Latn-CS"/>
              </w:rPr>
              <w:t>kompetencija pismenosti</w:t>
            </w:r>
            <w:r w:rsidRPr="00653EEB">
              <w:rPr>
                <w:rFonts w:ascii="Trebuchet MS" w:eastAsia="Times New Roman" w:hAnsi="Trebuchet MS" w:cs="Arial"/>
                <w:sz w:val="20"/>
                <w:szCs w:val="20"/>
                <w:lang w:val="sr-Latn-CS" w:eastAsia="sr-Latn-CS"/>
              </w:rPr>
              <w:t xml:space="preserve"> (posebno programi koji se odnose na sposobnost komunikacije i efikasnog povezivanja sa drugima na primjeren i kreativan način; sposobnost identifikovanja, razumijevanja, izražavanja, stvaranja i tumačenja pojmova, činjenica i mišljenja u usmenom i pisanom obliku, koristeći vizuelni, zvučni/audio i digitalni materijal)</w:t>
            </w:r>
          </w:p>
          <w:p w:rsidR="003938C6" w:rsidRPr="00653EEB" w:rsidRDefault="003938C6" w:rsidP="00653EEB">
            <w:pPr>
              <w:numPr>
                <w:ilvl w:val="1"/>
                <w:numId w:val="5"/>
              </w:numPr>
              <w:spacing w:before="20" w:after="2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val="sr-Latn-CS" w:eastAsia="sr-Latn-CS"/>
              </w:rPr>
            </w:pPr>
            <w:r w:rsidRPr="00653EEB">
              <w:rPr>
                <w:rFonts w:ascii="Trebuchet MS" w:eastAsia="Times New Roman" w:hAnsi="Trebuchet MS" w:cs="Arial"/>
                <w:b/>
                <w:sz w:val="20"/>
                <w:szCs w:val="20"/>
                <w:lang w:val="sr-Latn-CS" w:eastAsia="sr-Latn-CS"/>
              </w:rPr>
              <w:t>kompetencija višejezičnosti</w:t>
            </w:r>
            <w:r w:rsidRPr="00653EEB">
              <w:rPr>
                <w:rFonts w:ascii="Trebuchet MS" w:eastAsia="Times New Roman" w:hAnsi="Trebuchet MS" w:cs="Arial"/>
                <w:sz w:val="20"/>
                <w:szCs w:val="20"/>
                <w:lang w:val="sr-Latn-CS" w:eastAsia="sr-Latn-CS"/>
              </w:rPr>
              <w:t xml:space="preserve"> (posebno programi koji se odnose na sposobnost korišćenja različitih stranih jezika na odgovarajući i efikasan način za komunikaciju)</w:t>
            </w:r>
          </w:p>
          <w:p w:rsidR="003938C6" w:rsidRPr="00653EEB" w:rsidRDefault="003938C6" w:rsidP="00653EEB">
            <w:pPr>
              <w:numPr>
                <w:ilvl w:val="1"/>
                <w:numId w:val="5"/>
              </w:numPr>
              <w:spacing w:before="20" w:after="2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val="sr-Latn-CS" w:eastAsia="sr-Latn-CS"/>
              </w:rPr>
            </w:pPr>
            <w:r w:rsidRPr="00653EEB">
              <w:rPr>
                <w:rFonts w:ascii="Trebuchet MS" w:eastAsia="Times New Roman" w:hAnsi="Trebuchet MS" w:cs="Arial"/>
                <w:b/>
                <w:sz w:val="20"/>
                <w:szCs w:val="20"/>
                <w:lang w:val="sr-Latn-CS" w:eastAsia="sr-Latn-CS"/>
              </w:rPr>
              <w:t>STEM kompetencija</w:t>
            </w:r>
            <w:r w:rsidRPr="00653EEB">
              <w:rPr>
                <w:rFonts w:ascii="Trebuchet MS" w:eastAsia="Times New Roman" w:hAnsi="Trebuchet MS" w:cs="Arial"/>
                <w:sz w:val="20"/>
                <w:szCs w:val="20"/>
                <w:lang w:val="sr-Latn-CS" w:eastAsia="sr-Latn-CS"/>
              </w:rPr>
              <w:t xml:space="preserve"> (posebno programi koji se odnose na sposobnost razvijanja i primjene matematičkog mišljenja, znanja i vještina, kako bi se riješili razni problemi u svakodnevnim situacijama; sposobnost i spremnost da se objasni prirodni svijet korišćenjem postojećeg znanja i primijenom metodologije u cilju identifikacije pitanja i izvođenja zaključaka zasnovanih na empirijskim podacima)</w:t>
            </w:r>
          </w:p>
          <w:p w:rsidR="003938C6" w:rsidRPr="00653EEB" w:rsidRDefault="003938C6" w:rsidP="00653EEB">
            <w:pPr>
              <w:numPr>
                <w:ilvl w:val="1"/>
                <w:numId w:val="5"/>
              </w:numPr>
              <w:spacing w:before="20" w:after="2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val="sr-Latn-CS" w:eastAsia="sr-Latn-CS"/>
              </w:rPr>
            </w:pPr>
            <w:r w:rsidRPr="00653EEB">
              <w:rPr>
                <w:rFonts w:ascii="Trebuchet MS" w:eastAsia="Times New Roman" w:hAnsi="Trebuchet MS" w:cs="Arial"/>
                <w:b/>
                <w:sz w:val="20"/>
                <w:szCs w:val="20"/>
                <w:lang w:val="sr-Latn-CS" w:eastAsia="sr-Latn-CS"/>
              </w:rPr>
              <w:lastRenderedPageBreak/>
              <w:t>digitalna kompetencija</w:t>
            </w:r>
            <w:r w:rsidRPr="00653EEB">
              <w:rPr>
                <w:rFonts w:ascii="Trebuchet MS" w:eastAsia="Times New Roman" w:hAnsi="Trebuchet MS" w:cs="Arial"/>
                <w:sz w:val="20"/>
                <w:szCs w:val="20"/>
                <w:lang w:val="sr-Latn-CS" w:eastAsia="sr-Latn-CS"/>
              </w:rPr>
              <w:t xml:space="preserve"> (posebno programi koji se odnose na sigurnu i odgovornu upotrebu digitalnih tehnologija za učenje, rad i učestvovanje u društvu; informatičku pismenost; komunikaciju i saradnju u digitalnom okruženju; stvaranje digitalnih sadržaja; sajber bezbjednost) </w:t>
            </w:r>
          </w:p>
          <w:p w:rsidR="003938C6" w:rsidRPr="00653EEB" w:rsidRDefault="003938C6" w:rsidP="00653EEB">
            <w:pPr>
              <w:numPr>
                <w:ilvl w:val="1"/>
                <w:numId w:val="5"/>
              </w:numPr>
              <w:spacing w:before="20" w:after="2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val="sr-Latn-CS" w:eastAsia="sr-Latn-CS"/>
              </w:rPr>
            </w:pPr>
            <w:r w:rsidRPr="00653EEB">
              <w:rPr>
                <w:rFonts w:ascii="Trebuchet MS" w:eastAsia="Times New Roman" w:hAnsi="Trebuchet MS" w:cs="Arial"/>
                <w:b/>
                <w:sz w:val="20"/>
                <w:szCs w:val="20"/>
                <w:lang w:val="sr-Latn-CS" w:eastAsia="sr-Latn-CS"/>
              </w:rPr>
              <w:t>lična, socijalna i kompetencija učiti kako učiti</w:t>
            </w:r>
            <w:r w:rsidRPr="00653EEB">
              <w:rPr>
                <w:rFonts w:ascii="Trebuchet MS" w:eastAsia="Times New Roman" w:hAnsi="Trebuchet MS" w:cs="Arial"/>
                <w:sz w:val="20"/>
                <w:szCs w:val="20"/>
                <w:lang w:val="sr-Latn-CS" w:eastAsia="sr-Latn-CS"/>
              </w:rPr>
              <w:t xml:space="preserve"> (posebno programi koji se odnose na efikasno upravljanje vremenom i informacijama; rad sa drugima na konstruktivan način; otpornost na stresove uzrokovane neprekidnim životnim promjenama, pritiscima i rizicima; upravljanje sopstvenim učenjem i karijerom; održavanje fizičkog i mentalnog zdravlja; vođenje zdravog života; otkrivanje sopstvenih prednosti i nedostataka, afiniteta i interesa; preuzimanje odgovornosti  za lični i profesionalni rast, profesionalnu karijeru i lično ostvarenje)</w:t>
            </w:r>
          </w:p>
          <w:p w:rsidR="003938C6" w:rsidRPr="00653EEB" w:rsidRDefault="003938C6" w:rsidP="00653EEB">
            <w:pPr>
              <w:numPr>
                <w:ilvl w:val="1"/>
                <w:numId w:val="5"/>
              </w:numPr>
              <w:spacing w:before="20" w:after="2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val="sr-Latn-CS" w:eastAsia="sr-Latn-CS"/>
              </w:rPr>
            </w:pPr>
            <w:r w:rsidRPr="00653EEB">
              <w:rPr>
                <w:rFonts w:ascii="Trebuchet MS" w:eastAsia="Times New Roman" w:hAnsi="Trebuchet MS" w:cs="Arial"/>
                <w:b/>
                <w:sz w:val="20"/>
                <w:szCs w:val="20"/>
                <w:lang w:val="sr-Latn-CS" w:eastAsia="sr-Latn-CS"/>
              </w:rPr>
              <w:t>građanska kompetencija</w:t>
            </w:r>
            <w:r w:rsidRPr="00653EEB">
              <w:rPr>
                <w:rFonts w:ascii="Trebuchet MS" w:eastAsia="Times New Roman" w:hAnsi="Trebuchet MS" w:cs="Arial"/>
                <w:sz w:val="20"/>
                <w:szCs w:val="20"/>
                <w:lang w:val="sr-Latn-CS" w:eastAsia="sr-Latn-CS"/>
              </w:rPr>
              <w:t xml:space="preserve"> (posebno programi koji se odnose na sposobnost da se postupa kao odgovorni građanin i da se u potpunosti učestvuje u građanskom i društvenom životu, zasnovanom na razumijevanju socijalnih, ekonomskih, pravnih i političkih koncepata i struktura, kao i globalnog razvoja i održivosti) </w:t>
            </w:r>
          </w:p>
          <w:p w:rsidR="003938C6" w:rsidRPr="00653EEB" w:rsidRDefault="003938C6" w:rsidP="00653EEB">
            <w:pPr>
              <w:numPr>
                <w:ilvl w:val="1"/>
                <w:numId w:val="5"/>
              </w:numPr>
              <w:spacing w:before="20" w:after="2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val="sr-Latn-CS" w:eastAsia="sr-Latn-CS"/>
              </w:rPr>
            </w:pPr>
            <w:r w:rsidRPr="00653EEB">
              <w:rPr>
                <w:rFonts w:ascii="Trebuchet MS" w:eastAsia="Times New Roman" w:hAnsi="Trebuchet MS" w:cs="Arial"/>
                <w:b/>
                <w:sz w:val="20"/>
                <w:szCs w:val="20"/>
                <w:lang w:val="sr-Latn-CS" w:eastAsia="sr-Latn-CS"/>
              </w:rPr>
              <w:t>preduzetnička kompetencija</w:t>
            </w:r>
            <w:r w:rsidRPr="00653EEB">
              <w:rPr>
                <w:rFonts w:ascii="Trebuchet MS" w:eastAsia="Times New Roman" w:hAnsi="Trebuchet MS" w:cs="Arial"/>
                <w:sz w:val="20"/>
                <w:szCs w:val="20"/>
                <w:lang w:val="sr-Latn-CS" w:eastAsia="sr-Latn-CS"/>
              </w:rPr>
              <w:t xml:space="preserve"> (posebno programi koji se odnose na razvoj kreativnosti, kritičkog razmišljanja i rješavanje problema; preduzimanje inicijative, upornosti i sposobnosti da se sarađuje u cilju planiranja i upravljanja projektima koji imaju kulturnu, društvenu ili finansijsku vrijednost)</w:t>
            </w:r>
          </w:p>
          <w:p w:rsidR="003938C6" w:rsidRPr="00653EEB" w:rsidRDefault="003938C6" w:rsidP="00653EEB">
            <w:pPr>
              <w:numPr>
                <w:ilvl w:val="1"/>
                <w:numId w:val="5"/>
              </w:numPr>
              <w:spacing w:before="20" w:after="2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val="sr-Latn-CS" w:eastAsia="sr-Latn-CS"/>
              </w:rPr>
            </w:pPr>
            <w:r w:rsidRPr="00653EEB">
              <w:rPr>
                <w:rFonts w:ascii="Trebuchet MS" w:eastAsia="Times New Roman" w:hAnsi="Trebuchet MS" w:cs="Arial"/>
                <w:b/>
                <w:sz w:val="20"/>
                <w:szCs w:val="20"/>
                <w:lang w:val="sr-Latn-CS" w:eastAsia="sr-Latn-CS"/>
              </w:rPr>
              <w:t>kompetencija kulturološke svijesti i izražavanja</w:t>
            </w:r>
            <w:r w:rsidRPr="00653EEB">
              <w:rPr>
                <w:rFonts w:ascii="Trebuchet MS" w:eastAsia="Times New Roman" w:hAnsi="Trebuchet MS" w:cs="Arial"/>
                <w:sz w:val="20"/>
                <w:szCs w:val="20"/>
                <w:lang w:val="sr-Latn-CS" w:eastAsia="sr-Latn-CS"/>
              </w:rPr>
              <w:t xml:space="preserve"> (posebno programi koji se odnose na razumijevanje i poštovanje načina na koji se ideje i smisao kreativno izražavaju i prenose u različitim kulturama u obliku niza umjetničkih i drugih kulturnih formi) </w:t>
            </w:r>
          </w:p>
          <w:p w:rsidR="003938C6" w:rsidRPr="00653EEB" w:rsidRDefault="003938C6" w:rsidP="00653EEB">
            <w:pPr>
              <w:numPr>
                <w:ilvl w:val="0"/>
                <w:numId w:val="5"/>
              </w:numPr>
              <w:spacing w:before="20" w:after="2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val="sr-Latn-CS" w:eastAsia="sr-Latn-CS"/>
              </w:rPr>
            </w:pPr>
            <w:r w:rsidRPr="00653EEB">
              <w:rPr>
                <w:rFonts w:ascii="Trebuchet MS" w:eastAsia="Times New Roman" w:hAnsi="Trebuchet MS" w:cs="Arial"/>
                <w:b/>
                <w:sz w:val="20"/>
                <w:szCs w:val="20"/>
                <w:lang w:val="sr-Latn-CS" w:eastAsia="sr-Latn-CS"/>
              </w:rPr>
              <w:t>Organizacija slobodnih i vannastavnih aktivnosti u školama</w:t>
            </w:r>
            <w:r w:rsidRPr="00653EEB">
              <w:rPr>
                <w:rFonts w:ascii="Trebuchet MS" w:eastAsia="Times New Roman" w:hAnsi="Trebuchet MS" w:cs="Arial"/>
                <w:sz w:val="20"/>
                <w:szCs w:val="20"/>
                <w:lang w:val="sr-Latn-CS" w:eastAsia="sr-Latn-CS"/>
              </w:rPr>
              <w:t xml:space="preserve"> (posebno programi koji se odnose na prevenciju nasilja među učenicima, borbu protiv bolesti zavisnosti, bezbjednost u saobraćaju, postupanje u vanrednim situacijama, borbu protiv trgovine ljudima, borbu protiv nasilnog ekstremizma, osnove pružanja prve pomoći, školsku medijaciju i dr.)</w:t>
            </w:r>
          </w:p>
          <w:p w:rsidR="003938C6" w:rsidRPr="00653EEB" w:rsidRDefault="003938C6" w:rsidP="00653EEB">
            <w:pPr>
              <w:numPr>
                <w:ilvl w:val="0"/>
                <w:numId w:val="5"/>
              </w:numPr>
              <w:spacing w:before="20" w:after="2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val="sr-Latn-CS" w:eastAsia="sr-Latn-CS"/>
              </w:rPr>
            </w:pPr>
            <w:r w:rsidRPr="00653EEB">
              <w:rPr>
                <w:rFonts w:ascii="Trebuchet MS" w:eastAsia="Times New Roman" w:hAnsi="Trebuchet MS" w:cs="Arial"/>
                <w:b/>
                <w:sz w:val="20"/>
                <w:szCs w:val="20"/>
                <w:lang w:val="sr-Latn-CS" w:eastAsia="sr-Latn-CS"/>
              </w:rPr>
              <w:t>Globalno obrazovanje</w:t>
            </w:r>
            <w:r w:rsidRPr="00653EEB">
              <w:rPr>
                <w:rFonts w:ascii="Trebuchet MS" w:eastAsia="Times New Roman" w:hAnsi="Trebuchet MS" w:cs="Arial"/>
                <w:b/>
                <w:sz w:val="20"/>
                <w:szCs w:val="20"/>
                <w:vertAlign w:val="superscript"/>
                <w:lang w:val="sr-Latn-CS" w:eastAsia="sr-Latn-CS"/>
              </w:rPr>
              <w:footnoteReference w:id="2"/>
            </w:r>
            <w:r w:rsidRPr="00653EEB">
              <w:rPr>
                <w:rFonts w:ascii="Trebuchet MS" w:eastAsia="Times New Roman" w:hAnsi="Trebuchet MS" w:cs="Arial"/>
                <w:sz w:val="20"/>
                <w:szCs w:val="20"/>
                <w:lang w:val="sr-Latn-CS" w:eastAsia="sr-Latn-CS"/>
              </w:rPr>
              <w:t xml:space="preserve"> (posebno programi koji se odnose na: multikulturalna društva u socijalnom, ekonomskom i kulturnom kontekstu; povezanost regiona, zemalja i kontinenata i ograničene prirodne izvore; informaciono društvo i medije; ljudska prava, demokratiju i dobro upravljanje, socijalnu pravdu, rodnu ravnopravnost, mir i transformaciju konflikata, različitost i međukulturalni i međuverski dijalog; održivi razvoj, zelenu ekonomija i </w:t>
            </w:r>
            <w:r w:rsidRPr="00653EEB">
              <w:rPr>
                <w:rFonts w:ascii="Trebuchet MS" w:eastAsia="Times New Roman" w:hAnsi="Trebuchet MS" w:cs="Arial"/>
                <w:sz w:val="20"/>
                <w:szCs w:val="20"/>
                <w:lang w:val="sr-Latn-CS" w:eastAsia="sr-Latn-CS"/>
              </w:rPr>
              <w:lastRenderedPageBreak/>
              <w:t>ekološku odgovornost; istraživanje i strateško planiranje; donošenje odluka; razvoj medijske svijesti i dr.)</w:t>
            </w:r>
          </w:p>
          <w:p w:rsidR="003938C6" w:rsidRPr="00653EEB" w:rsidRDefault="003938C6" w:rsidP="00653EEB">
            <w:pPr>
              <w:numPr>
                <w:ilvl w:val="0"/>
                <w:numId w:val="5"/>
              </w:numPr>
              <w:spacing w:before="20" w:after="20" w:line="240" w:lineRule="auto"/>
              <w:jc w:val="both"/>
              <w:rPr>
                <w:rFonts w:ascii="Trebuchet MS" w:eastAsia="Times New Roman" w:hAnsi="Trebuchet MS" w:cs="Arial"/>
                <w:b/>
                <w:sz w:val="20"/>
                <w:szCs w:val="20"/>
                <w:lang w:val="sr-Latn-CS" w:eastAsia="sr-Latn-CS"/>
              </w:rPr>
            </w:pPr>
            <w:r w:rsidRPr="00653EEB">
              <w:rPr>
                <w:rFonts w:ascii="Trebuchet MS" w:eastAsia="Times New Roman" w:hAnsi="Trebuchet MS" w:cs="Arial"/>
                <w:b/>
                <w:sz w:val="20"/>
                <w:szCs w:val="20"/>
                <w:lang w:val="sr-Latn-CS" w:eastAsia="sr-Latn-CS"/>
              </w:rPr>
              <w:t>Timski rad i saradnja</w:t>
            </w:r>
          </w:p>
          <w:p w:rsidR="003938C6" w:rsidRPr="00653EEB" w:rsidRDefault="003938C6" w:rsidP="00653EEB">
            <w:pPr>
              <w:numPr>
                <w:ilvl w:val="0"/>
                <w:numId w:val="5"/>
              </w:numPr>
              <w:spacing w:before="20" w:after="2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val="sr-Latn-CS" w:eastAsia="sr-Latn-CS"/>
              </w:rPr>
            </w:pPr>
            <w:r w:rsidRPr="00653EEB">
              <w:rPr>
                <w:rFonts w:ascii="Trebuchet MS" w:eastAsia="Times New Roman" w:hAnsi="Trebuchet MS" w:cs="Arial"/>
                <w:b/>
                <w:sz w:val="20"/>
                <w:szCs w:val="20"/>
                <w:lang w:val="sr-Latn-CS" w:eastAsia="sr-Latn-CS"/>
              </w:rPr>
              <w:t>Izrada projekata</w:t>
            </w:r>
            <w:r w:rsidRPr="00653EEB">
              <w:rPr>
                <w:rFonts w:ascii="Trebuchet MS" w:eastAsia="Times New Roman" w:hAnsi="Trebuchet MS" w:cs="Arial"/>
                <w:sz w:val="20"/>
                <w:szCs w:val="20"/>
                <w:lang w:val="sr-Latn-CS" w:eastAsia="sr-Latn-CS"/>
              </w:rPr>
              <w:t xml:space="preserve"> i dr.</w:t>
            </w:r>
          </w:p>
          <w:p w:rsidR="003938C6" w:rsidRPr="00653EEB" w:rsidRDefault="003938C6" w:rsidP="00653EEB">
            <w:pPr>
              <w:numPr>
                <w:ilvl w:val="0"/>
                <w:numId w:val="5"/>
              </w:numPr>
              <w:spacing w:before="20" w:after="2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val="sr-Latn-CS" w:eastAsia="sr-Latn-CS"/>
              </w:rPr>
            </w:pPr>
            <w:r w:rsidRPr="00653EEB">
              <w:rPr>
                <w:rFonts w:ascii="Trebuchet MS" w:eastAsia="Times New Roman" w:hAnsi="Trebuchet MS" w:cs="Arial"/>
                <w:b/>
                <w:sz w:val="20"/>
                <w:szCs w:val="20"/>
                <w:lang w:val="sr-Latn-CS" w:eastAsia="sr-Latn-CS"/>
              </w:rPr>
              <w:t>Ostalo</w:t>
            </w:r>
            <w:r w:rsidRPr="00653EEB">
              <w:rPr>
                <w:rFonts w:ascii="Trebuchet MS" w:eastAsia="Times New Roman" w:hAnsi="Trebuchet MS" w:cs="Arial"/>
                <w:sz w:val="20"/>
                <w:szCs w:val="20"/>
                <w:lang w:val="sr-Latn-CS" w:eastAsia="sr-Latn-CS"/>
              </w:rPr>
              <w:t xml:space="preserve"> (navesti oblast) ________________</w:t>
            </w:r>
          </w:p>
        </w:tc>
      </w:tr>
      <w:tr w:rsidR="003938C6" w:rsidRPr="00653EEB" w:rsidTr="00653EEB">
        <w:trPr>
          <w:jc w:val="center"/>
        </w:trPr>
        <w:tc>
          <w:tcPr>
            <w:tcW w:w="2974" w:type="dxa"/>
            <w:shd w:val="clear" w:color="auto" w:fill="auto"/>
            <w:vAlign w:val="center"/>
          </w:tcPr>
          <w:p w:rsidR="003938C6" w:rsidRPr="00653EEB" w:rsidRDefault="003938C6" w:rsidP="00653EEB">
            <w:pPr>
              <w:spacing w:before="20" w:after="20" w:line="240" w:lineRule="auto"/>
              <w:rPr>
                <w:rFonts w:ascii="Trebuchet MS" w:eastAsia="Times New Roman" w:hAnsi="Trebuchet MS" w:cs="Tahoma"/>
                <w:b/>
                <w:bCs/>
                <w:sz w:val="20"/>
                <w:szCs w:val="20"/>
                <w:lang w:val="sr-Latn-CS" w:eastAsia="de-CH"/>
              </w:rPr>
            </w:pPr>
            <w:r w:rsidRPr="00653EEB">
              <w:rPr>
                <w:rFonts w:ascii="Trebuchet MS" w:eastAsia="Times New Roman" w:hAnsi="Trebuchet MS" w:cs="Tahoma"/>
                <w:b/>
                <w:bCs/>
                <w:sz w:val="20"/>
                <w:szCs w:val="20"/>
                <w:lang w:val="sr-Latn-CS" w:eastAsia="de-CH"/>
              </w:rPr>
              <w:lastRenderedPageBreak/>
              <w:t>Autori programa</w:t>
            </w:r>
          </w:p>
        </w:tc>
        <w:tc>
          <w:tcPr>
            <w:tcW w:w="6348" w:type="dxa"/>
            <w:gridSpan w:val="2"/>
            <w:shd w:val="clear" w:color="auto" w:fill="auto"/>
            <w:vAlign w:val="center"/>
          </w:tcPr>
          <w:p w:rsidR="003938C6" w:rsidRPr="00653EEB" w:rsidRDefault="003938C6" w:rsidP="00653EEB">
            <w:pPr>
              <w:spacing w:before="20" w:after="20" w:line="240" w:lineRule="auto"/>
              <w:rPr>
                <w:rFonts w:ascii="Trebuchet MS" w:eastAsia="Times New Roman" w:hAnsi="Trebuchet MS" w:cs="Tahoma"/>
                <w:sz w:val="20"/>
                <w:szCs w:val="20"/>
                <w:lang w:val="en-GB" w:eastAsia="de-CH"/>
              </w:rPr>
            </w:pPr>
          </w:p>
        </w:tc>
      </w:tr>
      <w:tr w:rsidR="003938C6" w:rsidRPr="00653EEB" w:rsidTr="00653EEB">
        <w:trPr>
          <w:jc w:val="center"/>
        </w:trPr>
        <w:tc>
          <w:tcPr>
            <w:tcW w:w="2974" w:type="dxa"/>
            <w:shd w:val="clear" w:color="auto" w:fill="auto"/>
            <w:vAlign w:val="center"/>
          </w:tcPr>
          <w:p w:rsidR="003938C6" w:rsidRPr="00653EEB" w:rsidRDefault="003938C6" w:rsidP="00653EEB">
            <w:pPr>
              <w:spacing w:before="20" w:after="20" w:line="240" w:lineRule="auto"/>
              <w:rPr>
                <w:rFonts w:ascii="Trebuchet MS" w:eastAsia="Times New Roman" w:hAnsi="Trebuchet MS" w:cs="Tahoma"/>
                <w:b/>
                <w:bCs/>
                <w:sz w:val="20"/>
                <w:szCs w:val="20"/>
                <w:lang w:eastAsia="de-CH"/>
              </w:rPr>
            </w:pPr>
            <w:r w:rsidRPr="00653EEB">
              <w:rPr>
                <w:rFonts w:ascii="Trebuchet MS" w:eastAsia="Times New Roman" w:hAnsi="Trebuchet MS" w:cs="Tahoma"/>
                <w:b/>
                <w:bCs/>
                <w:sz w:val="20"/>
                <w:szCs w:val="20"/>
                <w:lang w:val="sr-Latn-CS" w:eastAsia="de-CH"/>
              </w:rPr>
              <w:t>Realizatori programa</w:t>
            </w:r>
            <w:r w:rsidRPr="00653EEB">
              <w:rPr>
                <w:rFonts w:ascii="Trebuchet MS" w:eastAsia="Times New Roman" w:hAnsi="Trebuchet MS" w:cs="Tahoma"/>
                <w:b/>
                <w:bCs/>
                <w:sz w:val="20"/>
                <w:szCs w:val="20"/>
                <w:lang w:val="sr-Cyrl-CS" w:eastAsia="de-CH"/>
              </w:rPr>
              <w:t xml:space="preserve"> </w:t>
            </w:r>
          </w:p>
        </w:tc>
        <w:tc>
          <w:tcPr>
            <w:tcW w:w="6348" w:type="dxa"/>
            <w:gridSpan w:val="2"/>
            <w:shd w:val="clear" w:color="auto" w:fill="auto"/>
            <w:vAlign w:val="center"/>
          </w:tcPr>
          <w:p w:rsidR="003938C6" w:rsidRPr="00653EEB" w:rsidRDefault="003938C6" w:rsidP="00653EEB">
            <w:pPr>
              <w:spacing w:before="20" w:after="20" w:line="240" w:lineRule="auto"/>
              <w:rPr>
                <w:rFonts w:ascii="Trebuchet MS" w:eastAsia="Times New Roman" w:hAnsi="Trebuchet MS" w:cs="Tahoma"/>
                <w:sz w:val="20"/>
                <w:szCs w:val="20"/>
                <w:lang w:eastAsia="de-CH"/>
              </w:rPr>
            </w:pPr>
          </w:p>
        </w:tc>
      </w:tr>
      <w:tr w:rsidR="003938C6" w:rsidRPr="00653EEB" w:rsidTr="00653EEB">
        <w:trPr>
          <w:jc w:val="center"/>
        </w:trPr>
        <w:tc>
          <w:tcPr>
            <w:tcW w:w="2974" w:type="dxa"/>
            <w:shd w:val="clear" w:color="auto" w:fill="auto"/>
            <w:vAlign w:val="center"/>
          </w:tcPr>
          <w:p w:rsidR="003938C6" w:rsidRPr="00653EEB" w:rsidRDefault="003938C6" w:rsidP="00653EEB">
            <w:pPr>
              <w:spacing w:before="20" w:after="20" w:line="240" w:lineRule="auto"/>
              <w:rPr>
                <w:rFonts w:ascii="Trebuchet MS" w:eastAsia="Times New Roman" w:hAnsi="Trebuchet MS" w:cs="Tahoma"/>
                <w:b/>
                <w:bCs/>
                <w:sz w:val="20"/>
                <w:szCs w:val="20"/>
                <w:lang w:val="sr-Cyrl-CS" w:eastAsia="de-CH"/>
              </w:rPr>
            </w:pPr>
            <w:proofErr w:type="spellStart"/>
            <w:r w:rsidRPr="00653EEB">
              <w:rPr>
                <w:rFonts w:ascii="Trebuchet MS" w:eastAsia="Times New Roman" w:hAnsi="Trebuchet MS" w:cs="Tahoma"/>
                <w:b/>
                <w:bCs/>
                <w:sz w:val="20"/>
                <w:szCs w:val="20"/>
                <w:lang w:val="en-GB" w:eastAsia="de-CH"/>
              </w:rPr>
              <w:t>Kontakt</w:t>
            </w:r>
            <w:proofErr w:type="spellEnd"/>
            <w:r w:rsidRPr="00653EEB">
              <w:rPr>
                <w:rFonts w:ascii="Trebuchet MS" w:eastAsia="Times New Roman" w:hAnsi="Trebuchet MS" w:cs="Tahoma"/>
                <w:b/>
                <w:bCs/>
                <w:sz w:val="20"/>
                <w:szCs w:val="20"/>
                <w:lang w:val="en-GB" w:eastAsia="de-CH"/>
              </w:rPr>
              <w:t xml:space="preserve"> </w:t>
            </w:r>
            <w:proofErr w:type="spellStart"/>
            <w:r w:rsidRPr="00653EEB">
              <w:rPr>
                <w:rFonts w:ascii="Trebuchet MS" w:eastAsia="Times New Roman" w:hAnsi="Trebuchet MS" w:cs="Tahoma"/>
                <w:b/>
                <w:bCs/>
                <w:sz w:val="20"/>
                <w:szCs w:val="20"/>
                <w:lang w:val="en-GB" w:eastAsia="de-CH"/>
              </w:rPr>
              <w:t>osoba</w:t>
            </w:r>
            <w:proofErr w:type="spellEnd"/>
            <w:r w:rsidRPr="00653EEB">
              <w:rPr>
                <w:rFonts w:ascii="Trebuchet MS" w:eastAsia="Times New Roman" w:hAnsi="Trebuchet MS" w:cs="Tahoma"/>
                <w:b/>
                <w:bCs/>
                <w:sz w:val="20"/>
                <w:szCs w:val="20"/>
                <w:lang w:val="en-GB" w:eastAsia="de-CH"/>
              </w:rPr>
              <w:t xml:space="preserve"> </w:t>
            </w:r>
          </w:p>
        </w:tc>
        <w:tc>
          <w:tcPr>
            <w:tcW w:w="6348" w:type="dxa"/>
            <w:gridSpan w:val="2"/>
            <w:shd w:val="clear" w:color="auto" w:fill="auto"/>
            <w:vAlign w:val="center"/>
          </w:tcPr>
          <w:p w:rsidR="003938C6" w:rsidRPr="00653EEB" w:rsidRDefault="003938C6" w:rsidP="00653EEB">
            <w:pPr>
              <w:spacing w:before="20" w:after="20" w:line="240" w:lineRule="auto"/>
              <w:rPr>
                <w:rFonts w:ascii="Trebuchet MS" w:eastAsia="Times New Roman" w:hAnsi="Trebuchet MS" w:cs="Tahoma"/>
                <w:sz w:val="20"/>
                <w:szCs w:val="20"/>
                <w:lang w:val="en-GB" w:eastAsia="de-CH"/>
              </w:rPr>
            </w:pPr>
          </w:p>
        </w:tc>
      </w:tr>
      <w:tr w:rsidR="003938C6" w:rsidRPr="00653EEB" w:rsidTr="00653EEB">
        <w:trPr>
          <w:jc w:val="center"/>
        </w:trPr>
        <w:tc>
          <w:tcPr>
            <w:tcW w:w="2974" w:type="dxa"/>
            <w:shd w:val="clear" w:color="auto" w:fill="auto"/>
            <w:vAlign w:val="center"/>
          </w:tcPr>
          <w:p w:rsidR="003938C6" w:rsidRPr="00653EEB" w:rsidRDefault="003938C6" w:rsidP="00653EEB">
            <w:pPr>
              <w:spacing w:before="20" w:after="20" w:line="240" w:lineRule="auto"/>
              <w:rPr>
                <w:rFonts w:ascii="Trebuchet MS" w:eastAsia="Times New Roman" w:hAnsi="Trebuchet MS" w:cs="Tahoma"/>
                <w:b/>
                <w:bCs/>
                <w:sz w:val="20"/>
                <w:szCs w:val="20"/>
                <w:lang w:val="en-GB" w:eastAsia="de-CH"/>
              </w:rPr>
            </w:pPr>
            <w:r w:rsidRPr="00653EEB">
              <w:rPr>
                <w:rFonts w:ascii="Trebuchet MS" w:eastAsia="Times New Roman" w:hAnsi="Trebuchet MS" w:cs="Tahoma"/>
                <w:b/>
                <w:bCs/>
                <w:sz w:val="20"/>
                <w:szCs w:val="20"/>
                <w:lang w:val="en-GB" w:eastAsia="de-CH"/>
              </w:rPr>
              <w:t xml:space="preserve">E-mail </w:t>
            </w:r>
          </w:p>
        </w:tc>
        <w:tc>
          <w:tcPr>
            <w:tcW w:w="6348" w:type="dxa"/>
            <w:gridSpan w:val="2"/>
            <w:shd w:val="clear" w:color="auto" w:fill="auto"/>
            <w:vAlign w:val="center"/>
          </w:tcPr>
          <w:p w:rsidR="003938C6" w:rsidRPr="00653EEB" w:rsidRDefault="003938C6" w:rsidP="00653EEB">
            <w:pPr>
              <w:spacing w:before="20" w:after="20" w:line="240" w:lineRule="auto"/>
              <w:rPr>
                <w:rFonts w:ascii="Trebuchet MS" w:eastAsia="Times New Roman" w:hAnsi="Trebuchet MS" w:cs="Tahoma"/>
                <w:sz w:val="20"/>
                <w:szCs w:val="20"/>
                <w:lang w:val="en-GB" w:eastAsia="de-CH"/>
              </w:rPr>
            </w:pPr>
          </w:p>
        </w:tc>
      </w:tr>
      <w:tr w:rsidR="003938C6" w:rsidRPr="00653EEB" w:rsidTr="00653EEB">
        <w:trPr>
          <w:jc w:val="center"/>
        </w:trPr>
        <w:tc>
          <w:tcPr>
            <w:tcW w:w="2974" w:type="dxa"/>
            <w:shd w:val="clear" w:color="auto" w:fill="auto"/>
            <w:vAlign w:val="center"/>
          </w:tcPr>
          <w:p w:rsidR="003938C6" w:rsidRPr="00653EEB" w:rsidRDefault="003938C6" w:rsidP="00653EEB">
            <w:pPr>
              <w:spacing w:before="20" w:after="20" w:line="240" w:lineRule="auto"/>
              <w:rPr>
                <w:rFonts w:ascii="Trebuchet MS" w:eastAsia="Times New Roman" w:hAnsi="Trebuchet MS" w:cs="Tahoma"/>
                <w:b/>
                <w:bCs/>
                <w:sz w:val="20"/>
                <w:szCs w:val="20"/>
                <w:lang w:val="sr-Latn-CS" w:eastAsia="de-CH"/>
              </w:rPr>
            </w:pPr>
            <w:r w:rsidRPr="00653EEB">
              <w:rPr>
                <w:rFonts w:ascii="Trebuchet MS" w:eastAsia="Times New Roman" w:hAnsi="Trebuchet MS" w:cs="Tahoma"/>
                <w:b/>
                <w:bCs/>
                <w:sz w:val="20"/>
                <w:szCs w:val="20"/>
                <w:lang w:val="sr-Latn-CS" w:eastAsia="de-CH"/>
              </w:rPr>
              <w:t>Broj telefona</w:t>
            </w:r>
          </w:p>
        </w:tc>
        <w:tc>
          <w:tcPr>
            <w:tcW w:w="6348" w:type="dxa"/>
            <w:gridSpan w:val="2"/>
            <w:shd w:val="clear" w:color="auto" w:fill="auto"/>
            <w:vAlign w:val="center"/>
          </w:tcPr>
          <w:p w:rsidR="003938C6" w:rsidRPr="00653EEB" w:rsidRDefault="003938C6" w:rsidP="00653EEB">
            <w:pPr>
              <w:spacing w:before="20" w:after="20" w:line="240" w:lineRule="auto"/>
              <w:rPr>
                <w:rFonts w:ascii="Trebuchet MS" w:eastAsia="Times New Roman" w:hAnsi="Trebuchet MS" w:cs="Tahoma"/>
                <w:sz w:val="20"/>
                <w:szCs w:val="20"/>
                <w:lang w:val="en-GB" w:eastAsia="de-CH"/>
              </w:rPr>
            </w:pPr>
          </w:p>
        </w:tc>
      </w:tr>
      <w:tr w:rsidR="003938C6" w:rsidRPr="00653EEB" w:rsidTr="00653EEB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9322" w:type="dxa"/>
            <w:gridSpan w:val="3"/>
            <w:shd w:val="clear" w:color="auto" w:fill="CCFFCC"/>
            <w:vAlign w:val="center"/>
          </w:tcPr>
          <w:p w:rsidR="003938C6" w:rsidRPr="00653EEB" w:rsidRDefault="003938C6" w:rsidP="00653EEB">
            <w:pPr>
              <w:spacing w:before="20" w:after="2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20"/>
                <w:szCs w:val="20"/>
                <w:lang w:val="nb-NO" w:eastAsia="de-CH"/>
              </w:rPr>
            </w:pPr>
            <w:r w:rsidRPr="00653EEB">
              <w:rPr>
                <w:rFonts w:ascii="Trebuchet MS" w:eastAsia="Times New Roman" w:hAnsi="Trebuchet MS" w:cs="Tahoma"/>
                <w:b/>
                <w:bCs/>
                <w:sz w:val="20"/>
                <w:szCs w:val="20"/>
                <w:lang w:val="nb-NO" w:eastAsia="de-CH"/>
              </w:rPr>
              <w:t>Informacije o programu</w:t>
            </w:r>
          </w:p>
        </w:tc>
      </w:tr>
      <w:tr w:rsidR="003938C6" w:rsidRPr="00653EEB" w:rsidTr="00653EEB">
        <w:tblPrEx>
          <w:tblLook w:val="01E0" w:firstRow="1" w:lastRow="1" w:firstColumn="1" w:lastColumn="1" w:noHBand="0" w:noVBand="0"/>
        </w:tblPrEx>
        <w:trPr>
          <w:trHeight w:val="89"/>
          <w:jc w:val="center"/>
        </w:trPr>
        <w:tc>
          <w:tcPr>
            <w:tcW w:w="2974" w:type="dxa"/>
            <w:shd w:val="clear" w:color="auto" w:fill="auto"/>
            <w:vAlign w:val="center"/>
          </w:tcPr>
          <w:p w:rsidR="003938C6" w:rsidRPr="00653EEB" w:rsidRDefault="003938C6" w:rsidP="00653EEB">
            <w:pPr>
              <w:spacing w:before="20" w:after="20" w:line="240" w:lineRule="auto"/>
              <w:rPr>
                <w:rFonts w:ascii="Trebuchet MS" w:eastAsia="Times New Roman" w:hAnsi="Trebuchet MS" w:cs="Tahoma"/>
                <w:b/>
                <w:bCs/>
                <w:sz w:val="20"/>
                <w:szCs w:val="20"/>
                <w:lang w:val="sr-Cyrl-CS" w:eastAsia="de-CH"/>
              </w:rPr>
            </w:pPr>
            <w:r w:rsidRPr="00653EEB">
              <w:rPr>
                <w:rFonts w:ascii="Trebuchet MS" w:eastAsia="Times New Roman" w:hAnsi="Trebuchet MS" w:cs="Tahoma"/>
                <w:b/>
                <w:bCs/>
                <w:sz w:val="20"/>
                <w:szCs w:val="20"/>
                <w:lang w:val="sr-Latn-CS" w:eastAsia="de-CH"/>
              </w:rPr>
              <w:t>Ciljevi programa</w:t>
            </w:r>
          </w:p>
        </w:tc>
        <w:tc>
          <w:tcPr>
            <w:tcW w:w="6348" w:type="dxa"/>
            <w:gridSpan w:val="2"/>
            <w:shd w:val="clear" w:color="auto" w:fill="auto"/>
            <w:vAlign w:val="center"/>
          </w:tcPr>
          <w:p w:rsidR="003938C6" w:rsidRPr="00653EEB" w:rsidRDefault="003938C6" w:rsidP="00653EEB">
            <w:pPr>
              <w:spacing w:before="20" w:after="20" w:line="240" w:lineRule="auto"/>
              <w:rPr>
                <w:rFonts w:ascii="Trebuchet MS" w:eastAsia="Times New Roman" w:hAnsi="Trebuchet MS" w:cs="Tahoma"/>
                <w:sz w:val="20"/>
                <w:szCs w:val="20"/>
                <w:lang w:eastAsia="de-CH"/>
              </w:rPr>
            </w:pPr>
          </w:p>
        </w:tc>
      </w:tr>
      <w:tr w:rsidR="003938C6" w:rsidRPr="00653EEB" w:rsidTr="00653EEB">
        <w:tblPrEx>
          <w:tblLook w:val="01E0" w:firstRow="1" w:lastRow="1" w:firstColumn="1" w:lastColumn="1" w:noHBand="0" w:noVBand="0"/>
        </w:tblPrEx>
        <w:trPr>
          <w:trHeight w:val="462"/>
          <w:jc w:val="center"/>
        </w:trPr>
        <w:tc>
          <w:tcPr>
            <w:tcW w:w="2974" w:type="dxa"/>
            <w:shd w:val="clear" w:color="auto" w:fill="auto"/>
            <w:vAlign w:val="center"/>
          </w:tcPr>
          <w:p w:rsidR="003938C6" w:rsidRPr="00653EEB" w:rsidRDefault="003938C6" w:rsidP="00653EEB">
            <w:pPr>
              <w:spacing w:before="20" w:after="20" w:line="240" w:lineRule="auto"/>
              <w:rPr>
                <w:rFonts w:ascii="Trebuchet MS" w:eastAsia="Times New Roman" w:hAnsi="Trebuchet MS" w:cs="Tahoma"/>
                <w:b/>
                <w:bCs/>
                <w:sz w:val="20"/>
                <w:szCs w:val="20"/>
                <w:lang w:val="sr-Latn-ME" w:eastAsia="de-CH"/>
              </w:rPr>
            </w:pPr>
            <w:r w:rsidRPr="00653EEB">
              <w:rPr>
                <w:rFonts w:ascii="Trebuchet MS" w:eastAsia="Times New Roman" w:hAnsi="Trebuchet MS" w:cs="Tahoma"/>
                <w:b/>
                <w:bCs/>
                <w:sz w:val="20"/>
                <w:szCs w:val="20"/>
                <w:lang w:val="sr-Latn-CS" w:eastAsia="de-CH"/>
              </w:rPr>
              <w:t>Sadržaji obuhva</w:t>
            </w:r>
            <w:r w:rsidRPr="00653EEB">
              <w:rPr>
                <w:rFonts w:ascii="Trebuchet MS" w:eastAsia="Times New Roman" w:hAnsi="Trebuchet MS" w:cs="Tahoma"/>
                <w:b/>
                <w:bCs/>
                <w:sz w:val="20"/>
                <w:szCs w:val="20"/>
                <w:lang w:val="sr-Latn-ME" w:eastAsia="de-CH"/>
              </w:rPr>
              <w:t>ćeni programom</w:t>
            </w:r>
          </w:p>
        </w:tc>
        <w:tc>
          <w:tcPr>
            <w:tcW w:w="6348" w:type="dxa"/>
            <w:gridSpan w:val="2"/>
            <w:shd w:val="clear" w:color="auto" w:fill="auto"/>
            <w:vAlign w:val="center"/>
          </w:tcPr>
          <w:p w:rsidR="003938C6" w:rsidRPr="00653EEB" w:rsidRDefault="003938C6" w:rsidP="00653EEB">
            <w:pPr>
              <w:spacing w:before="20" w:after="20" w:line="240" w:lineRule="auto"/>
              <w:rPr>
                <w:rFonts w:ascii="Trebuchet MS" w:eastAsia="Times New Roman" w:hAnsi="Trebuchet MS" w:cs="Tahoma"/>
                <w:sz w:val="20"/>
                <w:szCs w:val="20"/>
                <w:lang w:eastAsia="de-CH"/>
              </w:rPr>
            </w:pPr>
          </w:p>
        </w:tc>
      </w:tr>
      <w:tr w:rsidR="003938C6" w:rsidRPr="00653EEB" w:rsidTr="00653EEB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974" w:type="dxa"/>
            <w:shd w:val="clear" w:color="auto" w:fill="auto"/>
            <w:vAlign w:val="center"/>
          </w:tcPr>
          <w:p w:rsidR="003938C6" w:rsidRPr="00653EEB" w:rsidRDefault="003938C6" w:rsidP="00653EEB">
            <w:pPr>
              <w:spacing w:before="20" w:after="20" w:line="240" w:lineRule="auto"/>
              <w:rPr>
                <w:rFonts w:ascii="Trebuchet MS" w:eastAsia="Times New Roman" w:hAnsi="Trebuchet MS" w:cs="Tahoma"/>
                <w:b/>
                <w:bCs/>
                <w:sz w:val="20"/>
                <w:szCs w:val="20"/>
                <w:lang w:val="sr-Latn-CS" w:eastAsia="de-CH"/>
              </w:rPr>
            </w:pPr>
            <w:r w:rsidRPr="00653EEB">
              <w:rPr>
                <w:rFonts w:ascii="Trebuchet MS" w:eastAsia="Times New Roman" w:hAnsi="Trebuchet MS" w:cs="Tahoma"/>
                <w:b/>
                <w:bCs/>
                <w:sz w:val="20"/>
                <w:szCs w:val="20"/>
                <w:lang w:val="sr-Latn-CS" w:eastAsia="de-CH"/>
              </w:rPr>
              <w:t xml:space="preserve">Očekivani ishodi po završetku programa </w:t>
            </w:r>
          </w:p>
        </w:tc>
        <w:tc>
          <w:tcPr>
            <w:tcW w:w="6348" w:type="dxa"/>
            <w:gridSpan w:val="2"/>
            <w:shd w:val="clear" w:color="auto" w:fill="auto"/>
            <w:vAlign w:val="center"/>
          </w:tcPr>
          <w:p w:rsidR="003938C6" w:rsidRPr="00653EEB" w:rsidRDefault="003938C6" w:rsidP="00653EEB">
            <w:pPr>
              <w:spacing w:before="20" w:after="20" w:line="240" w:lineRule="auto"/>
              <w:rPr>
                <w:rFonts w:ascii="Trebuchet MS" w:eastAsia="Times New Roman" w:hAnsi="Trebuchet MS" w:cs="Tahoma"/>
                <w:sz w:val="20"/>
                <w:szCs w:val="20"/>
                <w:lang w:val="nb-NO" w:eastAsia="de-CH"/>
              </w:rPr>
            </w:pPr>
          </w:p>
        </w:tc>
      </w:tr>
      <w:tr w:rsidR="003938C6" w:rsidRPr="00653EEB" w:rsidTr="00653EEB">
        <w:tblPrEx>
          <w:tblLook w:val="01E0" w:firstRow="1" w:lastRow="1" w:firstColumn="1" w:lastColumn="1" w:noHBand="0" w:noVBand="0"/>
        </w:tblPrEx>
        <w:trPr>
          <w:trHeight w:val="627"/>
          <w:jc w:val="center"/>
        </w:trPr>
        <w:tc>
          <w:tcPr>
            <w:tcW w:w="2974" w:type="dxa"/>
            <w:vMerge w:val="restart"/>
            <w:shd w:val="clear" w:color="auto" w:fill="auto"/>
            <w:vAlign w:val="center"/>
          </w:tcPr>
          <w:p w:rsidR="003938C6" w:rsidRPr="00653EEB" w:rsidRDefault="003938C6" w:rsidP="00653EEB">
            <w:pPr>
              <w:spacing w:before="20" w:after="20" w:line="240" w:lineRule="auto"/>
              <w:rPr>
                <w:rFonts w:ascii="Trebuchet MS" w:eastAsia="Times New Roman" w:hAnsi="Trebuchet MS" w:cs="Tahoma"/>
                <w:b/>
                <w:bCs/>
                <w:sz w:val="20"/>
                <w:szCs w:val="20"/>
                <w:lang w:val="sr-Latn-CS" w:eastAsia="de-CH"/>
              </w:rPr>
            </w:pPr>
            <w:r w:rsidRPr="00653EEB">
              <w:rPr>
                <w:rFonts w:ascii="Trebuchet MS" w:eastAsia="Times New Roman" w:hAnsi="Trebuchet MS" w:cs="Tahoma"/>
                <w:b/>
                <w:bCs/>
                <w:sz w:val="20"/>
                <w:szCs w:val="20"/>
                <w:lang w:val="sr-Latn-CS" w:eastAsia="de-CH"/>
              </w:rPr>
              <w:t>Povezanost programa sa obrazovnim programom/programom obrazovanja, odnosno predmetom/modulom</w:t>
            </w:r>
          </w:p>
          <w:p w:rsidR="003938C6" w:rsidRPr="00653EEB" w:rsidRDefault="003938C6" w:rsidP="00653EEB">
            <w:pPr>
              <w:spacing w:before="20" w:after="20" w:line="240" w:lineRule="auto"/>
              <w:rPr>
                <w:rFonts w:ascii="Trebuchet MS" w:eastAsia="Times New Roman" w:hAnsi="Trebuchet MS" w:cs="Tahoma"/>
                <w:bCs/>
                <w:sz w:val="16"/>
                <w:szCs w:val="16"/>
                <w:lang w:val="sr-Latn-CS" w:eastAsia="de-CH"/>
              </w:rPr>
            </w:pPr>
            <w:r w:rsidRPr="00653EEB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val="sr-Latn-CS" w:eastAsia="de-CH"/>
              </w:rPr>
              <w:t>Napomena</w:t>
            </w:r>
            <w:r w:rsidRPr="00653EEB">
              <w:rPr>
                <w:rFonts w:ascii="Trebuchet MS" w:eastAsia="Times New Roman" w:hAnsi="Trebuchet MS" w:cs="Tahoma"/>
                <w:bCs/>
                <w:sz w:val="16"/>
                <w:szCs w:val="16"/>
                <w:lang w:val="sr-Latn-CS" w:eastAsia="de-CH"/>
              </w:rPr>
              <w:t>: navesti samo za programe iz grupe prioritetnih oblasti stručnog usavršavanja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3938C6" w:rsidRPr="00653EEB" w:rsidRDefault="003938C6" w:rsidP="00653EEB">
            <w:pPr>
              <w:spacing w:before="20" w:after="20" w:line="240" w:lineRule="auto"/>
              <w:rPr>
                <w:rFonts w:ascii="Trebuchet MS" w:eastAsia="Times New Roman" w:hAnsi="Trebuchet MS" w:cs="Tahoma"/>
                <w:sz w:val="20"/>
                <w:szCs w:val="20"/>
                <w:lang w:val="nb-NO" w:eastAsia="de-CH"/>
              </w:rPr>
            </w:pPr>
            <w:r w:rsidRPr="00653EEB">
              <w:rPr>
                <w:rFonts w:ascii="Trebuchet MS" w:eastAsia="Times New Roman" w:hAnsi="Trebuchet MS" w:cs="Tahoma"/>
                <w:sz w:val="20"/>
                <w:szCs w:val="20"/>
                <w:lang w:val="nb-NO" w:eastAsia="de-CH"/>
              </w:rPr>
              <w:t>Naziv obrazovnog programa / programa obrazovanja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3938C6" w:rsidRPr="00653EEB" w:rsidRDefault="003938C6" w:rsidP="00653EEB">
            <w:pPr>
              <w:spacing w:before="20" w:after="20" w:line="240" w:lineRule="auto"/>
              <w:rPr>
                <w:rFonts w:ascii="Trebuchet MS" w:eastAsia="Times New Roman" w:hAnsi="Trebuchet MS" w:cs="Tahoma"/>
                <w:sz w:val="20"/>
                <w:szCs w:val="20"/>
                <w:lang w:val="nb-NO" w:eastAsia="de-CH"/>
              </w:rPr>
            </w:pPr>
            <w:r w:rsidRPr="00653EEB">
              <w:rPr>
                <w:rFonts w:ascii="Trebuchet MS" w:eastAsia="Times New Roman" w:hAnsi="Trebuchet MS" w:cs="Tahoma"/>
                <w:sz w:val="20"/>
                <w:szCs w:val="20"/>
                <w:lang w:val="nb-NO" w:eastAsia="de-CH"/>
              </w:rPr>
              <w:t>Naziv predmeta/modula u okviru obrazovnog programa</w:t>
            </w:r>
          </w:p>
        </w:tc>
      </w:tr>
      <w:tr w:rsidR="003938C6" w:rsidRPr="00653EEB" w:rsidTr="00653EEB">
        <w:tblPrEx>
          <w:tblLook w:val="01E0" w:firstRow="1" w:lastRow="1" w:firstColumn="1" w:lastColumn="1" w:noHBand="0" w:noVBand="0"/>
        </w:tblPrEx>
        <w:trPr>
          <w:trHeight w:val="805"/>
          <w:jc w:val="center"/>
        </w:trPr>
        <w:tc>
          <w:tcPr>
            <w:tcW w:w="2974" w:type="dxa"/>
            <w:vMerge/>
            <w:shd w:val="clear" w:color="auto" w:fill="auto"/>
            <w:vAlign w:val="center"/>
          </w:tcPr>
          <w:p w:rsidR="003938C6" w:rsidRPr="00653EEB" w:rsidRDefault="003938C6" w:rsidP="00653EEB">
            <w:pPr>
              <w:spacing w:before="20" w:after="20" w:line="240" w:lineRule="auto"/>
              <w:rPr>
                <w:rFonts w:ascii="Trebuchet MS" w:eastAsia="Times New Roman" w:hAnsi="Trebuchet MS" w:cs="Tahoma"/>
                <w:b/>
                <w:bCs/>
                <w:sz w:val="20"/>
                <w:szCs w:val="20"/>
                <w:lang w:val="sr-Latn-CS" w:eastAsia="de-CH"/>
              </w:rPr>
            </w:pPr>
          </w:p>
        </w:tc>
        <w:tc>
          <w:tcPr>
            <w:tcW w:w="3174" w:type="dxa"/>
            <w:shd w:val="clear" w:color="auto" w:fill="auto"/>
            <w:vAlign w:val="center"/>
          </w:tcPr>
          <w:p w:rsidR="003938C6" w:rsidRPr="00653EEB" w:rsidRDefault="003938C6" w:rsidP="00653EEB">
            <w:pPr>
              <w:spacing w:before="20" w:after="20" w:line="240" w:lineRule="auto"/>
              <w:rPr>
                <w:rFonts w:ascii="Trebuchet MS" w:eastAsia="Times New Roman" w:hAnsi="Trebuchet MS" w:cs="Tahoma"/>
                <w:sz w:val="20"/>
                <w:szCs w:val="20"/>
                <w:lang w:val="nb-NO" w:eastAsia="de-CH"/>
              </w:rPr>
            </w:pPr>
          </w:p>
        </w:tc>
        <w:tc>
          <w:tcPr>
            <w:tcW w:w="3174" w:type="dxa"/>
            <w:shd w:val="clear" w:color="auto" w:fill="auto"/>
            <w:vAlign w:val="center"/>
          </w:tcPr>
          <w:p w:rsidR="003938C6" w:rsidRPr="00653EEB" w:rsidRDefault="003938C6" w:rsidP="00653EEB">
            <w:pPr>
              <w:spacing w:before="20" w:after="20" w:line="240" w:lineRule="auto"/>
              <w:rPr>
                <w:rFonts w:ascii="Trebuchet MS" w:eastAsia="Times New Roman" w:hAnsi="Trebuchet MS" w:cs="Tahoma"/>
                <w:sz w:val="20"/>
                <w:szCs w:val="20"/>
                <w:lang w:val="nb-NO" w:eastAsia="de-CH"/>
              </w:rPr>
            </w:pPr>
          </w:p>
        </w:tc>
      </w:tr>
      <w:tr w:rsidR="003938C6" w:rsidRPr="00653EEB" w:rsidTr="00653EEB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974" w:type="dxa"/>
            <w:shd w:val="clear" w:color="auto" w:fill="auto"/>
            <w:vAlign w:val="center"/>
          </w:tcPr>
          <w:p w:rsidR="003938C6" w:rsidRPr="00653EEB" w:rsidRDefault="003938C6" w:rsidP="00653EEB">
            <w:pPr>
              <w:spacing w:before="20" w:after="20" w:line="240" w:lineRule="auto"/>
              <w:rPr>
                <w:rFonts w:ascii="Trebuchet MS" w:eastAsia="Times New Roman" w:hAnsi="Trebuchet MS" w:cs="Tahoma"/>
                <w:b/>
                <w:bCs/>
                <w:sz w:val="20"/>
                <w:szCs w:val="20"/>
                <w:lang w:val="sr-Latn-CS" w:eastAsia="de-CH"/>
              </w:rPr>
            </w:pPr>
            <w:r w:rsidRPr="00653EEB">
              <w:rPr>
                <w:rFonts w:ascii="Trebuchet MS" w:eastAsia="Times New Roman" w:hAnsi="Trebuchet MS" w:cs="Tahoma"/>
                <w:b/>
                <w:bCs/>
                <w:sz w:val="20"/>
                <w:szCs w:val="20"/>
                <w:lang w:val="sr-Latn-CS" w:eastAsia="de-CH"/>
              </w:rPr>
              <w:t>Ciljna grupa</w:t>
            </w:r>
          </w:p>
          <w:p w:rsidR="003938C6" w:rsidRPr="00653EEB" w:rsidRDefault="003938C6" w:rsidP="00653EEB">
            <w:pPr>
              <w:spacing w:before="20" w:after="20" w:line="240" w:lineRule="auto"/>
              <w:rPr>
                <w:rFonts w:ascii="Trebuchet MS" w:eastAsia="Times New Roman" w:hAnsi="Trebuchet MS" w:cs="Tahoma"/>
                <w:bCs/>
                <w:sz w:val="20"/>
                <w:szCs w:val="20"/>
                <w:lang w:val="sr-Latn-CS" w:eastAsia="de-CH"/>
              </w:rPr>
            </w:pPr>
            <w:r w:rsidRPr="00653EEB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val="sr-Latn-CS" w:eastAsia="de-CH"/>
              </w:rPr>
              <w:t>Napomena</w:t>
            </w:r>
            <w:r w:rsidRPr="00653EEB">
              <w:rPr>
                <w:rFonts w:ascii="Trebuchet MS" w:eastAsia="Times New Roman" w:hAnsi="Trebuchet MS" w:cs="Tahoma"/>
                <w:bCs/>
                <w:sz w:val="16"/>
                <w:szCs w:val="16"/>
                <w:lang w:val="sr-Latn-CS" w:eastAsia="de-CH"/>
              </w:rPr>
              <w:t>: Zaokružiti ciljnu grupu (jednu ili više njih) i precizirati predmete ili grupe predmeta</w:t>
            </w:r>
          </w:p>
        </w:tc>
        <w:tc>
          <w:tcPr>
            <w:tcW w:w="6348" w:type="dxa"/>
            <w:gridSpan w:val="2"/>
            <w:shd w:val="clear" w:color="auto" w:fill="auto"/>
            <w:vAlign w:val="center"/>
          </w:tcPr>
          <w:p w:rsidR="003938C6" w:rsidRPr="00653EEB" w:rsidRDefault="003938C6" w:rsidP="00653EEB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pl-PL"/>
              </w:rPr>
            </w:pPr>
            <w:r w:rsidRPr="00653EEB">
              <w:rPr>
                <w:rFonts w:ascii="Trebuchet MS" w:eastAsia="Times New Roman" w:hAnsi="Trebuchet MS" w:cs="Times New Roman"/>
                <w:sz w:val="20"/>
                <w:szCs w:val="20"/>
                <w:lang w:val="pl-PL"/>
              </w:rPr>
              <w:t xml:space="preserve">Nastavnici stručnih modula/predmeta iz sljedećih oblasti: </w:t>
            </w:r>
          </w:p>
          <w:p w:rsidR="003938C6" w:rsidRPr="00653EEB" w:rsidRDefault="003938C6" w:rsidP="00653EEB">
            <w:pPr>
              <w:spacing w:before="20" w:after="20" w:line="240" w:lineRule="auto"/>
              <w:ind w:left="785"/>
              <w:rPr>
                <w:rFonts w:ascii="Trebuchet MS" w:eastAsia="Times New Roman" w:hAnsi="Trebuchet MS" w:cs="Times New Roman"/>
                <w:sz w:val="20"/>
                <w:szCs w:val="20"/>
                <w:lang w:val="pl-PL"/>
              </w:rPr>
            </w:pPr>
            <w:r w:rsidRPr="00653EEB">
              <w:rPr>
                <w:rFonts w:ascii="Trebuchet MS" w:eastAsia="Times New Roman" w:hAnsi="Trebuchet MS" w:cs="Times New Roman"/>
                <w:sz w:val="20"/>
                <w:szCs w:val="20"/>
                <w:lang w:val="pl-PL"/>
              </w:rPr>
              <w:t>_______________________________________</w:t>
            </w:r>
          </w:p>
          <w:p w:rsidR="003938C6" w:rsidRPr="00653EEB" w:rsidRDefault="003938C6" w:rsidP="00653EEB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pl-PL"/>
              </w:rPr>
            </w:pPr>
            <w:r w:rsidRPr="00653EEB">
              <w:rPr>
                <w:rFonts w:ascii="Trebuchet MS" w:eastAsia="Times New Roman" w:hAnsi="Trebuchet MS" w:cs="Times New Roman"/>
                <w:sz w:val="20"/>
                <w:szCs w:val="20"/>
                <w:lang w:val="pl-PL"/>
              </w:rPr>
              <w:t>Nastavnici praktične nastave iz sljedećih oblasti:</w:t>
            </w:r>
          </w:p>
          <w:p w:rsidR="003938C6" w:rsidRPr="00653EEB" w:rsidRDefault="003938C6" w:rsidP="00653EEB">
            <w:pPr>
              <w:spacing w:before="20" w:after="20" w:line="240" w:lineRule="auto"/>
              <w:ind w:left="785"/>
              <w:rPr>
                <w:rFonts w:ascii="Trebuchet MS" w:eastAsia="Times New Roman" w:hAnsi="Trebuchet MS" w:cs="Times New Roman"/>
                <w:sz w:val="20"/>
                <w:szCs w:val="20"/>
                <w:lang w:val="pl-PL"/>
              </w:rPr>
            </w:pPr>
            <w:r w:rsidRPr="00653EEB">
              <w:rPr>
                <w:rFonts w:ascii="Trebuchet MS" w:eastAsia="Times New Roman" w:hAnsi="Trebuchet MS" w:cs="Times New Roman"/>
                <w:sz w:val="20"/>
                <w:szCs w:val="20"/>
                <w:lang w:val="pl-PL"/>
              </w:rPr>
              <w:t>_______________________________________</w:t>
            </w:r>
          </w:p>
          <w:p w:rsidR="003938C6" w:rsidRPr="00653EEB" w:rsidRDefault="003938C6" w:rsidP="00653EEB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pl-PL"/>
              </w:rPr>
            </w:pPr>
            <w:r w:rsidRPr="00653EEB">
              <w:rPr>
                <w:rFonts w:ascii="Trebuchet MS" w:eastAsia="Times New Roman" w:hAnsi="Trebuchet MS" w:cs="Times New Roman"/>
                <w:sz w:val="20"/>
                <w:szCs w:val="20"/>
                <w:lang w:val="pl-PL"/>
              </w:rPr>
              <w:t>Organizatori praktičnog obrazovanja</w:t>
            </w:r>
          </w:p>
          <w:p w:rsidR="003938C6" w:rsidRPr="00653EEB" w:rsidRDefault="003938C6" w:rsidP="00653EEB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pl-PL"/>
              </w:rPr>
            </w:pPr>
            <w:r w:rsidRPr="00653EEB">
              <w:rPr>
                <w:rFonts w:ascii="Trebuchet MS" w:eastAsia="Times New Roman" w:hAnsi="Trebuchet MS" w:cs="Times New Roman"/>
                <w:sz w:val="20"/>
                <w:szCs w:val="20"/>
                <w:lang w:val="pl-PL"/>
              </w:rPr>
              <w:t xml:space="preserve">Stručni saradnici </w:t>
            </w:r>
          </w:p>
          <w:p w:rsidR="003938C6" w:rsidRPr="00653EEB" w:rsidRDefault="003938C6" w:rsidP="00653EEB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pl-PL"/>
              </w:rPr>
            </w:pPr>
            <w:r w:rsidRPr="00653EEB">
              <w:rPr>
                <w:rFonts w:ascii="Trebuchet MS" w:eastAsia="Times New Roman" w:hAnsi="Trebuchet MS" w:cs="Times New Roman"/>
                <w:sz w:val="20"/>
                <w:szCs w:val="20"/>
                <w:lang w:val="pl-PL"/>
              </w:rPr>
              <w:t xml:space="preserve">Saradnici u nastavi </w:t>
            </w:r>
          </w:p>
          <w:p w:rsidR="003938C6" w:rsidRPr="00653EEB" w:rsidRDefault="003938C6" w:rsidP="00653EEB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pl-PL"/>
              </w:rPr>
            </w:pPr>
            <w:r w:rsidRPr="00653EEB">
              <w:rPr>
                <w:rFonts w:ascii="Trebuchet MS" w:eastAsia="Times New Roman" w:hAnsi="Trebuchet MS" w:cs="Times New Roman"/>
                <w:sz w:val="20"/>
                <w:szCs w:val="20"/>
                <w:lang w:val="pl-PL"/>
              </w:rPr>
              <w:t>Direktori i pomoćnici direktora</w:t>
            </w:r>
          </w:p>
          <w:p w:rsidR="003938C6" w:rsidRPr="00653EEB" w:rsidRDefault="003938C6" w:rsidP="00653EEB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pl-PL"/>
              </w:rPr>
            </w:pPr>
            <w:r w:rsidRPr="00653EEB">
              <w:rPr>
                <w:rFonts w:ascii="Trebuchet MS" w:eastAsia="Times New Roman" w:hAnsi="Trebuchet MS" w:cs="Times New Roman"/>
                <w:sz w:val="20"/>
                <w:szCs w:val="20"/>
                <w:lang w:val="pl-PL"/>
              </w:rPr>
              <w:t>Instruktori praktičnog obrazovanja</w:t>
            </w:r>
          </w:p>
          <w:p w:rsidR="003938C6" w:rsidRPr="00653EEB" w:rsidRDefault="003938C6" w:rsidP="00653EEB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val="pl-PL"/>
              </w:rPr>
            </w:pPr>
            <w:r w:rsidRPr="00653EEB">
              <w:rPr>
                <w:rFonts w:ascii="Trebuchet MS" w:eastAsia="Times New Roman" w:hAnsi="Trebuchet MS" w:cs="Times New Roman"/>
                <w:sz w:val="20"/>
                <w:szCs w:val="20"/>
                <w:lang w:val="pl-PL"/>
              </w:rPr>
              <w:t>Nastavni kadar kod organizatora obrazovanja</w:t>
            </w:r>
          </w:p>
          <w:p w:rsidR="003938C6" w:rsidRPr="00653EEB" w:rsidRDefault="003938C6" w:rsidP="00653EEB">
            <w:pPr>
              <w:spacing w:before="20" w:after="20" w:line="240" w:lineRule="auto"/>
              <w:ind w:left="785"/>
              <w:rPr>
                <w:rFonts w:ascii="Trebuchet MS" w:eastAsia="Times New Roman" w:hAnsi="Trebuchet MS" w:cs="Times New Roman"/>
                <w:sz w:val="24"/>
                <w:szCs w:val="24"/>
                <w:lang w:val="pl-PL"/>
              </w:rPr>
            </w:pPr>
            <w:r w:rsidRPr="00653EEB">
              <w:rPr>
                <w:rFonts w:ascii="Trebuchet MS" w:eastAsia="Times New Roman" w:hAnsi="Trebuchet MS" w:cs="Times New Roman"/>
                <w:sz w:val="20"/>
                <w:szCs w:val="20"/>
                <w:lang w:val="pl-PL"/>
              </w:rPr>
              <w:t>odraslih</w:t>
            </w:r>
          </w:p>
        </w:tc>
      </w:tr>
      <w:tr w:rsidR="003938C6" w:rsidRPr="00653EEB" w:rsidTr="00653EEB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974" w:type="dxa"/>
            <w:shd w:val="clear" w:color="auto" w:fill="auto"/>
            <w:vAlign w:val="center"/>
          </w:tcPr>
          <w:p w:rsidR="003938C6" w:rsidRPr="00653EEB" w:rsidRDefault="003938C6" w:rsidP="00653EEB">
            <w:pPr>
              <w:spacing w:before="20" w:after="20" w:line="240" w:lineRule="auto"/>
              <w:rPr>
                <w:rFonts w:ascii="Trebuchet MS" w:eastAsia="Times New Roman" w:hAnsi="Trebuchet MS" w:cs="Tahoma"/>
                <w:b/>
                <w:bCs/>
                <w:sz w:val="20"/>
                <w:szCs w:val="20"/>
                <w:lang w:val="sr-Latn-CS" w:eastAsia="de-CH"/>
              </w:rPr>
            </w:pPr>
            <w:r w:rsidRPr="00653EEB">
              <w:rPr>
                <w:rFonts w:ascii="Trebuchet MS" w:eastAsia="Times New Roman" w:hAnsi="Trebuchet MS" w:cs="Tahoma"/>
                <w:b/>
                <w:bCs/>
                <w:sz w:val="20"/>
                <w:szCs w:val="20"/>
                <w:lang w:val="sr-Latn-CS" w:eastAsia="de-CH"/>
              </w:rPr>
              <w:t xml:space="preserve">Uslovi za uključivanje u program </w:t>
            </w:r>
          </w:p>
          <w:p w:rsidR="003938C6" w:rsidRPr="00653EEB" w:rsidRDefault="003938C6" w:rsidP="00653EEB">
            <w:pPr>
              <w:spacing w:before="20" w:after="20" w:line="240" w:lineRule="auto"/>
              <w:rPr>
                <w:rFonts w:ascii="Trebuchet MS" w:eastAsia="Times New Roman" w:hAnsi="Trebuchet MS" w:cs="Tahoma"/>
                <w:bCs/>
                <w:sz w:val="16"/>
                <w:szCs w:val="16"/>
                <w:lang w:val="sr-Latn-CS" w:eastAsia="de-CH"/>
              </w:rPr>
            </w:pPr>
            <w:r w:rsidRPr="00653EEB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val="sr-Latn-CS" w:eastAsia="de-CH"/>
              </w:rPr>
              <w:t>Napomena</w:t>
            </w:r>
            <w:r w:rsidRPr="00653EEB">
              <w:rPr>
                <w:rFonts w:ascii="Trebuchet MS" w:eastAsia="Times New Roman" w:hAnsi="Trebuchet MS" w:cs="Tahoma"/>
                <w:bCs/>
                <w:sz w:val="16"/>
                <w:szCs w:val="16"/>
                <w:lang w:val="sr-Latn-CS" w:eastAsia="de-CH"/>
              </w:rPr>
              <w:t>: navesti posebne uslove ukoliko su neophodni</w:t>
            </w:r>
          </w:p>
        </w:tc>
        <w:tc>
          <w:tcPr>
            <w:tcW w:w="6348" w:type="dxa"/>
            <w:gridSpan w:val="2"/>
            <w:shd w:val="clear" w:color="auto" w:fill="auto"/>
            <w:vAlign w:val="center"/>
          </w:tcPr>
          <w:p w:rsidR="003938C6" w:rsidRPr="00653EEB" w:rsidRDefault="003938C6" w:rsidP="00653EEB">
            <w:pPr>
              <w:spacing w:before="20" w:after="20" w:line="240" w:lineRule="auto"/>
              <w:rPr>
                <w:rFonts w:ascii="Trebuchet MS" w:eastAsia="Times New Roman" w:hAnsi="Trebuchet MS" w:cs="Tahoma"/>
                <w:sz w:val="20"/>
                <w:szCs w:val="20"/>
                <w:lang w:val="en-GB" w:eastAsia="de-CH"/>
              </w:rPr>
            </w:pPr>
          </w:p>
        </w:tc>
      </w:tr>
      <w:tr w:rsidR="003938C6" w:rsidRPr="00653EEB" w:rsidTr="00653EEB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974" w:type="dxa"/>
            <w:shd w:val="clear" w:color="auto" w:fill="auto"/>
            <w:vAlign w:val="center"/>
          </w:tcPr>
          <w:p w:rsidR="003938C6" w:rsidRPr="00653EEB" w:rsidRDefault="003938C6" w:rsidP="00653EEB">
            <w:pPr>
              <w:spacing w:before="20" w:after="20" w:line="240" w:lineRule="auto"/>
              <w:rPr>
                <w:rFonts w:ascii="Trebuchet MS" w:eastAsia="Times New Roman" w:hAnsi="Trebuchet MS" w:cs="Tahoma"/>
                <w:b/>
                <w:bCs/>
                <w:sz w:val="20"/>
                <w:szCs w:val="20"/>
                <w:lang w:val="sr-Latn-CS" w:eastAsia="de-CH"/>
              </w:rPr>
            </w:pPr>
            <w:r w:rsidRPr="00653EEB">
              <w:rPr>
                <w:rFonts w:ascii="Trebuchet MS" w:eastAsia="Times New Roman" w:hAnsi="Trebuchet MS" w:cs="Tahoma"/>
                <w:b/>
                <w:bCs/>
                <w:sz w:val="20"/>
                <w:szCs w:val="20"/>
                <w:lang w:val="sr-Latn-CS" w:eastAsia="de-CH"/>
              </w:rPr>
              <w:t>Minimalni i maksimalni broj učesnika u grupi</w:t>
            </w:r>
          </w:p>
        </w:tc>
        <w:tc>
          <w:tcPr>
            <w:tcW w:w="6348" w:type="dxa"/>
            <w:gridSpan w:val="2"/>
            <w:shd w:val="clear" w:color="auto" w:fill="auto"/>
            <w:vAlign w:val="center"/>
          </w:tcPr>
          <w:p w:rsidR="003938C6" w:rsidRPr="00653EEB" w:rsidRDefault="003938C6" w:rsidP="00653EEB">
            <w:pPr>
              <w:spacing w:before="20" w:after="20" w:line="240" w:lineRule="auto"/>
              <w:rPr>
                <w:rFonts w:ascii="Trebuchet MS" w:eastAsia="Times New Roman" w:hAnsi="Trebuchet MS" w:cs="Tahoma"/>
                <w:sz w:val="20"/>
                <w:szCs w:val="20"/>
                <w:lang w:val="en-GB" w:eastAsia="de-CH"/>
              </w:rPr>
            </w:pPr>
          </w:p>
        </w:tc>
      </w:tr>
      <w:tr w:rsidR="003938C6" w:rsidRPr="00653EEB" w:rsidTr="00653EEB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974" w:type="dxa"/>
            <w:shd w:val="clear" w:color="auto" w:fill="auto"/>
            <w:vAlign w:val="center"/>
          </w:tcPr>
          <w:p w:rsidR="003938C6" w:rsidRPr="00653EEB" w:rsidRDefault="003938C6" w:rsidP="00653EEB">
            <w:pPr>
              <w:spacing w:before="20" w:after="20" w:line="240" w:lineRule="auto"/>
              <w:rPr>
                <w:rFonts w:ascii="Trebuchet MS" w:eastAsia="Times New Roman" w:hAnsi="Trebuchet MS" w:cs="Tahoma"/>
                <w:b/>
                <w:bCs/>
                <w:sz w:val="20"/>
                <w:szCs w:val="20"/>
                <w:lang w:val="sr-Latn-CS" w:eastAsia="de-CH"/>
              </w:rPr>
            </w:pPr>
            <w:r w:rsidRPr="00653EEB">
              <w:rPr>
                <w:rFonts w:ascii="Trebuchet MS" w:eastAsia="Times New Roman" w:hAnsi="Trebuchet MS" w:cs="Tahoma"/>
                <w:b/>
                <w:bCs/>
                <w:sz w:val="20"/>
                <w:szCs w:val="20"/>
                <w:lang w:val="sr-Latn-CS" w:eastAsia="de-CH"/>
              </w:rPr>
              <w:t xml:space="preserve">Trajanje programa </w:t>
            </w:r>
          </w:p>
          <w:p w:rsidR="003938C6" w:rsidRPr="00653EEB" w:rsidRDefault="003938C6" w:rsidP="00653EEB">
            <w:pPr>
              <w:spacing w:before="20" w:after="20" w:line="240" w:lineRule="auto"/>
              <w:rPr>
                <w:rFonts w:ascii="Trebuchet MS" w:eastAsia="Times New Roman" w:hAnsi="Trebuchet MS" w:cs="Tahoma"/>
                <w:bCs/>
                <w:sz w:val="16"/>
                <w:szCs w:val="16"/>
                <w:lang w:val="sr-Latn-CS" w:eastAsia="de-CH"/>
              </w:rPr>
            </w:pPr>
            <w:r w:rsidRPr="00653EEB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val="sr-Latn-CS" w:eastAsia="de-CH"/>
              </w:rPr>
              <w:t>Napomena</w:t>
            </w:r>
            <w:r w:rsidRPr="00653EEB">
              <w:rPr>
                <w:rFonts w:ascii="Trebuchet MS" w:eastAsia="Times New Roman" w:hAnsi="Trebuchet MS" w:cs="Tahoma"/>
                <w:bCs/>
                <w:sz w:val="16"/>
                <w:szCs w:val="16"/>
                <w:lang w:val="sr-Latn-CS" w:eastAsia="de-CH"/>
              </w:rPr>
              <w:t>: navesti broj sati/dana obuke vodeći računa da je maksimalan broj sati 8 po danu</w:t>
            </w:r>
          </w:p>
        </w:tc>
        <w:tc>
          <w:tcPr>
            <w:tcW w:w="6348" w:type="dxa"/>
            <w:gridSpan w:val="2"/>
            <w:shd w:val="clear" w:color="auto" w:fill="auto"/>
            <w:vAlign w:val="center"/>
          </w:tcPr>
          <w:p w:rsidR="003938C6" w:rsidRPr="00653EEB" w:rsidRDefault="003938C6" w:rsidP="00653EEB">
            <w:pPr>
              <w:spacing w:before="20" w:after="20" w:line="240" w:lineRule="auto"/>
              <w:rPr>
                <w:rFonts w:ascii="Trebuchet MS" w:eastAsia="Times New Roman" w:hAnsi="Trebuchet MS" w:cs="Tahoma"/>
                <w:sz w:val="20"/>
                <w:szCs w:val="20"/>
                <w:lang w:val="en-GB" w:eastAsia="de-CH"/>
              </w:rPr>
            </w:pPr>
          </w:p>
        </w:tc>
      </w:tr>
      <w:tr w:rsidR="003938C6" w:rsidRPr="00653EEB" w:rsidTr="00653EEB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9322" w:type="dxa"/>
            <w:gridSpan w:val="3"/>
            <w:shd w:val="clear" w:color="auto" w:fill="CCFFCC"/>
          </w:tcPr>
          <w:p w:rsidR="003938C6" w:rsidRPr="00653EEB" w:rsidRDefault="003938C6" w:rsidP="00653EEB">
            <w:pPr>
              <w:spacing w:before="20" w:after="20" w:line="240" w:lineRule="auto"/>
              <w:jc w:val="center"/>
              <w:rPr>
                <w:rFonts w:ascii="Trebuchet MS" w:eastAsia="Times New Roman" w:hAnsi="Trebuchet MS" w:cs="Tahoma"/>
                <w:color w:val="FF0000"/>
                <w:sz w:val="20"/>
                <w:szCs w:val="20"/>
                <w:lang w:val="en-GB" w:eastAsia="de-CH"/>
              </w:rPr>
            </w:pPr>
            <w:r w:rsidRPr="00653EEB">
              <w:rPr>
                <w:rFonts w:ascii="Trebuchet MS" w:eastAsia="Times New Roman" w:hAnsi="Trebuchet MS" w:cs="Tahoma"/>
                <w:b/>
                <w:bCs/>
                <w:sz w:val="20"/>
                <w:szCs w:val="20"/>
                <w:lang w:val="sr-Latn-CS" w:eastAsia="de-CH"/>
              </w:rPr>
              <w:t>Materijalno-tehnički uslovi i didaktičko-metodički pristup</w:t>
            </w:r>
          </w:p>
        </w:tc>
      </w:tr>
      <w:tr w:rsidR="003938C6" w:rsidRPr="00653EEB" w:rsidTr="00653EEB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974" w:type="dxa"/>
            <w:shd w:val="clear" w:color="auto" w:fill="auto"/>
            <w:vAlign w:val="center"/>
          </w:tcPr>
          <w:p w:rsidR="003938C6" w:rsidRPr="00653EEB" w:rsidRDefault="003938C6" w:rsidP="00653EEB">
            <w:pPr>
              <w:spacing w:before="20" w:after="20" w:line="240" w:lineRule="auto"/>
              <w:rPr>
                <w:rFonts w:ascii="Trebuchet MS" w:eastAsia="Times New Roman" w:hAnsi="Trebuchet MS" w:cs="Tahoma"/>
                <w:b/>
                <w:bCs/>
                <w:sz w:val="20"/>
                <w:szCs w:val="20"/>
                <w:lang w:val="sr-Cyrl-CS" w:eastAsia="de-CH"/>
              </w:rPr>
            </w:pPr>
            <w:r w:rsidRPr="00653EEB">
              <w:rPr>
                <w:rFonts w:ascii="Trebuchet MS" w:eastAsia="Times New Roman" w:hAnsi="Trebuchet MS" w:cs="Tahoma"/>
                <w:b/>
                <w:bCs/>
                <w:sz w:val="20"/>
                <w:szCs w:val="20"/>
                <w:lang w:val="sr-Latn-CS" w:eastAsia="de-CH"/>
              </w:rPr>
              <w:t>Metode, tehnike i oblici rada</w:t>
            </w:r>
          </w:p>
        </w:tc>
        <w:tc>
          <w:tcPr>
            <w:tcW w:w="6348" w:type="dxa"/>
            <w:gridSpan w:val="2"/>
            <w:shd w:val="clear" w:color="auto" w:fill="auto"/>
            <w:vAlign w:val="center"/>
          </w:tcPr>
          <w:p w:rsidR="003938C6" w:rsidRPr="00653EEB" w:rsidRDefault="003938C6" w:rsidP="00653EEB">
            <w:pPr>
              <w:spacing w:before="20" w:after="20" w:line="240" w:lineRule="auto"/>
              <w:rPr>
                <w:rFonts w:ascii="Trebuchet MS" w:eastAsia="Times New Roman" w:hAnsi="Trebuchet MS" w:cs="Tahoma"/>
                <w:sz w:val="20"/>
                <w:szCs w:val="20"/>
                <w:lang w:val="en-GB" w:eastAsia="de-CH"/>
              </w:rPr>
            </w:pPr>
          </w:p>
        </w:tc>
      </w:tr>
      <w:tr w:rsidR="003938C6" w:rsidRPr="00653EEB" w:rsidTr="00653EEB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974" w:type="dxa"/>
            <w:shd w:val="clear" w:color="auto" w:fill="auto"/>
            <w:vAlign w:val="center"/>
          </w:tcPr>
          <w:p w:rsidR="003938C6" w:rsidRPr="00653EEB" w:rsidRDefault="003938C6" w:rsidP="00653EEB">
            <w:pPr>
              <w:spacing w:before="20" w:after="20" w:line="240" w:lineRule="auto"/>
              <w:rPr>
                <w:rFonts w:ascii="Trebuchet MS" w:eastAsia="Times New Roman" w:hAnsi="Trebuchet MS" w:cs="Tahoma"/>
                <w:b/>
                <w:bCs/>
                <w:sz w:val="20"/>
                <w:szCs w:val="20"/>
                <w:lang w:val="sr-Latn-CS" w:eastAsia="de-CH"/>
              </w:rPr>
            </w:pPr>
            <w:r w:rsidRPr="00653EEB">
              <w:rPr>
                <w:rFonts w:ascii="Trebuchet MS" w:eastAsia="Times New Roman" w:hAnsi="Trebuchet MS" w:cs="Tahoma"/>
                <w:b/>
                <w:bCs/>
                <w:sz w:val="20"/>
                <w:szCs w:val="20"/>
                <w:lang w:val="sr-Latn-CS" w:eastAsia="de-CH"/>
              </w:rPr>
              <w:t xml:space="preserve">Prostorni uslovi za realizaciju programa </w:t>
            </w:r>
          </w:p>
        </w:tc>
        <w:tc>
          <w:tcPr>
            <w:tcW w:w="6348" w:type="dxa"/>
            <w:gridSpan w:val="2"/>
            <w:shd w:val="clear" w:color="auto" w:fill="auto"/>
            <w:vAlign w:val="center"/>
          </w:tcPr>
          <w:p w:rsidR="003938C6" w:rsidRPr="00653EEB" w:rsidRDefault="003938C6" w:rsidP="00653EEB">
            <w:pPr>
              <w:spacing w:before="20" w:after="20" w:line="240" w:lineRule="auto"/>
              <w:rPr>
                <w:rFonts w:ascii="Trebuchet MS" w:eastAsia="Times New Roman" w:hAnsi="Trebuchet MS" w:cs="Tahoma"/>
                <w:sz w:val="20"/>
                <w:szCs w:val="20"/>
                <w:lang w:val="en-GB" w:eastAsia="de-CH"/>
              </w:rPr>
            </w:pPr>
          </w:p>
        </w:tc>
      </w:tr>
      <w:tr w:rsidR="003938C6" w:rsidRPr="00653EEB" w:rsidTr="00653EEB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974" w:type="dxa"/>
            <w:shd w:val="clear" w:color="auto" w:fill="auto"/>
            <w:vAlign w:val="center"/>
          </w:tcPr>
          <w:p w:rsidR="003938C6" w:rsidRPr="00653EEB" w:rsidRDefault="003938C6" w:rsidP="00653EEB">
            <w:pPr>
              <w:spacing w:before="20" w:after="20" w:line="240" w:lineRule="auto"/>
              <w:rPr>
                <w:rFonts w:ascii="Trebuchet MS" w:eastAsia="Times New Roman" w:hAnsi="Trebuchet MS" w:cs="Tahoma"/>
                <w:b/>
                <w:bCs/>
                <w:sz w:val="20"/>
                <w:szCs w:val="20"/>
                <w:lang w:val="sr-Latn-CS" w:eastAsia="de-CH"/>
              </w:rPr>
            </w:pPr>
            <w:r w:rsidRPr="00653EEB">
              <w:rPr>
                <w:rFonts w:ascii="Trebuchet MS" w:eastAsia="Times New Roman" w:hAnsi="Trebuchet MS" w:cs="Tahoma"/>
                <w:b/>
                <w:bCs/>
                <w:sz w:val="20"/>
                <w:szCs w:val="20"/>
                <w:lang w:val="sr-Latn-CS" w:eastAsia="de-CH"/>
              </w:rPr>
              <w:t xml:space="preserve">Materijalno-tehnički uslovi za realizaciju programa </w:t>
            </w:r>
            <w:r w:rsidRPr="00653EEB">
              <w:rPr>
                <w:rFonts w:ascii="Trebuchet MS" w:eastAsia="Times New Roman" w:hAnsi="Trebuchet MS" w:cs="Tahoma"/>
                <w:b/>
                <w:bCs/>
                <w:sz w:val="20"/>
                <w:szCs w:val="20"/>
                <w:lang w:val="sr-Latn-CS" w:eastAsia="de-CH"/>
              </w:rPr>
              <w:lastRenderedPageBreak/>
              <w:t>(tehnička oprema i nastavna sredstva)</w:t>
            </w:r>
          </w:p>
        </w:tc>
        <w:tc>
          <w:tcPr>
            <w:tcW w:w="6348" w:type="dxa"/>
            <w:gridSpan w:val="2"/>
            <w:shd w:val="clear" w:color="auto" w:fill="auto"/>
            <w:vAlign w:val="center"/>
          </w:tcPr>
          <w:p w:rsidR="003938C6" w:rsidRPr="00653EEB" w:rsidRDefault="003938C6" w:rsidP="00653EEB">
            <w:pPr>
              <w:spacing w:before="20" w:after="20" w:line="240" w:lineRule="auto"/>
              <w:rPr>
                <w:rFonts w:ascii="Trebuchet MS" w:eastAsia="Times New Roman" w:hAnsi="Trebuchet MS" w:cs="Tahoma"/>
                <w:sz w:val="20"/>
                <w:szCs w:val="20"/>
                <w:lang w:val="en-GB" w:eastAsia="de-CH"/>
              </w:rPr>
            </w:pPr>
          </w:p>
        </w:tc>
      </w:tr>
      <w:tr w:rsidR="003938C6" w:rsidRPr="00653EEB" w:rsidTr="00653EEB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974" w:type="dxa"/>
            <w:shd w:val="clear" w:color="auto" w:fill="auto"/>
            <w:vAlign w:val="center"/>
          </w:tcPr>
          <w:p w:rsidR="003938C6" w:rsidRPr="00653EEB" w:rsidRDefault="003938C6" w:rsidP="00653EEB">
            <w:pPr>
              <w:spacing w:before="20" w:after="20" w:line="240" w:lineRule="auto"/>
              <w:rPr>
                <w:rFonts w:ascii="Trebuchet MS" w:eastAsia="Times New Roman" w:hAnsi="Trebuchet MS" w:cs="Tahoma"/>
                <w:b/>
                <w:bCs/>
                <w:sz w:val="20"/>
                <w:szCs w:val="20"/>
                <w:lang w:val="sr-Latn-CS" w:eastAsia="de-CH"/>
              </w:rPr>
            </w:pPr>
            <w:r w:rsidRPr="00653EEB">
              <w:rPr>
                <w:rFonts w:ascii="Trebuchet MS" w:eastAsia="Times New Roman" w:hAnsi="Trebuchet MS" w:cs="Tahoma"/>
                <w:b/>
                <w:bCs/>
                <w:sz w:val="20"/>
                <w:szCs w:val="20"/>
                <w:lang w:val="sr-Latn-CS" w:eastAsia="de-CH"/>
              </w:rPr>
              <w:t>Radni materijali predviđeni za realizaciju programa (radni listovi, prezentacije i slično)</w:t>
            </w:r>
          </w:p>
        </w:tc>
        <w:tc>
          <w:tcPr>
            <w:tcW w:w="6348" w:type="dxa"/>
            <w:gridSpan w:val="2"/>
            <w:shd w:val="clear" w:color="auto" w:fill="auto"/>
            <w:vAlign w:val="center"/>
          </w:tcPr>
          <w:p w:rsidR="003938C6" w:rsidRPr="00653EEB" w:rsidRDefault="003938C6" w:rsidP="00653EEB">
            <w:pPr>
              <w:spacing w:before="20" w:after="20" w:line="240" w:lineRule="auto"/>
              <w:rPr>
                <w:rFonts w:ascii="Trebuchet MS" w:eastAsia="Times New Roman" w:hAnsi="Trebuchet MS" w:cs="Tahoma"/>
                <w:sz w:val="20"/>
                <w:szCs w:val="20"/>
                <w:lang w:val="en-GB" w:eastAsia="de-CH"/>
              </w:rPr>
            </w:pPr>
          </w:p>
        </w:tc>
      </w:tr>
      <w:tr w:rsidR="003938C6" w:rsidRPr="00653EEB" w:rsidTr="00653EEB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974" w:type="dxa"/>
            <w:shd w:val="clear" w:color="auto" w:fill="auto"/>
            <w:vAlign w:val="center"/>
          </w:tcPr>
          <w:p w:rsidR="003938C6" w:rsidRPr="00653EEB" w:rsidRDefault="003938C6" w:rsidP="00653EEB">
            <w:pPr>
              <w:spacing w:before="20" w:after="20" w:line="240" w:lineRule="auto"/>
              <w:rPr>
                <w:rFonts w:ascii="Trebuchet MS" w:eastAsia="Times New Roman" w:hAnsi="Trebuchet MS" w:cs="Tahoma"/>
                <w:b/>
                <w:bCs/>
                <w:sz w:val="20"/>
                <w:szCs w:val="20"/>
                <w:lang w:val="sr-Latn-CS" w:eastAsia="de-CH"/>
              </w:rPr>
            </w:pPr>
            <w:r w:rsidRPr="00653EEB">
              <w:rPr>
                <w:rFonts w:ascii="Trebuchet MS" w:eastAsia="Times New Roman" w:hAnsi="Trebuchet MS" w:cs="Tahoma"/>
                <w:b/>
                <w:bCs/>
                <w:sz w:val="20"/>
                <w:szCs w:val="20"/>
                <w:lang w:val="sr-Latn-CS" w:eastAsia="de-CH"/>
              </w:rPr>
              <w:t>Literatura i drugi izvori koji su korišćeni za izradu programa</w:t>
            </w:r>
          </w:p>
        </w:tc>
        <w:tc>
          <w:tcPr>
            <w:tcW w:w="6348" w:type="dxa"/>
            <w:gridSpan w:val="2"/>
            <w:shd w:val="clear" w:color="auto" w:fill="auto"/>
            <w:vAlign w:val="center"/>
          </w:tcPr>
          <w:p w:rsidR="003938C6" w:rsidRPr="00653EEB" w:rsidRDefault="003938C6" w:rsidP="00653EEB">
            <w:pPr>
              <w:spacing w:before="20" w:after="20" w:line="240" w:lineRule="auto"/>
              <w:rPr>
                <w:rFonts w:ascii="Trebuchet MS" w:eastAsia="Times New Roman" w:hAnsi="Trebuchet MS" w:cs="Tahoma"/>
                <w:sz w:val="20"/>
                <w:szCs w:val="20"/>
                <w:lang w:val="en-GB" w:eastAsia="de-CH"/>
              </w:rPr>
            </w:pPr>
          </w:p>
        </w:tc>
      </w:tr>
      <w:tr w:rsidR="003938C6" w:rsidRPr="00653EEB" w:rsidTr="00653EEB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974" w:type="dxa"/>
            <w:shd w:val="clear" w:color="auto" w:fill="auto"/>
            <w:vAlign w:val="center"/>
          </w:tcPr>
          <w:p w:rsidR="003938C6" w:rsidRPr="00653EEB" w:rsidRDefault="003938C6" w:rsidP="00653EEB">
            <w:pPr>
              <w:spacing w:before="20" w:after="20" w:line="240" w:lineRule="auto"/>
              <w:rPr>
                <w:rFonts w:ascii="Trebuchet MS" w:eastAsia="Times New Roman" w:hAnsi="Trebuchet MS" w:cs="Tahoma"/>
                <w:b/>
                <w:bCs/>
                <w:sz w:val="20"/>
                <w:szCs w:val="20"/>
                <w:lang w:val="sr-Latn-CS" w:eastAsia="de-CH"/>
              </w:rPr>
            </w:pPr>
            <w:r w:rsidRPr="00653EEB">
              <w:rPr>
                <w:rFonts w:ascii="Trebuchet MS" w:eastAsia="Times New Roman" w:hAnsi="Trebuchet MS" w:cs="Tahoma"/>
                <w:b/>
                <w:bCs/>
                <w:sz w:val="20"/>
                <w:szCs w:val="20"/>
                <w:lang w:val="sr-Latn-CS" w:eastAsia="de-CH"/>
              </w:rPr>
              <w:t>Online realizacija programa</w:t>
            </w:r>
          </w:p>
          <w:p w:rsidR="003938C6" w:rsidRPr="00653EEB" w:rsidRDefault="003938C6" w:rsidP="00653EEB">
            <w:pPr>
              <w:spacing w:before="20" w:after="20" w:line="240" w:lineRule="auto"/>
              <w:rPr>
                <w:rFonts w:ascii="Trebuchet MS" w:eastAsia="Times New Roman" w:hAnsi="Trebuchet MS" w:cs="Tahoma"/>
                <w:b/>
                <w:bCs/>
                <w:sz w:val="20"/>
                <w:szCs w:val="20"/>
                <w:lang w:val="sr-Latn-CS" w:eastAsia="de-CH"/>
              </w:rPr>
            </w:pPr>
            <w:r w:rsidRPr="00653EEB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val="sr-Latn-CS" w:eastAsia="de-CH"/>
              </w:rPr>
              <w:t>Napomena</w:t>
            </w:r>
            <w:r w:rsidRPr="00653EEB">
              <w:rPr>
                <w:rFonts w:ascii="Trebuchet MS" w:eastAsia="Times New Roman" w:hAnsi="Trebuchet MS" w:cs="Tahoma"/>
                <w:bCs/>
                <w:sz w:val="16"/>
                <w:szCs w:val="16"/>
                <w:lang w:val="sr-Latn-CS" w:eastAsia="de-CH"/>
              </w:rPr>
              <w:t>: u slučaju da se program po potrebi može organizovati i online navesti materijalno-tehničke uslove platformu, broj učesnika, trajanje i dr.</w:t>
            </w:r>
          </w:p>
        </w:tc>
        <w:tc>
          <w:tcPr>
            <w:tcW w:w="6348" w:type="dxa"/>
            <w:gridSpan w:val="2"/>
            <w:shd w:val="clear" w:color="auto" w:fill="auto"/>
            <w:vAlign w:val="center"/>
          </w:tcPr>
          <w:p w:rsidR="003938C6" w:rsidRPr="00653EEB" w:rsidRDefault="003938C6" w:rsidP="00653EEB">
            <w:pPr>
              <w:spacing w:before="20" w:after="20" w:line="240" w:lineRule="auto"/>
              <w:rPr>
                <w:rFonts w:ascii="Trebuchet MS" w:eastAsia="Times New Roman" w:hAnsi="Trebuchet MS" w:cs="Tahoma"/>
                <w:sz w:val="20"/>
                <w:szCs w:val="20"/>
                <w:lang w:val="en-GB" w:eastAsia="de-CH"/>
              </w:rPr>
            </w:pPr>
          </w:p>
        </w:tc>
      </w:tr>
      <w:tr w:rsidR="003938C6" w:rsidRPr="00653EEB" w:rsidTr="00653EEB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9322" w:type="dxa"/>
            <w:gridSpan w:val="3"/>
            <w:shd w:val="clear" w:color="auto" w:fill="CCFFCC"/>
          </w:tcPr>
          <w:p w:rsidR="003938C6" w:rsidRPr="00653EEB" w:rsidRDefault="003938C6" w:rsidP="00653EEB">
            <w:pPr>
              <w:spacing w:before="20" w:after="20" w:line="240" w:lineRule="auto"/>
              <w:jc w:val="center"/>
              <w:rPr>
                <w:rFonts w:ascii="Trebuchet MS" w:eastAsia="Times New Roman" w:hAnsi="Trebuchet MS" w:cs="Tahoma"/>
                <w:b/>
                <w:sz w:val="20"/>
                <w:szCs w:val="20"/>
                <w:lang w:val="en-GB" w:eastAsia="de-CH"/>
              </w:rPr>
            </w:pPr>
            <w:proofErr w:type="spellStart"/>
            <w:r w:rsidRPr="00653EEB">
              <w:rPr>
                <w:rFonts w:ascii="Trebuchet MS" w:eastAsia="Times New Roman" w:hAnsi="Trebuchet MS" w:cs="Tahoma"/>
                <w:b/>
                <w:sz w:val="20"/>
                <w:szCs w:val="20"/>
                <w:lang w:val="en-GB" w:eastAsia="de-CH"/>
              </w:rPr>
              <w:t>Praćenje</w:t>
            </w:r>
            <w:proofErr w:type="spellEnd"/>
            <w:r w:rsidRPr="00653EEB">
              <w:rPr>
                <w:rFonts w:ascii="Trebuchet MS" w:eastAsia="Times New Roman" w:hAnsi="Trebuchet MS" w:cs="Tahoma"/>
                <w:b/>
                <w:sz w:val="20"/>
                <w:szCs w:val="20"/>
                <w:lang w:val="en-GB" w:eastAsia="de-CH"/>
              </w:rPr>
              <w:t xml:space="preserve">, </w:t>
            </w:r>
            <w:proofErr w:type="spellStart"/>
            <w:r w:rsidRPr="00653EEB">
              <w:rPr>
                <w:rFonts w:ascii="Trebuchet MS" w:eastAsia="Times New Roman" w:hAnsi="Trebuchet MS" w:cs="Tahoma"/>
                <w:b/>
                <w:sz w:val="20"/>
                <w:szCs w:val="20"/>
                <w:lang w:val="en-GB" w:eastAsia="de-CH"/>
              </w:rPr>
              <w:t>vrednovanje</w:t>
            </w:r>
            <w:proofErr w:type="spellEnd"/>
            <w:r w:rsidRPr="00653EEB">
              <w:rPr>
                <w:rFonts w:ascii="Trebuchet MS" w:eastAsia="Times New Roman" w:hAnsi="Trebuchet MS" w:cs="Tahoma"/>
                <w:b/>
                <w:sz w:val="20"/>
                <w:szCs w:val="20"/>
                <w:lang w:val="en-GB" w:eastAsia="de-CH"/>
              </w:rPr>
              <w:t xml:space="preserve"> </w:t>
            </w:r>
            <w:proofErr w:type="spellStart"/>
            <w:r w:rsidRPr="00653EEB">
              <w:rPr>
                <w:rFonts w:ascii="Trebuchet MS" w:eastAsia="Times New Roman" w:hAnsi="Trebuchet MS" w:cs="Tahoma"/>
                <w:b/>
                <w:sz w:val="20"/>
                <w:szCs w:val="20"/>
                <w:lang w:val="en-GB" w:eastAsia="de-CH"/>
              </w:rPr>
              <w:t>i</w:t>
            </w:r>
            <w:proofErr w:type="spellEnd"/>
            <w:r w:rsidRPr="00653EEB">
              <w:rPr>
                <w:rFonts w:ascii="Trebuchet MS" w:eastAsia="Times New Roman" w:hAnsi="Trebuchet MS" w:cs="Tahoma"/>
                <w:b/>
                <w:sz w:val="20"/>
                <w:szCs w:val="20"/>
                <w:lang w:val="en-GB" w:eastAsia="de-CH"/>
              </w:rPr>
              <w:t xml:space="preserve"> </w:t>
            </w:r>
            <w:proofErr w:type="spellStart"/>
            <w:r w:rsidRPr="00653EEB">
              <w:rPr>
                <w:rFonts w:ascii="Trebuchet MS" w:eastAsia="Times New Roman" w:hAnsi="Trebuchet MS" w:cs="Tahoma"/>
                <w:b/>
                <w:sz w:val="20"/>
                <w:szCs w:val="20"/>
                <w:lang w:val="en-GB" w:eastAsia="de-CH"/>
              </w:rPr>
              <w:t>primjenljivost</w:t>
            </w:r>
            <w:proofErr w:type="spellEnd"/>
            <w:r w:rsidRPr="00653EEB">
              <w:rPr>
                <w:rFonts w:ascii="Trebuchet MS" w:eastAsia="Times New Roman" w:hAnsi="Trebuchet MS" w:cs="Tahoma"/>
                <w:b/>
                <w:sz w:val="20"/>
                <w:szCs w:val="20"/>
                <w:lang w:val="en-GB" w:eastAsia="de-CH"/>
              </w:rPr>
              <w:t xml:space="preserve"> </w:t>
            </w:r>
            <w:proofErr w:type="spellStart"/>
            <w:r w:rsidRPr="00653EEB">
              <w:rPr>
                <w:rFonts w:ascii="Trebuchet MS" w:eastAsia="Times New Roman" w:hAnsi="Trebuchet MS" w:cs="Tahoma"/>
                <w:b/>
                <w:sz w:val="20"/>
                <w:szCs w:val="20"/>
                <w:lang w:val="en-GB" w:eastAsia="de-CH"/>
              </w:rPr>
              <w:t>programa</w:t>
            </w:r>
            <w:proofErr w:type="spellEnd"/>
            <w:r w:rsidRPr="00653EEB">
              <w:rPr>
                <w:rFonts w:ascii="Trebuchet MS" w:eastAsia="Times New Roman" w:hAnsi="Trebuchet MS" w:cs="Tahoma"/>
                <w:b/>
                <w:sz w:val="20"/>
                <w:szCs w:val="20"/>
                <w:lang w:val="en-GB" w:eastAsia="de-CH"/>
              </w:rPr>
              <w:t xml:space="preserve"> u </w:t>
            </w:r>
            <w:proofErr w:type="spellStart"/>
            <w:r w:rsidRPr="00653EEB">
              <w:rPr>
                <w:rFonts w:ascii="Trebuchet MS" w:eastAsia="Times New Roman" w:hAnsi="Trebuchet MS" w:cs="Tahoma"/>
                <w:b/>
                <w:sz w:val="20"/>
                <w:szCs w:val="20"/>
                <w:lang w:val="en-GB" w:eastAsia="de-CH"/>
              </w:rPr>
              <w:t>nastavi</w:t>
            </w:r>
            <w:proofErr w:type="spellEnd"/>
            <w:r w:rsidRPr="00653EEB">
              <w:rPr>
                <w:rFonts w:ascii="Trebuchet MS" w:eastAsia="Times New Roman" w:hAnsi="Trebuchet MS" w:cs="Tahoma"/>
                <w:b/>
                <w:sz w:val="20"/>
                <w:szCs w:val="20"/>
                <w:lang w:val="en-GB" w:eastAsia="de-CH"/>
              </w:rPr>
              <w:t>/</w:t>
            </w:r>
            <w:proofErr w:type="spellStart"/>
            <w:r w:rsidRPr="00653EEB">
              <w:rPr>
                <w:rFonts w:ascii="Trebuchet MS" w:eastAsia="Times New Roman" w:hAnsi="Trebuchet MS" w:cs="Tahoma"/>
                <w:b/>
                <w:sz w:val="20"/>
                <w:szCs w:val="20"/>
                <w:lang w:val="en-GB" w:eastAsia="de-CH"/>
              </w:rPr>
              <w:t>praksi</w:t>
            </w:r>
            <w:proofErr w:type="spellEnd"/>
          </w:p>
        </w:tc>
      </w:tr>
      <w:tr w:rsidR="003938C6" w:rsidRPr="00653EEB" w:rsidTr="00653EEB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974" w:type="dxa"/>
            <w:shd w:val="clear" w:color="auto" w:fill="auto"/>
            <w:vAlign w:val="center"/>
          </w:tcPr>
          <w:p w:rsidR="003938C6" w:rsidRPr="00653EEB" w:rsidRDefault="003938C6" w:rsidP="00653EEB">
            <w:pPr>
              <w:spacing w:before="20" w:after="20" w:line="240" w:lineRule="auto"/>
              <w:rPr>
                <w:rFonts w:ascii="Trebuchet MS" w:eastAsia="Times New Roman" w:hAnsi="Trebuchet MS" w:cs="Tahoma"/>
                <w:b/>
                <w:bCs/>
                <w:sz w:val="20"/>
                <w:szCs w:val="20"/>
                <w:lang w:val="sr-Latn-CS" w:eastAsia="de-CH"/>
              </w:rPr>
            </w:pPr>
            <w:r w:rsidRPr="00653EEB">
              <w:rPr>
                <w:rFonts w:ascii="Trebuchet MS" w:eastAsia="Times New Roman" w:hAnsi="Trebuchet MS" w:cs="Tahoma"/>
                <w:b/>
                <w:bCs/>
                <w:sz w:val="20"/>
                <w:szCs w:val="20"/>
                <w:lang w:val="sr-Latn-CS" w:eastAsia="de-CH"/>
              </w:rPr>
              <w:t xml:space="preserve">Instrumenti praćenja i vrednovanja realizacije programa  </w:t>
            </w:r>
          </w:p>
          <w:p w:rsidR="003938C6" w:rsidRPr="00653EEB" w:rsidRDefault="003938C6" w:rsidP="00653EEB">
            <w:pPr>
              <w:spacing w:before="20" w:after="20" w:line="240" w:lineRule="auto"/>
              <w:rPr>
                <w:rFonts w:ascii="Trebuchet MS" w:eastAsia="Times New Roman" w:hAnsi="Trebuchet MS" w:cs="Tahoma"/>
                <w:bCs/>
                <w:sz w:val="16"/>
                <w:szCs w:val="16"/>
                <w:lang w:val="sr-Latn-CS" w:eastAsia="de-CH"/>
              </w:rPr>
            </w:pPr>
            <w:r w:rsidRPr="00653EEB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val="sr-Latn-CS" w:eastAsia="de-CH"/>
              </w:rPr>
              <w:t>Napomena</w:t>
            </w:r>
            <w:r w:rsidRPr="00653EEB">
              <w:rPr>
                <w:rFonts w:ascii="Trebuchet MS" w:eastAsia="Times New Roman" w:hAnsi="Trebuchet MS" w:cs="Tahoma"/>
                <w:bCs/>
                <w:sz w:val="16"/>
                <w:szCs w:val="16"/>
                <w:lang w:val="sr-Latn-CS" w:eastAsia="de-CH"/>
              </w:rPr>
              <w:t xml:space="preserve">: navesti planirane instrumente praćenja i vrednovanja realizacije programa (evaluacioni listovi, upitnici i sl.) </w:t>
            </w:r>
          </w:p>
        </w:tc>
        <w:tc>
          <w:tcPr>
            <w:tcW w:w="6348" w:type="dxa"/>
            <w:gridSpan w:val="2"/>
            <w:shd w:val="clear" w:color="auto" w:fill="auto"/>
            <w:vAlign w:val="center"/>
          </w:tcPr>
          <w:p w:rsidR="003938C6" w:rsidRPr="00653EEB" w:rsidRDefault="003938C6" w:rsidP="00653EEB">
            <w:pPr>
              <w:spacing w:before="20" w:after="20" w:line="240" w:lineRule="auto"/>
              <w:rPr>
                <w:rFonts w:ascii="Trebuchet MS" w:eastAsia="Times New Roman" w:hAnsi="Trebuchet MS" w:cs="Tahoma"/>
                <w:sz w:val="20"/>
                <w:szCs w:val="20"/>
                <w:lang w:val="en-GB" w:eastAsia="de-CH"/>
              </w:rPr>
            </w:pPr>
          </w:p>
        </w:tc>
      </w:tr>
      <w:tr w:rsidR="003938C6" w:rsidRPr="00653EEB" w:rsidTr="00653EEB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974" w:type="dxa"/>
            <w:shd w:val="clear" w:color="auto" w:fill="auto"/>
            <w:vAlign w:val="center"/>
          </w:tcPr>
          <w:p w:rsidR="003938C6" w:rsidRPr="00653EEB" w:rsidRDefault="003938C6" w:rsidP="00653EEB">
            <w:pPr>
              <w:spacing w:before="20" w:after="20" w:line="240" w:lineRule="auto"/>
              <w:rPr>
                <w:rFonts w:ascii="Trebuchet MS" w:eastAsia="Times New Roman" w:hAnsi="Trebuchet MS" w:cs="Tahoma"/>
                <w:b/>
                <w:bCs/>
                <w:sz w:val="20"/>
                <w:szCs w:val="20"/>
                <w:lang w:val="sr-Latn-CS" w:eastAsia="de-CH"/>
              </w:rPr>
            </w:pPr>
            <w:r w:rsidRPr="00653EEB">
              <w:rPr>
                <w:rFonts w:ascii="Trebuchet MS" w:eastAsia="Times New Roman" w:hAnsi="Trebuchet MS" w:cs="Tahoma"/>
                <w:b/>
                <w:bCs/>
                <w:sz w:val="20"/>
                <w:szCs w:val="20"/>
                <w:lang w:val="sr-Latn-CS" w:eastAsia="de-CH"/>
              </w:rPr>
              <w:t>Način i dinamika provjere ishoda obuke</w:t>
            </w:r>
          </w:p>
          <w:p w:rsidR="003938C6" w:rsidRPr="00653EEB" w:rsidRDefault="003938C6" w:rsidP="00653EEB">
            <w:pPr>
              <w:spacing w:before="20" w:after="20" w:line="240" w:lineRule="auto"/>
              <w:rPr>
                <w:rFonts w:ascii="Trebuchet MS" w:eastAsia="Times New Roman" w:hAnsi="Trebuchet MS" w:cs="Tahoma"/>
                <w:bCs/>
                <w:sz w:val="16"/>
                <w:szCs w:val="16"/>
                <w:lang w:val="sr-Latn-CS" w:eastAsia="de-CH"/>
              </w:rPr>
            </w:pPr>
            <w:r w:rsidRPr="00653EEB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val="sr-Latn-CS" w:eastAsia="de-CH"/>
              </w:rPr>
              <w:t>Napomena</w:t>
            </w:r>
            <w:r w:rsidRPr="00653EEB">
              <w:rPr>
                <w:rFonts w:ascii="Trebuchet MS" w:eastAsia="Times New Roman" w:hAnsi="Trebuchet MS" w:cs="Tahoma"/>
                <w:bCs/>
                <w:sz w:val="16"/>
                <w:szCs w:val="16"/>
                <w:lang w:val="sr-Latn-CS" w:eastAsia="de-CH"/>
              </w:rPr>
              <w:t>: navesti načine provjere ishoda (npr. davanje „domaćih zadataka“, projektnog rada i slično, kao i pružanje povratnih</w:t>
            </w:r>
            <w:r w:rsidRPr="00653EEB">
              <w:rPr>
                <w:rFonts w:ascii="Trebuchet MS" w:eastAsia="Times New Roman" w:hAnsi="Trebuchet MS" w:cs="Verdana"/>
                <w:sz w:val="16"/>
                <w:szCs w:val="16"/>
                <w:lang w:val="sr-Latn-CS" w:eastAsia="de-CH"/>
              </w:rPr>
              <w:t xml:space="preserve"> </w:t>
            </w:r>
            <w:r w:rsidRPr="00653EEB">
              <w:rPr>
                <w:rFonts w:ascii="Trebuchet MS" w:eastAsia="Times New Roman" w:hAnsi="Trebuchet MS" w:cs="Verdana"/>
                <w:sz w:val="16"/>
                <w:szCs w:val="16"/>
                <w:lang w:val="en-GB" w:eastAsia="de-CH"/>
              </w:rPr>
              <w:t>in</w:t>
            </w:r>
            <w:r w:rsidRPr="00653EEB">
              <w:rPr>
                <w:rFonts w:ascii="Trebuchet MS" w:eastAsia="Times New Roman" w:hAnsi="Trebuchet MS" w:cs="Tahoma"/>
                <w:bCs/>
                <w:sz w:val="16"/>
                <w:szCs w:val="16"/>
                <w:lang w:val="sr-Latn-CS" w:eastAsia="de-CH"/>
              </w:rPr>
              <w:t>formacija učesnicima o uspješnosti)</w:t>
            </w:r>
          </w:p>
        </w:tc>
        <w:tc>
          <w:tcPr>
            <w:tcW w:w="6348" w:type="dxa"/>
            <w:gridSpan w:val="2"/>
            <w:shd w:val="clear" w:color="auto" w:fill="auto"/>
            <w:vAlign w:val="center"/>
          </w:tcPr>
          <w:p w:rsidR="003938C6" w:rsidRPr="00653EEB" w:rsidRDefault="003938C6" w:rsidP="00653EEB">
            <w:pPr>
              <w:spacing w:before="20" w:after="20" w:line="240" w:lineRule="auto"/>
              <w:rPr>
                <w:rFonts w:ascii="Trebuchet MS" w:eastAsia="Times New Roman" w:hAnsi="Trebuchet MS" w:cs="Tahoma"/>
                <w:sz w:val="20"/>
                <w:szCs w:val="20"/>
                <w:lang w:val="sr-Latn-CS" w:eastAsia="de-CH"/>
              </w:rPr>
            </w:pPr>
          </w:p>
        </w:tc>
      </w:tr>
      <w:tr w:rsidR="003938C6" w:rsidRPr="00653EEB" w:rsidTr="00653EEB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974" w:type="dxa"/>
            <w:shd w:val="clear" w:color="auto" w:fill="auto"/>
            <w:vAlign w:val="center"/>
          </w:tcPr>
          <w:p w:rsidR="003938C6" w:rsidRPr="00653EEB" w:rsidRDefault="003938C6" w:rsidP="00653EEB">
            <w:pPr>
              <w:spacing w:before="20" w:after="20" w:line="240" w:lineRule="auto"/>
              <w:rPr>
                <w:rFonts w:ascii="Trebuchet MS" w:eastAsia="Times New Roman" w:hAnsi="Trebuchet MS" w:cs="Tahoma"/>
                <w:b/>
                <w:bCs/>
                <w:sz w:val="20"/>
                <w:szCs w:val="20"/>
                <w:lang w:val="sr-Latn-CS" w:eastAsia="de-CH"/>
              </w:rPr>
            </w:pPr>
            <w:r w:rsidRPr="00653EEB">
              <w:rPr>
                <w:rFonts w:ascii="Trebuchet MS" w:eastAsia="Times New Roman" w:hAnsi="Trebuchet MS" w:cs="Tahoma"/>
                <w:b/>
                <w:bCs/>
                <w:sz w:val="20"/>
                <w:szCs w:val="20"/>
                <w:lang w:val="sr-Latn-CS" w:eastAsia="de-CH"/>
              </w:rPr>
              <w:t xml:space="preserve">Iskustva u realizaciji programa </w:t>
            </w:r>
          </w:p>
          <w:p w:rsidR="003938C6" w:rsidRPr="00653EEB" w:rsidRDefault="003938C6" w:rsidP="00653EEB">
            <w:pPr>
              <w:spacing w:before="20" w:after="20" w:line="240" w:lineRule="auto"/>
              <w:rPr>
                <w:rFonts w:ascii="Trebuchet MS" w:eastAsia="Times New Roman" w:hAnsi="Trebuchet MS" w:cs="Tahoma"/>
                <w:bCs/>
                <w:sz w:val="16"/>
                <w:szCs w:val="16"/>
                <w:lang w:val="sr-Latn-CS" w:eastAsia="de-CH"/>
              </w:rPr>
            </w:pPr>
            <w:r w:rsidRPr="00653EEB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val="sr-Latn-CS" w:eastAsia="de-CH"/>
              </w:rPr>
              <w:t>Napomena</w:t>
            </w:r>
            <w:r w:rsidRPr="00653EEB">
              <w:rPr>
                <w:rFonts w:ascii="Trebuchet MS" w:eastAsia="Times New Roman" w:hAnsi="Trebuchet MS" w:cs="Tahoma"/>
                <w:bCs/>
                <w:sz w:val="16"/>
                <w:szCs w:val="16"/>
                <w:lang w:val="sr-Latn-CS" w:eastAsia="de-CH"/>
              </w:rPr>
              <w:t xml:space="preserve">: navesti period, mjesto i druge relevantne podatke vezane za prethodnu realizaciju programa </w:t>
            </w:r>
          </w:p>
        </w:tc>
        <w:tc>
          <w:tcPr>
            <w:tcW w:w="6348" w:type="dxa"/>
            <w:gridSpan w:val="2"/>
            <w:shd w:val="clear" w:color="auto" w:fill="auto"/>
            <w:vAlign w:val="center"/>
          </w:tcPr>
          <w:p w:rsidR="003938C6" w:rsidRPr="00653EEB" w:rsidRDefault="003938C6" w:rsidP="00653EEB">
            <w:pPr>
              <w:spacing w:before="20" w:after="20" w:line="240" w:lineRule="auto"/>
              <w:rPr>
                <w:rFonts w:ascii="Trebuchet MS" w:eastAsia="Times New Roman" w:hAnsi="Trebuchet MS" w:cs="Tahoma"/>
                <w:sz w:val="20"/>
                <w:szCs w:val="20"/>
                <w:lang w:val="en-GB" w:eastAsia="de-CH"/>
              </w:rPr>
            </w:pPr>
          </w:p>
        </w:tc>
      </w:tr>
    </w:tbl>
    <w:p w:rsidR="003938C6" w:rsidRPr="003938C6" w:rsidRDefault="003938C6" w:rsidP="003938C6">
      <w:pPr>
        <w:shd w:val="clear" w:color="auto" w:fill="FFFFFF"/>
        <w:spacing w:before="240" w:after="120" w:line="240" w:lineRule="auto"/>
        <w:rPr>
          <w:rFonts w:ascii="Trebuchet MS" w:eastAsia="Times New Roman" w:hAnsi="Trebuchet MS" w:cs="Arial"/>
          <w:b/>
          <w:bCs/>
          <w:iCs/>
          <w:sz w:val="20"/>
          <w:szCs w:val="20"/>
          <w:lang w:val="sr-Latn-CS" w:eastAsia="de-CH"/>
        </w:rPr>
      </w:pPr>
      <w:r w:rsidRPr="003938C6">
        <w:rPr>
          <w:rFonts w:ascii="Trebuchet MS" w:eastAsia="Times New Roman" w:hAnsi="Trebuchet MS" w:cs="Arial"/>
          <w:b/>
          <w:bCs/>
          <w:iCs/>
          <w:sz w:val="20"/>
          <w:szCs w:val="20"/>
          <w:lang w:val="sr-Latn-CS" w:eastAsia="de-CH"/>
        </w:rPr>
        <w:t>Uz formular obavezno priložiti:</w:t>
      </w:r>
    </w:p>
    <w:p w:rsidR="003938C6" w:rsidRPr="003938C6" w:rsidRDefault="003938C6" w:rsidP="003938C6">
      <w:pPr>
        <w:numPr>
          <w:ilvl w:val="0"/>
          <w:numId w:val="6"/>
        </w:numPr>
        <w:spacing w:after="80" w:line="240" w:lineRule="atLeast"/>
        <w:rPr>
          <w:rFonts w:ascii="Trebuchet MS" w:eastAsia="Times New Roman" w:hAnsi="Trebuchet MS" w:cs="Arial"/>
          <w:sz w:val="20"/>
          <w:szCs w:val="20"/>
          <w:lang w:val="sr-Latn-CS" w:eastAsia="de-CH"/>
        </w:rPr>
      </w:pPr>
      <w:r w:rsidRPr="003938C6">
        <w:rPr>
          <w:rFonts w:ascii="Trebuchet MS" w:eastAsia="Times New Roman" w:hAnsi="Trebuchet MS" w:cs="Arial"/>
          <w:sz w:val="20"/>
          <w:szCs w:val="20"/>
          <w:lang w:val="sr-Latn-CS" w:eastAsia="de-CH"/>
        </w:rPr>
        <w:t>Kratku radnu biografiju autora i realizatora (uključujući reference autora u vezi sa temom programa i radno iskustvo);</w:t>
      </w:r>
    </w:p>
    <w:p w:rsidR="003938C6" w:rsidRPr="003938C6" w:rsidRDefault="003938C6" w:rsidP="003938C6">
      <w:pPr>
        <w:numPr>
          <w:ilvl w:val="0"/>
          <w:numId w:val="6"/>
        </w:numPr>
        <w:spacing w:after="80" w:line="240" w:lineRule="atLeast"/>
        <w:rPr>
          <w:rFonts w:ascii="Trebuchet MS" w:eastAsia="Times New Roman" w:hAnsi="Trebuchet MS" w:cs="Arial"/>
          <w:sz w:val="20"/>
          <w:szCs w:val="20"/>
          <w:lang w:val="sr-Latn-CS" w:eastAsia="de-CH"/>
        </w:rPr>
      </w:pPr>
      <w:r w:rsidRPr="003938C6">
        <w:rPr>
          <w:rFonts w:ascii="Trebuchet MS" w:eastAsia="Times New Roman" w:hAnsi="Trebuchet MS" w:cs="Arial"/>
          <w:sz w:val="20"/>
          <w:szCs w:val="20"/>
          <w:lang w:val="sr-Latn-CS" w:eastAsia="de-CH"/>
        </w:rPr>
        <w:t>Original preporuku institucije, ustanove, odnosno organizacije koja podržava program i njene reference u odnosu na temu programa;</w:t>
      </w:r>
    </w:p>
    <w:p w:rsidR="003938C6" w:rsidRPr="003938C6" w:rsidRDefault="003938C6" w:rsidP="003938C6">
      <w:pPr>
        <w:numPr>
          <w:ilvl w:val="0"/>
          <w:numId w:val="6"/>
        </w:numPr>
        <w:spacing w:after="80" w:line="240" w:lineRule="atLeast"/>
        <w:rPr>
          <w:rFonts w:ascii="Trebuchet MS" w:eastAsia="Times New Roman" w:hAnsi="Trebuchet MS" w:cs="Arial"/>
          <w:sz w:val="20"/>
          <w:szCs w:val="20"/>
          <w:lang w:val="sr-Latn-CS" w:eastAsia="de-CH"/>
        </w:rPr>
      </w:pPr>
      <w:r w:rsidRPr="003938C6">
        <w:rPr>
          <w:rFonts w:ascii="Trebuchet MS" w:eastAsia="Times New Roman" w:hAnsi="Trebuchet MS" w:cs="Arial"/>
          <w:sz w:val="20"/>
          <w:szCs w:val="20"/>
          <w:lang w:val="sr-Latn-CS" w:eastAsia="de-CH"/>
        </w:rPr>
        <w:t>Rezime programa za Katalog programa stručnog usavršavanja nastavnika;</w:t>
      </w:r>
    </w:p>
    <w:p w:rsidR="003938C6" w:rsidRPr="003938C6" w:rsidRDefault="003938C6" w:rsidP="003938C6">
      <w:pPr>
        <w:numPr>
          <w:ilvl w:val="0"/>
          <w:numId w:val="6"/>
        </w:numPr>
        <w:spacing w:after="80" w:line="240" w:lineRule="atLeast"/>
        <w:rPr>
          <w:rFonts w:ascii="Trebuchet MS" w:eastAsia="Times New Roman" w:hAnsi="Trebuchet MS" w:cs="Arial"/>
          <w:sz w:val="20"/>
          <w:szCs w:val="20"/>
          <w:lang w:val="sr-Latn-CS" w:eastAsia="de-CH"/>
        </w:rPr>
      </w:pPr>
      <w:r w:rsidRPr="003938C6">
        <w:rPr>
          <w:rFonts w:ascii="Trebuchet MS" w:eastAsia="Times New Roman" w:hAnsi="Trebuchet MS" w:cs="Arial"/>
          <w:sz w:val="20"/>
          <w:szCs w:val="20"/>
          <w:lang w:val="sr-Latn-CS" w:eastAsia="de-CH"/>
        </w:rPr>
        <w:t>CD sa popunjenim formularom za prijavljivanje i rezimeom.</w:t>
      </w:r>
    </w:p>
    <w:p w:rsidR="003938C6" w:rsidRPr="003938C6" w:rsidRDefault="003938C6" w:rsidP="003938C6">
      <w:pPr>
        <w:spacing w:after="80" w:line="240" w:lineRule="atLeast"/>
        <w:rPr>
          <w:rFonts w:ascii="Trebuchet MS" w:eastAsia="Times New Roman" w:hAnsi="Trebuchet MS" w:cs="Arial"/>
          <w:b/>
          <w:sz w:val="20"/>
          <w:szCs w:val="20"/>
          <w:lang w:val="sr-Latn-CS" w:eastAsia="de-CH"/>
        </w:rPr>
      </w:pPr>
      <w:r w:rsidRPr="003938C6">
        <w:rPr>
          <w:rFonts w:ascii="Trebuchet MS" w:eastAsia="Times New Roman" w:hAnsi="Trebuchet MS" w:cs="Arial"/>
          <w:b/>
          <w:sz w:val="20"/>
          <w:szCs w:val="20"/>
          <w:lang w:val="sr-Latn-CS" w:eastAsia="de-CH"/>
        </w:rPr>
        <w:t>Napomene:</w:t>
      </w:r>
    </w:p>
    <w:p w:rsidR="003938C6" w:rsidRPr="003938C6" w:rsidRDefault="003938C6" w:rsidP="003938C6">
      <w:pPr>
        <w:numPr>
          <w:ilvl w:val="0"/>
          <w:numId w:val="6"/>
        </w:numPr>
        <w:spacing w:after="80" w:line="240" w:lineRule="atLeast"/>
        <w:rPr>
          <w:rFonts w:ascii="Trebuchet MS" w:eastAsia="Times New Roman" w:hAnsi="Trebuchet MS" w:cs="Arial"/>
          <w:sz w:val="20"/>
          <w:szCs w:val="20"/>
          <w:lang w:val="sr-Latn-CS" w:eastAsia="de-CH"/>
        </w:rPr>
      </w:pPr>
      <w:r w:rsidRPr="003938C6">
        <w:rPr>
          <w:rFonts w:ascii="Trebuchet MS" w:eastAsia="Times New Roman" w:hAnsi="Trebuchet MS" w:cs="Arial"/>
          <w:sz w:val="20"/>
          <w:szCs w:val="20"/>
          <w:lang w:val="sr-Latn-CS" w:eastAsia="de-CH"/>
        </w:rPr>
        <w:t xml:space="preserve">Podaci u formularima treba da budu ukucani fontom Trebuchet MS </w:t>
      </w:r>
    </w:p>
    <w:p w:rsidR="00E673CF" w:rsidRDefault="003938C6" w:rsidP="003938C6">
      <w:pPr>
        <w:numPr>
          <w:ilvl w:val="0"/>
          <w:numId w:val="6"/>
        </w:numPr>
        <w:spacing w:after="80" w:line="240" w:lineRule="atLeast"/>
      </w:pPr>
      <w:r w:rsidRPr="003938C6">
        <w:rPr>
          <w:rFonts w:ascii="Trebuchet MS" w:eastAsia="Times New Roman" w:hAnsi="Trebuchet MS" w:cs="Arial"/>
          <w:sz w:val="20"/>
          <w:szCs w:val="20"/>
          <w:lang w:val="sr-Latn-CS" w:eastAsia="de-CH"/>
        </w:rPr>
        <w:t xml:space="preserve">Formulari se mogu preuzeti sa sajta Centra za stručno obrazovanje </w:t>
      </w:r>
      <w:hyperlink r:id="rId7" w:history="1">
        <w:r w:rsidR="005237FC">
          <w:rPr>
            <w:rFonts w:ascii="Trebuchet MS" w:eastAsia="Times New Roman" w:hAnsi="Trebuchet MS" w:cs="Arial"/>
            <w:color w:val="0563C1"/>
            <w:sz w:val="20"/>
            <w:szCs w:val="20"/>
            <w:u w:val="single"/>
            <w:lang w:val="sr-Latn-CS" w:eastAsia="de-CH"/>
          </w:rPr>
          <w:t>www.cso.edu</w:t>
        </w:r>
        <w:bookmarkStart w:id="0" w:name="_GoBack"/>
        <w:bookmarkEnd w:id="0"/>
        <w:r w:rsidRPr="003938C6">
          <w:rPr>
            <w:rFonts w:ascii="Trebuchet MS" w:eastAsia="Times New Roman" w:hAnsi="Trebuchet MS" w:cs="Arial"/>
            <w:color w:val="0563C1"/>
            <w:sz w:val="20"/>
            <w:szCs w:val="20"/>
            <w:u w:val="single"/>
            <w:lang w:val="sr-Latn-CS" w:eastAsia="de-CH"/>
          </w:rPr>
          <w:t>.me</w:t>
        </w:r>
      </w:hyperlink>
      <w:r w:rsidRPr="003938C6">
        <w:rPr>
          <w:rFonts w:ascii="Trebuchet MS" w:eastAsia="Times New Roman" w:hAnsi="Trebuchet MS" w:cs="Arial"/>
          <w:sz w:val="20"/>
          <w:szCs w:val="20"/>
          <w:lang w:val="sr-Latn-CS" w:eastAsia="de-CH"/>
        </w:rPr>
        <w:t xml:space="preserve">  </w:t>
      </w:r>
    </w:p>
    <w:sectPr w:rsidR="00E67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7C0" w:rsidRDefault="00F737C0" w:rsidP="003938C6">
      <w:pPr>
        <w:spacing w:after="0" w:line="240" w:lineRule="auto"/>
      </w:pPr>
      <w:r>
        <w:separator/>
      </w:r>
    </w:p>
  </w:endnote>
  <w:endnote w:type="continuationSeparator" w:id="0">
    <w:p w:rsidR="00F737C0" w:rsidRDefault="00F737C0" w:rsidP="00393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7C0" w:rsidRDefault="00F737C0" w:rsidP="003938C6">
      <w:pPr>
        <w:spacing w:after="0" w:line="240" w:lineRule="auto"/>
      </w:pPr>
      <w:r>
        <w:separator/>
      </w:r>
    </w:p>
  </w:footnote>
  <w:footnote w:type="continuationSeparator" w:id="0">
    <w:p w:rsidR="00F737C0" w:rsidRDefault="00F737C0" w:rsidP="003938C6">
      <w:pPr>
        <w:spacing w:after="0" w:line="240" w:lineRule="auto"/>
      </w:pPr>
      <w:r>
        <w:continuationSeparator/>
      </w:r>
    </w:p>
  </w:footnote>
  <w:footnote w:id="1">
    <w:p w:rsidR="003938C6" w:rsidRPr="00B169EC" w:rsidRDefault="003938C6" w:rsidP="003938C6">
      <w:pPr>
        <w:pStyle w:val="FootnoteText"/>
        <w:rPr>
          <w:lang w:val="sr-Latn-ME"/>
        </w:rPr>
      </w:pPr>
      <w:r>
        <w:rPr>
          <w:rStyle w:val="FootnoteReference"/>
        </w:rPr>
        <w:footnoteRef/>
      </w:r>
      <w:r>
        <w:t xml:space="preserve"> </w:t>
      </w:r>
      <w:r w:rsidRPr="00931B93">
        <w:rPr>
          <w:sz w:val="16"/>
          <w:szCs w:val="16"/>
          <w:lang w:val="sr-Latn-ME"/>
        </w:rPr>
        <w:t xml:space="preserve">Ključne kompetencije su definisane od strane Evropskog parlamenta i Savjeta Evrope. Objavljene su u dokumentu „Official Journal of the European Union“ </w:t>
      </w:r>
      <w:r>
        <w:rPr>
          <w:sz w:val="16"/>
          <w:szCs w:val="16"/>
          <w:lang w:val="sr-Latn-ME"/>
        </w:rPr>
        <w:t>4</w:t>
      </w:r>
      <w:r w:rsidRPr="00F74C28">
        <w:rPr>
          <w:sz w:val="16"/>
          <w:szCs w:val="16"/>
          <w:lang w:val="sr-Latn-ME"/>
        </w:rPr>
        <w:t xml:space="preserve"> </w:t>
      </w:r>
      <w:r w:rsidRPr="00222621">
        <w:rPr>
          <w:sz w:val="16"/>
          <w:szCs w:val="16"/>
          <w:lang w:val="sr-Latn-ME"/>
        </w:rPr>
        <w:t>od 22. maja 2018. ("Službeni list Evropske unije" br. 2018/C 189/01</w:t>
      </w:r>
      <w:r>
        <w:rPr>
          <w:sz w:val="16"/>
          <w:szCs w:val="16"/>
          <w:lang w:val="sr-Latn-ME"/>
        </w:rPr>
        <w:t>)</w:t>
      </w:r>
    </w:p>
  </w:footnote>
  <w:footnote w:id="2">
    <w:p w:rsidR="003938C6" w:rsidRPr="00B169EC" w:rsidRDefault="003938C6" w:rsidP="003938C6">
      <w:pPr>
        <w:pStyle w:val="FootnoteText"/>
        <w:rPr>
          <w:lang w:val="sr-Latn-ME"/>
        </w:rPr>
      </w:pPr>
      <w:r>
        <w:rPr>
          <w:rStyle w:val="FootnoteReference"/>
        </w:rPr>
        <w:footnoteRef/>
      </w:r>
      <w:r w:rsidRPr="00A40625">
        <w:rPr>
          <w:lang w:val="sr-Latn-ME"/>
        </w:rPr>
        <w:t xml:space="preserve"> </w:t>
      </w:r>
      <w:r w:rsidRPr="00F10204">
        <w:rPr>
          <w:sz w:val="16"/>
          <w:szCs w:val="16"/>
          <w:lang w:val="sr-Latn-ME"/>
        </w:rPr>
        <w:t>Globalno obrazova</w:t>
      </w:r>
      <w:r>
        <w:rPr>
          <w:sz w:val="16"/>
          <w:szCs w:val="16"/>
          <w:lang w:val="sr-Latn-ME"/>
        </w:rPr>
        <w:t xml:space="preserve">nje je definisano </w:t>
      </w:r>
      <w:r w:rsidRPr="00F10204">
        <w:rPr>
          <w:sz w:val="16"/>
          <w:szCs w:val="16"/>
          <w:lang w:val="sr-Latn-ME"/>
        </w:rPr>
        <w:t xml:space="preserve">strateškim okvirom za unapređenje i jačanje globalnog obrazovaja u Evropi - Deklaracija o globalnom obrazovanju iz Mastrihta </w:t>
      </w:r>
      <w:r>
        <w:rPr>
          <w:sz w:val="16"/>
          <w:szCs w:val="16"/>
          <w:lang w:val="sr-Latn-ME"/>
        </w:rPr>
        <w:t>i Povelja o globalnom obrazovanju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F4A75"/>
    <w:multiLevelType w:val="hybridMultilevel"/>
    <w:tmpl w:val="5ADE8D6A"/>
    <w:lvl w:ilvl="0" w:tplc="53A44B2A">
      <w:numFmt w:val="bullet"/>
      <w:lvlText w:val="-"/>
      <w:lvlJc w:val="left"/>
      <w:pPr>
        <w:ind w:left="720" w:hanging="360"/>
      </w:pPr>
      <w:rPr>
        <w:rFonts w:ascii="Garamond" w:eastAsia="Batang" w:hAnsi="Garamond" w:cs="Times New Roman" w:hint="default"/>
        <w:b w:val="0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D6133"/>
    <w:multiLevelType w:val="hybridMultilevel"/>
    <w:tmpl w:val="4E30E070"/>
    <w:lvl w:ilvl="0" w:tplc="A28E9F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67C60"/>
    <w:multiLevelType w:val="hybridMultilevel"/>
    <w:tmpl w:val="4E30E070"/>
    <w:lvl w:ilvl="0" w:tplc="A28E9F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33FCE"/>
    <w:multiLevelType w:val="hybridMultilevel"/>
    <w:tmpl w:val="4E30E070"/>
    <w:lvl w:ilvl="0" w:tplc="A28E9F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C0103"/>
    <w:multiLevelType w:val="hybridMultilevel"/>
    <w:tmpl w:val="A91AFEC2"/>
    <w:lvl w:ilvl="0" w:tplc="0818BAA6">
      <w:start w:val="1"/>
      <w:numFmt w:val="bullet"/>
      <w:lvlText w:val="o"/>
      <w:lvlJc w:val="left"/>
      <w:pPr>
        <w:ind w:left="785" w:hanging="360"/>
      </w:pPr>
      <w:rPr>
        <w:rFonts w:ascii="Verdana" w:hAnsi="Verdana" w:cs="Courier New" w:hint="default"/>
        <w:sz w:val="20"/>
        <w:szCs w:val="20"/>
      </w:rPr>
    </w:lvl>
    <w:lvl w:ilvl="1" w:tplc="2C1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7FAF42C6"/>
    <w:multiLevelType w:val="hybridMultilevel"/>
    <w:tmpl w:val="B8AEA284"/>
    <w:lvl w:ilvl="0" w:tplc="53A44B2A">
      <w:numFmt w:val="bullet"/>
      <w:lvlText w:val="-"/>
      <w:lvlJc w:val="left"/>
      <w:pPr>
        <w:ind w:left="720" w:hanging="360"/>
      </w:pPr>
      <w:rPr>
        <w:rFonts w:ascii="Garamond" w:eastAsia="Batang" w:hAnsi="Garamond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8C6"/>
    <w:rsid w:val="000B4285"/>
    <w:rsid w:val="001A0D9D"/>
    <w:rsid w:val="00245656"/>
    <w:rsid w:val="00280223"/>
    <w:rsid w:val="002E5FE9"/>
    <w:rsid w:val="003074DA"/>
    <w:rsid w:val="003243E3"/>
    <w:rsid w:val="003938C6"/>
    <w:rsid w:val="005237FC"/>
    <w:rsid w:val="00653EEB"/>
    <w:rsid w:val="008078FB"/>
    <w:rsid w:val="00886AEF"/>
    <w:rsid w:val="00AA288C"/>
    <w:rsid w:val="00AF6E54"/>
    <w:rsid w:val="00B36BBB"/>
    <w:rsid w:val="00D12070"/>
    <w:rsid w:val="00D22380"/>
    <w:rsid w:val="00D36166"/>
    <w:rsid w:val="00DC258A"/>
    <w:rsid w:val="00E673CF"/>
    <w:rsid w:val="00EC0721"/>
    <w:rsid w:val="00F1525E"/>
    <w:rsid w:val="00F737C0"/>
    <w:rsid w:val="00FA1FCF"/>
    <w:rsid w:val="00FA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55B9F"/>
  <w15:chartTrackingRefBased/>
  <w15:docId w15:val="{B344E251-A441-4CAB-9717-EB75FAC00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3938C6"/>
    <w:pPr>
      <w:spacing w:after="80" w:line="240" w:lineRule="atLeast"/>
    </w:pPr>
    <w:rPr>
      <w:rFonts w:ascii="Verdana" w:eastAsia="Times New Roman" w:hAnsi="Verdana" w:cs="Verdana"/>
      <w:sz w:val="20"/>
      <w:szCs w:val="20"/>
      <w:lang w:val="en-GB" w:eastAsia="de-CH"/>
    </w:rPr>
  </w:style>
  <w:style w:type="character" w:customStyle="1" w:styleId="FootnoteTextChar">
    <w:name w:val="Footnote Text Char"/>
    <w:basedOn w:val="DefaultParagraphFont"/>
    <w:link w:val="FootnoteText"/>
    <w:rsid w:val="003938C6"/>
    <w:rPr>
      <w:rFonts w:ascii="Verdana" w:eastAsia="Times New Roman" w:hAnsi="Verdana" w:cs="Verdana"/>
      <w:sz w:val="20"/>
      <w:szCs w:val="20"/>
      <w:lang w:val="en-GB" w:eastAsia="de-CH"/>
    </w:rPr>
  </w:style>
  <w:style w:type="character" w:styleId="FootnoteReference">
    <w:name w:val="footnote reference"/>
    <w:rsid w:val="003938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so.gov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1988</Words>
  <Characters>11333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</dc:creator>
  <cp:keywords/>
  <dc:description/>
  <cp:lastModifiedBy>Aleksandra Lalevic</cp:lastModifiedBy>
  <cp:revision>4</cp:revision>
  <dcterms:created xsi:type="dcterms:W3CDTF">2023-02-28T08:59:00Z</dcterms:created>
  <dcterms:modified xsi:type="dcterms:W3CDTF">2023-02-28T09:23:00Z</dcterms:modified>
</cp:coreProperties>
</file>