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D5A3" w14:textId="77777777" w:rsidR="001D229C" w:rsidRDefault="001D229C" w:rsidP="00952118">
      <w:pPr>
        <w:tabs>
          <w:tab w:val="left" w:pos="735"/>
        </w:tabs>
      </w:pPr>
    </w:p>
    <w:p w14:paraId="55E396FA" w14:textId="63E4C740" w:rsidR="00AF5F4A" w:rsidRDefault="00AF5F4A" w:rsidP="00952118">
      <w:pPr>
        <w:tabs>
          <w:tab w:val="left" w:pos="735"/>
        </w:tabs>
      </w:pP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3965D7" wp14:editId="4AA276D1">
                <wp:simplePos x="0" y="0"/>
                <wp:positionH relativeFrom="column">
                  <wp:posOffset>5786120</wp:posOffset>
                </wp:positionH>
                <wp:positionV relativeFrom="paragraph">
                  <wp:posOffset>145415</wp:posOffset>
                </wp:positionV>
                <wp:extent cx="2921635" cy="711200"/>
                <wp:effectExtent l="0" t="0" r="381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FB8A" w14:textId="2D05ECF2" w:rsidR="00AF5F4A" w:rsidRDefault="00AF5F4A" w:rsidP="00AF5F4A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Adresa: IV proleterske brigade broj 19 </w:t>
                            </w:r>
                          </w:p>
                          <w:p w14:paraId="03739D0D" w14:textId="77777777" w:rsidR="00AF5F4A" w:rsidRDefault="00AF5F4A" w:rsidP="00AF5F4A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14:paraId="055CACE1" w14:textId="77777777" w:rsidR="00AF5F4A" w:rsidRDefault="00AF5F4A" w:rsidP="00AF5F4A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20 446 200</w:t>
                            </w:r>
                          </w:p>
                          <w:p w14:paraId="4F60ED35" w14:textId="77777777" w:rsidR="00AF5F4A" w:rsidRDefault="00AF5F4A" w:rsidP="00AF5F4A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20 446 215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96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6pt;margin-top:11.45pt;width:230.05pt;height:5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" stroked="f">
                <v:textbox style="mso-fit-shape-to-text:t">
                  <w:txbxContent>
                    <w:p w14:paraId="1839FB8A" w14:textId="2D05ECF2" w:rsidR="00AF5F4A" w:rsidRDefault="00AF5F4A" w:rsidP="00AF5F4A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Adresa: IV proleterske brigade broj 19 </w:t>
                      </w:r>
                    </w:p>
                    <w:p w14:paraId="03739D0D" w14:textId="77777777" w:rsidR="00AF5F4A" w:rsidRDefault="00AF5F4A" w:rsidP="00AF5F4A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14:paraId="055CACE1" w14:textId="77777777" w:rsidR="00AF5F4A" w:rsidRDefault="00AF5F4A" w:rsidP="00AF5F4A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20 446 200</w:t>
                      </w:r>
                    </w:p>
                    <w:p w14:paraId="4F60ED35" w14:textId="77777777" w:rsidR="00AF5F4A" w:rsidRDefault="00AF5F4A" w:rsidP="00AF5F4A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20 446 215</w:t>
                      </w:r>
                    </w:p>
                  </w:txbxContent>
                </v:textbox>
              </v:shape>
            </w:pict>
          </mc:Fallback>
        </mc:AlternateContent>
      </w:r>
    </w:p>
    <w:p w14:paraId="3EA7C950" w14:textId="57A7A100" w:rsidR="00AF5F4A" w:rsidRPr="00AF5F4A" w:rsidRDefault="00AF5F4A" w:rsidP="00AF5F4A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</w:pP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123558FA" wp14:editId="535E098E">
            <wp:simplePos x="0" y="0"/>
            <wp:positionH relativeFrom="column">
              <wp:posOffset>-24765</wp:posOffset>
            </wp:positionH>
            <wp:positionV relativeFrom="paragraph">
              <wp:posOffset>52705</wp:posOffset>
            </wp:positionV>
            <wp:extent cx="561975" cy="639445"/>
            <wp:effectExtent l="0" t="0" r="9525" b="8255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F25E3" wp14:editId="4EAD4CAE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DA32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w:t>Crna Gora</w:t>
      </w:r>
    </w:p>
    <w:p w14:paraId="45E2C7E5" w14:textId="77777777" w:rsidR="00AF5F4A" w:rsidRPr="00AF5F4A" w:rsidRDefault="00AF5F4A" w:rsidP="00AF5F4A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</w:pP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w:t xml:space="preserve">Ministarstvo ekologije, </w:t>
      </w:r>
    </w:p>
    <w:p w14:paraId="281B811F" w14:textId="77777777" w:rsidR="00AF5F4A" w:rsidRPr="00AF5F4A" w:rsidRDefault="00AF5F4A" w:rsidP="00AF5F4A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</w:pPr>
      <w:r w:rsidRPr="00AF5F4A">
        <w:rPr>
          <w:rFonts w:ascii="Arial" w:eastAsia="Times New Roman" w:hAnsi="Arial" w:cs="Arial"/>
          <w:noProof/>
          <w:spacing w:val="-10"/>
          <w:kern w:val="28"/>
          <w:sz w:val="22"/>
          <w:szCs w:val="22"/>
          <w:lang w:eastAsia="en-US"/>
        </w:rPr>
        <w:t>prostornog planiranja i urbanizma</w:t>
      </w:r>
    </w:p>
    <w:p w14:paraId="42354F70" w14:textId="77777777" w:rsidR="00AF5F4A" w:rsidRPr="00AF5F4A" w:rsidRDefault="00AF5F4A" w:rsidP="00AF5F4A">
      <w:pPr>
        <w:spacing w:after="0"/>
        <w:ind w:right="1"/>
        <w:rPr>
          <w:rFonts w:ascii="Arial" w:eastAsia="Calibri" w:hAnsi="Arial" w:cs="Arial"/>
          <w:b/>
          <w:sz w:val="22"/>
          <w:szCs w:val="22"/>
          <w:lang w:val="sr-Latn-ME" w:eastAsia="en-US"/>
        </w:rPr>
      </w:pPr>
    </w:p>
    <w:tbl>
      <w:tblPr>
        <w:tblpPr w:leftFromText="180" w:rightFromText="180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9956"/>
      </w:tblGrid>
      <w:tr w:rsidR="00AF5F4A" w:rsidRPr="0058134D" w14:paraId="7A7838E8" w14:textId="77777777" w:rsidTr="00AF5F4A">
        <w:tc>
          <w:tcPr>
            <w:tcW w:w="9956" w:type="dxa"/>
            <w:shd w:val="clear" w:color="auto" w:fill="auto"/>
          </w:tcPr>
          <w:p w14:paraId="623A87CA" w14:textId="77777777" w:rsidR="00AF5F4A" w:rsidRPr="0058134D" w:rsidRDefault="00AF5F4A" w:rsidP="00AF5F4A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5262AC5" w14:textId="3443B2CA" w:rsidR="00AF5F4A" w:rsidRDefault="00AF5F4A"/>
    <w:p w14:paraId="61D9B46D" w14:textId="712C0507" w:rsidR="00AF5F4A" w:rsidRDefault="00AF5F4A" w:rsidP="00AE65B1">
      <w:pPr>
        <w:rPr>
          <w:rFonts w:asciiTheme="majorHAnsi" w:hAnsiTheme="majorHAnsi" w:cstheme="majorHAnsi"/>
        </w:rPr>
      </w:pPr>
    </w:p>
    <w:p w14:paraId="39609CE4" w14:textId="6F6CFD94" w:rsidR="00AF5F4A" w:rsidRDefault="00AE65B1" w:rsidP="00AF5F4A">
      <w:pPr>
        <w:ind w:left="720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B</w:t>
      </w:r>
      <w:r w:rsidR="00AF5F4A">
        <w:rPr>
          <w:rFonts w:asciiTheme="majorHAnsi" w:hAnsiTheme="majorHAnsi" w:cstheme="majorHAnsi"/>
        </w:rPr>
        <w:t>roj:</w:t>
      </w:r>
      <w:r w:rsidR="000162DF">
        <w:rPr>
          <w:rFonts w:asciiTheme="majorHAnsi" w:hAnsiTheme="majorHAnsi" w:cstheme="majorHAnsi"/>
        </w:rPr>
        <w:t xml:space="preserve"> </w:t>
      </w:r>
      <w:r w:rsidR="002C330B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</w:t>
      </w:r>
      <w:r w:rsidR="003623B9">
        <w:rPr>
          <w:rFonts w:asciiTheme="majorHAnsi" w:hAnsiTheme="majorHAnsi" w:cstheme="majorHAnsi"/>
        </w:rPr>
        <w:t xml:space="preserve">         </w:t>
      </w:r>
      <w:bookmarkStart w:id="0" w:name="_GoBack"/>
      <w:bookmarkEnd w:id="0"/>
      <w:r w:rsidR="00AF5F4A">
        <w:rPr>
          <w:rFonts w:asciiTheme="majorHAnsi" w:hAnsiTheme="majorHAnsi" w:cstheme="majorHAnsi"/>
        </w:rPr>
        <w:t xml:space="preserve">Podgorica, </w:t>
      </w:r>
      <w:r w:rsidR="00F146AF">
        <w:rPr>
          <w:rFonts w:asciiTheme="majorHAnsi" w:hAnsiTheme="majorHAnsi" w:cstheme="majorHAnsi"/>
        </w:rPr>
        <w:t>0</w:t>
      </w:r>
      <w:r w:rsidR="001D4266">
        <w:rPr>
          <w:rFonts w:asciiTheme="majorHAnsi" w:hAnsiTheme="majorHAnsi" w:cstheme="majorHAnsi"/>
        </w:rPr>
        <w:t>6</w:t>
      </w:r>
      <w:r w:rsidR="00AF5F4A">
        <w:rPr>
          <w:rFonts w:asciiTheme="majorHAnsi" w:hAnsiTheme="majorHAnsi" w:cstheme="majorHAnsi"/>
        </w:rPr>
        <w:t>.0</w:t>
      </w:r>
      <w:r w:rsidR="00756F71">
        <w:rPr>
          <w:rFonts w:asciiTheme="majorHAnsi" w:hAnsiTheme="majorHAnsi" w:cstheme="majorHAnsi"/>
        </w:rPr>
        <w:t>4</w:t>
      </w:r>
      <w:r w:rsidR="00AF5F4A">
        <w:rPr>
          <w:rFonts w:asciiTheme="majorHAnsi" w:hAnsiTheme="majorHAnsi" w:cstheme="majorHAnsi"/>
        </w:rPr>
        <w:t>.2021.godine</w:t>
      </w:r>
    </w:p>
    <w:p w14:paraId="50FE8EFA" w14:textId="77777777" w:rsidR="00AF5F4A" w:rsidRPr="0058134D" w:rsidRDefault="00AF5F4A" w:rsidP="00AF5F4A">
      <w:pPr>
        <w:ind w:left="720"/>
        <w:rPr>
          <w:rFonts w:asciiTheme="majorHAnsi" w:hAnsiTheme="majorHAnsi" w:cstheme="majorHAnsi"/>
        </w:rPr>
      </w:pPr>
    </w:p>
    <w:p w14:paraId="77AFD671" w14:textId="684289D6" w:rsidR="00AE65B1" w:rsidRPr="0058134D" w:rsidRDefault="00AE65B1" w:rsidP="00AE65B1">
      <w:pPr>
        <w:jc w:val="center"/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S E K T O R S K A   A N A L I Z A</w:t>
      </w:r>
      <w:r w:rsidRPr="0058134D">
        <w:rPr>
          <w:rFonts w:asciiTheme="majorHAnsi" w:hAnsiTheme="majorHAnsi" w:cstheme="majorHAnsi"/>
          <w:b/>
        </w:rPr>
        <w:br/>
        <w:t xml:space="preserve">za utvrđivanje predloga prioritetnih oblasti od javnog interesa i potrebnih sredstava </w:t>
      </w:r>
      <w:r w:rsidRPr="0058134D">
        <w:rPr>
          <w:rFonts w:asciiTheme="majorHAnsi" w:hAnsiTheme="majorHAnsi" w:cstheme="majorHAnsi"/>
          <w:b/>
        </w:rPr>
        <w:br/>
        <w:t>za finansiranje projekata i programa nevladinih organizacija</w:t>
      </w:r>
      <w:r w:rsidRPr="0058134D">
        <w:rPr>
          <w:rFonts w:asciiTheme="majorHAnsi" w:hAnsiTheme="majorHAnsi" w:cstheme="majorHAnsi"/>
          <w:b/>
        </w:rPr>
        <w:br/>
        <w:t xml:space="preserve">iz </w:t>
      </w:r>
      <w:r w:rsidR="00D170E4" w:rsidRPr="0058134D">
        <w:rPr>
          <w:rFonts w:asciiTheme="majorHAnsi" w:hAnsiTheme="majorHAnsi" w:cstheme="majorHAnsi"/>
          <w:b/>
        </w:rPr>
        <w:t>B</w:t>
      </w:r>
      <w:r w:rsidRPr="0058134D">
        <w:rPr>
          <w:rFonts w:asciiTheme="majorHAnsi" w:hAnsiTheme="majorHAnsi" w:cstheme="majorHAnsi"/>
          <w:b/>
        </w:rPr>
        <w:t>udžeta</w:t>
      </w:r>
      <w:r w:rsidR="00D170E4" w:rsidRPr="0058134D">
        <w:rPr>
          <w:rFonts w:asciiTheme="majorHAnsi" w:hAnsiTheme="majorHAnsi" w:cstheme="majorHAnsi"/>
          <w:b/>
        </w:rPr>
        <w:t xml:space="preserve"> Crne Gore</w:t>
      </w:r>
      <w:r w:rsidRPr="0058134D">
        <w:rPr>
          <w:rFonts w:asciiTheme="majorHAnsi" w:hAnsiTheme="majorHAnsi" w:cstheme="majorHAnsi"/>
          <w:b/>
        </w:rPr>
        <w:t xml:space="preserve"> u </w:t>
      </w:r>
      <w:r w:rsidR="005C0E81" w:rsidRPr="0058134D">
        <w:rPr>
          <w:rFonts w:asciiTheme="majorHAnsi" w:hAnsiTheme="majorHAnsi" w:cstheme="majorHAnsi"/>
          <w:b/>
        </w:rPr>
        <w:t>202</w:t>
      </w:r>
      <w:r w:rsidR="00A64B35">
        <w:rPr>
          <w:rFonts w:asciiTheme="majorHAnsi" w:hAnsiTheme="majorHAnsi" w:cstheme="majorHAnsi"/>
          <w:b/>
        </w:rPr>
        <w:t>3</w:t>
      </w:r>
      <w:r w:rsidRPr="0058134D">
        <w:rPr>
          <w:rFonts w:asciiTheme="majorHAnsi" w:hAnsiTheme="majorHAnsi" w:cstheme="majorHAnsi"/>
          <w:b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RPr="0058134D" w14:paraId="5A638999" w14:textId="77777777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2FC2AC94" w14:textId="77777777" w:rsidR="00AE65B1" w:rsidRPr="0058134D" w:rsidRDefault="00AE65B1" w:rsidP="005C0065">
            <w:pPr>
              <w:spacing w:after="0"/>
              <w:jc w:val="both"/>
              <w:rPr>
                <w:rFonts w:asciiTheme="majorHAnsi" w:hAnsiTheme="majorHAnsi" w:cstheme="majorHAnsi"/>
                <w:i/>
              </w:rPr>
            </w:pPr>
            <w:r w:rsidRPr="0058134D">
              <w:rPr>
                <w:rFonts w:asciiTheme="majorHAnsi" w:hAnsiTheme="majorHAnsi" w:cstheme="majorHAnsi"/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14:paraId="37A298A3" w14:textId="2EB5FF4E" w:rsidR="00AE65B1" w:rsidRDefault="001D229C" w:rsidP="00AE65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</w:t>
      </w:r>
    </w:p>
    <w:p w14:paraId="17101966" w14:textId="5FAB0B29" w:rsidR="001D229C" w:rsidRDefault="001D229C" w:rsidP="00AE65B1">
      <w:pPr>
        <w:rPr>
          <w:rFonts w:asciiTheme="majorHAnsi" w:hAnsiTheme="majorHAnsi" w:cstheme="majorHAnsi"/>
        </w:rPr>
      </w:pPr>
    </w:p>
    <w:p w14:paraId="3FD80B12" w14:textId="5E2D8FF2" w:rsidR="001D229C" w:rsidRDefault="001D229C" w:rsidP="00AE65B1">
      <w:pPr>
        <w:rPr>
          <w:rFonts w:asciiTheme="majorHAnsi" w:hAnsiTheme="majorHAnsi" w:cstheme="majorHAnsi"/>
        </w:rPr>
      </w:pPr>
    </w:p>
    <w:p w14:paraId="14F83206" w14:textId="10A3D45E" w:rsidR="001D229C" w:rsidRDefault="001D229C" w:rsidP="00AE65B1">
      <w:pPr>
        <w:rPr>
          <w:rFonts w:asciiTheme="majorHAnsi" w:hAnsiTheme="majorHAnsi" w:cstheme="majorHAnsi"/>
        </w:rPr>
      </w:pPr>
    </w:p>
    <w:p w14:paraId="7816D8DC" w14:textId="77777777" w:rsidR="001D229C" w:rsidRPr="0058134D" w:rsidRDefault="001D229C" w:rsidP="00AE65B1">
      <w:pPr>
        <w:rPr>
          <w:rFonts w:asciiTheme="majorHAnsi" w:hAnsiTheme="majorHAnsi" w:cstheme="majorHAnsi"/>
        </w:rPr>
      </w:pPr>
    </w:p>
    <w:p w14:paraId="73C667D3" w14:textId="77777777" w:rsidR="003E6605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u w:val="single"/>
        </w:rPr>
      </w:pPr>
      <w:r w:rsidRPr="0058134D">
        <w:rPr>
          <w:rFonts w:asciiTheme="majorHAnsi" w:hAnsiTheme="majorHAnsi" w:cstheme="majorHAnsi"/>
          <w:b/>
          <w:u w:val="single"/>
        </w:rPr>
        <w:lastRenderedPageBreak/>
        <w:t>OBLASTI OD JAVNOG INTERESA U KOJIMA SE PLANIRA FINANSIJSKA PODRŠKA ZA PROJEKTE I PROGRAME NVO</w:t>
      </w:r>
    </w:p>
    <w:p w14:paraId="1D89F5DA" w14:textId="77777777" w:rsidR="00035B3D" w:rsidRPr="0058134D" w:rsidRDefault="001E36C7" w:rsidP="00035B3D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8134D" w14:paraId="167436E8" w14:textId="77777777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50A96AC2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E718805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347BDEBD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F1CD7F9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609620BB" w14:textId="77777777" w:rsidR="00035B3D" w:rsidRPr="0058134D" w:rsidRDefault="00D917B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A728564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zaštita životne sredine</w:t>
            </w:r>
          </w:p>
        </w:tc>
      </w:tr>
      <w:tr w:rsidR="00035B3D" w:rsidRPr="0058134D" w14:paraId="6C8B16B8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36B1337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DCCC98C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45CCBE9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707917F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86585AF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9C66E88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poljoprivreda i ruralni razvoj</w:t>
            </w:r>
          </w:p>
        </w:tc>
      </w:tr>
      <w:tr w:rsidR="00035B3D" w:rsidRPr="0058134D" w14:paraId="206089DF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EF37D57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E1C4D0B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EC4820D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3BE0B82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CCC4B72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47750B8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održivi razvoj</w:t>
            </w:r>
          </w:p>
        </w:tc>
      </w:tr>
      <w:tr w:rsidR="00035B3D" w:rsidRPr="0058134D" w14:paraId="3CB00B62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2960090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FA051E7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472F09A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884E3B7" w14:textId="77777777" w:rsidR="00035B3D" w:rsidRPr="0058134D" w:rsidRDefault="00E14529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</w:t>
            </w:r>
            <w:r w:rsidR="00035B3D" w:rsidRPr="0058134D">
              <w:rPr>
                <w:rFonts w:asciiTheme="majorHAnsi" w:hAnsiTheme="majorHAnsi" w:cstheme="majorHAnsi"/>
              </w:rPr>
              <w:t>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D20BDEC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C22C36D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zaštita potrošača</w:t>
            </w:r>
          </w:p>
        </w:tc>
      </w:tr>
      <w:tr w:rsidR="00035B3D" w:rsidRPr="0058134D" w14:paraId="16AE4369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8B17FD3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C819798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2A1892B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A18267D" w14:textId="77777777" w:rsidR="00035B3D" w:rsidRPr="0058134D" w:rsidRDefault="00E14529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U</w:t>
            </w:r>
            <w:r w:rsidR="00035B3D" w:rsidRPr="0058134D">
              <w:rPr>
                <w:rFonts w:asciiTheme="majorHAnsi" w:hAnsiTheme="majorHAnsi" w:cstheme="majorHAnsi"/>
              </w:rPr>
              <w:t>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B896A97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1CB133F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rodna ravnopravnost</w:t>
            </w:r>
          </w:p>
        </w:tc>
      </w:tr>
      <w:tr w:rsidR="00035B3D" w:rsidRPr="0058134D" w14:paraId="4C1AD1AC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65CDFCC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40267FB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zaštita i promovisanje ljudskih i </w:t>
            </w:r>
            <w:proofErr w:type="gramStart"/>
            <w:r w:rsidRPr="0058134D">
              <w:rPr>
                <w:rFonts w:asciiTheme="majorHAnsi" w:hAnsiTheme="majorHAnsi" w:cstheme="majorHAnsi"/>
              </w:rPr>
              <w:t>manjinskih  prava</w:t>
            </w:r>
            <w:proofErr w:type="gram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B5BDDFB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E5F98D5" w14:textId="77777777" w:rsidR="00035B3D" w:rsidRPr="0058134D" w:rsidRDefault="00E14529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K</w:t>
            </w:r>
            <w:r w:rsidR="00035B3D" w:rsidRPr="0058134D">
              <w:rPr>
                <w:rFonts w:asciiTheme="majorHAnsi" w:hAnsiTheme="majorHAnsi" w:cstheme="majorHAnsi"/>
              </w:rPr>
              <w:t>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4771B7E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8666AC5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borba protiv korupcije i organizovanog kriminala</w:t>
            </w:r>
          </w:p>
        </w:tc>
      </w:tr>
      <w:tr w:rsidR="00035B3D" w:rsidRPr="0058134D" w14:paraId="2CD7E916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BEA7F9D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E2E727E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proofErr w:type="gramStart"/>
            <w:r w:rsidRPr="0058134D">
              <w:rPr>
                <w:rFonts w:asciiTheme="majorHAnsi" w:hAnsiTheme="majorHAnsi" w:cstheme="majorHAnsi"/>
              </w:rPr>
              <w:t>vladavina  prava</w:t>
            </w:r>
            <w:proofErr w:type="gram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6EB180D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406811D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8941FEF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599EAF6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proofErr w:type="gramStart"/>
            <w:r w:rsidRPr="0058134D">
              <w:rPr>
                <w:rFonts w:asciiTheme="majorHAnsi" w:hAnsiTheme="majorHAnsi" w:cstheme="majorHAnsi"/>
              </w:rPr>
              <w:t>borba  protiv</w:t>
            </w:r>
            <w:proofErr w:type="gramEnd"/>
            <w:r w:rsidRPr="0058134D">
              <w:rPr>
                <w:rFonts w:asciiTheme="majorHAnsi" w:hAnsiTheme="majorHAnsi" w:cstheme="majorHAnsi"/>
              </w:rPr>
              <w:t xml:space="preserve">  bolesti  zavisnosti</w:t>
            </w:r>
          </w:p>
        </w:tc>
      </w:tr>
      <w:tr w:rsidR="00035B3D" w:rsidRPr="0058134D" w14:paraId="79CD4722" w14:textId="77777777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215C56F" w14:textId="77777777" w:rsidR="00035B3D" w:rsidRPr="0058134D" w:rsidRDefault="00035B3D" w:rsidP="00035B3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844285D" w14:textId="77777777" w:rsidR="00035B3D" w:rsidRPr="0058134D" w:rsidRDefault="00035B3D" w:rsidP="00035B3D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druge  oblasti  od  javnog  interesa  utvrđene posebnim zakonom (navesti koje):  ______________________</w:t>
            </w:r>
            <w:r w:rsidR="00F517FE" w:rsidRPr="0058134D">
              <w:rPr>
                <w:rFonts w:asciiTheme="majorHAnsi" w:hAnsiTheme="majorHAnsi" w:cstheme="majorHAnsi"/>
              </w:rPr>
              <w:t>_____________________________________________________________________________</w:t>
            </w:r>
            <w:r w:rsidRPr="0058134D">
              <w:rPr>
                <w:rFonts w:asciiTheme="majorHAnsi" w:hAnsiTheme="majorHAnsi" w:cstheme="majorHAnsi"/>
              </w:rPr>
              <w:t>_________</w:t>
            </w:r>
          </w:p>
        </w:tc>
      </w:tr>
    </w:tbl>
    <w:p w14:paraId="532ECAE7" w14:textId="77777777" w:rsidR="00D170E4" w:rsidRPr="0058134D" w:rsidRDefault="00D170E4" w:rsidP="00D170E4">
      <w:pPr>
        <w:pStyle w:val="ListParagraph"/>
        <w:ind w:left="360"/>
        <w:rPr>
          <w:rFonts w:asciiTheme="majorHAnsi" w:hAnsiTheme="majorHAnsi" w:cstheme="majorHAnsi"/>
          <w:b/>
        </w:rPr>
      </w:pPr>
    </w:p>
    <w:p w14:paraId="452ADAF5" w14:textId="77777777" w:rsidR="00035B3D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 xml:space="preserve">PRIORITETNI PROBLEMI I POTREBE KOJE TREBA RIJEŠITI U </w:t>
      </w:r>
      <w:r w:rsidR="004226F1" w:rsidRPr="0058134D">
        <w:rPr>
          <w:rFonts w:asciiTheme="majorHAnsi" w:hAnsiTheme="majorHAnsi" w:cstheme="majorHAnsi"/>
          <w:b/>
        </w:rPr>
        <w:t>2021</w:t>
      </w:r>
      <w:r w:rsidRPr="0058134D">
        <w:rPr>
          <w:rFonts w:asciiTheme="majorHAnsi" w:hAnsiTheme="majorHAnsi" w:cstheme="majorHAnsi"/>
          <w:b/>
        </w:rPr>
        <w:t>. GODINI FINANS</w:t>
      </w:r>
      <w:r w:rsidR="00035B3D" w:rsidRPr="0058134D">
        <w:rPr>
          <w:rFonts w:asciiTheme="majorHAnsi" w:hAnsiTheme="majorHAnsi" w:cstheme="majorHAnsi"/>
          <w:b/>
        </w:rPr>
        <w:t>IRANJEM PROJEKATA I PROGRAMA NVO</w:t>
      </w:r>
    </w:p>
    <w:p w14:paraId="181EB715" w14:textId="77777777" w:rsidR="00F517FE" w:rsidRPr="0058134D" w:rsidRDefault="001E36C7" w:rsidP="00031932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28"/>
        <w:gridCol w:w="6792"/>
      </w:tblGrid>
      <w:tr w:rsidR="00510F37" w:rsidRPr="0058134D" w14:paraId="71CE0FA1" w14:textId="77777777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625E71" w14:textId="77777777" w:rsidR="00510F37" w:rsidRPr="0058134D" w:rsidRDefault="00510F37" w:rsidP="00510F37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Opis problema:</w:t>
            </w:r>
          </w:p>
        </w:tc>
      </w:tr>
      <w:tr w:rsidR="00510F37" w:rsidRPr="0058134D" w14:paraId="399312AF" w14:textId="77777777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14:paraId="10FC8D79" w14:textId="11455F00" w:rsidR="008B31A6" w:rsidRDefault="008B31A6" w:rsidP="008B31A6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8B31A6">
              <w:rPr>
                <w:rFonts w:asciiTheme="majorHAnsi" w:hAnsiTheme="majorHAnsi" w:cstheme="majorHAnsi"/>
              </w:rPr>
              <w:t>Živa (Hg) je prirodni element, sjajan metal koji je tečan na sobnoj temperaturi. Čista živa se rijetko nalazi u prirodi, a dobija se većinom iz rude cinabarit. Živa i većina njenih jedinjenja su veoma toksični po ljude i životnu sredinu, čak i relativno male doze/koncentracije mogu da imaju ozbiljno štetno dejstvo na neurološki razvoj. Živa je perzistentna i bioakumulativna.</w:t>
            </w:r>
            <w:r w:rsidR="00A10010">
              <w:rPr>
                <w:rFonts w:asciiTheme="majorHAnsi" w:hAnsiTheme="majorHAnsi" w:cstheme="majorHAnsi"/>
              </w:rPr>
              <w:t xml:space="preserve"> </w:t>
            </w:r>
            <w:r w:rsidRPr="008B31A6">
              <w:rPr>
                <w:rFonts w:asciiTheme="majorHAnsi" w:hAnsiTheme="majorHAnsi" w:cstheme="majorHAnsi"/>
              </w:rPr>
              <w:t xml:space="preserve">Elementarna živa koja se ispusti u atmosferu vremenom se deponuje u vodenu životnu sredinu gdje može da se konvertuje uz pomoć bakterija u metilživu, njenu najtoksičniju formu. </w:t>
            </w:r>
          </w:p>
          <w:p w14:paraId="2D5A34C1" w14:textId="77777777" w:rsidR="00A10010" w:rsidRDefault="00A10010" w:rsidP="008B31A6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5D85FEB5" w14:textId="0873B144" w:rsidR="008B31A6" w:rsidRDefault="008B31A6" w:rsidP="008B31A6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8B31A6">
              <w:rPr>
                <w:rFonts w:asciiTheme="majorHAnsi" w:hAnsiTheme="majorHAnsi" w:cstheme="majorHAnsi"/>
              </w:rPr>
              <w:lastRenderedPageBreak/>
              <w:t>U cilju sprovođenja zahtjeva Minamatske konvencije, Crna Gora je u periodu 2016–2017. izradila Min</w:t>
            </w:r>
            <w:r>
              <w:rPr>
                <w:rFonts w:asciiTheme="majorHAnsi" w:hAnsiTheme="majorHAnsi" w:cstheme="majorHAnsi"/>
              </w:rPr>
              <w:t>amata inicijalnu procjenu (MIA)</w:t>
            </w:r>
            <w:r w:rsidRPr="008B31A6">
              <w:rPr>
                <w:rFonts w:asciiTheme="majorHAnsi" w:hAnsiTheme="majorHAnsi" w:cstheme="majorHAnsi"/>
              </w:rPr>
              <w:t>. U okviru izrade MIA-e, i</w:t>
            </w:r>
            <w:r w:rsidR="00A10010">
              <w:rPr>
                <w:rFonts w:asciiTheme="majorHAnsi" w:hAnsiTheme="majorHAnsi" w:cstheme="majorHAnsi"/>
              </w:rPr>
              <w:t>zrađen je Inventar žive za 2015 koji</w:t>
            </w:r>
            <w:r w:rsidRPr="008B31A6">
              <w:rPr>
                <w:rFonts w:asciiTheme="majorHAnsi" w:hAnsiTheme="majorHAnsi" w:cstheme="majorHAnsi"/>
              </w:rPr>
              <w:t xml:space="preserve"> obuhvata presjek stanja u svim kategorijama za koje se smatra da mogu biti izvori emisije žive u životnu sredinu</w:t>
            </w:r>
            <w:r>
              <w:rPr>
                <w:rFonts w:asciiTheme="majorHAnsi" w:hAnsiTheme="majorHAnsi" w:cstheme="majorHAnsi"/>
              </w:rPr>
              <w:t>.</w:t>
            </w:r>
            <w:r w:rsidRPr="008B31A6">
              <w:rPr>
                <w:rFonts w:asciiTheme="majorHAnsi" w:hAnsiTheme="majorHAnsi" w:cstheme="majorHAnsi"/>
              </w:rPr>
              <w:t xml:space="preserve"> </w:t>
            </w:r>
            <w:r w:rsidR="00A10010">
              <w:rPr>
                <w:rFonts w:asciiTheme="majorHAnsi" w:hAnsiTheme="majorHAnsi" w:cstheme="majorHAnsi"/>
              </w:rPr>
              <w:t xml:space="preserve"> </w:t>
            </w:r>
            <w:r w:rsidRPr="008B31A6">
              <w:rPr>
                <w:rFonts w:asciiTheme="majorHAnsi" w:hAnsiTheme="majorHAnsi" w:cstheme="majorHAnsi"/>
              </w:rPr>
              <w:t>Kategorije kojima se Inventar bavio bile su potrošnja energije i proizvodnja energenata, domaća proizvodnja metala i sirovih materijala, domaća proizvodnja i prerada sa korišćenjem žive, sistem upravljanja otpadom i otpadnim vodama, generalna potrošnja žive u proizvodima i ostali izvori otpuštanja žive.</w:t>
            </w:r>
          </w:p>
          <w:p w14:paraId="51E820FB" w14:textId="4153B9F7" w:rsidR="001D54D2" w:rsidRPr="00E5006E" w:rsidRDefault="001D54D2" w:rsidP="001D54D2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299BEB8" w14:textId="2DED301C" w:rsidR="001D54D2" w:rsidRPr="00A10010" w:rsidRDefault="008B31A6" w:rsidP="00A1001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A10010">
              <w:rPr>
                <w:rFonts w:asciiTheme="majorHAnsi" w:hAnsiTheme="majorHAnsi" w:cstheme="majorHAnsi"/>
              </w:rPr>
              <w:t xml:space="preserve">Nacionalni inventar emisija žive iz različitih sektora </w:t>
            </w:r>
            <w:r w:rsidR="00A10010" w:rsidRPr="00A10010">
              <w:rPr>
                <w:rFonts w:asciiTheme="majorHAnsi" w:hAnsiTheme="majorHAnsi" w:cstheme="majorHAnsi"/>
              </w:rPr>
              <w:t xml:space="preserve">prikazuje </w:t>
            </w:r>
            <w:r w:rsidRPr="00A10010">
              <w:rPr>
                <w:rFonts w:asciiTheme="majorHAnsi" w:hAnsiTheme="majorHAnsi" w:cstheme="majorHAnsi"/>
              </w:rPr>
              <w:t>osnovn</w:t>
            </w:r>
            <w:r w:rsidR="00A10010" w:rsidRPr="00A10010">
              <w:rPr>
                <w:rFonts w:asciiTheme="majorHAnsi" w:hAnsiTheme="majorHAnsi" w:cstheme="majorHAnsi"/>
              </w:rPr>
              <w:t>e</w:t>
            </w:r>
            <w:r w:rsidRPr="00A10010">
              <w:rPr>
                <w:rFonts w:asciiTheme="majorHAnsi" w:hAnsiTheme="majorHAnsi" w:cstheme="majorHAnsi"/>
              </w:rPr>
              <w:t xml:space="preserve"> izvor</w:t>
            </w:r>
            <w:r w:rsidR="00A10010" w:rsidRPr="00A10010">
              <w:rPr>
                <w:rFonts w:asciiTheme="majorHAnsi" w:hAnsiTheme="majorHAnsi" w:cstheme="majorHAnsi"/>
              </w:rPr>
              <w:t>e</w:t>
            </w:r>
            <w:r w:rsidRPr="00A10010">
              <w:rPr>
                <w:rFonts w:asciiTheme="majorHAnsi" w:hAnsiTheme="majorHAnsi" w:cstheme="majorHAnsi"/>
              </w:rPr>
              <w:t xml:space="preserve"> ispuštanja žive, kao što su sagorijevanje uglja i druge upotrebe uglja, s procijenjenih 262 kg žive godišnje, </w:t>
            </w:r>
            <w:r w:rsidRPr="00242F39">
              <w:rPr>
                <w:rFonts w:asciiTheme="majorHAnsi" w:hAnsiTheme="majorHAnsi" w:cstheme="majorHAnsi"/>
                <w:b/>
              </w:rPr>
              <w:t>upotreba i odlaganje ostalih proizvoda sa 210 kg žive godišnje, zatim nezakonito odlaganje komunalnog otpada (940 kg žive godišnje) i odlaganje otpada (692 kg žive godišnje</w:t>
            </w:r>
            <w:r w:rsidRPr="00A10010">
              <w:rPr>
                <w:rFonts w:asciiTheme="majorHAnsi" w:hAnsiTheme="majorHAnsi" w:cstheme="majorHAnsi"/>
              </w:rPr>
              <w:t>). Ostali važni izvori sa značajno nižim emisijama su: sistemi za pre</w:t>
            </w:r>
            <w:r w:rsidR="00242F39">
              <w:rPr>
                <w:rFonts w:asciiTheme="majorHAnsi" w:hAnsiTheme="majorHAnsi" w:cstheme="majorHAnsi"/>
              </w:rPr>
              <w:t>čišćavanje otpadnih voda</w:t>
            </w:r>
            <w:r w:rsidRPr="00A10010">
              <w:rPr>
                <w:rFonts w:asciiTheme="majorHAnsi" w:hAnsiTheme="majorHAnsi" w:cstheme="majorHAnsi"/>
              </w:rPr>
              <w:t>, primjena, upotreba i odlagan</w:t>
            </w:r>
            <w:r w:rsidR="00242F39">
              <w:rPr>
                <w:rFonts w:asciiTheme="majorHAnsi" w:hAnsiTheme="majorHAnsi" w:cstheme="majorHAnsi"/>
              </w:rPr>
              <w:t>je zubnih amalgamskih plombi</w:t>
            </w:r>
            <w:r w:rsidRPr="00A10010">
              <w:rPr>
                <w:rFonts w:asciiTheme="majorHAnsi" w:hAnsiTheme="majorHAnsi" w:cstheme="majorHAnsi"/>
              </w:rPr>
              <w:t>, sagorijevanje ostalih fosilnih goriva/</w:t>
            </w:r>
            <w:r w:rsidR="00242F39">
              <w:rPr>
                <w:rFonts w:asciiTheme="majorHAnsi" w:hAnsiTheme="majorHAnsi" w:cstheme="majorHAnsi"/>
              </w:rPr>
              <w:t>biomase i groblja</w:t>
            </w:r>
            <w:r w:rsidRPr="00A10010">
              <w:rPr>
                <w:rFonts w:asciiTheme="majorHAnsi" w:hAnsiTheme="majorHAnsi" w:cstheme="majorHAnsi"/>
              </w:rPr>
              <w:t>.</w:t>
            </w:r>
          </w:p>
          <w:p w14:paraId="77883895" w14:textId="7F5B683A" w:rsidR="00A10010" w:rsidRDefault="00A10010" w:rsidP="00A10010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67517A75" w14:textId="197DA013" w:rsidR="00A10010" w:rsidRDefault="00A10010" w:rsidP="00242F3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A10010">
              <w:rPr>
                <w:rFonts w:asciiTheme="majorHAnsi" w:hAnsiTheme="majorHAnsi" w:cstheme="majorHAnsi"/>
              </w:rPr>
              <w:t>Nivo svijesti javnosti o rizicima od upotrebe proizvoda koji sadrže živu i potrebi adekvatnog upravljanja istim, još uvijek nije na zadovoljavajućem nivou. Iako, nadležni organi i ovlašćene institucije (IJZ) u okviru svojih zaduženja i mogućnosti sprovode informisanje i edukacije određenih ciljnih grupa, da bi se postigao zadovoljavajući nivo svijesti opšte populacije, u aktivnosti na podizanju svijesti o rizicima treba uključiti i druge zainteresovane strane, sa akcentom na uspostavljanje partnerstva nadležnih organa sa NVO i udruženjima potrošača na širenju informacija i podizanju svijesti u ovoj oblasti</w:t>
            </w:r>
            <w:r w:rsidR="00242F39">
              <w:rPr>
                <w:rFonts w:asciiTheme="majorHAnsi" w:hAnsiTheme="majorHAnsi" w:cstheme="majorHAnsi"/>
              </w:rPr>
              <w:t>.</w:t>
            </w:r>
          </w:p>
          <w:p w14:paraId="0372AAA9" w14:textId="6109B9E2" w:rsidR="00242F39" w:rsidRDefault="00242F39" w:rsidP="00242F39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50E5660E" w14:textId="2CE29C6D" w:rsidR="00A10010" w:rsidRPr="00242F39" w:rsidRDefault="00242F39" w:rsidP="00242F3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42F39">
              <w:rPr>
                <w:rFonts w:asciiTheme="majorHAnsi" w:hAnsiTheme="majorHAnsi" w:cstheme="majorHAnsi"/>
              </w:rPr>
              <w:t>Zbog svojih jedinstvenih hemijskih svojstava, živa se godinama koristi u širokom spektru proizvoda, ali se trenutno najviše koristi u električnim i elektronskim uređajima, prekidačima (uključujući određene termostate) i relejima, m</w:t>
            </w:r>
            <w:r>
              <w:rPr>
                <w:rFonts w:asciiTheme="majorHAnsi" w:hAnsiTheme="majorHAnsi" w:cstheme="majorHAnsi"/>
              </w:rPr>
              <w:t>j</w:t>
            </w:r>
            <w:r w:rsidRPr="00242F39">
              <w:rPr>
                <w:rFonts w:asciiTheme="majorHAnsi" w:hAnsiTheme="majorHAnsi" w:cstheme="majorHAnsi"/>
              </w:rPr>
              <w:t>ernoj i</w:t>
            </w:r>
            <w:r>
              <w:rPr>
                <w:rFonts w:asciiTheme="majorHAnsi" w:hAnsiTheme="majorHAnsi" w:cstheme="majorHAnsi"/>
              </w:rPr>
              <w:t xml:space="preserve"> kontrolnoj opremi, energetici, fluorescentnim sijalicama, baterijama</w:t>
            </w:r>
            <w:r w:rsidRPr="00242F39">
              <w:rPr>
                <w:rFonts w:asciiTheme="majorHAnsi" w:hAnsiTheme="majorHAnsi" w:cstheme="majorHAnsi"/>
              </w:rPr>
              <w:t xml:space="preserve"> i zubn</w:t>
            </w:r>
            <w:r>
              <w:rPr>
                <w:rFonts w:asciiTheme="majorHAnsi" w:hAnsiTheme="majorHAnsi" w:cstheme="majorHAnsi"/>
              </w:rPr>
              <w:t>om</w:t>
            </w:r>
            <w:r w:rsidRPr="00242F39">
              <w:rPr>
                <w:rFonts w:asciiTheme="majorHAnsi" w:hAnsiTheme="majorHAnsi" w:cstheme="majorHAnsi"/>
              </w:rPr>
              <w:t xml:space="preserve"> amalgam</w:t>
            </w:r>
            <w:r>
              <w:rPr>
                <w:rFonts w:asciiTheme="majorHAnsi" w:hAnsiTheme="majorHAnsi" w:cstheme="majorHAnsi"/>
              </w:rPr>
              <w:t>u</w:t>
            </w:r>
            <w:r w:rsidRPr="00242F39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42F39">
              <w:rPr>
                <w:rFonts w:asciiTheme="majorHAnsi" w:hAnsiTheme="majorHAnsi" w:cstheme="majorHAnsi"/>
              </w:rPr>
              <w:t>Manje količine žive se koriste u nekoj laboratorijskoj opremi 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42F39">
              <w:rPr>
                <w:rFonts w:asciiTheme="majorHAnsi" w:hAnsiTheme="majorHAnsi" w:cstheme="majorHAnsi"/>
              </w:rPr>
              <w:t>u nekim kozmetičkim, farmaceutskim proizvodima, bojama i nakitu.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42F39">
              <w:rPr>
                <w:rFonts w:asciiTheme="majorHAnsi" w:hAnsiTheme="majorHAnsi" w:cstheme="majorHAnsi"/>
              </w:rPr>
              <w:t>Postoje alternative bez žive za većinu proizvoda koji sadrže i procese koji koriste živu i sada su dostupni u sve većem broju zemalja.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C330B">
              <w:rPr>
                <w:rFonts w:asciiTheme="majorHAnsi" w:hAnsiTheme="majorHAnsi" w:cstheme="majorHAnsi"/>
              </w:rPr>
              <w:t xml:space="preserve">Kada </w:t>
            </w:r>
            <w:r w:rsidRPr="00242F39">
              <w:rPr>
                <w:rFonts w:asciiTheme="majorHAnsi" w:hAnsiTheme="majorHAnsi" w:cstheme="majorHAnsi"/>
              </w:rPr>
              <w:t>se proizvodi koji sadrže živu odbace u opšti tok otpada, živa zagađuje životnu sredinu – u vodenim tokovima, močvarama i vazduhu – i ugrožava ljud</w:t>
            </w:r>
            <w:r>
              <w:rPr>
                <w:rFonts w:asciiTheme="majorHAnsi" w:hAnsiTheme="majorHAnsi" w:cstheme="majorHAnsi"/>
              </w:rPr>
              <w:t>e kako lokalno tako i globalno.</w:t>
            </w:r>
          </w:p>
          <w:p w14:paraId="7D0B679E" w14:textId="4220E263" w:rsidR="00A10010" w:rsidRPr="00450ACA" w:rsidRDefault="00A10010" w:rsidP="00A10010">
            <w:pPr>
              <w:spacing w:after="0"/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6F34D8" w:rsidRPr="0058134D" w14:paraId="5BA64697" w14:textId="77777777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4087D5" w14:textId="77777777" w:rsidR="00510F37" w:rsidRPr="0058134D" w:rsidRDefault="00510F37" w:rsidP="00510F37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8A7E26C" w14:textId="77777777" w:rsidR="00510F37" w:rsidRPr="0058134D" w:rsidRDefault="00510F37" w:rsidP="00510F37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Izvor(i) podataka</w:t>
            </w:r>
          </w:p>
        </w:tc>
      </w:tr>
      <w:tr w:rsidR="006F34D8" w:rsidRPr="0058134D" w14:paraId="420EACF9" w14:textId="77777777" w:rsidTr="00510F37">
        <w:tc>
          <w:tcPr>
            <w:tcW w:w="6884" w:type="dxa"/>
            <w:tcMar>
              <w:top w:w="57" w:type="dxa"/>
              <w:bottom w:w="57" w:type="dxa"/>
            </w:tcMar>
          </w:tcPr>
          <w:p w14:paraId="14EEE45A" w14:textId="61BA4ADC" w:rsidR="00510F37" w:rsidRPr="0058134D" w:rsidRDefault="008B31A6" w:rsidP="002C330B">
            <w:pPr>
              <w:jc w:val="both"/>
              <w:rPr>
                <w:rFonts w:asciiTheme="majorHAnsi" w:hAnsiTheme="majorHAnsi" w:cstheme="majorHAnsi"/>
              </w:rPr>
            </w:pPr>
            <w:r w:rsidRPr="008B31A6">
              <w:rPr>
                <w:rFonts w:asciiTheme="majorHAnsi" w:hAnsiTheme="majorHAnsi" w:cstheme="majorHAnsi"/>
              </w:rPr>
              <w:t>Nacionalni</w:t>
            </w:r>
            <w:r w:rsidR="00A10010">
              <w:rPr>
                <w:rFonts w:asciiTheme="majorHAnsi" w:hAnsiTheme="majorHAnsi" w:cstheme="majorHAnsi"/>
              </w:rPr>
              <w:t>m</w:t>
            </w:r>
            <w:r w:rsidRPr="008B31A6">
              <w:rPr>
                <w:rFonts w:asciiTheme="majorHAnsi" w:hAnsiTheme="majorHAnsi" w:cstheme="majorHAnsi"/>
              </w:rPr>
              <w:t xml:space="preserve"> plan</w:t>
            </w:r>
            <w:r w:rsidR="00A10010">
              <w:rPr>
                <w:rFonts w:asciiTheme="majorHAnsi" w:hAnsiTheme="majorHAnsi" w:cstheme="majorHAnsi"/>
              </w:rPr>
              <w:t>om</w:t>
            </w:r>
            <w:r w:rsidRPr="008B31A6">
              <w:rPr>
                <w:rFonts w:asciiTheme="majorHAnsi" w:hAnsiTheme="majorHAnsi" w:cstheme="majorHAnsi"/>
              </w:rPr>
              <w:t xml:space="preserve"> implementacije Minamatske konvencije o živi, s Akcionim planom za period 2022-2023 i Izvještajem o Minamata inicijalnoj procjeni</w:t>
            </w:r>
            <w:r w:rsidR="00CD34F7">
              <w:rPr>
                <w:rFonts w:asciiTheme="majorHAnsi" w:hAnsiTheme="majorHAnsi" w:cstheme="majorHAnsi"/>
              </w:rPr>
              <w:t>,</w:t>
            </w:r>
            <w:r w:rsidR="00A10010">
              <w:rPr>
                <w:rFonts w:asciiTheme="majorHAnsi" w:hAnsiTheme="majorHAnsi" w:cstheme="majorHAnsi"/>
              </w:rPr>
              <w:t xml:space="preserve"> definisana je </w:t>
            </w:r>
            <w:r w:rsidR="002C330B">
              <w:rPr>
                <w:rFonts w:asciiTheme="majorHAnsi" w:hAnsiTheme="majorHAnsi" w:cstheme="majorHAnsi"/>
              </w:rPr>
              <w:t xml:space="preserve">neophodnost organizovanja </w:t>
            </w:r>
            <w:r w:rsidR="00A10010" w:rsidRPr="00A10010">
              <w:rPr>
                <w:rFonts w:asciiTheme="majorHAnsi" w:hAnsiTheme="majorHAnsi" w:cstheme="majorHAnsi"/>
              </w:rPr>
              <w:t>edukativn</w:t>
            </w:r>
            <w:r w:rsidR="002C330B">
              <w:rPr>
                <w:rFonts w:asciiTheme="majorHAnsi" w:hAnsiTheme="majorHAnsi" w:cstheme="majorHAnsi"/>
              </w:rPr>
              <w:t>ih</w:t>
            </w:r>
            <w:r w:rsidR="00A10010" w:rsidRPr="00A10010">
              <w:rPr>
                <w:rFonts w:asciiTheme="majorHAnsi" w:hAnsiTheme="majorHAnsi" w:cstheme="majorHAnsi"/>
              </w:rPr>
              <w:t xml:space="preserve"> događaj</w:t>
            </w:r>
            <w:r w:rsidR="002C330B">
              <w:rPr>
                <w:rFonts w:asciiTheme="majorHAnsi" w:hAnsiTheme="majorHAnsi" w:cstheme="majorHAnsi"/>
              </w:rPr>
              <w:t>a sa ciljem podizanja</w:t>
            </w:r>
            <w:r w:rsidR="00A10010" w:rsidRPr="00A10010">
              <w:rPr>
                <w:rFonts w:asciiTheme="majorHAnsi" w:hAnsiTheme="majorHAnsi" w:cstheme="majorHAnsi"/>
              </w:rPr>
              <w:t xml:space="preserve"> nivoa svijesti u cilju </w:t>
            </w:r>
            <w:r w:rsidR="00A10010" w:rsidRPr="00A10010">
              <w:rPr>
                <w:rFonts w:asciiTheme="majorHAnsi" w:hAnsiTheme="majorHAnsi" w:cstheme="majorHAnsi"/>
              </w:rPr>
              <w:lastRenderedPageBreak/>
              <w:t>edukovanja opšte javnosti o opasnostima izlaganja živi i živinim jedinjenjima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01B9BA16" w14:textId="117FFC07" w:rsidR="00510F37" w:rsidRDefault="00A10010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Nacionalni plan</w:t>
            </w:r>
            <w:r w:rsidRPr="00A10010">
              <w:rPr>
                <w:rFonts w:asciiTheme="majorHAnsi" w:hAnsiTheme="majorHAnsi" w:cstheme="majorHAnsi"/>
              </w:rPr>
              <w:t xml:space="preserve"> implementacije Minamatske konvencije o živi, s Akcionim planom za period 2022-2023 i Izvještajem o Minamata inicijalnoj procjeni</w:t>
            </w:r>
            <w:r>
              <w:rPr>
                <w:rFonts w:asciiTheme="majorHAnsi" w:hAnsiTheme="majorHAnsi" w:cstheme="majorHAnsi"/>
              </w:rPr>
              <w:t xml:space="preserve">, pripremljen od strane </w:t>
            </w:r>
            <w:r w:rsidR="00D74499" w:rsidRPr="00D74499">
              <w:rPr>
                <w:rFonts w:asciiTheme="majorHAnsi" w:hAnsiTheme="majorHAnsi" w:cstheme="majorHAnsi"/>
              </w:rPr>
              <w:t xml:space="preserve">Ministarstva ekologije, prostornog </w:t>
            </w:r>
            <w:proofErr w:type="gramStart"/>
            <w:r w:rsidR="00D74499" w:rsidRPr="00D74499">
              <w:rPr>
                <w:rFonts w:asciiTheme="majorHAnsi" w:hAnsiTheme="majorHAnsi" w:cstheme="majorHAnsi"/>
              </w:rPr>
              <w:t>planiranja  i</w:t>
            </w:r>
            <w:proofErr w:type="gramEnd"/>
            <w:r w:rsidR="00D74499" w:rsidRPr="00D74499">
              <w:rPr>
                <w:rFonts w:asciiTheme="majorHAnsi" w:hAnsiTheme="majorHAnsi" w:cstheme="majorHAnsi"/>
              </w:rPr>
              <w:t xml:space="preserve"> urbanizma</w:t>
            </w:r>
          </w:p>
          <w:p w14:paraId="2BBB0DD7" w14:textId="322CB6F6" w:rsidR="00D74499" w:rsidRPr="0058134D" w:rsidRDefault="00536689" w:rsidP="002C330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hyperlink r:id="rId9" w:history="1">
              <w:r w:rsidR="00D74499" w:rsidRPr="00BF539A">
                <w:rPr>
                  <w:rStyle w:val="Hyperlink"/>
                  <w:rFonts w:asciiTheme="majorHAnsi" w:hAnsiTheme="majorHAnsi" w:cstheme="majorHAnsi"/>
                </w:rPr>
                <w:t>https://wapi.gov.me/download-preview/5bb6b34a-f52a-4e50-9b20-cbab8cfbf4f6?version=1.0</w:t>
              </w:r>
            </w:hyperlink>
            <w:r w:rsidR="00D7449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F34D8" w:rsidRPr="0058134D" w14:paraId="253CF139" w14:textId="77777777" w:rsidTr="00510F37">
        <w:tc>
          <w:tcPr>
            <w:tcW w:w="6884" w:type="dxa"/>
            <w:tcMar>
              <w:top w:w="57" w:type="dxa"/>
              <w:bottom w:w="57" w:type="dxa"/>
            </w:tcMar>
          </w:tcPr>
          <w:p w14:paraId="480EAB51" w14:textId="77777777" w:rsidR="00D917BD" w:rsidRPr="0058134D" w:rsidRDefault="006F29EE" w:rsidP="00FE61C6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lastRenderedPageBreak/>
              <w:t xml:space="preserve">Nacionalnom strategijom upravljanja hemikalijama 2019-2022. godina, s Akcionim planom za period 2019-2022. </w:t>
            </w:r>
            <w:r w:rsidR="00FE61C6" w:rsidRPr="0058134D">
              <w:rPr>
                <w:rFonts w:asciiTheme="majorHAnsi" w:hAnsiTheme="majorHAnsi" w:cstheme="majorHAnsi"/>
              </w:rPr>
              <w:t>d</w:t>
            </w:r>
            <w:r w:rsidRPr="0058134D">
              <w:rPr>
                <w:rFonts w:asciiTheme="majorHAnsi" w:hAnsiTheme="majorHAnsi" w:cstheme="majorHAnsi"/>
              </w:rPr>
              <w:t>efinisana je neophodnost održavanja saradnje sa nevladinim organizacijama, kao i kontinuirano uključiva</w:t>
            </w:r>
            <w:r w:rsidR="00FE61C6" w:rsidRPr="0058134D">
              <w:rPr>
                <w:rFonts w:asciiTheme="majorHAnsi" w:hAnsiTheme="majorHAnsi" w:cstheme="majorHAnsi"/>
              </w:rPr>
              <w:t xml:space="preserve">nje istih </w:t>
            </w:r>
            <w:r w:rsidRPr="0058134D">
              <w:rPr>
                <w:rFonts w:asciiTheme="majorHAnsi" w:hAnsiTheme="majorHAnsi" w:cstheme="majorHAnsi"/>
              </w:rPr>
              <w:t>u procese implementacije javnih politika u oblasti</w:t>
            </w:r>
            <w:r w:rsidR="00FE61C6" w:rsidRPr="0058134D">
              <w:rPr>
                <w:rFonts w:asciiTheme="majorHAnsi" w:hAnsiTheme="majorHAnsi" w:cstheme="majorHAnsi"/>
              </w:rPr>
              <w:t xml:space="preserve"> upravljanja hemikalijama.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295E2B9B" w14:textId="77777777" w:rsidR="00D917BD" w:rsidRDefault="00D917BD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Nacionalna strategija upravljanja hemikalijama 2019-2022. godina, s Akcionim planom za period 2019-2022. </w:t>
            </w:r>
            <w:r w:rsidR="00E5006E">
              <w:rPr>
                <w:rFonts w:asciiTheme="majorHAnsi" w:hAnsiTheme="majorHAnsi" w:cstheme="majorHAnsi"/>
              </w:rPr>
              <w:t>g</w:t>
            </w:r>
            <w:r w:rsidRPr="0058134D">
              <w:rPr>
                <w:rFonts w:asciiTheme="majorHAnsi" w:hAnsiTheme="majorHAnsi" w:cstheme="majorHAnsi"/>
              </w:rPr>
              <w:t>odine</w:t>
            </w:r>
            <w:r w:rsidR="00E5006E">
              <w:rPr>
                <w:rFonts w:asciiTheme="majorHAnsi" w:hAnsiTheme="majorHAnsi" w:cstheme="majorHAnsi"/>
              </w:rPr>
              <w:t xml:space="preserve">, </w:t>
            </w:r>
            <w:r w:rsidR="00E5006E" w:rsidRPr="00E5006E">
              <w:rPr>
                <w:rFonts w:asciiTheme="majorHAnsi" w:hAnsiTheme="majorHAnsi" w:cstheme="majorHAnsi"/>
              </w:rPr>
              <w:t xml:space="preserve">pripremljen od strane Ministarstva ekologije, prostornog </w:t>
            </w:r>
            <w:proofErr w:type="gramStart"/>
            <w:r w:rsidR="00E5006E" w:rsidRPr="00E5006E">
              <w:rPr>
                <w:rFonts w:asciiTheme="majorHAnsi" w:hAnsiTheme="majorHAnsi" w:cstheme="majorHAnsi"/>
              </w:rPr>
              <w:t>planiranja  i</w:t>
            </w:r>
            <w:proofErr w:type="gramEnd"/>
            <w:r w:rsidR="00E5006E" w:rsidRPr="00E5006E">
              <w:rPr>
                <w:rFonts w:asciiTheme="majorHAnsi" w:hAnsiTheme="majorHAnsi" w:cstheme="majorHAnsi"/>
              </w:rPr>
              <w:t xml:space="preserve"> urbanizma</w:t>
            </w:r>
            <w:r w:rsidR="0034203A">
              <w:rPr>
                <w:rFonts w:asciiTheme="majorHAnsi" w:hAnsiTheme="majorHAnsi" w:cstheme="majorHAnsi"/>
              </w:rPr>
              <w:t>.</w:t>
            </w:r>
          </w:p>
          <w:p w14:paraId="6901A26B" w14:textId="5F8B19D2" w:rsidR="00D74499" w:rsidRDefault="00536689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hyperlink r:id="rId10" w:history="1">
              <w:r w:rsidR="00D74499" w:rsidRPr="00BF539A">
                <w:rPr>
                  <w:rStyle w:val="Hyperlink"/>
                  <w:rFonts w:asciiTheme="majorHAnsi" w:hAnsiTheme="majorHAnsi" w:cstheme="majorHAnsi"/>
                </w:rPr>
                <w:t>https://www.gov.me/dokumenta/874a5afd-6b90-448c-9875-edf445dfb861</w:t>
              </w:r>
            </w:hyperlink>
          </w:p>
          <w:p w14:paraId="75CF1A9D" w14:textId="6BB71085" w:rsidR="00D74499" w:rsidRPr="0058134D" w:rsidRDefault="00D74499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DFED8AC" w14:textId="77777777" w:rsidR="0026502A" w:rsidRPr="0058134D" w:rsidRDefault="0026502A" w:rsidP="00510F37">
      <w:pPr>
        <w:ind w:left="792"/>
        <w:rPr>
          <w:rFonts w:asciiTheme="majorHAnsi" w:hAnsiTheme="majorHAnsi" w:cstheme="majorHAnsi"/>
        </w:rPr>
      </w:pPr>
    </w:p>
    <w:p w14:paraId="24CB0478" w14:textId="77777777" w:rsidR="00F517FE" w:rsidRPr="0058134D" w:rsidRDefault="001E36C7" w:rsidP="00631376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1"/>
        <w:gridCol w:w="6749"/>
      </w:tblGrid>
      <w:tr w:rsidR="00C95284" w:rsidRPr="0058134D" w14:paraId="3F8F877D" w14:textId="77777777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773C19" w14:textId="77777777" w:rsidR="00C95284" w:rsidRPr="0058134D" w:rsidRDefault="00C95284" w:rsidP="00C95284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8495004" w14:textId="77777777" w:rsidR="00C95284" w:rsidRPr="0058134D" w:rsidRDefault="00C95284" w:rsidP="00C95284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Naziv poglavlja/ mjere/ aktivnosti</w:t>
            </w:r>
          </w:p>
        </w:tc>
      </w:tr>
      <w:tr w:rsidR="00C95284" w:rsidRPr="0058134D" w14:paraId="260FEF6C" w14:textId="77777777" w:rsidTr="00C95284">
        <w:tc>
          <w:tcPr>
            <w:tcW w:w="6884" w:type="dxa"/>
            <w:tcMar>
              <w:top w:w="57" w:type="dxa"/>
              <w:bottom w:w="57" w:type="dxa"/>
            </w:tcMar>
          </w:tcPr>
          <w:p w14:paraId="004D9EAE" w14:textId="332D1EF3" w:rsidR="00C95284" w:rsidRPr="0058134D" w:rsidRDefault="00D74499" w:rsidP="004226F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74499">
              <w:rPr>
                <w:rFonts w:asciiTheme="majorHAnsi" w:hAnsiTheme="majorHAnsi" w:cstheme="majorHAnsi"/>
              </w:rPr>
              <w:t>Nacionalni plan implementacije Minamatske konvencije o živi, s Akcionim planom za period 2022-2023 i Izvještajem o Minamata inicijalnoj procjeni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5C54962B" w14:textId="027EAC8A" w:rsidR="00D74499" w:rsidRDefault="00D74499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74499">
              <w:rPr>
                <w:rFonts w:asciiTheme="majorHAnsi" w:hAnsiTheme="majorHAnsi" w:cstheme="majorHAnsi"/>
              </w:rPr>
              <w:t xml:space="preserve">Poglavlje VIII: Akcioni plan implementacije i prioriteti za djelovanje  </w:t>
            </w:r>
          </w:p>
          <w:p w14:paraId="50ADDC4C" w14:textId="7B6B54D5" w:rsidR="00D74499" w:rsidRDefault="00D74499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74499">
              <w:rPr>
                <w:rFonts w:asciiTheme="majorHAnsi" w:hAnsiTheme="majorHAnsi" w:cstheme="majorHAnsi"/>
              </w:rPr>
              <w:t>Strateški cilj</w:t>
            </w:r>
            <w:r w:rsidRPr="00D74499">
              <w:rPr>
                <w:rFonts w:asciiTheme="majorHAnsi" w:hAnsiTheme="majorHAnsi" w:cstheme="majorHAnsi"/>
              </w:rPr>
              <w:tab/>
              <w:t>Zaštita životne sredine i zdravlja ljudi od negativnog uticaja žive</w:t>
            </w:r>
          </w:p>
          <w:p w14:paraId="3CCD2BA3" w14:textId="210F203D" w:rsidR="00C95284" w:rsidRPr="0058134D" w:rsidRDefault="00D74499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74499">
              <w:rPr>
                <w:rFonts w:asciiTheme="majorHAnsi" w:hAnsiTheme="majorHAnsi" w:cstheme="majorHAnsi"/>
              </w:rPr>
              <w:t>Operativni cilj 3</w:t>
            </w:r>
            <w:r w:rsidRPr="00D74499">
              <w:rPr>
                <w:rFonts w:asciiTheme="majorHAnsi" w:hAnsiTheme="majorHAnsi" w:cstheme="majorHAnsi"/>
              </w:rPr>
              <w:tab/>
              <w:t>Uspostavljen efikasan monitoring proizvoda i otpada sa sadržajem žive</w:t>
            </w:r>
          </w:p>
        </w:tc>
      </w:tr>
      <w:tr w:rsidR="00CC7377" w:rsidRPr="0058134D" w14:paraId="16D43E3B" w14:textId="77777777" w:rsidTr="00C95284">
        <w:tc>
          <w:tcPr>
            <w:tcW w:w="6884" w:type="dxa"/>
            <w:tcMar>
              <w:top w:w="57" w:type="dxa"/>
              <w:bottom w:w="57" w:type="dxa"/>
            </w:tcMar>
          </w:tcPr>
          <w:p w14:paraId="4C60D6FA" w14:textId="77777777" w:rsidR="00CC7377" w:rsidRPr="0058134D" w:rsidRDefault="00CC7377" w:rsidP="004226F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Nacionalna strategija upravljanja hemikalijama 2019-2022. godina, s Akcionim planom za period 2019-2022. </w:t>
            </w:r>
            <w:r w:rsidR="0052105E">
              <w:rPr>
                <w:rFonts w:asciiTheme="majorHAnsi" w:hAnsiTheme="majorHAnsi" w:cstheme="majorHAnsi"/>
              </w:rPr>
              <w:t>g</w:t>
            </w:r>
            <w:r w:rsidRPr="0058134D">
              <w:rPr>
                <w:rFonts w:asciiTheme="majorHAnsi" w:hAnsiTheme="majorHAnsi" w:cstheme="majorHAnsi"/>
              </w:rPr>
              <w:t>odine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3A241F5E" w14:textId="77777777" w:rsidR="00CC7377" w:rsidRPr="0058134D" w:rsidRDefault="00CC7377" w:rsidP="004226F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AKCIONI PLAN ZA SPROVOĐENJE NACIONALNE STRATEGIJE UPRAVLJANJA HEMIKALIJAMA / CILJ 3. Jačanje administrativnih kapaciteta za efikasno vršenje nadležnosti u oblasti hemikalija i biocidnih proizvoda /Aktivnost 4.3.</w:t>
            </w:r>
            <w:r w:rsidRPr="0058134D">
              <w:rPr>
                <w:rFonts w:asciiTheme="majorHAnsi" w:hAnsiTheme="majorHAnsi" w:cstheme="majorHAnsi"/>
              </w:rPr>
              <w:tab/>
              <w:t>Informisanje i edukacija stanovništva uz participaciju NVO</w:t>
            </w:r>
          </w:p>
        </w:tc>
      </w:tr>
    </w:tbl>
    <w:p w14:paraId="6764122E" w14:textId="77777777" w:rsidR="00C95284" w:rsidRPr="0058134D" w:rsidRDefault="00C95284" w:rsidP="00C95284">
      <w:pPr>
        <w:ind w:left="792"/>
        <w:rPr>
          <w:rFonts w:asciiTheme="majorHAnsi" w:hAnsiTheme="majorHAnsi" w:cstheme="majorHAnsi"/>
        </w:rPr>
      </w:pPr>
    </w:p>
    <w:p w14:paraId="051A6A1F" w14:textId="77777777" w:rsidR="00F517FE" w:rsidRPr="0058134D" w:rsidRDefault="001E36C7" w:rsidP="00631376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Obrazložiiti na koji način nevladine organizacije</w:t>
      </w:r>
      <w:r w:rsidR="00BF7161" w:rsidRPr="0058134D">
        <w:rPr>
          <w:rFonts w:asciiTheme="majorHAnsi" w:hAnsiTheme="majorHAnsi" w:cstheme="majorHAnsi"/>
        </w:rPr>
        <w:t xml:space="preserve"> </w:t>
      </w:r>
      <w:r w:rsidRPr="0058134D">
        <w:rPr>
          <w:rFonts w:asciiTheme="majorHAnsi" w:hAnsiTheme="majorHAnsi" w:cstheme="majorHAnsi"/>
        </w:rPr>
        <w:t xml:space="preserve">mogu doprinijeti rješavanju problema identifikovanih pod tačkom 2.1., </w:t>
      </w:r>
      <w:r w:rsidR="00366EA9" w:rsidRPr="0058134D">
        <w:rPr>
          <w:rFonts w:asciiTheme="majorHAnsi" w:hAnsiTheme="majorHAnsi" w:cstheme="majorHAnsi"/>
        </w:rPr>
        <w:t>koje aktivnosti su prihvatljive</w:t>
      </w:r>
      <w:r w:rsidR="0098003E" w:rsidRPr="0058134D">
        <w:rPr>
          <w:rFonts w:asciiTheme="majorHAnsi" w:hAnsiTheme="majorHAnsi" w:cstheme="majorHAnsi"/>
        </w:rPr>
        <w:t xml:space="preserve"> za </w:t>
      </w:r>
      <w:r w:rsidR="003B4204" w:rsidRPr="0058134D">
        <w:rPr>
          <w:rFonts w:asciiTheme="majorHAnsi" w:hAnsiTheme="majorHAnsi" w:cstheme="majorHAnsi"/>
        </w:rPr>
        <w:t>postizanje željenog</w:t>
      </w:r>
      <w:r w:rsidR="00652635" w:rsidRPr="0058134D">
        <w:rPr>
          <w:rFonts w:asciiTheme="majorHAnsi" w:hAnsiTheme="majorHAnsi" w:cstheme="majorHAnsi"/>
        </w:rPr>
        <w:t xml:space="preserve"> rezultata</w:t>
      </w:r>
      <w:r w:rsidR="0098003E" w:rsidRPr="0058134D">
        <w:rPr>
          <w:rFonts w:asciiTheme="majorHAnsi" w:hAnsiTheme="majorHAnsi" w:cstheme="majorHAnsi"/>
        </w:rPr>
        <w:t xml:space="preserve">, </w:t>
      </w:r>
      <w:r w:rsidRPr="0058134D">
        <w:rPr>
          <w:rFonts w:asciiTheme="majorHAnsi" w:hAnsiTheme="majorHAnsi" w:cstheme="majorHAnsi"/>
        </w:rPr>
        <w:t xml:space="preserve">kako se planira praćenje i vrednovanje doprinosa rješavanju pomenutih problema. Navesti konkretne mjerljive pokazatelje/indikatore </w:t>
      </w:r>
      <w:r w:rsidR="0098003E" w:rsidRPr="0058134D">
        <w:rPr>
          <w:rFonts w:asciiTheme="majorHAnsi" w:hAnsiTheme="majorHAnsi" w:cstheme="majorHAnsi"/>
        </w:rPr>
        <w:t xml:space="preserve">za </w:t>
      </w:r>
      <w:r w:rsidR="00326A9D" w:rsidRPr="0058134D">
        <w:rPr>
          <w:rFonts w:asciiTheme="majorHAnsi" w:hAnsiTheme="majorHAnsi" w:cstheme="majorHAnsi"/>
        </w:rPr>
        <w:t xml:space="preserve">praćenje </w:t>
      </w:r>
      <w:r w:rsidRPr="0058134D">
        <w:rPr>
          <w:rFonts w:asciiTheme="majorHAnsi" w:hAnsiTheme="majorHAnsi" w:cstheme="majorHAnsi"/>
        </w:rPr>
        <w:t>doprinosa nevladinih organizacija rješavanju identifikovanih problema i izvor</w:t>
      </w:r>
      <w:r w:rsidR="00345BD0" w:rsidRPr="0058134D">
        <w:rPr>
          <w:rFonts w:asciiTheme="majorHAnsi" w:hAnsiTheme="majorHAnsi" w:cstheme="majorHAnsi"/>
        </w:rPr>
        <w:t>e verifikacije učinjenog</w:t>
      </w:r>
      <w:r w:rsidRPr="0058134D">
        <w:rPr>
          <w:rFonts w:asciiTheme="majorHAnsi" w:hAnsiTheme="majorHAnsi" w:cstheme="majorHAnsi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8"/>
        <w:gridCol w:w="4509"/>
        <w:gridCol w:w="4503"/>
      </w:tblGrid>
      <w:tr w:rsidR="00B231E9" w:rsidRPr="0058134D" w14:paraId="07932A20" w14:textId="77777777" w:rsidTr="00F6340D">
        <w:tc>
          <w:tcPr>
            <w:tcW w:w="4508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165E0F4" w14:textId="77777777" w:rsidR="00B231E9" w:rsidRPr="0058134D" w:rsidRDefault="00B231E9" w:rsidP="00BF7161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lastRenderedPageBreak/>
              <w:t>Opis načina doprinosa nevladinih organizacija u rješavanju problema</w:t>
            </w:r>
          </w:p>
        </w:tc>
        <w:tc>
          <w:tcPr>
            <w:tcW w:w="4509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C73EB9A" w14:textId="77777777" w:rsidR="00B231E9" w:rsidRPr="0058134D" w:rsidRDefault="00B231E9" w:rsidP="008C51C2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Konkretni mjerljivi pokazatelji doprinosa nevladinih organizacija</w:t>
            </w:r>
          </w:p>
        </w:tc>
        <w:tc>
          <w:tcPr>
            <w:tcW w:w="450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26222932" w14:textId="77777777" w:rsidR="00B231E9" w:rsidRPr="0058134D" w:rsidRDefault="00B231E9" w:rsidP="008C51C2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Izvor(i) podataka</w:t>
            </w:r>
          </w:p>
        </w:tc>
      </w:tr>
      <w:tr w:rsidR="00F6340D" w:rsidRPr="0058134D" w14:paraId="54A1B793" w14:textId="77777777" w:rsidTr="00F6340D">
        <w:tc>
          <w:tcPr>
            <w:tcW w:w="4508" w:type="dxa"/>
            <w:tcMar>
              <w:top w:w="57" w:type="dxa"/>
              <w:bottom w:w="57" w:type="dxa"/>
            </w:tcMar>
          </w:tcPr>
          <w:p w14:paraId="77E7F335" w14:textId="3248F239" w:rsidR="00F6340D" w:rsidRPr="00450ACA" w:rsidRDefault="00A0408C" w:rsidP="00D74499">
            <w:pPr>
              <w:spacing w:after="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E5006E">
              <w:rPr>
                <w:rFonts w:asciiTheme="majorHAnsi" w:hAnsiTheme="majorHAnsi" w:cstheme="majorHAnsi"/>
              </w:rPr>
              <w:t>Nevladine organizacije u o</w:t>
            </w:r>
            <w:r w:rsidR="002835D3" w:rsidRPr="00E5006E">
              <w:rPr>
                <w:rFonts w:asciiTheme="majorHAnsi" w:hAnsiTheme="majorHAnsi" w:cstheme="majorHAnsi"/>
              </w:rPr>
              <w:t>blasti z</w:t>
            </w:r>
            <w:r w:rsidRPr="00E5006E">
              <w:rPr>
                <w:rFonts w:asciiTheme="majorHAnsi" w:hAnsiTheme="majorHAnsi" w:cstheme="majorHAnsi"/>
              </w:rPr>
              <w:t>a</w:t>
            </w:r>
            <w:r w:rsidR="002835D3" w:rsidRPr="00E5006E">
              <w:rPr>
                <w:rFonts w:asciiTheme="majorHAnsi" w:hAnsiTheme="majorHAnsi" w:cstheme="majorHAnsi"/>
              </w:rPr>
              <w:t>štite životne sredine (upravljanje hemikalijama) svoj doprinos</w:t>
            </w:r>
            <w:r w:rsidRPr="00E5006E">
              <w:rPr>
                <w:rFonts w:asciiTheme="majorHAnsi" w:hAnsiTheme="majorHAnsi" w:cstheme="majorHAnsi"/>
              </w:rPr>
              <w:t xml:space="preserve"> mogu dati kroz informisanje, prenoše</w:t>
            </w:r>
            <w:r w:rsidR="00CD1A71" w:rsidRPr="00E5006E">
              <w:rPr>
                <w:rFonts w:asciiTheme="majorHAnsi" w:hAnsiTheme="majorHAnsi" w:cstheme="majorHAnsi"/>
              </w:rPr>
              <w:t>nje znanja, primjere dobre i loš</w:t>
            </w:r>
            <w:r w:rsidRPr="00E5006E">
              <w:rPr>
                <w:rFonts w:asciiTheme="majorHAnsi" w:hAnsiTheme="majorHAnsi" w:cstheme="majorHAnsi"/>
              </w:rPr>
              <w:t>e prakse, edukacij</w:t>
            </w:r>
            <w:r w:rsidR="0023771C" w:rsidRPr="00E5006E">
              <w:rPr>
                <w:rFonts w:asciiTheme="majorHAnsi" w:hAnsiTheme="majorHAnsi" w:cstheme="majorHAnsi"/>
              </w:rPr>
              <w:t xml:space="preserve">e javnosti iz oblasti upravljanja </w:t>
            </w:r>
            <w:r w:rsidR="00D74499">
              <w:rPr>
                <w:rFonts w:asciiTheme="majorHAnsi" w:hAnsiTheme="majorHAnsi" w:cstheme="majorHAnsi"/>
              </w:rPr>
              <w:t>živom</w:t>
            </w:r>
            <w:r w:rsidR="0023771C" w:rsidRPr="00E5006E">
              <w:rPr>
                <w:rFonts w:asciiTheme="majorHAnsi" w:hAnsiTheme="majorHAnsi" w:cstheme="majorHAnsi"/>
              </w:rPr>
              <w:t xml:space="preserve">, kao i pripremi informativnog sadržaja prilagođenog specifičnim ciljnim grupama. Takođe, nevladine organizacije mogu sprovesti obuke </w:t>
            </w:r>
            <w:r w:rsidR="00E5006E">
              <w:rPr>
                <w:rFonts w:asciiTheme="majorHAnsi" w:hAnsiTheme="majorHAnsi" w:cstheme="majorHAnsi"/>
              </w:rPr>
              <w:t xml:space="preserve">u </w:t>
            </w:r>
            <w:r w:rsidR="00D74499">
              <w:rPr>
                <w:rFonts w:asciiTheme="majorHAnsi" w:hAnsiTheme="majorHAnsi" w:cstheme="majorHAnsi"/>
              </w:rPr>
              <w:t xml:space="preserve">skolama u </w:t>
            </w:r>
            <w:r w:rsidR="00E5006E">
              <w:rPr>
                <w:rFonts w:asciiTheme="majorHAnsi" w:hAnsiTheme="majorHAnsi" w:cstheme="majorHAnsi"/>
              </w:rPr>
              <w:t xml:space="preserve">cilju informisanja </w:t>
            </w:r>
            <w:r w:rsidR="00D74499">
              <w:rPr>
                <w:rFonts w:asciiTheme="majorHAnsi" w:hAnsiTheme="majorHAnsi" w:cstheme="majorHAnsi"/>
              </w:rPr>
              <w:t>najmlađe populacije</w:t>
            </w:r>
            <w:r w:rsidR="0023771C" w:rsidRPr="00E5006E">
              <w:rPr>
                <w:rFonts w:asciiTheme="majorHAnsi" w:hAnsiTheme="majorHAnsi" w:cstheme="majorHAnsi"/>
              </w:rPr>
              <w:t xml:space="preserve"> o rizicima koje nosi </w:t>
            </w:r>
            <w:r w:rsidR="00D74499">
              <w:rPr>
                <w:rFonts w:asciiTheme="majorHAnsi" w:hAnsiTheme="majorHAnsi" w:cstheme="majorHAnsi"/>
              </w:rPr>
              <w:t>živa,</w:t>
            </w:r>
          </w:p>
        </w:tc>
        <w:tc>
          <w:tcPr>
            <w:tcW w:w="450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86A4186" w14:textId="77777777" w:rsidR="0023771C" w:rsidRPr="00E5006E" w:rsidRDefault="0023771C" w:rsidP="005C0E81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3F608287" w14:textId="77777777" w:rsidR="0023771C" w:rsidRPr="00E5006E" w:rsidRDefault="0023771C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broj i vrsta finansiranih i realizovanih projekata;</w:t>
            </w:r>
          </w:p>
          <w:p w14:paraId="3F27CEF0" w14:textId="10249B80" w:rsidR="00321A47" w:rsidRPr="00E5006E" w:rsidRDefault="0023771C" w:rsidP="00321A47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broj održanih seminara, radionica, okruglih stolova, sprovedenih obuka;</w:t>
            </w:r>
          </w:p>
          <w:p w14:paraId="5FDCA66B" w14:textId="77777777" w:rsidR="0023771C" w:rsidRPr="00E5006E" w:rsidRDefault="0023771C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broj izrađenog informativnog materijala;</w:t>
            </w:r>
          </w:p>
          <w:p w14:paraId="2838CF45" w14:textId="305FB4CC" w:rsidR="00D74499" w:rsidRPr="00D74499" w:rsidRDefault="00D74499" w:rsidP="00D74499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o</w:t>
            </w:r>
            <w:r w:rsidRPr="00D74499">
              <w:rPr>
                <w:rFonts w:asciiTheme="majorHAnsi" w:hAnsiTheme="majorHAnsi" w:cstheme="majorHAnsi"/>
              </w:rPr>
              <w:t>držan</w:t>
            </w:r>
            <w:r>
              <w:rPr>
                <w:rFonts w:asciiTheme="majorHAnsi" w:hAnsiTheme="majorHAnsi" w:cstheme="majorHAnsi"/>
              </w:rPr>
              <w:t xml:space="preserve">ih </w:t>
            </w:r>
            <w:r w:rsidRPr="00D74499">
              <w:rPr>
                <w:rFonts w:asciiTheme="majorHAnsi" w:hAnsiTheme="majorHAnsi" w:cstheme="majorHAnsi"/>
              </w:rPr>
              <w:t>predavanja u osnovn</w:t>
            </w:r>
            <w:r>
              <w:rPr>
                <w:rFonts w:asciiTheme="majorHAnsi" w:hAnsiTheme="majorHAnsi" w:cstheme="majorHAnsi"/>
              </w:rPr>
              <w:t>im školama</w:t>
            </w:r>
          </w:p>
          <w:p w14:paraId="4606A4DF" w14:textId="38B9C1A7" w:rsidR="0023771C" w:rsidRPr="00E5006E" w:rsidRDefault="00D74499" w:rsidP="00D74499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gostovanja</w:t>
            </w:r>
            <w:r w:rsidRPr="00D74499">
              <w:rPr>
                <w:rFonts w:asciiTheme="majorHAnsi" w:hAnsiTheme="majorHAnsi" w:cstheme="majorHAnsi"/>
              </w:rPr>
              <w:t xml:space="preserve"> u medijima </w:t>
            </w:r>
          </w:p>
        </w:tc>
        <w:tc>
          <w:tcPr>
            <w:tcW w:w="4503" w:type="dxa"/>
            <w:tcBorders>
              <w:left w:val="single" w:sz="2" w:space="0" w:color="auto"/>
            </w:tcBorders>
          </w:tcPr>
          <w:p w14:paraId="07EFD841" w14:textId="77777777" w:rsidR="00F6340D" w:rsidRPr="00E5006E" w:rsidRDefault="00BE28F6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fotografije;</w:t>
            </w:r>
          </w:p>
          <w:p w14:paraId="1747F5E8" w14:textId="77777777" w:rsidR="00BE28F6" w:rsidRPr="00E5006E" w:rsidRDefault="00BE28F6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Spisak učesnika;</w:t>
            </w:r>
          </w:p>
          <w:p w14:paraId="3EB172EA" w14:textId="1F4FA2A5" w:rsidR="00BE28F6" w:rsidRPr="00E5006E" w:rsidRDefault="00BE28F6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Pres</w:t>
            </w:r>
            <w:r w:rsidR="007A7779" w:rsidRPr="00E5006E">
              <w:rPr>
                <w:rFonts w:asciiTheme="majorHAnsi" w:hAnsiTheme="majorHAnsi" w:cstheme="majorHAnsi"/>
              </w:rPr>
              <w:t>s</w:t>
            </w:r>
            <w:r w:rsidRPr="00E5006E">
              <w:rPr>
                <w:rFonts w:asciiTheme="majorHAnsi" w:hAnsiTheme="majorHAnsi" w:cstheme="majorHAnsi"/>
              </w:rPr>
              <w:t xml:space="preserve"> kliping – izvještaj medija;</w:t>
            </w:r>
          </w:p>
          <w:p w14:paraId="3892463D" w14:textId="77777777" w:rsidR="00BE28F6" w:rsidRPr="00E5006E" w:rsidRDefault="00BE28F6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Finansijski izvještaj o utrošenim sredstvima NVO finansiranih putem konkursa;</w:t>
            </w:r>
          </w:p>
          <w:p w14:paraId="5E9D53B9" w14:textId="02579AFA" w:rsidR="00BE28F6" w:rsidRPr="00E5006E" w:rsidRDefault="000F2FA4" w:rsidP="00697A3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>Narativni izvještaj</w:t>
            </w:r>
            <w:r w:rsidR="00BE28F6" w:rsidRPr="00E5006E">
              <w:rPr>
                <w:rFonts w:asciiTheme="majorHAnsi" w:hAnsiTheme="majorHAnsi" w:cstheme="majorHAnsi"/>
              </w:rPr>
              <w:t xml:space="preserve"> o realizaciji aktivnosti u okviru projekta</w:t>
            </w:r>
          </w:p>
        </w:tc>
      </w:tr>
    </w:tbl>
    <w:p w14:paraId="5B0C544C" w14:textId="49172FAB" w:rsidR="00F517FE" w:rsidRDefault="00F517FE" w:rsidP="00F517FE">
      <w:pPr>
        <w:rPr>
          <w:rFonts w:asciiTheme="majorHAnsi" w:hAnsiTheme="majorHAnsi" w:cstheme="majorHAnsi"/>
        </w:rPr>
      </w:pPr>
    </w:p>
    <w:p w14:paraId="198C83BF" w14:textId="3EA6FAF2" w:rsidR="00E5006E" w:rsidRDefault="00E5006E" w:rsidP="00F517FE">
      <w:pPr>
        <w:rPr>
          <w:rFonts w:asciiTheme="majorHAnsi" w:hAnsiTheme="majorHAnsi" w:cstheme="majorHAnsi"/>
        </w:rPr>
      </w:pPr>
    </w:p>
    <w:p w14:paraId="26F5F779" w14:textId="4523A377" w:rsidR="00E5006E" w:rsidRDefault="00E5006E" w:rsidP="00F517FE">
      <w:pPr>
        <w:rPr>
          <w:rFonts w:asciiTheme="majorHAnsi" w:hAnsiTheme="majorHAnsi" w:cstheme="majorHAnsi"/>
        </w:rPr>
      </w:pPr>
    </w:p>
    <w:p w14:paraId="0342E327" w14:textId="77777777" w:rsidR="00E5006E" w:rsidRPr="0058134D" w:rsidRDefault="00E5006E" w:rsidP="00F517FE">
      <w:pPr>
        <w:rPr>
          <w:rFonts w:asciiTheme="majorHAnsi" w:hAnsiTheme="majorHAnsi" w:cstheme="majorHAnsi"/>
        </w:rPr>
      </w:pPr>
    </w:p>
    <w:p w14:paraId="030AD5E8" w14:textId="77777777" w:rsidR="00F517FE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OSTVARIVANJE STRATEŠKIH CILJEVA</w:t>
      </w:r>
    </w:p>
    <w:p w14:paraId="51BCE724" w14:textId="31DA46DE" w:rsidR="00FF5B24" w:rsidRPr="0058134D" w:rsidRDefault="001E36C7" w:rsidP="005E04CE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ključne strateške ciljeve iz sektorske nadležnosti čijem će ostvarenju</w:t>
      </w:r>
      <w:r w:rsidR="008F5563">
        <w:rPr>
          <w:rFonts w:asciiTheme="majorHAnsi" w:hAnsiTheme="majorHAnsi" w:cstheme="majorHAnsi"/>
        </w:rPr>
        <w:t xml:space="preserve"> </w:t>
      </w:r>
      <w:r w:rsidR="008F5563" w:rsidRPr="008F5563">
        <w:rPr>
          <w:rFonts w:asciiTheme="majorHAnsi" w:hAnsiTheme="majorHAnsi" w:cstheme="majorHAnsi"/>
        </w:rPr>
        <w:t>u</w:t>
      </w:r>
      <w:r w:rsidRPr="008F5563">
        <w:rPr>
          <w:rFonts w:asciiTheme="majorHAnsi" w:hAnsiTheme="majorHAnsi" w:cstheme="majorHAnsi"/>
        </w:rPr>
        <w:t xml:space="preserve"> </w:t>
      </w:r>
      <w:r w:rsidR="00736E9C" w:rsidRPr="008F5563">
        <w:rPr>
          <w:rFonts w:asciiTheme="majorHAnsi" w:hAnsiTheme="majorHAnsi" w:cstheme="majorHAnsi"/>
        </w:rPr>
        <w:t>____</w:t>
      </w:r>
      <w:r w:rsidR="008F5563">
        <w:rPr>
          <w:rFonts w:asciiTheme="majorHAnsi" w:hAnsiTheme="majorHAnsi" w:cstheme="majorHAnsi"/>
        </w:rPr>
        <w:t xml:space="preserve"> </w:t>
      </w:r>
      <w:r w:rsidRPr="008F5563">
        <w:rPr>
          <w:rFonts w:asciiTheme="majorHAnsi" w:hAnsiTheme="majorHAnsi" w:cstheme="majorHAnsi"/>
        </w:rPr>
        <w:t>godini</w:t>
      </w:r>
      <w:r w:rsidRPr="0058134D">
        <w:rPr>
          <w:rFonts w:asciiTheme="majorHAnsi" w:hAnsiTheme="majorHAnsi" w:cstheme="majorHAnsi"/>
        </w:rPr>
        <w:t xml:space="preserve">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1"/>
        <w:gridCol w:w="6749"/>
      </w:tblGrid>
      <w:tr w:rsidR="004B45C9" w:rsidRPr="0058134D" w14:paraId="34C9A69E" w14:textId="77777777" w:rsidTr="00F6340D">
        <w:tc>
          <w:tcPr>
            <w:tcW w:w="6771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FC4352" w14:textId="77777777" w:rsidR="004B45C9" w:rsidRPr="0058134D" w:rsidRDefault="004B45C9" w:rsidP="004226F1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Strateški cilj(evi) čijem ostvarenju </w:t>
            </w:r>
            <w:r w:rsidR="008C51C2" w:rsidRPr="0058134D">
              <w:rPr>
                <w:rFonts w:asciiTheme="majorHAnsi" w:hAnsiTheme="majorHAnsi" w:cstheme="majorHAnsi"/>
              </w:rPr>
              <w:t xml:space="preserve">će doprinijeti javni konkurs za </w:t>
            </w:r>
            <w:r w:rsidRPr="0058134D">
              <w:rPr>
                <w:rFonts w:asciiTheme="majorHAnsi" w:hAnsiTheme="majorHAnsi" w:cstheme="majorHAnsi"/>
              </w:rPr>
              <w:t>projekte i programe nevladinih organizacija</w:t>
            </w:r>
            <w:r w:rsidR="008C51C2" w:rsidRPr="0058134D">
              <w:rPr>
                <w:rFonts w:asciiTheme="majorHAnsi" w:hAnsiTheme="majorHAnsi" w:cstheme="majorHAnsi"/>
              </w:rPr>
              <w:t xml:space="preserve"> </w:t>
            </w:r>
            <w:r w:rsidRPr="0058134D">
              <w:rPr>
                <w:rFonts w:asciiTheme="majorHAnsi" w:hAnsiTheme="majorHAnsi" w:cstheme="majorHAnsi"/>
              </w:rPr>
              <w:t xml:space="preserve">u </w:t>
            </w:r>
            <w:r w:rsidR="004226F1" w:rsidRPr="0058134D">
              <w:rPr>
                <w:rFonts w:asciiTheme="majorHAnsi" w:hAnsiTheme="majorHAnsi" w:cstheme="majorHAnsi"/>
              </w:rPr>
              <w:t>2021.</w:t>
            </w:r>
            <w:r w:rsidRPr="0058134D">
              <w:rPr>
                <w:rFonts w:asciiTheme="majorHAnsi" w:hAnsiTheme="majorHAnsi" w:cstheme="majorHAnsi"/>
              </w:rPr>
              <w:t xml:space="preserve"> </w:t>
            </w:r>
            <w:r w:rsidR="00E14529" w:rsidRPr="0058134D">
              <w:rPr>
                <w:rFonts w:asciiTheme="majorHAnsi" w:hAnsiTheme="majorHAnsi" w:cstheme="majorHAnsi"/>
              </w:rPr>
              <w:t>G</w:t>
            </w:r>
            <w:r w:rsidRPr="0058134D">
              <w:rPr>
                <w:rFonts w:asciiTheme="majorHAnsi" w:hAnsiTheme="majorHAnsi" w:cstheme="majorHAnsi"/>
              </w:rPr>
              <w:t>odini</w:t>
            </w:r>
          </w:p>
        </w:tc>
        <w:tc>
          <w:tcPr>
            <w:tcW w:w="674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6AF7935" w14:textId="77777777" w:rsidR="004B45C9" w:rsidRPr="0058134D" w:rsidRDefault="004B45C9" w:rsidP="008C51C2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Način na koji će javni konkurs za</w:t>
            </w:r>
            <w:r w:rsidR="008C51C2" w:rsidRPr="0058134D">
              <w:rPr>
                <w:rFonts w:asciiTheme="majorHAnsi" w:hAnsiTheme="majorHAnsi" w:cstheme="majorHAnsi"/>
              </w:rPr>
              <w:t xml:space="preserve"> projekte i programe nevladinih </w:t>
            </w:r>
            <w:r w:rsidRPr="0058134D">
              <w:rPr>
                <w:rFonts w:asciiTheme="majorHAnsi" w:hAnsiTheme="majorHAnsi" w:cstheme="majorHAnsi"/>
              </w:rPr>
              <w:t>organizacija doprinijeti ostvarenju strateških ciljeva</w:t>
            </w:r>
            <w:r w:rsidR="008C51C2" w:rsidRPr="0058134D">
              <w:rPr>
                <w:rFonts w:asciiTheme="majorHAnsi" w:hAnsiTheme="majorHAnsi" w:cstheme="majorHAnsi"/>
              </w:rPr>
              <w:t xml:space="preserve"> </w:t>
            </w:r>
            <w:r w:rsidRPr="0058134D">
              <w:rPr>
                <w:rFonts w:asciiTheme="majorHAnsi" w:hAnsiTheme="majorHAnsi" w:cstheme="majorHAnsi"/>
              </w:rPr>
              <w:t>(ukratko opisati)</w:t>
            </w:r>
          </w:p>
        </w:tc>
      </w:tr>
      <w:tr w:rsidR="00F6340D" w:rsidRPr="0058134D" w14:paraId="66B5C0D5" w14:textId="77777777" w:rsidTr="00F6340D">
        <w:tc>
          <w:tcPr>
            <w:tcW w:w="6771" w:type="dxa"/>
            <w:tcMar>
              <w:top w:w="57" w:type="dxa"/>
              <w:bottom w:w="57" w:type="dxa"/>
            </w:tcMar>
          </w:tcPr>
          <w:p w14:paraId="3709D65D" w14:textId="4174B818" w:rsidR="00F6340D" w:rsidRPr="00450ACA" w:rsidRDefault="00C50DBB" w:rsidP="000319F0">
            <w:pPr>
              <w:spacing w:after="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E5006E">
              <w:rPr>
                <w:rFonts w:asciiTheme="majorHAnsi" w:hAnsiTheme="majorHAnsi" w:cstheme="majorHAnsi"/>
              </w:rPr>
              <w:t xml:space="preserve">Opšti cilj </w:t>
            </w:r>
            <w:r w:rsidR="00B11BAE" w:rsidRPr="00E5006E">
              <w:rPr>
                <w:rFonts w:asciiTheme="majorHAnsi" w:hAnsiTheme="majorHAnsi" w:cstheme="majorHAnsi"/>
              </w:rPr>
              <w:t xml:space="preserve">- </w:t>
            </w:r>
            <w:r w:rsidR="00E5006E" w:rsidRPr="00E5006E">
              <w:rPr>
                <w:rFonts w:asciiTheme="majorHAnsi" w:hAnsiTheme="majorHAnsi" w:cstheme="majorHAnsi"/>
              </w:rPr>
              <w:t>p</w:t>
            </w:r>
            <w:r w:rsidR="00F63EDD" w:rsidRPr="00E5006E">
              <w:rPr>
                <w:rFonts w:asciiTheme="majorHAnsi" w:hAnsiTheme="majorHAnsi" w:cstheme="majorHAnsi"/>
              </w:rPr>
              <w:t xml:space="preserve">oboljšanje dostupnosti informacija o </w:t>
            </w:r>
            <w:proofErr w:type="gramStart"/>
            <w:r w:rsidR="00D74499">
              <w:rPr>
                <w:rFonts w:asciiTheme="majorHAnsi" w:hAnsiTheme="majorHAnsi" w:cstheme="majorHAnsi"/>
              </w:rPr>
              <w:t xml:space="preserve">živi </w:t>
            </w:r>
            <w:r w:rsidRPr="00E5006E">
              <w:rPr>
                <w:rFonts w:asciiTheme="majorHAnsi" w:hAnsiTheme="majorHAnsi" w:cstheme="majorHAnsi"/>
              </w:rPr>
              <w:t>,</w:t>
            </w:r>
            <w:proofErr w:type="gramEnd"/>
            <w:r w:rsidRPr="00E5006E">
              <w:rPr>
                <w:rFonts w:asciiTheme="majorHAnsi" w:hAnsiTheme="majorHAnsi" w:cstheme="majorHAnsi"/>
              </w:rPr>
              <w:t xml:space="preserve"> kao i </w:t>
            </w:r>
            <w:r w:rsidR="00E5006E" w:rsidRPr="00E5006E">
              <w:rPr>
                <w:rFonts w:asciiTheme="majorHAnsi" w:hAnsiTheme="majorHAnsi" w:cstheme="majorHAnsi"/>
              </w:rPr>
              <w:t>podiza</w:t>
            </w:r>
            <w:r w:rsidR="000319F0">
              <w:rPr>
                <w:rFonts w:asciiTheme="majorHAnsi" w:hAnsiTheme="majorHAnsi" w:cstheme="majorHAnsi"/>
              </w:rPr>
              <w:t xml:space="preserve">nje javne svijesti o uticaju žive </w:t>
            </w:r>
            <w:r w:rsidR="00E5006E" w:rsidRPr="00E5006E">
              <w:rPr>
                <w:rFonts w:asciiTheme="majorHAnsi" w:hAnsiTheme="majorHAnsi" w:cstheme="majorHAnsi"/>
              </w:rPr>
              <w:t>na zdravlje</w:t>
            </w:r>
            <w:r w:rsidRPr="00E5006E">
              <w:rPr>
                <w:rFonts w:asciiTheme="majorHAnsi" w:hAnsiTheme="majorHAnsi" w:cstheme="majorHAnsi"/>
              </w:rPr>
              <w:t xml:space="preserve"> ljudi</w:t>
            </w:r>
          </w:p>
        </w:tc>
        <w:tc>
          <w:tcPr>
            <w:tcW w:w="6749" w:type="dxa"/>
            <w:tcMar>
              <w:top w:w="57" w:type="dxa"/>
              <w:bottom w:w="57" w:type="dxa"/>
            </w:tcMar>
          </w:tcPr>
          <w:p w14:paraId="0F7174E5" w14:textId="077B7432" w:rsidR="002372D4" w:rsidRPr="00E5006E" w:rsidRDefault="00B11BAE" w:rsidP="00697A3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 xml:space="preserve">podizanje svijesti javnosti prilikom upotrebe proizvoda koji mogu sadržati </w:t>
            </w:r>
            <w:r w:rsidR="000319F0">
              <w:rPr>
                <w:rFonts w:asciiTheme="majorHAnsi" w:hAnsiTheme="majorHAnsi" w:cstheme="majorHAnsi"/>
              </w:rPr>
              <w:t>živu</w:t>
            </w:r>
          </w:p>
          <w:p w14:paraId="73653CC4" w14:textId="26254B14" w:rsidR="00F6340D" w:rsidRPr="00E5006E" w:rsidRDefault="002372D4" w:rsidP="00E5006E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E5006E">
              <w:rPr>
                <w:rFonts w:asciiTheme="majorHAnsi" w:hAnsiTheme="majorHAnsi" w:cstheme="majorHAnsi"/>
              </w:rPr>
              <w:t xml:space="preserve">edukacija o </w:t>
            </w:r>
            <w:r w:rsidR="00F6340D" w:rsidRPr="00E5006E">
              <w:rPr>
                <w:rFonts w:asciiTheme="majorHAnsi" w:hAnsiTheme="majorHAnsi" w:cstheme="majorHAnsi"/>
              </w:rPr>
              <w:t>bezbjedn</w:t>
            </w:r>
            <w:r w:rsidRPr="00E5006E">
              <w:rPr>
                <w:rFonts w:asciiTheme="majorHAnsi" w:hAnsiTheme="majorHAnsi" w:cstheme="majorHAnsi"/>
              </w:rPr>
              <w:t xml:space="preserve">ijim alternativama </w:t>
            </w:r>
          </w:p>
          <w:p w14:paraId="0E9E3722" w14:textId="7C3FE0DA" w:rsidR="00E5006E" w:rsidRPr="00E5006E" w:rsidRDefault="000E7EFD" w:rsidP="00E5006E">
            <w:pPr>
              <w:spacing w:after="0"/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lastRenderedPageBreak/>
              <w:t>Navedene aktivnosti se planiraju</w:t>
            </w:r>
            <w:r w:rsidR="00E5006E" w:rsidRPr="00E5006E">
              <w:rPr>
                <w:rFonts w:asciiTheme="majorHAnsi" w:hAnsiTheme="majorHAnsi" w:cstheme="majorHAnsi"/>
              </w:rPr>
              <w:t xml:space="preserve"> sprovesti u vidu seminara, radionic</w:t>
            </w:r>
            <w:r w:rsidR="00C025C0">
              <w:rPr>
                <w:rFonts w:asciiTheme="majorHAnsi" w:hAnsiTheme="majorHAnsi" w:cstheme="majorHAnsi"/>
              </w:rPr>
              <w:t xml:space="preserve">a, okruglih stolova, </w:t>
            </w:r>
            <w:r w:rsidR="00E5006E" w:rsidRPr="00E5006E">
              <w:rPr>
                <w:rFonts w:asciiTheme="majorHAnsi" w:hAnsiTheme="majorHAnsi" w:cstheme="majorHAnsi"/>
              </w:rPr>
              <w:t>obuka,</w:t>
            </w:r>
            <w:r>
              <w:rPr>
                <w:rFonts w:asciiTheme="majorHAnsi" w:hAnsiTheme="majorHAnsi" w:cstheme="majorHAnsi"/>
              </w:rPr>
              <w:t xml:space="preserve"> kao i</w:t>
            </w:r>
            <w:r w:rsidR="00E5006E" w:rsidRPr="00E5006E">
              <w:rPr>
                <w:rFonts w:asciiTheme="majorHAnsi" w:hAnsiTheme="majorHAnsi" w:cstheme="majorHAnsi"/>
              </w:rPr>
              <w:t xml:space="preserve"> distribucijom informativnog materijala</w:t>
            </w:r>
          </w:p>
        </w:tc>
      </w:tr>
    </w:tbl>
    <w:p w14:paraId="65B38F08" w14:textId="77777777" w:rsidR="00FF5B24" w:rsidRPr="0058134D" w:rsidRDefault="00FF5B24" w:rsidP="00FF5B24">
      <w:pPr>
        <w:rPr>
          <w:rFonts w:asciiTheme="majorHAnsi" w:hAnsiTheme="majorHAnsi" w:cstheme="majorHAnsi"/>
        </w:rPr>
      </w:pPr>
    </w:p>
    <w:p w14:paraId="34831613" w14:textId="77777777" w:rsidR="00FF5B24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JAVNI KONKURSI ZA FINANSIRANJE PROJEKATA I PROGRAMA NVO - DOPRINOS OSTVARENJU STRATEŠKIH CILJEVA IZ SEKTORSKE NADLEŽNOSTI MINISTARSTVA</w:t>
      </w:r>
    </w:p>
    <w:p w14:paraId="23F2AD86" w14:textId="77777777" w:rsidR="00FF5B24" w:rsidRPr="0058134D" w:rsidRDefault="001E36C7" w:rsidP="00FE6324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 xml:space="preserve">Navesti javne konkurse koji se predlažu za objavljivanje u </w:t>
      </w:r>
      <w:r w:rsidR="00F63EDD" w:rsidRPr="0058134D">
        <w:rPr>
          <w:rFonts w:asciiTheme="majorHAnsi" w:hAnsiTheme="majorHAnsi" w:cstheme="majorHAnsi"/>
        </w:rPr>
        <w:t>2021.</w:t>
      </w:r>
      <w:r w:rsidRPr="0058134D">
        <w:rPr>
          <w:rFonts w:asciiTheme="majorHAnsi" w:hAnsiTheme="majorHAnsi" w:cstheme="majorHAnsi"/>
        </w:rPr>
        <w:t xml:space="preserve">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 w:rsidRPr="0058134D">
        <w:rPr>
          <w:rFonts w:asciiTheme="majorHAnsi" w:hAnsiTheme="majorHAnsi" w:cstheme="majorHAnsi"/>
        </w:rPr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4"/>
        <w:gridCol w:w="1822"/>
        <w:gridCol w:w="5674"/>
      </w:tblGrid>
      <w:tr w:rsidR="00F470AB" w:rsidRPr="0058134D" w14:paraId="484EDEF3" w14:textId="77777777" w:rsidTr="004226F1">
        <w:tc>
          <w:tcPr>
            <w:tcW w:w="602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FF7A042" w14:textId="77777777" w:rsidR="00F470AB" w:rsidRPr="0058134D" w:rsidRDefault="00F470AB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Naziv javnog konkursa </w:t>
            </w:r>
          </w:p>
        </w:tc>
        <w:tc>
          <w:tcPr>
            <w:tcW w:w="182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9CBCEC1" w14:textId="77777777" w:rsidR="00F470AB" w:rsidRPr="0058134D" w:rsidRDefault="00F470AB" w:rsidP="002F1960">
            <w:pPr>
              <w:spacing w:after="0"/>
              <w:jc w:val="right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Iznos</w:t>
            </w:r>
          </w:p>
        </w:tc>
        <w:tc>
          <w:tcPr>
            <w:tcW w:w="5674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2AC7A698" w14:textId="77777777" w:rsidR="00F470AB" w:rsidRPr="0058134D" w:rsidRDefault="00F470AB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Drugi </w:t>
            </w:r>
            <w:r w:rsidR="00963B9D" w:rsidRPr="0058134D">
              <w:rPr>
                <w:rFonts w:asciiTheme="majorHAnsi" w:hAnsiTheme="majorHAnsi" w:cstheme="majorHAnsi"/>
              </w:rPr>
              <w:t xml:space="preserve">donatori </w:t>
            </w:r>
            <w:r w:rsidRPr="0058134D">
              <w:rPr>
                <w:rFonts w:asciiTheme="majorHAnsi" w:hAnsiTheme="majorHAnsi" w:cstheme="majorHAnsi"/>
              </w:rPr>
              <w:t>s kojima je potrebno koordinirati oblasti finansiranja</w:t>
            </w:r>
          </w:p>
        </w:tc>
      </w:tr>
      <w:tr w:rsidR="004226F1" w:rsidRPr="0058134D" w14:paraId="4350F8E1" w14:textId="77777777" w:rsidTr="004226F1">
        <w:tc>
          <w:tcPr>
            <w:tcW w:w="6024" w:type="dxa"/>
            <w:tcMar>
              <w:top w:w="57" w:type="dxa"/>
              <w:bottom w:w="57" w:type="dxa"/>
            </w:tcMar>
          </w:tcPr>
          <w:p w14:paraId="14CBDFEE" w14:textId="6E96125F" w:rsidR="00C50DBB" w:rsidRPr="00CD34F7" w:rsidRDefault="00C50DBB" w:rsidP="00C50DBB">
            <w:pPr>
              <w:spacing w:after="0"/>
              <w:rPr>
                <w:rFonts w:asciiTheme="majorHAnsi" w:hAnsiTheme="majorHAnsi" w:cstheme="majorHAnsi"/>
              </w:rPr>
            </w:pPr>
            <w:r w:rsidRPr="000E7EFD">
              <w:rPr>
                <w:rFonts w:asciiTheme="majorHAnsi" w:hAnsiTheme="majorHAnsi" w:cstheme="majorHAnsi"/>
              </w:rPr>
              <w:t>“</w:t>
            </w:r>
            <w:r w:rsidR="002C330B">
              <w:rPr>
                <w:rFonts w:asciiTheme="majorHAnsi" w:hAnsiTheme="majorHAnsi" w:cstheme="majorHAnsi"/>
              </w:rPr>
              <w:t>Ž</w:t>
            </w:r>
            <w:r w:rsidR="000319F0">
              <w:rPr>
                <w:rFonts w:asciiTheme="majorHAnsi" w:hAnsiTheme="majorHAnsi" w:cstheme="majorHAnsi"/>
              </w:rPr>
              <w:t>iva u proizvodima i bezbjednije alternative</w:t>
            </w:r>
            <w:r w:rsidRPr="00CD34F7">
              <w:rPr>
                <w:rFonts w:asciiTheme="majorHAnsi" w:hAnsiTheme="majorHAnsi" w:cstheme="majorHAnsi"/>
              </w:rPr>
              <w:t>”</w:t>
            </w:r>
          </w:p>
          <w:p w14:paraId="6C5A6428" w14:textId="77777777" w:rsidR="004226F1" w:rsidRPr="00450ACA" w:rsidRDefault="004226F1" w:rsidP="00C50DBB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82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62C1434C" w14:textId="6FFA6238" w:rsidR="004226F1" w:rsidRPr="00450ACA" w:rsidRDefault="00AF5F4A" w:rsidP="002372D4">
            <w:pPr>
              <w:spacing w:after="0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0E7EFD">
              <w:rPr>
                <w:rFonts w:asciiTheme="majorHAnsi" w:hAnsiTheme="majorHAnsi" w:cstheme="majorHAnsi"/>
              </w:rPr>
              <w:t>50</w:t>
            </w:r>
            <w:r w:rsidR="000E7EFD">
              <w:rPr>
                <w:rFonts w:asciiTheme="majorHAnsi" w:hAnsiTheme="majorHAnsi" w:cstheme="majorHAnsi"/>
              </w:rPr>
              <w:t>.</w:t>
            </w:r>
            <w:r w:rsidR="004226F1" w:rsidRPr="000E7EFD">
              <w:rPr>
                <w:rFonts w:asciiTheme="majorHAnsi" w:hAnsiTheme="majorHAnsi" w:cstheme="majorHAnsi"/>
              </w:rPr>
              <w:t>000</w:t>
            </w:r>
            <w:r w:rsidR="00BD0097" w:rsidRPr="000E7EFD">
              <w:rPr>
                <w:rFonts w:asciiTheme="majorHAnsi" w:hAnsiTheme="majorHAnsi" w:cstheme="majorHAnsi"/>
              </w:rPr>
              <w:t xml:space="preserve"> EUR</w:t>
            </w:r>
            <w:r w:rsidR="004226F1" w:rsidRPr="000E7EF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674" w:type="dxa"/>
            <w:tcBorders>
              <w:left w:val="single" w:sz="2" w:space="0" w:color="auto"/>
            </w:tcBorders>
          </w:tcPr>
          <w:p w14:paraId="00DC735A" w14:textId="68EAE681" w:rsidR="004226F1" w:rsidRPr="00BD0097" w:rsidRDefault="000E7EFD" w:rsidP="00BD0097">
            <w:pPr>
              <w:tabs>
                <w:tab w:val="left" w:pos="111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/</w:t>
            </w:r>
          </w:p>
        </w:tc>
      </w:tr>
    </w:tbl>
    <w:p w14:paraId="6850B65F" w14:textId="7396F2EE" w:rsidR="004B45C9" w:rsidRDefault="004B45C9" w:rsidP="004B45C9">
      <w:pPr>
        <w:ind w:left="792"/>
        <w:rPr>
          <w:rFonts w:asciiTheme="majorHAnsi" w:hAnsiTheme="majorHAnsi" w:cstheme="majorHAnsi"/>
        </w:rPr>
      </w:pPr>
    </w:p>
    <w:p w14:paraId="00F28695" w14:textId="7321A7D1" w:rsidR="000E7EFD" w:rsidRDefault="000E7EFD" w:rsidP="004B45C9">
      <w:pPr>
        <w:ind w:left="792"/>
        <w:rPr>
          <w:rFonts w:asciiTheme="majorHAnsi" w:hAnsiTheme="majorHAnsi" w:cstheme="majorHAnsi"/>
        </w:rPr>
      </w:pPr>
    </w:p>
    <w:p w14:paraId="6D2FE4C6" w14:textId="6168823A" w:rsidR="000E7EFD" w:rsidRDefault="000E7EFD" w:rsidP="004B45C9">
      <w:pPr>
        <w:ind w:left="792"/>
        <w:rPr>
          <w:rFonts w:asciiTheme="majorHAnsi" w:hAnsiTheme="majorHAnsi" w:cstheme="majorHAnsi"/>
        </w:rPr>
      </w:pPr>
    </w:p>
    <w:p w14:paraId="0158E67B" w14:textId="77777777" w:rsidR="000E7EFD" w:rsidRPr="0058134D" w:rsidRDefault="000E7EFD" w:rsidP="004B45C9">
      <w:pPr>
        <w:ind w:left="792"/>
        <w:rPr>
          <w:rFonts w:asciiTheme="majorHAnsi" w:hAnsiTheme="majorHAnsi" w:cstheme="majorHAnsi"/>
        </w:rPr>
      </w:pPr>
    </w:p>
    <w:p w14:paraId="7B71529E" w14:textId="77777777" w:rsidR="00FF5B24" w:rsidRPr="0058134D" w:rsidRDefault="001E36C7" w:rsidP="00695A8E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ko su predviđeni glavni korisnici projekata i programa koji će se finansirati putem javnog konkursa. Ukratko nav</w:t>
      </w:r>
      <w:r w:rsidR="006B441C" w:rsidRPr="0058134D">
        <w:rPr>
          <w:rFonts w:asciiTheme="majorHAnsi" w:hAnsiTheme="majorHAnsi" w:cstheme="majorHAnsi"/>
        </w:rPr>
        <w:t xml:space="preserve">esti </w:t>
      </w:r>
      <w:r w:rsidRPr="0058134D">
        <w:rPr>
          <w:rFonts w:asciiTheme="majorHAnsi" w:hAnsiTheme="majorHAnsi" w:cstheme="majorHAnsi"/>
        </w:rPr>
        <w:t>glavna obilježja svake grupe korisnika, njihov broj i njihove potrebe na koje projekti i programi treba da odgovore u ____.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RPr="0058134D" w14:paraId="2DA23584" w14:textId="77777777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7B7E1F" w14:textId="77777777" w:rsidR="00F470AB" w:rsidRPr="0058134D" w:rsidRDefault="00F470AB" w:rsidP="00F470AB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Opis glavnih grupa korisnika, njihov broj i potrebe</w:t>
            </w:r>
          </w:p>
        </w:tc>
      </w:tr>
      <w:tr w:rsidR="00F470AB" w:rsidRPr="0058134D" w14:paraId="6E70F707" w14:textId="77777777" w:rsidTr="00F470AB">
        <w:tc>
          <w:tcPr>
            <w:tcW w:w="13746" w:type="dxa"/>
            <w:tcMar>
              <w:top w:w="57" w:type="dxa"/>
              <w:bottom w:w="57" w:type="dxa"/>
            </w:tcMar>
          </w:tcPr>
          <w:p w14:paraId="42EBE304" w14:textId="118CEB56" w:rsidR="00242F39" w:rsidRPr="0058134D" w:rsidRDefault="00736E9C" w:rsidP="00242F3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Lica</w:t>
            </w:r>
            <w:r w:rsidR="001031D7" w:rsidRPr="00E01A63">
              <w:rPr>
                <w:rFonts w:asciiTheme="majorHAnsi" w:hAnsiTheme="majorHAnsi" w:cstheme="majorHAnsi"/>
              </w:rPr>
              <w:t xml:space="preserve"> koja upotrebljavaju proizvode koj</w:t>
            </w:r>
            <w:r w:rsidR="00A64B35">
              <w:rPr>
                <w:rFonts w:asciiTheme="majorHAnsi" w:hAnsiTheme="majorHAnsi" w:cstheme="majorHAnsi"/>
              </w:rPr>
              <w:t>i</w:t>
            </w:r>
            <w:r w:rsidR="001031D7" w:rsidRPr="00E01A63">
              <w:rPr>
                <w:rFonts w:asciiTheme="majorHAnsi" w:hAnsiTheme="majorHAnsi" w:cstheme="majorHAnsi"/>
              </w:rPr>
              <w:t xml:space="preserve"> mogu sadržati </w:t>
            </w:r>
            <w:r w:rsidR="00242F39">
              <w:rPr>
                <w:rFonts w:asciiTheme="majorHAnsi" w:hAnsiTheme="majorHAnsi" w:cstheme="majorHAnsi"/>
              </w:rPr>
              <w:t>živu</w:t>
            </w:r>
            <w:r w:rsidR="001031D7" w:rsidRPr="00E01A63">
              <w:rPr>
                <w:rFonts w:asciiTheme="majorHAnsi" w:hAnsiTheme="majorHAnsi" w:cstheme="majorHAnsi"/>
              </w:rPr>
              <w:t>, zainteresovana javnost</w:t>
            </w:r>
            <w:r w:rsidR="00242F39">
              <w:rPr>
                <w:rFonts w:asciiTheme="majorHAnsi" w:hAnsiTheme="majorHAnsi" w:cstheme="majorHAnsi"/>
              </w:rPr>
              <w:t xml:space="preserve">, </w:t>
            </w:r>
            <w:proofErr w:type="gramStart"/>
            <w:r w:rsidR="00242F39">
              <w:rPr>
                <w:rFonts w:asciiTheme="majorHAnsi" w:hAnsiTheme="majorHAnsi" w:cstheme="majorHAnsi"/>
              </w:rPr>
              <w:t xml:space="preserve">građani </w:t>
            </w:r>
            <w:r w:rsidR="001031D7" w:rsidRPr="00E01A63">
              <w:rPr>
                <w:rFonts w:asciiTheme="majorHAnsi" w:hAnsiTheme="majorHAnsi" w:cstheme="majorHAnsi"/>
              </w:rPr>
              <w:t xml:space="preserve"> </w:t>
            </w:r>
            <w:r w:rsidR="00F63EDD" w:rsidRPr="00E01A63">
              <w:rPr>
                <w:rFonts w:asciiTheme="majorHAnsi" w:hAnsiTheme="majorHAnsi" w:cstheme="majorHAnsi"/>
              </w:rPr>
              <w:t>koje</w:t>
            </w:r>
            <w:proofErr w:type="gramEnd"/>
            <w:r w:rsidR="00F63EDD" w:rsidRPr="00E01A63">
              <w:rPr>
                <w:rFonts w:asciiTheme="majorHAnsi" w:hAnsiTheme="majorHAnsi" w:cstheme="majorHAnsi"/>
              </w:rPr>
              <w:t xml:space="preserve"> će na adekvatan način biti informisan</w:t>
            </w:r>
            <w:r w:rsidR="00C668F5" w:rsidRPr="00E01A63">
              <w:rPr>
                <w:rFonts w:asciiTheme="majorHAnsi" w:hAnsiTheme="majorHAnsi" w:cstheme="majorHAnsi"/>
              </w:rPr>
              <w:t>i</w:t>
            </w:r>
            <w:r w:rsidR="00F63EDD" w:rsidRPr="00E01A63">
              <w:rPr>
                <w:rFonts w:asciiTheme="majorHAnsi" w:hAnsiTheme="majorHAnsi" w:cstheme="majorHAnsi"/>
              </w:rPr>
              <w:t xml:space="preserve"> o </w:t>
            </w:r>
            <w:r w:rsidR="00242F39">
              <w:rPr>
                <w:rFonts w:asciiTheme="majorHAnsi" w:hAnsiTheme="majorHAnsi" w:cstheme="majorHAnsi"/>
              </w:rPr>
              <w:t xml:space="preserve">proizvodima koji mogu sadržati živu </w:t>
            </w:r>
            <w:r w:rsidR="00F63EDD" w:rsidRPr="00E01A63">
              <w:rPr>
                <w:rFonts w:asciiTheme="majorHAnsi" w:hAnsiTheme="majorHAnsi" w:cstheme="majorHAnsi"/>
              </w:rPr>
              <w:t>i njihovom uticaju.</w:t>
            </w:r>
            <w:r w:rsidR="00242F39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EC1BAEE" w14:textId="7D8317AB" w:rsidR="00F470AB" w:rsidRDefault="00F470AB" w:rsidP="00F470AB">
      <w:pPr>
        <w:ind w:left="792"/>
        <w:rPr>
          <w:rFonts w:asciiTheme="majorHAnsi" w:hAnsiTheme="majorHAnsi" w:cstheme="majorHAnsi"/>
        </w:rPr>
      </w:pPr>
    </w:p>
    <w:p w14:paraId="292FE5D2" w14:textId="2D9075F1" w:rsidR="00CD34F7" w:rsidRDefault="00CD34F7" w:rsidP="00F470AB">
      <w:pPr>
        <w:ind w:left="792"/>
        <w:rPr>
          <w:rFonts w:asciiTheme="majorHAnsi" w:hAnsiTheme="majorHAnsi" w:cstheme="majorHAnsi"/>
        </w:rPr>
      </w:pPr>
    </w:p>
    <w:p w14:paraId="1A09716D" w14:textId="77511206" w:rsidR="00CD34F7" w:rsidRDefault="00CD34F7" w:rsidP="00F470AB">
      <w:pPr>
        <w:ind w:left="792"/>
        <w:rPr>
          <w:rFonts w:asciiTheme="majorHAnsi" w:hAnsiTheme="majorHAnsi" w:cstheme="majorHAnsi"/>
        </w:rPr>
      </w:pPr>
    </w:p>
    <w:p w14:paraId="7C2D6F8E" w14:textId="77777777" w:rsidR="00CD34F7" w:rsidRPr="0058134D" w:rsidRDefault="00CD34F7" w:rsidP="00F470AB">
      <w:pPr>
        <w:ind w:left="792"/>
        <w:rPr>
          <w:rFonts w:asciiTheme="majorHAnsi" w:hAnsiTheme="majorHAnsi" w:cstheme="majorHAnsi"/>
        </w:rPr>
      </w:pPr>
    </w:p>
    <w:p w14:paraId="692D322C" w14:textId="77777777" w:rsidR="00D170E4" w:rsidRPr="0058134D" w:rsidRDefault="00D170E4" w:rsidP="00D170E4">
      <w:pPr>
        <w:pStyle w:val="ListParagraph"/>
        <w:ind w:left="792"/>
        <w:rPr>
          <w:rFonts w:asciiTheme="majorHAnsi" w:hAnsiTheme="majorHAnsi" w:cstheme="majorHAnsi"/>
        </w:rPr>
      </w:pPr>
    </w:p>
    <w:p w14:paraId="05EAA99D" w14:textId="77777777" w:rsidR="00FF5B24" w:rsidRPr="0058134D" w:rsidRDefault="001E36C7" w:rsidP="001E36C7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9"/>
        <w:gridCol w:w="6741"/>
      </w:tblGrid>
      <w:tr w:rsidR="00F470AB" w:rsidRPr="0058134D" w14:paraId="541CC86C" w14:textId="77777777" w:rsidTr="004226F1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679A788" w14:textId="77777777" w:rsidR="00F470AB" w:rsidRPr="0058134D" w:rsidRDefault="00F470AB" w:rsidP="00F470A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Očekivani broj projekata koji se planira finansirati / broj ugovora koje se planira zaključiti s NVO</w:t>
            </w:r>
          </w:p>
        </w:tc>
      </w:tr>
      <w:tr w:rsidR="004226F1" w:rsidRPr="0058134D" w14:paraId="27E74235" w14:textId="77777777" w:rsidTr="004226F1">
        <w:tc>
          <w:tcPr>
            <w:tcW w:w="6779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41C407" w14:textId="6A7A839B" w:rsidR="004226F1" w:rsidRPr="00E01A63" w:rsidRDefault="00C668F5" w:rsidP="002372D4">
            <w:pPr>
              <w:rPr>
                <w:rFonts w:asciiTheme="majorHAnsi" w:hAnsiTheme="majorHAnsi" w:cstheme="majorHAnsi"/>
              </w:rPr>
            </w:pPr>
            <w:r w:rsidRPr="00E01A63">
              <w:rPr>
                <w:rFonts w:asciiTheme="majorHAnsi" w:hAnsiTheme="majorHAnsi" w:cstheme="majorHAnsi"/>
              </w:rPr>
              <w:t>Naziv javnog konkursa “</w:t>
            </w:r>
            <w:r w:rsidR="002C330B" w:rsidRPr="002C330B">
              <w:rPr>
                <w:rFonts w:asciiTheme="majorHAnsi" w:hAnsiTheme="majorHAnsi" w:cstheme="majorHAnsi"/>
                <w:i/>
              </w:rPr>
              <w:t>Živa u proizvodima i bezbjednije alternative</w:t>
            </w:r>
            <w:r w:rsidRPr="00E01A63">
              <w:rPr>
                <w:rFonts w:asciiTheme="majorHAnsi" w:hAnsiTheme="majorHAnsi" w:cstheme="majorHAnsi"/>
              </w:rPr>
              <w:t>”</w:t>
            </w:r>
            <w:r w:rsidR="002372D4" w:rsidRPr="00E01A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741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0A36DB" w14:textId="77777777" w:rsidR="004226F1" w:rsidRPr="00E01A63" w:rsidRDefault="001031D7" w:rsidP="004226F1">
            <w:pPr>
              <w:rPr>
                <w:rFonts w:asciiTheme="majorHAnsi" w:hAnsiTheme="majorHAnsi" w:cstheme="majorHAnsi"/>
              </w:rPr>
            </w:pPr>
            <w:r w:rsidRPr="00E01A63">
              <w:rPr>
                <w:rFonts w:asciiTheme="majorHAnsi" w:hAnsiTheme="majorHAnsi" w:cstheme="majorHAnsi"/>
              </w:rPr>
              <w:t>3</w:t>
            </w:r>
          </w:p>
        </w:tc>
      </w:tr>
    </w:tbl>
    <w:p w14:paraId="3621616B" w14:textId="77777777" w:rsidR="00F470AB" w:rsidRPr="0058134D" w:rsidRDefault="00F470AB" w:rsidP="00F470AB">
      <w:pPr>
        <w:ind w:left="792"/>
        <w:rPr>
          <w:rFonts w:asciiTheme="majorHAnsi" w:hAnsiTheme="majorHAnsi" w:cstheme="majorHAnsi"/>
        </w:rPr>
      </w:pPr>
    </w:p>
    <w:p w14:paraId="39A3234F" w14:textId="77777777" w:rsidR="00FF5B24" w:rsidRPr="0058134D" w:rsidRDefault="001E36C7" w:rsidP="00B36C88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RPr="0058134D" w14:paraId="694FAB86" w14:textId="77777777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28E5495" w14:textId="77777777" w:rsidR="00B215A4" w:rsidRPr="0058134D" w:rsidRDefault="00B215A4" w:rsidP="009A743C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Naziv javnog konkursa:</w:t>
            </w:r>
          </w:p>
        </w:tc>
      </w:tr>
      <w:tr w:rsidR="00B215A4" w:rsidRPr="0058134D" w14:paraId="6BF70895" w14:textId="77777777" w:rsidTr="00B215A4">
        <w:tc>
          <w:tcPr>
            <w:tcW w:w="6876" w:type="dxa"/>
          </w:tcPr>
          <w:p w14:paraId="307413E4" w14:textId="213CB9B4" w:rsidR="00B215A4" w:rsidRPr="0058134D" w:rsidRDefault="00B215A4" w:rsidP="00B215A4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Najniži iznos finansijske podrške koju će biti moguće ostvari</w:t>
            </w:r>
            <w:r w:rsidR="00F63EDD" w:rsidRPr="0058134D">
              <w:rPr>
                <w:rFonts w:asciiTheme="majorHAnsi" w:hAnsiTheme="majorHAnsi" w:cstheme="majorHAnsi"/>
              </w:rPr>
              <w:t>ti na osnovu javnog konkursa</w:t>
            </w:r>
            <w:r w:rsidR="00F63EDD" w:rsidRPr="00AF5F4A">
              <w:rPr>
                <w:rFonts w:asciiTheme="majorHAnsi" w:hAnsiTheme="majorHAnsi" w:cstheme="majorHAnsi"/>
              </w:rPr>
              <w:t xml:space="preserve">:  </w:t>
            </w:r>
            <w:r w:rsidR="00AF5F4A" w:rsidRPr="00AF5F4A">
              <w:rPr>
                <w:rFonts w:asciiTheme="majorHAnsi" w:hAnsiTheme="majorHAnsi" w:cstheme="majorHAnsi"/>
              </w:rPr>
              <w:t>6.</w:t>
            </w:r>
            <w:r w:rsidR="001031D7" w:rsidRPr="00AF5F4A">
              <w:rPr>
                <w:rFonts w:asciiTheme="majorHAnsi" w:hAnsiTheme="majorHAnsi" w:cstheme="majorHAnsi"/>
              </w:rPr>
              <w:t xml:space="preserve">000 </w:t>
            </w:r>
            <w:r w:rsidR="00E01A63">
              <w:rPr>
                <w:rFonts w:asciiTheme="majorHAnsi" w:hAnsiTheme="majorHAnsi" w:cstheme="majorHAnsi"/>
              </w:rPr>
              <w:t>EUR</w:t>
            </w:r>
          </w:p>
          <w:p w14:paraId="702BCDFE" w14:textId="77777777" w:rsidR="00B215A4" w:rsidRPr="0058134D" w:rsidRDefault="00B215A4" w:rsidP="00B215A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5B8A8401" w14:textId="514D88B7" w:rsidR="00B215A4" w:rsidRPr="0058134D" w:rsidRDefault="00B215A4" w:rsidP="001031D7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Najviši iznos finansijske podrške koju će biti moguće ostvariti na osnovu javnog konkursa:  </w:t>
            </w:r>
            <w:r w:rsidR="00AF5F4A">
              <w:rPr>
                <w:rFonts w:asciiTheme="majorHAnsi" w:hAnsiTheme="majorHAnsi" w:cstheme="majorHAnsi"/>
              </w:rPr>
              <w:t>1</w:t>
            </w:r>
            <w:r w:rsidR="001031D7" w:rsidRPr="0058134D">
              <w:rPr>
                <w:rFonts w:asciiTheme="majorHAnsi" w:hAnsiTheme="majorHAnsi" w:cstheme="majorHAnsi"/>
              </w:rPr>
              <w:t>0</w:t>
            </w:r>
            <w:r w:rsidR="00F63EDD" w:rsidRPr="0058134D">
              <w:rPr>
                <w:rFonts w:asciiTheme="majorHAnsi" w:hAnsiTheme="majorHAnsi" w:cstheme="majorHAnsi"/>
              </w:rPr>
              <w:t>.000</w:t>
            </w:r>
            <w:r w:rsidR="00E01A63">
              <w:rPr>
                <w:rFonts w:asciiTheme="majorHAnsi" w:hAnsiTheme="majorHAnsi" w:cstheme="majorHAnsi"/>
              </w:rPr>
              <w:t xml:space="preserve"> EUR</w:t>
            </w:r>
          </w:p>
        </w:tc>
      </w:tr>
    </w:tbl>
    <w:p w14:paraId="7F111D62" w14:textId="77777777" w:rsidR="00EE3ADD" w:rsidRPr="0058134D" w:rsidRDefault="00EE3ADD" w:rsidP="00EE3ADD">
      <w:pPr>
        <w:ind w:left="426" w:hanging="426"/>
        <w:rPr>
          <w:rFonts w:asciiTheme="majorHAnsi" w:hAnsiTheme="majorHAnsi" w:cstheme="majorHAnsi"/>
        </w:rPr>
      </w:pPr>
    </w:p>
    <w:p w14:paraId="4EA1301D" w14:textId="77777777" w:rsidR="00FF5B24" w:rsidRPr="0058134D" w:rsidRDefault="00EE3ADD" w:rsidP="00EE3ADD">
      <w:pPr>
        <w:ind w:left="426"/>
        <w:rPr>
          <w:rFonts w:asciiTheme="majorHAnsi" w:hAnsiTheme="majorHAnsi" w:cstheme="majorHAnsi"/>
          <w:b/>
          <w:i/>
        </w:rPr>
      </w:pPr>
      <w:r w:rsidRPr="0058134D">
        <w:rPr>
          <w:rFonts w:asciiTheme="majorHAnsi" w:hAnsiTheme="majorHAnsi" w:cstheme="majorHAnsi"/>
          <w:b/>
        </w:rPr>
        <w:t>NAPOMENA:</w:t>
      </w:r>
      <w:r w:rsidRPr="0058134D">
        <w:rPr>
          <w:rFonts w:asciiTheme="majorHAnsi" w:hAnsiTheme="majorHAnsi" w:cstheme="majorHAnsi"/>
        </w:rPr>
        <w:t xml:space="preserve"> stavom 4 člana 32ž Zakona o NVO, definisano je</w:t>
      </w:r>
      <w:r w:rsidR="0030296C" w:rsidRPr="0058134D">
        <w:rPr>
          <w:rFonts w:asciiTheme="majorHAnsi" w:hAnsiTheme="majorHAnsi" w:cstheme="majorHAnsi"/>
        </w:rPr>
        <w:t>:</w:t>
      </w:r>
      <w:r w:rsidRPr="0058134D">
        <w:rPr>
          <w:rFonts w:asciiTheme="majorHAnsi" w:hAnsiTheme="majorHAnsi" w:cstheme="majorHAnsi"/>
        </w:rPr>
        <w:t xml:space="preserve"> </w:t>
      </w:r>
      <w:r w:rsidR="0030296C" w:rsidRPr="0058134D">
        <w:rPr>
          <w:rFonts w:asciiTheme="majorHAnsi" w:hAnsiTheme="majorHAnsi" w:cstheme="majorHAnsi"/>
          <w:b/>
          <w:i/>
        </w:rPr>
        <w:t>“</w:t>
      </w:r>
      <w:r w:rsidRPr="0058134D">
        <w:rPr>
          <w:rFonts w:asciiTheme="majorHAnsi" w:hAnsiTheme="majorHAnsi" w:cstheme="majorHAnsi"/>
          <w:b/>
          <w:i/>
        </w:rPr>
        <w:t xml:space="preserve">Ukupan iznos sredstava koja se na osnovu javnog konkursa mogu dodijeliti nevladinoj organizaciji za finansiranje </w:t>
      </w:r>
      <w:r w:rsidR="0030296C" w:rsidRPr="0058134D">
        <w:rPr>
          <w:rFonts w:asciiTheme="majorHAnsi" w:hAnsiTheme="majorHAnsi" w:cstheme="majorHAnsi"/>
          <w:b/>
          <w:i/>
        </w:rPr>
        <w:t>p</w:t>
      </w:r>
      <w:r w:rsidRPr="0058134D">
        <w:rPr>
          <w:rFonts w:asciiTheme="majorHAnsi" w:hAnsiTheme="majorHAnsi" w:cstheme="majorHAnsi"/>
          <w:b/>
          <w:i/>
        </w:rPr>
        <w:t>rojekta, odnosno programa, ne može preći 20% od ukupno opredijeljenih sredstava koja se raspodjeljuju na osnovu tog konkursa.</w:t>
      </w:r>
      <w:r w:rsidR="0030296C" w:rsidRPr="0058134D">
        <w:rPr>
          <w:rFonts w:asciiTheme="majorHAnsi" w:hAnsiTheme="majorHAnsi" w:cstheme="majorHAnsi"/>
          <w:b/>
          <w:i/>
        </w:rPr>
        <w:t>”</w:t>
      </w:r>
      <w:r w:rsidRPr="0058134D">
        <w:rPr>
          <w:rFonts w:asciiTheme="majorHAnsi" w:hAnsiTheme="majorHAnsi" w:cstheme="majorHAnsi"/>
          <w:b/>
          <w:i/>
        </w:rPr>
        <w:t xml:space="preserve"> </w:t>
      </w:r>
    </w:p>
    <w:p w14:paraId="18BF9796" w14:textId="77777777" w:rsidR="0030296C" w:rsidRPr="0058134D" w:rsidRDefault="0030296C" w:rsidP="00EE3ADD">
      <w:pPr>
        <w:ind w:left="426"/>
        <w:rPr>
          <w:rFonts w:asciiTheme="majorHAnsi" w:hAnsiTheme="majorHAnsi" w:cstheme="majorHAnsi"/>
        </w:rPr>
      </w:pPr>
    </w:p>
    <w:p w14:paraId="0927212C" w14:textId="77777777" w:rsidR="00FF5B24" w:rsidRPr="0058134D" w:rsidRDefault="001E36C7" w:rsidP="001E36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KONSULTACIJE SA ZAINTERESOVANIM NEVLADINIM ORGANIZAICJAMA</w:t>
      </w:r>
    </w:p>
    <w:p w14:paraId="3D3059FE" w14:textId="77777777" w:rsidR="00FF5B24" w:rsidRPr="0058134D" w:rsidRDefault="001E36C7" w:rsidP="00B36C88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 xml:space="preserve">Navesti na koji način je u skladu sa </w:t>
      </w:r>
      <w:r w:rsidR="00FC7A86" w:rsidRPr="0058134D">
        <w:rPr>
          <w:rFonts w:asciiTheme="majorHAnsi" w:hAnsiTheme="majorHAnsi" w:cstheme="majorHAnsi"/>
        </w:rPr>
        <w:t xml:space="preserve">važećim propisima </w:t>
      </w:r>
      <w:r w:rsidRPr="0058134D">
        <w:rPr>
          <w:rFonts w:asciiTheme="majorHAnsi" w:hAnsiTheme="majorHAnsi" w:cstheme="majorHAnsi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RPr="0058134D" w14:paraId="6AABE461" w14:textId="77777777" w:rsidTr="00E01A63">
        <w:tc>
          <w:tcPr>
            <w:tcW w:w="450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2F94A48" w14:textId="77777777" w:rsidR="00893D37" w:rsidRPr="0058134D" w:rsidRDefault="00893D37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Metoda konsultacija (npr. web, email, konsultativni sastanak, itd.)</w:t>
            </w:r>
          </w:p>
        </w:tc>
        <w:tc>
          <w:tcPr>
            <w:tcW w:w="4504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0A359F0" w14:textId="77777777" w:rsidR="00893D37" w:rsidRPr="0058134D" w:rsidRDefault="00893D37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Datumi sprovedenih konsultacija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05BE255C" w14:textId="77777777" w:rsidR="00893D37" w:rsidRPr="0058134D" w:rsidRDefault="00893D37" w:rsidP="002F1960">
            <w:pPr>
              <w:spacing w:after="0"/>
              <w:rPr>
                <w:rFonts w:asciiTheme="majorHAnsi" w:hAnsiTheme="majorHAnsi" w:cstheme="majorHAnsi"/>
              </w:rPr>
            </w:pPr>
            <w:proofErr w:type="gramStart"/>
            <w:r w:rsidRPr="0058134D">
              <w:rPr>
                <w:rFonts w:asciiTheme="majorHAnsi" w:hAnsiTheme="majorHAnsi" w:cstheme="majorHAnsi"/>
              </w:rPr>
              <w:t>Naziv  NVO</w:t>
            </w:r>
            <w:proofErr w:type="gramEnd"/>
            <w:r w:rsidRPr="0058134D">
              <w:rPr>
                <w:rFonts w:asciiTheme="majorHAnsi" w:hAnsiTheme="majorHAnsi" w:cstheme="majorHAnsi"/>
              </w:rPr>
              <w:t xml:space="preserve"> koj</w:t>
            </w:r>
            <w:r w:rsidR="007F6C61" w:rsidRPr="0058134D">
              <w:rPr>
                <w:rFonts w:asciiTheme="majorHAnsi" w:hAnsiTheme="majorHAnsi" w:cstheme="majorHAnsi"/>
              </w:rPr>
              <w:t>e</w:t>
            </w:r>
            <w:r w:rsidRPr="0058134D">
              <w:rPr>
                <w:rFonts w:asciiTheme="majorHAnsi" w:hAnsiTheme="majorHAnsi" w:cstheme="majorHAnsi"/>
              </w:rPr>
              <w:t xml:space="preserve"> su učestvoval</w:t>
            </w:r>
            <w:r w:rsidR="007F6C61" w:rsidRPr="0058134D">
              <w:rPr>
                <w:rFonts w:asciiTheme="majorHAnsi" w:hAnsiTheme="majorHAnsi" w:cstheme="majorHAnsi"/>
              </w:rPr>
              <w:t>e</w:t>
            </w:r>
            <w:r w:rsidRPr="0058134D">
              <w:rPr>
                <w:rFonts w:asciiTheme="majorHAnsi" w:hAnsiTheme="majorHAnsi" w:cstheme="majorHAnsi"/>
              </w:rPr>
              <w:t xml:space="preserve"> u konsultacijama</w:t>
            </w:r>
          </w:p>
        </w:tc>
      </w:tr>
      <w:tr w:rsidR="00893D37" w:rsidRPr="0058134D" w14:paraId="595E399C" w14:textId="77777777" w:rsidTr="00E01A63">
        <w:tc>
          <w:tcPr>
            <w:tcW w:w="4505" w:type="dxa"/>
            <w:tcMar>
              <w:top w:w="57" w:type="dxa"/>
              <w:bottom w:w="57" w:type="dxa"/>
            </w:tcMar>
          </w:tcPr>
          <w:p w14:paraId="5F6552A6" w14:textId="2ACDCDC3" w:rsidR="00893D37" w:rsidRPr="0058134D" w:rsidRDefault="001031D7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1031D7">
              <w:rPr>
                <w:rFonts w:asciiTheme="majorHAnsi" w:hAnsiTheme="majorHAnsi" w:cstheme="majorHAnsi"/>
              </w:rPr>
              <w:t>Tekst Predloga sektorske analize postavljen</w:t>
            </w:r>
            <w:r w:rsidR="00337286">
              <w:rPr>
                <w:rFonts w:asciiTheme="majorHAnsi" w:hAnsiTheme="majorHAnsi" w:cstheme="majorHAnsi"/>
              </w:rPr>
              <w:t xml:space="preserve"> je</w:t>
            </w:r>
            <w:r w:rsidRPr="001031D7">
              <w:rPr>
                <w:rFonts w:asciiTheme="majorHAnsi" w:hAnsiTheme="majorHAnsi" w:cstheme="majorHAnsi"/>
              </w:rPr>
              <w:t xml:space="preserve"> na web stranicama Ministarstva </w:t>
            </w:r>
            <w:r w:rsidRPr="001031D7">
              <w:rPr>
                <w:rFonts w:asciiTheme="majorHAnsi" w:hAnsiTheme="majorHAnsi" w:cstheme="majorHAnsi"/>
              </w:rPr>
              <w:lastRenderedPageBreak/>
              <w:t>ekologije, prostornog planiranja i urbanizma i na Portalu e-Uprave.</w:t>
            </w:r>
          </w:p>
        </w:tc>
        <w:tc>
          <w:tcPr>
            <w:tcW w:w="4504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4D209C58" w14:textId="53993A41" w:rsidR="00893D37" w:rsidRPr="0058134D" w:rsidRDefault="00893D37" w:rsidP="00AE3CF9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11" w:type="dxa"/>
            <w:tcBorders>
              <w:left w:val="single" w:sz="2" w:space="0" w:color="auto"/>
            </w:tcBorders>
          </w:tcPr>
          <w:p w14:paraId="771AC757" w14:textId="16F5FEF3" w:rsidR="00893D37" w:rsidRPr="0058134D" w:rsidRDefault="00893D37" w:rsidP="004E31DE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5202B52D" w14:textId="77777777" w:rsidR="00FF5B24" w:rsidRPr="0058134D" w:rsidRDefault="00FF5B24" w:rsidP="00FF5B24">
      <w:pPr>
        <w:rPr>
          <w:rFonts w:asciiTheme="majorHAnsi" w:hAnsiTheme="majorHAnsi" w:cstheme="majorHAnsi"/>
        </w:rPr>
      </w:pPr>
    </w:p>
    <w:p w14:paraId="4CED5B82" w14:textId="77777777" w:rsidR="00FF5B24" w:rsidRPr="0058134D" w:rsidRDefault="001E36C7" w:rsidP="00F47631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KAPACITETI ZA SPROVOĐENJE JAVNOG KONKURSA</w:t>
      </w:r>
    </w:p>
    <w:p w14:paraId="48DC741A" w14:textId="77777777" w:rsidR="001E36C7" w:rsidRPr="0058134D" w:rsidRDefault="001E36C7" w:rsidP="00F47631">
      <w:pPr>
        <w:pStyle w:val="ListParagraph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58134D">
        <w:rPr>
          <w:rFonts w:asciiTheme="majorHAnsi" w:hAnsiTheme="majorHAnsi" w:cstheme="majorHAnsi"/>
        </w:rP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58134D">
        <w:rPr>
          <w:rFonts w:asciiTheme="majorHAnsi" w:hAnsiTheme="majorHAnsi" w:cstheme="majorHAnsi"/>
        </w:rPr>
        <w:t xml:space="preserve"> i odobrenim projektom</w:t>
      </w:r>
      <w:r w:rsidR="00234A90" w:rsidRPr="0058134D">
        <w:rPr>
          <w:rFonts w:asciiTheme="majorHAnsi" w:hAnsiTheme="majorHAnsi" w:cstheme="majorHAnsi"/>
        </w:rPr>
        <w:t>/programom</w:t>
      </w:r>
      <w:r w:rsidRPr="0058134D">
        <w:rPr>
          <w:rFonts w:asciiTheme="majorHAnsi" w:hAnsiTheme="majorHAnsi" w:cstheme="majorHAnsi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RPr="0058134D" w14:paraId="7598E0B0" w14:textId="77777777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C5ED62C" w14:textId="77777777" w:rsidR="00B215A4" w:rsidRPr="0058134D" w:rsidRDefault="00B215A4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4B2FD2" w14:textId="77777777" w:rsidR="00B215A4" w:rsidRPr="0058134D" w:rsidRDefault="00B215A4" w:rsidP="00E270F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Broj službenika/ica </w:t>
            </w:r>
            <w:r w:rsidR="00E47DA5" w:rsidRPr="0058134D">
              <w:rPr>
                <w:rFonts w:asciiTheme="majorHAnsi" w:hAnsiTheme="majorHAnsi" w:cstheme="majorHAnsi"/>
              </w:rPr>
              <w:t>zaduženi</w:t>
            </w:r>
            <w:r w:rsidR="00966ED1" w:rsidRPr="0058134D">
              <w:rPr>
                <w:rFonts w:asciiTheme="majorHAnsi" w:hAnsiTheme="majorHAnsi" w:cstheme="majorHAnsi"/>
              </w:rPr>
              <w:t>h</w:t>
            </w:r>
            <w:r w:rsidRPr="0058134D">
              <w:rPr>
                <w:rFonts w:asciiTheme="majorHAnsi" w:hAnsiTheme="majorHAnsi" w:cstheme="majorHAnsi"/>
              </w:rPr>
              <w:t xml:space="preserve"> </w:t>
            </w:r>
            <w:r w:rsidR="00E47DA5" w:rsidRPr="0058134D">
              <w:rPr>
                <w:rFonts w:asciiTheme="majorHAnsi" w:hAnsiTheme="majorHAnsi" w:cstheme="majorHAns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78768352" w14:textId="77777777" w:rsidR="00B215A4" w:rsidRPr="0058134D" w:rsidRDefault="00B215A4" w:rsidP="00E270F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 xml:space="preserve">Imena </w:t>
            </w:r>
            <w:r w:rsidR="00E270F9" w:rsidRPr="0058134D">
              <w:rPr>
                <w:rFonts w:asciiTheme="majorHAnsi" w:hAnsiTheme="majorHAnsi" w:cstheme="majorHAnsi"/>
              </w:rPr>
              <w:t xml:space="preserve">službenika/ica </w:t>
            </w:r>
            <w:r w:rsidRPr="0058134D">
              <w:rPr>
                <w:rFonts w:asciiTheme="majorHAnsi" w:hAnsiTheme="majorHAnsi" w:cstheme="majorHAnsi"/>
              </w:rPr>
              <w:t>zaduženih za sprovođenje javnog konkursa i praćenje finansiranih projekata i programa nevladinih organizacija</w:t>
            </w:r>
          </w:p>
        </w:tc>
      </w:tr>
      <w:tr w:rsidR="00B215A4" w:rsidRPr="0058134D" w14:paraId="0D397AB6" w14:textId="77777777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04F0C28B" w14:textId="0A6CB146" w:rsidR="00B215A4" w:rsidRPr="0058134D" w:rsidRDefault="002372D4" w:rsidP="002F1960">
            <w:pPr>
              <w:spacing w:after="0"/>
              <w:rPr>
                <w:rFonts w:asciiTheme="majorHAnsi" w:hAnsiTheme="majorHAnsi" w:cstheme="majorHAnsi"/>
              </w:rPr>
            </w:pPr>
            <w:r w:rsidRPr="002372D4">
              <w:rPr>
                <w:rFonts w:asciiTheme="majorHAnsi" w:hAnsiTheme="majorHAnsi" w:cstheme="majorHAnsi"/>
              </w:rPr>
              <w:t xml:space="preserve">Naziv javnog </w:t>
            </w:r>
            <w:proofErr w:type="gramStart"/>
            <w:r w:rsidRPr="002372D4">
              <w:rPr>
                <w:rFonts w:asciiTheme="majorHAnsi" w:hAnsiTheme="majorHAnsi" w:cstheme="majorHAnsi"/>
              </w:rPr>
              <w:t>konkursa ”</w:t>
            </w:r>
            <w:proofErr w:type="gramEnd"/>
            <w:r w:rsidR="002C330B">
              <w:t xml:space="preserve"> </w:t>
            </w:r>
            <w:r w:rsidR="002C330B" w:rsidRPr="002C330B">
              <w:rPr>
                <w:rFonts w:asciiTheme="majorHAnsi" w:hAnsiTheme="majorHAnsi" w:cstheme="majorHAnsi"/>
                <w:i/>
              </w:rPr>
              <w:t>Živa u proizvodima i bezbjednije alternative</w:t>
            </w:r>
            <w:r w:rsidRPr="002372D4">
              <w:rPr>
                <w:rFonts w:asciiTheme="majorHAnsi" w:hAnsiTheme="majorHAnsi" w:cstheme="majorHAnsi"/>
              </w:rPr>
              <w:t>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363F2B0" w14:textId="620A9014" w:rsidR="00B215A4" w:rsidRPr="0058134D" w:rsidRDefault="002C330B" w:rsidP="002F19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4C621983" w14:textId="77777777" w:rsidR="002372D4" w:rsidRDefault="002372D4" w:rsidP="002F19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Jelena Kovačević</w:t>
            </w:r>
          </w:p>
          <w:p w14:paraId="5416E419" w14:textId="714BAC0E" w:rsidR="007A7779" w:rsidRPr="0058134D" w:rsidRDefault="007A7779" w:rsidP="002F19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Đorđina Vujović</w:t>
            </w:r>
          </w:p>
        </w:tc>
      </w:tr>
    </w:tbl>
    <w:p w14:paraId="6B54ABBE" w14:textId="77777777" w:rsidR="009A2079" w:rsidRPr="0058134D" w:rsidRDefault="009A2079" w:rsidP="009A2079">
      <w:pPr>
        <w:ind w:left="792"/>
        <w:rPr>
          <w:rFonts w:asciiTheme="majorHAnsi" w:hAnsiTheme="majorHAnsi" w:cstheme="majorHAnsi"/>
        </w:rPr>
      </w:pPr>
    </w:p>
    <w:p w14:paraId="2A4D790F" w14:textId="77777777" w:rsidR="001E36C7" w:rsidRPr="0058134D" w:rsidRDefault="00997797" w:rsidP="00997797">
      <w:pPr>
        <w:ind w:left="720"/>
        <w:jc w:val="center"/>
        <w:rPr>
          <w:rFonts w:asciiTheme="majorHAnsi" w:hAnsiTheme="majorHAnsi" w:cstheme="majorHAnsi"/>
          <w:b/>
        </w:rPr>
      </w:pPr>
      <w:r w:rsidRPr="0058134D">
        <w:rPr>
          <w:rFonts w:asciiTheme="majorHAnsi" w:hAnsiTheme="majorHAnsi" w:cstheme="majorHAns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4181"/>
        <w:gridCol w:w="4450"/>
        <w:gridCol w:w="4309"/>
        <w:gridCol w:w="236"/>
      </w:tblGrid>
      <w:tr w:rsidR="00997797" w:rsidRPr="0058134D" w14:paraId="3A24FF0C" w14:textId="7777777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7929F09D" w14:textId="77777777" w:rsidR="009A2079" w:rsidRPr="0058134D" w:rsidRDefault="009A2079" w:rsidP="009977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14:paraId="5900B1C4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14:paraId="0AB09A6D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</w:p>
          <w:p w14:paraId="3421027E" w14:textId="77777777" w:rsidR="00997797" w:rsidRPr="0058134D" w:rsidRDefault="00997797" w:rsidP="009A20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14:paraId="71696CC5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47EA8F7" w14:textId="77777777" w:rsidR="009A2079" w:rsidRPr="0058134D" w:rsidRDefault="009A2079" w:rsidP="001E36C7">
            <w:pPr>
              <w:rPr>
                <w:rFonts w:asciiTheme="majorHAnsi" w:hAnsiTheme="majorHAnsi" w:cstheme="majorHAnsi"/>
              </w:rPr>
            </w:pPr>
          </w:p>
        </w:tc>
      </w:tr>
      <w:tr w:rsidR="00997797" w:rsidRPr="0058134D" w14:paraId="58B85A43" w14:textId="7777777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85937D1" w14:textId="77777777" w:rsidR="009A2079" w:rsidRPr="0058134D" w:rsidRDefault="009A2079" w:rsidP="001E36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14:paraId="51BF1934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14:paraId="2B36B649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M.P.</w:t>
            </w:r>
          </w:p>
          <w:p w14:paraId="6CFBD28D" w14:textId="77777777" w:rsidR="00997797" w:rsidRPr="0058134D" w:rsidRDefault="00997797" w:rsidP="009A20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14:paraId="13C968BB" w14:textId="77777777" w:rsidR="009A2079" w:rsidRPr="0058134D" w:rsidRDefault="009A2079" w:rsidP="009A2079">
            <w:pPr>
              <w:jc w:val="center"/>
              <w:rPr>
                <w:rFonts w:asciiTheme="majorHAnsi" w:hAnsiTheme="majorHAnsi" w:cstheme="majorHAnsi"/>
              </w:rPr>
            </w:pPr>
            <w:r w:rsidRPr="0058134D">
              <w:rPr>
                <w:rFonts w:asciiTheme="majorHAnsi" w:hAnsiTheme="majorHAnsi" w:cstheme="majorHAnsi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30C38B00" w14:textId="77777777" w:rsidR="009A2079" w:rsidRPr="0058134D" w:rsidRDefault="009A2079" w:rsidP="001E36C7">
            <w:pPr>
              <w:rPr>
                <w:rFonts w:asciiTheme="majorHAnsi" w:hAnsiTheme="majorHAnsi" w:cstheme="majorHAnsi"/>
              </w:rPr>
            </w:pPr>
          </w:p>
        </w:tc>
      </w:tr>
    </w:tbl>
    <w:p w14:paraId="336B9F52" w14:textId="77777777" w:rsidR="009A2079" w:rsidRPr="0058134D" w:rsidRDefault="009A2079" w:rsidP="00D14758">
      <w:pPr>
        <w:rPr>
          <w:rFonts w:asciiTheme="majorHAnsi" w:hAnsiTheme="majorHAnsi" w:cstheme="majorHAnsi"/>
        </w:rPr>
      </w:pPr>
    </w:p>
    <w:sectPr w:rsidR="009A2079" w:rsidRPr="0058134D" w:rsidSect="00B82707">
      <w:headerReference w:type="first" r:id="rId11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15800" w14:textId="77777777" w:rsidR="00536689" w:rsidRDefault="00536689" w:rsidP="00893B03">
      <w:pPr>
        <w:spacing w:after="0"/>
      </w:pPr>
      <w:r>
        <w:separator/>
      </w:r>
    </w:p>
  </w:endnote>
  <w:endnote w:type="continuationSeparator" w:id="0">
    <w:p w14:paraId="3CB8E505" w14:textId="77777777" w:rsidR="00536689" w:rsidRDefault="00536689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44B40" w14:textId="77777777" w:rsidR="00536689" w:rsidRDefault="00536689" w:rsidP="00893B03">
      <w:pPr>
        <w:spacing w:after="0"/>
      </w:pPr>
      <w:r>
        <w:separator/>
      </w:r>
    </w:p>
  </w:footnote>
  <w:footnote w:type="continuationSeparator" w:id="0">
    <w:p w14:paraId="73F4E75A" w14:textId="77777777" w:rsidR="00536689" w:rsidRDefault="00536689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14:paraId="1BA0BAE2" w14:textId="77777777" w:rsidTr="00B84AF3">
      <w:tc>
        <w:tcPr>
          <w:tcW w:w="978" w:type="dxa"/>
          <w:shd w:val="clear" w:color="auto" w:fill="auto"/>
        </w:tcPr>
        <w:p w14:paraId="0EAEE01D" w14:textId="77777777"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14:paraId="65D882DD" w14:textId="77777777"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1B000207" wp14:editId="6A5A8762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14:paraId="3E213951" w14:textId="77777777"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14:paraId="002E3D82" w14:textId="77777777"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3696"/>
    <w:multiLevelType w:val="hybridMultilevel"/>
    <w:tmpl w:val="2982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6C8D"/>
    <w:multiLevelType w:val="hybridMultilevel"/>
    <w:tmpl w:val="1610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DC3131"/>
    <w:multiLevelType w:val="hybridMultilevel"/>
    <w:tmpl w:val="5A96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61F4"/>
    <w:multiLevelType w:val="hybridMultilevel"/>
    <w:tmpl w:val="973C7FE4"/>
    <w:lvl w:ilvl="0" w:tplc="1DF0C10C">
      <w:start w:val="10"/>
      <w:numFmt w:val="bullet"/>
      <w:lvlText w:val="-"/>
      <w:lvlJc w:val="left"/>
      <w:pPr>
        <w:ind w:left="720" w:hanging="360"/>
      </w:pPr>
      <w:rPr>
        <w:rFonts w:ascii="Calibri" w:eastAsia="MS Mincho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542E7"/>
    <w:multiLevelType w:val="hybridMultilevel"/>
    <w:tmpl w:val="F5820464"/>
    <w:lvl w:ilvl="0" w:tplc="E306E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162DF"/>
    <w:rsid w:val="00031932"/>
    <w:rsid w:val="000319F0"/>
    <w:rsid w:val="00035B3D"/>
    <w:rsid w:val="00041FCD"/>
    <w:rsid w:val="00056D8B"/>
    <w:rsid w:val="000572A1"/>
    <w:rsid w:val="000650E4"/>
    <w:rsid w:val="00085B89"/>
    <w:rsid w:val="000A27E9"/>
    <w:rsid w:val="000C517D"/>
    <w:rsid w:val="000C7C08"/>
    <w:rsid w:val="000E649C"/>
    <w:rsid w:val="000E7EFD"/>
    <w:rsid w:val="000F2FA4"/>
    <w:rsid w:val="001031D7"/>
    <w:rsid w:val="00114B5E"/>
    <w:rsid w:val="001157CF"/>
    <w:rsid w:val="0011724E"/>
    <w:rsid w:val="00134A7D"/>
    <w:rsid w:val="00152265"/>
    <w:rsid w:val="0015454A"/>
    <w:rsid w:val="001715D6"/>
    <w:rsid w:val="001742F3"/>
    <w:rsid w:val="00180F48"/>
    <w:rsid w:val="00192DDA"/>
    <w:rsid w:val="0019681C"/>
    <w:rsid w:val="001B2A55"/>
    <w:rsid w:val="001D229C"/>
    <w:rsid w:val="001D4266"/>
    <w:rsid w:val="001D54D2"/>
    <w:rsid w:val="001D6CF4"/>
    <w:rsid w:val="001E03BD"/>
    <w:rsid w:val="001E36C7"/>
    <w:rsid w:val="001E3871"/>
    <w:rsid w:val="001E3DB0"/>
    <w:rsid w:val="001E5E62"/>
    <w:rsid w:val="00205D4D"/>
    <w:rsid w:val="00234A90"/>
    <w:rsid w:val="002357C4"/>
    <w:rsid w:val="002372D4"/>
    <w:rsid w:val="0023771C"/>
    <w:rsid w:val="00241CD7"/>
    <w:rsid w:val="00242F39"/>
    <w:rsid w:val="002450A0"/>
    <w:rsid w:val="0026502A"/>
    <w:rsid w:val="00266490"/>
    <w:rsid w:val="00266734"/>
    <w:rsid w:val="002835D3"/>
    <w:rsid w:val="00287852"/>
    <w:rsid w:val="002A52FE"/>
    <w:rsid w:val="002C2C9C"/>
    <w:rsid w:val="002C330B"/>
    <w:rsid w:val="002D10E5"/>
    <w:rsid w:val="002D57B6"/>
    <w:rsid w:val="002E0BB3"/>
    <w:rsid w:val="002E68C7"/>
    <w:rsid w:val="002F1960"/>
    <w:rsid w:val="00301306"/>
    <w:rsid w:val="0030296C"/>
    <w:rsid w:val="00303E71"/>
    <w:rsid w:val="00321A47"/>
    <w:rsid w:val="00326A9D"/>
    <w:rsid w:val="00337286"/>
    <w:rsid w:val="0034203A"/>
    <w:rsid w:val="00345BD0"/>
    <w:rsid w:val="003623B9"/>
    <w:rsid w:val="00366EA9"/>
    <w:rsid w:val="00367DE2"/>
    <w:rsid w:val="00377CA2"/>
    <w:rsid w:val="003863B2"/>
    <w:rsid w:val="003864BC"/>
    <w:rsid w:val="00391A6A"/>
    <w:rsid w:val="003B4204"/>
    <w:rsid w:val="003C222F"/>
    <w:rsid w:val="003C24D8"/>
    <w:rsid w:val="003C77E8"/>
    <w:rsid w:val="003D6752"/>
    <w:rsid w:val="003E1185"/>
    <w:rsid w:val="003E6367"/>
    <w:rsid w:val="003E6605"/>
    <w:rsid w:val="004226F1"/>
    <w:rsid w:val="004500B0"/>
    <w:rsid w:val="00450ACA"/>
    <w:rsid w:val="00465741"/>
    <w:rsid w:val="004757CE"/>
    <w:rsid w:val="004775FA"/>
    <w:rsid w:val="0048481E"/>
    <w:rsid w:val="004864F1"/>
    <w:rsid w:val="00496590"/>
    <w:rsid w:val="004B45C9"/>
    <w:rsid w:val="004C1E97"/>
    <w:rsid w:val="004E31DE"/>
    <w:rsid w:val="004F2421"/>
    <w:rsid w:val="00502869"/>
    <w:rsid w:val="00504165"/>
    <w:rsid w:val="00510F37"/>
    <w:rsid w:val="005117C7"/>
    <w:rsid w:val="00516ED3"/>
    <w:rsid w:val="0052105E"/>
    <w:rsid w:val="00536689"/>
    <w:rsid w:val="00541704"/>
    <w:rsid w:val="00545714"/>
    <w:rsid w:val="00564218"/>
    <w:rsid w:val="00565B24"/>
    <w:rsid w:val="005754F2"/>
    <w:rsid w:val="0058134D"/>
    <w:rsid w:val="00582191"/>
    <w:rsid w:val="00596A50"/>
    <w:rsid w:val="005A2B74"/>
    <w:rsid w:val="005B1C23"/>
    <w:rsid w:val="005B65FB"/>
    <w:rsid w:val="005C0065"/>
    <w:rsid w:val="005C0E81"/>
    <w:rsid w:val="005C1603"/>
    <w:rsid w:val="005E04CE"/>
    <w:rsid w:val="005E37F9"/>
    <w:rsid w:val="005F0375"/>
    <w:rsid w:val="006062EB"/>
    <w:rsid w:val="00622E6D"/>
    <w:rsid w:val="00631376"/>
    <w:rsid w:val="00652635"/>
    <w:rsid w:val="00664EFB"/>
    <w:rsid w:val="00685B8E"/>
    <w:rsid w:val="0069330B"/>
    <w:rsid w:val="00695A8E"/>
    <w:rsid w:val="00697A35"/>
    <w:rsid w:val="006B441C"/>
    <w:rsid w:val="006C6504"/>
    <w:rsid w:val="006E763B"/>
    <w:rsid w:val="006F29EE"/>
    <w:rsid w:val="006F34D8"/>
    <w:rsid w:val="006F5C5A"/>
    <w:rsid w:val="006F6C11"/>
    <w:rsid w:val="00702173"/>
    <w:rsid w:val="007077EE"/>
    <w:rsid w:val="00720FBA"/>
    <w:rsid w:val="00736968"/>
    <w:rsid w:val="00736E9C"/>
    <w:rsid w:val="00744B81"/>
    <w:rsid w:val="007504BD"/>
    <w:rsid w:val="007508D1"/>
    <w:rsid w:val="00756F71"/>
    <w:rsid w:val="007603D4"/>
    <w:rsid w:val="00773572"/>
    <w:rsid w:val="007849C3"/>
    <w:rsid w:val="007A587F"/>
    <w:rsid w:val="007A7779"/>
    <w:rsid w:val="007B1C28"/>
    <w:rsid w:val="007D51D8"/>
    <w:rsid w:val="007E3C51"/>
    <w:rsid w:val="007E50A4"/>
    <w:rsid w:val="007E77A8"/>
    <w:rsid w:val="007F5587"/>
    <w:rsid w:val="007F6C61"/>
    <w:rsid w:val="00800135"/>
    <w:rsid w:val="008058E1"/>
    <w:rsid w:val="00806934"/>
    <w:rsid w:val="00841C74"/>
    <w:rsid w:val="00851390"/>
    <w:rsid w:val="0085188D"/>
    <w:rsid w:val="008531DC"/>
    <w:rsid w:val="0086252E"/>
    <w:rsid w:val="0087654A"/>
    <w:rsid w:val="00893B03"/>
    <w:rsid w:val="00893D37"/>
    <w:rsid w:val="00894C9D"/>
    <w:rsid w:val="008A075D"/>
    <w:rsid w:val="008B1ADA"/>
    <w:rsid w:val="008B31A6"/>
    <w:rsid w:val="008C51C2"/>
    <w:rsid w:val="008F5563"/>
    <w:rsid w:val="009068E4"/>
    <w:rsid w:val="00906EDE"/>
    <w:rsid w:val="00952118"/>
    <w:rsid w:val="009600C7"/>
    <w:rsid w:val="00960F48"/>
    <w:rsid w:val="00963B9D"/>
    <w:rsid w:val="00966ED1"/>
    <w:rsid w:val="00967A13"/>
    <w:rsid w:val="0098003E"/>
    <w:rsid w:val="00986081"/>
    <w:rsid w:val="0098708B"/>
    <w:rsid w:val="00996ECB"/>
    <w:rsid w:val="00997797"/>
    <w:rsid w:val="009A2079"/>
    <w:rsid w:val="009A6DBC"/>
    <w:rsid w:val="009A743C"/>
    <w:rsid w:val="009B1B14"/>
    <w:rsid w:val="009B5246"/>
    <w:rsid w:val="009C720F"/>
    <w:rsid w:val="009D3868"/>
    <w:rsid w:val="009E4559"/>
    <w:rsid w:val="009E6D95"/>
    <w:rsid w:val="00A0408C"/>
    <w:rsid w:val="00A10010"/>
    <w:rsid w:val="00A1234C"/>
    <w:rsid w:val="00A33786"/>
    <w:rsid w:val="00A37134"/>
    <w:rsid w:val="00A5092D"/>
    <w:rsid w:val="00A64B35"/>
    <w:rsid w:val="00A756BD"/>
    <w:rsid w:val="00A97800"/>
    <w:rsid w:val="00AA16B7"/>
    <w:rsid w:val="00AA607B"/>
    <w:rsid w:val="00AB6D92"/>
    <w:rsid w:val="00AC3BB3"/>
    <w:rsid w:val="00AD6294"/>
    <w:rsid w:val="00AE3BBD"/>
    <w:rsid w:val="00AE3CF9"/>
    <w:rsid w:val="00AE65B1"/>
    <w:rsid w:val="00AF1C9B"/>
    <w:rsid w:val="00AF5F4A"/>
    <w:rsid w:val="00B11BAE"/>
    <w:rsid w:val="00B215A4"/>
    <w:rsid w:val="00B231E9"/>
    <w:rsid w:val="00B24954"/>
    <w:rsid w:val="00B36C88"/>
    <w:rsid w:val="00B4123A"/>
    <w:rsid w:val="00B556FC"/>
    <w:rsid w:val="00B64E29"/>
    <w:rsid w:val="00B73DDB"/>
    <w:rsid w:val="00B82707"/>
    <w:rsid w:val="00B83AE0"/>
    <w:rsid w:val="00B84AF3"/>
    <w:rsid w:val="00BA608E"/>
    <w:rsid w:val="00BB12A2"/>
    <w:rsid w:val="00BD0097"/>
    <w:rsid w:val="00BE28F6"/>
    <w:rsid w:val="00BF7161"/>
    <w:rsid w:val="00C025C0"/>
    <w:rsid w:val="00C04A93"/>
    <w:rsid w:val="00C1379B"/>
    <w:rsid w:val="00C22F75"/>
    <w:rsid w:val="00C50DBB"/>
    <w:rsid w:val="00C51F68"/>
    <w:rsid w:val="00C54064"/>
    <w:rsid w:val="00C63484"/>
    <w:rsid w:val="00C668F5"/>
    <w:rsid w:val="00C92602"/>
    <w:rsid w:val="00C95284"/>
    <w:rsid w:val="00CC2E8E"/>
    <w:rsid w:val="00CC6F83"/>
    <w:rsid w:val="00CC7377"/>
    <w:rsid w:val="00CD1A71"/>
    <w:rsid w:val="00CD34F7"/>
    <w:rsid w:val="00CD6658"/>
    <w:rsid w:val="00D1232A"/>
    <w:rsid w:val="00D14105"/>
    <w:rsid w:val="00D1426E"/>
    <w:rsid w:val="00D14758"/>
    <w:rsid w:val="00D170E4"/>
    <w:rsid w:val="00D30B2D"/>
    <w:rsid w:val="00D34C60"/>
    <w:rsid w:val="00D36C2E"/>
    <w:rsid w:val="00D45CD4"/>
    <w:rsid w:val="00D71441"/>
    <w:rsid w:val="00D74499"/>
    <w:rsid w:val="00D8380F"/>
    <w:rsid w:val="00D8545C"/>
    <w:rsid w:val="00D917BD"/>
    <w:rsid w:val="00DD6599"/>
    <w:rsid w:val="00E01A63"/>
    <w:rsid w:val="00E14529"/>
    <w:rsid w:val="00E24648"/>
    <w:rsid w:val="00E25512"/>
    <w:rsid w:val="00E270F9"/>
    <w:rsid w:val="00E34F32"/>
    <w:rsid w:val="00E47DA5"/>
    <w:rsid w:val="00E5006E"/>
    <w:rsid w:val="00E76116"/>
    <w:rsid w:val="00E77F93"/>
    <w:rsid w:val="00EA19DC"/>
    <w:rsid w:val="00EA3EBA"/>
    <w:rsid w:val="00EC2EB9"/>
    <w:rsid w:val="00ED248C"/>
    <w:rsid w:val="00ED5324"/>
    <w:rsid w:val="00EE3ADD"/>
    <w:rsid w:val="00EF0197"/>
    <w:rsid w:val="00F02BD6"/>
    <w:rsid w:val="00F11066"/>
    <w:rsid w:val="00F146AF"/>
    <w:rsid w:val="00F14CFA"/>
    <w:rsid w:val="00F17416"/>
    <w:rsid w:val="00F22620"/>
    <w:rsid w:val="00F25BC9"/>
    <w:rsid w:val="00F406E0"/>
    <w:rsid w:val="00F42D89"/>
    <w:rsid w:val="00F470AB"/>
    <w:rsid w:val="00F47631"/>
    <w:rsid w:val="00F517FE"/>
    <w:rsid w:val="00F6340D"/>
    <w:rsid w:val="00F63EDD"/>
    <w:rsid w:val="00F7162D"/>
    <w:rsid w:val="00F71F33"/>
    <w:rsid w:val="00F74FDF"/>
    <w:rsid w:val="00F86F8B"/>
    <w:rsid w:val="00F935E9"/>
    <w:rsid w:val="00FB0F76"/>
    <w:rsid w:val="00FC1DDD"/>
    <w:rsid w:val="00FC7A86"/>
    <w:rsid w:val="00FE61C6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0904E"/>
  <w15:docId w15:val="{D8673CA9-2550-45D3-B644-D300580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52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52E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6252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1D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1D7"/>
    <w:rPr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D74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me/dokumenta/874a5afd-6b90-448c-9875-edf445dfb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pi.gov.me/download-preview/5bb6b34a-f52a-4e50-9b20-cbab8cfbf4f6?version=1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B0EBDD-4104-4167-8BEB-CB37846C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14689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Djordjina Vujovic</cp:lastModifiedBy>
  <cp:revision>25</cp:revision>
  <cp:lastPrinted>2021-05-10T06:49:00Z</cp:lastPrinted>
  <dcterms:created xsi:type="dcterms:W3CDTF">2022-03-31T05:28:00Z</dcterms:created>
  <dcterms:modified xsi:type="dcterms:W3CDTF">2022-04-06T06:03:00Z</dcterms:modified>
</cp:coreProperties>
</file>