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7C93E" w14:textId="0C0BF5A0" w:rsidR="00AF56C2" w:rsidRPr="00234673" w:rsidRDefault="002D60A9" w:rsidP="002D60A9">
      <w:pPr>
        <w:jc w:val="right"/>
        <w:rPr>
          <w:rFonts w:ascii="Times New Roman" w:hAnsi="Times New Roman" w:cs="Times New Roman"/>
          <w:b/>
          <w:sz w:val="24"/>
          <w:szCs w:val="24"/>
          <w:lang w:val="en-US"/>
        </w:rPr>
      </w:pPr>
      <w:r w:rsidRPr="00234673">
        <w:rPr>
          <w:rFonts w:ascii="Times New Roman" w:hAnsi="Times New Roman" w:cs="Times New Roman"/>
          <w:b/>
          <w:sz w:val="24"/>
          <w:szCs w:val="24"/>
          <w:lang w:val="en-US"/>
        </w:rPr>
        <w:t xml:space="preserve">Predlog </w:t>
      </w:r>
    </w:p>
    <w:p w14:paraId="41DABB30" w14:textId="7905A8DC" w:rsidR="002D60A9" w:rsidRPr="00234673" w:rsidRDefault="002D60A9" w:rsidP="002D60A9">
      <w:pPr>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Zakon o izmjenama i dopunama Zakona o Specijalnom državnom tužilaštvu</w:t>
      </w:r>
    </w:p>
    <w:p w14:paraId="692BEA0E" w14:textId="54BF137F" w:rsidR="002D60A9" w:rsidRPr="00234673" w:rsidRDefault="002D60A9" w:rsidP="002D60A9">
      <w:pPr>
        <w:jc w:val="center"/>
        <w:rPr>
          <w:rFonts w:ascii="Times New Roman" w:hAnsi="Times New Roman" w:cs="Times New Roman"/>
          <w:b/>
          <w:sz w:val="24"/>
          <w:szCs w:val="24"/>
        </w:rPr>
      </w:pPr>
    </w:p>
    <w:p w14:paraId="415BC501" w14:textId="07F73F1B" w:rsidR="002D60A9" w:rsidRPr="00234673" w:rsidRDefault="002D60A9" w:rsidP="0059659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w:t>
      </w:r>
    </w:p>
    <w:p w14:paraId="333C94A6" w14:textId="6659AC28" w:rsidR="002D60A9" w:rsidRPr="00234673" w:rsidRDefault="002D60A9" w:rsidP="00726E50">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U Zakonu o Speci</w:t>
      </w:r>
      <w:r w:rsidR="004C5C35">
        <w:rPr>
          <w:rFonts w:ascii="Times New Roman" w:hAnsi="Times New Roman" w:cs="Times New Roman"/>
          <w:sz w:val="24"/>
          <w:szCs w:val="24"/>
        </w:rPr>
        <w:t>j</w:t>
      </w:r>
      <w:r w:rsidRPr="00234673">
        <w:rPr>
          <w:rFonts w:ascii="Times New Roman" w:hAnsi="Times New Roman" w:cs="Times New Roman"/>
          <w:sz w:val="24"/>
          <w:szCs w:val="24"/>
        </w:rPr>
        <w:t>a</w:t>
      </w:r>
      <w:r w:rsidR="004C5C35">
        <w:rPr>
          <w:rFonts w:ascii="Times New Roman" w:hAnsi="Times New Roman" w:cs="Times New Roman"/>
          <w:sz w:val="24"/>
          <w:szCs w:val="24"/>
        </w:rPr>
        <w:t>l</w:t>
      </w:r>
      <w:r w:rsidRPr="00234673">
        <w:rPr>
          <w:rFonts w:ascii="Times New Roman" w:hAnsi="Times New Roman" w:cs="Times New Roman"/>
          <w:sz w:val="24"/>
          <w:szCs w:val="24"/>
        </w:rPr>
        <w:t>nom državnom tužilaštvu („Službeni list CG“, br. 10/15, 53/16 i 54/24) u članu 1 poslije riječi:“specij</w:t>
      </w:r>
      <w:r w:rsidR="00145996">
        <w:rPr>
          <w:rFonts w:ascii="Times New Roman" w:hAnsi="Times New Roman" w:cs="Times New Roman"/>
          <w:sz w:val="24"/>
          <w:szCs w:val="24"/>
        </w:rPr>
        <w:t>alnih</w:t>
      </w:r>
      <w:r w:rsidRPr="00234673">
        <w:rPr>
          <w:rFonts w:ascii="Times New Roman" w:hAnsi="Times New Roman" w:cs="Times New Roman"/>
          <w:sz w:val="24"/>
          <w:szCs w:val="24"/>
        </w:rPr>
        <w:t xml:space="preserve"> tužilaca“ stavlja se zarez i dodaju riječi: „ocjenjivanje specijalnih tužilaca).</w:t>
      </w:r>
    </w:p>
    <w:p w14:paraId="1118470F" w14:textId="77777777" w:rsidR="002D60A9" w:rsidRPr="00234673" w:rsidRDefault="002D60A9" w:rsidP="002D60A9">
      <w:pPr>
        <w:pStyle w:val="NoSpacing"/>
        <w:rPr>
          <w:rFonts w:ascii="Times New Roman" w:hAnsi="Times New Roman" w:cs="Times New Roman"/>
          <w:b/>
          <w:sz w:val="24"/>
          <w:szCs w:val="24"/>
        </w:rPr>
      </w:pPr>
    </w:p>
    <w:p w14:paraId="033735CF" w14:textId="2E29B52D" w:rsidR="002D60A9" w:rsidRPr="00234673" w:rsidRDefault="002D60A9" w:rsidP="002D60A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2</w:t>
      </w:r>
    </w:p>
    <w:p w14:paraId="67162212" w14:textId="072163F9"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Član 4 mijenja se i glasi:</w:t>
      </w:r>
    </w:p>
    <w:p w14:paraId="07FFD95A" w14:textId="1F988191"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„Poslove gonjenja učinilaca krivičnih djela iz člana 3 ovog zakona, vrše glavni specijalni tužilac</w:t>
      </w:r>
      <w:r w:rsidR="00726E50" w:rsidRPr="00234673">
        <w:rPr>
          <w:rFonts w:ascii="Times New Roman" w:hAnsi="Times New Roman" w:cs="Times New Roman"/>
          <w:sz w:val="24"/>
          <w:szCs w:val="24"/>
        </w:rPr>
        <w:t>,</w:t>
      </w:r>
      <w:r w:rsidRPr="00234673">
        <w:rPr>
          <w:rFonts w:ascii="Times New Roman" w:hAnsi="Times New Roman" w:cs="Times New Roman"/>
          <w:sz w:val="24"/>
          <w:szCs w:val="24"/>
        </w:rPr>
        <w:t xml:space="preserve"> kao rukovodilac državnog tužilaštva i specijalni tužioci kao državni tužioci, čiji broj određuje Tužilački savjet u skladu sa Zakonom o Državnom tužilaštvu, kao iI državni tužioci upućeni u Specijalno državno tužilaštvo.</w:t>
      </w:r>
    </w:p>
    <w:p w14:paraId="7D41F548" w14:textId="77777777"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Glavni specijalni tužilac za svoj rad i rad Specijalnog državnog tužilaštva odgovara vrhovnom državnom tužiocu, a specijalni tužioci iI državni tužioci upućeni u Specijalno državno tužilaštvo za svoj rad odgovaraju glavnom specijalnom tužiocu.</w:t>
      </w:r>
    </w:p>
    <w:p w14:paraId="666BD612" w14:textId="66C18B6B"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Glavni specijalni tužilac ima pravo prigovo</w:t>
      </w:r>
      <w:r w:rsidR="00EA1383" w:rsidRPr="00234673">
        <w:rPr>
          <w:rFonts w:ascii="Times New Roman" w:hAnsi="Times New Roman" w:cs="Times New Roman"/>
          <w:sz w:val="24"/>
          <w:szCs w:val="24"/>
        </w:rPr>
        <w:t>ra</w:t>
      </w:r>
      <w:r w:rsidRPr="00234673">
        <w:rPr>
          <w:rFonts w:ascii="Times New Roman" w:hAnsi="Times New Roman" w:cs="Times New Roman"/>
          <w:sz w:val="24"/>
          <w:szCs w:val="24"/>
        </w:rPr>
        <w:t xml:space="preserve"> Tužilačkom savjetu kad Vrhovni državni tužilac zbog drugih opravdanih razloga koji mogu uticati na dalje vođenje  postupka, pojedine predmete ili pojedine radnje u tim predmetima iz nadležnosti Specijalnog državnog tužilaštva, povjeri Vrhovnom državnom tužilaštvu. </w:t>
      </w:r>
    </w:p>
    <w:p w14:paraId="520067C0" w14:textId="444D7267"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Tužilački savjet je dužan odlučiti postupiti po prigovor</w:t>
      </w:r>
      <w:r w:rsidR="00EA1383" w:rsidRPr="00234673">
        <w:rPr>
          <w:rFonts w:ascii="Times New Roman" w:hAnsi="Times New Roman" w:cs="Times New Roman"/>
          <w:sz w:val="24"/>
          <w:szCs w:val="24"/>
        </w:rPr>
        <w:t>s</w:t>
      </w:r>
      <w:r w:rsidRPr="00234673">
        <w:rPr>
          <w:rFonts w:ascii="Times New Roman" w:hAnsi="Times New Roman" w:cs="Times New Roman"/>
          <w:sz w:val="24"/>
          <w:szCs w:val="24"/>
        </w:rPr>
        <w:t xml:space="preserve"> iz stava 3 ovog člana u roku od 15 dana od dana njegovognog prijema. </w:t>
      </w:r>
    </w:p>
    <w:p w14:paraId="2704F132" w14:textId="04DE8245"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Sa sjednice Tužilačkog savjeta na kojoj se odlučuje o prigovor</w:t>
      </w:r>
      <w:r w:rsidR="00EA1383" w:rsidRPr="00234673">
        <w:rPr>
          <w:rFonts w:ascii="Times New Roman" w:hAnsi="Times New Roman" w:cs="Times New Roman"/>
          <w:sz w:val="24"/>
          <w:szCs w:val="24"/>
        </w:rPr>
        <w:t xml:space="preserve">u </w:t>
      </w:r>
      <w:r w:rsidRPr="00234673">
        <w:rPr>
          <w:rFonts w:ascii="Times New Roman" w:hAnsi="Times New Roman" w:cs="Times New Roman"/>
          <w:sz w:val="24"/>
          <w:szCs w:val="24"/>
        </w:rPr>
        <w:t>iz stava 3 ovog člana izuzima se Vrhovni državni tužilac.</w:t>
      </w:r>
    </w:p>
    <w:p w14:paraId="42BA1920" w14:textId="7862B91D" w:rsidR="002D60A9" w:rsidRPr="00234673" w:rsidRDefault="002D60A9" w:rsidP="002D60A9">
      <w:pPr>
        <w:pStyle w:val="NoSpacing"/>
        <w:jc w:val="both"/>
        <w:rPr>
          <w:rFonts w:ascii="Times New Roman" w:hAnsi="Times New Roman" w:cs="Times New Roman"/>
          <w:sz w:val="24"/>
          <w:szCs w:val="24"/>
        </w:rPr>
      </w:pPr>
    </w:p>
    <w:p w14:paraId="7E647B3A" w14:textId="4654632E" w:rsidR="002D60A9" w:rsidRPr="00234673" w:rsidRDefault="002D60A9" w:rsidP="002D60A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3</w:t>
      </w:r>
    </w:p>
    <w:p w14:paraId="2E6DAB49" w14:textId="1223EEC1"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Poslije člana 7 dodaje se novi član koji glasi:</w:t>
      </w:r>
    </w:p>
    <w:p w14:paraId="4F99F236" w14:textId="77B5BD16" w:rsidR="002D60A9" w:rsidRPr="00234673" w:rsidRDefault="002D60A9" w:rsidP="002D60A9">
      <w:pPr>
        <w:pStyle w:val="NoSpacing"/>
        <w:jc w:val="center"/>
        <w:rPr>
          <w:rFonts w:ascii="Times New Roman" w:hAnsi="Times New Roman" w:cs="Times New Roman"/>
          <w:sz w:val="24"/>
          <w:szCs w:val="24"/>
        </w:rPr>
      </w:pPr>
      <w:r w:rsidRPr="00234673">
        <w:rPr>
          <w:rFonts w:ascii="Times New Roman" w:hAnsi="Times New Roman" w:cs="Times New Roman"/>
          <w:sz w:val="24"/>
          <w:szCs w:val="24"/>
        </w:rPr>
        <w:t>„Zaštita ličnih podataka</w:t>
      </w:r>
    </w:p>
    <w:p w14:paraId="5FEDEEDC" w14:textId="77777777" w:rsidR="002D60A9" w:rsidRPr="00234673" w:rsidRDefault="002D60A9" w:rsidP="002D60A9">
      <w:pPr>
        <w:pStyle w:val="NoSpacing"/>
        <w:jc w:val="center"/>
        <w:rPr>
          <w:rFonts w:ascii="Times New Roman" w:hAnsi="Times New Roman" w:cs="Times New Roman"/>
          <w:sz w:val="24"/>
          <w:szCs w:val="24"/>
        </w:rPr>
      </w:pPr>
      <w:r w:rsidRPr="00234673">
        <w:rPr>
          <w:rFonts w:ascii="Times New Roman" w:hAnsi="Times New Roman" w:cs="Times New Roman"/>
          <w:sz w:val="24"/>
          <w:szCs w:val="24"/>
        </w:rPr>
        <w:t>Član 7a</w:t>
      </w:r>
    </w:p>
    <w:p w14:paraId="0FA0FD15" w14:textId="0CB81186" w:rsidR="002D60A9" w:rsidRPr="00234673" w:rsidRDefault="002D60A9" w:rsidP="00726E50">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U pogledu zaštite podataka o ličnosti Specij</w:t>
      </w:r>
      <w:r w:rsidR="004C5C35">
        <w:rPr>
          <w:rFonts w:ascii="Times New Roman" w:hAnsi="Times New Roman" w:cs="Times New Roman"/>
          <w:sz w:val="24"/>
          <w:szCs w:val="24"/>
        </w:rPr>
        <w:t>alno</w:t>
      </w:r>
      <w:r w:rsidRPr="00234673">
        <w:rPr>
          <w:rFonts w:ascii="Times New Roman" w:hAnsi="Times New Roman" w:cs="Times New Roman"/>
          <w:sz w:val="24"/>
          <w:szCs w:val="24"/>
        </w:rPr>
        <w:t xml:space="preserve"> državno tužilaštvo shodno primjenjuje zakon kojim </w:t>
      </w:r>
      <w:r w:rsidR="00726E50" w:rsidRPr="00234673">
        <w:rPr>
          <w:rFonts w:ascii="Times New Roman" w:hAnsi="Times New Roman" w:cs="Times New Roman"/>
          <w:sz w:val="24"/>
          <w:szCs w:val="24"/>
        </w:rPr>
        <w:t>s</w:t>
      </w:r>
      <w:r w:rsidRPr="00234673">
        <w:rPr>
          <w:rFonts w:ascii="Times New Roman" w:hAnsi="Times New Roman" w:cs="Times New Roman"/>
          <w:sz w:val="24"/>
          <w:szCs w:val="24"/>
        </w:rPr>
        <w:t>e uređuje zaštita podataka o ličnosti.“</w:t>
      </w:r>
    </w:p>
    <w:p w14:paraId="413CB9A4" w14:textId="51AAB17A" w:rsidR="002D60A9" w:rsidRPr="00234673" w:rsidRDefault="002D60A9" w:rsidP="002D60A9">
      <w:pPr>
        <w:pStyle w:val="NoSpacing"/>
        <w:jc w:val="both"/>
        <w:rPr>
          <w:rFonts w:ascii="Times New Roman" w:hAnsi="Times New Roman" w:cs="Times New Roman"/>
          <w:sz w:val="24"/>
          <w:szCs w:val="24"/>
        </w:rPr>
      </w:pPr>
    </w:p>
    <w:p w14:paraId="1C677A8D" w14:textId="244BB67B" w:rsidR="002D60A9" w:rsidRPr="00234673" w:rsidRDefault="002D60A9" w:rsidP="002D60A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4</w:t>
      </w:r>
    </w:p>
    <w:p w14:paraId="07A45BF6" w14:textId="00200051"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U članu 9 stav 1 mijenja se i glasi:</w:t>
      </w:r>
    </w:p>
    <w:p w14:paraId="66B8CD89" w14:textId="1ADEFD92"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„Specijalno državno tužilaštvo ima kabinet, odjeljenja i službe.“</w:t>
      </w:r>
    </w:p>
    <w:p w14:paraId="77B2774B" w14:textId="35F6AC3E"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Poslije stava 1 dodaje se novi stav koji glasi:</w:t>
      </w:r>
    </w:p>
    <w:p w14:paraId="533AA41C" w14:textId="2DEAA081"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„Kabinet se obrazuje radi obavljanja stručnih, protokolarnih, adminisrativno-tehničkih iI operativnih poslova potrerbnih za ostvarivanje funkcije Glavnog specijalnog tuižioca.“</w:t>
      </w:r>
    </w:p>
    <w:p w14:paraId="1D1C3C59" w14:textId="71C37360"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Dosadašnji st. 2 i 3 postaju st. 3 i 4.</w:t>
      </w:r>
    </w:p>
    <w:p w14:paraId="7C922110" w14:textId="0D0B4B31" w:rsidR="002D60A9" w:rsidRPr="00234673" w:rsidRDefault="002D60A9" w:rsidP="002D60A9">
      <w:pPr>
        <w:pStyle w:val="NoSpacing"/>
        <w:jc w:val="both"/>
        <w:rPr>
          <w:rFonts w:ascii="Times New Roman" w:hAnsi="Times New Roman" w:cs="Times New Roman"/>
          <w:sz w:val="24"/>
          <w:szCs w:val="24"/>
        </w:rPr>
      </w:pPr>
    </w:p>
    <w:p w14:paraId="55C39989" w14:textId="77777777" w:rsidR="002D60A9" w:rsidRPr="00234673" w:rsidRDefault="002D60A9" w:rsidP="002D60A9">
      <w:pPr>
        <w:pStyle w:val="NoSpacing"/>
        <w:jc w:val="center"/>
        <w:rPr>
          <w:rFonts w:ascii="Times New Roman" w:hAnsi="Times New Roman" w:cs="Times New Roman"/>
          <w:b/>
          <w:sz w:val="24"/>
          <w:szCs w:val="24"/>
        </w:rPr>
      </w:pPr>
    </w:p>
    <w:p w14:paraId="05504B54" w14:textId="52926899" w:rsidR="002D60A9" w:rsidRPr="00234673" w:rsidRDefault="002D60A9" w:rsidP="002D60A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5</w:t>
      </w:r>
    </w:p>
    <w:p w14:paraId="0D5F3728" w14:textId="44F7D325" w:rsidR="002D60A9" w:rsidRPr="00234673" w:rsidRDefault="002D60A9" w:rsidP="002D60A9">
      <w:pPr>
        <w:pStyle w:val="NoSpacing"/>
        <w:ind w:firstLine="708"/>
        <w:rPr>
          <w:rFonts w:ascii="Times New Roman" w:hAnsi="Times New Roman" w:cs="Times New Roman"/>
          <w:sz w:val="24"/>
          <w:szCs w:val="24"/>
        </w:rPr>
      </w:pPr>
      <w:r w:rsidRPr="00234673">
        <w:rPr>
          <w:rFonts w:ascii="Times New Roman" w:hAnsi="Times New Roman" w:cs="Times New Roman"/>
          <w:sz w:val="24"/>
          <w:szCs w:val="24"/>
        </w:rPr>
        <w:t>U članu 12 stav 1 tačka 3 mijenja se i glasi:</w:t>
      </w:r>
    </w:p>
    <w:p w14:paraId="726C16D8" w14:textId="51F8BBE9"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„3) ima najmanje 12 godina radnog iskustva kao državni tužilac ili sudija, odnosno najmanje 15 godina na drugim pravnim poslovima nakon položenog pravosudnog ispita.“</w:t>
      </w:r>
    </w:p>
    <w:p w14:paraId="7610545B" w14:textId="6B811EA4" w:rsidR="002D60A9" w:rsidRPr="00234673" w:rsidRDefault="002D60A9" w:rsidP="002D60A9">
      <w:pPr>
        <w:pStyle w:val="NoSpacing"/>
        <w:jc w:val="both"/>
        <w:rPr>
          <w:rFonts w:ascii="Times New Roman" w:hAnsi="Times New Roman" w:cs="Times New Roman"/>
          <w:sz w:val="24"/>
          <w:szCs w:val="24"/>
        </w:rPr>
      </w:pPr>
    </w:p>
    <w:p w14:paraId="538175E2" w14:textId="28944621" w:rsidR="002D60A9" w:rsidRPr="00234673" w:rsidRDefault="002D60A9" w:rsidP="002D60A9">
      <w:pPr>
        <w:pStyle w:val="NoSpacing"/>
        <w:jc w:val="both"/>
        <w:rPr>
          <w:rFonts w:ascii="Times New Roman" w:hAnsi="Times New Roman" w:cs="Times New Roman"/>
          <w:sz w:val="24"/>
          <w:szCs w:val="24"/>
        </w:rPr>
      </w:pPr>
    </w:p>
    <w:p w14:paraId="5B533076" w14:textId="0BDF7D15" w:rsidR="002D60A9" w:rsidRPr="00234673" w:rsidRDefault="002D60A9" w:rsidP="002D60A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lastRenderedPageBreak/>
        <w:t>Član 6</w:t>
      </w:r>
    </w:p>
    <w:p w14:paraId="17CE37EB" w14:textId="5F96E528"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U članu 13 stav 1 tačka 3 mijenja se i glasi:</w:t>
      </w:r>
    </w:p>
    <w:p w14:paraId="3AE21177" w14:textId="3000E723"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 xml:space="preserve">„3) ima najmanje </w:t>
      </w:r>
      <w:r w:rsidR="00726E50" w:rsidRPr="00234673">
        <w:rPr>
          <w:rFonts w:ascii="Times New Roman" w:hAnsi="Times New Roman" w:cs="Times New Roman"/>
          <w:sz w:val="24"/>
          <w:szCs w:val="24"/>
        </w:rPr>
        <w:t>šest</w:t>
      </w:r>
      <w:r w:rsidRPr="00234673">
        <w:rPr>
          <w:rFonts w:ascii="Times New Roman" w:hAnsi="Times New Roman" w:cs="Times New Roman"/>
          <w:sz w:val="24"/>
          <w:szCs w:val="24"/>
        </w:rPr>
        <w:t xml:space="preserve"> godina radnog iskustva kao državni tužilac ili sudija, odnosno ima najmanje deset godina na drugim pravnim poslovima nakon položenog pravosudnog ispita.“</w:t>
      </w:r>
    </w:p>
    <w:p w14:paraId="01203AD1" w14:textId="4C7D0C03" w:rsidR="002D60A9" w:rsidRPr="00234673" w:rsidRDefault="002D60A9" w:rsidP="002D60A9">
      <w:pPr>
        <w:pStyle w:val="NoSpacing"/>
        <w:jc w:val="both"/>
        <w:rPr>
          <w:rFonts w:ascii="Times New Roman" w:hAnsi="Times New Roman" w:cs="Times New Roman"/>
          <w:sz w:val="24"/>
          <w:szCs w:val="24"/>
        </w:rPr>
      </w:pPr>
    </w:p>
    <w:p w14:paraId="7442AFBF" w14:textId="594F5073" w:rsidR="002D60A9" w:rsidRPr="00234673" w:rsidRDefault="002D60A9" w:rsidP="002D60A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7</w:t>
      </w:r>
    </w:p>
    <w:p w14:paraId="52CE3B1F" w14:textId="6FDD9143"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U članu 17 stav 2 tačka 2 mijenja se i glasi.</w:t>
      </w:r>
    </w:p>
    <w:p w14:paraId="221A9EF8" w14:textId="255AF98B"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„2) objavljeni naučni i stručni radovi i druge aktivnosti u struci (nagrade, priznanja i sl).“</w:t>
      </w:r>
    </w:p>
    <w:p w14:paraId="70D6E256" w14:textId="7EB60396" w:rsidR="002D60A9" w:rsidRPr="00234673" w:rsidRDefault="002D60A9" w:rsidP="002D60A9">
      <w:pPr>
        <w:pStyle w:val="NoSpacing"/>
        <w:jc w:val="both"/>
        <w:rPr>
          <w:rFonts w:ascii="Times New Roman" w:hAnsi="Times New Roman" w:cs="Times New Roman"/>
          <w:sz w:val="24"/>
          <w:szCs w:val="24"/>
        </w:rPr>
      </w:pPr>
    </w:p>
    <w:p w14:paraId="27B4858F" w14:textId="076C3567" w:rsidR="002D60A9" w:rsidRPr="00234673" w:rsidRDefault="002D60A9" w:rsidP="002D60A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8</w:t>
      </w:r>
    </w:p>
    <w:p w14:paraId="5D497773" w14:textId="1FA594B0"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U članu 19 stav 1 poslije alineje 3  tačka se zamjenjuje zarezom i dodaje se nova alineja koja glasi:</w:t>
      </w:r>
    </w:p>
    <w:p w14:paraId="1468AC53" w14:textId="2E45F6CF" w:rsidR="002D60A9" w:rsidRPr="00234673" w:rsidRDefault="002D60A9" w:rsidP="002D60A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 za druge pravne poslove od poslodavca.“</w:t>
      </w:r>
    </w:p>
    <w:p w14:paraId="381A85A1" w14:textId="6C8551D9" w:rsidR="002D60A9" w:rsidRPr="00234673" w:rsidRDefault="002D60A9" w:rsidP="002D60A9">
      <w:pPr>
        <w:pStyle w:val="NoSpacing"/>
        <w:jc w:val="both"/>
        <w:rPr>
          <w:rFonts w:ascii="Times New Roman" w:hAnsi="Times New Roman" w:cs="Times New Roman"/>
          <w:sz w:val="24"/>
          <w:szCs w:val="24"/>
        </w:rPr>
      </w:pPr>
    </w:p>
    <w:p w14:paraId="51A1D2F0" w14:textId="504CCC42" w:rsidR="002D60A9" w:rsidRPr="00234673" w:rsidRDefault="002D60A9" w:rsidP="002D60A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9</w:t>
      </w:r>
    </w:p>
    <w:p w14:paraId="2D44E55B" w14:textId="1CA6867C" w:rsidR="002D60A9" w:rsidRPr="00234673" w:rsidRDefault="002D60A9" w:rsidP="006E796B">
      <w:pPr>
        <w:pStyle w:val="NoSpacing"/>
        <w:ind w:firstLine="708"/>
        <w:rPr>
          <w:rFonts w:ascii="Times New Roman" w:hAnsi="Times New Roman" w:cs="Times New Roman"/>
          <w:sz w:val="24"/>
          <w:szCs w:val="24"/>
        </w:rPr>
      </w:pPr>
      <w:r w:rsidRPr="00234673">
        <w:rPr>
          <w:rFonts w:ascii="Times New Roman" w:hAnsi="Times New Roman" w:cs="Times New Roman"/>
          <w:sz w:val="24"/>
          <w:szCs w:val="24"/>
        </w:rPr>
        <w:t>Član 23 stav 2 mijenja se i glasi:</w:t>
      </w:r>
    </w:p>
    <w:p w14:paraId="3B81F6D3" w14:textId="4E0253DF" w:rsidR="002D60A9" w:rsidRPr="00234673" w:rsidRDefault="002D60A9" w:rsidP="006E796B">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„Glavni specijalni tužilac, po isteku vremena na koje je izabran i prestankom funkcije glavnog specijalnog tužioca kad to sam zatraži, obavljaće funkciju državnog tužiloca u Vrhovnom državnom tužilaštvu.</w:t>
      </w:r>
    </w:p>
    <w:p w14:paraId="4874F590" w14:textId="3F0AA87A" w:rsidR="002D60A9" w:rsidRPr="00234673" w:rsidRDefault="002D60A9">
      <w:pPr>
        <w:pStyle w:val="NoSpacing"/>
        <w:jc w:val="both"/>
        <w:rPr>
          <w:rFonts w:ascii="Times New Roman" w:hAnsi="Times New Roman" w:cs="Times New Roman"/>
          <w:sz w:val="24"/>
          <w:szCs w:val="24"/>
        </w:rPr>
      </w:pPr>
    </w:p>
    <w:p w14:paraId="16EE370D" w14:textId="4B114570" w:rsidR="006E796B" w:rsidRPr="00234673" w:rsidRDefault="006E796B" w:rsidP="006E796B">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10</w:t>
      </w:r>
    </w:p>
    <w:p w14:paraId="70A1A477" w14:textId="6CDFA296" w:rsidR="006E796B" w:rsidRPr="00234673" w:rsidRDefault="006E796B" w:rsidP="006E796B">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U članu 24 stav 1 tačka se zamjenjuje zarezom i dodaju se riječi: „bez obzira da li taj državni tužilac ispunjava zakonom propisane uslove za speci</w:t>
      </w:r>
      <w:r w:rsidR="00145996">
        <w:rPr>
          <w:rFonts w:ascii="Times New Roman" w:hAnsi="Times New Roman" w:cs="Times New Roman"/>
          <w:sz w:val="24"/>
          <w:szCs w:val="24"/>
        </w:rPr>
        <w:t>jalnog</w:t>
      </w:r>
      <w:r w:rsidRPr="00234673">
        <w:rPr>
          <w:rFonts w:ascii="Times New Roman" w:hAnsi="Times New Roman" w:cs="Times New Roman"/>
          <w:sz w:val="24"/>
          <w:szCs w:val="24"/>
        </w:rPr>
        <w:t xml:space="preserve"> tužioca.“</w:t>
      </w:r>
    </w:p>
    <w:p w14:paraId="67ACF1EA" w14:textId="4726B60B" w:rsidR="006E796B" w:rsidRPr="00234673" w:rsidRDefault="006E796B" w:rsidP="006E796B">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Stav 2 mijenja se i glasi:</w:t>
      </w:r>
    </w:p>
    <w:p w14:paraId="3322A10F" w14:textId="210C15D1" w:rsidR="006E796B" w:rsidRPr="00234673" w:rsidRDefault="006E796B" w:rsidP="006E796B">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„Upućivanje iz stava 1 ovog člana, vrši se uz pisanu saglasnost državnog tužioca koji se upućuje i može trajati najduže tri godine i pod istim uslovima može biti produženo.“</w:t>
      </w:r>
    </w:p>
    <w:p w14:paraId="30BB0DFA" w14:textId="1313FFFF" w:rsidR="006E796B" w:rsidRPr="00234673" w:rsidRDefault="006E796B" w:rsidP="006E796B">
      <w:pPr>
        <w:pStyle w:val="NoSpacing"/>
        <w:jc w:val="both"/>
        <w:rPr>
          <w:rFonts w:ascii="Times New Roman" w:hAnsi="Times New Roman" w:cs="Times New Roman"/>
          <w:sz w:val="24"/>
          <w:szCs w:val="24"/>
        </w:rPr>
      </w:pPr>
    </w:p>
    <w:p w14:paraId="01509AC1" w14:textId="67ADB695" w:rsidR="006E796B" w:rsidRPr="00234673" w:rsidRDefault="006E796B" w:rsidP="006E796B">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11</w:t>
      </w:r>
    </w:p>
    <w:p w14:paraId="0E427329" w14:textId="0AE33F66" w:rsidR="006E796B" w:rsidRPr="00234673" w:rsidRDefault="006E796B" w:rsidP="00726E50">
      <w:pPr>
        <w:pStyle w:val="NoSpacing"/>
        <w:ind w:firstLine="708"/>
        <w:rPr>
          <w:rFonts w:ascii="Times New Roman" w:hAnsi="Times New Roman" w:cs="Times New Roman"/>
          <w:sz w:val="24"/>
          <w:szCs w:val="24"/>
        </w:rPr>
      </w:pPr>
      <w:r w:rsidRPr="00234673">
        <w:rPr>
          <w:rFonts w:ascii="Times New Roman" w:hAnsi="Times New Roman" w:cs="Times New Roman"/>
          <w:sz w:val="24"/>
          <w:szCs w:val="24"/>
        </w:rPr>
        <w:t>Poslije člana 25 dodaje se novo poglavlje koje glasi:</w:t>
      </w:r>
    </w:p>
    <w:p w14:paraId="4B03D6C3" w14:textId="6D52E535" w:rsidR="006E796B" w:rsidRPr="00234673" w:rsidRDefault="006E796B" w:rsidP="006E796B">
      <w:pPr>
        <w:pStyle w:val="NoSpacing"/>
        <w:rPr>
          <w:rFonts w:ascii="Times New Roman" w:hAnsi="Times New Roman" w:cs="Times New Roman"/>
          <w:sz w:val="24"/>
          <w:szCs w:val="24"/>
        </w:rPr>
      </w:pPr>
    </w:p>
    <w:p w14:paraId="66044A32" w14:textId="77777777" w:rsidR="006E796B" w:rsidRPr="00234673" w:rsidRDefault="006E796B" w:rsidP="006E796B">
      <w:pPr>
        <w:pStyle w:val="NoSpacing"/>
        <w:jc w:val="center"/>
        <w:rPr>
          <w:rFonts w:ascii="Times New Roman" w:hAnsi="Times New Roman" w:cs="Times New Roman"/>
          <w:sz w:val="24"/>
          <w:szCs w:val="24"/>
          <w:lang w:val="en-US"/>
        </w:rPr>
      </w:pPr>
      <w:r w:rsidRPr="00234673">
        <w:rPr>
          <w:rFonts w:ascii="Times New Roman" w:hAnsi="Times New Roman" w:cs="Times New Roman"/>
          <w:b/>
          <w:sz w:val="24"/>
          <w:szCs w:val="24"/>
        </w:rPr>
        <w:t>„</w:t>
      </w:r>
      <w:r w:rsidRPr="00234673">
        <w:rPr>
          <w:rFonts w:ascii="Times New Roman" w:hAnsi="Times New Roman" w:cs="Times New Roman"/>
          <w:b/>
          <w:sz w:val="24"/>
          <w:szCs w:val="24"/>
          <w:lang w:val="en-US"/>
        </w:rPr>
        <w:t>IIIa. OCJENjlVANjE SPECIJALNIH TUŽILACA</w:t>
      </w:r>
    </w:p>
    <w:p w14:paraId="4D9F4757" w14:textId="77777777"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Cilj ocjenjivanja</w:t>
      </w:r>
    </w:p>
    <w:p w14:paraId="7280B303" w14:textId="206387A9"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Član 25a</w:t>
      </w:r>
    </w:p>
    <w:p w14:paraId="4E607532" w14:textId="77777777" w:rsidR="006E796B" w:rsidRPr="00234673" w:rsidRDefault="006E796B" w:rsidP="00726E50">
      <w:pPr>
        <w:spacing w:after="3" w:line="218" w:lineRule="auto"/>
        <w:ind w:left="7" w:right="194" w:firstLine="701"/>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 xml:space="preserve">Rad specijalnih tužilaca koji imaju stalnu funkciju, ocjenjuje se u skladu sa ovim zakonom i Planom za ocjenjivanje državnih tužilaca, svake četiri godine, radi procjene njihove stručnosti, kvantiteta i kvaliteta rada, etičnosti i potrebe za obukom, kao i u svrhu napredovanja u državno tužilaštvo višeg stepena. </w:t>
      </w:r>
    </w:p>
    <w:p w14:paraId="657CE9C9" w14:textId="77777777" w:rsidR="006E796B" w:rsidRPr="00234673" w:rsidRDefault="006E796B" w:rsidP="00726E50">
      <w:pPr>
        <w:spacing w:after="3" w:line="218" w:lineRule="auto"/>
        <w:ind w:left="7" w:right="194" w:firstLine="701"/>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Glavni specijalni tužilac se ne ocjenjuje, osim u slučaju prijave za obavljanje funkcije u sudstvu.</w:t>
      </w:r>
    </w:p>
    <w:p w14:paraId="0421B012" w14:textId="77777777" w:rsidR="006E796B" w:rsidRPr="00234673" w:rsidRDefault="006E796B" w:rsidP="00726E50">
      <w:pPr>
        <w:spacing w:after="3" w:line="218" w:lineRule="auto"/>
        <w:ind w:left="7" w:right="7" w:firstLine="701"/>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Specijalni tužioci koji su izabrani na mandat od četiri godine, ocjenjuju se poslije dvije godine rada, kao i na kraju mandata.</w:t>
      </w:r>
    </w:p>
    <w:p w14:paraId="1B6C532C" w14:textId="67383DA6" w:rsidR="006E796B" w:rsidRPr="00234673" w:rsidRDefault="006E796B" w:rsidP="00726E50">
      <w:pPr>
        <w:spacing w:after="46" w:line="216" w:lineRule="auto"/>
        <w:ind w:left="262" w:right="7" w:firstLine="446"/>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Ocjene rada specijalnog tužioca su odličan, dobar, zadovoljava i ne</w:t>
      </w:r>
      <w:r w:rsidR="00EA1383" w:rsidRPr="00234673">
        <w:rPr>
          <w:rFonts w:ascii="Times New Roman" w:eastAsia="Calibri" w:hAnsi="Times New Roman" w:cs="Times New Roman"/>
          <w:color w:val="000000"/>
          <w:sz w:val="24"/>
          <w:szCs w:val="24"/>
          <w:lang w:val="en-US"/>
        </w:rPr>
        <w:t xml:space="preserve"> </w:t>
      </w:r>
      <w:r w:rsidRPr="00234673">
        <w:rPr>
          <w:rFonts w:ascii="Times New Roman" w:eastAsia="Calibri" w:hAnsi="Times New Roman" w:cs="Times New Roman"/>
          <w:color w:val="000000"/>
          <w:sz w:val="24"/>
          <w:szCs w:val="24"/>
          <w:lang w:val="en-US"/>
        </w:rPr>
        <w:t>zadovoljava.</w:t>
      </w:r>
    </w:p>
    <w:p w14:paraId="25BF6E0B" w14:textId="77777777" w:rsidR="006E796B" w:rsidRPr="00234673" w:rsidRDefault="006E796B" w:rsidP="00726E50">
      <w:pPr>
        <w:spacing w:after="0" w:line="216" w:lineRule="auto"/>
        <w:ind w:left="-1" w:right="7" w:firstLine="70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Ocjenjivanje rada specijalnog tužioca sprovodi se prije isteka vremena iz st. 1 i 2 ovog člana, u slučajevima:</w:t>
      </w:r>
    </w:p>
    <w:p w14:paraId="3BED522B" w14:textId="73A1E610" w:rsidR="006E796B" w:rsidRPr="00234673" w:rsidRDefault="006E796B" w:rsidP="006E796B">
      <w:pPr>
        <w:numPr>
          <w:ilvl w:val="0"/>
          <w:numId w:val="1"/>
        </w:numPr>
        <w:spacing w:after="3" w:line="218" w:lineRule="auto"/>
        <w:ind w:right="201"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ocjenjivanja rada specijalnog tužioca koji je dobio ocjenu ne</w:t>
      </w:r>
      <w:r w:rsidR="00EA1383" w:rsidRPr="00234673">
        <w:rPr>
          <w:rFonts w:ascii="Times New Roman" w:eastAsia="Calibri" w:hAnsi="Times New Roman" w:cs="Times New Roman"/>
          <w:color w:val="000000"/>
          <w:sz w:val="24"/>
          <w:szCs w:val="24"/>
          <w:lang w:val="en-US"/>
        </w:rPr>
        <w:t xml:space="preserve"> </w:t>
      </w:r>
      <w:r w:rsidRPr="00234673">
        <w:rPr>
          <w:rFonts w:ascii="Times New Roman" w:eastAsia="Calibri" w:hAnsi="Times New Roman" w:cs="Times New Roman"/>
          <w:color w:val="000000"/>
          <w:sz w:val="24"/>
          <w:szCs w:val="24"/>
          <w:lang w:val="en-US"/>
        </w:rPr>
        <w:t>zadovoljava sprovešće se po isteku jedne godine od dana pravosnažnosti odluke kojom je utvrđena ta ocjena;</w:t>
      </w:r>
    </w:p>
    <w:p w14:paraId="1A7621FA" w14:textId="77777777" w:rsidR="006E796B" w:rsidRPr="00234673" w:rsidRDefault="006E796B" w:rsidP="006E796B">
      <w:pPr>
        <w:numPr>
          <w:ilvl w:val="0"/>
          <w:numId w:val="1"/>
        </w:numPr>
        <w:spacing w:after="3" w:line="218" w:lineRule="auto"/>
        <w:ind w:right="201"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ocjenjivanja rada specijalnog tužioca koji se prijavio na oglas za napredovanje u državno tužilaštvo višeg stepena, ako nema ocjenu ili ako je od prethodno utvrđene ocjene proteklo više od tri godine.</w:t>
      </w:r>
    </w:p>
    <w:p w14:paraId="41022BF1" w14:textId="77777777" w:rsidR="006E796B" w:rsidRPr="00234673" w:rsidRDefault="006E796B" w:rsidP="00726E50">
      <w:pPr>
        <w:spacing w:after="3" w:line="218" w:lineRule="auto"/>
        <w:ind w:right="209" w:firstLine="708"/>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lastRenderedPageBreak/>
        <w:t>Ocjenjivanje rada specijalnog tužioca neće se sprovoditi ako je specijalni tužilac, u periodu za koji se vrši ocjenjivanje iz stava 1 ovog člana, bio odsutan najmanje dvije godine, odnosno ako je specijalni tužilac u periodu za koji se vrši ocjenjivanje iz stava 2 ovog člana bio odsutan najmanje jednu godinu.</w:t>
      </w:r>
    </w:p>
    <w:p w14:paraId="3EE0679D" w14:textId="77777777" w:rsidR="006E796B" w:rsidRPr="00234673" w:rsidRDefault="006E796B" w:rsidP="006E796B">
      <w:pPr>
        <w:spacing w:after="181"/>
        <w:ind w:left="211" w:right="403" w:hanging="10"/>
        <w:jc w:val="center"/>
        <w:rPr>
          <w:rFonts w:ascii="Times New Roman" w:eastAsia="Calibri" w:hAnsi="Times New Roman" w:cs="Times New Roman"/>
          <w:color w:val="000000"/>
          <w:sz w:val="24"/>
          <w:szCs w:val="24"/>
          <w:lang w:val="en-US"/>
        </w:rPr>
      </w:pPr>
    </w:p>
    <w:p w14:paraId="0B5C9844" w14:textId="22F757BD"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 xml:space="preserve">Komisija za ocjenjivanje </w:t>
      </w:r>
      <w:r w:rsidR="00EA1383" w:rsidRPr="00234673">
        <w:rPr>
          <w:rFonts w:ascii="Times New Roman" w:hAnsi="Times New Roman" w:cs="Times New Roman"/>
          <w:b/>
          <w:sz w:val="24"/>
          <w:szCs w:val="24"/>
          <w:lang w:val="en-US"/>
        </w:rPr>
        <w:t>i</w:t>
      </w:r>
      <w:r w:rsidRPr="00234673">
        <w:rPr>
          <w:rFonts w:ascii="Times New Roman" w:hAnsi="Times New Roman" w:cs="Times New Roman"/>
          <w:b/>
          <w:sz w:val="24"/>
          <w:szCs w:val="24"/>
          <w:lang w:val="en-US"/>
        </w:rPr>
        <w:t xml:space="preserve"> vijeće za ocjenjivanje</w:t>
      </w:r>
    </w:p>
    <w:p w14:paraId="23983639" w14:textId="4407C81F"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Član 25b</w:t>
      </w:r>
    </w:p>
    <w:p w14:paraId="7A4A28C3" w14:textId="77777777" w:rsidR="006E796B" w:rsidRPr="00234673" w:rsidRDefault="006E796B" w:rsidP="00726E50">
      <w:pPr>
        <w:spacing w:after="0" w:line="216" w:lineRule="auto"/>
        <w:ind w:left="-1" w:right="7" w:firstLine="70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Ocjenjivanje specijalnih tužilaca vrši Komisija za ocjenjivanje rada državnih tužilaca koju obrazuje Tužilački savjet (u daljem tekstu: Komisija za ocjenjivanje).</w:t>
      </w:r>
    </w:p>
    <w:p w14:paraId="0A0ACCA9" w14:textId="3FF9F801" w:rsidR="006E796B" w:rsidRPr="00234673" w:rsidRDefault="006E796B" w:rsidP="00726E50">
      <w:pPr>
        <w:spacing w:after="0" w:line="216" w:lineRule="auto"/>
        <w:ind w:left="-1" w:right="209" w:firstLine="70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Odluku o ocjeni rada specijalnog tužioca Komisija za ocjenjivanje donosi na predlog vijeća za ocjenjivanje rada specijalnih tužilaca koju čini glavni specijalni tužilac i dva državna tužioca iz Vrhovnog državnog tužilaštva (u daljem tekstu: vijeće za ocjenjivanje specijalnih tužilaca).</w:t>
      </w:r>
    </w:p>
    <w:p w14:paraId="5B5A20C5" w14:textId="55201629" w:rsidR="006E796B" w:rsidRPr="00234673" w:rsidRDefault="006E796B" w:rsidP="00726E50">
      <w:pPr>
        <w:spacing w:after="46" w:line="216" w:lineRule="auto"/>
        <w:ind w:left="240" w:right="7" w:firstLine="468"/>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Vijeće za ocjenjivanje</w:t>
      </w:r>
      <w:r w:rsidR="00EA1383" w:rsidRPr="00234673">
        <w:rPr>
          <w:rFonts w:ascii="Times New Roman" w:eastAsia="Calibri" w:hAnsi="Times New Roman" w:cs="Times New Roman"/>
          <w:color w:val="000000"/>
          <w:sz w:val="24"/>
          <w:szCs w:val="24"/>
          <w:lang w:val="en-US"/>
        </w:rPr>
        <w:t xml:space="preserve"> </w:t>
      </w:r>
      <w:r w:rsidR="004C5C35">
        <w:rPr>
          <w:rFonts w:ascii="Times New Roman" w:eastAsia="Calibri" w:hAnsi="Times New Roman" w:cs="Times New Roman"/>
          <w:color w:val="000000"/>
          <w:sz w:val="24"/>
          <w:szCs w:val="24"/>
          <w:lang w:val="en-US"/>
        </w:rPr>
        <w:t>specijalnih</w:t>
      </w:r>
      <w:r w:rsidR="00EA1383" w:rsidRPr="00234673">
        <w:rPr>
          <w:rFonts w:ascii="Times New Roman" w:eastAsia="Calibri" w:hAnsi="Times New Roman" w:cs="Times New Roman"/>
          <w:color w:val="000000"/>
          <w:sz w:val="24"/>
          <w:szCs w:val="24"/>
          <w:lang w:val="en-US"/>
        </w:rPr>
        <w:t xml:space="preserve"> tužilaca</w:t>
      </w:r>
      <w:r w:rsidRPr="00234673">
        <w:rPr>
          <w:rFonts w:ascii="Times New Roman" w:eastAsia="Calibri" w:hAnsi="Times New Roman" w:cs="Times New Roman"/>
          <w:color w:val="000000"/>
          <w:sz w:val="24"/>
          <w:szCs w:val="24"/>
          <w:lang w:val="en-US"/>
        </w:rPr>
        <w:t xml:space="preserve"> obrazuje Tužilački savjet.</w:t>
      </w:r>
    </w:p>
    <w:p w14:paraId="2BA81A4E" w14:textId="77777777" w:rsidR="006E796B" w:rsidRPr="00234673" w:rsidRDefault="006E796B" w:rsidP="00726E50">
      <w:pPr>
        <w:spacing w:after="0" w:line="216" w:lineRule="auto"/>
        <w:ind w:left="-1" w:right="7" w:firstLine="70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Tužilački savjet može donijeti odluku o izuzeću članova Komisije za ocjenjivanje i vijeća državnih tužilaca za ocjenjivanje.</w:t>
      </w:r>
    </w:p>
    <w:p w14:paraId="6B05FC06" w14:textId="3FABE195" w:rsidR="006E796B" w:rsidRPr="00234673" w:rsidRDefault="006E796B" w:rsidP="00726E50">
      <w:pPr>
        <w:spacing w:after="280" w:line="216" w:lineRule="auto"/>
        <w:ind w:left="-1" w:right="209" w:firstLine="70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 xml:space="preserve">Poslovnikom Tužilačkog savjeta uređuje se način rada vijeća za ocjenjivanje specijalnih tužilaca, kao i razlozi I postupak izuzeća članova vijeća za ocjenjivanje specijalni tužilaca. </w:t>
      </w:r>
    </w:p>
    <w:p w14:paraId="5FA25C47" w14:textId="799521B4"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Kriterijumi ocjenjivanja</w:t>
      </w:r>
    </w:p>
    <w:p w14:paraId="693AEB6D" w14:textId="2D055D0F"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Član 25 c</w:t>
      </w:r>
    </w:p>
    <w:p w14:paraId="72BAF16C" w14:textId="77777777" w:rsidR="006E796B" w:rsidRPr="00234673" w:rsidRDefault="006E796B" w:rsidP="00726E50">
      <w:pPr>
        <w:spacing w:after="45" w:line="218" w:lineRule="auto"/>
        <w:ind w:left="245" w:right="7" w:firstLine="463"/>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Kriterijumi za ocjenjivanje rada specijalnih tužilaca su:</w:t>
      </w:r>
    </w:p>
    <w:p w14:paraId="08CCB014" w14:textId="77777777" w:rsidR="006E796B" w:rsidRPr="00234673" w:rsidRDefault="006E796B" w:rsidP="006E796B">
      <w:pPr>
        <w:numPr>
          <w:ilvl w:val="0"/>
          <w:numId w:val="2"/>
        </w:numPr>
        <w:spacing w:after="46" w:line="216" w:lineRule="auto"/>
        <w:ind w:left="497" w:right="7" w:hanging="281"/>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stručno znanje;</w:t>
      </w:r>
    </w:p>
    <w:p w14:paraId="2F8B9BD9" w14:textId="77777777" w:rsidR="006E796B" w:rsidRPr="00234673" w:rsidRDefault="006E796B" w:rsidP="006E796B">
      <w:pPr>
        <w:numPr>
          <w:ilvl w:val="0"/>
          <w:numId w:val="2"/>
        </w:numPr>
        <w:spacing w:after="45" w:line="218" w:lineRule="auto"/>
        <w:ind w:left="497" w:right="7" w:hanging="281"/>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opšte sposobnosti za vršenje tužilačke funkcije.</w:t>
      </w:r>
    </w:p>
    <w:p w14:paraId="75B02D8A" w14:textId="77777777" w:rsidR="00EA1383" w:rsidRPr="00234673" w:rsidRDefault="00EA1383" w:rsidP="006E796B">
      <w:pPr>
        <w:keepNext/>
        <w:keepLines/>
        <w:spacing w:after="3"/>
        <w:ind w:left="219" w:right="424" w:hanging="10"/>
        <w:jc w:val="center"/>
        <w:outlineLvl w:val="0"/>
        <w:rPr>
          <w:rFonts w:ascii="Times New Roman" w:eastAsia="Calibri" w:hAnsi="Times New Roman" w:cs="Times New Roman"/>
          <w:color w:val="000000"/>
          <w:sz w:val="24"/>
          <w:szCs w:val="24"/>
          <w:lang w:val="en-US"/>
        </w:rPr>
      </w:pPr>
    </w:p>
    <w:p w14:paraId="19E6B099" w14:textId="02CFF222" w:rsidR="006E796B" w:rsidRPr="00234673" w:rsidRDefault="006E796B" w:rsidP="006E796B">
      <w:pPr>
        <w:keepNext/>
        <w:keepLines/>
        <w:spacing w:after="3"/>
        <w:ind w:left="219" w:right="424" w:hanging="10"/>
        <w:jc w:val="center"/>
        <w:outlineLvl w:val="0"/>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Stručno znanje specijalnog tužioca</w:t>
      </w:r>
    </w:p>
    <w:p w14:paraId="7E88C482" w14:textId="7D876EE6" w:rsidR="00EA1383" w:rsidRPr="00234673" w:rsidRDefault="00EA1383" w:rsidP="006E796B">
      <w:pPr>
        <w:keepNext/>
        <w:keepLines/>
        <w:spacing w:after="3"/>
        <w:ind w:left="219" w:right="424" w:hanging="10"/>
        <w:jc w:val="center"/>
        <w:outlineLvl w:val="0"/>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Član 25d</w:t>
      </w:r>
    </w:p>
    <w:p w14:paraId="42118C1D" w14:textId="77777777" w:rsidR="006E796B" w:rsidRPr="00234673" w:rsidRDefault="006E796B" w:rsidP="006E796B">
      <w:pPr>
        <w:spacing w:after="3" w:line="218" w:lineRule="auto"/>
        <w:ind w:left="295" w:right="7" w:hanging="14"/>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Stručno znanje specijalnog tužioca ocjenjuje se na osnovu sljedećih potkriterijuma:</w:t>
      </w:r>
    </w:p>
    <w:p w14:paraId="363906A8" w14:textId="77777777" w:rsidR="006E796B" w:rsidRPr="00234673" w:rsidRDefault="006E796B" w:rsidP="006E796B">
      <w:pPr>
        <w:spacing w:after="3" w:line="218" w:lineRule="auto"/>
        <w:ind w:left="295" w:right="7" w:hanging="14"/>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1) kvantitet i kvalitet rada;</w:t>
      </w:r>
    </w:p>
    <w:p w14:paraId="44C137DE" w14:textId="77777777" w:rsidR="006E796B" w:rsidRPr="00234673" w:rsidRDefault="006E796B" w:rsidP="006E796B">
      <w:pPr>
        <w:numPr>
          <w:ilvl w:val="0"/>
          <w:numId w:val="3"/>
        </w:numPr>
        <w:spacing w:after="45" w:line="218" w:lineRule="auto"/>
        <w:ind w:left="546" w:right="7" w:hanging="273"/>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sposobnost planiranja i djelotvornog sprovođenja procesnih radnji;</w:t>
      </w:r>
    </w:p>
    <w:p w14:paraId="43891B83" w14:textId="77777777" w:rsidR="006E796B" w:rsidRPr="00234673" w:rsidRDefault="006E796B" w:rsidP="006E796B">
      <w:pPr>
        <w:numPr>
          <w:ilvl w:val="0"/>
          <w:numId w:val="3"/>
        </w:numPr>
        <w:spacing w:after="45" w:line="218" w:lineRule="auto"/>
        <w:ind w:left="546" w:right="7" w:hanging="273"/>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vještina pripreme i vođenja spisa predmeta;</w:t>
      </w:r>
    </w:p>
    <w:p w14:paraId="7DF13E96" w14:textId="77777777" w:rsidR="006E796B" w:rsidRPr="00234673" w:rsidRDefault="006E796B" w:rsidP="006E796B">
      <w:pPr>
        <w:numPr>
          <w:ilvl w:val="0"/>
          <w:numId w:val="3"/>
        </w:numPr>
        <w:spacing w:after="3" w:line="218" w:lineRule="auto"/>
        <w:ind w:left="546" w:right="7" w:hanging="273"/>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 xml:space="preserve">vještina korišćenja tužilačkog znanja; </w:t>
      </w:r>
    </w:p>
    <w:p w14:paraId="2AFB0411" w14:textId="77777777" w:rsidR="006E796B" w:rsidRPr="00234673" w:rsidRDefault="006E796B" w:rsidP="006E796B">
      <w:pPr>
        <w:numPr>
          <w:ilvl w:val="0"/>
          <w:numId w:val="3"/>
        </w:numPr>
        <w:spacing w:after="3" w:line="218" w:lineRule="auto"/>
        <w:ind w:left="546" w:right="7" w:hanging="273"/>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 xml:space="preserve"> vještina postupanja;</w:t>
      </w:r>
    </w:p>
    <w:p w14:paraId="7AD7D883" w14:textId="77777777" w:rsidR="006E796B" w:rsidRPr="00234673" w:rsidRDefault="006E796B" w:rsidP="006E796B">
      <w:pPr>
        <w:spacing w:after="46" w:line="216" w:lineRule="auto"/>
        <w:ind w:left="276" w:right="7" w:hanging="10"/>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6) stručno usavršavanje.</w:t>
      </w:r>
    </w:p>
    <w:p w14:paraId="459A1FB6" w14:textId="77777777" w:rsidR="006E796B" w:rsidRPr="00234673" w:rsidRDefault="006E796B" w:rsidP="00726E50">
      <w:pPr>
        <w:spacing w:after="3" w:line="218" w:lineRule="auto"/>
        <w:ind w:left="36" w:right="180" w:firstLine="672"/>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Kvantitet rada ocjenjuje se na osnovu broja predmeta u radu, broja završenih predmeta, težine i složenosti predmeta u kojima postupa, dok se kvalitet rada ocjenjuje na osnovu broja potvrđenih optužnica, prihvaćenih optužnih predloga, drugih predloga i zahtjeva podnijetih na osnovu Zakonika o krivičnom postupku i Zakona o oduzimanju imovinske koristi stečene kriminalnom djelatnošću i žalbi, a kvalitet rada posebno će se ocjenjivati na osnovu kvaliteta pisanog obrazloženja tužilačkih odluka (optužnih akata, naredbi o sprovodenju istrage, izjavljenih žalbi, sporazuma o priznanju krivice, rješenja, predloga, zahtjeva, mišljenja i sl.), složenosti procesnih radnji i poštovanja procesnih prava učesnika u postupku, o čemu mišljenje daje glavni specijalni tužilac.</w:t>
      </w:r>
    </w:p>
    <w:p w14:paraId="44BF685A" w14:textId="77777777" w:rsidR="006E796B" w:rsidRPr="00234673" w:rsidRDefault="006E796B" w:rsidP="00EA1383">
      <w:pPr>
        <w:spacing w:after="3" w:line="218" w:lineRule="auto"/>
        <w:ind w:left="22" w:right="180" w:firstLine="686"/>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 xml:space="preserve">Po osnovu kvantiteta rada specijalni tužilac ocjenjuje se ocjenom nezadovoljava ako mu rezultati rada budu preko 30% ispod prosječnih mjerila kvantiteta rada u određenoj vrsti predmeta koje utvrđuje Tužilački savjet, a specijalni tužilac za to ne da opravdane </w:t>
      </w:r>
      <w:r w:rsidRPr="00234673">
        <w:rPr>
          <w:rFonts w:ascii="Times New Roman" w:eastAsia="Calibri" w:hAnsi="Times New Roman" w:cs="Times New Roman"/>
          <w:noProof/>
          <w:color w:val="000000"/>
          <w:sz w:val="24"/>
          <w:szCs w:val="24"/>
          <w:lang w:val="en-US"/>
        </w:rPr>
        <w:drawing>
          <wp:inline distT="0" distB="0" distL="0" distR="0" wp14:anchorId="72CC5A61" wp14:editId="24B43945">
            <wp:extent cx="4569" cy="4568"/>
            <wp:effectExtent l="0" t="0" r="0" b="0"/>
            <wp:docPr id="4907" name="Picture 4907"/>
            <wp:cNvGraphicFramePr/>
            <a:graphic xmlns:a="http://schemas.openxmlformats.org/drawingml/2006/main">
              <a:graphicData uri="http://schemas.openxmlformats.org/drawingml/2006/picture">
                <pic:pic xmlns:pic="http://schemas.openxmlformats.org/drawingml/2006/picture">
                  <pic:nvPicPr>
                    <pic:cNvPr id="4907" name="Picture 4907"/>
                    <pic:cNvPicPr/>
                  </pic:nvPicPr>
                  <pic:blipFill>
                    <a:blip r:embed="rId5"/>
                    <a:stretch>
                      <a:fillRect/>
                    </a:stretch>
                  </pic:blipFill>
                  <pic:spPr>
                    <a:xfrm>
                      <a:off x="0" y="0"/>
                      <a:ext cx="4569" cy="4568"/>
                    </a:xfrm>
                    <a:prstGeom prst="rect">
                      <a:avLst/>
                    </a:prstGeom>
                  </pic:spPr>
                </pic:pic>
              </a:graphicData>
            </a:graphic>
          </wp:inline>
        </w:drawing>
      </w:r>
      <w:r w:rsidRPr="00234673">
        <w:rPr>
          <w:rFonts w:ascii="Times New Roman" w:eastAsia="Calibri" w:hAnsi="Times New Roman" w:cs="Times New Roman"/>
          <w:color w:val="000000"/>
          <w:sz w:val="24"/>
          <w:szCs w:val="24"/>
          <w:lang w:val="en-US"/>
        </w:rPr>
        <w:t xml:space="preserve">razloge pri čemu se naročito uzima u obzir težina i složenost predmeta u kojima je specijalni tužilac postupao o čemu mišljenje daje glavni specijalni tužilac. </w:t>
      </w:r>
    </w:p>
    <w:p w14:paraId="7E13195C" w14:textId="77777777" w:rsidR="006E796B" w:rsidRPr="00234673" w:rsidRDefault="006E796B" w:rsidP="00EA1383">
      <w:pPr>
        <w:spacing w:after="3" w:line="218" w:lineRule="auto"/>
        <w:ind w:left="22" w:right="180" w:firstLine="686"/>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Ukoliko je specijalni tužilac završio preko 80% predmeta sa kojima je zadužen neće biti ocijenjen ocjenom nezadovoljava.</w:t>
      </w:r>
    </w:p>
    <w:p w14:paraId="3DC0E85E" w14:textId="77777777" w:rsidR="006E796B" w:rsidRPr="00234673" w:rsidRDefault="006E796B" w:rsidP="00EA1383">
      <w:pPr>
        <w:spacing w:after="3" w:line="218" w:lineRule="auto"/>
        <w:ind w:left="29" w:right="187" w:firstLine="67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lastRenderedPageBreak/>
        <w:t>Sposobnost planiranja i djelotvornog sprovođenja procesnih radnji ocjenjuje se na osnovu sposobnosti specijalnog tužioca da organizuje i djelotvorno sprovodi procesne i upravne radnje, u skladu sa načelom efikasnosti i ekonomičnosti postupka.</w:t>
      </w:r>
    </w:p>
    <w:p w14:paraId="2C9F2110" w14:textId="77777777" w:rsidR="006E796B" w:rsidRPr="00234673" w:rsidRDefault="006E796B" w:rsidP="00EA1383">
      <w:pPr>
        <w:spacing w:after="3" w:line="218" w:lineRule="auto"/>
        <w:ind w:left="29" w:right="187" w:firstLine="67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Vještina pripreme i vođenja spisa predmeta ocjenjuje se na osnovu sposobnosti specijalnog tužioca da pripremi tužilački spis i definiše sve akte koji ga čine, koji bi trebali da budu jednostavni za korišćenje od strane svih zainteresovanih lica.</w:t>
      </w:r>
    </w:p>
    <w:p w14:paraId="6FC41E27" w14:textId="77777777" w:rsidR="006E796B" w:rsidRPr="00234673" w:rsidRDefault="006E796B" w:rsidP="00EA1383">
      <w:pPr>
        <w:spacing w:after="3" w:line="218" w:lineRule="auto"/>
        <w:ind w:left="29" w:right="180" w:firstLine="67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Vještina korišćenja tužilačkog znanja ocjenjuje se na osnovu procjene specijalnog tužioca da tačno definiše predmet i pravilno prikupi dokaze radi donošenja tužilačke odluke, odnosno donošenja pravične presude.</w:t>
      </w:r>
    </w:p>
    <w:p w14:paraId="51C5B8FA" w14:textId="77777777" w:rsidR="006E796B" w:rsidRPr="00234673" w:rsidRDefault="006E796B" w:rsidP="00EA1383">
      <w:pPr>
        <w:spacing w:after="3" w:line="218" w:lineRule="auto"/>
        <w:ind w:left="36" w:right="180" w:firstLine="672"/>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Vještina postupanja ocjenjuje se na osnovu sposobnosti specijalnog tužioca da rukovodi izviđajem, odnosno istragom i da pred sudom zastupa optužni akt, uzimajući u obzir odluke Ustavnog suda Crne Gore i Evropskog suda za ljudska prava.</w:t>
      </w:r>
    </w:p>
    <w:p w14:paraId="29561D92" w14:textId="77777777" w:rsidR="006E796B" w:rsidRPr="00234673" w:rsidRDefault="006E796B" w:rsidP="00EA1383">
      <w:pPr>
        <w:spacing w:after="3" w:line="218" w:lineRule="auto"/>
        <w:ind w:left="29" w:right="180" w:firstLine="67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Stručno usavršavanje ocjenjuje se na osnovu svih aktivnosti specijalnog tužioca koje preduzima radi unapređenja i primjene znanja i metoda u radu, a posebno će se uzeti u obzir usavršavanje na međunarodnom nivou i preuzimanje dodatnih poslova i zaduženja.</w:t>
      </w:r>
    </w:p>
    <w:p w14:paraId="7D8A0303" w14:textId="77777777" w:rsidR="006E796B" w:rsidRPr="00234673" w:rsidRDefault="006E796B" w:rsidP="006E796B">
      <w:pPr>
        <w:spacing w:after="197"/>
        <w:ind w:left="211" w:right="353" w:hanging="10"/>
        <w:jc w:val="center"/>
        <w:rPr>
          <w:rFonts w:ascii="Times New Roman" w:eastAsia="Calibri" w:hAnsi="Times New Roman" w:cs="Times New Roman"/>
          <w:color w:val="000000"/>
          <w:sz w:val="24"/>
          <w:szCs w:val="24"/>
          <w:lang w:val="en-US"/>
        </w:rPr>
      </w:pPr>
    </w:p>
    <w:p w14:paraId="67B94034" w14:textId="32A27756"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Opšte sposobnosti</w:t>
      </w:r>
    </w:p>
    <w:p w14:paraId="1DC8F1CA" w14:textId="24A8FCB5"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Član 25</w:t>
      </w:r>
      <w:r w:rsidR="00EA1383" w:rsidRPr="00234673">
        <w:rPr>
          <w:rFonts w:ascii="Times New Roman" w:hAnsi="Times New Roman" w:cs="Times New Roman"/>
          <w:b/>
          <w:sz w:val="24"/>
          <w:szCs w:val="24"/>
          <w:lang w:val="en-US"/>
        </w:rPr>
        <w:t>đ</w:t>
      </w:r>
    </w:p>
    <w:p w14:paraId="48E106BF" w14:textId="77777777" w:rsidR="006E796B" w:rsidRPr="00234673" w:rsidRDefault="006E796B" w:rsidP="00EA1383">
      <w:pPr>
        <w:spacing w:after="37" w:line="218" w:lineRule="auto"/>
        <w:ind w:left="43" w:right="7" w:firstLine="66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Opšte sposobnosti za vršenje tužilačke funkcije ocjenjuju se na osnovu sljedećih potkriterijuma:</w:t>
      </w:r>
    </w:p>
    <w:p w14:paraId="7BCCB0E3" w14:textId="77777777" w:rsidR="006E796B" w:rsidRPr="00234673" w:rsidRDefault="006E796B" w:rsidP="006E796B">
      <w:pPr>
        <w:numPr>
          <w:ilvl w:val="0"/>
          <w:numId w:val="4"/>
        </w:numPr>
        <w:spacing w:after="45" w:line="218" w:lineRule="auto"/>
        <w:ind w:right="9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vještina komunikacije;</w:t>
      </w:r>
    </w:p>
    <w:p w14:paraId="5FEB0935" w14:textId="77777777" w:rsidR="00EA1383" w:rsidRPr="00234673" w:rsidRDefault="006E796B" w:rsidP="006E796B">
      <w:pPr>
        <w:numPr>
          <w:ilvl w:val="0"/>
          <w:numId w:val="4"/>
        </w:numPr>
        <w:spacing w:after="3" w:line="218" w:lineRule="auto"/>
        <w:ind w:right="9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 xml:space="preserve">sposobnost organizacije i koordinacije zaposlenih u specijalnom tužilaštvu. </w:t>
      </w:r>
    </w:p>
    <w:p w14:paraId="76AAFD0E" w14:textId="629A98F6" w:rsidR="006E796B" w:rsidRPr="00234673" w:rsidRDefault="006E796B" w:rsidP="00EA1383">
      <w:pPr>
        <w:spacing w:after="3" w:line="218" w:lineRule="auto"/>
        <w:ind w:left="165" w:right="97" w:firstLine="543"/>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Vještina komunikacije ocjenjuje se na osnovu kvaliteta odnosa prema strankama, kolegama i zaposlenima u specijalnom tužilaštvu u obavljanju tužilačke funkcije.</w:t>
      </w:r>
    </w:p>
    <w:p w14:paraId="18BB0763" w14:textId="77777777" w:rsidR="006E796B" w:rsidRPr="00234673" w:rsidRDefault="006E796B" w:rsidP="00EA1383">
      <w:pPr>
        <w:spacing w:after="3" w:line="218" w:lineRule="auto"/>
        <w:ind w:left="179" w:right="7" w:firstLine="52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Sposobnost organizacije i koordinacije zaposlenih u specijalnom tužilaštvu ocjenjuje se na osnovu sposobnosti specijalnog tužioca da sarađuje, organizuje i kontroliše rad savjetnika, i drugih zaposlenih koji rade sa njim.</w:t>
      </w:r>
    </w:p>
    <w:p w14:paraId="5A1719D6" w14:textId="0C553EBD" w:rsidR="006E796B" w:rsidRPr="00234673" w:rsidRDefault="006E796B" w:rsidP="006E796B">
      <w:pPr>
        <w:spacing w:after="0"/>
        <w:ind w:left="211" w:right="29" w:hanging="10"/>
        <w:jc w:val="center"/>
        <w:rPr>
          <w:rFonts w:ascii="Times New Roman" w:eastAsia="Calibri" w:hAnsi="Times New Roman" w:cs="Times New Roman"/>
          <w:b/>
          <w:color w:val="000000"/>
          <w:sz w:val="24"/>
          <w:szCs w:val="24"/>
          <w:lang w:val="en-US"/>
        </w:rPr>
      </w:pPr>
      <w:r w:rsidRPr="00234673">
        <w:rPr>
          <w:rFonts w:ascii="Times New Roman" w:eastAsia="Calibri" w:hAnsi="Times New Roman" w:cs="Times New Roman"/>
          <w:b/>
          <w:color w:val="000000"/>
          <w:sz w:val="24"/>
          <w:szCs w:val="24"/>
          <w:lang w:val="en-US"/>
        </w:rPr>
        <w:t>Izvori ocjenjivanja</w:t>
      </w:r>
    </w:p>
    <w:p w14:paraId="3D549521" w14:textId="74DA9B17" w:rsidR="006E796B" w:rsidRPr="00234673" w:rsidRDefault="006E796B" w:rsidP="006E796B">
      <w:pPr>
        <w:spacing w:after="0"/>
        <w:ind w:left="211" w:right="29" w:hanging="10"/>
        <w:jc w:val="center"/>
        <w:rPr>
          <w:rFonts w:ascii="Times New Roman" w:eastAsia="Calibri" w:hAnsi="Times New Roman" w:cs="Times New Roman"/>
          <w:b/>
          <w:color w:val="000000"/>
          <w:sz w:val="24"/>
          <w:szCs w:val="24"/>
          <w:lang w:val="en-US"/>
        </w:rPr>
      </w:pPr>
      <w:r w:rsidRPr="00234673">
        <w:rPr>
          <w:rFonts w:ascii="Times New Roman" w:eastAsia="Calibri" w:hAnsi="Times New Roman" w:cs="Times New Roman"/>
          <w:b/>
          <w:color w:val="000000"/>
          <w:sz w:val="24"/>
          <w:szCs w:val="24"/>
          <w:lang w:val="en-US"/>
        </w:rPr>
        <w:t>Član 25</w:t>
      </w:r>
      <w:r w:rsidR="00EA1383" w:rsidRPr="00234673">
        <w:rPr>
          <w:rFonts w:ascii="Times New Roman" w:eastAsia="Calibri" w:hAnsi="Times New Roman" w:cs="Times New Roman"/>
          <w:b/>
          <w:color w:val="000000"/>
          <w:sz w:val="24"/>
          <w:szCs w:val="24"/>
          <w:lang w:val="en-US"/>
        </w:rPr>
        <w:t>e</w:t>
      </w:r>
    </w:p>
    <w:p w14:paraId="4346FB69" w14:textId="77777777" w:rsidR="006E796B" w:rsidRPr="00234673" w:rsidRDefault="006E796B" w:rsidP="00EA1383">
      <w:pPr>
        <w:spacing w:after="45" w:line="218" w:lineRule="auto"/>
        <w:ind w:left="432" w:right="7" w:firstLine="276"/>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Ocjenjivanje rada specijalnog tužioca vrši se uvidom u:</w:t>
      </w:r>
    </w:p>
    <w:p w14:paraId="1527CEBA" w14:textId="77777777" w:rsidR="006E796B" w:rsidRPr="00234673" w:rsidRDefault="006E796B" w:rsidP="006E796B">
      <w:pPr>
        <w:numPr>
          <w:ilvl w:val="0"/>
          <w:numId w:val="5"/>
        </w:numPr>
        <w:spacing w:after="3" w:line="218" w:lineRule="auto"/>
        <w:ind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svi predmeti u periodu ocjenjivanja u kojima je specijalni tužilac koji se ocjenjuje podigao optužnicu ili podnio optužni predlog.</w:t>
      </w:r>
    </w:p>
    <w:p w14:paraId="33327868" w14:textId="73AC2743" w:rsidR="006E796B" w:rsidRPr="00234673" w:rsidRDefault="006E796B" w:rsidP="006E796B">
      <w:pPr>
        <w:numPr>
          <w:ilvl w:val="0"/>
          <w:numId w:val="5"/>
        </w:numPr>
        <w:spacing w:after="3" w:line="218" w:lineRule="auto"/>
        <w:ind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deset predmeta koji se vode u krivičnom upisniku za razne predmete, od koji se pet biraju metodom slučajnog uzorka, a pet po sopstvenom izboru;</w:t>
      </w:r>
    </w:p>
    <w:p w14:paraId="32420885" w14:textId="70A08035" w:rsidR="006E796B" w:rsidRPr="00234673" w:rsidRDefault="006E796B" w:rsidP="006E796B">
      <w:pPr>
        <w:numPr>
          <w:ilvl w:val="0"/>
          <w:numId w:val="5"/>
        </w:numPr>
        <w:spacing w:after="3" w:line="218" w:lineRule="auto"/>
        <w:ind w:right="180" w:firstLine="235"/>
        <w:contextualSpacing/>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deset predmeta u kojima su krivične prijave odbačene, od koji</w:t>
      </w:r>
      <w:r w:rsidR="00700DA9">
        <w:rPr>
          <w:rFonts w:ascii="Times New Roman" w:eastAsia="Calibri" w:hAnsi="Times New Roman" w:cs="Times New Roman"/>
          <w:color w:val="000000"/>
          <w:sz w:val="24"/>
          <w:szCs w:val="24"/>
          <w:lang w:val="en-US"/>
        </w:rPr>
        <w:t>h</w:t>
      </w:r>
      <w:r w:rsidRPr="00234673">
        <w:rPr>
          <w:rFonts w:ascii="Times New Roman" w:eastAsia="Calibri" w:hAnsi="Times New Roman" w:cs="Times New Roman"/>
          <w:color w:val="000000"/>
          <w:sz w:val="24"/>
          <w:szCs w:val="24"/>
          <w:lang w:val="en-US"/>
        </w:rPr>
        <w:t xml:space="preserve"> se pet biraju metodom slučajnog uzorka, a pet po sopstvenom izboru;</w:t>
      </w:r>
    </w:p>
    <w:p w14:paraId="2A4DAEE2" w14:textId="77777777" w:rsidR="006E796B" w:rsidRPr="00234673" w:rsidRDefault="006E796B" w:rsidP="006E796B">
      <w:pPr>
        <w:numPr>
          <w:ilvl w:val="0"/>
          <w:numId w:val="5"/>
        </w:numPr>
        <w:spacing w:after="3" w:line="218" w:lineRule="auto"/>
        <w:ind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statistički izvještaj o radu specijalnog tužioca, koji sadrži podatke o radu specijalnog tužioca, podatke iz evidencije o specijalnim tužiocima, podatke o kršenju Etičkog kodeksa specijalnog tužioca i disciplinskoj odgovornosti, podatke o broju pritužbi i odlukama po pritužbama na rad specijalnog tužioca;</w:t>
      </w:r>
    </w:p>
    <w:p w14:paraId="013AE268" w14:textId="77777777" w:rsidR="006E796B" w:rsidRPr="00234673" w:rsidRDefault="006E796B" w:rsidP="006E796B">
      <w:pPr>
        <w:numPr>
          <w:ilvl w:val="0"/>
          <w:numId w:val="5"/>
        </w:numPr>
        <w:spacing w:after="3" w:line="218" w:lineRule="auto"/>
        <w:ind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zapisnike dobijene nadzorom nad radom specijalnog tužioca, za period ocjenjivanja;</w:t>
      </w:r>
    </w:p>
    <w:p w14:paraId="4B0C5C23" w14:textId="77777777" w:rsidR="006E796B" w:rsidRPr="00234673" w:rsidRDefault="006E796B" w:rsidP="006E796B">
      <w:pPr>
        <w:numPr>
          <w:ilvl w:val="0"/>
          <w:numId w:val="5"/>
        </w:numPr>
        <w:spacing w:after="3" w:line="218" w:lineRule="auto"/>
        <w:ind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izvještaje pravnog lica ovlašćenog za obuku državnih tužilaca, glavnog specijalnog tužioca i drugih relevantnih pravnih subjekata.</w:t>
      </w:r>
    </w:p>
    <w:p w14:paraId="343798F0" w14:textId="77777777" w:rsidR="006E796B" w:rsidRPr="00234673" w:rsidRDefault="006E796B" w:rsidP="006E796B">
      <w:pPr>
        <w:numPr>
          <w:ilvl w:val="0"/>
          <w:numId w:val="5"/>
        </w:numPr>
        <w:spacing w:after="46" w:line="216" w:lineRule="auto"/>
        <w:ind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mišljenje glavnog specijalnog tužioca.</w:t>
      </w:r>
    </w:p>
    <w:p w14:paraId="53F2F58B" w14:textId="77777777" w:rsidR="006E796B" w:rsidRPr="00234673" w:rsidRDefault="006E796B" w:rsidP="006E796B">
      <w:pPr>
        <w:numPr>
          <w:ilvl w:val="0"/>
          <w:numId w:val="5"/>
        </w:numPr>
        <w:spacing w:after="45" w:line="218" w:lineRule="auto"/>
        <w:ind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druge izvore važne za ocjenjivanje.</w:t>
      </w:r>
    </w:p>
    <w:p w14:paraId="2AC2C4D7" w14:textId="77777777" w:rsidR="006E796B" w:rsidRPr="00234673" w:rsidRDefault="006E796B" w:rsidP="00EA1383">
      <w:pPr>
        <w:spacing w:after="538" w:line="218" w:lineRule="auto"/>
        <w:ind w:left="179" w:right="7" w:firstLine="52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Ako specijalni tužilac u radu nema predmete iz stava 1 ovog člana, Tužilački savjet će radi ocjenjivanja njegovog rada odrediti vrstu predmeta u koje će se izvršiti uvid.</w:t>
      </w:r>
    </w:p>
    <w:p w14:paraId="330A2477" w14:textId="77777777" w:rsidR="00234673" w:rsidRDefault="00234673" w:rsidP="006E796B">
      <w:pPr>
        <w:pStyle w:val="NoSpacing"/>
        <w:jc w:val="center"/>
        <w:rPr>
          <w:rFonts w:ascii="Times New Roman" w:hAnsi="Times New Roman" w:cs="Times New Roman"/>
          <w:b/>
          <w:sz w:val="24"/>
          <w:szCs w:val="24"/>
          <w:lang w:val="en-US"/>
        </w:rPr>
      </w:pPr>
    </w:p>
    <w:p w14:paraId="6C3B37EB" w14:textId="77777777" w:rsidR="00234673" w:rsidRDefault="00234673" w:rsidP="006E796B">
      <w:pPr>
        <w:pStyle w:val="NoSpacing"/>
        <w:jc w:val="center"/>
        <w:rPr>
          <w:rFonts w:ascii="Times New Roman" w:hAnsi="Times New Roman" w:cs="Times New Roman"/>
          <w:b/>
          <w:sz w:val="24"/>
          <w:szCs w:val="24"/>
          <w:lang w:val="en-US"/>
        </w:rPr>
      </w:pPr>
    </w:p>
    <w:p w14:paraId="0D0642CD" w14:textId="2725B270"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lastRenderedPageBreak/>
        <w:t>Pravila o odabiru predmeta</w:t>
      </w:r>
    </w:p>
    <w:p w14:paraId="5CE96126" w14:textId="25F003AE"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Član 25</w:t>
      </w:r>
      <w:r w:rsidR="00EA1383" w:rsidRPr="00234673">
        <w:rPr>
          <w:rFonts w:ascii="Times New Roman" w:hAnsi="Times New Roman" w:cs="Times New Roman"/>
          <w:b/>
          <w:sz w:val="24"/>
          <w:szCs w:val="24"/>
          <w:lang w:val="en-US"/>
        </w:rPr>
        <w:t>ž</w:t>
      </w:r>
    </w:p>
    <w:p w14:paraId="443D6C05" w14:textId="7A868731" w:rsidR="006E796B" w:rsidRPr="00234673" w:rsidRDefault="006E796B" w:rsidP="00EA1383">
      <w:pPr>
        <w:spacing w:after="3" w:line="218" w:lineRule="auto"/>
        <w:ind w:left="179" w:right="7" w:firstLine="52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Odabir predmeta iz prethodnog člana iz st. 1 tač.</w:t>
      </w:r>
      <w:r w:rsidR="0019446F" w:rsidRPr="00234673">
        <w:rPr>
          <w:rFonts w:ascii="Times New Roman" w:eastAsia="Calibri" w:hAnsi="Times New Roman" w:cs="Times New Roman"/>
          <w:color w:val="000000"/>
          <w:sz w:val="24"/>
          <w:szCs w:val="24"/>
          <w:lang w:val="en-US"/>
        </w:rPr>
        <w:t xml:space="preserve"> </w:t>
      </w:r>
      <w:r w:rsidRPr="00234673">
        <w:rPr>
          <w:rFonts w:ascii="Times New Roman" w:eastAsia="Calibri" w:hAnsi="Times New Roman" w:cs="Times New Roman"/>
          <w:color w:val="000000"/>
          <w:sz w:val="24"/>
          <w:szCs w:val="24"/>
          <w:lang w:val="en-US"/>
        </w:rPr>
        <w:t>2 i 3 se vrši nakon početka ocjenjivanja specijalnog tužioca, pri čemu je prisustvo specijalnog tužioca obavezno.</w:t>
      </w:r>
    </w:p>
    <w:p w14:paraId="0365C27A" w14:textId="77777777" w:rsidR="006E796B" w:rsidRPr="00234673" w:rsidRDefault="006E796B" w:rsidP="00EA1383">
      <w:pPr>
        <w:spacing w:after="29" w:line="218" w:lineRule="auto"/>
        <w:ind w:left="179" w:right="7" w:firstLine="52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Način odabira predmeta metodom slučajnog uzorka bliže se uređuje poslovnikom Tužilačkog savjeta.</w:t>
      </w:r>
    </w:p>
    <w:p w14:paraId="71E280CF" w14:textId="1C19A7F2"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Izvještaj specijalnog tužioca</w:t>
      </w:r>
    </w:p>
    <w:p w14:paraId="1F4CBC64" w14:textId="76D0F1FD"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Član 25</w:t>
      </w:r>
      <w:r w:rsidR="00EA1383" w:rsidRPr="00234673">
        <w:rPr>
          <w:rFonts w:ascii="Times New Roman" w:hAnsi="Times New Roman" w:cs="Times New Roman"/>
          <w:b/>
          <w:sz w:val="24"/>
          <w:szCs w:val="24"/>
          <w:lang w:val="en-US"/>
        </w:rPr>
        <w:t>z</w:t>
      </w:r>
    </w:p>
    <w:p w14:paraId="197471C6" w14:textId="77777777" w:rsidR="006E796B" w:rsidRPr="00234673" w:rsidRDefault="006E796B" w:rsidP="00EA1383">
      <w:pPr>
        <w:spacing w:after="3" w:line="218" w:lineRule="auto"/>
        <w:ind w:left="179" w:right="7" w:firstLine="52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Specijalni tužilac čiji se rad ocjenjuje na propisanom obrascu sačinjava izvještaj koji sadrži opis njegovih tužilačkih aktivnosti prema kriterijumima i potkriterijumima propisanim ovim zakonom i ocjenu sopstvenog rada.</w:t>
      </w:r>
    </w:p>
    <w:p w14:paraId="233D740D" w14:textId="77777777" w:rsidR="006E796B" w:rsidRPr="00234673" w:rsidRDefault="006E796B" w:rsidP="00EA1383">
      <w:pPr>
        <w:spacing w:after="0" w:line="216" w:lineRule="auto"/>
        <w:ind w:left="158" w:right="7" w:firstLine="550"/>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Izvještaj iz stava 1 ovog člana, specijalni tužilac dostavlja glavnom specijalnom tužiocu, u roku od 15 dana od dana kad je započelo ocjenjivanje.</w:t>
      </w:r>
    </w:p>
    <w:p w14:paraId="0799D644" w14:textId="533100BF" w:rsidR="006E796B" w:rsidRPr="00234673" w:rsidRDefault="006E796B" w:rsidP="00EA1383">
      <w:pPr>
        <w:spacing w:after="46" w:line="216" w:lineRule="auto"/>
        <w:ind w:left="173" w:right="7" w:firstLine="5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Glavni specijalni tužilac dostavlja izvještaj iz stava 1 ovog člana i dokumentaciju potrebnu za ocjenjivanje specijalnog tužioca vijeću za ocjenjivanje</w:t>
      </w:r>
      <w:r w:rsidR="00EA1383" w:rsidRPr="00234673">
        <w:rPr>
          <w:rFonts w:ascii="Times New Roman" w:eastAsia="Calibri" w:hAnsi="Times New Roman" w:cs="Times New Roman"/>
          <w:color w:val="000000"/>
          <w:sz w:val="24"/>
          <w:szCs w:val="24"/>
          <w:lang w:val="en-US"/>
        </w:rPr>
        <w:t xml:space="preserve"> speci</w:t>
      </w:r>
      <w:r w:rsidR="00145996">
        <w:rPr>
          <w:rFonts w:ascii="Times New Roman" w:eastAsia="Calibri" w:hAnsi="Times New Roman" w:cs="Times New Roman"/>
          <w:color w:val="000000"/>
          <w:sz w:val="24"/>
          <w:szCs w:val="24"/>
          <w:lang w:val="en-US"/>
        </w:rPr>
        <w:t>jalnih</w:t>
      </w:r>
      <w:r w:rsidR="00EA1383" w:rsidRPr="00234673">
        <w:rPr>
          <w:rFonts w:ascii="Times New Roman" w:eastAsia="Calibri" w:hAnsi="Times New Roman" w:cs="Times New Roman"/>
          <w:color w:val="000000"/>
          <w:sz w:val="24"/>
          <w:szCs w:val="24"/>
          <w:lang w:val="en-US"/>
        </w:rPr>
        <w:t xml:space="preserve"> tužilaca</w:t>
      </w:r>
      <w:r w:rsidRPr="00234673">
        <w:rPr>
          <w:rFonts w:ascii="Times New Roman" w:eastAsia="Calibri" w:hAnsi="Times New Roman" w:cs="Times New Roman"/>
          <w:color w:val="000000"/>
          <w:sz w:val="24"/>
          <w:szCs w:val="24"/>
          <w:lang w:val="en-US"/>
        </w:rPr>
        <w:t>, u roku od 15 dana od dana prijema izvještaja specijalnog tužioca.</w:t>
      </w:r>
    </w:p>
    <w:p w14:paraId="3B3BE2DD" w14:textId="77777777" w:rsidR="00EA1383" w:rsidRPr="00234673" w:rsidRDefault="00EA1383" w:rsidP="006E796B">
      <w:pPr>
        <w:spacing w:after="0"/>
        <w:ind w:left="211" w:right="79" w:hanging="10"/>
        <w:jc w:val="center"/>
        <w:rPr>
          <w:rFonts w:ascii="Times New Roman" w:eastAsia="Calibri" w:hAnsi="Times New Roman" w:cs="Times New Roman"/>
          <w:b/>
          <w:color w:val="000000"/>
          <w:sz w:val="24"/>
          <w:szCs w:val="24"/>
          <w:lang w:val="en-US"/>
        </w:rPr>
      </w:pPr>
    </w:p>
    <w:p w14:paraId="33BDA361" w14:textId="66E6B1B2" w:rsidR="006E796B" w:rsidRPr="00234673" w:rsidRDefault="006E796B" w:rsidP="006E796B">
      <w:pPr>
        <w:spacing w:after="0"/>
        <w:ind w:left="211" w:right="79" w:hanging="10"/>
        <w:jc w:val="center"/>
        <w:rPr>
          <w:rFonts w:ascii="Times New Roman" w:eastAsia="Calibri" w:hAnsi="Times New Roman" w:cs="Times New Roman"/>
          <w:b/>
          <w:color w:val="000000"/>
          <w:sz w:val="24"/>
          <w:szCs w:val="24"/>
          <w:lang w:val="en-US"/>
        </w:rPr>
      </w:pPr>
      <w:r w:rsidRPr="00234673">
        <w:rPr>
          <w:rFonts w:ascii="Times New Roman" w:eastAsia="Calibri" w:hAnsi="Times New Roman" w:cs="Times New Roman"/>
          <w:b/>
          <w:color w:val="000000"/>
          <w:sz w:val="24"/>
          <w:szCs w:val="24"/>
          <w:lang w:val="en-US"/>
        </w:rPr>
        <w:t xml:space="preserve">Izvještaj i predlog </w:t>
      </w:r>
      <w:r w:rsidR="00EA1383" w:rsidRPr="00234673">
        <w:rPr>
          <w:rFonts w:ascii="Times New Roman" w:eastAsia="Calibri" w:hAnsi="Times New Roman" w:cs="Times New Roman"/>
          <w:b/>
          <w:color w:val="000000"/>
          <w:sz w:val="24"/>
          <w:szCs w:val="24"/>
          <w:lang w:val="en-US"/>
        </w:rPr>
        <w:t>vijeća</w:t>
      </w:r>
      <w:r w:rsidRPr="00234673">
        <w:rPr>
          <w:rFonts w:ascii="Times New Roman" w:eastAsia="Calibri" w:hAnsi="Times New Roman" w:cs="Times New Roman"/>
          <w:b/>
          <w:color w:val="000000"/>
          <w:sz w:val="24"/>
          <w:szCs w:val="24"/>
          <w:lang w:val="en-US"/>
        </w:rPr>
        <w:t xml:space="preserve"> za ocjenjivanje</w:t>
      </w:r>
      <w:r w:rsidR="00EA1383" w:rsidRPr="00234673">
        <w:rPr>
          <w:rFonts w:ascii="Times New Roman" w:eastAsia="Calibri" w:hAnsi="Times New Roman" w:cs="Times New Roman"/>
          <w:b/>
          <w:color w:val="000000"/>
          <w:sz w:val="24"/>
          <w:szCs w:val="24"/>
          <w:lang w:val="en-US"/>
        </w:rPr>
        <w:t xml:space="preserve"> specijalnih tužilaca</w:t>
      </w:r>
    </w:p>
    <w:p w14:paraId="4BAA7B05" w14:textId="00C028B7" w:rsidR="00EA1383" w:rsidRPr="00234673" w:rsidRDefault="00EA1383" w:rsidP="006E796B">
      <w:pPr>
        <w:spacing w:after="0"/>
        <w:ind w:left="211" w:right="79" w:hanging="10"/>
        <w:jc w:val="center"/>
        <w:rPr>
          <w:rFonts w:ascii="Times New Roman" w:eastAsia="Calibri" w:hAnsi="Times New Roman" w:cs="Times New Roman"/>
          <w:b/>
          <w:color w:val="000000"/>
          <w:sz w:val="24"/>
          <w:szCs w:val="24"/>
          <w:lang w:val="en-US"/>
        </w:rPr>
      </w:pPr>
      <w:r w:rsidRPr="00234673">
        <w:rPr>
          <w:rFonts w:ascii="Times New Roman" w:eastAsia="Calibri" w:hAnsi="Times New Roman" w:cs="Times New Roman"/>
          <w:b/>
          <w:color w:val="000000"/>
          <w:sz w:val="24"/>
          <w:szCs w:val="24"/>
          <w:lang w:val="en-US"/>
        </w:rPr>
        <w:t>Član 25i</w:t>
      </w:r>
    </w:p>
    <w:p w14:paraId="0D318E51" w14:textId="7F86E1D8" w:rsidR="006E796B" w:rsidRPr="00234673" w:rsidRDefault="006E796B" w:rsidP="00EA1383">
      <w:pPr>
        <w:spacing w:after="3" w:line="218" w:lineRule="auto"/>
        <w:ind w:left="179" w:right="7" w:firstLine="52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Vijeće za ocjenjivanje</w:t>
      </w:r>
      <w:r w:rsidR="00EA1383" w:rsidRPr="00234673">
        <w:rPr>
          <w:rFonts w:ascii="Times New Roman" w:eastAsia="Calibri" w:hAnsi="Times New Roman" w:cs="Times New Roman"/>
          <w:color w:val="000000"/>
          <w:sz w:val="24"/>
          <w:szCs w:val="24"/>
          <w:lang w:val="en-US"/>
        </w:rPr>
        <w:t xml:space="preserve"> specijalnih tužilaca </w:t>
      </w:r>
      <w:r w:rsidRPr="00234673">
        <w:rPr>
          <w:rFonts w:ascii="Times New Roman" w:eastAsia="Calibri" w:hAnsi="Times New Roman" w:cs="Times New Roman"/>
          <w:color w:val="000000"/>
          <w:sz w:val="24"/>
          <w:szCs w:val="24"/>
          <w:lang w:val="en-US"/>
        </w:rPr>
        <w:t>sačinjava izvještaj o ocjenjivanju specijalnog tužioca po kriterijumima i potkriterijumima propisanim ovim zakonom, u roku od 30 dana od dana dostavljanja potrebne dokumentacije.</w:t>
      </w:r>
    </w:p>
    <w:p w14:paraId="412D773E" w14:textId="33E8B007" w:rsidR="006E796B" w:rsidRPr="00234673" w:rsidRDefault="006E796B" w:rsidP="00EA1383">
      <w:pPr>
        <w:spacing w:after="3" w:line="218" w:lineRule="auto"/>
        <w:ind w:left="179" w:right="7" w:firstLine="52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Na osnovu izvještaja iz stava 1 ovog člana i izvještaja specijalnog tužioca, vijeće za ocjenjivanje</w:t>
      </w:r>
      <w:r w:rsidR="00596574" w:rsidRPr="00234673">
        <w:rPr>
          <w:rFonts w:ascii="Times New Roman" w:eastAsia="Calibri" w:hAnsi="Times New Roman" w:cs="Times New Roman"/>
          <w:color w:val="000000"/>
          <w:sz w:val="24"/>
          <w:szCs w:val="24"/>
          <w:lang w:val="en-US"/>
        </w:rPr>
        <w:t xml:space="preserve"> specijalnih tužilaca</w:t>
      </w:r>
      <w:r w:rsidRPr="00234673">
        <w:rPr>
          <w:rFonts w:ascii="Times New Roman" w:eastAsia="Calibri" w:hAnsi="Times New Roman" w:cs="Times New Roman"/>
          <w:color w:val="000000"/>
          <w:sz w:val="24"/>
          <w:szCs w:val="24"/>
          <w:lang w:val="en-US"/>
        </w:rPr>
        <w:t xml:space="preserve"> sačinjava predlog ocjene specijalnog tužioca koji se ocjenjuje i upućuje ga Komisiji za ocjenjivanje.</w:t>
      </w:r>
    </w:p>
    <w:p w14:paraId="382F1BA3" w14:textId="77777777" w:rsidR="006E796B" w:rsidRPr="00234673" w:rsidRDefault="006E796B" w:rsidP="006E796B">
      <w:pPr>
        <w:pStyle w:val="NoSpacing"/>
        <w:jc w:val="center"/>
        <w:rPr>
          <w:rFonts w:ascii="Times New Roman" w:hAnsi="Times New Roman" w:cs="Times New Roman"/>
          <w:b/>
          <w:sz w:val="24"/>
          <w:szCs w:val="24"/>
          <w:lang w:val="en-US"/>
        </w:rPr>
      </w:pPr>
    </w:p>
    <w:p w14:paraId="084459BF" w14:textId="7DC98CE5"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Izjašnjenje na predlog ocjene</w:t>
      </w:r>
    </w:p>
    <w:p w14:paraId="11B5089A" w14:textId="254D71F6"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Član 25</w:t>
      </w:r>
      <w:r w:rsidR="00EA1383" w:rsidRPr="00234673">
        <w:rPr>
          <w:rFonts w:ascii="Times New Roman" w:hAnsi="Times New Roman" w:cs="Times New Roman"/>
          <w:b/>
          <w:sz w:val="24"/>
          <w:szCs w:val="24"/>
          <w:lang w:val="en-US"/>
        </w:rPr>
        <w:t>j</w:t>
      </w:r>
    </w:p>
    <w:p w14:paraId="4133AE28" w14:textId="77777777" w:rsidR="006E796B" w:rsidRPr="00234673" w:rsidRDefault="006E796B" w:rsidP="00EA1383">
      <w:pPr>
        <w:spacing w:after="3" w:line="218" w:lineRule="auto"/>
        <w:ind w:left="179" w:right="7" w:firstLine="52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Komisija za ocjenjivanje dostavlja predlog ocjene specijalnom tužiocu čiji se rad ocjenjuje koji ima pravo da se o tom predlogu izjasni, u roku od pet dana od dana dostavljanja predloga ocjene.</w:t>
      </w:r>
    </w:p>
    <w:p w14:paraId="76AD1017" w14:textId="352EB131" w:rsidR="006E796B" w:rsidRPr="00234673" w:rsidRDefault="006E796B" w:rsidP="00EA1383">
      <w:pPr>
        <w:spacing w:after="3" w:line="218" w:lineRule="auto"/>
        <w:ind w:left="179" w:right="7" w:firstLine="52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Komisija za ocjenjivanje može tražiti dodatne podatke i objašnjenja od vijeća za ocjenjivanje</w:t>
      </w:r>
      <w:r w:rsidR="005408A7" w:rsidRPr="00234673">
        <w:rPr>
          <w:rFonts w:ascii="Times New Roman" w:eastAsia="Calibri" w:hAnsi="Times New Roman" w:cs="Times New Roman"/>
          <w:color w:val="000000"/>
          <w:sz w:val="24"/>
          <w:szCs w:val="24"/>
          <w:lang w:val="en-US"/>
        </w:rPr>
        <w:t xml:space="preserve"> specijalnih tužilaca</w:t>
      </w:r>
      <w:r w:rsidRPr="00234673">
        <w:rPr>
          <w:rFonts w:ascii="Times New Roman" w:eastAsia="Calibri" w:hAnsi="Times New Roman" w:cs="Times New Roman"/>
          <w:color w:val="000000"/>
          <w:sz w:val="24"/>
          <w:szCs w:val="24"/>
          <w:lang w:val="en-US"/>
        </w:rPr>
        <w:t>.</w:t>
      </w:r>
    </w:p>
    <w:p w14:paraId="684F4135" w14:textId="77777777" w:rsidR="006E796B" w:rsidRPr="00234673" w:rsidRDefault="006E796B" w:rsidP="00EA1383">
      <w:pPr>
        <w:spacing w:after="34" w:line="218" w:lineRule="auto"/>
        <w:ind w:left="179" w:right="7" w:firstLine="52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Komisija za ocjenjivanje može pozvati na razgovor specijalnog tužioca prije utvrđivanja konačne ocjene radi razjašnjenja određenih pitanja.</w:t>
      </w:r>
    </w:p>
    <w:p w14:paraId="538A0E82" w14:textId="77777777" w:rsidR="006E796B" w:rsidRPr="00234673" w:rsidRDefault="006E796B" w:rsidP="006E796B">
      <w:pPr>
        <w:pStyle w:val="NoSpacing"/>
        <w:jc w:val="center"/>
        <w:rPr>
          <w:rFonts w:ascii="Times New Roman" w:hAnsi="Times New Roman" w:cs="Times New Roman"/>
          <w:b/>
          <w:sz w:val="24"/>
          <w:szCs w:val="24"/>
          <w:lang w:val="en-US"/>
        </w:rPr>
      </w:pPr>
    </w:p>
    <w:p w14:paraId="1E4D47AF" w14:textId="77777777" w:rsidR="00EA1383" w:rsidRPr="00234673" w:rsidRDefault="00EA1383" w:rsidP="006E796B">
      <w:pPr>
        <w:pStyle w:val="NoSpacing"/>
        <w:jc w:val="center"/>
        <w:rPr>
          <w:rFonts w:ascii="Times New Roman" w:hAnsi="Times New Roman" w:cs="Times New Roman"/>
          <w:b/>
          <w:sz w:val="24"/>
          <w:szCs w:val="24"/>
          <w:lang w:val="en-US"/>
        </w:rPr>
      </w:pPr>
    </w:p>
    <w:p w14:paraId="13445C32" w14:textId="77777777" w:rsidR="00EA1383" w:rsidRPr="00234673" w:rsidRDefault="00EA1383" w:rsidP="006E796B">
      <w:pPr>
        <w:pStyle w:val="NoSpacing"/>
        <w:jc w:val="center"/>
        <w:rPr>
          <w:rFonts w:ascii="Times New Roman" w:hAnsi="Times New Roman" w:cs="Times New Roman"/>
          <w:b/>
          <w:sz w:val="24"/>
          <w:szCs w:val="24"/>
          <w:lang w:val="en-US"/>
        </w:rPr>
      </w:pPr>
    </w:p>
    <w:p w14:paraId="43857C06" w14:textId="15C3CAB6"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Utvrđivanje ocjene</w:t>
      </w:r>
    </w:p>
    <w:p w14:paraId="5E07438F" w14:textId="2EBAFE58" w:rsidR="006E796B" w:rsidRPr="00234673" w:rsidRDefault="006E796B" w:rsidP="006E796B">
      <w:pPr>
        <w:pStyle w:val="NoSpacing"/>
        <w:jc w:val="center"/>
        <w:rPr>
          <w:rFonts w:ascii="Times New Roman" w:hAnsi="Times New Roman" w:cs="Times New Roman"/>
          <w:b/>
          <w:sz w:val="24"/>
          <w:szCs w:val="24"/>
          <w:lang w:val="en-US"/>
        </w:rPr>
      </w:pPr>
      <w:r w:rsidRPr="00234673">
        <w:rPr>
          <w:rFonts w:ascii="Times New Roman" w:hAnsi="Times New Roman" w:cs="Times New Roman"/>
          <w:b/>
          <w:sz w:val="24"/>
          <w:szCs w:val="24"/>
          <w:lang w:val="en-US"/>
        </w:rPr>
        <w:t>Član 25</w:t>
      </w:r>
      <w:r w:rsidR="00EA1383" w:rsidRPr="00234673">
        <w:rPr>
          <w:rFonts w:ascii="Times New Roman" w:hAnsi="Times New Roman" w:cs="Times New Roman"/>
          <w:b/>
          <w:sz w:val="24"/>
          <w:szCs w:val="24"/>
          <w:lang w:val="en-US"/>
        </w:rPr>
        <w:t>k</w:t>
      </w:r>
    </w:p>
    <w:p w14:paraId="72F3CFFD" w14:textId="77777777" w:rsidR="006E796B" w:rsidRPr="00234673" w:rsidRDefault="006E796B" w:rsidP="006E796B">
      <w:pPr>
        <w:spacing w:after="45" w:line="218" w:lineRule="auto"/>
        <w:ind w:left="439" w:right="7"/>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Ocjena po potkriterijumima se numerički vrednuju na sljedeči način:</w:t>
      </w:r>
    </w:p>
    <w:p w14:paraId="0E7F06A3" w14:textId="77777777" w:rsidR="006E796B" w:rsidRPr="00234673" w:rsidRDefault="006E796B" w:rsidP="006E796B">
      <w:pPr>
        <w:spacing w:after="46" w:line="216" w:lineRule="auto"/>
        <w:ind w:left="442" w:right="7" w:hanging="10"/>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-ocjena odličan 4 boda</w:t>
      </w:r>
    </w:p>
    <w:p w14:paraId="3A2E5A15" w14:textId="77777777" w:rsidR="006E796B" w:rsidRPr="00234673" w:rsidRDefault="006E796B" w:rsidP="006E796B">
      <w:pPr>
        <w:spacing w:after="45" w:line="218" w:lineRule="auto"/>
        <w:ind w:left="432" w:right="7"/>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-ocjena dobar 3 boda</w:t>
      </w:r>
    </w:p>
    <w:p w14:paraId="1F429A51" w14:textId="77777777" w:rsidR="006E796B" w:rsidRPr="00234673" w:rsidRDefault="006E796B" w:rsidP="006E796B">
      <w:pPr>
        <w:spacing w:after="46" w:line="216" w:lineRule="auto"/>
        <w:ind w:left="442" w:right="7" w:hanging="10"/>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-ocjena zadovoljava 2 boda</w:t>
      </w:r>
    </w:p>
    <w:p w14:paraId="5926E23A" w14:textId="05EDAB1B" w:rsidR="006E796B" w:rsidRPr="00234673" w:rsidRDefault="006E796B" w:rsidP="006E796B">
      <w:pPr>
        <w:spacing w:after="46" w:line="216" w:lineRule="auto"/>
        <w:ind w:left="442" w:right="7" w:hanging="10"/>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-ocjena ne</w:t>
      </w:r>
      <w:r w:rsidR="00EA1383" w:rsidRPr="00234673">
        <w:rPr>
          <w:rFonts w:ascii="Times New Roman" w:eastAsia="Calibri" w:hAnsi="Times New Roman" w:cs="Times New Roman"/>
          <w:color w:val="000000"/>
          <w:sz w:val="24"/>
          <w:szCs w:val="24"/>
          <w:lang w:val="en-US"/>
        </w:rPr>
        <w:t xml:space="preserve"> </w:t>
      </w:r>
      <w:r w:rsidRPr="00234673">
        <w:rPr>
          <w:rFonts w:ascii="Times New Roman" w:eastAsia="Calibri" w:hAnsi="Times New Roman" w:cs="Times New Roman"/>
          <w:color w:val="000000"/>
          <w:sz w:val="24"/>
          <w:szCs w:val="24"/>
          <w:lang w:val="en-US"/>
        </w:rPr>
        <w:t>zadovoljva 0 bodova</w:t>
      </w:r>
    </w:p>
    <w:p w14:paraId="43C1ABE1" w14:textId="77777777" w:rsidR="006E796B" w:rsidRPr="00234673" w:rsidRDefault="006E796B" w:rsidP="006E796B">
      <w:pPr>
        <w:spacing w:after="3" w:line="218" w:lineRule="auto"/>
        <w:ind w:left="179"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Specijalni tužilac se ocjenjuje ocjenom odličan ako njegov rad po svim potkriterijumima ima zbirnu numeričku vrijednost od 28 do 32 boda, ocjenom dobar ako njegov rad po svim potkriterijumima ima zbirnu numeričku vrijednost od 20 do 27 bodova, ocjenom zadovoljava ako njegov rad po svim potkriterijumima ima zbirnu numeričku vrijednost od 15 do 19 boda.</w:t>
      </w:r>
    </w:p>
    <w:p w14:paraId="77EBA449" w14:textId="5B507C2A" w:rsidR="006E796B" w:rsidRPr="00234673" w:rsidRDefault="006E796B" w:rsidP="006E796B">
      <w:pPr>
        <w:spacing w:after="8" w:line="216" w:lineRule="auto"/>
        <w:ind w:left="201" w:right="7" w:firstLine="230"/>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Specijalni tužilac se, u svakom slučaju, ocjenjuje ocjenom ne</w:t>
      </w:r>
      <w:r w:rsidR="005408A7" w:rsidRPr="00234673">
        <w:rPr>
          <w:rFonts w:ascii="Times New Roman" w:eastAsia="Calibri" w:hAnsi="Times New Roman" w:cs="Times New Roman"/>
          <w:color w:val="000000"/>
          <w:sz w:val="24"/>
          <w:szCs w:val="24"/>
          <w:lang w:val="en-US"/>
        </w:rPr>
        <w:t xml:space="preserve"> </w:t>
      </w:r>
      <w:r w:rsidRPr="00234673">
        <w:rPr>
          <w:rFonts w:ascii="Times New Roman" w:eastAsia="Calibri" w:hAnsi="Times New Roman" w:cs="Times New Roman"/>
          <w:color w:val="000000"/>
          <w:sz w:val="24"/>
          <w:szCs w:val="24"/>
          <w:lang w:val="en-US"/>
        </w:rPr>
        <w:t>zadovoljava ako je njegov rad po najmanje dva potkriterijuma ocijenjen ocjenom nezadovoljava.</w:t>
      </w:r>
    </w:p>
    <w:p w14:paraId="260A84A6" w14:textId="725B7028" w:rsidR="006E796B" w:rsidRPr="00234673" w:rsidRDefault="006E796B" w:rsidP="006E796B">
      <w:pPr>
        <w:keepNext/>
        <w:keepLines/>
        <w:spacing w:after="3"/>
        <w:ind w:left="219" w:right="36" w:hanging="10"/>
        <w:jc w:val="center"/>
        <w:outlineLvl w:val="0"/>
        <w:rPr>
          <w:rFonts w:ascii="Times New Roman" w:eastAsia="Calibri" w:hAnsi="Times New Roman" w:cs="Times New Roman"/>
          <w:b/>
          <w:color w:val="000000"/>
          <w:sz w:val="24"/>
          <w:szCs w:val="24"/>
          <w:lang w:val="en-US"/>
        </w:rPr>
      </w:pPr>
      <w:r w:rsidRPr="00234673">
        <w:rPr>
          <w:rFonts w:ascii="Times New Roman" w:eastAsia="Calibri" w:hAnsi="Times New Roman" w:cs="Times New Roman"/>
          <w:b/>
          <w:color w:val="000000"/>
          <w:sz w:val="24"/>
          <w:szCs w:val="24"/>
          <w:lang w:val="en-US"/>
        </w:rPr>
        <w:lastRenderedPageBreak/>
        <w:t>Ocjena</w:t>
      </w:r>
    </w:p>
    <w:p w14:paraId="38EAB40E" w14:textId="1003F8BF" w:rsidR="006E796B" w:rsidRPr="00234673" w:rsidRDefault="006E796B" w:rsidP="006E796B">
      <w:pPr>
        <w:keepNext/>
        <w:keepLines/>
        <w:spacing w:after="3"/>
        <w:ind w:left="219" w:right="36" w:hanging="10"/>
        <w:jc w:val="center"/>
        <w:outlineLvl w:val="0"/>
        <w:rPr>
          <w:rFonts w:ascii="Times New Roman" w:eastAsia="Calibri" w:hAnsi="Times New Roman" w:cs="Times New Roman"/>
          <w:b/>
          <w:color w:val="000000"/>
          <w:sz w:val="24"/>
          <w:szCs w:val="24"/>
          <w:lang w:val="en-US"/>
        </w:rPr>
      </w:pPr>
      <w:r w:rsidRPr="00234673">
        <w:rPr>
          <w:rFonts w:ascii="Times New Roman" w:eastAsia="Calibri" w:hAnsi="Times New Roman" w:cs="Times New Roman"/>
          <w:b/>
          <w:color w:val="000000"/>
          <w:sz w:val="24"/>
          <w:szCs w:val="24"/>
          <w:lang w:val="en-US"/>
        </w:rPr>
        <w:t>Član 25</w:t>
      </w:r>
      <w:r w:rsidR="00EA1383" w:rsidRPr="00234673">
        <w:rPr>
          <w:rFonts w:ascii="Times New Roman" w:eastAsia="Calibri" w:hAnsi="Times New Roman" w:cs="Times New Roman"/>
          <w:b/>
          <w:color w:val="000000"/>
          <w:sz w:val="24"/>
          <w:szCs w:val="24"/>
          <w:lang w:val="en-US"/>
        </w:rPr>
        <w:t>l</w:t>
      </w:r>
    </w:p>
    <w:p w14:paraId="7C8F9F28" w14:textId="77777777" w:rsidR="006E796B" w:rsidRPr="00234673" w:rsidRDefault="006E796B" w:rsidP="006E796B">
      <w:pPr>
        <w:spacing w:after="3" w:line="218" w:lineRule="auto"/>
        <w:ind w:left="179"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Odluka Komisije za ocjenjivanje je konačna i protiv nje se može pokrenuti upravni spor.</w:t>
      </w:r>
    </w:p>
    <w:p w14:paraId="2CD9ACFB" w14:textId="77777777" w:rsidR="006E796B" w:rsidRPr="00234673" w:rsidRDefault="006E796B" w:rsidP="006E796B">
      <w:pPr>
        <w:spacing w:after="307" w:line="216" w:lineRule="auto"/>
        <w:ind w:left="180" w:right="7" w:firstLine="259"/>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Pravosnažna odluka o ocjeni specijalnog tužioca upisuje se u evidenciju državnih tužilaca od kada nasupaju pravne posljedice iste.</w:t>
      </w:r>
    </w:p>
    <w:p w14:paraId="35CDDEF1" w14:textId="7004480F" w:rsidR="006E796B" w:rsidRPr="00234673" w:rsidRDefault="006E796B" w:rsidP="006E796B">
      <w:pPr>
        <w:keepNext/>
        <w:keepLines/>
        <w:spacing w:after="3"/>
        <w:ind w:left="219" w:right="43" w:hanging="10"/>
        <w:jc w:val="center"/>
        <w:outlineLvl w:val="0"/>
        <w:rPr>
          <w:rFonts w:ascii="Times New Roman" w:eastAsia="Calibri" w:hAnsi="Times New Roman" w:cs="Times New Roman"/>
          <w:b/>
          <w:color w:val="000000"/>
          <w:sz w:val="24"/>
          <w:szCs w:val="24"/>
          <w:lang w:val="en-US"/>
        </w:rPr>
      </w:pPr>
      <w:r w:rsidRPr="00234673">
        <w:rPr>
          <w:rFonts w:ascii="Times New Roman" w:eastAsia="Calibri" w:hAnsi="Times New Roman" w:cs="Times New Roman"/>
          <w:b/>
          <w:color w:val="000000"/>
          <w:sz w:val="24"/>
          <w:szCs w:val="24"/>
          <w:lang w:val="en-US"/>
        </w:rPr>
        <w:t>Posljedice ocjene</w:t>
      </w:r>
    </w:p>
    <w:p w14:paraId="6F4D57D7" w14:textId="26897B54" w:rsidR="006E796B" w:rsidRPr="00234673" w:rsidRDefault="006E796B" w:rsidP="006E796B">
      <w:pPr>
        <w:keepNext/>
        <w:keepLines/>
        <w:spacing w:after="3"/>
        <w:ind w:left="219" w:right="43" w:hanging="10"/>
        <w:jc w:val="center"/>
        <w:outlineLvl w:val="0"/>
        <w:rPr>
          <w:rFonts w:ascii="Times New Roman" w:eastAsia="Calibri" w:hAnsi="Times New Roman" w:cs="Times New Roman"/>
          <w:b/>
          <w:color w:val="000000"/>
          <w:sz w:val="24"/>
          <w:szCs w:val="24"/>
          <w:lang w:val="en-US"/>
        </w:rPr>
      </w:pPr>
      <w:r w:rsidRPr="00234673">
        <w:rPr>
          <w:rFonts w:ascii="Times New Roman" w:eastAsia="Calibri" w:hAnsi="Times New Roman" w:cs="Times New Roman"/>
          <w:b/>
          <w:color w:val="000000"/>
          <w:sz w:val="24"/>
          <w:szCs w:val="24"/>
          <w:lang w:val="en-US"/>
        </w:rPr>
        <w:t>Član 25</w:t>
      </w:r>
      <w:r w:rsidR="00EA1383" w:rsidRPr="00234673">
        <w:rPr>
          <w:rFonts w:ascii="Times New Roman" w:eastAsia="Calibri" w:hAnsi="Times New Roman" w:cs="Times New Roman"/>
          <w:b/>
          <w:color w:val="000000"/>
          <w:sz w:val="24"/>
          <w:szCs w:val="24"/>
          <w:lang w:val="en-US"/>
        </w:rPr>
        <w:t>m</w:t>
      </w:r>
    </w:p>
    <w:p w14:paraId="35EEA183" w14:textId="77777777" w:rsidR="006E796B" w:rsidRPr="00234673" w:rsidRDefault="006E796B" w:rsidP="006E796B">
      <w:pPr>
        <w:spacing w:after="46" w:line="216" w:lineRule="auto"/>
        <w:ind w:left="194" w:right="7" w:firstLine="237"/>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Specijalni tužilac koji je ocijenjen ocjenom zadovoljava i ocjenom nezadovoljava upućuje se na program obavezne kontinuirane obuke, u skladu sa zakonom kojim se uređuje obuka državnih tužilaca.</w:t>
      </w:r>
    </w:p>
    <w:p w14:paraId="1EB6EFE4" w14:textId="0D26127D" w:rsidR="006E796B" w:rsidRPr="00234673" w:rsidRDefault="006E796B" w:rsidP="006E796B">
      <w:pPr>
        <w:keepNext/>
        <w:keepLines/>
        <w:spacing w:after="3"/>
        <w:ind w:left="219" w:right="43" w:hanging="10"/>
        <w:jc w:val="center"/>
        <w:outlineLvl w:val="0"/>
        <w:rPr>
          <w:rFonts w:ascii="Times New Roman" w:eastAsia="Calibri" w:hAnsi="Times New Roman" w:cs="Times New Roman"/>
          <w:b/>
          <w:color w:val="000000"/>
          <w:sz w:val="24"/>
          <w:szCs w:val="24"/>
          <w:lang w:val="en-US"/>
        </w:rPr>
      </w:pPr>
      <w:r w:rsidRPr="00234673">
        <w:rPr>
          <w:rFonts w:ascii="Times New Roman" w:eastAsia="Calibri" w:hAnsi="Times New Roman" w:cs="Times New Roman"/>
          <w:b/>
          <w:color w:val="000000"/>
          <w:sz w:val="24"/>
          <w:szCs w:val="24"/>
          <w:lang w:val="en-US"/>
        </w:rPr>
        <w:t>Posebna pravila</w:t>
      </w:r>
    </w:p>
    <w:p w14:paraId="089FF6B7" w14:textId="3C0FCD67" w:rsidR="006E796B" w:rsidRPr="00234673" w:rsidRDefault="006E796B" w:rsidP="006E796B">
      <w:pPr>
        <w:keepNext/>
        <w:keepLines/>
        <w:spacing w:after="3"/>
        <w:ind w:left="219" w:right="43" w:hanging="10"/>
        <w:jc w:val="center"/>
        <w:outlineLvl w:val="0"/>
        <w:rPr>
          <w:rFonts w:ascii="Times New Roman" w:eastAsia="Calibri" w:hAnsi="Times New Roman" w:cs="Times New Roman"/>
          <w:b/>
          <w:color w:val="000000"/>
          <w:sz w:val="24"/>
          <w:szCs w:val="24"/>
          <w:lang w:val="en-US"/>
        </w:rPr>
      </w:pPr>
      <w:r w:rsidRPr="00234673">
        <w:rPr>
          <w:rFonts w:ascii="Times New Roman" w:eastAsia="Calibri" w:hAnsi="Times New Roman" w:cs="Times New Roman"/>
          <w:b/>
          <w:color w:val="000000"/>
          <w:sz w:val="24"/>
          <w:szCs w:val="24"/>
          <w:lang w:val="en-US"/>
        </w:rPr>
        <w:t>Član 25</w:t>
      </w:r>
      <w:r w:rsidR="00EA1383" w:rsidRPr="00234673">
        <w:rPr>
          <w:rFonts w:ascii="Times New Roman" w:eastAsia="Calibri" w:hAnsi="Times New Roman" w:cs="Times New Roman"/>
          <w:b/>
          <w:color w:val="000000"/>
          <w:sz w:val="24"/>
          <w:szCs w:val="24"/>
          <w:lang w:val="en-US"/>
        </w:rPr>
        <w:t>n</w:t>
      </w:r>
    </w:p>
    <w:p w14:paraId="6D9DA9B4" w14:textId="4677C819" w:rsidR="006E796B" w:rsidRPr="00234673" w:rsidRDefault="006E796B" w:rsidP="006E796B">
      <w:pPr>
        <w:spacing w:after="3" w:line="218" w:lineRule="auto"/>
        <w:ind w:left="179"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Državni tužioci upućeni na rad u Specijalno državno tužilaštvo za vrijeme provedeno na radu u Specijalnom državnom tužilaštvu ocjenjuju se u skladu sa ovim zakonom.</w:t>
      </w:r>
    </w:p>
    <w:p w14:paraId="7C4434A1" w14:textId="5863658B" w:rsidR="00596599" w:rsidRPr="00234673" w:rsidRDefault="00596599" w:rsidP="006E796B">
      <w:pPr>
        <w:spacing w:after="3" w:line="218" w:lineRule="auto"/>
        <w:ind w:left="179" w:right="7" w:firstLine="235"/>
        <w:jc w:val="both"/>
        <w:rPr>
          <w:rFonts w:ascii="Times New Roman" w:eastAsia="Calibri" w:hAnsi="Times New Roman" w:cs="Times New Roman"/>
          <w:color w:val="000000"/>
          <w:sz w:val="24"/>
          <w:szCs w:val="24"/>
          <w:lang w:val="en-US"/>
        </w:rPr>
      </w:pPr>
      <w:r w:rsidRPr="00234673">
        <w:rPr>
          <w:rFonts w:ascii="Times New Roman" w:eastAsia="Calibri" w:hAnsi="Times New Roman" w:cs="Times New Roman"/>
          <w:color w:val="000000"/>
          <w:sz w:val="24"/>
          <w:szCs w:val="24"/>
          <w:lang w:val="en-US"/>
        </w:rPr>
        <w:t>Postupak ocjenjivanja i indikatore za sačinjavanje izvještaja i predloga ocjene na osnovu kriterijuma propisanih za specijalne tužioce, bliže će urediti Tužilački savjet posebnim pravilnikom, uz prethodno pribavljeno mišljenje sjednice Specijalnog državnog tužilaštva</w:t>
      </w:r>
      <w:r w:rsidR="005408A7" w:rsidRPr="00234673">
        <w:rPr>
          <w:rFonts w:ascii="Times New Roman" w:eastAsia="Calibri" w:hAnsi="Times New Roman" w:cs="Times New Roman"/>
          <w:color w:val="000000"/>
          <w:sz w:val="24"/>
          <w:szCs w:val="24"/>
          <w:lang w:val="en-US"/>
        </w:rPr>
        <w:t>.</w:t>
      </w:r>
      <w:r w:rsidR="00234673">
        <w:rPr>
          <w:rFonts w:ascii="Times New Roman" w:eastAsia="Calibri" w:hAnsi="Times New Roman" w:cs="Times New Roman"/>
          <w:color w:val="000000"/>
          <w:sz w:val="24"/>
          <w:szCs w:val="24"/>
          <w:lang w:val="en-US"/>
        </w:rPr>
        <w:t>”</w:t>
      </w:r>
    </w:p>
    <w:p w14:paraId="54844EB5" w14:textId="77777777" w:rsidR="006E796B" w:rsidRPr="00234673" w:rsidRDefault="006E796B" w:rsidP="006E796B">
      <w:pPr>
        <w:spacing w:before="60" w:after="30" w:line="240" w:lineRule="auto"/>
        <w:rPr>
          <w:rFonts w:ascii="Times New Roman" w:eastAsiaTheme="minorEastAsia" w:hAnsi="Times New Roman" w:cs="Times New Roman"/>
          <w:sz w:val="24"/>
          <w:szCs w:val="24"/>
          <w:lang w:val="en-GB" w:eastAsia="en-GB"/>
        </w:rPr>
      </w:pPr>
    </w:p>
    <w:p w14:paraId="20301173" w14:textId="07CD3203" w:rsidR="006E796B" w:rsidRPr="00234673" w:rsidRDefault="006E796B" w:rsidP="006E796B">
      <w:pPr>
        <w:pStyle w:val="NoSpacing"/>
        <w:rPr>
          <w:rFonts w:ascii="Times New Roman" w:hAnsi="Times New Roman" w:cs="Times New Roman"/>
          <w:b/>
          <w:sz w:val="24"/>
          <w:szCs w:val="24"/>
        </w:rPr>
      </w:pPr>
    </w:p>
    <w:p w14:paraId="4FC075C1" w14:textId="371C79BB" w:rsidR="006E796B" w:rsidRPr="00234673" w:rsidRDefault="006E796B" w:rsidP="006E796B">
      <w:pPr>
        <w:pStyle w:val="NoSpacing"/>
        <w:jc w:val="both"/>
        <w:rPr>
          <w:rFonts w:ascii="Times New Roman" w:hAnsi="Times New Roman" w:cs="Times New Roman"/>
          <w:sz w:val="24"/>
          <w:szCs w:val="24"/>
        </w:rPr>
      </w:pPr>
    </w:p>
    <w:p w14:paraId="5A76C3C3" w14:textId="3E3D8D12" w:rsidR="006E796B" w:rsidRPr="00234673" w:rsidRDefault="00596599" w:rsidP="0059659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12</w:t>
      </w:r>
    </w:p>
    <w:p w14:paraId="5A59BB7C" w14:textId="7BA904B3"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Član 26 mijenja se i glasi:</w:t>
      </w:r>
    </w:p>
    <w:p w14:paraId="4ECDFBBC" w14:textId="6D0DD573"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„Policijske poslove u vezi sa krivičnim djelima iz člana 3 ovog zakona, vrše policijski službenici koji rade u posebnoj organizacionoj jedinici organa uprave nadležnog za poslove policije za rad sa Specijalnim državnim tužilaštvom (u daljem tekstu: Specij</w:t>
      </w:r>
      <w:r w:rsidR="004C5C35">
        <w:rPr>
          <w:rFonts w:ascii="Times New Roman" w:hAnsi="Times New Roman" w:cs="Times New Roman"/>
          <w:sz w:val="24"/>
          <w:szCs w:val="24"/>
        </w:rPr>
        <w:t>alno</w:t>
      </w:r>
      <w:r w:rsidRPr="00234673">
        <w:rPr>
          <w:rFonts w:ascii="Times New Roman" w:hAnsi="Times New Roman" w:cs="Times New Roman"/>
          <w:sz w:val="24"/>
          <w:szCs w:val="24"/>
        </w:rPr>
        <w:t xml:space="preserve"> policijsko odjeljenje).</w:t>
      </w:r>
    </w:p>
    <w:p w14:paraId="4F3F32BD" w14:textId="46C29018"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Za rukovodioca Specija</w:t>
      </w:r>
      <w:r w:rsidR="004C5C35">
        <w:rPr>
          <w:rFonts w:ascii="Times New Roman" w:hAnsi="Times New Roman" w:cs="Times New Roman"/>
          <w:sz w:val="24"/>
          <w:szCs w:val="24"/>
        </w:rPr>
        <w:t>l</w:t>
      </w:r>
      <w:r w:rsidRPr="00234673">
        <w:rPr>
          <w:rFonts w:ascii="Times New Roman" w:hAnsi="Times New Roman" w:cs="Times New Roman"/>
          <w:sz w:val="24"/>
          <w:szCs w:val="24"/>
        </w:rPr>
        <w:t>nog policijskog odjeljenja može biti postavljeno lice koje ima VII1 nivo kvalifikacije obrazovanja i najmanje deset godina radnog iskustva na poslovima sa visokom stručnom spremom u policijskom zvanju.</w:t>
      </w:r>
    </w:p>
    <w:p w14:paraId="468A5586" w14:textId="797D781A"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Rukovodioca Specij</w:t>
      </w:r>
      <w:r w:rsidR="004C5C35">
        <w:rPr>
          <w:rFonts w:ascii="Times New Roman" w:hAnsi="Times New Roman" w:cs="Times New Roman"/>
          <w:sz w:val="24"/>
          <w:szCs w:val="24"/>
        </w:rPr>
        <w:t>alnog</w:t>
      </w:r>
      <w:r w:rsidRPr="00234673">
        <w:rPr>
          <w:rFonts w:ascii="Times New Roman" w:hAnsi="Times New Roman" w:cs="Times New Roman"/>
          <w:sz w:val="24"/>
          <w:szCs w:val="24"/>
        </w:rPr>
        <w:t xml:space="preserve"> policijskog odjeljenja postavlja direktor organa uprave ili organizacione jedinice ministartsva nadležnog za poslove policije (u daljem tekstu: Uprava policije), na predlog glavnog specijalnog tužioca.</w:t>
      </w:r>
    </w:p>
    <w:p w14:paraId="43FFDFDA" w14:textId="12217CBA"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Policijski službenik u Specij</w:t>
      </w:r>
      <w:r w:rsidR="004C5C35">
        <w:rPr>
          <w:rFonts w:ascii="Times New Roman" w:hAnsi="Times New Roman" w:cs="Times New Roman"/>
          <w:sz w:val="24"/>
          <w:szCs w:val="24"/>
        </w:rPr>
        <w:t>alnog</w:t>
      </w:r>
      <w:r w:rsidRPr="00234673">
        <w:rPr>
          <w:rFonts w:ascii="Times New Roman" w:hAnsi="Times New Roman" w:cs="Times New Roman"/>
          <w:sz w:val="24"/>
          <w:szCs w:val="24"/>
        </w:rPr>
        <w:t xml:space="preserve"> policijskom odjeljenju može biti lice koje ima VII1 nivo kvalifikacije obrazovanja i najmanje četiri godine radnog iskustva na poslovima sa visokom stručnom spremom u policijskom zvanju.</w:t>
      </w:r>
    </w:p>
    <w:p w14:paraId="4A3B96CB" w14:textId="07328D6D"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Izuzetno od stava 4 ovog člana, u Specij</w:t>
      </w:r>
      <w:r w:rsidR="004C5C35">
        <w:rPr>
          <w:rFonts w:ascii="Times New Roman" w:hAnsi="Times New Roman" w:cs="Times New Roman"/>
          <w:sz w:val="24"/>
          <w:szCs w:val="24"/>
        </w:rPr>
        <w:t>alnom</w:t>
      </w:r>
      <w:r w:rsidRPr="00234673">
        <w:rPr>
          <w:rFonts w:ascii="Times New Roman" w:hAnsi="Times New Roman" w:cs="Times New Roman"/>
          <w:sz w:val="24"/>
          <w:szCs w:val="24"/>
        </w:rPr>
        <w:t xml:space="preserve"> policijskom odjeljenju može se zaposliti lice kojeima: VI 1 nivo kvalifikacije obrazovanja  i položen ispit za rad u državnim organima.</w:t>
      </w:r>
    </w:p>
    <w:p w14:paraId="6B14D976" w14:textId="3B4C990F"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Lice iz stava 5 ovog člana  može zasnovati radni odnos u Specij</w:t>
      </w:r>
      <w:r w:rsidR="008C3939">
        <w:rPr>
          <w:rFonts w:ascii="Times New Roman" w:hAnsi="Times New Roman" w:cs="Times New Roman"/>
          <w:sz w:val="24"/>
          <w:szCs w:val="24"/>
        </w:rPr>
        <w:t>alnom</w:t>
      </w:r>
      <w:r w:rsidRPr="00234673">
        <w:rPr>
          <w:rFonts w:ascii="Times New Roman" w:hAnsi="Times New Roman" w:cs="Times New Roman"/>
          <w:sz w:val="24"/>
          <w:szCs w:val="24"/>
        </w:rPr>
        <w:t xml:space="preserve"> policijskom odjeljenju bez javnog oglasa.</w:t>
      </w:r>
    </w:p>
    <w:p w14:paraId="19E77D67" w14:textId="756C974A"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Na predlog rukovodioca Specij</w:t>
      </w:r>
      <w:r w:rsidR="008C3939">
        <w:rPr>
          <w:rFonts w:ascii="Times New Roman" w:hAnsi="Times New Roman" w:cs="Times New Roman"/>
          <w:sz w:val="24"/>
          <w:szCs w:val="24"/>
        </w:rPr>
        <w:t>alno</w:t>
      </w:r>
      <w:r w:rsidRPr="00234673">
        <w:rPr>
          <w:rFonts w:ascii="Times New Roman" w:hAnsi="Times New Roman" w:cs="Times New Roman"/>
          <w:sz w:val="24"/>
          <w:szCs w:val="24"/>
        </w:rPr>
        <w:t>g policijskog odjeljenja direktor može rasporediti službenika Uprave policija u Specij</w:t>
      </w:r>
      <w:r w:rsidR="008C3939">
        <w:rPr>
          <w:rFonts w:ascii="Times New Roman" w:hAnsi="Times New Roman" w:cs="Times New Roman"/>
          <w:sz w:val="24"/>
          <w:szCs w:val="24"/>
        </w:rPr>
        <w:t>alno</w:t>
      </w:r>
      <w:r w:rsidRPr="00234673">
        <w:rPr>
          <w:rFonts w:ascii="Times New Roman" w:hAnsi="Times New Roman" w:cs="Times New Roman"/>
          <w:sz w:val="24"/>
          <w:szCs w:val="24"/>
        </w:rPr>
        <w:t xml:space="preserve"> policijsko odjeljenje, uz njegovu saglasnost, na vrijeme do godinu dana I može se produžiti pod istim uslovima, koji službenik ima ista prava iz rada kao policijski službenici u Specij</w:t>
      </w:r>
      <w:r w:rsidR="008C3939">
        <w:rPr>
          <w:rFonts w:ascii="Times New Roman" w:hAnsi="Times New Roman" w:cs="Times New Roman"/>
          <w:sz w:val="24"/>
          <w:szCs w:val="24"/>
        </w:rPr>
        <w:t>alnom</w:t>
      </w:r>
      <w:r w:rsidRPr="00234673">
        <w:rPr>
          <w:rFonts w:ascii="Times New Roman" w:hAnsi="Times New Roman" w:cs="Times New Roman"/>
          <w:sz w:val="24"/>
          <w:szCs w:val="24"/>
        </w:rPr>
        <w:t xml:space="preserve"> policijskom odjeljenju.“</w:t>
      </w:r>
    </w:p>
    <w:p w14:paraId="2E8333A0" w14:textId="7A604CB9" w:rsidR="00596599" w:rsidRPr="00234673" w:rsidRDefault="00596599" w:rsidP="00596599">
      <w:pPr>
        <w:pStyle w:val="NoSpacing"/>
        <w:jc w:val="both"/>
        <w:rPr>
          <w:rFonts w:ascii="Times New Roman" w:hAnsi="Times New Roman" w:cs="Times New Roman"/>
          <w:sz w:val="24"/>
          <w:szCs w:val="24"/>
        </w:rPr>
      </w:pPr>
    </w:p>
    <w:p w14:paraId="5B6C5FF9" w14:textId="0C8DF70B" w:rsidR="00596599" w:rsidRPr="00234673" w:rsidRDefault="00596599" w:rsidP="0059659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13</w:t>
      </w:r>
    </w:p>
    <w:p w14:paraId="3D4B2794" w14:textId="40020B99"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Član 27 stav 1 i 2 mijenjaju se i glase:</w:t>
      </w:r>
    </w:p>
    <w:p w14:paraId="0977D0DE" w14:textId="6305D079"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„Rukovodilac i policijski službenik iz Policijskog odjeljenja postupaju po nalogu glavnog specijalnog tužioca, odnosno specijalnog tužioca ili državnog tužioca koji je upućen u Specijalno državno tužilaštvo</w:t>
      </w:r>
    </w:p>
    <w:p w14:paraId="000FDFDA" w14:textId="7E7F9D3C"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lastRenderedPageBreak/>
        <w:t>Ako policijski službenik odbije ili bez opravdanog razloga ne postupi po nalogu specijalnog tužioca ili državnog tužioca koji je upućen u Specijalno  državno tužilaštvo u predmetu koji mu je dodijeljen u rad, što je teži disciplinski prekršaj, glavni specijalni tužilac će protiv njega podnijeti predlog za pokretanje disciplinskog postupka , u skladu sa zakonom kojim se uređuju unutrašnji poslovi.“</w:t>
      </w:r>
    </w:p>
    <w:p w14:paraId="15D6A839" w14:textId="670050BF" w:rsidR="00596599" w:rsidRPr="00234673" w:rsidRDefault="00596599" w:rsidP="00596599">
      <w:pPr>
        <w:pStyle w:val="NoSpacing"/>
        <w:jc w:val="both"/>
        <w:rPr>
          <w:rFonts w:ascii="Times New Roman" w:hAnsi="Times New Roman" w:cs="Times New Roman"/>
          <w:sz w:val="24"/>
          <w:szCs w:val="24"/>
        </w:rPr>
      </w:pPr>
    </w:p>
    <w:p w14:paraId="12269884" w14:textId="5635DBD3" w:rsidR="00596599" w:rsidRPr="00234673" w:rsidRDefault="00596599" w:rsidP="0059659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14</w:t>
      </w:r>
    </w:p>
    <w:p w14:paraId="6B3F2011" w14:textId="14C98620"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Poslije člana 27 dodaje se novi član koji glasi:</w:t>
      </w:r>
    </w:p>
    <w:p w14:paraId="292F7E09" w14:textId="77777777" w:rsidR="00596599" w:rsidRPr="00234673" w:rsidRDefault="00596599" w:rsidP="0059659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„Stavljanje na raspolaganje</w:t>
      </w:r>
    </w:p>
    <w:p w14:paraId="1E02EE06" w14:textId="77777777" w:rsidR="00596599" w:rsidRPr="00234673" w:rsidRDefault="00596599" w:rsidP="0059659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27a</w:t>
      </w:r>
    </w:p>
    <w:p w14:paraId="543217F4" w14:textId="08CACAEA"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Za obavaljanje policijskih poslova Specij</w:t>
      </w:r>
      <w:r w:rsidR="00145996">
        <w:rPr>
          <w:rFonts w:ascii="Times New Roman" w:hAnsi="Times New Roman" w:cs="Times New Roman"/>
          <w:sz w:val="24"/>
          <w:szCs w:val="24"/>
        </w:rPr>
        <w:t>alnom</w:t>
      </w:r>
      <w:r w:rsidRPr="00234673">
        <w:rPr>
          <w:rFonts w:ascii="Times New Roman" w:hAnsi="Times New Roman" w:cs="Times New Roman"/>
          <w:sz w:val="24"/>
          <w:szCs w:val="24"/>
        </w:rPr>
        <w:t xml:space="preserve"> policijskom odjeljenju državni organi, organi državne uprave, agencije i druga pravna lica sa javnim ovlašćenjem su dužni da stave na raspolagaanje sredstva, opremu i ljudske resurse, bez odlaganja, ukoliko to ne utiče iz opravdanih razloga na njihov nesmetan rad.“</w:t>
      </w:r>
    </w:p>
    <w:p w14:paraId="0C514357" w14:textId="249116BE" w:rsidR="00596599" w:rsidRPr="00234673" w:rsidRDefault="00596599" w:rsidP="00596599">
      <w:pPr>
        <w:pStyle w:val="NoSpacing"/>
        <w:jc w:val="both"/>
        <w:rPr>
          <w:rFonts w:ascii="Times New Roman" w:hAnsi="Times New Roman" w:cs="Times New Roman"/>
          <w:sz w:val="24"/>
          <w:szCs w:val="24"/>
        </w:rPr>
      </w:pPr>
    </w:p>
    <w:p w14:paraId="6D2246B5" w14:textId="158DF8D9" w:rsidR="00596599" w:rsidRPr="00234673" w:rsidRDefault="00596599" w:rsidP="0059659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15</w:t>
      </w:r>
    </w:p>
    <w:p w14:paraId="02906285" w14:textId="0B6878B2"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Član 28 stav 1 mijenja se i glasi:</w:t>
      </w:r>
    </w:p>
    <w:p w14:paraId="41EAFDAF" w14:textId="0120A0B3" w:rsidR="00596599" w:rsidRPr="00234673" w:rsidRDefault="00596599" w:rsidP="00EA1383">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„Radi istraživanja krivičnih djela iz nadležnosti Specijalnog državnog tužilaštva, glavni specijalni tužilac može povjeriti preduzimanje određenih radnji državnim službenicima zaposlenim u organima državne  uprave ili organima uprave nadležnim za poslove poreza, poslove carina, katastra i inspekcijske poslove (u daljem tekstu: istražitelji).“</w:t>
      </w:r>
    </w:p>
    <w:p w14:paraId="5BC1932C" w14:textId="2C37D5E7" w:rsidR="00596599" w:rsidRPr="00234673" w:rsidRDefault="00596599" w:rsidP="00596599">
      <w:pPr>
        <w:pStyle w:val="NoSpacing"/>
        <w:jc w:val="both"/>
        <w:rPr>
          <w:rFonts w:ascii="Times New Roman" w:hAnsi="Times New Roman" w:cs="Times New Roman"/>
          <w:sz w:val="24"/>
          <w:szCs w:val="24"/>
        </w:rPr>
      </w:pPr>
    </w:p>
    <w:p w14:paraId="7515D8D4" w14:textId="78BCAC43" w:rsidR="00596599" w:rsidRPr="00234673" w:rsidRDefault="00596599" w:rsidP="0059659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16</w:t>
      </w:r>
    </w:p>
    <w:p w14:paraId="087FDA32" w14:textId="7BAE7747"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Član 29 mijenja se i glasi:</w:t>
      </w:r>
    </w:p>
    <w:p w14:paraId="7727D14D" w14:textId="77777777"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„Istražitelj preduzima radnje po nalogu i uputstvima specijalnog tužioca ili državnog tužioca koji je upućen u Specijalno državno tužilaštvo, u skladu sa pravilima svoje struke, kao i sa Zakonikom o krivičnom postupku.</w:t>
      </w:r>
    </w:p>
    <w:p w14:paraId="4D957F0B" w14:textId="5131598B"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Istražitelj preduzima radnje iz stava 1 ovog člana, u roku koji odredi specijalni tužilac ili državni tužilac upućen u Specij</w:t>
      </w:r>
      <w:r w:rsidR="00176D7D">
        <w:rPr>
          <w:rFonts w:ascii="Times New Roman" w:hAnsi="Times New Roman" w:cs="Times New Roman"/>
          <w:sz w:val="24"/>
          <w:szCs w:val="24"/>
        </w:rPr>
        <w:t>alno</w:t>
      </w:r>
      <w:r w:rsidRPr="00234673">
        <w:rPr>
          <w:rFonts w:ascii="Times New Roman" w:hAnsi="Times New Roman" w:cs="Times New Roman"/>
          <w:sz w:val="24"/>
          <w:szCs w:val="24"/>
        </w:rPr>
        <w:t xml:space="preserve"> državo tužilaštvo i o preduzetim radnjama ne može obavijestiti neposrednog starješinu.</w:t>
      </w:r>
    </w:p>
    <w:p w14:paraId="7B379D70" w14:textId="77777777"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Ako istražitelj bez opravdanog razloga ne postupi ili postupi suprotno nalogu i uputstvima specijalnog tužioca ili državnog tužioca upućenog u Specilano državno tužilaštvo,  oni će o tome obavijestiti neposrednog starješinu istražitelja.</w:t>
      </w:r>
    </w:p>
    <w:p w14:paraId="1F9FC6BA" w14:textId="61DE869C"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Nepostupanje po nalogu specijalnog tužioca ili državnog tužioca upućenog u Speci</w:t>
      </w:r>
      <w:r w:rsidR="00176D7D">
        <w:rPr>
          <w:rFonts w:ascii="Times New Roman" w:hAnsi="Times New Roman" w:cs="Times New Roman"/>
          <w:sz w:val="24"/>
          <w:szCs w:val="24"/>
        </w:rPr>
        <w:t>jal</w:t>
      </w:r>
      <w:r w:rsidRPr="00234673">
        <w:rPr>
          <w:rFonts w:ascii="Times New Roman" w:hAnsi="Times New Roman" w:cs="Times New Roman"/>
          <w:sz w:val="24"/>
          <w:szCs w:val="24"/>
        </w:rPr>
        <w:t>no državno tužilaštvo, odnosno postupanje suprotno nalogu i uputstvima u smislu stava 3 ovog člana, predstavlja težu povredu službene dužnosti istražitelja.</w:t>
      </w:r>
    </w:p>
    <w:p w14:paraId="4F979CEB" w14:textId="77777777"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U slučaju iz stava 3 ovog člana, neposredni starješina dužan je da pokrene disciplinski postupak protiv istražitelja.</w:t>
      </w:r>
    </w:p>
    <w:p w14:paraId="066BCAED" w14:textId="78D09392"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Istražitelj ima parvo na dodatak u iznosu od 30%</w:t>
      </w:r>
      <w:r w:rsidR="005408A7" w:rsidRPr="00234673">
        <w:rPr>
          <w:rFonts w:ascii="Times New Roman" w:hAnsi="Times New Roman" w:cs="Times New Roman"/>
          <w:sz w:val="24"/>
          <w:szCs w:val="24"/>
        </w:rPr>
        <w:t xml:space="preserve"> </w:t>
      </w:r>
      <w:r w:rsidRPr="00234673">
        <w:rPr>
          <w:rFonts w:ascii="Times New Roman" w:hAnsi="Times New Roman" w:cs="Times New Roman"/>
          <w:sz w:val="24"/>
          <w:szCs w:val="24"/>
        </w:rPr>
        <w:t xml:space="preserve">osnovne zarade koji se isplaćuje iz sredstava organa u kojem je zapolen I isti mu pripada za vrijeme rada u konkretnom predmetu  </w:t>
      </w:r>
      <w:r w:rsidR="005408A7" w:rsidRPr="00234673">
        <w:rPr>
          <w:rFonts w:ascii="Times New Roman" w:hAnsi="Times New Roman" w:cs="Times New Roman"/>
          <w:sz w:val="24"/>
          <w:szCs w:val="24"/>
        </w:rPr>
        <w:t>i</w:t>
      </w:r>
      <w:r w:rsidRPr="00234673">
        <w:rPr>
          <w:rFonts w:ascii="Times New Roman" w:hAnsi="Times New Roman" w:cs="Times New Roman"/>
          <w:sz w:val="24"/>
          <w:szCs w:val="24"/>
        </w:rPr>
        <w:t xml:space="preserve"> isplaćuje se na mjesečnom nivou.</w:t>
      </w:r>
    </w:p>
    <w:p w14:paraId="6F22DC98" w14:textId="336A5EF1"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Istražitelj je dužan da svoju imovinu i prihode, kao i imovinu i prihode bračnih i vanbračnih supružnika i djece (u daljem tekstu: imovinski karton) dostavi u skladu sa zakonom kojim se uređuje sprečavanje korupcije.“</w:t>
      </w:r>
    </w:p>
    <w:p w14:paraId="7AF1B401" w14:textId="25937FB4" w:rsidR="00596599" w:rsidRPr="00234673" w:rsidRDefault="00596599" w:rsidP="00596599">
      <w:pPr>
        <w:pStyle w:val="NoSpacing"/>
        <w:jc w:val="both"/>
        <w:rPr>
          <w:rFonts w:ascii="Times New Roman" w:hAnsi="Times New Roman" w:cs="Times New Roman"/>
          <w:sz w:val="24"/>
          <w:szCs w:val="24"/>
        </w:rPr>
      </w:pPr>
    </w:p>
    <w:p w14:paraId="2696E140" w14:textId="2CA51024" w:rsidR="00596599" w:rsidRPr="00234673" w:rsidRDefault="00596599" w:rsidP="0059659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17</w:t>
      </w:r>
    </w:p>
    <w:p w14:paraId="5368F25E" w14:textId="1CE521BB"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Član 30 stav 1 mijenja se i glasi:</w:t>
      </w:r>
    </w:p>
    <w:p w14:paraId="1D4BB477" w14:textId="067E7F16" w:rsidR="00596599" w:rsidRPr="00234673" w:rsidRDefault="00596599" w:rsidP="0059659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„Glavni specijalni tužilac može za postupanje u naročito složenom predmetu obrazovati specijalni istražni tim koji, pored specijalnog tužioca, mogu činiti drugi specilani tužioci ili državni tužioci upućeni u Specij</w:t>
      </w:r>
      <w:r w:rsidR="00145996">
        <w:rPr>
          <w:rFonts w:ascii="Times New Roman" w:hAnsi="Times New Roman" w:cs="Times New Roman"/>
          <w:sz w:val="24"/>
          <w:szCs w:val="24"/>
        </w:rPr>
        <w:t xml:space="preserve">alno </w:t>
      </w:r>
      <w:r w:rsidRPr="00234673">
        <w:rPr>
          <w:rFonts w:ascii="Times New Roman" w:hAnsi="Times New Roman" w:cs="Times New Roman"/>
          <w:sz w:val="24"/>
          <w:szCs w:val="24"/>
        </w:rPr>
        <w:t xml:space="preserve">državno tužilaštvo, policijski službenici iz </w:t>
      </w:r>
      <w:r w:rsidR="00145996" w:rsidRPr="00145996">
        <w:rPr>
          <w:rFonts w:ascii="Times New Roman" w:hAnsi="Times New Roman" w:cs="Times New Roman"/>
          <w:sz w:val="24"/>
          <w:szCs w:val="24"/>
        </w:rPr>
        <w:t xml:space="preserve">Specijalno </w:t>
      </w:r>
      <w:r w:rsidRPr="00234673">
        <w:rPr>
          <w:rFonts w:ascii="Times New Roman" w:hAnsi="Times New Roman" w:cs="Times New Roman"/>
          <w:sz w:val="24"/>
          <w:szCs w:val="24"/>
        </w:rPr>
        <w:lastRenderedPageBreak/>
        <w:t>policijskog odjeljenja, zaposleni u Specij</w:t>
      </w:r>
      <w:r w:rsidR="00145996">
        <w:rPr>
          <w:rFonts w:ascii="Times New Roman" w:hAnsi="Times New Roman" w:cs="Times New Roman"/>
          <w:sz w:val="24"/>
          <w:szCs w:val="24"/>
        </w:rPr>
        <w:t>alnom</w:t>
      </w:r>
      <w:r w:rsidRPr="00234673">
        <w:rPr>
          <w:rFonts w:ascii="Times New Roman" w:hAnsi="Times New Roman" w:cs="Times New Roman"/>
          <w:sz w:val="24"/>
          <w:szCs w:val="24"/>
        </w:rPr>
        <w:t xml:space="preserve"> državnom tužilaštvu, istražitelji i državni službenici iz drugog nadležnog organa.“</w:t>
      </w:r>
    </w:p>
    <w:p w14:paraId="1E264210" w14:textId="533709D2" w:rsidR="00596599" w:rsidRPr="00234673" w:rsidRDefault="00596599" w:rsidP="006E796B">
      <w:pPr>
        <w:pStyle w:val="NoSpacing"/>
        <w:jc w:val="both"/>
        <w:rPr>
          <w:rFonts w:ascii="Times New Roman" w:hAnsi="Times New Roman" w:cs="Times New Roman"/>
          <w:sz w:val="24"/>
          <w:szCs w:val="24"/>
        </w:rPr>
      </w:pPr>
    </w:p>
    <w:p w14:paraId="01809B67" w14:textId="1AB3CF7E" w:rsidR="00596599" w:rsidRPr="00234673" w:rsidRDefault="00596599" w:rsidP="00D93675">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18</w:t>
      </w:r>
    </w:p>
    <w:p w14:paraId="7F2BD642" w14:textId="63933A66" w:rsidR="00596599" w:rsidRPr="00234673" w:rsidRDefault="00D93675" w:rsidP="00D93675">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Član 31 mijenja se i glasi:</w:t>
      </w:r>
    </w:p>
    <w:p w14:paraId="22343C8A" w14:textId="10313371" w:rsidR="00D93675" w:rsidRPr="00234673" w:rsidRDefault="00D93675" w:rsidP="00D93675">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„Kad specijalni tužilac ili državni tužilac upućen u Specij</w:t>
      </w:r>
      <w:r w:rsidR="0019446F" w:rsidRPr="00234673">
        <w:rPr>
          <w:rFonts w:ascii="Times New Roman" w:hAnsi="Times New Roman" w:cs="Times New Roman"/>
          <w:sz w:val="24"/>
          <w:szCs w:val="24"/>
        </w:rPr>
        <w:t>a</w:t>
      </w:r>
      <w:r w:rsidRPr="00234673">
        <w:rPr>
          <w:rFonts w:ascii="Times New Roman" w:hAnsi="Times New Roman" w:cs="Times New Roman"/>
          <w:sz w:val="24"/>
          <w:szCs w:val="24"/>
        </w:rPr>
        <w:t>lno državno tužilaštvo u toku vršenja poslova iz svoje nadležnosti ocijeni potrebnim, može od organa uprave nadležnih za poslove poreza, poslove carina i inspekcijske poslove, kao i drugih organa državne uprave zatražiti kontrolu poslovanja pravnog ili fizičkog lica, pribavljanja određene dokumentacije, podataka i obavljanje drugih radnji iz njihove nadležnosti, u skladu sa propisima kojima se uređuje nadležnost tih organa.“</w:t>
      </w:r>
    </w:p>
    <w:p w14:paraId="4C05F7F7" w14:textId="1C069FEA" w:rsidR="00D93675" w:rsidRPr="00234673" w:rsidRDefault="00D93675" w:rsidP="00D93675">
      <w:pPr>
        <w:pStyle w:val="NoSpacing"/>
        <w:jc w:val="both"/>
        <w:rPr>
          <w:rFonts w:ascii="Times New Roman" w:hAnsi="Times New Roman" w:cs="Times New Roman"/>
          <w:sz w:val="24"/>
          <w:szCs w:val="24"/>
        </w:rPr>
      </w:pPr>
    </w:p>
    <w:p w14:paraId="45319E09" w14:textId="7FDD8A4B" w:rsidR="00D93675" w:rsidRPr="00234673" w:rsidRDefault="00D93675" w:rsidP="00D93675">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19</w:t>
      </w:r>
    </w:p>
    <w:p w14:paraId="710F5B1A" w14:textId="3EFD3F8F" w:rsidR="00D93675" w:rsidRPr="00234673" w:rsidRDefault="00D93675" w:rsidP="00D93675">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Član 32 briše se.</w:t>
      </w:r>
    </w:p>
    <w:p w14:paraId="6D81E527" w14:textId="2B40F571" w:rsidR="006E796B" w:rsidRPr="00234673" w:rsidRDefault="006E796B" w:rsidP="006E796B">
      <w:pPr>
        <w:pStyle w:val="NoSpacing"/>
        <w:jc w:val="both"/>
        <w:rPr>
          <w:rFonts w:ascii="Times New Roman" w:hAnsi="Times New Roman" w:cs="Times New Roman"/>
          <w:sz w:val="24"/>
          <w:szCs w:val="24"/>
        </w:rPr>
      </w:pPr>
    </w:p>
    <w:p w14:paraId="7614B5A8" w14:textId="42F6E312" w:rsidR="006E796B" w:rsidRPr="00234673" w:rsidRDefault="00D93675" w:rsidP="00D93675">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20</w:t>
      </w:r>
    </w:p>
    <w:p w14:paraId="14720F2E" w14:textId="49A169AE" w:rsidR="00D93675" w:rsidRPr="00234673" w:rsidRDefault="00D93675" w:rsidP="00D93675">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U članu 33 stav 2 tačka se zamjenjuje zarezom i dodaju se riječi: „ili državni tužilac upućen u Specij</w:t>
      </w:r>
      <w:r w:rsidR="0019446F" w:rsidRPr="00234673">
        <w:rPr>
          <w:rFonts w:ascii="Times New Roman" w:hAnsi="Times New Roman" w:cs="Times New Roman"/>
          <w:sz w:val="24"/>
          <w:szCs w:val="24"/>
        </w:rPr>
        <w:t>a</w:t>
      </w:r>
      <w:r w:rsidRPr="00234673">
        <w:rPr>
          <w:rFonts w:ascii="Times New Roman" w:hAnsi="Times New Roman" w:cs="Times New Roman"/>
          <w:sz w:val="24"/>
          <w:szCs w:val="24"/>
        </w:rPr>
        <w:t>lno državno tužilaštvo.“</w:t>
      </w:r>
    </w:p>
    <w:p w14:paraId="06D2A8DB" w14:textId="5AA48E28" w:rsidR="009B096C" w:rsidRPr="00234673" w:rsidRDefault="009B096C" w:rsidP="00D93675">
      <w:pPr>
        <w:pStyle w:val="NoSpacing"/>
        <w:ind w:firstLine="708"/>
        <w:jc w:val="both"/>
        <w:rPr>
          <w:rFonts w:ascii="Times New Roman" w:hAnsi="Times New Roman" w:cs="Times New Roman"/>
          <w:sz w:val="24"/>
          <w:szCs w:val="24"/>
        </w:rPr>
      </w:pPr>
    </w:p>
    <w:p w14:paraId="75EE8200" w14:textId="783969CE" w:rsidR="009B096C" w:rsidRPr="00234673" w:rsidRDefault="009B096C" w:rsidP="009B096C">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21</w:t>
      </w:r>
    </w:p>
    <w:p w14:paraId="4D9CF6C7" w14:textId="512B7955" w:rsidR="009B096C" w:rsidRPr="00234673" w:rsidRDefault="009B096C" w:rsidP="009B096C">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Član 34 mijenja se i glasi:</w:t>
      </w:r>
    </w:p>
    <w:p w14:paraId="614A6810" w14:textId="68E00FA4" w:rsidR="009B096C" w:rsidRPr="00234673" w:rsidRDefault="009B096C" w:rsidP="009B096C">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 xml:space="preserve">„Ako postoji osnov sumnje da određeno lice na svojim bankovnim računima raspolaže prihodima pribavljenim krivičnim djelima iz člana 3 ovog zakona, na zahtjev specijalnog tužioca </w:t>
      </w:r>
      <w:r w:rsidR="00862987" w:rsidRPr="00234673">
        <w:rPr>
          <w:rFonts w:ascii="Times New Roman" w:hAnsi="Times New Roman" w:cs="Times New Roman"/>
          <w:sz w:val="24"/>
          <w:szCs w:val="24"/>
        </w:rPr>
        <w:t xml:space="preserve">ili državnog tužioca upućenog </w:t>
      </w:r>
      <w:r w:rsidR="00FB5C12" w:rsidRPr="00234673">
        <w:rPr>
          <w:rFonts w:ascii="Times New Roman" w:hAnsi="Times New Roman" w:cs="Times New Roman"/>
          <w:sz w:val="24"/>
          <w:szCs w:val="24"/>
        </w:rPr>
        <w:t xml:space="preserve">u Specijalno državno tužilaštvo </w:t>
      </w:r>
      <w:r w:rsidRPr="00234673">
        <w:rPr>
          <w:rFonts w:ascii="Times New Roman" w:hAnsi="Times New Roman" w:cs="Times New Roman"/>
          <w:sz w:val="24"/>
          <w:szCs w:val="24"/>
        </w:rPr>
        <w:t>sudija za istragu može rješenjem obavezati banku da prati platni promet na računima određenog lica i da za vrijeme određeno za praćenje platnog prometa redovno izvještava specijalnog tužioca</w:t>
      </w:r>
      <w:r w:rsidR="00FB5C12" w:rsidRPr="00234673">
        <w:rPr>
          <w:rFonts w:ascii="Times New Roman" w:hAnsi="Times New Roman" w:cs="Times New Roman"/>
          <w:sz w:val="24"/>
          <w:szCs w:val="24"/>
        </w:rPr>
        <w:t xml:space="preserve">, odnosno državnog tužioca upućenog u Specijalno državno tužilaštvo, </w:t>
      </w:r>
      <w:r w:rsidRPr="00234673">
        <w:rPr>
          <w:rFonts w:ascii="Times New Roman" w:hAnsi="Times New Roman" w:cs="Times New Roman"/>
          <w:sz w:val="24"/>
          <w:szCs w:val="24"/>
        </w:rPr>
        <w:t xml:space="preserve"> o transakcijama na računu koji se prati, a posebno </w:t>
      </w:r>
      <w:r w:rsidR="005408A7" w:rsidRPr="00234673">
        <w:rPr>
          <w:rFonts w:ascii="Times New Roman" w:hAnsi="Times New Roman" w:cs="Times New Roman"/>
          <w:sz w:val="24"/>
          <w:szCs w:val="24"/>
        </w:rPr>
        <w:t xml:space="preserve"> je </w:t>
      </w:r>
      <w:r w:rsidRPr="00234673">
        <w:rPr>
          <w:rFonts w:ascii="Times New Roman" w:hAnsi="Times New Roman" w:cs="Times New Roman"/>
          <w:sz w:val="24"/>
          <w:szCs w:val="24"/>
        </w:rPr>
        <w:t>dužan da dostavi obavještenje 3 časa prije izvršenja transakcije.</w:t>
      </w:r>
    </w:p>
    <w:p w14:paraId="7E8726AB" w14:textId="77777777" w:rsidR="009B096C" w:rsidRPr="00234673" w:rsidRDefault="009B096C" w:rsidP="009B096C">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Za neizvršavanje rješenja iz stava 1 ovog člana, sudija za istragu može odgovorno lice u banci kazniti novčanom kaznom u iznosu do 5.000 eura, a banku novčanom kaznom do 50.000 eura.</w:t>
      </w:r>
    </w:p>
    <w:p w14:paraId="21E36DCD" w14:textId="1860BCE4" w:rsidR="009B096C" w:rsidRPr="00234673" w:rsidRDefault="009B096C" w:rsidP="009B096C">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Ako i nakon izricanja novčane kazne iz stava 2 ovog člana banka ne izvrši rješenje sudije za istragu, banka I odgovornoom lice</w:t>
      </w:r>
      <w:r w:rsidR="005408A7" w:rsidRPr="00234673">
        <w:rPr>
          <w:rFonts w:ascii="Times New Roman" w:hAnsi="Times New Roman" w:cs="Times New Roman"/>
          <w:sz w:val="24"/>
          <w:szCs w:val="24"/>
        </w:rPr>
        <w:t xml:space="preserve"> </w:t>
      </w:r>
      <w:r w:rsidRPr="00234673">
        <w:rPr>
          <w:rFonts w:ascii="Times New Roman" w:hAnsi="Times New Roman" w:cs="Times New Roman"/>
          <w:sz w:val="24"/>
          <w:szCs w:val="24"/>
        </w:rPr>
        <w:t>u u banci mogu ponovo kazniti do izvršenja rješenja</w:t>
      </w:r>
      <w:r w:rsidR="00726E50" w:rsidRPr="00234673">
        <w:rPr>
          <w:rFonts w:ascii="Times New Roman" w:hAnsi="Times New Roman" w:cs="Times New Roman"/>
          <w:sz w:val="24"/>
          <w:szCs w:val="24"/>
        </w:rPr>
        <w:t>.</w:t>
      </w:r>
    </w:p>
    <w:p w14:paraId="2CF818BB" w14:textId="4BC50B1E" w:rsidR="009B096C" w:rsidRPr="00234673" w:rsidRDefault="009B096C" w:rsidP="009B096C">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Protiv rješenja iz st. 1</w:t>
      </w:r>
      <w:r w:rsidR="005408A7" w:rsidRPr="00234673">
        <w:rPr>
          <w:rFonts w:ascii="Times New Roman" w:hAnsi="Times New Roman" w:cs="Times New Roman"/>
          <w:sz w:val="24"/>
          <w:szCs w:val="24"/>
        </w:rPr>
        <w:t xml:space="preserve"> i </w:t>
      </w:r>
      <w:r w:rsidRPr="00234673">
        <w:rPr>
          <w:rFonts w:ascii="Times New Roman" w:hAnsi="Times New Roman" w:cs="Times New Roman"/>
          <w:sz w:val="24"/>
          <w:szCs w:val="24"/>
        </w:rPr>
        <w:t>2 ovog člana, može se izjaviti žalba u roku od 48 časova od časa prijema rješenja.</w:t>
      </w:r>
    </w:p>
    <w:p w14:paraId="0BDA8A99" w14:textId="75497EE9" w:rsidR="009B096C" w:rsidRPr="00234673" w:rsidRDefault="009B096C" w:rsidP="009B096C">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O žalbi iz stava 4 ovog člana odlučuje vijeće nadležnog suda iz člana 24 stav 7 Zakonika o krivičnom postupku.</w:t>
      </w:r>
      <w:r w:rsidR="00B56079" w:rsidRPr="00234673">
        <w:rPr>
          <w:rFonts w:ascii="Times New Roman" w:hAnsi="Times New Roman" w:cs="Times New Roman"/>
          <w:sz w:val="24"/>
          <w:szCs w:val="24"/>
        </w:rPr>
        <w:t>“</w:t>
      </w:r>
    </w:p>
    <w:p w14:paraId="6D61A913" w14:textId="56A033EA" w:rsidR="00B56079" w:rsidRPr="00234673" w:rsidRDefault="00B56079" w:rsidP="00B56079">
      <w:pPr>
        <w:pStyle w:val="NoSpacing"/>
        <w:jc w:val="both"/>
        <w:rPr>
          <w:rFonts w:ascii="Times New Roman" w:hAnsi="Times New Roman" w:cs="Times New Roman"/>
          <w:sz w:val="24"/>
          <w:szCs w:val="24"/>
        </w:rPr>
      </w:pPr>
    </w:p>
    <w:p w14:paraId="5AF47524" w14:textId="794A9170" w:rsidR="00B56079" w:rsidRPr="00234673" w:rsidRDefault="00B56079" w:rsidP="00B56079">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22</w:t>
      </w:r>
    </w:p>
    <w:p w14:paraId="3CBA6136" w14:textId="4FB9F0CE" w:rsidR="00B56079" w:rsidRPr="00234673" w:rsidRDefault="00B56079" w:rsidP="00B5607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Član 34 stav 2 mijenja se i glasi:</w:t>
      </w:r>
    </w:p>
    <w:p w14:paraId="2B57E3BC" w14:textId="7876DA7B" w:rsidR="00B56079" w:rsidRPr="00234673" w:rsidRDefault="00B56079" w:rsidP="00B56079">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w:t>
      </w:r>
      <w:bookmarkStart w:id="0" w:name="_Hlk221269547"/>
      <w:r w:rsidRPr="00234673">
        <w:rPr>
          <w:rFonts w:ascii="Times New Roman" w:hAnsi="Times New Roman" w:cs="Times New Roman"/>
          <w:sz w:val="24"/>
          <w:szCs w:val="24"/>
        </w:rPr>
        <w:t>U Specijalnom državnom tužilaštvu vrši se bezbjednosna provjera savjetnika, državnih službenika i namještenika u skladu sa zakonom kojim se uređuje tajnost podataka</w:t>
      </w:r>
      <w:bookmarkEnd w:id="0"/>
      <w:r w:rsidRPr="00234673">
        <w:rPr>
          <w:rFonts w:ascii="Times New Roman" w:hAnsi="Times New Roman" w:cs="Times New Roman"/>
          <w:sz w:val="24"/>
          <w:szCs w:val="24"/>
        </w:rPr>
        <w:t>.“</w:t>
      </w:r>
    </w:p>
    <w:p w14:paraId="3E84BA1F" w14:textId="04E51D51" w:rsidR="00AF2BCF" w:rsidRPr="00234673" w:rsidRDefault="00AF2BCF" w:rsidP="00AF2BCF">
      <w:pPr>
        <w:pStyle w:val="NoSpacing"/>
        <w:jc w:val="both"/>
        <w:rPr>
          <w:rFonts w:ascii="Times New Roman" w:hAnsi="Times New Roman" w:cs="Times New Roman"/>
          <w:sz w:val="24"/>
          <w:szCs w:val="24"/>
        </w:rPr>
      </w:pPr>
    </w:p>
    <w:p w14:paraId="64A26F09" w14:textId="0CB50A3D" w:rsidR="00AF2BCF" w:rsidRPr="00234673" w:rsidRDefault="00E170C3" w:rsidP="00E170C3">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23</w:t>
      </w:r>
    </w:p>
    <w:p w14:paraId="185688ED" w14:textId="4F39C2EF" w:rsidR="00E170C3" w:rsidRPr="00234673" w:rsidRDefault="00E170C3" w:rsidP="00E170C3">
      <w:pPr>
        <w:pStyle w:val="NoSpacing"/>
        <w:rPr>
          <w:rFonts w:ascii="Times New Roman" w:hAnsi="Times New Roman" w:cs="Times New Roman"/>
          <w:sz w:val="24"/>
          <w:szCs w:val="24"/>
        </w:rPr>
      </w:pPr>
      <w:r w:rsidRPr="00234673">
        <w:rPr>
          <w:rFonts w:ascii="Times New Roman" w:hAnsi="Times New Roman" w:cs="Times New Roman"/>
          <w:b/>
          <w:sz w:val="24"/>
          <w:szCs w:val="24"/>
        </w:rPr>
        <w:tab/>
      </w:r>
      <w:r w:rsidRPr="00234673">
        <w:rPr>
          <w:rFonts w:ascii="Times New Roman" w:hAnsi="Times New Roman" w:cs="Times New Roman"/>
          <w:sz w:val="24"/>
          <w:szCs w:val="24"/>
        </w:rPr>
        <w:t>U članu 38 stav 1 mijenja se i glasi:</w:t>
      </w:r>
    </w:p>
    <w:p w14:paraId="55C6B2B9" w14:textId="4A4ECDD8" w:rsidR="00E170C3" w:rsidRPr="00234673" w:rsidRDefault="00E170C3" w:rsidP="00E170C3">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„Savjetnik može biti lice koje je završilo pravni fakultet  i ima položen pravosudni ispit.“</w:t>
      </w:r>
    </w:p>
    <w:p w14:paraId="4C3BB461" w14:textId="7ADC0C55" w:rsidR="00E170C3" w:rsidRPr="00234673" w:rsidRDefault="00E170C3" w:rsidP="00E170C3">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Stav 5 mijenja se i glasi:</w:t>
      </w:r>
    </w:p>
    <w:p w14:paraId="66D20419" w14:textId="21E1332D" w:rsidR="00E170C3" w:rsidRPr="00234673" w:rsidRDefault="00E170C3" w:rsidP="00E170C3">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lastRenderedPageBreak/>
        <w:t>„Specij</w:t>
      </w:r>
      <w:r w:rsidR="00145996">
        <w:rPr>
          <w:rFonts w:ascii="Times New Roman" w:hAnsi="Times New Roman" w:cs="Times New Roman"/>
          <w:sz w:val="24"/>
          <w:szCs w:val="24"/>
        </w:rPr>
        <w:t>alni</w:t>
      </w:r>
      <w:r w:rsidRPr="00234673">
        <w:rPr>
          <w:rFonts w:ascii="Times New Roman" w:hAnsi="Times New Roman" w:cs="Times New Roman"/>
          <w:sz w:val="24"/>
          <w:szCs w:val="24"/>
        </w:rPr>
        <w:t xml:space="preserve"> tužilac ili državni tužilac upućen u Specijalno državno tužilaštvo može ovlastiti </w:t>
      </w:r>
      <w:bookmarkStart w:id="1" w:name="_Hlk221269630"/>
      <w:r w:rsidRPr="00234673">
        <w:rPr>
          <w:rFonts w:ascii="Times New Roman" w:hAnsi="Times New Roman" w:cs="Times New Roman"/>
          <w:sz w:val="24"/>
          <w:szCs w:val="24"/>
        </w:rPr>
        <w:t>savjetnika da u postupku pred sudom zastupa optužne predloge</w:t>
      </w:r>
      <w:bookmarkEnd w:id="1"/>
      <w:r w:rsidRPr="00234673">
        <w:rPr>
          <w:rFonts w:ascii="Times New Roman" w:hAnsi="Times New Roman" w:cs="Times New Roman"/>
          <w:sz w:val="24"/>
          <w:szCs w:val="24"/>
        </w:rPr>
        <w:t>.“</w:t>
      </w:r>
    </w:p>
    <w:p w14:paraId="4DD9A5F4" w14:textId="31C054E3" w:rsidR="00E170C3" w:rsidRPr="00234673" w:rsidRDefault="00E170C3" w:rsidP="00E170C3">
      <w:pPr>
        <w:pStyle w:val="NoSpacing"/>
        <w:ind w:firstLine="708"/>
        <w:jc w:val="both"/>
        <w:rPr>
          <w:rFonts w:ascii="Times New Roman" w:hAnsi="Times New Roman" w:cs="Times New Roman"/>
          <w:sz w:val="24"/>
          <w:szCs w:val="24"/>
        </w:rPr>
      </w:pPr>
    </w:p>
    <w:p w14:paraId="5A5BD46D" w14:textId="77777777" w:rsidR="00234673" w:rsidRDefault="00234673" w:rsidP="00E07EDB">
      <w:pPr>
        <w:pStyle w:val="NoSpacing"/>
        <w:jc w:val="center"/>
        <w:rPr>
          <w:rFonts w:ascii="Times New Roman" w:hAnsi="Times New Roman" w:cs="Times New Roman"/>
          <w:b/>
          <w:sz w:val="24"/>
          <w:szCs w:val="24"/>
        </w:rPr>
      </w:pPr>
    </w:p>
    <w:p w14:paraId="3A855ABD" w14:textId="51AC4EE7" w:rsidR="00E170C3" w:rsidRPr="00234673" w:rsidRDefault="00E170C3" w:rsidP="00E07EDB">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24</w:t>
      </w:r>
    </w:p>
    <w:p w14:paraId="6973C096" w14:textId="66FC68A2" w:rsidR="00E07EDB" w:rsidRPr="00234673" w:rsidRDefault="00E07EDB" w:rsidP="00E170C3">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Poslije člana 48 dodaj</w:t>
      </w:r>
      <w:r w:rsidR="00F209FD" w:rsidRPr="00234673">
        <w:rPr>
          <w:rFonts w:ascii="Times New Roman" w:hAnsi="Times New Roman" w:cs="Times New Roman"/>
          <w:sz w:val="24"/>
          <w:szCs w:val="24"/>
        </w:rPr>
        <w:t>u</w:t>
      </w:r>
      <w:r w:rsidRPr="00234673">
        <w:rPr>
          <w:rFonts w:ascii="Times New Roman" w:hAnsi="Times New Roman" w:cs="Times New Roman"/>
          <w:sz w:val="24"/>
          <w:szCs w:val="24"/>
        </w:rPr>
        <w:t xml:space="preserve"> se </w:t>
      </w:r>
      <w:r w:rsidR="00F209FD" w:rsidRPr="00234673">
        <w:rPr>
          <w:rFonts w:ascii="Times New Roman" w:hAnsi="Times New Roman" w:cs="Times New Roman"/>
          <w:sz w:val="24"/>
          <w:szCs w:val="24"/>
        </w:rPr>
        <w:t>tri nova</w:t>
      </w:r>
      <w:r w:rsidRPr="00234673">
        <w:rPr>
          <w:rFonts w:ascii="Times New Roman" w:hAnsi="Times New Roman" w:cs="Times New Roman"/>
          <w:sz w:val="24"/>
          <w:szCs w:val="24"/>
        </w:rPr>
        <w:t xml:space="preserve"> član</w:t>
      </w:r>
      <w:r w:rsidR="00F209FD" w:rsidRPr="00234673">
        <w:rPr>
          <w:rFonts w:ascii="Times New Roman" w:hAnsi="Times New Roman" w:cs="Times New Roman"/>
          <w:sz w:val="24"/>
          <w:szCs w:val="24"/>
        </w:rPr>
        <w:t>a</w:t>
      </w:r>
      <w:r w:rsidRPr="00234673">
        <w:rPr>
          <w:rFonts w:ascii="Times New Roman" w:hAnsi="Times New Roman" w:cs="Times New Roman"/>
          <w:sz w:val="24"/>
          <w:szCs w:val="24"/>
        </w:rPr>
        <w:t xml:space="preserve"> koji glas</w:t>
      </w:r>
      <w:r w:rsidR="00F209FD" w:rsidRPr="00234673">
        <w:rPr>
          <w:rFonts w:ascii="Times New Roman" w:hAnsi="Times New Roman" w:cs="Times New Roman"/>
          <w:sz w:val="24"/>
          <w:szCs w:val="24"/>
        </w:rPr>
        <w:t>e:</w:t>
      </w:r>
    </w:p>
    <w:p w14:paraId="52046450" w14:textId="77777777" w:rsidR="00F209FD" w:rsidRPr="00234673" w:rsidRDefault="00F209FD" w:rsidP="00E07EDB">
      <w:pPr>
        <w:pStyle w:val="NoSpacing"/>
        <w:jc w:val="center"/>
        <w:rPr>
          <w:rFonts w:ascii="Times New Roman" w:hAnsi="Times New Roman" w:cs="Times New Roman"/>
          <w:b/>
          <w:sz w:val="24"/>
          <w:szCs w:val="24"/>
        </w:rPr>
      </w:pPr>
    </w:p>
    <w:p w14:paraId="42F36E55" w14:textId="6405EA8F" w:rsidR="00E07EDB" w:rsidRPr="00234673" w:rsidRDefault="00E07EDB" w:rsidP="00E07EDB">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48a</w:t>
      </w:r>
    </w:p>
    <w:p w14:paraId="1FC2D89E" w14:textId="6D545751" w:rsidR="00E170C3" w:rsidRPr="00234673" w:rsidRDefault="00E07EDB" w:rsidP="00E170C3">
      <w:pPr>
        <w:pStyle w:val="NoSpacing"/>
        <w:ind w:firstLine="708"/>
        <w:jc w:val="both"/>
        <w:rPr>
          <w:rFonts w:ascii="Times New Roman" w:hAnsi="Times New Roman" w:cs="Times New Roman"/>
          <w:sz w:val="24"/>
          <w:szCs w:val="24"/>
        </w:rPr>
      </w:pPr>
      <w:bookmarkStart w:id="2" w:name="_Hlk221269678"/>
      <w:r w:rsidRPr="00234673">
        <w:rPr>
          <w:rFonts w:ascii="Times New Roman" w:hAnsi="Times New Roman" w:cs="Times New Roman"/>
          <w:sz w:val="24"/>
          <w:szCs w:val="24"/>
        </w:rPr>
        <w:t>Podzakonska akta u skladu sa ovim zakonom donijeće se u roku od 60 dana od dana stupanja na snagu ovog zakona.</w:t>
      </w:r>
    </w:p>
    <w:p w14:paraId="36BCED8C" w14:textId="2C186D88" w:rsidR="00F209FD" w:rsidRPr="00234673" w:rsidRDefault="00F209FD" w:rsidP="00F209FD">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48b</w:t>
      </w:r>
    </w:p>
    <w:p w14:paraId="78E97818" w14:textId="16DA088E" w:rsidR="00E170C3" w:rsidRPr="00234673" w:rsidRDefault="00F209FD" w:rsidP="00E170C3">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P</w:t>
      </w:r>
      <w:r w:rsidR="00E07EDB" w:rsidRPr="00234673">
        <w:rPr>
          <w:rFonts w:ascii="Times New Roman" w:hAnsi="Times New Roman" w:cs="Times New Roman"/>
          <w:sz w:val="24"/>
          <w:szCs w:val="24"/>
        </w:rPr>
        <w:t>ostupci izbora specij</w:t>
      </w:r>
      <w:r w:rsidR="00145996">
        <w:rPr>
          <w:rFonts w:ascii="Times New Roman" w:hAnsi="Times New Roman" w:cs="Times New Roman"/>
          <w:sz w:val="24"/>
          <w:szCs w:val="24"/>
        </w:rPr>
        <w:t>alnih</w:t>
      </w:r>
      <w:r w:rsidR="00E07EDB" w:rsidRPr="00234673">
        <w:rPr>
          <w:rFonts w:ascii="Times New Roman" w:hAnsi="Times New Roman" w:cs="Times New Roman"/>
          <w:sz w:val="24"/>
          <w:szCs w:val="24"/>
        </w:rPr>
        <w:t xml:space="preserve"> tužilaca </w:t>
      </w:r>
      <w:r w:rsidRPr="00234673">
        <w:rPr>
          <w:rFonts w:ascii="Times New Roman" w:hAnsi="Times New Roman" w:cs="Times New Roman"/>
          <w:sz w:val="24"/>
          <w:szCs w:val="24"/>
        </w:rPr>
        <w:t>započeti do dana stupanja na snagu ovog zakona okončaće se po odredbama Zakona o Specijalnom državnom tužilaštvu („Službeni list CG“, br. 10/15, 53/16 i 54/24).</w:t>
      </w:r>
    </w:p>
    <w:p w14:paraId="63B7D3F6" w14:textId="1E4B6793" w:rsidR="00F209FD" w:rsidRPr="00234673" w:rsidRDefault="00F209FD" w:rsidP="00E170C3">
      <w:pPr>
        <w:pStyle w:val="NoSpacing"/>
        <w:ind w:firstLine="708"/>
        <w:jc w:val="both"/>
        <w:rPr>
          <w:rFonts w:ascii="Times New Roman" w:hAnsi="Times New Roman" w:cs="Times New Roman"/>
          <w:sz w:val="24"/>
          <w:szCs w:val="24"/>
        </w:rPr>
      </w:pPr>
    </w:p>
    <w:p w14:paraId="4DD138C2" w14:textId="049AE6E4" w:rsidR="00F209FD" w:rsidRPr="00234673" w:rsidRDefault="00F209FD" w:rsidP="00F209FD">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48c</w:t>
      </w:r>
    </w:p>
    <w:p w14:paraId="4017C356" w14:textId="7CD463D0" w:rsidR="00F209FD" w:rsidRPr="00234673" w:rsidRDefault="00F209FD" w:rsidP="00E170C3">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Postupci ocjenjivanja specijalnih tužilaca započeti do dana stupanja na snagu ovog zakona okončaće se po odredbama Zakona o Državnom tužilaštvu („Službeni list CG“, br. 11/15, 42/15, 80/17, 10/18, 76/20, 59/21, 54/24 i 92/25).</w:t>
      </w:r>
    </w:p>
    <w:bookmarkEnd w:id="2"/>
    <w:p w14:paraId="78423C59" w14:textId="77777777" w:rsidR="00F209FD" w:rsidRPr="00234673" w:rsidRDefault="00F209FD" w:rsidP="00F209FD">
      <w:pPr>
        <w:pStyle w:val="NoSpacing"/>
        <w:jc w:val="both"/>
        <w:rPr>
          <w:rFonts w:ascii="Times New Roman" w:hAnsi="Times New Roman" w:cs="Times New Roman"/>
          <w:sz w:val="24"/>
          <w:szCs w:val="24"/>
        </w:rPr>
      </w:pPr>
    </w:p>
    <w:p w14:paraId="7B061FEA" w14:textId="69443215" w:rsidR="00F209FD" w:rsidRPr="00234673" w:rsidRDefault="00F209FD" w:rsidP="00F209FD">
      <w:pPr>
        <w:pStyle w:val="NoSpacing"/>
        <w:jc w:val="center"/>
        <w:rPr>
          <w:rFonts w:ascii="Times New Roman" w:hAnsi="Times New Roman" w:cs="Times New Roman"/>
          <w:b/>
          <w:sz w:val="24"/>
          <w:szCs w:val="24"/>
        </w:rPr>
      </w:pPr>
      <w:r w:rsidRPr="00234673">
        <w:rPr>
          <w:rFonts w:ascii="Times New Roman" w:hAnsi="Times New Roman" w:cs="Times New Roman"/>
          <w:b/>
          <w:sz w:val="24"/>
          <w:szCs w:val="24"/>
        </w:rPr>
        <w:t>Član 25</w:t>
      </w:r>
    </w:p>
    <w:p w14:paraId="194330CC" w14:textId="60C7BA55" w:rsidR="00F209FD" w:rsidRPr="00234673" w:rsidRDefault="00F209FD" w:rsidP="00E170C3">
      <w:pPr>
        <w:pStyle w:val="NoSpacing"/>
        <w:ind w:firstLine="708"/>
        <w:jc w:val="both"/>
        <w:rPr>
          <w:rFonts w:ascii="Times New Roman" w:hAnsi="Times New Roman" w:cs="Times New Roman"/>
          <w:sz w:val="24"/>
          <w:szCs w:val="24"/>
        </w:rPr>
      </w:pPr>
      <w:r w:rsidRPr="00234673">
        <w:rPr>
          <w:rFonts w:ascii="Times New Roman" w:hAnsi="Times New Roman" w:cs="Times New Roman"/>
          <w:sz w:val="24"/>
          <w:szCs w:val="24"/>
        </w:rPr>
        <w:t>Ovaj zakon stupa na snagu osmog dana od dana objavljivanja u "Službenom listu Crne Gore".</w:t>
      </w:r>
    </w:p>
    <w:p w14:paraId="3D6C56BE" w14:textId="77777777" w:rsidR="00E170C3" w:rsidRPr="00234673" w:rsidRDefault="00E170C3" w:rsidP="00E170C3">
      <w:pPr>
        <w:pStyle w:val="NoSpacing"/>
        <w:ind w:firstLine="708"/>
        <w:jc w:val="both"/>
        <w:rPr>
          <w:rFonts w:ascii="Times New Roman" w:hAnsi="Times New Roman" w:cs="Times New Roman"/>
          <w:sz w:val="24"/>
          <w:szCs w:val="24"/>
        </w:rPr>
      </w:pPr>
    </w:p>
    <w:p w14:paraId="33064F94" w14:textId="77777777" w:rsidR="00E170C3" w:rsidRPr="00234673" w:rsidRDefault="00E170C3" w:rsidP="00E170C3">
      <w:pPr>
        <w:pStyle w:val="NoSpacing"/>
        <w:ind w:firstLine="708"/>
        <w:jc w:val="both"/>
        <w:rPr>
          <w:rFonts w:ascii="Times New Roman" w:hAnsi="Times New Roman" w:cs="Times New Roman"/>
          <w:sz w:val="24"/>
          <w:szCs w:val="24"/>
        </w:rPr>
      </w:pPr>
    </w:p>
    <w:p w14:paraId="777633FB" w14:textId="24672955" w:rsidR="00E170C3" w:rsidRDefault="00E170C3" w:rsidP="00AF2BCF">
      <w:pPr>
        <w:pStyle w:val="NoSpacing"/>
        <w:jc w:val="both"/>
        <w:rPr>
          <w:rFonts w:ascii="Times New Roman" w:hAnsi="Times New Roman" w:cs="Times New Roman"/>
          <w:sz w:val="24"/>
          <w:szCs w:val="24"/>
        </w:rPr>
      </w:pPr>
    </w:p>
    <w:p w14:paraId="24A962EB" w14:textId="11449E53" w:rsidR="00234673" w:rsidRDefault="00234673" w:rsidP="00AF2BCF">
      <w:pPr>
        <w:pStyle w:val="NoSpacing"/>
        <w:jc w:val="both"/>
        <w:rPr>
          <w:rFonts w:ascii="Times New Roman" w:hAnsi="Times New Roman" w:cs="Times New Roman"/>
          <w:sz w:val="24"/>
          <w:szCs w:val="24"/>
        </w:rPr>
      </w:pPr>
    </w:p>
    <w:p w14:paraId="107A9E89" w14:textId="4B20B314" w:rsidR="00234673" w:rsidRDefault="00234673" w:rsidP="00AF2BCF">
      <w:pPr>
        <w:pStyle w:val="NoSpacing"/>
        <w:jc w:val="both"/>
        <w:rPr>
          <w:rFonts w:ascii="Times New Roman" w:hAnsi="Times New Roman" w:cs="Times New Roman"/>
          <w:sz w:val="24"/>
          <w:szCs w:val="24"/>
        </w:rPr>
      </w:pPr>
    </w:p>
    <w:p w14:paraId="4082E0C7" w14:textId="77F61C50" w:rsidR="00234673" w:rsidRDefault="00234673" w:rsidP="00AF2BCF">
      <w:pPr>
        <w:pStyle w:val="NoSpacing"/>
        <w:jc w:val="both"/>
        <w:rPr>
          <w:rFonts w:ascii="Times New Roman" w:hAnsi="Times New Roman" w:cs="Times New Roman"/>
          <w:sz w:val="24"/>
          <w:szCs w:val="24"/>
        </w:rPr>
      </w:pPr>
    </w:p>
    <w:p w14:paraId="37A92A17" w14:textId="6FC0861A" w:rsidR="00234673" w:rsidRDefault="00234673" w:rsidP="00AF2BCF">
      <w:pPr>
        <w:pStyle w:val="NoSpacing"/>
        <w:jc w:val="both"/>
        <w:rPr>
          <w:rFonts w:ascii="Times New Roman" w:hAnsi="Times New Roman" w:cs="Times New Roman"/>
          <w:sz w:val="24"/>
          <w:szCs w:val="24"/>
        </w:rPr>
      </w:pPr>
    </w:p>
    <w:p w14:paraId="47E573CE" w14:textId="48987017" w:rsidR="00234673" w:rsidRDefault="00234673" w:rsidP="00AF2BCF">
      <w:pPr>
        <w:pStyle w:val="NoSpacing"/>
        <w:jc w:val="both"/>
        <w:rPr>
          <w:rFonts w:ascii="Times New Roman" w:hAnsi="Times New Roman" w:cs="Times New Roman"/>
          <w:sz w:val="24"/>
          <w:szCs w:val="24"/>
        </w:rPr>
      </w:pPr>
    </w:p>
    <w:p w14:paraId="1B10FC6C" w14:textId="75B07B72" w:rsidR="00234673" w:rsidRDefault="00234673" w:rsidP="00AF2BCF">
      <w:pPr>
        <w:pStyle w:val="NoSpacing"/>
        <w:jc w:val="both"/>
        <w:rPr>
          <w:rFonts w:ascii="Times New Roman" w:hAnsi="Times New Roman" w:cs="Times New Roman"/>
          <w:sz w:val="24"/>
          <w:szCs w:val="24"/>
        </w:rPr>
      </w:pPr>
    </w:p>
    <w:p w14:paraId="0E7CB7CF" w14:textId="61A4292F" w:rsidR="00234673" w:rsidRDefault="00234673" w:rsidP="00AF2BCF">
      <w:pPr>
        <w:pStyle w:val="NoSpacing"/>
        <w:jc w:val="both"/>
        <w:rPr>
          <w:rFonts w:ascii="Times New Roman" w:hAnsi="Times New Roman" w:cs="Times New Roman"/>
          <w:sz w:val="24"/>
          <w:szCs w:val="24"/>
        </w:rPr>
      </w:pPr>
    </w:p>
    <w:p w14:paraId="71CCD79F" w14:textId="5A78F003" w:rsidR="00234673" w:rsidRDefault="00234673" w:rsidP="00AF2BCF">
      <w:pPr>
        <w:pStyle w:val="NoSpacing"/>
        <w:jc w:val="both"/>
        <w:rPr>
          <w:rFonts w:ascii="Times New Roman" w:hAnsi="Times New Roman" w:cs="Times New Roman"/>
          <w:sz w:val="24"/>
          <w:szCs w:val="24"/>
        </w:rPr>
      </w:pPr>
    </w:p>
    <w:p w14:paraId="6C9C89AA" w14:textId="4C5A3226" w:rsidR="00234673" w:rsidRDefault="00234673" w:rsidP="00AF2BCF">
      <w:pPr>
        <w:pStyle w:val="NoSpacing"/>
        <w:jc w:val="both"/>
        <w:rPr>
          <w:rFonts w:ascii="Times New Roman" w:hAnsi="Times New Roman" w:cs="Times New Roman"/>
          <w:sz w:val="24"/>
          <w:szCs w:val="24"/>
        </w:rPr>
      </w:pPr>
    </w:p>
    <w:p w14:paraId="3B42AB28" w14:textId="07ACDEB9" w:rsidR="00234673" w:rsidRDefault="00234673" w:rsidP="00AF2BCF">
      <w:pPr>
        <w:pStyle w:val="NoSpacing"/>
        <w:jc w:val="both"/>
        <w:rPr>
          <w:rFonts w:ascii="Times New Roman" w:hAnsi="Times New Roman" w:cs="Times New Roman"/>
          <w:sz w:val="24"/>
          <w:szCs w:val="24"/>
        </w:rPr>
      </w:pPr>
    </w:p>
    <w:p w14:paraId="0DE913BC" w14:textId="41A6D370" w:rsidR="00234673" w:rsidRDefault="00234673" w:rsidP="00AF2BCF">
      <w:pPr>
        <w:pStyle w:val="NoSpacing"/>
        <w:jc w:val="both"/>
        <w:rPr>
          <w:rFonts w:ascii="Times New Roman" w:hAnsi="Times New Roman" w:cs="Times New Roman"/>
          <w:sz w:val="24"/>
          <w:szCs w:val="24"/>
        </w:rPr>
      </w:pPr>
    </w:p>
    <w:p w14:paraId="380A35BF" w14:textId="7ABCB3DB" w:rsidR="00234673" w:rsidRDefault="00234673" w:rsidP="00AF2BCF">
      <w:pPr>
        <w:pStyle w:val="NoSpacing"/>
        <w:jc w:val="both"/>
        <w:rPr>
          <w:rFonts w:ascii="Times New Roman" w:hAnsi="Times New Roman" w:cs="Times New Roman"/>
          <w:sz w:val="24"/>
          <w:szCs w:val="24"/>
        </w:rPr>
      </w:pPr>
    </w:p>
    <w:p w14:paraId="344CBFBC" w14:textId="7F646DC7" w:rsidR="00234673" w:rsidRDefault="00234673" w:rsidP="00AF2BCF">
      <w:pPr>
        <w:pStyle w:val="NoSpacing"/>
        <w:jc w:val="both"/>
        <w:rPr>
          <w:rFonts w:ascii="Times New Roman" w:hAnsi="Times New Roman" w:cs="Times New Roman"/>
          <w:sz w:val="24"/>
          <w:szCs w:val="24"/>
        </w:rPr>
      </w:pPr>
    </w:p>
    <w:p w14:paraId="4AD46D5E" w14:textId="52749593" w:rsidR="00234673" w:rsidRDefault="00234673" w:rsidP="00AF2BCF">
      <w:pPr>
        <w:pStyle w:val="NoSpacing"/>
        <w:jc w:val="both"/>
        <w:rPr>
          <w:rFonts w:ascii="Times New Roman" w:hAnsi="Times New Roman" w:cs="Times New Roman"/>
          <w:sz w:val="24"/>
          <w:szCs w:val="24"/>
        </w:rPr>
      </w:pPr>
    </w:p>
    <w:p w14:paraId="5D9B0DDB" w14:textId="206F6227" w:rsidR="00234673" w:rsidRDefault="00234673" w:rsidP="00AF2BCF">
      <w:pPr>
        <w:pStyle w:val="NoSpacing"/>
        <w:jc w:val="both"/>
        <w:rPr>
          <w:rFonts w:ascii="Times New Roman" w:hAnsi="Times New Roman" w:cs="Times New Roman"/>
          <w:sz w:val="24"/>
          <w:szCs w:val="24"/>
        </w:rPr>
      </w:pPr>
    </w:p>
    <w:p w14:paraId="6C15329B" w14:textId="0443463E" w:rsidR="00234673" w:rsidRDefault="00234673" w:rsidP="00AF2BCF">
      <w:pPr>
        <w:pStyle w:val="NoSpacing"/>
        <w:jc w:val="both"/>
        <w:rPr>
          <w:rFonts w:ascii="Times New Roman" w:hAnsi="Times New Roman" w:cs="Times New Roman"/>
          <w:sz w:val="24"/>
          <w:szCs w:val="24"/>
        </w:rPr>
      </w:pPr>
    </w:p>
    <w:p w14:paraId="23EA7B96" w14:textId="7593F2C5" w:rsidR="00234673" w:rsidRDefault="00234673" w:rsidP="00AF2BCF">
      <w:pPr>
        <w:pStyle w:val="NoSpacing"/>
        <w:jc w:val="both"/>
        <w:rPr>
          <w:rFonts w:ascii="Times New Roman" w:hAnsi="Times New Roman" w:cs="Times New Roman"/>
          <w:sz w:val="24"/>
          <w:szCs w:val="24"/>
        </w:rPr>
      </w:pPr>
    </w:p>
    <w:p w14:paraId="47D56222" w14:textId="602281D9" w:rsidR="00234673" w:rsidRDefault="00234673" w:rsidP="00AF2BCF">
      <w:pPr>
        <w:pStyle w:val="NoSpacing"/>
        <w:jc w:val="both"/>
        <w:rPr>
          <w:rFonts w:ascii="Times New Roman" w:hAnsi="Times New Roman" w:cs="Times New Roman"/>
          <w:sz w:val="24"/>
          <w:szCs w:val="24"/>
        </w:rPr>
      </w:pPr>
    </w:p>
    <w:p w14:paraId="26DC5752" w14:textId="6E0EB76F" w:rsidR="00234673" w:rsidRDefault="00234673" w:rsidP="00AF2BCF">
      <w:pPr>
        <w:pStyle w:val="NoSpacing"/>
        <w:jc w:val="both"/>
        <w:rPr>
          <w:rFonts w:ascii="Times New Roman" w:hAnsi="Times New Roman" w:cs="Times New Roman"/>
          <w:sz w:val="24"/>
          <w:szCs w:val="24"/>
        </w:rPr>
      </w:pPr>
    </w:p>
    <w:p w14:paraId="45A00493" w14:textId="26DC60EF" w:rsidR="00234673" w:rsidRDefault="00234673" w:rsidP="00AF2BCF">
      <w:pPr>
        <w:pStyle w:val="NoSpacing"/>
        <w:jc w:val="both"/>
        <w:rPr>
          <w:rFonts w:ascii="Times New Roman" w:hAnsi="Times New Roman" w:cs="Times New Roman"/>
          <w:sz w:val="24"/>
          <w:szCs w:val="24"/>
        </w:rPr>
      </w:pPr>
    </w:p>
    <w:p w14:paraId="6F7F6905" w14:textId="05ECC780" w:rsidR="00234673" w:rsidRDefault="00234673" w:rsidP="00AF2BCF">
      <w:pPr>
        <w:pStyle w:val="NoSpacing"/>
        <w:jc w:val="both"/>
        <w:rPr>
          <w:rFonts w:ascii="Times New Roman" w:hAnsi="Times New Roman" w:cs="Times New Roman"/>
          <w:sz w:val="24"/>
          <w:szCs w:val="24"/>
        </w:rPr>
      </w:pPr>
    </w:p>
    <w:p w14:paraId="67AE3584" w14:textId="2147F5C0" w:rsidR="00234673" w:rsidRDefault="00234673" w:rsidP="00AF2BCF">
      <w:pPr>
        <w:pStyle w:val="NoSpacing"/>
        <w:jc w:val="both"/>
        <w:rPr>
          <w:rFonts w:ascii="Times New Roman" w:hAnsi="Times New Roman" w:cs="Times New Roman"/>
          <w:sz w:val="24"/>
          <w:szCs w:val="24"/>
        </w:rPr>
      </w:pPr>
    </w:p>
    <w:p w14:paraId="60AB96B2" w14:textId="31C12399" w:rsidR="00234673" w:rsidRDefault="00234673" w:rsidP="00AF2BCF">
      <w:pPr>
        <w:pStyle w:val="NoSpacing"/>
        <w:jc w:val="both"/>
        <w:rPr>
          <w:rFonts w:ascii="Times New Roman" w:hAnsi="Times New Roman" w:cs="Times New Roman"/>
          <w:sz w:val="24"/>
          <w:szCs w:val="24"/>
        </w:rPr>
      </w:pPr>
    </w:p>
    <w:p w14:paraId="597F84DD" w14:textId="0C18FBCA" w:rsidR="00234673" w:rsidRDefault="00234673" w:rsidP="00AF2BCF">
      <w:pPr>
        <w:pStyle w:val="NoSpacing"/>
        <w:jc w:val="both"/>
        <w:rPr>
          <w:rFonts w:ascii="Times New Roman" w:hAnsi="Times New Roman" w:cs="Times New Roman"/>
          <w:sz w:val="24"/>
          <w:szCs w:val="24"/>
        </w:rPr>
      </w:pPr>
    </w:p>
    <w:p w14:paraId="35801E45" w14:textId="0F160527" w:rsidR="00234673" w:rsidRDefault="00234673" w:rsidP="00AF2BCF">
      <w:pPr>
        <w:pStyle w:val="NoSpacing"/>
        <w:jc w:val="both"/>
        <w:rPr>
          <w:rFonts w:ascii="Times New Roman" w:hAnsi="Times New Roman" w:cs="Times New Roman"/>
          <w:sz w:val="24"/>
          <w:szCs w:val="24"/>
        </w:rPr>
      </w:pPr>
    </w:p>
    <w:p w14:paraId="50221179" w14:textId="77777777" w:rsidR="00234673" w:rsidRPr="00234673" w:rsidRDefault="00234673" w:rsidP="00234673">
      <w:pPr>
        <w:suppressAutoHyphens/>
        <w:spacing w:before="60" w:after="60" w:line="240" w:lineRule="auto"/>
        <w:jc w:val="both"/>
        <w:rPr>
          <w:rFonts w:ascii="Times New Roman" w:eastAsiaTheme="minorEastAsia" w:hAnsi="Times New Roman" w:cs="Times New Roman"/>
          <w:color w:val="000000"/>
          <w:sz w:val="24"/>
          <w:szCs w:val="24"/>
          <w:lang w:val="en-US"/>
        </w:rPr>
      </w:pPr>
      <w:r w:rsidRPr="00234673">
        <w:rPr>
          <w:rFonts w:ascii="Times New Roman" w:eastAsiaTheme="minorEastAsia" w:hAnsi="Times New Roman" w:cs="Times New Roman"/>
          <w:b/>
          <w:color w:val="000000"/>
          <w:sz w:val="24"/>
          <w:szCs w:val="24"/>
          <w:lang w:val="en-US"/>
        </w:rPr>
        <w:t xml:space="preserve">                                                 O B R A Z L O Ž E N J E</w:t>
      </w:r>
    </w:p>
    <w:p w14:paraId="46051DA2" w14:textId="77777777" w:rsidR="00234673" w:rsidRPr="00234673" w:rsidRDefault="00234673" w:rsidP="00234673">
      <w:pPr>
        <w:suppressAutoHyphens/>
        <w:spacing w:before="60" w:after="60" w:line="240" w:lineRule="auto"/>
        <w:ind w:firstLine="720"/>
        <w:jc w:val="center"/>
        <w:rPr>
          <w:rFonts w:ascii="Times New Roman" w:eastAsiaTheme="minorEastAsia" w:hAnsi="Times New Roman" w:cs="Times New Roman"/>
          <w:b/>
          <w:color w:val="000000"/>
          <w:sz w:val="24"/>
          <w:szCs w:val="24"/>
          <w:lang w:val="en-US"/>
        </w:rPr>
      </w:pPr>
    </w:p>
    <w:p w14:paraId="4D4E9F0D" w14:textId="77777777" w:rsidR="00234673" w:rsidRPr="00234673" w:rsidRDefault="00234673" w:rsidP="00234673">
      <w:pPr>
        <w:suppressAutoHyphens/>
        <w:spacing w:before="60" w:after="60" w:line="240" w:lineRule="auto"/>
        <w:ind w:firstLine="720"/>
        <w:rPr>
          <w:rFonts w:ascii="Times New Roman" w:eastAsiaTheme="minorEastAsia" w:hAnsi="Times New Roman" w:cs="Times New Roman"/>
          <w:color w:val="000000"/>
          <w:sz w:val="24"/>
          <w:szCs w:val="24"/>
          <w:lang w:val="en-US"/>
        </w:rPr>
      </w:pPr>
      <w:r w:rsidRPr="00234673">
        <w:rPr>
          <w:rFonts w:ascii="Times New Roman" w:eastAsiaTheme="minorEastAsia" w:hAnsi="Times New Roman" w:cs="Times New Roman"/>
          <w:b/>
          <w:color w:val="000000"/>
          <w:sz w:val="24"/>
          <w:szCs w:val="24"/>
          <w:lang w:val="en-US"/>
        </w:rPr>
        <w:t xml:space="preserve">I. USTAVNI OSNOV ZA DONOŠENJE ZAKONA </w:t>
      </w:r>
    </w:p>
    <w:p w14:paraId="5C388F56" w14:textId="77777777" w:rsidR="00234673" w:rsidRPr="00234673" w:rsidRDefault="00234673" w:rsidP="00234673">
      <w:pPr>
        <w:suppressAutoHyphens/>
        <w:spacing w:before="60" w:after="60" w:line="240" w:lineRule="auto"/>
        <w:ind w:firstLine="720"/>
        <w:rPr>
          <w:rFonts w:ascii="Times New Roman" w:eastAsiaTheme="minorEastAsia" w:hAnsi="Times New Roman" w:cs="Times New Roman"/>
          <w:b/>
          <w:color w:val="000000"/>
          <w:sz w:val="24"/>
          <w:szCs w:val="24"/>
          <w:lang w:val="en-US"/>
        </w:rPr>
      </w:pPr>
    </w:p>
    <w:p w14:paraId="00DFB960" w14:textId="77777777" w:rsidR="00234673" w:rsidRPr="00234673" w:rsidRDefault="00234673" w:rsidP="00234673">
      <w:pPr>
        <w:suppressAutoHyphens/>
        <w:spacing w:before="60" w:after="60" w:line="240" w:lineRule="auto"/>
        <w:ind w:firstLine="720"/>
        <w:jc w:val="both"/>
        <w:rPr>
          <w:rFonts w:ascii="Times New Roman" w:eastAsiaTheme="minorEastAsia" w:hAnsi="Times New Roman" w:cs="Times New Roman"/>
          <w:color w:val="000000"/>
          <w:sz w:val="24"/>
          <w:szCs w:val="24"/>
          <w:lang w:val="en-US"/>
        </w:rPr>
      </w:pPr>
      <w:r w:rsidRPr="00234673">
        <w:rPr>
          <w:rFonts w:ascii="Times New Roman" w:eastAsiaTheme="minorEastAsia" w:hAnsi="Times New Roman" w:cs="Times New Roman"/>
          <w:color w:val="000000"/>
          <w:sz w:val="24"/>
          <w:szCs w:val="24"/>
          <w:lang w:val="en-US"/>
        </w:rPr>
        <w:t xml:space="preserve">Ustavni osnov za donošenje Zakona o izmjenama i dopunama Zakona o Specijalnom državnom tužilaštvu, sadržan je članu 16 stav 1 tačka 3 Ustava Crne Gore, kojim je propisano da se zakonom, u skladu sa Ustavom, uređuju način osnivanja, organizacija i nadležnost organa vlasti i postupak pred tim organima, ako je to neophodno za njihovo funkcionisanje.   </w:t>
      </w:r>
    </w:p>
    <w:p w14:paraId="21D75744" w14:textId="77777777" w:rsidR="00234673" w:rsidRPr="00234673" w:rsidRDefault="00234673" w:rsidP="00234673">
      <w:pPr>
        <w:suppressAutoHyphens/>
        <w:spacing w:before="60" w:after="60" w:line="240" w:lineRule="auto"/>
        <w:ind w:firstLine="720"/>
        <w:jc w:val="both"/>
        <w:rPr>
          <w:rFonts w:ascii="Times New Roman" w:eastAsiaTheme="minorEastAsia" w:hAnsi="Times New Roman" w:cs="Times New Roman"/>
          <w:b/>
          <w:color w:val="000000"/>
          <w:sz w:val="24"/>
          <w:szCs w:val="24"/>
          <w:lang w:val="en-US"/>
        </w:rPr>
      </w:pPr>
    </w:p>
    <w:p w14:paraId="5D3B98CE" w14:textId="77777777" w:rsidR="00234673" w:rsidRPr="00234673" w:rsidRDefault="00234673" w:rsidP="00234673">
      <w:pPr>
        <w:suppressAutoHyphens/>
        <w:spacing w:before="60" w:after="60" w:line="240" w:lineRule="auto"/>
        <w:ind w:firstLine="720"/>
        <w:rPr>
          <w:rFonts w:ascii="Times New Roman" w:eastAsiaTheme="minorEastAsia" w:hAnsi="Times New Roman" w:cs="Times New Roman"/>
          <w:color w:val="000000"/>
          <w:sz w:val="24"/>
          <w:szCs w:val="24"/>
          <w:lang w:val="en-US"/>
        </w:rPr>
      </w:pPr>
      <w:r w:rsidRPr="00234673">
        <w:rPr>
          <w:rFonts w:ascii="Times New Roman" w:eastAsiaTheme="minorEastAsia" w:hAnsi="Times New Roman" w:cs="Times New Roman"/>
          <w:b/>
          <w:color w:val="000000"/>
          <w:sz w:val="24"/>
          <w:szCs w:val="24"/>
          <w:lang w:val="en-US"/>
        </w:rPr>
        <w:t xml:space="preserve">II. RAZLOZI ZA DONOŠENJE ZAKONA </w:t>
      </w:r>
    </w:p>
    <w:p w14:paraId="5261F8A7" w14:textId="77777777" w:rsidR="00234673" w:rsidRPr="00234673" w:rsidRDefault="00234673" w:rsidP="00234673">
      <w:pPr>
        <w:suppressAutoHyphens/>
        <w:spacing w:before="60" w:after="60" w:line="240" w:lineRule="auto"/>
        <w:ind w:firstLine="720"/>
        <w:rPr>
          <w:rFonts w:ascii="Times New Roman" w:eastAsiaTheme="minorEastAsia" w:hAnsi="Times New Roman" w:cs="Times New Roman"/>
          <w:b/>
          <w:color w:val="000000"/>
          <w:sz w:val="24"/>
          <w:szCs w:val="24"/>
          <w:lang w:val="en-US"/>
        </w:rPr>
      </w:pPr>
    </w:p>
    <w:p w14:paraId="138D10B6" w14:textId="77777777" w:rsidR="00234673" w:rsidRPr="00234673" w:rsidRDefault="00234673" w:rsidP="00234673">
      <w:pPr>
        <w:suppressAutoHyphens/>
        <w:spacing w:after="0" w:line="240" w:lineRule="auto"/>
        <w:ind w:firstLine="720"/>
        <w:jc w:val="both"/>
        <w:rPr>
          <w:rFonts w:ascii="Times New Roman" w:eastAsiaTheme="minorEastAsia" w:hAnsi="Times New Roman" w:cs="Times New Roman"/>
          <w:color w:val="000000"/>
          <w:sz w:val="24"/>
          <w:szCs w:val="24"/>
          <w:lang w:val="en-US"/>
        </w:rPr>
      </w:pPr>
      <w:r w:rsidRPr="00234673">
        <w:rPr>
          <w:rFonts w:ascii="Times New Roman" w:eastAsiaTheme="minorEastAsia" w:hAnsi="Times New Roman" w:cs="Times New Roman"/>
          <w:color w:val="000000"/>
          <w:sz w:val="24"/>
          <w:szCs w:val="24"/>
          <w:lang w:val="en-US"/>
        </w:rPr>
        <w:t xml:space="preserve">Donošenju </w:t>
      </w:r>
      <w:bookmarkStart w:id="3" w:name="_Hlk159848459"/>
      <w:r w:rsidRPr="00234673">
        <w:rPr>
          <w:rFonts w:ascii="Times New Roman" w:hAnsi="Times New Roman" w:cs="Times New Roman"/>
          <w:sz w:val="24"/>
          <w:szCs w:val="24"/>
          <w:lang w:val="en-US"/>
        </w:rPr>
        <w:t xml:space="preserve">Zakona </w:t>
      </w:r>
      <w:bookmarkEnd w:id="3"/>
      <w:r w:rsidRPr="00234673">
        <w:rPr>
          <w:rFonts w:ascii="Times New Roman" w:hAnsi="Times New Roman" w:cs="Times New Roman"/>
          <w:sz w:val="24"/>
          <w:szCs w:val="24"/>
          <w:lang w:val="en-US"/>
        </w:rPr>
        <w:t>o izmjenama i dopunama Zakona o Specijalnom državnom tužilaštvu</w:t>
      </w:r>
      <w:r w:rsidRPr="00234673">
        <w:rPr>
          <w:rFonts w:ascii="Times New Roman" w:eastAsiaTheme="minorEastAsia" w:hAnsi="Times New Roman" w:cs="Times New Roman"/>
          <w:color w:val="000000"/>
          <w:sz w:val="24"/>
          <w:szCs w:val="24"/>
          <w:lang w:val="en-US"/>
        </w:rPr>
        <w:t xml:space="preserve"> pristupilo se u cilju usaglašavanja sa preporukama Venecijanske Komisije i Evrospke komisije.</w:t>
      </w:r>
    </w:p>
    <w:p w14:paraId="25C6DB21" w14:textId="77777777" w:rsidR="00234673" w:rsidRPr="00234673" w:rsidRDefault="00234673" w:rsidP="00234673">
      <w:pPr>
        <w:suppressAutoHyphens/>
        <w:spacing w:after="0" w:line="240" w:lineRule="auto"/>
        <w:jc w:val="both"/>
        <w:rPr>
          <w:rFonts w:ascii="Times New Roman" w:eastAsiaTheme="minorEastAsia" w:hAnsi="Times New Roman" w:cs="Times New Roman"/>
          <w:color w:val="000000"/>
          <w:sz w:val="24"/>
          <w:szCs w:val="24"/>
          <w:lang w:val="en-US"/>
        </w:rPr>
      </w:pPr>
    </w:p>
    <w:p w14:paraId="58D13FA1" w14:textId="783B5BBC" w:rsidR="00234673" w:rsidRPr="00234673" w:rsidRDefault="00234673" w:rsidP="00234673">
      <w:pPr>
        <w:suppressAutoHyphens/>
        <w:spacing w:after="0" w:line="240" w:lineRule="auto"/>
        <w:ind w:firstLine="720"/>
        <w:jc w:val="both"/>
        <w:rPr>
          <w:rFonts w:ascii="Times New Roman" w:eastAsiaTheme="minorEastAsia" w:hAnsi="Times New Roman" w:cs="Times New Roman"/>
          <w:color w:val="000000"/>
          <w:sz w:val="24"/>
          <w:szCs w:val="24"/>
          <w:lang w:val="en-US"/>
        </w:rPr>
      </w:pPr>
      <w:r w:rsidRPr="00234673">
        <w:rPr>
          <w:rFonts w:ascii="Times New Roman" w:eastAsiaTheme="minorEastAsia" w:hAnsi="Times New Roman" w:cs="Times New Roman"/>
          <w:color w:val="000000"/>
          <w:sz w:val="24"/>
          <w:szCs w:val="24"/>
          <w:lang w:val="en-US"/>
        </w:rPr>
        <w:t>Naime, izmjene ovog zakona vrše se kako bi se Specijalnom državnom tužilaštvu pružile neophodne garancije autonomije, funkcionalnosti i odgovornosti te precizirali kriterijumi i postupak izbora glavnog specijalnog tužioca i specijalnih tužilaca. Ovim izmjenama se u zakon uvodi odredba koja se odnosi na na zaštitu podataka o ličnosti, te odredbe koje se odnose na ocjenjivanje specijalnih tužilaca, kao i odredbe koje imaju za cilj kadrovsko osnaživanje Specijalnog policijskog odjeljenja.</w:t>
      </w:r>
    </w:p>
    <w:p w14:paraId="6E82D7A1" w14:textId="183B3E20" w:rsidR="00234673" w:rsidRPr="00234673" w:rsidRDefault="00234673" w:rsidP="00234673">
      <w:pPr>
        <w:suppressAutoHyphens/>
        <w:spacing w:after="0" w:line="240" w:lineRule="auto"/>
        <w:ind w:firstLine="720"/>
        <w:jc w:val="both"/>
        <w:rPr>
          <w:rFonts w:ascii="Times New Roman" w:eastAsiaTheme="minorEastAsia" w:hAnsi="Times New Roman" w:cs="Times New Roman"/>
          <w:color w:val="000000"/>
          <w:sz w:val="24"/>
          <w:szCs w:val="24"/>
          <w:lang w:val="en-US"/>
        </w:rPr>
      </w:pPr>
      <w:r w:rsidRPr="00234673">
        <w:rPr>
          <w:rFonts w:ascii="Times New Roman" w:eastAsiaTheme="minorEastAsia" w:hAnsi="Times New Roman" w:cs="Times New Roman"/>
          <w:color w:val="000000"/>
          <w:sz w:val="24"/>
          <w:szCs w:val="24"/>
          <w:lang w:val="en-US"/>
        </w:rPr>
        <w:t xml:space="preserve">Predložene izmjene   imaju za cilj usaglašavanje sa Mišljenjem Venecijanske komsije broj 1185/2024 od 15. maja 2024. </w:t>
      </w:r>
      <w:r w:rsidR="00452C16">
        <w:rPr>
          <w:rFonts w:ascii="Times New Roman" w:eastAsiaTheme="minorEastAsia" w:hAnsi="Times New Roman" w:cs="Times New Roman"/>
          <w:color w:val="000000"/>
          <w:sz w:val="24"/>
          <w:szCs w:val="24"/>
          <w:lang w:val="en-US"/>
        </w:rPr>
        <w:t>g</w:t>
      </w:r>
      <w:r w:rsidRPr="00234673">
        <w:rPr>
          <w:rFonts w:ascii="Times New Roman" w:eastAsiaTheme="minorEastAsia" w:hAnsi="Times New Roman" w:cs="Times New Roman"/>
          <w:color w:val="000000"/>
          <w:sz w:val="24"/>
          <w:szCs w:val="24"/>
          <w:lang w:val="en-US"/>
        </w:rPr>
        <w:t xml:space="preserve">odine, a što je jedan od uslova za ispunjenje završnih mjerila iz Poglavlja 23 (Pravosuđe i temeljna prava) </w:t>
      </w:r>
      <w:r w:rsidR="00452C16">
        <w:rPr>
          <w:rFonts w:ascii="Times New Roman" w:eastAsiaTheme="minorEastAsia" w:hAnsi="Times New Roman" w:cs="Times New Roman"/>
          <w:color w:val="000000"/>
          <w:sz w:val="24"/>
          <w:szCs w:val="24"/>
          <w:lang w:val="en-US"/>
        </w:rPr>
        <w:t>i</w:t>
      </w:r>
      <w:r w:rsidRPr="00234673">
        <w:rPr>
          <w:rFonts w:ascii="Times New Roman" w:eastAsiaTheme="minorEastAsia" w:hAnsi="Times New Roman" w:cs="Times New Roman"/>
          <w:color w:val="000000"/>
          <w:sz w:val="24"/>
          <w:szCs w:val="24"/>
          <w:lang w:val="en-US"/>
        </w:rPr>
        <w:t xml:space="preserve"> Poglavlja 24 (Pravda, sloboda i bezbjednost).</w:t>
      </w:r>
    </w:p>
    <w:p w14:paraId="2C973B05" w14:textId="77777777" w:rsidR="00234673" w:rsidRPr="00234673" w:rsidRDefault="00234673" w:rsidP="00234673">
      <w:pPr>
        <w:suppressAutoHyphens/>
        <w:spacing w:after="0" w:line="240" w:lineRule="auto"/>
        <w:ind w:firstLine="720"/>
        <w:jc w:val="both"/>
        <w:rPr>
          <w:rFonts w:ascii="Times New Roman" w:eastAsiaTheme="minorEastAsia" w:hAnsi="Times New Roman" w:cs="Times New Roman"/>
          <w:color w:val="000000"/>
          <w:sz w:val="24"/>
          <w:szCs w:val="24"/>
          <w:lang w:val="en-US"/>
        </w:rPr>
      </w:pPr>
    </w:p>
    <w:p w14:paraId="40BFE849" w14:textId="77777777" w:rsidR="00234673" w:rsidRPr="00234673" w:rsidRDefault="00234673" w:rsidP="00234673">
      <w:pPr>
        <w:suppressAutoHyphens/>
        <w:spacing w:after="0" w:line="240" w:lineRule="auto"/>
        <w:ind w:firstLine="720"/>
        <w:jc w:val="both"/>
        <w:rPr>
          <w:rFonts w:ascii="Times New Roman" w:hAnsi="Times New Roman" w:cs="Times New Roman"/>
          <w:sz w:val="24"/>
          <w:szCs w:val="24"/>
          <w:lang w:val="en-US"/>
        </w:rPr>
      </w:pPr>
    </w:p>
    <w:p w14:paraId="1D3F1E93" w14:textId="77777777" w:rsidR="00234673" w:rsidRPr="00234673" w:rsidRDefault="00234673" w:rsidP="00234673">
      <w:pPr>
        <w:spacing w:line="256" w:lineRule="auto"/>
        <w:ind w:left="720"/>
        <w:jc w:val="both"/>
        <w:rPr>
          <w:rFonts w:ascii="Times New Roman" w:hAnsi="Times New Roman" w:cs="Times New Roman"/>
          <w:b/>
          <w:sz w:val="24"/>
          <w:szCs w:val="24"/>
        </w:rPr>
      </w:pPr>
      <w:r w:rsidRPr="00234673">
        <w:rPr>
          <w:rFonts w:ascii="Times New Roman" w:hAnsi="Times New Roman" w:cs="Times New Roman"/>
          <w:b/>
          <w:sz w:val="24"/>
          <w:szCs w:val="24"/>
        </w:rPr>
        <w:t>III. USAGLAŠENOST SA PRAVNOM TEKOVINOM EVROPSKE UNIJE I POTVRĐENIM MEĐUNARODNIM KONVENCIJAMA</w:t>
      </w:r>
    </w:p>
    <w:p w14:paraId="1984B004" w14:textId="77777777" w:rsidR="00234673" w:rsidRPr="00234673" w:rsidRDefault="00234673" w:rsidP="00234673">
      <w:pPr>
        <w:spacing w:line="256" w:lineRule="auto"/>
        <w:jc w:val="both"/>
        <w:rPr>
          <w:rFonts w:ascii="Times New Roman" w:hAnsi="Times New Roman" w:cs="Times New Roman"/>
          <w:sz w:val="24"/>
          <w:szCs w:val="24"/>
        </w:rPr>
      </w:pPr>
    </w:p>
    <w:p w14:paraId="12614F4A" w14:textId="77777777" w:rsidR="00234673" w:rsidRPr="00234673" w:rsidRDefault="00234673" w:rsidP="00234673">
      <w:pPr>
        <w:spacing w:line="256" w:lineRule="auto"/>
        <w:jc w:val="both"/>
        <w:rPr>
          <w:rFonts w:ascii="Times New Roman" w:hAnsi="Times New Roman" w:cs="Times New Roman"/>
          <w:sz w:val="24"/>
          <w:szCs w:val="24"/>
        </w:rPr>
      </w:pPr>
      <w:r w:rsidRPr="00234673">
        <w:rPr>
          <w:rFonts w:ascii="Times New Roman" w:hAnsi="Times New Roman" w:cs="Times New Roman"/>
          <w:sz w:val="24"/>
          <w:szCs w:val="24"/>
        </w:rPr>
        <w:tab/>
        <w:t>Ne postoji odredba primarnih i sekundarnih izvora prava EU sa kojom bi se predlog propisa mogao uporediti radi dobijanja stepena njihove usklađenosti.</w:t>
      </w:r>
    </w:p>
    <w:p w14:paraId="3A2B8873" w14:textId="77777777" w:rsidR="00234673" w:rsidRPr="00234673" w:rsidRDefault="00234673" w:rsidP="00234673">
      <w:pPr>
        <w:spacing w:line="256" w:lineRule="auto"/>
        <w:jc w:val="both"/>
        <w:rPr>
          <w:rFonts w:ascii="Times New Roman" w:hAnsi="Times New Roman" w:cs="Times New Roman"/>
          <w:sz w:val="24"/>
          <w:szCs w:val="24"/>
        </w:rPr>
      </w:pPr>
    </w:p>
    <w:p w14:paraId="331E70F4" w14:textId="77777777" w:rsidR="00234673" w:rsidRPr="00234673" w:rsidRDefault="00234673" w:rsidP="00234673">
      <w:pPr>
        <w:spacing w:line="256" w:lineRule="auto"/>
        <w:jc w:val="both"/>
        <w:rPr>
          <w:rFonts w:ascii="Times New Roman" w:hAnsi="Times New Roman" w:cs="Times New Roman"/>
          <w:b/>
          <w:sz w:val="24"/>
          <w:szCs w:val="24"/>
        </w:rPr>
      </w:pPr>
      <w:r w:rsidRPr="00234673">
        <w:rPr>
          <w:rFonts w:ascii="Times New Roman" w:hAnsi="Times New Roman" w:cs="Times New Roman"/>
          <w:sz w:val="24"/>
          <w:szCs w:val="24"/>
        </w:rPr>
        <w:t xml:space="preserve">            </w:t>
      </w:r>
      <w:r w:rsidRPr="00234673">
        <w:rPr>
          <w:rFonts w:ascii="Times New Roman" w:hAnsi="Times New Roman" w:cs="Times New Roman"/>
          <w:b/>
          <w:sz w:val="24"/>
          <w:szCs w:val="24"/>
        </w:rPr>
        <w:t>IV. OBJAŠNJENJE OSNOVNIH PRAVNIH INSTITUTA</w:t>
      </w:r>
    </w:p>
    <w:p w14:paraId="31E01DED" w14:textId="77777777" w:rsidR="00234673" w:rsidRPr="00234673" w:rsidRDefault="00234673" w:rsidP="00234673">
      <w:pPr>
        <w:spacing w:line="256" w:lineRule="auto"/>
        <w:jc w:val="both"/>
        <w:rPr>
          <w:rFonts w:ascii="Times New Roman" w:hAnsi="Times New Roman" w:cs="Times New Roman"/>
          <w:sz w:val="24"/>
          <w:szCs w:val="24"/>
        </w:rPr>
      </w:pPr>
    </w:p>
    <w:p w14:paraId="7DE8EC67" w14:textId="2BB03692" w:rsidR="00234673" w:rsidRPr="00234673" w:rsidRDefault="00234673" w:rsidP="00234673">
      <w:pPr>
        <w:spacing w:line="256" w:lineRule="auto"/>
        <w:jc w:val="both"/>
        <w:rPr>
          <w:rFonts w:ascii="Times New Roman" w:hAnsi="Times New Roman" w:cs="Times New Roman"/>
          <w:sz w:val="24"/>
          <w:szCs w:val="24"/>
        </w:rPr>
      </w:pPr>
      <w:r w:rsidRPr="00234673">
        <w:rPr>
          <w:rFonts w:ascii="Times New Roman" w:hAnsi="Times New Roman" w:cs="Times New Roman"/>
          <w:sz w:val="24"/>
          <w:szCs w:val="24"/>
        </w:rPr>
        <w:tab/>
        <w:t>Članom 1 predloga zakona mijenja se član 1 važećeg zakona tako da se ovim zakonom ubuduće uređuje i ocjenjivanje spec</w:t>
      </w:r>
      <w:r w:rsidR="004C5C35">
        <w:rPr>
          <w:rFonts w:ascii="Times New Roman" w:hAnsi="Times New Roman" w:cs="Times New Roman"/>
          <w:sz w:val="24"/>
          <w:szCs w:val="24"/>
        </w:rPr>
        <w:t xml:space="preserve">ijalnih </w:t>
      </w:r>
      <w:r w:rsidRPr="00234673">
        <w:rPr>
          <w:rFonts w:ascii="Times New Roman" w:hAnsi="Times New Roman" w:cs="Times New Roman"/>
          <w:sz w:val="24"/>
          <w:szCs w:val="24"/>
        </w:rPr>
        <w:t>tužilaca.</w:t>
      </w:r>
    </w:p>
    <w:p w14:paraId="6BC22D6B" w14:textId="77777777" w:rsidR="00234673" w:rsidRPr="00234673" w:rsidRDefault="00234673" w:rsidP="00234673">
      <w:pPr>
        <w:spacing w:line="256" w:lineRule="auto"/>
        <w:jc w:val="both"/>
        <w:rPr>
          <w:rFonts w:ascii="Times New Roman" w:hAnsi="Times New Roman" w:cs="Times New Roman"/>
          <w:sz w:val="24"/>
          <w:szCs w:val="24"/>
        </w:rPr>
      </w:pPr>
      <w:r w:rsidRPr="00234673">
        <w:rPr>
          <w:rFonts w:ascii="Times New Roman" w:hAnsi="Times New Roman" w:cs="Times New Roman"/>
          <w:sz w:val="24"/>
          <w:szCs w:val="24"/>
        </w:rPr>
        <w:t xml:space="preserve">           Članom 2 predlaže se izmjena člana 4 na način što je propisano da poslove gonjenja učinilaca krivičnih djela pored glavnog specijalnog tužioca i specijalnih tužilaca  vrše i državni tužioci upućeni u Specijalno državno tužilaštvo koji za svoj rad odgovaraju glavnom specijalnom tužiocu. Takođe je propisano da Glavni specijalni tužilac ima pravo prigovora Tužilačkom savjetu kad Vrhovni državni tužilac zbog drugih opravdanih razloga koji mogu </w:t>
      </w:r>
      <w:r w:rsidRPr="00234673">
        <w:rPr>
          <w:rFonts w:ascii="Times New Roman" w:hAnsi="Times New Roman" w:cs="Times New Roman"/>
          <w:sz w:val="24"/>
          <w:szCs w:val="24"/>
        </w:rPr>
        <w:lastRenderedPageBreak/>
        <w:t>uticati na dalje vođenje  postupka, pojedine predmete ili pojedine radnje u tim predmetima iz nadležnosti Specijalnog državnog tužilaštva, povjeri Vrhovnom državnom tužilaštvu, određen rok u kojem je Tužilački savjet dužan odlučiti po tom prigovoru i obaveza Vrhovnog državnog tužioca da se izuzme sa sjednice Tužilačkog savjeta na kojoj se odlučuje o prigovoru.</w:t>
      </w:r>
    </w:p>
    <w:p w14:paraId="13554168" w14:textId="57B4A942" w:rsidR="00234673" w:rsidRPr="00234673" w:rsidRDefault="00234673" w:rsidP="00234673">
      <w:pPr>
        <w:spacing w:line="256" w:lineRule="auto"/>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 xml:space="preserve">          Članom 3 predlaže se izmjena da se doda novi član 7a kojim je propisano da se u pogledu zaštite podataka o ličnosti, Specijalno državno tužilaštvo shodno primjenjuje zakon kojim se uređuje zaštita podataka o ličnosti.</w:t>
      </w:r>
    </w:p>
    <w:p w14:paraId="48BAFD09" w14:textId="77777777" w:rsidR="00234673" w:rsidRPr="00234673" w:rsidRDefault="00234673" w:rsidP="00234673">
      <w:pPr>
        <w:spacing w:line="256" w:lineRule="auto"/>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 xml:space="preserve">         Članom 4 predlaže se izmjena člana 9 na način što je propisano da Specijalno državno tužilaštvo ima kabinet, odjeljenja i službe, i propisana svrha obrazovanja Kabineta.</w:t>
      </w:r>
    </w:p>
    <w:p w14:paraId="488A1C55" w14:textId="74A1E6A0" w:rsidR="00234673" w:rsidRPr="00234673" w:rsidRDefault="00234673" w:rsidP="00234673">
      <w:pPr>
        <w:spacing w:line="256" w:lineRule="auto"/>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 xml:space="preserve">          Članom 5 predlaže se izmjena člana 12 na način da se mijenjaju uslovi za izbor glavnog specijalnog tužioca. Tako je predloženim izmjenama, proširen krug potencijalnih kandidata za Glavnog specijalnog tužioca, pa se za Glavnog specijalnog tužioca pored sudija i državnih tužilaca može prijaviti i lice koje ima odnosno najmanje 15 godina na drugim pravnim poslovima nakon položenog pravosudnog ispita.</w:t>
      </w:r>
    </w:p>
    <w:p w14:paraId="756DCF74" w14:textId="021983D6" w:rsidR="00234673" w:rsidRPr="00234673" w:rsidRDefault="00234673" w:rsidP="00234673">
      <w:pPr>
        <w:spacing w:line="256" w:lineRule="auto"/>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 xml:space="preserve">         </w:t>
      </w:r>
      <w:r w:rsidR="00452C16">
        <w:rPr>
          <w:rFonts w:ascii="Times New Roman" w:hAnsi="Times New Roman" w:cs="Times New Roman"/>
          <w:sz w:val="24"/>
          <w:szCs w:val="24"/>
          <w:lang w:val="en-US"/>
        </w:rPr>
        <w:t xml:space="preserve"> </w:t>
      </w:r>
      <w:r w:rsidRPr="00234673">
        <w:rPr>
          <w:rFonts w:ascii="Times New Roman" w:hAnsi="Times New Roman" w:cs="Times New Roman"/>
          <w:sz w:val="24"/>
          <w:szCs w:val="24"/>
          <w:lang w:val="en-US"/>
        </w:rPr>
        <w:t xml:space="preserve"> Članom 6 predlaže se izmjena člana 13 na način da se mijenjaju uslovi za izbor specijalnog tužioca, pa je proširen krug potencijalnih kandidata za specijalnog tužioca, pa se za specijalnog tužioca pored sudija i državnih tužilaca može prijaviti i lice koje ima najmanje šest godina radnog iskustva kao državni tužilac ili sudija, odnosno ima najmanje deset godina na drugim pravnim poslovima nakon položenog pravosudnog ispita.</w:t>
      </w:r>
    </w:p>
    <w:p w14:paraId="10BC8889" w14:textId="610D261D" w:rsidR="00234673" w:rsidRPr="00234673" w:rsidRDefault="00234673" w:rsidP="00234673">
      <w:pPr>
        <w:spacing w:line="256" w:lineRule="auto"/>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 xml:space="preserve">        </w:t>
      </w:r>
      <w:r w:rsidR="00452C16">
        <w:rPr>
          <w:rFonts w:ascii="Times New Roman" w:hAnsi="Times New Roman" w:cs="Times New Roman"/>
          <w:sz w:val="24"/>
          <w:szCs w:val="24"/>
          <w:lang w:val="en-US"/>
        </w:rPr>
        <w:t xml:space="preserve">  </w:t>
      </w:r>
      <w:r w:rsidRPr="00234673">
        <w:rPr>
          <w:rFonts w:ascii="Times New Roman" w:hAnsi="Times New Roman" w:cs="Times New Roman"/>
          <w:sz w:val="24"/>
          <w:szCs w:val="24"/>
          <w:lang w:val="en-US"/>
        </w:rPr>
        <w:t>Članom 7 predlaže se izmjena na način što je preciziran član 17 tako da u druge aktivnosti u struci i nagrade, priznanja i sl.</w:t>
      </w:r>
    </w:p>
    <w:p w14:paraId="2BCE98C2" w14:textId="27E35806" w:rsidR="00234673" w:rsidRPr="00234673" w:rsidRDefault="00234673" w:rsidP="00234673">
      <w:pPr>
        <w:spacing w:line="256" w:lineRule="auto"/>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 xml:space="preserve">      </w:t>
      </w:r>
      <w:r w:rsidR="00452C16">
        <w:rPr>
          <w:rFonts w:ascii="Times New Roman" w:hAnsi="Times New Roman" w:cs="Times New Roman"/>
          <w:sz w:val="24"/>
          <w:szCs w:val="24"/>
          <w:lang w:val="en-US"/>
        </w:rPr>
        <w:t xml:space="preserve"> </w:t>
      </w:r>
      <w:r w:rsidRPr="00234673">
        <w:rPr>
          <w:rFonts w:ascii="Times New Roman" w:hAnsi="Times New Roman" w:cs="Times New Roman"/>
          <w:sz w:val="24"/>
          <w:szCs w:val="24"/>
          <w:lang w:val="en-US"/>
        </w:rPr>
        <w:t xml:space="preserve"> </w:t>
      </w:r>
      <w:r w:rsidR="00452C16">
        <w:rPr>
          <w:rFonts w:ascii="Times New Roman" w:hAnsi="Times New Roman" w:cs="Times New Roman"/>
          <w:sz w:val="24"/>
          <w:szCs w:val="24"/>
          <w:lang w:val="en-US"/>
        </w:rPr>
        <w:t xml:space="preserve">  </w:t>
      </w:r>
      <w:r w:rsidRPr="00234673">
        <w:rPr>
          <w:rFonts w:ascii="Times New Roman" w:hAnsi="Times New Roman" w:cs="Times New Roman"/>
          <w:sz w:val="24"/>
          <w:szCs w:val="24"/>
          <w:lang w:val="en-US"/>
        </w:rPr>
        <w:t>Članom 8 predlaže se izmjena člana 19 tako što je precizirano da Tužilački savjet pribavlja mišljenje o stručnim sposobnostima za vršenje tužilačke funkcije kandidata koji je obavljao druge pravne poslove od njegovih poslodavaca.</w:t>
      </w:r>
    </w:p>
    <w:p w14:paraId="2FC70BAA" w14:textId="44406E95" w:rsidR="00234673" w:rsidRPr="00234673" w:rsidRDefault="00234673" w:rsidP="00234673">
      <w:pPr>
        <w:spacing w:line="256" w:lineRule="auto"/>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 xml:space="preserve">       </w:t>
      </w:r>
      <w:r w:rsidR="00452C16">
        <w:rPr>
          <w:rFonts w:ascii="Times New Roman" w:hAnsi="Times New Roman" w:cs="Times New Roman"/>
          <w:sz w:val="24"/>
          <w:szCs w:val="24"/>
          <w:lang w:val="en-US"/>
        </w:rPr>
        <w:t xml:space="preserve">   </w:t>
      </w:r>
      <w:r w:rsidRPr="00234673">
        <w:rPr>
          <w:rFonts w:ascii="Times New Roman" w:hAnsi="Times New Roman" w:cs="Times New Roman"/>
          <w:sz w:val="24"/>
          <w:szCs w:val="24"/>
          <w:lang w:val="en-US"/>
        </w:rPr>
        <w:t>Članom 9 predlaže se izmjena člana 23</w:t>
      </w:r>
      <w:r w:rsidRPr="00234673">
        <w:rPr>
          <w:lang w:val="en-US"/>
        </w:rPr>
        <w:t xml:space="preserve"> </w:t>
      </w:r>
      <w:r w:rsidRPr="00234673">
        <w:rPr>
          <w:rFonts w:ascii="Times New Roman" w:hAnsi="Times New Roman" w:cs="Times New Roman"/>
          <w:sz w:val="24"/>
          <w:szCs w:val="24"/>
          <w:lang w:val="en-US"/>
        </w:rPr>
        <w:t>na način što je propisano da će</w:t>
      </w:r>
      <w:r w:rsidRPr="00234673">
        <w:rPr>
          <w:lang w:val="en-US"/>
        </w:rPr>
        <w:t xml:space="preserve"> </w:t>
      </w:r>
      <w:r w:rsidRPr="00234673">
        <w:rPr>
          <w:rFonts w:ascii="Times New Roman" w:hAnsi="Times New Roman" w:cs="Times New Roman"/>
          <w:sz w:val="24"/>
          <w:szCs w:val="24"/>
          <w:lang w:val="en-US"/>
        </w:rPr>
        <w:t>Glavni specijalni tužilac, po isteku vremena na koje je izabran i prestankom funkcije glavnog specijalnog tužioca kad to sam zatraži, obavljati funkciju državnog tužiloca u Vrhovnom državnom tužilaštvu.</w:t>
      </w:r>
    </w:p>
    <w:p w14:paraId="021753A6" w14:textId="76D96177" w:rsidR="00234673" w:rsidRPr="00234673" w:rsidRDefault="00234673" w:rsidP="00452C16">
      <w:pPr>
        <w:spacing w:line="256" w:lineRule="auto"/>
        <w:ind w:firstLine="708"/>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10 predlaže se izmjena člana 24 na način da nije neophodno da državni tužilac, koji se upućuje na određeno vrijeme u Specijalno državno tužilaštvo, radi obavljanja poslova hitne prirode ili povećanog obima posla, ispunjava zakonom propisane uslove za specij</w:t>
      </w:r>
      <w:r w:rsidR="00145996">
        <w:rPr>
          <w:rFonts w:ascii="Times New Roman" w:hAnsi="Times New Roman" w:cs="Times New Roman"/>
          <w:sz w:val="24"/>
          <w:szCs w:val="24"/>
          <w:lang w:val="en-US"/>
        </w:rPr>
        <w:t xml:space="preserve">alnog </w:t>
      </w:r>
      <w:r w:rsidRPr="00234673">
        <w:rPr>
          <w:rFonts w:ascii="Times New Roman" w:hAnsi="Times New Roman" w:cs="Times New Roman"/>
          <w:sz w:val="24"/>
          <w:szCs w:val="24"/>
          <w:lang w:val="en-US"/>
        </w:rPr>
        <w:t>tužioca.</w:t>
      </w:r>
      <w:r w:rsidR="004E46C6">
        <w:rPr>
          <w:rFonts w:ascii="Times New Roman" w:hAnsi="Times New Roman" w:cs="Times New Roman"/>
          <w:sz w:val="24"/>
          <w:szCs w:val="24"/>
          <w:lang w:val="en-US"/>
        </w:rPr>
        <w:t xml:space="preserve"> </w:t>
      </w:r>
      <w:proofErr w:type="gramStart"/>
      <w:r w:rsidRPr="00234673">
        <w:rPr>
          <w:rFonts w:ascii="Times New Roman" w:hAnsi="Times New Roman" w:cs="Times New Roman"/>
          <w:sz w:val="24"/>
          <w:szCs w:val="24"/>
          <w:lang w:val="en-US"/>
        </w:rPr>
        <w:t>To</w:t>
      </w:r>
      <w:proofErr w:type="gramEnd"/>
      <w:r w:rsidRPr="00234673">
        <w:rPr>
          <w:rFonts w:ascii="Times New Roman" w:hAnsi="Times New Roman" w:cs="Times New Roman"/>
          <w:sz w:val="24"/>
          <w:szCs w:val="24"/>
          <w:lang w:val="en-US"/>
        </w:rPr>
        <w:t xml:space="preserve"> upućivanje  vrši se uz pisanu saglasnost državnog tužioca koji se upućuje i može trajati najduže tri godine i pod istim uslovima može biti produženo.</w:t>
      </w:r>
    </w:p>
    <w:p w14:paraId="53F0C771" w14:textId="0C7D1B94"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 xml:space="preserve">Članom 11 predlaže se dopuna zakona sa novim poglavljem </w:t>
      </w:r>
      <w:bookmarkStart w:id="4" w:name="_GoBack"/>
      <w:bookmarkEnd w:id="4"/>
      <w:r w:rsidRPr="00234673">
        <w:rPr>
          <w:rFonts w:ascii="Times New Roman" w:hAnsi="Times New Roman" w:cs="Times New Roman"/>
          <w:sz w:val="24"/>
          <w:szCs w:val="24"/>
          <w:lang w:val="en-US"/>
        </w:rPr>
        <w:t>kojim se propisuje ocjenjivanje specijalnih tužilaca.</w:t>
      </w:r>
    </w:p>
    <w:p w14:paraId="57202679" w14:textId="2A6A988A"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25a predloženo je da se specijalni tužioci ocjenjuju svake četiri godine</w:t>
      </w:r>
      <w:r w:rsidRPr="00234673">
        <w:rPr>
          <w:lang w:val="en-US"/>
        </w:rPr>
        <w:t xml:space="preserve"> </w:t>
      </w:r>
      <w:r w:rsidRPr="00234673">
        <w:rPr>
          <w:rFonts w:ascii="Times New Roman" w:hAnsi="Times New Roman" w:cs="Times New Roman"/>
          <w:sz w:val="24"/>
          <w:szCs w:val="24"/>
          <w:lang w:val="en-US"/>
        </w:rPr>
        <w:t>radi procjene njihove stručnosti, kvantiteta i kvaliteta rada, etičnosti i potrebe za obukom, kao i u svrhu napredovanja u državno tužilaštvo višeg stepena dok se glavni specijalni tužilac ne ocjenjuje, osim u slučaju prijave za obavljanje funkcije u sudstvu.</w:t>
      </w:r>
      <w:r w:rsidRPr="00234673">
        <w:rPr>
          <w:lang w:val="en-US"/>
        </w:rPr>
        <w:t xml:space="preserve"> </w:t>
      </w:r>
      <w:r w:rsidRPr="00234673">
        <w:rPr>
          <w:rFonts w:ascii="Times New Roman" w:hAnsi="Times New Roman" w:cs="Times New Roman"/>
          <w:sz w:val="24"/>
          <w:szCs w:val="24"/>
          <w:lang w:val="en-US"/>
        </w:rPr>
        <w:t xml:space="preserve">Specijalni tužioci koji su izabrani na mandat od četiri godine, ocjenjuju se poslije dvije godine rada, kao i na kraju mandata, </w:t>
      </w:r>
      <w:proofErr w:type="gramStart"/>
      <w:r w:rsidRPr="00234673">
        <w:rPr>
          <w:rFonts w:ascii="Times New Roman" w:hAnsi="Times New Roman" w:cs="Times New Roman"/>
          <w:sz w:val="24"/>
          <w:szCs w:val="24"/>
          <w:lang w:val="en-US"/>
        </w:rPr>
        <w:t>a</w:t>
      </w:r>
      <w:proofErr w:type="gramEnd"/>
      <w:r w:rsidRPr="00234673">
        <w:rPr>
          <w:rFonts w:ascii="Times New Roman" w:hAnsi="Times New Roman" w:cs="Times New Roman"/>
          <w:sz w:val="24"/>
          <w:szCs w:val="24"/>
          <w:lang w:val="en-US"/>
        </w:rPr>
        <w:t xml:space="preserve"> ocjene rada specijalnog tužioca su odličan, dobar, zadovoljava i ne zadovoljava.  Propisano je i kada se ocjenjivanje specijalnog tužioca sprovodi prije isteka vremena i kada se ocjenjivanje neće sprovoditi.</w:t>
      </w:r>
    </w:p>
    <w:p w14:paraId="0770DA6F"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lastRenderedPageBreak/>
        <w:t>Članom 25b predloženo je da ocjenjivanje rada specijalnih tužilaca vrši Komisija za ocjenjivanje rada državnih tužilaca koju obrazuje Tužilački Savjet, načun donošenja odluke o ocjeni rada i sastav Vijeća za ocjenjivanje specijalnih tužilaca, koje čine glavni specijalni tužilac i dva državana tužioca iz Vrhovnog državnog tužilaštva. Istim članom propisano je i da Tužilački savjet može donijeti odluku o izuzeću članova Komisije za ocjenjivanje i vijeća državnih tužilaca za ocjenjivanje kao i da se način rada vijeća za ocjenjivanje specijalnih tužilaca uređuje Poslovnikom Tužilačkog savjeta.</w:t>
      </w:r>
    </w:p>
    <w:p w14:paraId="0F788C13"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25c precizirano je da su kriterijumi za ocjenjivanje rada specijalnih tužilaca stručno znanje i opšte sposobnosti za vršenje tužilačke funkcije.</w:t>
      </w:r>
    </w:p>
    <w:p w14:paraId="1EA26DC6"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25d propisani su potkriterijumi na osnovu kojih se ocjenjuje stručno znanje specijalnog tužioca i to: kvantitet i kvalitet rada, sposobnost planiranja i djelotvornog sprovođenja procesnih radnji, vještina pripreme i vođenja spisa predmeta, vještina korišćenja tužilačkog znanja, vještina postupanja i stručno usavršavanje.</w:t>
      </w:r>
    </w:p>
    <w:p w14:paraId="585A1999"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25đ propisani su potkriterijumi na osnovu kojih se ocjenjuju opšte sposobnosti za vršenje tužilačke funkcije i to: vještina komunikacije i sposobnost organizacije i koordinacije zaposlenih u specijalnom tužilaštvu.</w:t>
      </w:r>
    </w:p>
    <w:p w14:paraId="1394E62A"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25e normirano je u koje se predmete specijalnog tužioca vršu uvid prilikom njegovog ocjenjivanja, da se ocjenjivanje rada vrši uvidom i u statistički izvještaj o radu specijalnog tužioca, zapisnike dobijene nadzorom nad radom specijalnog tužioca za period ocjenjivanja, izvještaje pravnog lica ovlašćenog za obuku državnih tužilaca, glavnog specijalnog tužioca i drugih relevantnih pravnih subjekata, mišljenje glavnog specijalnog tužioca i druge izvore važne za ocjenjivanje.</w:t>
      </w:r>
    </w:p>
    <w:p w14:paraId="524E9C18"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25ž precizirano je da se odabir predmeta specijalnog tužioca u koje se vrši uvid prilikom njegovog ocjenjivanja, vrši nakon početka ocjenjivanja specijalnog tužioca, pri čemu je prisustvo specijalnog tužioca obavezno. Način odabira predmeta metodom slučajnog uzorka bliže se uređuje poslovnikom Tužilačkog savjeta.</w:t>
      </w:r>
    </w:p>
    <w:p w14:paraId="2CC71F75"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Članovima 25z, 25i 25j normirani su postupanje specijalnog tužioca čiji se rad ocjenjuje, na način što sačinjava izvještaj koji sadrži opis njegovih tužilačkih aktivnosti prema kriterijumima i potkriterijumima propisanim ovim zakonom i ocjenu sopstvenog rada, zatim izvještaj o ocjenjivanju specijalnog tužioca i predlog ocjene specijalnog tužioca koje sačinjava vijeće za ocjenjivanje specijalnih tužilaca. Specijalni tužilac čiji se rad ocjenjuje ima pravo izjašnjenja na predlog ocjene vijeća.</w:t>
      </w:r>
    </w:p>
    <w:p w14:paraId="6E0EA411" w14:textId="0F58D71A"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25k preciziran je način numeričkog vrednovanja ocjene rada specijalnog tužioca po potkriterijumima i</w:t>
      </w:r>
      <w:r w:rsidR="00C27A89">
        <w:rPr>
          <w:rFonts w:ascii="Times New Roman" w:hAnsi="Times New Roman" w:cs="Times New Roman"/>
          <w:sz w:val="24"/>
          <w:szCs w:val="24"/>
          <w:lang w:val="en-US"/>
        </w:rPr>
        <w:t xml:space="preserve"> </w:t>
      </w:r>
      <w:r w:rsidRPr="00234673">
        <w:rPr>
          <w:rFonts w:ascii="Times New Roman" w:hAnsi="Times New Roman" w:cs="Times New Roman"/>
          <w:sz w:val="24"/>
          <w:szCs w:val="24"/>
          <w:lang w:val="en-US"/>
        </w:rPr>
        <w:t>to:</w:t>
      </w:r>
      <w:r w:rsidRPr="00234673">
        <w:rPr>
          <w:lang w:val="en-US"/>
        </w:rPr>
        <w:t xml:space="preserve"> </w:t>
      </w:r>
      <w:r w:rsidRPr="00234673">
        <w:rPr>
          <w:rFonts w:ascii="Times New Roman" w:hAnsi="Times New Roman" w:cs="Times New Roman"/>
          <w:sz w:val="24"/>
          <w:szCs w:val="24"/>
          <w:lang w:val="en-US"/>
        </w:rPr>
        <w:t>ocjena odličan 4 boda, ocjena dobar 3 boda, ocjena zadovoljava 2 boda, ocjena ne zadovoljva 0 bodova. Propisano je i da se specijalni tužilac ocjenjuje ocjenom odličan ako njegov rad po svim potkriterijumima ima zbirnu numeričku vrijednost od 28 do 32 boda, ocjenom dobar ako njegov rad po svim potkriterijumima ima zbirnu numeričku vrijednost od 20 do 27 bodova, ocjenom zadovoljava ako njegov rad po svim potkriterijumima ima zbirnu numeričku vrijednost od 15 do 19 boda.</w:t>
      </w:r>
    </w:p>
    <w:p w14:paraId="42B914D7" w14:textId="5711A1A5"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 xml:space="preserve">Članovima 25l, 25m i 25n normirani su ocjena rada specijalnog tužioca na način da je ona konačna i protiv nje se može pokrenuti upravni spor, posljedice ocjene na način se propisuje obavezna kontinuirana obuka za specijalnog tužioca koji je ocijenjen ocjenom </w:t>
      </w:r>
      <w:r w:rsidRPr="00234673">
        <w:rPr>
          <w:rFonts w:ascii="Times New Roman" w:hAnsi="Times New Roman" w:cs="Times New Roman"/>
          <w:sz w:val="24"/>
          <w:szCs w:val="24"/>
          <w:lang w:val="en-US"/>
        </w:rPr>
        <w:lastRenderedPageBreak/>
        <w:t>zadovoljava i ocjenom ne zadovoljava i posebna pravila ocjenjivanja za državne tužioce upućene u rad u Specijalno državno tužilaštvo.</w:t>
      </w:r>
    </w:p>
    <w:p w14:paraId="51614EE7" w14:textId="7E5334D6"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12 izmijenjen je i dopunjen član 26 na način što je propisano da policijske poslove u vezi sa krivičnim djelima iz nadležnosti Specijalnog državnog tužilaštva, vrše policijski službenici koji rade u Specijalnom policijskom odjeljenju, za čijeg rukovodioca može biti postavljeno lice koje ima VII1 nivo kvalifikacije obrazovanja i najmanje deset godina radnog iskustva na poslovima sa visokom stručnom spremom u policijskom zvanju.</w:t>
      </w:r>
      <w:r w:rsidRPr="00234673">
        <w:rPr>
          <w:lang w:val="en-US"/>
        </w:rPr>
        <w:t xml:space="preserve"> </w:t>
      </w:r>
      <w:r w:rsidRPr="00234673">
        <w:rPr>
          <w:rFonts w:ascii="Times New Roman" w:hAnsi="Times New Roman" w:cs="Times New Roman"/>
          <w:sz w:val="24"/>
          <w:szCs w:val="24"/>
          <w:lang w:val="en-US"/>
        </w:rPr>
        <w:t>Na predlog rukovodioca Specij</w:t>
      </w:r>
      <w:r w:rsidR="00145996">
        <w:rPr>
          <w:rFonts w:ascii="Times New Roman" w:hAnsi="Times New Roman" w:cs="Times New Roman"/>
          <w:sz w:val="24"/>
          <w:szCs w:val="24"/>
          <w:lang w:val="en-US"/>
        </w:rPr>
        <w:t xml:space="preserve">alnog </w:t>
      </w:r>
      <w:r w:rsidRPr="00234673">
        <w:rPr>
          <w:rFonts w:ascii="Times New Roman" w:hAnsi="Times New Roman" w:cs="Times New Roman"/>
          <w:sz w:val="24"/>
          <w:szCs w:val="24"/>
          <w:lang w:val="en-US"/>
        </w:rPr>
        <w:t>policijskog odjeljenja direktor može rasporediti službenika Uprave policija u Specij</w:t>
      </w:r>
      <w:r w:rsidR="00145996">
        <w:rPr>
          <w:rFonts w:ascii="Times New Roman" w:hAnsi="Times New Roman" w:cs="Times New Roman"/>
          <w:sz w:val="24"/>
          <w:szCs w:val="24"/>
          <w:lang w:val="en-US"/>
        </w:rPr>
        <w:t>alno</w:t>
      </w:r>
      <w:r w:rsidRPr="00234673">
        <w:rPr>
          <w:rFonts w:ascii="Times New Roman" w:hAnsi="Times New Roman" w:cs="Times New Roman"/>
          <w:sz w:val="24"/>
          <w:szCs w:val="24"/>
          <w:lang w:val="en-US"/>
        </w:rPr>
        <w:t xml:space="preserve"> policijsko odjeljenje, uz njegovu saglasnost, na vrijeme do godinu dana I može se produžiti pod istim uslovima, koji službenik ima ista prava iz rada kao policijski službenici u Specij</w:t>
      </w:r>
      <w:r w:rsidR="00145996">
        <w:rPr>
          <w:rFonts w:ascii="Times New Roman" w:hAnsi="Times New Roman" w:cs="Times New Roman"/>
          <w:sz w:val="24"/>
          <w:szCs w:val="24"/>
          <w:lang w:val="en-US"/>
        </w:rPr>
        <w:t>alnom</w:t>
      </w:r>
      <w:r w:rsidRPr="00234673">
        <w:rPr>
          <w:rFonts w:ascii="Times New Roman" w:hAnsi="Times New Roman" w:cs="Times New Roman"/>
          <w:sz w:val="24"/>
          <w:szCs w:val="24"/>
          <w:lang w:val="en-US"/>
        </w:rPr>
        <w:t xml:space="preserve"> policijskom odjeljenju.</w:t>
      </w:r>
    </w:p>
    <w:p w14:paraId="1D1CC2BF"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13 predlaže se izmjena člana 27 na način  da rukovodilac i policijski službenik iz Policijskog odjeljenja postupaju po nalogu glavnog specijalnog tužioca, odnosno specijalnog tužioca ili državnog tužioca koji je upućen u Specijalno državno tužilaštvo.Ako policijski službenik odbije ili bez opravdanog razloga ne postupi po nalogu specijalnog tužioca ili državnog tužioca koji je upućen u Specijalno  državno tužilaštvo u predmetu koji mu je dodijeljen u rad, što je teži disciplinski prekršaj, glavni specijalni tužilac će protiv njega podnijeti predlog za pokretanje disciplinskog postupka , u skladu sa zakonom kojim se uređuju unutrašnji poslovi.</w:t>
      </w:r>
    </w:p>
    <w:p w14:paraId="7367D028" w14:textId="7741A344"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14 predlaže se novi član kojim se propisuje da za obavaljanje policijskih poslova Specij</w:t>
      </w:r>
      <w:r w:rsidR="00145996">
        <w:rPr>
          <w:rFonts w:ascii="Times New Roman" w:hAnsi="Times New Roman" w:cs="Times New Roman"/>
          <w:sz w:val="24"/>
          <w:szCs w:val="24"/>
          <w:lang w:val="en-US"/>
        </w:rPr>
        <w:t>alnom</w:t>
      </w:r>
      <w:r w:rsidRPr="00234673">
        <w:rPr>
          <w:rFonts w:ascii="Times New Roman" w:hAnsi="Times New Roman" w:cs="Times New Roman"/>
          <w:sz w:val="24"/>
          <w:szCs w:val="24"/>
          <w:lang w:val="en-US"/>
        </w:rPr>
        <w:t xml:space="preserve"> policijskom odjeljenju državni organi, organi državne uprave, agencije i druga pravna lica sa javnim ovlašćenjem su dužni da stave na raspolagaanje sredstva, opremu i ljudske resurse, bez odlaganja, ukoliko to ne utiče iz opravdanih razloga na njihov nesmetan rad.</w:t>
      </w:r>
    </w:p>
    <w:p w14:paraId="70A98644" w14:textId="69DB6594"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15 predlaže izmjena člana 28 na način što se precizira koja lica mogu biti istražitelji radi istraživanja krivičnih djela iz nadležnosti Specijalnog državnog tužilaštva, glavni specijalni tužilac može povjeriti preduzimanje određenih radnji državnim službenicima zaposlenim u organima državne uprave ili organima uprave nadležnim za poslove poreza, poslove carina, katastra i inspekcijske poslove.</w:t>
      </w:r>
    </w:p>
    <w:p w14:paraId="3290C2BC" w14:textId="66EE951D"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16 predlaže se izmjena člana 29 po čijem nalogu može postupati istražitelj, kao I da ima pravo na uvećanje zarade u iznosu od 30% osnovne zarade za vrijeme rada u konkretnom predmetu i isplaćuje se na mjesečnom nivou.</w:t>
      </w:r>
    </w:p>
    <w:p w14:paraId="768B6CA7"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17 predlaže se izmjena člana 30 da se precizira krug lica koja mogu sačinjavati specijalni istražni tim.</w:t>
      </w:r>
    </w:p>
    <w:p w14:paraId="5DD43203"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18 predlaže se izmjena člana 31 na način da se preciziraju ovlašćenja specijaonih tužilaca u pogledu zahtjeva prema drugim organima za prikupljanje potrebne dokumentacije ili kontole poslovanja.</w:t>
      </w:r>
    </w:p>
    <w:p w14:paraId="308F73EF" w14:textId="1A28FDC0"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19 predlaže se brisanje člana 32 jer je ovo pitanje detaljno uređeno</w:t>
      </w:r>
      <w:r w:rsidR="00C27A89">
        <w:rPr>
          <w:rFonts w:ascii="Times New Roman" w:hAnsi="Times New Roman" w:cs="Times New Roman"/>
          <w:sz w:val="24"/>
          <w:szCs w:val="24"/>
          <w:lang w:val="en-US"/>
        </w:rPr>
        <w:t xml:space="preserve"> </w:t>
      </w:r>
      <w:r w:rsidRPr="00234673">
        <w:rPr>
          <w:rFonts w:ascii="Times New Roman" w:hAnsi="Times New Roman" w:cs="Times New Roman"/>
          <w:sz w:val="24"/>
          <w:szCs w:val="24"/>
          <w:lang w:val="en-US"/>
        </w:rPr>
        <w:t xml:space="preserve">zakonom o sprečavanju pranja novca I finansiranja terorizma. </w:t>
      </w:r>
    </w:p>
    <w:p w14:paraId="0A5F5F4F"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 xml:space="preserve">Članom 20 predlaže se dopuna člana 33 u smislu ovlašćenja upućenog državnnog tužioca da određuje rokove za postupanje banke. </w:t>
      </w:r>
    </w:p>
    <w:p w14:paraId="07D8181E" w14:textId="31ED6256"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lastRenderedPageBreak/>
        <w:t>Članom 21 predlaže se izmjena 34 na način ako postoji osnov sumnje da određeno lice na svojim bankovnim računima raspolaže prihodima pribavljenim krivičnim djelima na zahtjev specijalnog tužioca sudija za istragu može rješenjem obavezati banku da prati platni promet na računima određenog lica i da za vrijeme određeno za praćenje platnog prometa redovno izvještava specijalnog tužioca o transakcijama na računu koji se prati, a posebno  je dužan da dostavi obavještenje 3 časa prije izvršenja transakcije. Za neizvršavanje rješenja sudija za istragu može odgovorno lice u banci kazniti novčanom kaznom u iznosu do 5.000 eura, a banku novčanom kaznom do 50.000 eura. Ako i nakon izricanja novčane kazne banka ne izvrši rješenje sudije za istragu, banka I odgovornoom lice u u banci mogu ponovo kazniti do izvršenja rješenj</w:t>
      </w:r>
      <w:r w:rsidR="00C27A89">
        <w:rPr>
          <w:rFonts w:ascii="Times New Roman" w:hAnsi="Times New Roman" w:cs="Times New Roman"/>
          <w:sz w:val="24"/>
          <w:szCs w:val="24"/>
          <w:lang w:val="en-US"/>
        </w:rPr>
        <w:t>a. Pr</w:t>
      </w:r>
      <w:r w:rsidRPr="00234673">
        <w:rPr>
          <w:rFonts w:ascii="Times New Roman" w:hAnsi="Times New Roman" w:cs="Times New Roman"/>
          <w:sz w:val="24"/>
          <w:szCs w:val="24"/>
          <w:lang w:val="en-US"/>
        </w:rPr>
        <w:t>otiv rješenja može se izjaviti žalba u roku od 48 časova od časa prijema rješenja. O žalbi odlučuje vijeće nadležnog suda iz člana 24 stav 7 Zakonika o krivičnom postupku.</w:t>
      </w:r>
    </w:p>
    <w:p w14:paraId="0821F624" w14:textId="5608CB42"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22 predleža se izmjena člna 34 na način da se precizira da se bezbjednosna provjera savjetnika, državnih službenika i namještenika vrši u skladu sa zakonom kojim se uređuje tajnost podataka.</w:t>
      </w:r>
    </w:p>
    <w:p w14:paraId="19EC823F"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23 predleže se izmjena člana 38 u pogledu uslova za savjetnike i ovlašćenja savjetnika da u postupku pred sudom zastupa optužne predloge.</w:t>
      </w:r>
    </w:p>
    <w:p w14:paraId="214D6316" w14:textId="40174C82"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24 predviđaju se prelazne odredbe da se podzakonska akta u skladu sa ovim zakonom  donesu u roku od 60 dana od dana stupanja na snagu ovog zakona; postupci izbora speci</w:t>
      </w:r>
      <w:r w:rsidR="00145996">
        <w:rPr>
          <w:rFonts w:ascii="Times New Roman" w:hAnsi="Times New Roman" w:cs="Times New Roman"/>
          <w:sz w:val="24"/>
          <w:szCs w:val="24"/>
          <w:lang w:val="en-US"/>
        </w:rPr>
        <w:t>jalnih</w:t>
      </w:r>
      <w:r w:rsidRPr="00234673">
        <w:rPr>
          <w:rFonts w:ascii="Times New Roman" w:hAnsi="Times New Roman" w:cs="Times New Roman"/>
          <w:sz w:val="24"/>
          <w:szCs w:val="24"/>
          <w:lang w:val="en-US"/>
        </w:rPr>
        <w:t xml:space="preserve"> tužilaca započeti do dana stupanja na snagu ovog zakona okončaće se po odredbama Zakona o Specijalnom državnom tužilaštvu („Službeni list CG“, br. 10/15, 53/16 i 54/24) i postupci ocjenjivanja specijalnih tužilaca započeti do dana stupanja na snagu ovog zakona okončaće se po odredbama Zakona o Državnom tužilaštvu („Službeni list CG“, br. 11/15, 42/15, 80/17, 10/18, 76/20, 59/21, 54/24 i 92/25).</w:t>
      </w:r>
    </w:p>
    <w:p w14:paraId="30DEFF50" w14:textId="0E235A21" w:rsidR="00234673" w:rsidRPr="00234673" w:rsidRDefault="00234673" w:rsidP="00234673">
      <w:pPr>
        <w:spacing w:line="256" w:lineRule="auto"/>
        <w:ind w:firstLine="720"/>
        <w:jc w:val="both"/>
        <w:rPr>
          <w:rFonts w:ascii="Times New Roman" w:hAnsi="Times New Roman" w:cs="Times New Roman"/>
          <w:sz w:val="24"/>
          <w:szCs w:val="24"/>
          <w:lang w:val="en-US"/>
        </w:rPr>
      </w:pPr>
      <w:r w:rsidRPr="00234673">
        <w:rPr>
          <w:rFonts w:ascii="Times New Roman" w:hAnsi="Times New Roman" w:cs="Times New Roman"/>
          <w:sz w:val="24"/>
          <w:szCs w:val="24"/>
          <w:lang w:val="en-US"/>
        </w:rPr>
        <w:t>Članom 25 propisuje se da ovaj zakon stupa na snagu osmog dana od dana objavljivanja u “</w:t>
      </w:r>
      <w:r w:rsidR="00452C16">
        <w:rPr>
          <w:rFonts w:ascii="Times New Roman" w:hAnsi="Times New Roman" w:cs="Times New Roman"/>
          <w:sz w:val="24"/>
          <w:szCs w:val="24"/>
          <w:lang w:val="en-US"/>
        </w:rPr>
        <w:t>S</w:t>
      </w:r>
      <w:r w:rsidRPr="00234673">
        <w:rPr>
          <w:rFonts w:ascii="Times New Roman" w:hAnsi="Times New Roman" w:cs="Times New Roman"/>
          <w:sz w:val="24"/>
          <w:szCs w:val="24"/>
          <w:lang w:val="en-US"/>
        </w:rPr>
        <w:t xml:space="preserve">lužebnom listu Crne Gore”. </w:t>
      </w:r>
    </w:p>
    <w:p w14:paraId="75F55C01" w14:textId="77777777" w:rsidR="00234673" w:rsidRPr="00234673" w:rsidRDefault="00234673" w:rsidP="00234673">
      <w:pPr>
        <w:spacing w:line="256" w:lineRule="auto"/>
        <w:ind w:firstLine="720"/>
        <w:jc w:val="both"/>
        <w:rPr>
          <w:rFonts w:ascii="Times New Roman" w:hAnsi="Times New Roman" w:cs="Times New Roman"/>
          <w:sz w:val="24"/>
          <w:szCs w:val="24"/>
          <w:lang w:val="en-US"/>
        </w:rPr>
      </w:pPr>
    </w:p>
    <w:p w14:paraId="60D77830" w14:textId="77777777" w:rsidR="00234673" w:rsidRPr="00234673" w:rsidRDefault="00234673" w:rsidP="00234673">
      <w:pPr>
        <w:suppressAutoHyphens/>
        <w:spacing w:before="60" w:after="60" w:line="240" w:lineRule="auto"/>
        <w:ind w:firstLine="720"/>
        <w:rPr>
          <w:rFonts w:ascii="Times New Roman" w:eastAsiaTheme="minorEastAsia" w:hAnsi="Times New Roman" w:cs="Times New Roman"/>
          <w:color w:val="000000"/>
          <w:sz w:val="24"/>
          <w:szCs w:val="24"/>
          <w:lang w:val="en-US"/>
        </w:rPr>
      </w:pPr>
      <w:r w:rsidRPr="00234673">
        <w:rPr>
          <w:rFonts w:ascii="Times New Roman" w:eastAsiaTheme="minorEastAsia" w:hAnsi="Times New Roman" w:cs="Times New Roman"/>
          <w:b/>
          <w:color w:val="000000"/>
          <w:sz w:val="24"/>
          <w:szCs w:val="24"/>
          <w:lang w:val="en-US"/>
        </w:rPr>
        <w:t xml:space="preserve"> V.  PROCJENA FINANSIJSKIH SREDSTAVA ZA SPROVOĐENJE ZAKONA</w:t>
      </w:r>
    </w:p>
    <w:p w14:paraId="452AC3F2" w14:textId="77777777" w:rsidR="00234673" w:rsidRPr="00234673" w:rsidRDefault="00234673" w:rsidP="00234673">
      <w:pPr>
        <w:suppressAutoHyphens/>
        <w:spacing w:before="60" w:after="60" w:line="240" w:lineRule="auto"/>
        <w:ind w:firstLine="720"/>
        <w:rPr>
          <w:rFonts w:ascii="Times New Roman" w:eastAsiaTheme="minorEastAsia" w:hAnsi="Times New Roman" w:cs="Times New Roman"/>
          <w:b/>
          <w:color w:val="000000"/>
          <w:sz w:val="24"/>
          <w:szCs w:val="24"/>
          <w:lang w:val="en-US"/>
        </w:rPr>
      </w:pPr>
    </w:p>
    <w:p w14:paraId="14ABF415" w14:textId="77777777" w:rsidR="00234673" w:rsidRPr="00234673" w:rsidRDefault="00234673" w:rsidP="00234673">
      <w:pPr>
        <w:spacing w:line="256" w:lineRule="auto"/>
        <w:ind w:firstLine="720"/>
        <w:jc w:val="both"/>
        <w:rPr>
          <w:rFonts w:ascii="Times New Roman" w:hAnsi="Times New Roman" w:cs="Times New Roman"/>
          <w:sz w:val="24"/>
          <w:szCs w:val="24"/>
        </w:rPr>
      </w:pPr>
      <w:r w:rsidRPr="00234673">
        <w:rPr>
          <w:rFonts w:ascii="Times New Roman" w:hAnsi="Times New Roman" w:cs="Times New Roman"/>
          <w:sz w:val="24"/>
          <w:szCs w:val="24"/>
        </w:rPr>
        <w:t>Za sprovođenje ovog zakona nije potrebno obezbjediti dodatna sredstva u Budžetu Crne Gore.</w:t>
      </w:r>
    </w:p>
    <w:p w14:paraId="23BF82F3" w14:textId="77777777" w:rsidR="00234673" w:rsidRPr="00234673" w:rsidRDefault="00234673" w:rsidP="00234673">
      <w:pPr>
        <w:spacing w:line="256" w:lineRule="auto"/>
        <w:rPr>
          <w:lang w:val="en-US"/>
        </w:rPr>
      </w:pPr>
    </w:p>
    <w:p w14:paraId="5AD0529A" w14:textId="77777777" w:rsidR="00234673" w:rsidRPr="00234673" w:rsidRDefault="00234673" w:rsidP="00AF2BCF">
      <w:pPr>
        <w:pStyle w:val="NoSpacing"/>
        <w:jc w:val="both"/>
        <w:rPr>
          <w:rFonts w:ascii="Times New Roman" w:hAnsi="Times New Roman" w:cs="Times New Roman"/>
          <w:sz w:val="24"/>
          <w:szCs w:val="24"/>
        </w:rPr>
      </w:pPr>
    </w:p>
    <w:sectPr w:rsidR="00234673" w:rsidRPr="00234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20853"/>
    <w:multiLevelType w:val="hybridMultilevel"/>
    <w:tmpl w:val="29AE6582"/>
    <w:lvl w:ilvl="0" w:tplc="98103396">
      <w:start w:val="1"/>
      <w:numFmt w:val="decimal"/>
      <w:lvlText w:val="%1)"/>
      <w:lvlJc w:val="left"/>
      <w:pPr>
        <w:ind w:left="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C846AAA">
      <w:start w:val="1"/>
      <w:numFmt w:val="lowerLetter"/>
      <w:lvlText w:val="%2"/>
      <w:lvlJc w:val="left"/>
      <w:pPr>
        <w:ind w:left="13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EBA3ADC">
      <w:start w:val="1"/>
      <w:numFmt w:val="lowerRoman"/>
      <w:lvlText w:val="%3"/>
      <w:lvlJc w:val="left"/>
      <w:pPr>
        <w:ind w:left="20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8944C5C">
      <w:start w:val="1"/>
      <w:numFmt w:val="decimal"/>
      <w:lvlText w:val="%4"/>
      <w:lvlJc w:val="left"/>
      <w:pPr>
        <w:ind w:left="27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112D75C">
      <w:start w:val="1"/>
      <w:numFmt w:val="lowerLetter"/>
      <w:lvlText w:val="%5"/>
      <w:lvlJc w:val="left"/>
      <w:pPr>
        <w:ind w:left="34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538488A">
      <w:start w:val="1"/>
      <w:numFmt w:val="lowerRoman"/>
      <w:lvlText w:val="%6"/>
      <w:lvlJc w:val="left"/>
      <w:pPr>
        <w:ind w:left="42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D82F1FE">
      <w:start w:val="1"/>
      <w:numFmt w:val="decimal"/>
      <w:lvlText w:val="%7"/>
      <w:lvlJc w:val="left"/>
      <w:pPr>
        <w:ind w:left="49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4A0E61A">
      <w:start w:val="1"/>
      <w:numFmt w:val="lowerLetter"/>
      <w:lvlText w:val="%8"/>
      <w:lvlJc w:val="left"/>
      <w:pPr>
        <w:ind w:left="56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FCACED6">
      <w:start w:val="1"/>
      <w:numFmt w:val="lowerRoman"/>
      <w:lvlText w:val="%9"/>
      <w:lvlJc w:val="left"/>
      <w:pPr>
        <w:ind w:left="63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CA17078"/>
    <w:multiLevelType w:val="hybridMultilevel"/>
    <w:tmpl w:val="E91C83F2"/>
    <w:lvl w:ilvl="0" w:tplc="6324EA26">
      <w:start w:val="1"/>
      <w:numFmt w:val="decimal"/>
      <w:lvlText w:val="%1)"/>
      <w:lvlJc w:val="left"/>
      <w:pPr>
        <w:ind w:left="5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DF02AD2">
      <w:start w:val="1"/>
      <w:numFmt w:val="lowerLetter"/>
      <w:lvlText w:val="%2"/>
      <w:lvlJc w:val="left"/>
      <w:pPr>
        <w:ind w:left="13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91CAA76">
      <w:start w:val="1"/>
      <w:numFmt w:val="lowerRoman"/>
      <w:lvlText w:val="%3"/>
      <w:lvlJc w:val="left"/>
      <w:pPr>
        <w:ind w:left="2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D48FEA0">
      <w:start w:val="1"/>
      <w:numFmt w:val="decimal"/>
      <w:lvlText w:val="%4"/>
      <w:lvlJc w:val="left"/>
      <w:pPr>
        <w:ind w:left="27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BEE468">
      <w:start w:val="1"/>
      <w:numFmt w:val="lowerLetter"/>
      <w:lvlText w:val="%5"/>
      <w:lvlJc w:val="left"/>
      <w:pPr>
        <w:ind w:left="35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148559A">
      <w:start w:val="1"/>
      <w:numFmt w:val="lowerRoman"/>
      <w:lvlText w:val="%6"/>
      <w:lvlJc w:val="left"/>
      <w:pPr>
        <w:ind w:left="42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8789F96">
      <w:start w:val="1"/>
      <w:numFmt w:val="decimal"/>
      <w:lvlText w:val="%7"/>
      <w:lvlJc w:val="left"/>
      <w:pPr>
        <w:ind w:left="49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BD052C0">
      <w:start w:val="1"/>
      <w:numFmt w:val="lowerLetter"/>
      <w:lvlText w:val="%8"/>
      <w:lvlJc w:val="left"/>
      <w:pPr>
        <w:ind w:left="56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922A4E8">
      <w:start w:val="1"/>
      <w:numFmt w:val="lowerRoman"/>
      <w:lvlText w:val="%9"/>
      <w:lvlJc w:val="left"/>
      <w:pPr>
        <w:ind w:left="63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7F348B"/>
    <w:multiLevelType w:val="hybridMultilevel"/>
    <w:tmpl w:val="05A4D732"/>
    <w:lvl w:ilvl="0" w:tplc="42D074E4">
      <w:start w:val="1"/>
      <w:numFmt w:val="decimal"/>
      <w:lvlText w:val="%1)"/>
      <w:lvlJc w:val="left"/>
      <w:pPr>
        <w:ind w:left="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7E699FC">
      <w:start w:val="1"/>
      <w:numFmt w:val="lowerLetter"/>
      <w:lvlText w:val="%2"/>
      <w:lvlJc w:val="left"/>
      <w:pPr>
        <w:ind w:left="13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52CD19A">
      <w:start w:val="1"/>
      <w:numFmt w:val="lowerRoman"/>
      <w:lvlText w:val="%3"/>
      <w:lvlJc w:val="left"/>
      <w:pPr>
        <w:ind w:left="20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5CA30A8">
      <w:start w:val="1"/>
      <w:numFmt w:val="decimal"/>
      <w:lvlText w:val="%4"/>
      <w:lvlJc w:val="left"/>
      <w:pPr>
        <w:ind w:left="27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AD42406">
      <w:start w:val="1"/>
      <w:numFmt w:val="lowerLetter"/>
      <w:lvlText w:val="%5"/>
      <w:lvlJc w:val="left"/>
      <w:pPr>
        <w:ind w:left="34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6A256F0">
      <w:start w:val="1"/>
      <w:numFmt w:val="lowerRoman"/>
      <w:lvlText w:val="%6"/>
      <w:lvlJc w:val="left"/>
      <w:pPr>
        <w:ind w:left="42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7208B80">
      <w:start w:val="1"/>
      <w:numFmt w:val="decimal"/>
      <w:lvlText w:val="%7"/>
      <w:lvlJc w:val="left"/>
      <w:pPr>
        <w:ind w:left="49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6C85178">
      <w:start w:val="1"/>
      <w:numFmt w:val="lowerLetter"/>
      <w:lvlText w:val="%8"/>
      <w:lvlJc w:val="left"/>
      <w:pPr>
        <w:ind w:left="5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B58AB76">
      <w:start w:val="1"/>
      <w:numFmt w:val="lowerRoman"/>
      <w:lvlText w:val="%9"/>
      <w:lvlJc w:val="left"/>
      <w:pPr>
        <w:ind w:left="6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5C92E81"/>
    <w:multiLevelType w:val="hybridMultilevel"/>
    <w:tmpl w:val="71E846BE"/>
    <w:lvl w:ilvl="0" w:tplc="4830CE9A">
      <w:start w:val="1"/>
      <w:numFmt w:val="decimal"/>
      <w:lvlText w:val="%1)"/>
      <w:lvlJc w:val="left"/>
      <w:pPr>
        <w:ind w:left="1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6F64B7C">
      <w:start w:val="1"/>
      <w:numFmt w:val="lowerLetter"/>
      <w:lvlText w:val="%2"/>
      <w:lvlJc w:val="left"/>
      <w:pPr>
        <w:ind w:left="13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B309428">
      <w:start w:val="1"/>
      <w:numFmt w:val="lowerRoman"/>
      <w:lvlText w:val="%3"/>
      <w:lvlJc w:val="left"/>
      <w:pPr>
        <w:ind w:left="20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456A13E">
      <w:start w:val="1"/>
      <w:numFmt w:val="decimal"/>
      <w:lvlText w:val="%4"/>
      <w:lvlJc w:val="left"/>
      <w:pPr>
        <w:ind w:left="27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714594A">
      <w:start w:val="1"/>
      <w:numFmt w:val="lowerLetter"/>
      <w:lvlText w:val="%5"/>
      <w:lvlJc w:val="left"/>
      <w:pPr>
        <w:ind w:left="35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960F2F4">
      <w:start w:val="1"/>
      <w:numFmt w:val="lowerRoman"/>
      <w:lvlText w:val="%6"/>
      <w:lvlJc w:val="left"/>
      <w:pPr>
        <w:ind w:left="42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2B0047C">
      <w:start w:val="1"/>
      <w:numFmt w:val="decimal"/>
      <w:lvlText w:val="%7"/>
      <w:lvlJc w:val="left"/>
      <w:pPr>
        <w:ind w:left="49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646D8B4">
      <w:start w:val="1"/>
      <w:numFmt w:val="lowerLetter"/>
      <w:lvlText w:val="%8"/>
      <w:lvlJc w:val="left"/>
      <w:pPr>
        <w:ind w:left="56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542ABC2">
      <w:start w:val="1"/>
      <w:numFmt w:val="lowerRoman"/>
      <w:lvlText w:val="%9"/>
      <w:lvlJc w:val="left"/>
      <w:pPr>
        <w:ind w:left="63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EB60040"/>
    <w:multiLevelType w:val="hybridMultilevel"/>
    <w:tmpl w:val="9428289A"/>
    <w:lvl w:ilvl="0" w:tplc="171CF38A">
      <w:start w:val="2"/>
      <w:numFmt w:val="decimal"/>
      <w:lvlText w:val="%1)"/>
      <w:lvlJc w:val="left"/>
      <w:pPr>
        <w:ind w:left="5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64CA5C0">
      <w:start w:val="1"/>
      <w:numFmt w:val="lowerLetter"/>
      <w:lvlText w:val="%2"/>
      <w:lvlJc w:val="left"/>
      <w:pPr>
        <w:ind w:left="1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04E94C">
      <w:start w:val="1"/>
      <w:numFmt w:val="lowerRoman"/>
      <w:lvlText w:val="%3"/>
      <w:lvlJc w:val="left"/>
      <w:pPr>
        <w:ind w:left="2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AA2F958">
      <w:start w:val="1"/>
      <w:numFmt w:val="decimal"/>
      <w:lvlText w:val="%4"/>
      <w:lvlJc w:val="left"/>
      <w:pPr>
        <w:ind w:left="2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994502E">
      <w:start w:val="1"/>
      <w:numFmt w:val="lowerLetter"/>
      <w:lvlText w:val="%5"/>
      <w:lvlJc w:val="left"/>
      <w:pPr>
        <w:ind w:left="3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B0C5CB6">
      <w:start w:val="1"/>
      <w:numFmt w:val="lowerRoman"/>
      <w:lvlText w:val="%6"/>
      <w:lvlJc w:val="left"/>
      <w:pPr>
        <w:ind w:left="4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C034D2">
      <w:start w:val="1"/>
      <w:numFmt w:val="decimal"/>
      <w:lvlText w:val="%7"/>
      <w:lvlJc w:val="left"/>
      <w:pPr>
        <w:ind w:left="49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8247730">
      <w:start w:val="1"/>
      <w:numFmt w:val="lowerLetter"/>
      <w:lvlText w:val="%8"/>
      <w:lvlJc w:val="left"/>
      <w:pPr>
        <w:ind w:left="56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66A7880">
      <w:start w:val="1"/>
      <w:numFmt w:val="lowerRoman"/>
      <w:lvlText w:val="%9"/>
      <w:lvlJc w:val="left"/>
      <w:pPr>
        <w:ind w:left="63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C2"/>
    <w:rsid w:val="00145996"/>
    <w:rsid w:val="00176D7D"/>
    <w:rsid w:val="0019446F"/>
    <w:rsid w:val="00234673"/>
    <w:rsid w:val="002D60A9"/>
    <w:rsid w:val="00452C16"/>
    <w:rsid w:val="004C5C35"/>
    <w:rsid w:val="004E46C6"/>
    <w:rsid w:val="005408A7"/>
    <w:rsid w:val="00596574"/>
    <w:rsid w:val="00596599"/>
    <w:rsid w:val="006E796B"/>
    <w:rsid w:val="00700DA9"/>
    <w:rsid w:val="00726E50"/>
    <w:rsid w:val="007849A8"/>
    <w:rsid w:val="00862987"/>
    <w:rsid w:val="008C3939"/>
    <w:rsid w:val="0093227F"/>
    <w:rsid w:val="009B096C"/>
    <w:rsid w:val="00AF2BCF"/>
    <w:rsid w:val="00AF56C2"/>
    <w:rsid w:val="00B56079"/>
    <w:rsid w:val="00C27A89"/>
    <w:rsid w:val="00D93675"/>
    <w:rsid w:val="00E07EDB"/>
    <w:rsid w:val="00E170C3"/>
    <w:rsid w:val="00EA1383"/>
    <w:rsid w:val="00F209FD"/>
    <w:rsid w:val="00FB5C1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E714"/>
  <w15:chartTrackingRefBased/>
  <w15:docId w15:val="{EC7A8C3A-CDB8-40BD-A5C0-788B6993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6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14</Pages>
  <Words>5555</Words>
  <Characters>31667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Radonjic</dc:creator>
  <cp:keywords/>
  <dc:description/>
  <cp:lastModifiedBy>Miljan Kosovic</cp:lastModifiedBy>
  <cp:revision>18</cp:revision>
  <dcterms:created xsi:type="dcterms:W3CDTF">2026-01-27T13:18:00Z</dcterms:created>
  <dcterms:modified xsi:type="dcterms:W3CDTF">2026-02-06T11:14:00Z</dcterms:modified>
</cp:coreProperties>
</file>