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2D" w:rsidRPr="00350B22" w:rsidRDefault="002772B6" w:rsidP="003D532D">
      <w:pPr>
        <w:pStyle w:val="Normal1"/>
        <w:pBdr>
          <w:top w:val="nil"/>
          <w:left w:val="nil"/>
          <w:bottom w:val="nil"/>
          <w:right w:val="nil"/>
          <w:between w:val="nil"/>
        </w:pBdr>
        <w:spacing w:line="276" w:lineRule="auto"/>
        <w:rPr>
          <w:rFonts w:ascii="Arial" w:eastAsia="Arial" w:hAnsi="Arial" w:cs="Arial"/>
          <w:color w:val="000000"/>
          <w:sz w:val="20"/>
          <w:szCs w:val="20"/>
          <w:lang w:val="sr-Latn-BA"/>
        </w:rPr>
      </w:pPr>
      <w:r w:rsidRPr="00350B22">
        <w:rPr>
          <w:lang w:val="sr-Latn-BA"/>
        </w:rPr>
        <w:t xml:space="preserve"> </w:t>
      </w:r>
    </w:p>
    <w:p w:rsidR="003D532D" w:rsidRPr="00350B22" w:rsidRDefault="003D532D" w:rsidP="003D532D">
      <w:pPr>
        <w:pStyle w:val="Normal1"/>
        <w:pBdr>
          <w:top w:val="nil"/>
          <w:left w:val="nil"/>
          <w:bottom w:val="nil"/>
          <w:right w:val="nil"/>
          <w:between w:val="nil"/>
        </w:pBdr>
        <w:tabs>
          <w:tab w:val="left" w:pos="6510"/>
        </w:tabs>
        <w:spacing w:line="276" w:lineRule="auto"/>
        <w:rPr>
          <w:rFonts w:ascii="Arial" w:hAnsi="Arial" w:cs="Arial"/>
          <w:bCs/>
          <w:sz w:val="20"/>
          <w:szCs w:val="20"/>
          <w:lang w:val="sr-Latn-BA"/>
        </w:rPr>
      </w:pPr>
      <w:r w:rsidRPr="00350B22">
        <w:rPr>
          <w:rFonts w:ascii="Arial" w:eastAsia="Arial" w:hAnsi="Arial" w:cs="Arial"/>
          <w:color w:val="000000"/>
          <w:sz w:val="20"/>
          <w:szCs w:val="20"/>
          <w:lang w:val="sr-Latn-BA"/>
        </w:rPr>
        <w:t xml:space="preserve">Broj: </w:t>
      </w:r>
      <w:r w:rsidR="00730F6F">
        <w:rPr>
          <w:rFonts w:ascii="Arial" w:eastAsia="Arial" w:hAnsi="Arial" w:cs="Arial"/>
          <w:color w:val="000000"/>
          <w:sz w:val="20"/>
          <w:szCs w:val="20"/>
          <w:lang w:val="sr-Latn-BA"/>
        </w:rPr>
        <w:t>04-615/21-1137/1</w:t>
      </w:r>
    </w:p>
    <w:p w:rsidR="003D532D" w:rsidRPr="00350B22" w:rsidRDefault="00730F6F" w:rsidP="003D532D">
      <w:pPr>
        <w:pStyle w:val="Normal1"/>
        <w:pBdr>
          <w:top w:val="nil"/>
          <w:left w:val="nil"/>
          <w:bottom w:val="nil"/>
          <w:right w:val="nil"/>
          <w:between w:val="nil"/>
        </w:pBdr>
        <w:tabs>
          <w:tab w:val="left" w:pos="6510"/>
        </w:tabs>
        <w:spacing w:line="276" w:lineRule="auto"/>
        <w:rPr>
          <w:rFonts w:ascii="Arial" w:eastAsia="Arial" w:hAnsi="Arial" w:cs="Arial"/>
          <w:color w:val="000000"/>
          <w:sz w:val="20"/>
          <w:szCs w:val="20"/>
          <w:lang w:val="sr-Latn-BA"/>
        </w:rPr>
      </w:pPr>
      <w:r>
        <w:rPr>
          <w:rFonts w:ascii="Arial" w:eastAsia="Arial" w:hAnsi="Arial" w:cs="Arial"/>
          <w:color w:val="000000"/>
          <w:sz w:val="20"/>
          <w:szCs w:val="20"/>
          <w:lang w:val="sr-Latn-BA"/>
        </w:rPr>
        <w:t xml:space="preserve">Podgorica, 22. </w:t>
      </w:r>
      <w:r w:rsidR="003D532D" w:rsidRPr="00350B22">
        <w:rPr>
          <w:rFonts w:ascii="Arial" w:eastAsia="Arial" w:hAnsi="Arial" w:cs="Arial"/>
          <w:color w:val="000000"/>
          <w:sz w:val="20"/>
          <w:szCs w:val="20"/>
          <w:lang w:val="sr-Latn-BA"/>
        </w:rPr>
        <w:t>novembar 2021. godine</w:t>
      </w:r>
    </w:p>
    <w:p w:rsidR="003D532D" w:rsidRPr="00350B22" w:rsidRDefault="003D532D" w:rsidP="003D532D">
      <w:pPr>
        <w:pStyle w:val="Normal1"/>
        <w:pBdr>
          <w:top w:val="nil"/>
          <w:left w:val="nil"/>
          <w:bottom w:val="nil"/>
          <w:right w:val="nil"/>
          <w:between w:val="nil"/>
        </w:pBdr>
        <w:spacing w:line="276" w:lineRule="auto"/>
        <w:rPr>
          <w:rFonts w:ascii="Arial" w:eastAsia="Arial" w:hAnsi="Arial" w:cs="Arial"/>
          <w:color w:val="000000"/>
          <w:sz w:val="20"/>
          <w:szCs w:val="20"/>
          <w:lang w:val="sr-Latn-BA"/>
        </w:rPr>
      </w:pPr>
      <w:bookmarkStart w:id="0" w:name="_gjdgxs" w:colFirst="0" w:colLast="0"/>
      <w:bookmarkEnd w:id="0"/>
    </w:p>
    <w:p w:rsidR="003D532D" w:rsidRPr="00350B22" w:rsidRDefault="003D532D" w:rsidP="003D532D">
      <w:pPr>
        <w:pStyle w:val="Normal1"/>
        <w:pBdr>
          <w:top w:val="nil"/>
          <w:left w:val="nil"/>
          <w:bottom w:val="nil"/>
          <w:right w:val="nil"/>
          <w:between w:val="nil"/>
        </w:pBdr>
        <w:spacing w:line="276" w:lineRule="auto"/>
        <w:rPr>
          <w:rFonts w:ascii="Arial" w:eastAsia="Arial" w:hAnsi="Arial" w:cs="Arial"/>
          <w:color w:val="000000"/>
          <w:sz w:val="20"/>
          <w:szCs w:val="20"/>
          <w:lang w:val="sr-Latn-BA"/>
        </w:rPr>
      </w:pPr>
    </w:p>
    <w:p w:rsidR="003D532D" w:rsidRPr="00350B22" w:rsidRDefault="003D532D" w:rsidP="00A91A51">
      <w:pPr>
        <w:pStyle w:val="Normal1"/>
        <w:pBdr>
          <w:top w:val="nil"/>
          <w:left w:val="nil"/>
          <w:bottom w:val="nil"/>
          <w:right w:val="nil"/>
          <w:between w:val="nil"/>
        </w:pBdr>
        <w:spacing w:line="276" w:lineRule="auto"/>
        <w:rPr>
          <w:rFonts w:ascii="Arial" w:hAnsi="Arial" w:cs="Arial"/>
          <w:color w:val="292929"/>
          <w:sz w:val="20"/>
          <w:szCs w:val="20"/>
          <w:lang w:val="sr-Latn-BA"/>
        </w:rPr>
      </w:pPr>
      <w:r w:rsidRPr="00350B22">
        <w:rPr>
          <w:rFonts w:ascii="Arial" w:eastAsia="Arial" w:hAnsi="Arial" w:cs="Arial"/>
          <w:color w:val="000000"/>
          <w:sz w:val="20"/>
          <w:szCs w:val="20"/>
          <w:lang w:val="sr-Latn-BA"/>
        </w:rPr>
        <w:t>U skladu sa članom 26 Zakona o mladima (“Sl. list CG”, br. 25/19 i 27/19) i članom 5 Pravilnika o načinu funkcionisanja omladinskih servisa i obavljanju administrativno-tehničkih poslova potrebnih za njihovo funkcionisanje ("Sl. list CG", br. 09/20), a u vezi Javnog poziva za angažovanje lica za obavljanje administrativno-tehničkih poslova potrebnih za redovno funkcionisanje omladinskih servisa</w:t>
      </w:r>
      <w:r w:rsidRPr="00350B22">
        <w:rPr>
          <w:rFonts w:ascii="Arial" w:hAnsi="Arial" w:cs="Arial"/>
          <w:color w:val="000000"/>
          <w:sz w:val="20"/>
          <w:szCs w:val="20"/>
          <w:lang w:val="sr-Latn-BA" w:eastAsia="uz-Cyrl-UZ"/>
        </w:rPr>
        <w:t xml:space="preserve"> br. </w:t>
      </w:r>
      <w:r w:rsidRPr="00350B22">
        <w:rPr>
          <w:rFonts w:ascii="Arial" w:hAnsi="Arial" w:cs="Arial"/>
          <w:sz w:val="20"/>
          <w:szCs w:val="20"/>
          <w:lang w:val="sr-Latn-BA"/>
        </w:rPr>
        <w:t>01-1050305-615/21-13</w:t>
      </w:r>
      <w:r w:rsidR="000B1810" w:rsidRPr="00350B22">
        <w:rPr>
          <w:rFonts w:ascii="Arial" w:hAnsi="Arial" w:cs="Arial"/>
          <w:sz w:val="20"/>
          <w:szCs w:val="20"/>
          <w:lang w:val="sr-Latn-BA"/>
        </w:rPr>
        <w:t xml:space="preserve">19 od 17. avgusta 2021. godine, ministarka prosvjete, nauke, kulture i sporta </w:t>
      </w:r>
      <w:r w:rsidRPr="00350B22">
        <w:rPr>
          <w:rFonts w:ascii="Arial" w:hAnsi="Arial" w:cs="Arial"/>
          <w:color w:val="292929"/>
          <w:sz w:val="20"/>
          <w:szCs w:val="20"/>
          <w:lang w:val="sr-Latn-BA"/>
        </w:rPr>
        <w:t>donosi</w:t>
      </w:r>
    </w:p>
    <w:p w:rsidR="00A91A51" w:rsidRPr="00350B22" w:rsidRDefault="00A91A51" w:rsidP="00A91A51">
      <w:pPr>
        <w:pStyle w:val="Normal1"/>
        <w:pBdr>
          <w:top w:val="nil"/>
          <w:left w:val="nil"/>
          <w:bottom w:val="nil"/>
          <w:right w:val="nil"/>
          <w:between w:val="nil"/>
        </w:pBdr>
        <w:spacing w:line="276" w:lineRule="auto"/>
        <w:rPr>
          <w:rFonts w:ascii="Arial" w:eastAsia="Arial" w:hAnsi="Arial" w:cs="Arial"/>
          <w:color w:val="000000"/>
          <w:sz w:val="20"/>
          <w:szCs w:val="20"/>
          <w:lang w:val="sr-Latn-BA"/>
        </w:rPr>
      </w:pPr>
    </w:p>
    <w:p w:rsidR="003D532D" w:rsidRPr="00350B22" w:rsidRDefault="00BA40B1" w:rsidP="00A91A51">
      <w:pPr>
        <w:pStyle w:val="Heading2"/>
        <w:spacing w:line="276" w:lineRule="auto"/>
        <w:jc w:val="center"/>
        <w:rPr>
          <w:b/>
          <w:sz w:val="20"/>
          <w:szCs w:val="20"/>
          <w:lang w:val="sr-Latn-BA"/>
        </w:rPr>
      </w:pPr>
      <w:r w:rsidRPr="00350B22">
        <w:rPr>
          <w:b/>
          <w:sz w:val="20"/>
          <w:szCs w:val="20"/>
          <w:lang w:val="sr-Latn-BA"/>
        </w:rPr>
        <w:t>ODLUKU</w:t>
      </w:r>
    </w:p>
    <w:p w:rsidR="003D532D" w:rsidRPr="00350B22" w:rsidRDefault="003D532D" w:rsidP="003D532D">
      <w:pPr>
        <w:pStyle w:val="Normal1"/>
        <w:pBdr>
          <w:top w:val="nil"/>
          <w:left w:val="nil"/>
          <w:bottom w:val="nil"/>
          <w:right w:val="nil"/>
          <w:between w:val="nil"/>
        </w:pBdr>
        <w:spacing w:line="276" w:lineRule="auto"/>
        <w:rPr>
          <w:rFonts w:ascii="Arial" w:hAnsi="Arial" w:cs="Arial"/>
          <w:b/>
          <w:color w:val="000000"/>
          <w:sz w:val="20"/>
          <w:szCs w:val="20"/>
          <w:lang w:val="sr-Latn-BA"/>
        </w:rPr>
      </w:pPr>
      <w:bookmarkStart w:id="1" w:name="_GoBack"/>
      <w:r w:rsidRPr="00350B22">
        <w:rPr>
          <w:rFonts w:ascii="Arial" w:hAnsi="Arial" w:cs="Arial"/>
          <w:b/>
          <w:color w:val="292929"/>
          <w:sz w:val="20"/>
          <w:szCs w:val="20"/>
          <w:lang w:val="sr-Latn-BA"/>
        </w:rPr>
        <w:t xml:space="preserve">o </w:t>
      </w:r>
      <w:r w:rsidR="000B1810" w:rsidRPr="00350B22">
        <w:rPr>
          <w:rFonts w:ascii="Arial" w:hAnsi="Arial" w:cs="Arial"/>
          <w:b/>
          <w:color w:val="292929"/>
          <w:sz w:val="20"/>
          <w:szCs w:val="20"/>
          <w:lang w:val="sr-Latn-BA"/>
        </w:rPr>
        <w:t>angažovanim licima</w:t>
      </w:r>
      <w:r w:rsidRPr="00350B22">
        <w:rPr>
          <w:rFonts w:ascii="Arial" w:hAnsi="Arial" w:cs="Arial"/>
          <w:b/>
          <w:color w:val="292929"/>
          <w:sz w:val="20"/>
          <w:szCs w:val="20"/>
          <w:lang w:val="sr-Latn-BA"/>
        </w:rPr>
        <w:t xml:space="preserve"> za obavljanje administrativno-tehničkih poslova </w:t>
      </w:r>
      <w:bookmarkEnd w:id="1"/>
      <w:r w:rsidRPr="00350B22">
        <w:rPr>
          <w:rFonts w:ascii="Arial" w:hAnsi="Arial" w:cs="Arial"/>
          <w:b/>
          <w:color w:val="292929"/>
          <w:sz w:val="20"/>
          <w:szCs w:val="20"/>
          <w:lang w:val="sr-Latn-BA"/>
        </w:rPr>
        <w:t>potrebnih za redovno funkcionsanje omladinskih servisa u opštinama: Bar, Kotor, Plav, Petnjica, Pljevlja, Nikšić, Šavnik, Danilovgrad, Mojkovac, Prijestonici Cetinje i Glavnom gradu Podgorica</w:t>
      </w:r>
    </w:p>
    <w:p w:rsidR="003D532D" w:rsidRPr="00350B22" w:rsidRDefault="003D532D" w:rsidP="003D532D">
      <w:pPr>
        <w:pStyle w:val="Normal1"/>
        <w:pBdr>
          <w:top w:val="nil"/>
          <w:left w:val="nil"/>
          <w:bottom w:val="nil"/>
          <w:right w:val="nil"/>
          <w:between w:val="nil"/>
        </w:pBdr>
        <w:spacing w:line="276" w:lineRule="auto"/>
        <w:rPr>
          <w:rFonts w:ascii="Arial" w:eastAsia="Arial" w:hAnsi="Arial" w:cs="Arial"/>
          <w:color w:val="000000"/>
          <w:sz w:val="20"/>
          <w:szCs w:val="20"/>
          <w:lang w:val="sr-Latn-BA"/>
        </w:rPr>
      </w:pPr>
    </w:p>
    <w:p w:rsidR="003D532D" w:rsidRPr="00350B22" w:rsidRDefault="003D532D" w:rsidP="003D532D">
      <w:pPr>
        <w:pStyle w:val="Normal1"/>
        <w:tabs>
          <w:tab w:val="left" w:pos="1620"/>
        </w:tabs>
        <w:spacing w:line="276" w:lineRule="auto"/>
        <w:ind w:firstLine="90"/>
        <w:rPr>
          <w:rFonts w:ascii="Arial" w:hAnsi="Arial" w:cs="Arial"/>
          <w:b/>
          <w:sz w:val="20"/>
          <w:szCs w:val="20"/>
          <w:lang w:val="sr-Latn-BA"/>
        </w:rPr>
      </w:pPr>
      <w:r w:rsidRPr="00350B22">
        <w:rPr>
          <w:rFonts w:ascii="Arial" w:eastAsia="Arial" w:hAnsi="Arial" w:cs="Arial"/>
          <w:b/>
          <w:sz w:val="20"/>
          <w:szCs w:val="20"/>
          <w:lang w:val="sr-Latn-BA"/>
        </w:rPr>
        <w:t xml:space="preserve">I Za </w:t>
      </w:r>
      <w:r w:rsidRPr="00350B22">
        <w:rPr>
          <w:rFonts w:ascii="Arial" w:hAnsi="Arial" w:cs="Arial"/>
          <w:b/>
          <w:sz w:val="20"/>
          <w:szCs w:val="20"/>
          <w:lang w:val="sr-Latn-BA"/>
        </w:rPr>
        <w:t xml:space="preserve">obavljanje administrativno-tehničkih poslova potrebnih za redovno funkcionsanje omladinskih servisa u navedenim opštinama </w:t>
      </w:r>
      <w:r w:rsidR="000B1810" w:rsidRPr="00350B22">
        <w:rPr>
          <w:rFonts w:ascii="Arial" w:hAnsi="Arial" w:cs="Arial"/>
          <w:b/>
          <w:sz w:val="20"/>
          <w:szCs w:val="20"/>
          <w:lang w:val="sr-Latn-BA"/>
        </w:rPr>
        <w:t>angažuju se</w:t>
      </w:r>
      <w:r w:rsidR="00C7212D" w:rsidRPr="00350B22">
        <w:rPr>
          <w:rFonts w:ascii="Arial" w:hAnsi="Arial" w:cs="Arial"/>
          <w:b/>
          <w:sz w:val="20"/>
          <w:szCs w:val="20"/>
          <w:lang w:val="sr-Latn-BA"/>
        </w:rPr>
        <w:t xml:space="preserve"> sljedeća</w:t>
      </w:r>
      <w:r w:rsidRPr="00350B22">
        <w:rPr>
          <w:rFonts w:ascii="Arial" w:hAnsi="Arial" w:cs="Arial"/>
          <w:b/>
          <w:sz w:val="20"/>
          <w:szCs w:val="20"/>
          <w:lang w:val="sr-Latn-BA"/>
        </w:rPr>
        <w:t xml:space="preserve"> </w:t>
      </w:r>
      <w:r w:rsidR="00C7212D" w:rsidRPr="00350B22">
        <w:rPr>
          <w:rFonts w:ascii="Arial" w:hAnsi="Arial" w:cs="Arial"/>
          <w:b/>
          <w:sz w:val="20"/>
          <w:szCs w:val="20"/>
          <w:lang w:val="sr-Latn-BA"/>
        </w:rPr>
        <w:t>lica</w:t>
      </w:r>
      <w:r w:rsidRPr="00350B22">
        <w:rPr>
          <w:rFonts w:ascii="Arial" w:hAnsi="Arial" w:cs="Arial"/>
          <w:b/>
          <w:sz w:val="20"/>
          <w:szCs w:val="20"/>
          <w:lang w:val="sr-Latn-BA"/>
        </w:rPr>
        <w:t>:</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Arial" w:hAnsi="Arial" w:cs="Arial"/>
          <w:b/>
          <w:sz w:val="20"/>
          <w:szCs w:val="20"/>
          <w:lang w:val="sr-Latn-BA"/>
        </w:rPr>
        <w:t>Ajla Jadadić</w:t>
      </w:r>
      <w:r w:rsidRPr="00350B22">
        <w:rPr>
          <w:rFonts w:ascii="Arial" w:eastAsia="Times New Roman" w:hAnsi="Arial" w:cs="Arial"/>
          <w:b/>
          <w:sz w:val="20"/>
          <w:szCs w:val="20"/>
          <w:lang w:val="sr-Latn-BA"/>
        </w:rPr>
        <w:t> i Momir Matović za opštinu Bar</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Times New Roman" w:hAnsi="Arial" w:cs="Arial"/>
          <w:b/>
          <w:sz w:val="20"/>
          <w:szCs w:val="20"/>
          <w:lang w:val="sr-Latn-BA"/>
        </w:rPr>
        <w:t>Milica Marković</w:t>
      </w:r>
      <w:r w:rsidRPr="00350B22">
        <w:rPr>
          <w:rFonts w:ascii="Arial" w:hAnsi="Arial" w:cs="Arial"/>
          <w:b/>
          <w:sz w:val="20"/>
          <w:szCs w:val="20"/>
          <w:lang w:val="sr-Latn-BA"/>
        </w:rPr>
        <w:t xml:space="preserve"> za opštinu Kotor</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Times New Roman" w:hAnsi="Arial" w:cs="Arial"/>
          <w:b/>
          <w:sz w:val="20"/>
          <w:szCs w:val="20"/>
          <w:lang w:val="sr-Latn-BA"/>
        </w:rPr>
        <w:t>Eldin Feratović za opštinu Plav</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Times New Roman" w:hAnsi="Arial" w:cs="Arial"/>
          <w:b/>
          <w:sz w:val="20"/>
          <w:szCs w:val="20"/>
          <w:lang w:val="sr-Latn-BA"/>
        </w:rPr>
        <w:t>Elma Garčević</w:t>
      </w:r>
      <w:r w:rsidRPr="00350B22">
        <w:rPr>
          <w:rFonts w:ascii="Arial" w:hAnsi="Arial" w:cs="Arial"/>
          <w:b/>
          <w:sz w:val="20"/>
          <w:szCs w:val="20"/>
          <w:lang w:val="sr-Latn-BA"/>
        </w:rPr>
        <w:t xml:space="preserve"> za opštinu Petnjica</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Times New Roman" w:hAnsi="Arial" w:cs="Arial"/>
          <w:b/>
          <w:sz w:val="20"/>
          <w:szCs w:val="20"/>
          <w:lang w:val="sr-Latn-BA"/>
        </w:rPr>
        <w:t>Ružica Laković</w:t>
      </w:r>
      <w:r w:rsidRPr="00350B22">
        <w:rPr>
          <w:rFonts w:ascii="Arial" w:hAnsi="Arial" w:cs="Arial"/>
          <w:b/>
          <w:sz w:val="20"/>
          <w:szCs w:val="20"/>
          <w:lang w:val="sr-Latn-BA"/>
        </w:rPr>
        <w:t xml:space="preserve"> za opštinu Pljevlja</w:t>
      </w:r>
      <w:r w:rsidRPr="00350B22">
        <w:rPr>
          <w:rFonts w:ascii="Arial" w:eastAsia="Times New Roman" w:hAnsi="Arial" w:cs="Arial"/>
          <w:b/>
          <w:sz w:val="20"/>
          <w:szCs w:val="20"/>
          <w:lang w:val="sr-Latn-BA"/>
        </w:rPr>
        <w:t xml:space="preserve"> </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Times New Roman" w:hAnsi="Arial" w:cs="Arial"/>
          <w:b/>
          <w:sz w:val="20"/>
          <w:szCs w:val="20"/>
          <w:lang w:val="sr-Latn-BA"/>
        </w:rPr>
        <w:t>Milovan Peković i Dragana Ćalasan</w:t>
      </w:r>
      <w:r w:rsidRPr="00350B22">
        <w:rPr>
          <w:rFonts w:ascii="Arial" w:hAnsi="Arial" w:cs="Arial"/>
          <w:b/>
          <w:sz w:val="20"/>
          <w:szCs w:val="20"/>
          <w:lang w:val="sr-Latn-BA"/>
        </w:rPr>
        <w:t xml:space="preserve"> za opštinu Nikšić</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Times New Roman" w:hAnsi="Arial" w:cs="Arial"/>
          <w:b/>
          <w:sz w:val="20"/>
          <w:szCs w:val="20"/>
          <w:lang w:val="sr-Latn-BA"/>
        </w:rPr>
        <w:t>Sreten Ćeranić za opštinu Šavnik</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Times New Roman" w:hAnsi="Arial" w:cs="Arial"/>
          <w:b/>
          <w:sz w:val="20"/>
          <w:szCs w:val="20"/>
          <w:lang w:val="sr-Latn-BA"/>
        </w:rPr>
        <w:t>Milica Đukanović</w:t>
      </w:r>
      <w:r w:rsidRPr="00350B22">
        <w:rPr>
          <w:rFonts w:ascii="Arial" w:hAnsi="Arial" w:cs="Arial"/>
          <w:b/>
          <w:sz w:val="20"/>
          <w:szCs w:val="20"/>
          <w:lang w:val="sr-Latn-BA"/>
        </w:rPr>
        <w:t xml:space="preserve"> za opštinu Danilovgrad</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Times New Roman" w:hAnsi="Arial" w:cs="Arial"/>
          <w:b/>
          <w:sz w:val="20"/>
          <w:szCs w:val="20"/>
          <w:lang w:val="sr-Latn-BA"/>
        </w:rPr>
        <w:t xml:space="preserve">Aleksandar Vuković za </w:t>
      </w:r>
      <w:r w:rsidRPr="00350B22">
        <w:rPr>
          <w:rFonts w:ascii="Arial" w:hAnsi="Arial" w:cs="Arial"/>
          <w:b/>
          <w:sz w:val="20"/>
          <w:szCs w:val="20"/>
          <w:lang w:val="sr-Latn-BA"/>
        </w:rPr>
        <w:t>opštinu Mojkovac</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Arial" w:hAnsi="Arial" w:cs="Arial"/>
          <w:b/>
          <w:sz w:val="20"/>
          <w:szCs w:val="20"/>
          <w:lang w:val="sr-Latn-BA"/>
        </w:rPr>
        <w:t>Irena Vulaš</w:t>
      </w:r>
      <w:r w:rsidRPr="00350B22">
        <w:rPr>
          <w:rFonts w:ascii="Arial" w:hAnsi="Arial" w:cs="Arial"/>
          <w:b/>
          <w:sz w:val="20"/>
          <w:szCs w:val="20"/>
          <w:lang w:val="sr-Latn-BA"/>
        </w:rPr>
        <w:t xml:space="preserve"> za Prijestonicu Cetinje i</w:t>
      </w:r>
    </w:p>
    <w:p w:rsidR="003D532D" w:rsidRPr="00350B22" w:rsidRDefault="003D532D" w:rsidP="003D532D">
      <w:pPr>
        <w:pStyle w:val="Normal1"/>
        <w:numPr>
          <w:ilvl w:val="0"/>
          <w:numId w:val="9"/>
        </w:numPr>
        <w:tabs>
          <w:tab w:val="left" w:pos="1620"/>
        </w:tabs>
        <w:spacing w:line="276" w:lineRule="auto"/>
        <w:rPr>
          <w:rFonts w:ascii="Arial" w:hAnsi="Arial" w:cs="Arial"/>
          <w:b/>
          <w:sz w:val="20"/>
          <w:szCs w:val="20"/>
          <w:lang w:val="sr-Latn-BA"/>
        </w:rPr>
      </w:pPr>
      <w:r w:rsidRPr="00350B22">
        <w:rPr>
          <w:rFonts w:ascii="Arial" w:eastAsia="Times New Roman" w:hAnsi="Arial" w:cs="Arial"/>
          <w:b/>
          <w:sz w:val="20"/>
          <w:szCs w:val="20"/>
          <w:lang w:val="sr-Latn-BA"/>
        </w:rPr>
        <w:t>Jelena Kavarić i Dušan Stanović</w:t>
      </w:r>
      <w:r w:rsidRPr="00350B22">
        <w:rPr>
          <w:rFonts w:ascii="Arial" w:hAnsi="Arial" w:cs="Arial"/>
          <w:b/>
          <w:sz w:val="20"/>
          <w:szCs w:val="20"/>
          <w:lang w:val="sr-Latn-BA"/>
        </w:rPr>
        <w:t xml:space="preserve"> za Glavni grad Podgorica</w:t>
      </w:r>
    </w:p>
    <w:p w:rsidR="003D532D" w:rsidRPr="00350B22" w:rsidRDefault="003D532D" w:rsidP="003D532D">
      <w:pPr>
        <w:pStyle w:val="Normal1"/>
        <w:pBdr>
          <w:top w:val="nil"/>
          <w:left w:val="nil"/>
          <w:bottom w:val="nil"/>
          <w:right w:val="nil"/>
          <w:between w:val="nil"/>
        </w:pBdr>
        <w:tabs>
          <w:tab w:val="left" w:pos="1620"/>
        </w:tabs>
        <w:spacing w:line="276" w:lineRule="auto"/>
        <w:rPr>
          <w:rFonts w:ascii="Arial" w:eastAsia="Arial" w:hAnsi="Arial" w:cs="Arial"/>
          <w:b/>
          <w:color w:val="000000"/>
          <w:sz w:val="20"/>
          <w:szCs w:val="20"/>
          <w:lang w:val="sr-Latn-BA"/>
        </w:rPr>
      </w:pPr>
    </w:p>
    <w:p w:rsidR="0046453D" w:rsidRPr="00350B22" w:rsidRDefault="003D532D" w:rsidP="003D532D">
      <w:pPr>
        <w:pStyle w:val="Normal1"/>
        <w:tabs>
          <w:tab w:val="left" w:pos="1620"/>
        </w:tabs>
        <w:spacing w:line="276" w:lineRule="auto"/>
        <w:rPr>
          <w:rFonts w:ascii="Arial" w:eastAsia="Arial" w:hAnsi="Arial" w:cs="Arial"/>
          <w:b/>
          <w:sz w:val="20"/>
          <w:szCs w:val="20"/>
          <w:lang w:val="sr-Latn-BA"/>
        </w:rPr>
      </w:pPr>
      <w:r w:rsidRPr="00350B22">
        <w:rPr>
          <w:rFonts w:ascii="Arial" w:eastAsia="Arial" w:hAnsi="Arial" w:cs="Arial"/>
          <w:b/>
          <w:sz w:val="20"/>
          <w:szCs w:val="20"/>
          <w:lang w:val="sr-Latn-BA"/>
        </w:rPr>
        <w:t xml:space="preserve">II  </w:t>
      </w:r>
      <w:r w:rsidR="00241388">
        <w:rPr>
          <w:rFonts w:ascii="Arial" w:eastAsia="Arial" w:hAnsi="Arial" w:cs="Arial"/>
          <w:b/>
          <w:sz w:val="20"/>
          <w:szCs w:val="20"/>
          <w:lang w:val="sr-Latn-BA"/>
        </w:rPr>
        <w:t xml:space="preserve"> </w:t>
      </w:r>
      <w:r w:rsidRPr="00350B22">
        <w:rPr>
          <w:rFonts w:ascii="Arial" w:eastAsia="Arial" w:hAnsi="Arial" w:cs="Arial"/>
          <w:b/>
          <w:sz w:val="20"/>
          <w:szCs w:val="20"/>
          <w:lang w:val="sr-Latn-BA"/>
        </w:rPr>
        <w:t xml:space="preserve">Odluka se objavljuje na internet stranici Ministarstva prosvjete, nauke, kulture i sporta, Uprave za sport i mlade i portalu e-uprave </w:t>
      </w:r>
    </w:p>
    <w:p w:rsidR="003D532D" w:rsidRPr="00350B22" w:rsidRDefault="0046453D" w:rsidP="0046453D">
      <w:pPr>
        <w:spacing w:line="276" w:lineRule="auto"/>
        <w:rPr>
          <w:rFonts w:ascii="Arial" w:hAnsi="Arial" w:cs="Arial"/>
          <w:b/>
          <w:sz w:val="20"/>
          <w:szCs w:val="20"/>
          <w:lang w:val="sr-Latn-BA"/>
        </w:rPr>
      </w:pPr>
      <w:r w:rsidRPr="00350B22">
        <w:rPr>
          <w:rFonts w:ascii="Arial" w:hAnsi="Arial" w:cs="Arial"/>
          <w:b/>
          <w:color w:val="292929"/>
          <w:sz w:val="20"/>
          <w:szCs w:val="20"/>
          <w:lang w:val="sr-Latn-BA"/>
        </w:rPr>
        <w:t xml:space="preserve">III </w:t>
      </w:r>
      <w:r w:rsidR="00241388">
        <w:rPr>
          <w:rFonts w:ascii="Arial" w:hAnsi="Arial" w:cs="Arial"/>
          <w:b/>
          <w:color w:val="292929"/>
          <w:sz w:val="20"/>
          <w:szCs w:val="20"/>
          <w:lang w:val="sr-Latn-BA"/>
        </w:rPr>
        <w:t xml:space="preserve"> </w:t>
      </w:r>
      <w:r w:rsidRPr="00350B22">
        <w:rPr>
          <w:rFonts w:ascii="Arial" w:hAnsi="Arial" w:cs="Arial"/>
          <w:b/>
          <w:color w:val="292929"/>
          <w:sz w:val="20"/>
          <w:szCs w:val="20"/>
          <w:lang w:val="sr-Latn-BA"/>
        </w:rPr>
        <w:t>Zbirna bodovna lista ocijenjenih kandidata po opštinama sastavni je dio ove Odluke.</w:t>
      </w:r>
    </w:p>
    <w:p w:rsidR="003D532D" w:rsidRPr="00350B22" w:rsidRDefault="00D96E1E" w:rsidP="003D532D">
      <w:pPr>
        <w:pStyle w:val="Normal1"/>
        <w:tabs>
          <w:tab w:val="left" w:pos="1620"/>
        </w:tabs>
        <w:spacing w:line="276" w:lineRule="auto"/>
        <w:rPr>
          <w:rFonts w:ascii="Arial" w:eastAsia="Arial" w:hAnsi="Arial" w:cs="Arial"/>
          <w:b/>
          <w:sz w:val="20"/>
          <w:szCs w:val="20"/>
          <w:lang w:val="sr-Latn-BA"/>
        </w:rPr>
      </w:pPr>
      <w:r w:rsidRPr="00350B22">
        <w:rPr>
          <w:rFonts w:ascii="Arial" w:eastAsia="Arial" w:hAnsi="Arial" w:cs="Arial"/>
          <w:b/>
          <w:sz w:val="20"/>
          <w:szCs w:val="20"/>
          <w:lang w:val="sr-Latn-BA"/>
        </w:rPr>
        <w:t>I</w:t>
      </w:r>
      <w:r w:rsidR="0046453D" w:rsidRPr="00350B22">
        <w:rPr>
          <w:rFonts w:ascii="Arial" w:eastAsia="Arial" w:hAnsi="Arial" w:cs="Arial"/>
          <w:b/>
          <w:sz w:val="20"/>
          <w:szCs w:val="20"/>
          <w:lang w:val="sr-Latn-BA"/>
        </w:rPr>
        <w:t>V</w:t>
      </w:r>
      <w:r w:rsidRPr="00350B22">
        <w:rPr>
          <w:rFonts w:ascii="Arial" w:eastAsia="Arial" w:hAnsi="Arial" w:cs="Arial"/>
          <w:b/>
          <w:sz w:val="20"/>
          <w:szCs w:val="20"/>
          <w:lang w:val="sr-Latn-BA"/>
        </w:rPr>
        <w:t xml:space="preserve"> </w:t>
      </w:r>
      <w:r w:rsidR="00241388">
        <w:rPr>
          <w:rFonts w:ascii="Arial" w:eastAsia="Arial" w:hAnsi="Arial" w:cs="Arial"/>
          <w:b/>
          <w:sz w:val="20"/>
          <w:szCs w:val="20"/>
          <w:lang w:val="sr-Latn-BA"/>
        </w:rPr>
        <w:t xml:space="preserve"> </w:t>
      </w:r>
      <w:r w:rsidR="003D532D" w:rsidRPr="00350B22">
        <w:rPr>
          <w:rFonts w:ascii="Arial" w:eastAsia="Arial" w:hAnsi="Arial" w:cs="Arial"/>
          <w:b/>
          <w:sz w:val="20"/>
          <w:szCs w:val="20"/>
          <w:lang w:val="sr-Latn-BA"/>
        </w:rPr>
        <w:t xml:space="preserve">Sa </w:t>
      </w:r>
      <w:r w:rsidR="00F9643E" w:rsidRPr="00350B22">
        <w:rPr>
          <w:rFonts w:ascii="Arial" w:eastAsia="Arial" w:hAnsi="Arial" w:cs="Arial"/>
          <w:b/>
          <w:sz w:val="20"/>
          <w:szCs w:val="20"/>
          <w:lang w:val="sr-Latn-BA"/>
        </w:rPr>
        <w:t xml:space="preserve">licima </w:t>
      </w:r>
      <w:r w:rsidR="000B1810" w:rsidRPr="00350B22">
        <w:rPr>
          <w:rFonts w:ascii="Arial" w:eastAsia="Arial" w:hAnsi="Arial" w:cs="Arial"/>
          <w:b/>
          <w:sz w:val="20"/>
          <w:szCs w:val="20"/>
          <w:lang w:val="sr-Latn-BA"/>
        </w:rPr>
        <w:t>angažovani</w:t>
      </w:r>
      <w:r w:rsidR="00F9643E" w:rsidRPr="00350B22">
        <w:rPr>
          <w:rFonts w:ascii="Arial" w:eastAsia="Arial" w:hAnsi="Arial" w:cs="Arial"/>
          <w:b/>
          <w:sz w:val="20"/>
          <w:szCs w:val="20"/>
          <w:lang w:val="sr-Latn-BA"/>
        </w:rPr>
        <w:t>m</w:t>
      </w:r>
      <w:r w:rsidRPr="00350B22">
        <w:rPr>
          <w:rFonts w:ascii="Arial" w:eastAsia="Arial" w:hAnsi="Arial" w:cs="Arial"/>
          <w:b/>
          <w:sz w:val="20"/>
          <w:szCs w:val="20"/>
          <w:lang w:val="sr-Latn-BA"/>
        </w:rPr>
        <w:t xml:space="preserve"> </w:t>
      </w:r>
      <w:r w:rsidR="003D532D" w:rsidRPr="00350B22">
        <w:rPr>
          <w:rFonts w:ascii="Arial" w:eastAsia="Arial" w:hAnsi="Arial" w:cs="Arial"/>
          <w:b/>
          <w:sz w:val="20"/>
          <w:szCs w:val="20"/>
          <w:lang w:val="sr-Latn-BA"/>
        </w:rPr>
        <w:t>za</w:t>
      </w:r>
      <w:r w:rsidR="003D532D" w:rsidRPr="00350B22">
        <w:rPr>
          <w:rFonts w:ascii="Arial" w:hAnsi="Arial" w:cs="Arial"/>
          <w:b/>
          <w:color w:val="292929"/>
          <w:sz w:val="20"/>
          <w:szCs w:val="20"/>
          <w:lang w:val="sr-Latn-BA"/>
        </w:rPr>
        <w:t xml:space="preserve"> obavljanje administrativno-tehničkih poslova potrebnih za redovno funkcionsanje omladinskih servisa iz stava I ove Odluke, biće zaključeni ugovori kojim se uređuju međusobna prava i obaveze.</w:t>
      </w:r>
      <w:r w:rsidR="003D532D" w:rsidRPr="00350B22">
        <w:rPr>
          <w:rFonts w:ascii="Arial" w:eastAsia="Arial" w:hAnsi="Arial" w:cs="Arial"/>
          <w:b/>
          <w:sz w:val="20"/>
          <w:szCs w:val="20"/>
          <w:lang w:val="sr-Latn-BA"/>
        </w:rPr>
        <w:t xml:space="preserve"> </w:t>
      </w:r>
    </w:p>
    <w:p w:rsidR="003D532D" w:rsidRPr="00350B22" w:rsidRDefault="003D532D" w:rsidP="003D532D">
      <w:pPr>
        <w:pStyle w:val="Normal1"/>
        <w:pBdr>
          <w:top w:val="nil"/>
          <w:left w:val="nil"/>
          <w:bottom w:val="nil"/>
          <w:right w:val="nil"/>
          <w:between w:val="nil"/>
        </w:pBdr>
        <w:tabs>
          <w:tab w:val="left" w:pos="1620"/>
        </w:tabs>
        <w:spacing w:line="276" w:lineRule="auto"/>
        <w:jc w:val="center"/>
        <w:rPr>
          <w:rFonts w:ascii="Arial" w:eastAsia="Arial" w:hAnsi="Arial" w:cs="Arial"/>
          <w:b/>
          <w:color w:val="000000"/>
          <w:sz w:val="20"/>
          <w:szCs w:val="20"/>
          <w:lang w:val="sr-Latn-BA"/>
        </w:rPr>
      </w:pPr>
    </w:p>
    <w:p w:rsidR="003D532D" w:rsidRPr="00350B22" w:rsidRDefault="003D532D" w:rsidP="003D532D">
      <w:pPr>
        <w:pStyle w:val="Normal1"/>
        <w:pBdr>
          <w:top w:val="nil"/>
          <w:left w:val="nil"/>
          <w:bottom w:val="nil"/>
          <w:right w:val="nil"/>
          <w:between w:val="nil"/>
        </w:pBdr>
        <w:tabs>
          <w:tab w:val="left" w:pos="1620"/>
        </w:tabs>
        <w:spacing w:line="276" w:lineRule="auto"/>
        <w:jc w:val="center"/>
        <w:rPr>
          <w:rFonts w:ascii="Arial" w:eastAsia="Arial" w:hAnsi="Arial" w:cs="Arial"/>
          <w:b/>
          <w:color w:val="000000"/>
          <w:sz w:val="20"/>
          <w:szCs w:val="20"/>
          <w:lang w:val="sr-Latn-BA"/>
        </w:rPr>
      </w:pPr>
      <w:r w:rsidRPr="00350B22">
        <w:rPr>
          <w:rFonts w:ascii="Arial" w:eastAsia="Arial" w:hAnsi="Arial" w:cs="Arial"/>
          <w:b/>
          <w:color w:val="000000"/>
          <w:sz w:val="20"/>
          <w:szCs w:val="20"/>
          <w:lang w:val="sr-Latn-BA"/>
        </w:rPr>
        <w:t>Obrazloženje</w:t>
      </w:r>
    </w:p>
    <w:p w:rsidR="003D532D" w:rsidRPr="00350B22" w:rsidRDefault="003D532D" w:rsidP="003D532D">
      <w:pPr>
        <w:pStyle w:val="Normal1"/>
        <w:pBdr>
          <w:top w:val="nil"/>
          <w:left w:val="nil"/>
          <w:bottom w:val="nil"/>
          <w:right w:val="nil"/>
          <w:between w:val="nil"/>
        </w:pBdr>
        <w:tabs>
          <w:tab w:val="left" w:pos="1620"/>
        </w:tabs>
        <w:spacing w:line="276" w:lineRule="auto"/>
        <w:jc w:val="center"/>
        <w:rPr>
          <w:rFonts w:ascii="Arial" w:eastAsia="Arial" w:hAnsi="Arial" w:cs="Arial"/>
          <w:b/>
          <w:color w:val="000000"/>
          <w:sz w:val="20"/>
          <w:szCs w:val="20"/>
          <w:lang w:val="sr-Latn-BA"/>
        </w:rPr>
      </w:pPr>
    </w:p>
    <w:p w:rsidR="003D532D" w:rsidRPr="00350B22" w:rsidRDefault="003D532D" w:rsidP="003D532D">
      <w:pPr>
        <w:pStyle w:val="Normal1"/>
        <w:pBdr>
          <w:top w:val="nil"/>
          <w:left w:val="nil"/>
          <w:bottom w:val="nil"/>
          <w:right w:val="nil"/>
          <w:between w:val="nil"/>
        </w:pBdr>
        <w:spacing w:line="276" w:lineRule="auto"/>
        <w:ind w:firstLine="720"/>
        <w:rPr>
          <w:rFonts w:ascii="Arial" w:hAnsi="Arial" w:cs="Arial"/>
          <w:sz w:val="20"/>
          <w:szCs w:val="20"/>
          <w:lang w:val="sr-Latn-BA"/>
        </w:rPr>
      </w:pPr>
      <w:r w:rsidRPr="00350B22">
        <w:rPr>
          <w:rFonts w:ascii="Arial" w:eastAsia="Arial" w:hAnsi="Arial" w:cs="Arial"/>
          <w:color w:val="000000"/>
          <w:sz w:val="20"/>
          <w:szCs w:val="20"/>
          <w:lang w:val="sr-Latn-BA"/>
        </w:rPr>
        <w:t xml:space="preserve">Na osnovu člana 26 Zakona o mladima (“Sl. list CG”, br. 25/19 i 27/19) i čl. 4 i 5 Pravilnika o načinu funkcionisanja omladinskih servisa i obavljanju administrativno-tehničkih poslova potrebnih za njihovo funkcionisanje ("Sl. list CG", br. 09/20), (u daljem tekstu: Pravilnika), dana 17. avgusta 2021. godine objavljen je Javni poziv </w:t>
      </w:r>
      <w:r w:rsidRPr="00350B22">
        <w:rPr>
          <w:rFonts w:ascii="Arial" w:hAnsi="Arial" w:cs="Arial"/>
          <w:color w:val="000000"/>
          <w:sz w:val="20"/>
          <w:szCs w:val="20"/>
          <w:lang w:val="sr-Latn-BA" w:eastAsia="uz-Cyrl-UZ"/>
        </w:rPr>
        <w:t xml:space="preserve">br. </w:t>
      </w:r>
      <w:r w:rsidRPr="00350B22">
        <w:rPr>
          <w:rFonts w:ascii="Arial" w:hAnsi="Arial" w:cs="Arial"/>
          <w:sz w:val="20"/>
          <w:szCs w:val="20"/>
          <w:lang w:val="sr-Latn-BA"/>
        </w:rPr>
        <w:t>01-1050305-615/21-1319</w:t>
      </w:r>
      <w:r w:rsidRPr="00350B22">
        <w:rPr>
          <w:rFonts w:ascii="Arial" w:hAnsi="Arial" w:cs="Arial"/>
          <w:color w:val="292929"/>
          <w:sz w:val="20"/>
          <w:szCs w:val="20"/>
          <w:lang w:val="sr-Latn-BA"/>
        </w:rPr>
        <w:t xml:space="preserve"> </w:t>
      </w:r>
      <w:r w:rsidRPr="00350B22">
        <w:rPr>
          <w:rFonts w:ascii="Arial" w:eastAsia="Arial" w:hAnsi="Arial" w:cs="Arial"/>
          <w:color w:val="000000"/>
          <w:sz w:val="20"/>
          <w:szCs w:val="20"/>
          <w:lang w:val="sr-Latn-BA"/>
        </w:rPr>
        <w:t xml:space="preserve">za </w:t>
      </w:r>
      <w:r w:rsidRPr="00350B22">
        <w:rPr>
          <w:rFonts w:ascii="Arial" w:eastAsia="Arial" w:hAnsi="Arial" w:cs="Arial"/>
          <w:sz w:val="20"/>
          <w:szCs w:val="20"/>
          <w:lang w:val="sr-Latn-BA"/>
        </w:rPr>
        <w:t>angažovanje lica za obavljanje administrativno-tehničkih poslova potrebnih za redovno funkcionisanje omladinskih servisa</w:t>
      </w:r>
      <w:r w:rsidRPr="00350B22">
        <w:rPr>
          <w:rFonts w:ascii="Arial" w:hAnsi="Arial" w:cs="Arial"/>
          <w:sz w:val="20"/>
          <w:szCs w:val="20"/>
          <w:lang w:val="sr-Latn-BA" w:eastAsia="uz-Cyrl-UZ"/>
        </w:rPr>
        <w:t xml:space="preserve"> </w:t>
      </w:r>
      <w:r w:rsidRPr="00350B22">
        <w:rPr>
          <w:rFonts w:ascii="Arial" w:hAnsi="Arial" w:cs="Arial"/>
          <w:sz w:val="20"/>
          <w:szCs w:val="20"/>
          <w:lang w:val="sr-Latn-BA"/>
        </w:rPr>
        <w:t>u opštinama: Bar, Kotor, Plav, Petnjica, Pljevlja, Nikšić, Šavnik, Danilovgrad, Mojkovac, Prijestonici Cetinje i Glavnom gradu Podgorici (u daljem tekstu: Javni poziv).</w:t>
      </w:r>
    </w:p>
    <w:p w:rsidR="003D532D" w:rsidRPr="00350B22" w:rsidRDefault="003D532D" w:rsidP="003D532D">
      <w:pPr>
        <w:pStyle w:val="Normal1"/>
        <w:pBdr>
          <w:top w:val="nil"/>
          <w:left w:val="nil"/>
          <w:bottom w:val="nil"/>
          <w:right w:val="nil"/>
          <w:between w:val="nil"/>
        </w:pBdr>
        <w:spacing w:line="276" w:lineRule="auto"/>
        <w:ind w:firstLine="720"/>
        <w:rPr>
          <w:rFonts w:ascii="Arial" w:eastAsia="Times New Roman" w:hAnsi="Arial" w:cs="Arial"/>
          <w:color w:val="000000"/>
          <w:sz w:val="20"/>
          <w:szCs w:val="20"/>
          <w:lang w:val="sr-Latn-BA"/>
        </w:rPr>
      </w:pPr>
      <w:r w:rsidRPr="00350B22">
        <w:rPr>
          <w:rFonts w:ascii="Arial" w:eastAsia="Arial" w:hAnsi="Arial" w:cs="Arial"/>
          <w:color w:val="000000"/>
          <w:sz w:val="20"/>
          <w:szCs w:val="20"/>
          <w:lang w:val="sr-Latn-BA"/>
        </w:rPr>
        <w:t>Javnim pozivom je bilo propisano da pravo učešća na isti imaju sva zainter</w:t>
      </w:r>
      <w:r w:rsidR="000B1810" w:rsidRPr="00350B22">
        <w:rPr>
          <w:rFonts w:ascii="Arial" w:eastAsia="Arial" w:hAnsi="Arial" w:cs="Arial"/>
          <w:color w:val="000000"/>
          <w:sz w:val="20"/>
          <w:szCs w:val="20"/>
          <w:lang w:val="sr-Latn-BA"/>
        </w:rPr>
        <w:t>e</w:t>
      </w:r>
      <w:r w:rsidRPr="00350B22">
        <w:rPr>
          <w:rFonts w:ascii="Arial" w:eastAsia="Arial" w:hAnsi="Arial" w:cs="Arial"/>
          <w:color w:val="000000"/>
          <w:sz w:val="20"/>
          <w:szCs w:val="20"/>
          <w:lang w:val="sr-Latn-BA"/>
        </w:rPr>
        <w:t xml:space="preserve">sovana lica </w:t>
      </w:r>
      <w:r w:rsidR="000B1810" w:rsidRPr="00350B22">
        <w:rPr>
          <w:rFonts w:ascii="Arial" w:eastAsia="Arial" w:hAnsi="Arial" w:cs="Arial"/>
          <w:color w:val="000000"/>
          <w:sz w:val="20"/>
          <w:szCs w:val="20"/>
          <w:lang w:val="sr-Latn-BA"/>
        </w:rPr>
        <w:t xml:space="preserve">(kandidati) </w:t>
      </w:r>
      <w:r w:rsidRPr="00350B22">
        <w:rPr>
          <w:rFonts w:ascii="Arial" w:eastAsia="Times New Roman" w:hAnsi="Arial" w:cs="Arial"/>
          <w:color w:val="000000"/>
          <w:sz w:val="20"/>
          <w:szCs w:val="20"/>
          <w:lang w:val="sr-Latn-BA"/>
        </w:rPr>
        <w:t>koja imaju crnogorsko državljanstvo; prebivalište u Crnoj Gori; najmanje IV nivo kvalifikacije obrazovanja i ne više od 30 godina života, kako je propisano č</w:t>
      </w:r>
      <w:r w:rsidRPr="00350B22">
        <w:rPr>
          <w:rFonts w:ascii="Arial" w:eastAsia="Arial" w:hAnsi="Arial" w:cs="Arial"/>
          <w:color w:val="000000"/>
          <w:sz w:val="20"/>
          <w:szCs w:val="20"/>
          <w:lang w:val="sr-Latn-BA"/>
        </w:rPr>
        <w:t xml:space="preserve">lanom 5 Pravilnika. Uz popunjenu prijavu </w:t>
      </w:r>
      <w:r w:rsidRPr="00350B22">
        <w:rPr>
          <w:rFonts w:ascii="Arial" w:eastAsia="Arial" w:hAnsi="Arial" w:cs="Arial"/>
          <w:color w:val="000000"/>
          <w:sz w:val="20"/>
          <w:szCs w:val="20"/>
          <w:lang w:val="sr-Latn-BA"/>
        </w:rPr>
        <w:lastRenderedPageBreak/>
        <w:t xml:space="preserve">koja je bila sastavni dio Javnog poziva, svi zainteresovani kandidati su bili dužni da dostave </w:t>
      </w:r>
      <w:r w:rsidRPr="00350B22">
        <w:rPr>
          <w:rFonts w:ascii="Arial" w:eastAsia="Times New Roman" w:hAnsi="Arial" w:cs="Arial"/>
          <w:color w:val="000000"/>
          <w:sz w:val="20"/>
          <w:szCs w:val="20"/>
          <w:lang w:val="sr-Latn-BA"/>
        </w:rPr>
        <w:t>uvjerenje o državljanstvu; uvjerenje o prebivalištu; dokaz o završenom nivou obrazovanja i biografiju koja, pored ličnih podataka, sadrži i podatke o obrazovanju, stručnom usavršavanju, posebnim oblastima znanja i vještina koje lice posjeduje.</w:t>
      </w:r>
    </w:p>
    <w:p w:rsidR="003D532D" w:rsidRPr="00350B22" w:rsidRDefault="003D532D" w:rsidP="003D532D">
      <w:pPr>
        <w:pStyle w:val="Normal1"/>
        <w:pBdr>
          <w:top w:val="nil"/>
          <w:left w:val="nil"/>
          <w:bottom w:val="nil"/>
          <w:right w:val="nil"/>
          <w:between w:val="nil"/>
        </w:pBdr>
        <w:spacing w:line="276" w:lineRule="auto"/>
        <w:ind w:firstLine="720"/>
        <w:rPr>
          <w:rFonts w:ascii="Arial" w:hAnsi="Arial" w:cs="Arial"/>
          <w:color w:val="292929"/>
          <w:sz w:val="20"/>
          <w:szCs w:val="20"/>
          <w:lang w:val="sr-Latn-BA"/>
        </w:rPr>
      </w:pPr>
      <w:r w:rsidRPr="00350B22">
        <w:rPr>
          <w:rFonts w:ascii="Arial" w:hAnsi="Arial" w:cs="Arial"/>
          <w:sz w:val="20"/>
          <w:szCs w:val="20"/>
          <w:lang w:val="sr-Latn-BA"/>
        </w:rPr>
        <w:t xml:space="preserve">Takođe, Javnim pozivom je preciziran i opis administrativno-tehničkih poslova potrebnih za redovno funkcionisanje omladinskih servisa koji, u smislu člana 4 </w:t>
      </w:r>
      <w:r w:rsidRPr="00350B22">
        <w:rPr>
          <w:rFonts w:ascii="Arial" w:eastAsia="Arial" w:hAnsi="Arial" w:cs="Arial"/>
          <w:sz w:val="20"/>
          <w:szCs w:val="20"/>
          <w:lang w:val="sr-Latn-BA"/>
        </w:rPr>
        <w:t xml:space="preserve">Pravilnika, </w:t>
      </w:r>
      <w:r w:rsidRPr="00350B22">
        <w:rPr>
          <w:rFonts w:ascii="Arial" w:hAnsi="Arial" w:cs="Arial"/>
          <w:sz w:val="20"/>
          <w:szCs w:val="20"/>
          <w:lang w:val="sr-Latn-BA"/>
        </w:rPr>
        <w:t>podrazumijevaju: svakodnevni rad u omladinskom servisu; rad na sprovođenju omladinskih aktivnosti u skladu sa Planom i programom rada omladinskog servisa; poslove koji se odnose na ustupanje omladinskog servisa i sačinjavanje izvještaja o radu omladinskog servisa.</w:t>
      </w:r>
      <w:r w:rsidRPr="00350B22">
        <w:rPr>
          <w:rFonts w:ascii="Arial" w:hAnsi="Arial" w:cs="Arial"/>
          <w:color w:val="292929"/>
          <w:sz w:val="20"/>
          <w:szCs w:val="20"/>
          <w:lang w:val="sr-Latn-BA"/>
        </w:rPr>
        <w:t xml:space="preserve"> Javnim pozivom je propisano da će, prilikom izbora kandidata, prioritet imati kandidati čije je prebivalište u opštini u kojoj se nalazi omladinski servis za koji je raspisan Javni poziv.</w:t>
      </w:r>
    </w:p>
    <w:p w:rsidR="003D532D" w:rsidRPr="00350B22" w:rsidRDefault="003D532D" w:rsidP="003D532D">
      <w:pPr>
        <w:pStyle w:val="Normal1"/>
        <w:pBdr>
          <w:top w:val="nil"/>
          <w:left w:val="nil"/>
          <w:bottom w:val="nil"/>
          <w:right w:val="nil"/>
          <w:between w:val="nil"/>
        </w:pBdr>
        <w:spacing w:line="276" w:lineRule="auto"/>
        <w:ind w:firstLine="720"/>
        <w:rPr>
          <w:rFonts w:ascii="Arial" w:hAnsi="Arial" w:cs="Arial"/>
          <w:sz w:val="20"/>
          <w:szCs w:val="20"/>
          <w:lang w:val="sr-Latn-BA"/>
        </w:rPr>
      </w:pPr>
      <w:r w:rsidRPr="00350B22">
        <w:rPr>
          <w:rFonts w:ascii="Arial" w:hAnsi="Arial" w:cs="Arial"/>
          <w:sz w:val="20"/>
          <w:szCs w:val="20"/>
          <w:lang w:val="sr-Latn-BA"/>
        </w:rPr>
        <w:t xml:space="preserve">Javni poziv, koji je trajao 15 dana, a potom isti, usljed velikog interesovanja, bio produžen za još 7 dana, zaključno sa 7. septembrom 2021. godine, objavljen je na internet stranici Ministarstva prosvjete, nauke, kulture i sporta, u jednom štampanom mediju, kao i na zvaničnim društvenim mrežama Uprave za sport i mlade. Isti je promovisan putem mejling lista nevladinih organizacija, elektronskih medija i poslat na adrese jedanaest opština u kojima će biti angažovani administratori omladinskih servisa. </w:t>
      </w:r>
    </w:p>
    <w:p w:rsidR="003D532D" w:rsidRPr="00350B22" w:rsidRDefault="00587A81" w:rsidP="003D532D">
      <w:pPr>
        <w:pStyle w:val="Normal1"/>
        <w:pBdr>
          <w:top w:val="nil"/>
          <w:left w:val="nil"/>
          <w:bottom w:val="nil"/>
          <w:right w:val="nil"/>
          <w:between w:val="nil"/>
        </w:pBdr>
        <w:spacing w:line="276" w:lineRule="auto"/>
        <w:ind w:firstLine="720"/>
        <w:rPr>
          <w:rFonts w:ascii="Arial" w:hAnsi="Arial" w:cs="Arial"/>
          <w:sz w:val="20"/>
          <w:szCs w:val="20"/>
          <w:lang w:val="sr-Latn-BA"/>
        </w:rPr>
      </w:pPr>
      <w:r w:rsidRPr="00350B22">
        <w:rPr>
          <w:rFonts w:ascii="Arial" w:hAnsi="Arial" w:cs="Arial"/>
          <w:sz w:val="20"/>
          <w:szCs w:val="20"/>
          <w:lang w:val="sr-Latn-BA"/>
        </w:rPr>
        <w:t>Ministarstvo prosvjete, nauke, kulture i sporta je, preko Uprave</w:t>
      </w:r>
      <w:r w:rsidR="003D532D" w:rsidRPr="00350B22">
        <w:rPr>
          <w:rFonts w:ascii="Arial" w:hAnsi="Arial" w:cs="Arial"/>
          <w:sz w:val="20"/>
          <w:szCs w:val="20"/>
          <w:lang w:val="sr-Latn-BA"/>
        </w:rPr>
        <w:t xml:space="preserve"> za sport i mlade</w:t>
      </w:r>
      <w:r w:rsidR="000B1810" w:rsidRPr="00350B22">
        <w:rPr>
          <w:rFonts w:ascii="Arial" w:hAnsi="Arial" w:cs="Arial"/>
          <w:sz w:val="20"/>
          <w:szCs w:val="20"/>
          <w:lang w:val="sr-Latn-BA"/>
        </w:rPr>
        <w:t>,</w:t>
      </w:r>
      <w:r w:rsidRPr="00350B22">
        <w:rPr>
          <w:rFonts w:ascii="Arial" w:hAnsi="Arial" w:cs="Arial"/>
          <w:sz w:val="20"/>
          <w:szCs w:val="20"/>
          <w:lang w:val="sr-Latn-BA"/>
        </w:rPr>
        <w:t xml:space="preserve"> zaprimilo</w:t>
      </w:r>
      <w:r w:rsidR="003D532D" w:rsidRPr="00350B22">
        <w:rPr>
          <w:rFonts w:ascii="Arial" w:hAnsi="Arial" w:cs="Arial"/>
          <w:sz w:val="20"/>
          <w:szCs w:val="20"/>
          <w:lang w:val="sr-Latn-BA"/>
        </w:rPr>
        <w:t xml:space="preserve"> </w:t>
      </w:r>
      <w:r w:rsidR="003D532D" w:rsidRPr="00350B22">
        <w:rPr>
          <w:rFonts w:ascii="Arial" w:hAnsi="Arial" w:cs="Arial"/>
          <w:b/>
          <w:sz w:val="20"/>
          <w:szCs w:val="20"/>
          <w:lang w:val="sr-Latn-BA"/>
        </w:rPr>
        <w:t xml:space="preserve">98 prijava kandidata </w:t>
      </w:r>
      <w:r w:rsidR="003D532D" w:rsidRPr="00350B22">
        <w:rPr>
          <w:rFonts w:ascii="Arial" w:hAnsi="Arial" w:cs="Arial"/>
          <w:sz w:val="20"/>
          <w:szCs w:val="20"/>
          <w:lang w:val="sr-Latn-BA"/>
        </w:rPr>
        <w:t xml:space="preserve">na Javni poziv, od čega su, nakon administrativno-tehničke provjere istih, </w:t>
      </w:r>
      <w:r w:rsidR="003D532D" w:rsidRPr="00350B22">
        <w:rPr>
          <w:rFonts w:ascii="Arial" w:hAnsi="Arial" w:cs="Arial"/>
          <w:b/>
          <w:sz w:val="20"/>
          <w:szCs w:val="20"/>
          <w:lang w:val="sr-Latn-BA"/>
        </w:rPr>
        <w:t>61 prijava ocijenjene kao potpune i 37 prijava ocijenjene nepotpunim</w:t>
      </w:r>
      <w:r w:rsidR="003D532D" w:rsidRPr="00350B22">
        <w:rPr>
          <w:rFonts w:ascii="Arial" w:hAnsi="Arial" w:cs="Arial"/>
          <w:sz w:val="20"/>
          <w:szCs w:val="20"/>
          <w:lang w:val="sr-Latn-BA"/>
        </w:rPr>
        <w:t xml:space="preserve">. Dana 16. septembra 2021. godine, na internet stranici Ministarstva prosvjete, nauke, kulture i sporta kao i na društvenim mrežama Uprave za sport i mlade, objavljeno je </w:t>
      </w:r>
      <w:r w:rsidR="003D532D" w:rsidRPr="00350B22">
        <w:rPr>
          <w:rFonts w:ascii="Arial" w:hAnsi="Arial" w:cs="Arial"/>
          <w:b/>
          <w:sz w:val="20"/>
          <w:szCs w:val="20"/>
          <w:lang w:val="sr-Latn-BA"/>
        </w:rPr>
        <w:t>Obavještenje o dopuni dokumentacije sa spiskom od 37 prijava kandidata</w:t>
      </w:r>
      <w:r w:rsidR="003D532D" w:rsidRPr="00350B22">
        <w:rPr>
          <w:rFonts w:ascii="Arial" w:hAnsi="Arial" w:cs="Arial"/>
          <w:sz w:val="20"/>
          <w:szCs w:val="20"/>
          <w:lang w:val="sr-Latn-BA"/>
        </w:rPr>
        <w:t xml:space="preserve"> koji nisu dostavili potpunu dokumentaciju na Javni poziv pri čemu je ostavljen rok od 7 dana za dopunu, zaključno sa 22. septembrom 2021. godine.</w:t>
      </w:r>
    </w:p>
    <w:p w:rsidR="003D532D" w:rsidRPr="00350B22" w:rsidRDefault="003D532D" w:rsidP="003D532D">
      <w:pPr>
        <w:pStyle w:val="Normal1"/>
        <w:pBdr>
          <w:top w:val="nil"/>
          <w:left w:val="nil"/>
          <w:bottom w:val="nil"/>
          <w:right w:val="nil"/>
          <w:between w:val="nil"/>
        </w:pBdr>
        <w:spacing w:line="276" w:lineRule="auto"/>
        <w:ind w:firstLine="720"/>
        <w:rPr>
          <w:rFonts w:ascii="Arial" w:hAnsi="Arial" w:cs="Arial"/>
          <w:sz w:val="20"/>
          <w:szCs w:val="20"/>
          <w:lang w:val="sr-Latn-BA"/>
        </w:rPr>
      </w:pPr>
      <w:r w:rsidRPr="00350B22">
        <w:rPr>
          <w:rFonts w:ascii="Arial" w:hAnsi="Arial" w:cs="Arial"/>
          <w:sz w:val="20"/>
          <w:szCs w:val="20"/>
          <w:lang w:val="sr-Latn-BA"/>
        </w:rPr>
        <w:t xml:space="preserve">Nakon isteka roka za dopunu dokumentacije i sprovedenog postupka administrativno-tehničke provjere svih pristiglih prijava, </w:t>
      </w:r>
      <w:r w:rsidRPr="00350B22">
        <w:rPr>
          <w:rFonts w:ascii="Arial" w:hAnsi="Arial" w:cs="Arial"/>
          <w:b/>
          <w:sz w:val="20"/>
          <w:szCs w:val="20"/>
          <w:lang w:val="sr-Latn-BA"/>
        </w:rPr>
        <w:t>93 prijave ocijenjene su kao potpune i validne</w:t>
      </w:r>
      <w:r w:rsidRPr="00350B22">
        <w:rPr>
          <w:rFonts w:ascii="Arial" w:hAnsi="Arial" w:cs="Arial"/>
          <w:sz w:val="20"/>
          <w:szCs w:val="20"/>
          <w:lang w:val="sr-Latn-BA"/>
        </w:rPr>
        <w:t>. Za potrebe sprovođenja postupka ocjenjivanja i odabira kandidata koji će biti angažovani za obavljanje administrativno-tehničkih poslova potrebnih za redovno funkcionsanje omladinskih servisa u 11 navedenih gradova, dana 6. oktobra 2021. godine Rješenjem br.</w:t>
      </w:r>
      <w:r w:rsidRPr="00350B22">
        <w:rPr>
          <w:rFonts w:ascii="Arial" w:hAnsi="Arial" w:cs="Arial"/>
          <w:bCs/>
          <w:sz w:val="20"/>
          <w:szCs w:val="20"/>
          <w:lang w:val="sr-Latn-BA"/>
        </w:rPr>
        <w:t xml:space="preserve"> 01-1050305-615/21-1319/143</w:t>
      </w:r>
      <w:r w:rsidRPr="00350B22">
        <w:rPr>
          <w:rFonts w:ascii="Arial" w:hAnsi="Arial" w:cs="Arial"/>
          <w:sz w:val="20"/>
          <w:szCs w:val="20"/>
          <w:lang w:val="sr-Latn-BA"/>
        </w:rPr>
        <w:t xml:space="preserve">  obrazovana je petočlana </w:t>
      </w:r>
      <w:r w:rsidR="000B1810" w:rsidRPr="00350B22">
        <w:rPr>
          <w:rFonts w:ascii="Arial" w:hAnsi="Arial" w:cs="Arial"/>
          <w:sz w:val="20"/>
          <w:szCs w:val="20"/>
          <w:shd w:val="clear" w:color="auto" w:fill="FFFFFF"/>
          <w:lang w:val="sr-Latn-BA"/>
        </w:rPr>
        <w:t xml:space="preserve">Komisija. </w:t>
      </w:r>
      <w:r w:rsidRPr="00350B22">
        <w:rPr>
          <w:rFonts w:ascii="Arial" w:hAnsi="Arial" w:cs="Arial"/>
          <w:sz w:val="20"/>
          <w:szCs w:val="20"/>
          <w:lang w:val="sr-Latn-BA"/>
        </w:rPr>
        <w:t>Zadatak članova/ca Komisije je bio da:</w:t>
      </w:r>
    </w:p>
    <w:p w:rsidR="003D532D" w:rsidRPr="00350B22" w:rsidRDefault="003D532D" w:rsidP="003D532D">
      <w:pPr>
        <w:numPr>
          <w:ilvl w:val="0"/>
          <w:numId w:val="7"/>
        </w:numPr>
        <w:spacing w:before="0" w:after="0" w:line="276" w:lineRule="auto"/>
        <w:rPr>
          <w:rFonts w:ascii="Arial" w:hAnsi="Arial" w:cs="Arial"/>
          <w:sz w:val="20"/>
          <w:szCs w:val="20"/>
          <w:lang w:val="sr-Latn-BA"/>
        </w:rPr>
      </w:pPr>
      <w:r w:rsidRPr="00350B22">
        <w:rPr>
          <w:rFonts w:ascii="Arial" w:hAnsi="Arial" w:cs="Arial"/>
          <w:sz w:val="20"/>
          <w:szCs w:val="20"/>
          <w:lang w:val="sr-Latn-BA"/>
        </w:rPr>
        <w:t>sprovedu intervjue sa kandidatima i postupak ocjenjivanja 93 kandidata koji su na Javni poziv podnijeli kompletnu dokumentaciju i ispunili uslove i kriterijume propisane Javnim pozivom i</w:t>
      </w:r>
    </w:p>
    <w:p w:rsidR="003D532D" w:rsidRPr="00350B22" w:rsidRDefault="000B1810" w:rsidP="003D532D">
      <w:pPr>
        <w:numPr>
          <w:ilvl w:val="0"/>
          <w:numId w:val="7"/>
        </w:numPr>
        <w:spacing w:before="0" w:after="0" w:line="276" w:lineRule="auto"/>
        <w:rPr>
          <w:rFonts w:ascii="Arial" w:hAnsi="Arial" w:cs="Arial"/>
          <w:sz w:val="20"/>
          <w:szCs w:val="20"/>
          <w:lang w:val="sr-Latn-BA"/>
        </w:rPr>
      </w:pPr>
      <w:r w:rsidRPr="00350B22">
        <w:rPr>
          <w:rFonts w:ascii="Arial" w:hAnsi="Arial" w:cs="Arial"/>
          <w:sz w:val="20"/>
          <w:szCs w:val="20"/>
          <w:lang w:val="sr-Latn-BA"/>
        </w:rPr>
        <w:t>donese Predlog o</w:t>
      </w:r>
      <w:r w:rsidR="003D532D" w:rsidRPr="00350B22">
        <w:rPr>
          <w:rFonts w:ascii="Arial" w:hAnsi="Arial" w:cs="Arial"/>
          <w:color w:val="292929"/>
          <w:sz w:val="20"/>
          <w:szCs w:val="20"/>
          <w:lang w:val="sr-Latn-BA"/>
        </w:rPr>
        <w:t>dluke o izboru kandidata za obavljanje administrativno-tehničkih poslova potrebnih za redovno funkcionsanje omladinskih servisa.</w:t>
      </w:r>
    </w:p>
    <w:p w:rsidR="00C65DEB" w:rsidRPr="00350B22" w:rsidRDefault="003D532D" w:rsidP="00C65DEB">
      <w:pPr>
        <w:spacing w:before="0" w:after="0" w:line="276" w:lineRule="auto"/>
        <w:ind w:firstLine="360"/>
        <w:rPr>
          <w:rFonts w:ascii="Arial" w:hAnsi="Arial" w:cs="Arial"/>
          <w:sz w:val="20"/>
          <w:szCs w:val="20"/>
          <w:lang w:val="sr-Latn-BA"/>
        </w:rPr>
      </w:pPr>
      <w:r w:rsidRPr="00350B22">
        <w:rPr>
          <w:rFonts w:ascii="Arial" w:hAnsi="Arial" w:cs="Arial"/>
          <w:color w:val="292929"/>
          <w:sz w:val="20"/>
          <w:szCs w:val="20"/>
          <w:lang w:val="sr-Latn-BA"/>
        </w:rPr>
        <w:t>U skladu sa kriterijumima za ocjenjivanje kandidata koji su definisani Poslovnikom o radu Komisije br.</w:t>
      </w:r>
      <w:r w:rsidRPr="00350B22">
        <w:rPr>
          <w:rFonts w:ascii="Arial" w:hAnsi="Arial" w:cs="Arial"/>
          <w:bCs/>
          <w:sz w:val="20"/>
          <w:szCs w:val="20"/>
          <w:lang w:val="sr-Latn-BA"/>
        </w:rPr>
        <w:t xml:space="preserve"> 01-1050305-615/21-1319/144 od 6. oktobra 2021. godine, </w:t>
      </w:r>
      <w:r w:rsidR="005C0AA7" w:rsidRPr="00350B22">
        <w:rPr>
          <w:rFonts w:ascii="Arial" w:hAnsi="Arial" w:cs="Arial"/>
          <w:bCs/>
          <w:sz w:val="20"/>
          <w:szCs w:val="20"/>
          <w:lang w:val="sr-Latn-BA"/>
        </w:rPr>
        <w:t xml:space="preserve">Komisija je sprovela dva kruga usmenih intervjua sa kandidatima. </w:t>
      </w:r>
      <w:r w:rsidR="00C65DEB" w:rsidRPr="00350B22">
        <w:rPr>
          <w:rFonts w:ascii="Arial" w:hAnsi="Arial" w:cs="Arial"/>
          <w:bCs/>
          <w:sz w:val="20"/>
          <w:szCs w:val="20"/>
          <w:lang w:val="sr-Latn-BA"/>
        </w:rPr>
        <w:t xml:space="preserve">Komsija je procijenila da u opštinama Bar i Nikšić, kao i u Glavnom gradu Podgorica, usljed povećanog obima posla, postoji potreba da se rad omladinskog servisa organizuje u dvije smjene, te je odlučeno da u navedenim opštinama i Glavnom gradu bude angažovano po dvoje administratora omladinskih servisa. U prilog ovome navodi se činjenica da, shodno zvaničnim statističkim podacima za školsku 2020/2021. godinu, najveći broj učenika koji pohađaju državne i državno-privatne škole je u Podgorici ( 9032 učenika), Nikšiću (3095 učenika) i u Baru (1760 učenika). Takođe, od ukupno </w:t>
      </w:r>
      <w:r w:rsidR="00C65DEB" w:rsidRPr="00350B22">
        <w:rPr>
          <w:rFonts w:ascii="Arial" w:hAnsi="Arial" w:cs="Arial"/>
          <w:sz w:val="20"/>
          <w:szCs w:val="20"/>
          <w:shd w:val="clear" w:color="auto" w:fill="FFFFFF"/>
          <w:lang w:val="sr-Latn-BA"/>
        </w:rPr>
        <w:t>4 univerziteta i 3 samostalna fakulteta u Crnoj Gori u okviru koih se sprovodi 258 studijskih programa, najveći broj istih se realizuje u navedenim opštinama, što podrazumijeva da iste imaju i najbrojniju studentsku populaciju.</w:t>
      </w:r>
    </w:p>
    <w:p w:rsidR="00161A1A" w:rsidRPr="00350B22" w:rsidRDefault="003D532D" w:rsidP="00C65DEB">
      <w:pPr>
        <w:spacing w:before="0" w:after="0" w:line="276" w:lineRule="auto"/>
        <w:ind w:firstLine="360"/>
        <w:rPr>
          <w:rFonts w:ascii="Arial" w:hAnsi="Arial" w:cs="Arial"/>
          <w:sz w:val="20"/>
          <w:szCs w:val="20"/>
          <w:lang w:val="sr-Latn-BA"/>
        </w:rPr>
      </w:pPr>
      <w:r w:rsidRPr="00350B22">
        <w:rPr>
          <w:rFonts w:ascii="Arial" w:hAnsi="Arial" w:cs="Arial"/>
          <w:bCs/>
          <w:sz w:val="20"/>
          <w:szCs w:val="20"/>
          <w:lang w:val="sr-Latn-BA"/>
        </w:rPr>
        <w:t>Komisija je</w:t>
      </w:r>
      <w:r w:rsidR="00161A1A" w:rsidRPr="00350B22">
        <w:rPr>
          <w:rFonts w:ascii="Arial" w:hAnsi="Arial" w:cs="Arial"/>
          <w:bCs/>
          <w:sz w:val="20"/>
          <w:szCs w:val="20"/>
          <w:lang w:val="sr-Latn-BA"/>
        </w:rPr>
        <w:t>, u prvom krugu,</w:t>
      </w:r>
      <w:r w:rsidRPr="00350B22">
        <w:rPr>
          <w:rFonts w:ascii="Arial" w:hAnsi="Arial" w:cs="Arial"/>
          <w:bCs/>
          <w:sz w:val="20"/>
          <w:szCs w:val="20"/>
          <w:lang w:val="sr-Latn-BA"/>
        </w:rPr>
        <w:t xml:space="preserve"> sprovela </w:t>
      </w:r>
      <w:r w:rsidRPr="00350B22">
        <w:rPr>
          <w:rFonts w:ascii="Arial" w:hAnsi="Arial" w:cs="Arial"/>
          <w:sz w:val="20"/>
          <w:szCs w:val="20"/>
          <w:lang w:val="sr-Latn-BA"/>
        </w:rPr>
        <w:t xml:space="preserve">intervjue i postupak ocjenjivanja </w:t>
      </w:r>
      <w:r w:rsidRPr="00350B22">
        <w:rPr>
          <w:rFonts w:ascii="Arial" w:hAnsi="Arial" w:cs="Arial"/>
          <w:b/>
          <w:sz w:val="20"/>
          <w:szCs w:val="20"/>
          <w:lang w:val="sr-Latn-BA"/>
        </w:rPr>
        <w:t>73 kandidata prijavljena</w:t>
      </w:r>
      <w:r w:rsidRPr="00350B22">
        <w:rPr>
          <w:rFonts w:ascii="Arial" w:hAnsi="Arial" w:cs="Arial"/>
          <w:sz w:val="20"/>
          <w:szCs w:val="20"/>
          <w:lang w:val="sr-Latn-BA"/>
        </w:rPr>
        <w:t xml:space="preserve"> za obavljanje administrativno-tehničkih poslova potrebnih za redovno funkcionsanje omladinskih servisa u jedanaest opština. Intervjui i postupak ocjenjivanja </w:t>
      </w:r>
      <w:r w:rsidRPr="00350B22">
        <w:rPr>
          <w:rFonts w:ascii="Arial" w:hAnsi="Arial" w:cs="Arial"/>
          <w:b/>
          <w:sz w:val="20"/>
          <w:szCs w:val="20"/>
          <w:lang w:val="sr-Latn-BA"/>
        </w:rPr>
        <w:t>nisu sprovedeni za 20 prijavljenih kandidata</w:t>
      </w:r>
      <w:r w:rsidRPr="00350B22">
        <w:rPr>
          <w:rFonts w:ascii="Arial" w:hAnsi="Arial" w:cs="Arial"/>
          <w:sz w:val="20"/>
          <w:szCs w:val="20"/>
          <w:lang w:val="sr-Latn-BA"/>
        </w:rPr>
        <w:t xml:space="preserve"> iz razloga što se ti kandidati ili n</w:t>
      </w:r>
      <w:r w:rsidRPr="00350B22">
        <w:rPr>
          <w:rFonts w:ascii="Arial" w:hAnsi="Arial" w:cs="Arial"/>
          <w:bCs/>
          <w:sz w:val="20"/>
          <w:szCs w:val="20"/>
          <w:lang w:val="sr-Latn-BA"/>
        </w:rPr>
        <w:t xml:space="preserve">isu pojavili na intervju ili su obavijestili Komisiju da su odustali od intervjua. </w:t>
      </w:r>
    </w:p>
    <w:p w:rsidR="00C65DEB" w:rsidRPr="00350B22" w:rsidRDefault="003D532D" w:rsidP="00C65DEB">
      <w:pPr>
        <w:spacing w:before="0" w:after="0" w:line="276" w:lineRule="auto"/>
        <w:rPr>
          <w:rFonts w:ascii="Arial" w:hAnsi="Arial" w:cs="Arial"/>
          <w:bCs/>
          <w:sz w:val="20"/>
          <w:szCs w:val="20"/>
          <w:lang w:val="sr-Latn-BA"/>
        </w:rPr>
      </w:pPr>
      <w:r w:rsidRPr="00350B22">
        <w:rPr>
          <w:rFonts w:ascii="Arial" w:hAnsi="Arial" w:cs="Arial"/>
          <w:color w:val="292929"/>
          <w:sz w:val="20"/>
          <w:szCs w:val="20"/>
          <w:lang w:val="sr-Latn-BA"/>
        </w:rPr>
        <w:t xml:space="preserve">Ocjenjivanje </w:t>
      </w:r>
      <w:r w:rsidRPr="00350B22">
        <w:rPr>
          <w:rFonts w:ascii="Arial" w:hAnsi="Arial" w:cs="Arial"/>
          <w:b/>
          <w:color w:val="292929"/>
          <w:sz w:val="20"/>
          <w:szCs w:val="20"/>
          <w:lang w:val="sr-Latn-BA"/>
        </w:rPr>
        <w:t>73 kandidata</w:t>
      </w:r>
      <w:r w:rsidRPr="00350B22">
        <w:rPr>
          <w:rFonts w:ascii="Arial" w:hAnsi="Arial" w:cs="Arial"/>
          <w:color w:val="292929"/>
          <w:sz w:val="20"/>
          <w:szCs w:val="20"/>
          <w:lang w:val="sr-Latn-BA"/>
        </w:rPr>
        <w:t xml:space="preserve"> je izvršeno od strane svih pet članova Komsije, nakon sprovedenog intervjua sa svakim kandidatom, a na osnovu </w:t>
      </w:r>
      <w:r w:rsidR="00161A1A" w:rsidRPr="00350B22">
        <w:rPr>
          <w:rFonts w:ascii="Arial" w:hAnsi="Arial" w:cs="Arial"/>
          <w:color w:val="292929"/>
          <w:sz w:val="20"/>
          <w:szCs w:val="20"/>
          <w:lang w:val="sr-Latn-BA"/>
        </w:rPr>
        <w:t xml:space="preserve">šest </w:t>
      </w:r>
      <w:r w:rsidR="005C0AA7" w:rsidRPr="00350B22">
        <w:rPr>
          <w:rFonts w:ascii="Arial" w:hAnsi="Arial" w:cs="Arial"/>
          <w:color w:val="292929"/>
          <w:sz w:val="20"/>
          <w:szCs w:val="20"/>
          <w:lang w:val="sr-Latn-BA"/>
        </w:rPr>
        <w:t xml:space="preserve">glavnih </w:t>
      </w:r>
      <w:r w:rsidRPr="00350B22">
        <w:rPr>
          <w:rFonts w:ascii="Arial" w:hAnsi="Arial" w:cs="Arial"/>
          <w:color w:val="292929"/>
          <w:sz w:val="20"/>
          <w:szCs w:val="20"/>
          <w:lang w:val="sr-Latn-BA"/>
        </w:rPr>
        <w:t>pitanja</w:t>
      </w:r>
      <w:r w:rsidR="005C0AA7" w:rsidRPr="00350B22">
        <w:rPr>
          <w:rFonts w:ascii="Arial" w:hAnsi="Arial" w:cs="Arial"/>
          <w:color w:val="292929"/>
          <w:sz w:val="20"/>
          <w:szCs w:val="20"/>
          <w:lang w:val="sr-Latn-BA"/>
        </w:rPr>
        <w:t xml:space="preserve"> i dodatnih pitanja </w:t>
      </w:r>
      <w:r w:rsidR="006F061E" w:rsidRPr="00350B22">
        <w:rPr>
          <w:rFonts w:ascii="Arial" w:hAnsi="Arial" w:cs="Arial"/>
          <w:color w:val="292929"/>
          <w:sz w:val="20"/>
          <w:szCs w:val="20"/>
          <w:lang w:val="sr-Latn-BA"/>
        </w:rPr>
        <w:t>koja</w:t>
      </w:r>
      <w:r w:rsidR="005C0AA7" w:rsidRPr="00350B22">
        <w:rPr>
          <w:rFonts w:ascii="Arial" w:hAnsi="Arial" w:cs="Arial"/>
          <w:color w:val="292929"/>
          <w:sz w:val="20"/>
          <w:szCs w:val="20"/>
          <w:lang w:val="sr-Latn-BA"/>
        </w:rPr>
        <w:t xml:space="preserve"> su postavljali članovi Komisije</w:t>
      </w:r>
      <w:r w:rsidR="006F061E" w:rsidRPr="00350B22">
        <w:rPr>
          <w:rFonts w:ascii="Arial" w:hAnsi="Arial" w:cs="Arial"/>
          <w:color w:val="292929"/>
          <w:sz w:val="20"/>
          <w:szCs w:val="20"/>
          <w:lang w:val="sr-Latn-BA"/>
        </w:rPr>
        <w:t>, a</w:t>
      </w:r>
      <w:r w:rsidR="005C0AA7" w:rsidRPr="00350B22">
        <w:rPr>
          <w:rFonts w:ascii="Arial" w:hAnsi="Arial" w:cs="Arial"/>
          <w:color w:val="292929"/>
          <w:sz w:val="20"/>
          <w:szCs w:val="20"/>
          <w:lang w:val="sr-Latn-BA"/>
        </w:rPr>
        <w:t xml:space="preserve"> </w:t>
      </w:r>
      <w:r w:rsidRPr="00350B22">
        <w:rPr>
          <w:rFonts w:ascii="Arial" w:hAnsi="Arial" w:cs="Arial"/>
          <w:color w:val="292929"/>
          <w:sz w:val="20"/>
          <w:szCs w:val="20"/>
          <w:lang w:val="sr-Latn-BA"/>
        </w:rPr>
        <w:t>koja su se bodovala kroz bodovnu listu</w:t>
      </w:r>
      <w:r w:rsidR="00161A1A" w:rsidRPr="00350B22">
        <w:rPr>
          <w:rFonts w:ascii="Arial" w:hAnsi="Arial" w:cs="Arial"/>
          <w:color w:val="292929"/>
          <w:sz w:val="20"/>
          <w:szCs w:val="20"/>
          <w:lang w:val="sr-Latn-BA"/>
        </w:rPr>
        <w:t>.</w:t>
      </w:r>
      <w:r w:rsidR="006F061E" w:rsidRPr="00350B22">
        <w:rPr>
          <w:rFonts w:ascii="Arial" w:hAnsi="Arial" w:cs="Arial"/>
          <w:color w:val="292929"/>
          <w:sz w:val="20"/>
          <w:szCs w:val="20"/>
          <w:lang w:val="sr-Latn-BA"/>
        </w:rPr>
        <w:t xml:space="preserve"> Pitanja i bodovna lista sastavni su dio Poslovnika o radu Komisije. </w:t>
      </w:r>
      <w:r w:rsidR="00161A1A" w:rsidRPr="00350B22">
        <w:rPr>
          <w:rFonts w:ascii="Arial" w:hAnsi="Arial" w:cs="Arial"/>
          <w:color w:val="292929"/>
          <w:sz w:val="20"/>
          <w:szCs w:val="20"/>
          <w:lang w:val="sr-Latn-BA"/>
        </w:rPr>
        <w:t>Bodovanje kandidata u prvom krugu intervjua je izvršeno na način što su članovi Komisije dodijeljivali bodove</w:t>
      </w:r>
      <w:r w:rsidR="005C0AA7" w:rsidRPr="00350B22">
        <w:rPr>
          <w:rFonts w:ascii="Arial" w:hAnsi="Arial" w:cs="Arial"/>
          <w:color w:val="292929"/>
          <w:sz w:val="20"/>
          <w:szCs w:val="20"/>
          <w:lang w:val="sr-Latn-BA"/>
        </w:rPr>
        <w:t xml:space="preserve"> kandidatima</w:t>
      </w:r>
      <w:r w:rsidR="00161A1A" w:rsidRPr="00350B22">
        <w:rPr>
          <w:rFonts w:ascii="Arial" w:hAnsi="Arial" w:cs="Arial"/>
          <w:color w:val="292929"/>
          <w:sz w:val="20"/>
          <w:szCs w:val="20"/>
          <w:lang w:val="sr-Latn-BA"/>
        </w:rPr>
        <w:t xml:space="preserve"> na osnovu </w:t>
      </w:r>
      <w:r w:rsidR="005C0AA7" w:rsidRPr="00350B22">
        <w:rPr>
          <w:rFonts w:ascii="Arial" w:hAnsi="Arial" w:cs="Arial"/>
          <w:color w:val="292929"/>
          <w:sz w:val="20"/>
          <w:szCs w:val="20"/>
          <w:lang w:val="sr-Latn-BA"/>
        </w:rPr>
        <w:t xml:space="preserve">njihovih </w:t>
      </w:r>
      <w:r w:rsidR="00161A1A" w:rsidRPr="00350B22">
        <w:rPr>
          <w:rFonts w:ascii="Arial" w:hAnsi="Arial" w:cs="Arial"/>
          <w:color w:val="292929"/>
          <w:sz w:val="20"/>
          <w:szCs w:val="20"/>
          <w:lang w:val="sr-Latn-BA"/>
        </w:rPr>
        <w:t>odgovora na postavljena pitanja, pri čemu je 100 bodova predstavljao maksimalni broj bodova koji je kandidat mogao da dobije na intervjuu o</w:t>
      </w:r>
      <w:r w:rsidR="005C0AA7" w:rsidRPr="00350B22">
        <w:rPr>
          <w:rFonts w:ascii="Arial" w:hAnsi="Arial" w:cs="Arial"/>
          <w:color w:val="292929"/>
          <w:sz w:val="20"/>
          <w:szCs w:val="20"/>
          <w:lang w:val="sr-Latn-BA"/>
        </w:rPr>
        <w:t>d</w:t>
      </w:r>
      <w:r w:rsidR="00161A1A" w:rsidRPr="00350B22">
        <w:rPr>
          <w:rFonts w:ascii="Arial" w:hAnsi="Arial" w:cs="Arial"/>
          <w:color w:val="292929"/>
          <w:sz w:val="20"/>
          <w:szCs w:val="20"/>
          <w:lang w:val="sr-Latn-BA"/>
        </w:rPr>
        <w:t xml:space="preserve"> strane sv</w:t>
      </w:r>
      <w:r w:rsidR="006F061E" w:rsidRPr="00350B22">
        <w:rPr>
          <w:rFonts w:ascii="Arial" w:hAnsi="Arial" w:cs="Arial"/>
          <w:color w:val="292929"/>
          <w:sz w:val="20"/>
          <w:szCs w:val="20"/>
          <w:lang w:val="sr-Latn-BA"/>
        </w:rPr>
        <w:t xml:space="preserve">akog člana Komisije pojedinačno. Za konačni broj bodova koji je kandidat ostvario u prvom krugu </w:t>
      </w:r>
      <w:r w:rsidR="006F061E" w:rsidRPr="00350B22">
        <w:rPr>
          <w:rFonts w:ascii="Arial" w:hAnsi="Arial" w:cs="Arial"/>
          <w:color w:val="292929"/>
          <w:sz w:val="20"/>
          <w:szCs w:val="20"/>
          <w:lang w:val="sr-Latn-BA"/>
        </w:rPr>
        <w:lastRenderedPageBreak/>
        <w:t>intervjua određen je prosječan broj bodova dodijeljenih od strane svih članova Komsije.</w:t>
      </w:r>
      <w:r w:rsidR="00830AA0" w:rsidRPr="00350B22">
        <w:rPr>
          <w:rFonts w:ascii="Arial" w:hAnsi="Arial" w:cs="Arial"/>
          <w:color w:val="292929"/>
          <w:sz w:val="20"/>
          <w:szCs w:val="20"/>
          <w:lang w:val="sr-Latn-BA"/>
        </w:rPr>
        <w:t xml:space="preserve"> </w:t>
      </w:r>
      <w:r w:rsidRPr="00350B22">
        <w:rPr>
          <w:rFonts w:ascii="Arial" w:hAnsi="Arial" w:cs="Arial"/>
          <w:color w:val="292929"/>
          <w:sz w:val="20"/>
          <w:szCs w:val="20"/>
          <w:lang w:val="sr-Latn-BA"/>
        </w:rPr>
        <w:t>O svakom sprovedenom intervjuu sa kandidatima</w:t>
      </w:r>
      <w:r w:rsidR="00C65DEB" w:rsidRPr="00350B22">
        <w:rPr>
          <w:rFonts w:ascii="Arial" w:hAnsi="Arial" w:cs="Arial"/>
          <w:color w:val="292929"/>
          <w:sz w:val="20"/>
          <w:szCs w:val="20"/>
          <w:lang w:val="sr-Latn-BA"/>
        </w:rPr>
        <w:t xml:space="preserve"> u prvom krugu</w:t>
      </w:r>
      <w:r w:rsidRPr="00350B22">
        <w:rPr>
          <w:rFonts w:ascii="Arial" w:hAnsi="Arial" w:cs="Arial"/>
          <w:color w:val="292929"/>
          <w:sz w:val="20"/>
          <w:szCs w:val="20"/>
          <w:lang w:val="sr-Latn-BA"/>
        </w:rPr>
        <w:t xml:space="preserve"> sačinjen je zapisnik.</w:t>
      </w:r>
      <w:r w:rsidRPr="00350B22">
        <w:rPr>
          <w:rFonts w:ascii="Arial" w:hAnsi="Arial" w:cs="Arial"/>
          <w:bCs/>
          <w:sz w:val="20"/>
          <w:szCs w:val="20"/>
          <w:lang w:val="sr-Latn-BA"/>
        </w:rPr>
        <w:t xml:space="preserve"> </w:t>
      </w:r>
    </w:p>
    <w:p w:rsidR="006F061E" w:rsidRPr="00350B22" w:rsidRDefault="003D532D" w:rsidP="000E194F">
      <w:pPr>
        <w:spacing w:before="0" w:after="0" w:line="276" w:lineRule="auto"/>
        <w:ind w:firstLine="709"/>
        <w:rPr>
          <w:rFonts w:ascii="Arial" w:hAnsi="Arial" w:cs="Arial"/>
          <w:bCs/>
          <w:sz w:val="20"/>
          <w:szCs w:val="20"/>
          <w:lang w:val="sr-Latn-BA"/>
        </w:rPr>
      </w:pPr>
      <w:r w:rsidRPr="00350B22">
        <w:rPr>
          <w:rFonts w:ascii="Arial" w:hAnsi="Arial" w:cs="Arial"/>
          <w:bCs/>
          <w:sz w:val="20"/>
          <w:szCs w:val="20"/>
          <w:lang w:val="sr-Latn-BA"/>
        </w:rPr>
        <w:t xml:space="preserve">U skladu sa članom 4, stav 6 Poslovnika o radu Komsije, </w:t>
      </w:r>
      <w:r w:rsidRPr="00350B22">
        <w:rPr>
          <w:rFonts w:ascii="Arial" w:hAnsi="Arial" w:cs="Arial"/>
          <w:color w:val="292929"/>
          <w:sz w:val="20"/>
          <w:szCs w:val="20"/>
          <w:lang w:val="sr-Latn-BA"/>
        </w:rPr>
        <w:t xml:space="preserve">sa najbolje ocijenjenim i rangiranim kandidatima, shodno odluci predsjednice Komisije, Komisija je sprovela drugi krug intervjua i postupak ocjenjivanja kandidata. </w:t>
      </w:r>
      <w:r w:rsidRPr="00350B22">
        <w:rPr>
          <w:rFonts w:ascii="Arial" w:hAnsi="Arial" w:cs="Arial"/>
          <w:bCs/>
          <w:sz w:val="20"/>
          <w:szCs w:val="20"/>
          <w:lang w:val="sr-Latn-BA"/>
        </w:rPr>
        <w:t xml:space="preserve">U drugi krug intervjua </w:t>
      </w:r>
      <w:r w:rsidR="0041753F" w:rsidRPr="00350B22">
        <w:rPr>
          <w:rFonts w:ascii="Arial" w:hAnsi="Arial" w:cs="Arial"/>
          <w:bCs/>
          <w:sz w:val="20"/>
          <w:szCs w:val="20"/>
          <w:lang w:val="sr-Latn-BA"/>
        </w:rPr>
        <w:t>ušlo je</w:t>
      </w:r>
      <w:r w:rsidRPr="00350B22">
        <w:rPr>
          <w:rFonts w:ascii="Arial" w:hAnsi="Arial" w:cs="Arial"/>
          <w:bCs/>
          <w:sz w:val="20"/>
          <w:szCs w:val="20"/>
          <w:lang w:val="sr-Latn-BA"/>
        </w:rPr>
        <w:t xml:space="preserve"> </w:t>
      </w:r>
      <w:r w:rsidR="0041753F" w:rsidRPr="00350B22">
        <w:rPr>
          <w:rFonts w:ascii="Arial" w:hAnsi="Arial" w:cs="Arial"/>
          <w:b/>
          <w:bCs/>
          <w:sz w:val="20"/>
          <w:szCs w:val="20"/>
          <w:lang w:val="sr-Latn-BA"/>
        </w:rPr>
        <w:t>32</w:t>
      </w:r>
      <w:r w:rsidRPr="00350B22">
        <w:rPr>
          <w:rFonts w:ascii="Arial" w:hAnsi="Arial" w:cs="Arial"/>
          <w:b/>
          <w:bCs/>
          <w:sz w:val="20"/>
          <w:szCs w:val="20"/>
          <w:lang w:val="sr-Latn-BA"/>
        </w:rPr>
        <w:t xml:space="preserve"> najbolje ocijenjenih i rangiranih kandidata</w:t>
      </w:r>
      <w:r w:rsidR="005C0AA7" w:rsidRPr="00350B22">
        <w:rPr>
          <w:rFonts w:ascii="Arial" w:hAnsi="Arial" w:cs="Arial"/>
          <w:b/>
          <w:bCs/>
          <w:sz w:val="20"/>
          <w:szCs w:val="20"/>
          <w:lang w:val="sr-Latn-BA"/>
        </w:rPr>
        <w:t xml:space="preserve"> iz prvog kruga</w:t>
      </w:r>
      <w:r w:rsidR="0041753F" w:rsidRPr="00350B22">
        <w:rPr>
          <w:rFonts w:ascii="Arial" w:hAnsi="Arial" w:cs="Arial"/>
          <w:bCs/>
          <w:sz w:val="20"/>
          <w:szCs w:val="20"/>
          <w:lang w:val="sr-Latn-BA"/>
        </w:rPr>
        <w:t xml:space="preserve">; </w:t>
      </w:r>
      <w:r w:rsidR="00830AA0" w:rsidRPr="00350B22">
        <w:rPr>
          <w:rFonts w:ascii="Arial" w:hAnsi="Arial" w:cs="Arial"/>
          <w:b/>
          <w:bCs/>
          <w:sz w:val="20"/>
          <w:szCs w:val="20"/>
          <w:lang w:val="sr-Latn-BA"/>
        </w:rPr>
        <w:t>sa</w:t>
      </w:r>
      <w:r w:rsidR="00A37597" w:rsidRPr="00350B22">
        <w:rPr>
          <w:rFonts w:ascii="Arial" w:hAnsi="Arial" w:cs="Arial"/>
          <w:b/>
          <w:bCs/>
          <w:sz w:val="20"/>
          <w:szCs w:val="20"/>
          <w:lang w:val="sr-Latn-BA"/>
        </w:rPr>
        <w:t xml:space="preserve"> 21</w:t>
      </w:r>
      <w:r w:rsidR="00830AA0" w:rsidRPr="00350B22">
        <w:rPr>
          <w:rFonts w:ascii="Arial" w:hAnsi="Arial" w:cs="Arial"/>
          <w:bCs/>
          <w:sz w:val="20"/>
          <w:szCs w:val="20"/>
          <w:lang w:val="sr-Latn-BA"/>
        </w:rPr>
        <w:t xml:space="preserve"> </w:t>
      </w:r>
      <w:r w:rsidR="00830AA0" w:rsidRPr="00350B22">
        <w:rPr>
          <w:rFonts w:ascii="Arial" w:hAnsi="Arial" w:cs="Arial"/>
          <w:b/>
          <w:bCs/>
          <w:sz w:val="20"/>
          <w:szCs w:val="20"/>
          <w:lang w:val="sr-Latn-BA"/>
        </w:rPr>
        <w:t>kandidatom</w:t>
      </w:r>
      <w:r w:rsidRPr="00350B22">
        <w:rPr>
          <w:rFonts w:ascii="Arial" w:hAnsi="Arial" w:cs="Arial"/>
          <w:b/>
          <w:bCs/>
          <w:sz w:val="20"/>
          <w:szCs w:val="20"/>
          <w:lang w:val="sr-Latn-BA"/>
        </w:rPr>
        <w:t xml:space="preserve"> </w:t>
      </w:r>
      <w:r w:rsidRPr="00350B22">
        <w:rPr>
          <w:rFonts w:ascii="Arial" w:hAnsi="Arial" w:cs="Arial"/>
          <w:bCs/>
          <w:sz w:val="20"/>
          <w:szCs w:val="20"/>
          <w:lang w:val="sr-Latn-BA"/>
        </w:rPr>
        <w:t>Komisija je sprovela</w:t>
      </w:r>
      <w:r w:rsidR="00ED166A" w:rsidRPr="00350B22">
        <w:rPr>
          <w:rFonts w:ascii="Arial" w:hAnsi="Arial" w:cs="Arial"/>
          <w:bCs/>
          <w:sz w:val="20"/>
          <w:szCs w:val="20"/>
          <w:lang w:val="sr-Latn-BA"/>
        </w:rPr>
        <w:t xml:space="preserve"> drugi krug intervjua, </w:t>
      </w:r>
      <w:r w:rsidRPr="00350B22">
        <w:rPr>
          <w:rFonts w:ascii="Arial" w:hAnsi="Arial" w:cs="Arial"/>
          <w:bCs/>
          <w:sz w:val="20"/>
          <w:szCs w:val="20"/>
          <w:lang w:val="sr-Latn-BA"/>
        </w:rPr>
        <w:t xml:space="preserve">dok </w:t>
      </w:r>
      <w:r w:rsidR="00ED166A" w:rsidRPr="00350B22">
        <w:rPr>
          <w:rFonts w:ascii="Arial" w:hAnsi="Arial" w:cs="Arial"/>
          <w:b/>
          <w:bCs/>
          <w:sz w:val="20"/>
          <w:szCs w:val="20"/>
          <w:lang w:val="sr-Latn-BA"/>
        </w:rPr>
        <w:t>sa</w:t>
      </w:r>
      <w:r w:rsidRPr="00350B22">
        <w:rPr>
          <w:rFonts w:ascii="Arial" w:hAnsi="Arial" w:cs="Arial"/>
          <w:b/>
          <w:bCs/>
          <w:sz w:val="20"/>
          <w:szCs w:val="20"/>
          <w:lang w:val="sr-Latn-BA"/>
        </w:rPr>
        <w:t xml:space="preserve"> 6 kandidata</w:t>
      </w:r>
      <w:r w:rsidRPr="00350B22">
        <w:rPr>
          <w:rFonts w:ascii="Arial" w:hAnsi="Arial" w:cs="Arial"/>
          <w:bCs/>
          <w:sz w:val="20"/>
          <w:szCs w:val="20"/>
          <w:lang w:val="sr-Latn-BA"/>
        </w:rPr>
        <w:t xml:space="preserve"> </w:t>
      </w:r>
      <w:r w:rsidR="00ED166A" w:rsidRPr="00350B22">
        <w:rPr>
          <w:rFonts w:ascii="Arial" w:hAnsi="Arial" w:cs="Arial"/>
          <w:bCs/>
          <w:sz w:val="20"/>
          <w:szCs w:val="20"/>
          <w:lang w:val="sr-Latn-BA"/>
        </w:rPr>
        <w:t>intervjui nisu</w:t>
      </w:r>
      <w:r w:rsidRPr="00350B22">
        <w:rPr>
          <w:rFonts w:ascii="Arial" w:hAnsi="Arial" w:cs="Arial"/>
          <w:bCs/>
          <w:sz w:val="20"/>
          <w:szCs w:val="20"/>
          <w:lang w:val="sr-Latn-BA"/>
        </w:rPr>
        <w:t xml:space="preserve"> sproveden</w:t>
      </w:r>
      <w:r w:rsidR="00ED166A" w:rsidRPr="00350B22">
        <w:rPr>
          <w:rFonts w:ascii="Arial" w:hAnsi="Arial" w:cs="Arial"/>
          <w:bCs/>
          <w:sz w:val="20"/>
          <w:szCs w:val="20"/>
          <w:lang w:val="sr-Latn-BA"/>
        </w:rPr>
        <w:t>i</w:t>
      </w:r>
      <w:r w:rsidRPr="00350B22">
        <w:rPr>
          <w:rFonts w:ascii="Arial" w:hAnsi="Arial" w:cs="Arial"/>
          <w:bCs/>
          <w:sz w:val="20"/>
          <w:szCs w:val="20"/>
          <w:lang w:val="sr-Latn-BA"/>
        </w:rPr>
        <w:t xml:space="preserve"> iz razloga </w:t>
      </w:r>
      <w:r w:rsidRPr="00350B22">
        <w:rPr>
          <w:rFonts w:ascii="Arial" w:hAnsi="Arial" w:cs="Arial"/>
          <w:sz w:val="20"/>
          <w:szCs w:val="20"/>
          <w:lang w:val="sr-Latn-BA"/>
        </w:rPr>
        <w:t>što se kandidat n</w:t>
      </w:r>
      <w:r w:rsidRPr="00350B22">
        <w:rPr>
          <w:rFonts w:ascii="Arial" w:hAnsi="Arial" w:cs="Arial"/>
          <w:bCs/>
          <w:sz w:val="20"/>
          <w:szCs w:val="20"/>
          <w:lang w:val="sr-Latn-BA"/>
        </w:rPr>
        <w:t xml:space="preserve">ije pojavio/la na intervju ili je obavijestio Komisiju da je odustao/la od intervjua. </w:t>
      </w:r>
      <w:r w:rsidR="000844F5" w:rsidRPr="00350B22">
        <w:rPr>
          <w:rFonts w:ascii="Arial" w:hAnsi="Arial" w:cs="Arial"/>
          <w:color w:val="292929"/>
          <w:sz w:val="20"/>
          <w:szCs w:val="20"/>
          <w:lang w:val="sr-Latn-BA"/>
        </w:rPr>
        <w:t xml:space="preserve">Za </w:t>
      </w:r>
      <w:r w:rsidR="000844F5" w:rsidRPr="00350B22">
        <w:rPr>
          <w:rFonts w:ascii="Arial" w:hAnsi="Arial" w:cs="Arial"/>
          <w:b/>
          <w:color w:val="292929"/>
          <w:sz w:val="20"/>
          <w:szCs w:val="20"/>
          <w:lang w:val="sr-Latn-BA"/>
        </w:rPr>
        <w:t>pet kandidata</w:t>
      </w:r>
      <w:r w:rsidR="000844F5" w:rsidRPr="00350B22">
        <w:rPr>
          <w:rFonts w:ascii="Arial" w:hAnsi="Arial" w:cs="Arial"/>
          <w:color w:val="292929"/>
          <w:sz w:val="20"/>
          <w:szCs w:val="20"/>
          <w:lang w:val="sr-Latn-BA"/>
        </w:rPr>
        <w:t xml:space="preserve"> Komisija je donijela odluku da se </w:t>
      </w:r>
      <w:r w:rsidR="000844F5" w:rsidRPr="00350B22">
        <w:rPr>
          <w:rFonts w:ascii="Arial" w:hAnsi="Arial" w:cs="Arial"/>
          <w:sz w:val="20"/>
          <w:szCs w:val="20"/>
          <w:lang w:val="sr-Latn-BA"/>
        </w:rPr>
        <w:t xml:space="preserve">bodovi dodijeljeni u prvom krugu intervjua prenose u drugi krug i uzimaju kao konačni. </w:t>
      </w:r>
      <w:r w:rsidR="006F061E" w:rsidRPr="00350B22">
        <w:rPr>
          <w:rFonts w:ascii="Arial" w:hAnsi="Arial" w:cs="Arial"/>
          <w:color w:val="292929"/>
          <w:sz w:val="20"/>
          <w:szCs w:val="20"/>
          <w:lang w:val="sr-Latn-BA"/>
        </w:rPr>
        <w:t xml:space="preserve">Ocjenjivanje </w:t>
      </w:r>
      <w:r w:rsidR="00A37597" w:rsidRPr="00350B22">
        <w:rPr>
          <w:rFonts w:ascii="Arial" w:hAnsi="Arial" w:cs="Arial"/>
          <w:b/>
          <w:color w:val="292929"/>
          <w:sz w:val="20"/>
          <w:szCs w:val="20"/>
          <w:lang w:val="sr-Latn-BA"/>
        </w:rPr>
        <w:t>21</w:t>
      </w:r>
      <w:r w:rsidR="006F061E" w:rsidRPr="00350B22">
        <w:rPr>
          <w:rFonts w:ascii="Arial" w:hAnsi="Arial" w:cs="Arial"/>
          <w:b/>
          <w:color w:val="292929"/>
          <w:sz w:val="20"/>
          <w:szCs w:val="20"/>
          <w:lang w:val="sr-Latn-BA"/>
        </w:rPr>
        <w:t xml:space="preserve"> kandidata</w:t>
      </w:r>
      <w:r w:rsidR="006F061E" w:rsidRPr="00350B22">
        <w:rPr>
          <w:rFonts w:ascii="Arial" w:hAnsi="Arial" w:cs="Arial"/>
          <w:color w:val="292929"/>
          <w:sz w:val="20"/>
          <w:szCs w:val="20"/>
          <w:lang w:val="sr-Latn-BA"/>
        </w:rPr>
        <w:t xml:space="preserve"> je izvršeno od strane svih pet članova Komsije, nakon sprovedenog intervjua sa svakim kandidatom, a na osnovu pet glavnih pitanja i dodatnih pitanja koja su postavljali članovi Komisije, a koja su se bodovala kroz bodovnu listu. Pitanja i bodovna lista sastavni su dio Poslovnika o radu Komisije.</w:t>
      </w:r>
      <w:r w:rsidR="006F061E" w:rsidRPr="00350B22">
        <w:rPr>
          <w:rFonts w:ascii="Arial" w:hAnsi="Arial" w:cs="Arial"/>
          <w:bCs/>
          <w:sz w:val="20"/>
          <w:szCs w:val="20"/>
          <w:lang w:val="sr-Latn-BA"/>
        </w:rPr>
        <w:t xml:space="preserve"> Bodovanje  </w:t>
      </w:r>
      <w:r w:rsidR="006F061E" w:rsidRPr="00350B22">
        <w:rPr>
          <w:rFonts w:ascii="Arial" w:hAnsi="Arial" w:cs="Arial"/>
          <w:color w:val="292929"/>
          <w:sz w:val="20"/>
          <w:szCs w:val="20"/>
          <w:lang w:val="sr-Latn-BA"/>
        </w:rPr>
        <w:t>kandidata u drugom krugu intervjua je izvršeno na način što su članovi Komisije dodijeljivali bodove kandidatima na osnovu njihovih odgovora na postavljena pitanja, pri čemu je 100 bodova predstavljao maksimalni broj bodova koji je kandidat mogao da dobije na intervjuu od strane svakog člana Komisije pojedinačno. Za konačni broj bodova koji je kandidat ostvario u drugom krugu intervjua određen je prosječan broj bodova dodijeljenih od strane svih članova Komsije</w:t>
      </w:r>
      <w:r w:rsidR="00C65DEB" w:rsidRPr="00350B22">
        <w:rPr>
          <w:rFonts w:ascii="Arial" w:hAnsi="Arial" w:cs="Arial"/>
          <w:color w:val="292929"/>
          <w:sz w:val="20"/>
          <w:szCs w:val="20"/>
          <w:lang w:val="sr-Latn-BA"/>
        </w:rPr>
        <w:t>. O svakom sprovedenom intervjuu sa kandidatima u drugom krugu sačinjen je zapisnik.</w:t>
      </w:r>
      <w:r w:rsidR="00C65DEB" w:rsidRPr="00350B22">
        <w:rPr>
          <w:rFonts w:ascii="Arial" w:hAnsi="Arial" w:cs="Arial"/>
          <w:bCs/>
          <w:sz w:val="20"/>
          <w:szCs w:val="20"/>
          <w:lang w:val="sr-Latn-BA"/>
        </w:rPr>
        <w:t xml:space="preserve"> </w:t>
      </w:r>
    </w:p>
    <w:p w:rsidR="003D532D" w:rsidRPr="00350B22" w:rsidRDefault="003D532D" w:rsidP="00A37597">
      <w:pPr>
        <w:spacing w:line="276" w:lineRule="auto"/>
        <w:ind w:firstLine="720"/>
        <w:rPr>
          <w:rFonts w:ascii="Arial" w:hAnsi="Arial" w:cs="Arial"/>
          <w:bCs/>
          <w:sz w:val="20"/>
          <w:szCs w:val="20"/>
          <w:lang w:val="sr-Latn-BA"/>
        </w:rPr>
      </w:pPr>
      <w:r w:rsidRPr="00350B22">
        <w:rPr>
          <w:rFonts w:ascii="Arial" w:hAnsi="Arial" w:cs="Arial"/>
          <w:bCs/>
          <w:sz w:val="20"/>
          <w:szCs w:val="20"/>
          <w:lang w:val="sr-Latn-BA"/>
        </w:rPr>
        <w:t xml:space="preserve">U prilog sprovedenim intervjuima sa kandidatima, Komsija je </w:t>
      </w:r>
      <w:r w:rsidR="00ED166A" w:rsidRPr="00350B22">
        <w:rPr>
          <w:rFonts w:ascii="Arial" w:hAnsi="Arial" w:cs="Arial"/>
          <w:bCs/>
          <w:sz w:val="20"/>
          <w:szCs w:val="20"/>
          <w:lang w:val="sr-Latn-BA"/>
        </w:rPr>
        <w:t>zauzela sljedeći stav:</w:t>
      </w:r>
    </w:p>
    <w:p w:rsidR="003D532D" w:rsidRPr="00350B22" w:rsidRDefault="003D532D" w:rsidP="003D532D">
      <w:pPr>
        <w:pStyle w:val="ListParagraph"/>
        <w:numPr>
          <w:ilvl w:val="0"/>
          <w:numId w:val="7"/>
        </w:numPr>
        <w:spacing w:line="276" w:lineRule="auto"/>
        <w:rPr>
          <w:rFonts w:ascii="Arial" w:hAnsi="Arial" w:cs="Arial"/>
          <w:bCs/>
          <w:sz w:val="20"/>
          <w:szCs w:val="20"/>
          <w:lang w:val="sr-Latn-BA"/>
        </w:rPr>
      </w:pPr>
      <w:r w:rsidRPr="00350B22">
        <w:rPr>
          <w:rFonts w:ascii="Arial" w:hAnsi="Arial" w:cs="Arial"/>
          <w:bCs/>
          <w:sz w:val="20"/>
          <w:szCs w:val="20"/>
          <w:lang w:val="sr-Latn-BA"/>
        </w:rPr>
        <w:t xml:space="preserve">Kanididatima: </w:t>
      </w:r>
      <w:r w:rsidRPr="00350B22">
        <w:rPr>
          <w:rFonts w:ascii="Arial" w:hAnsi="Arial" w:cs="Arial"/>
          <w:b/>
          <w:sz w:val="20"/>
          <w:szCs w:val="20"/>
          <w:lang w:val="sr-Latn-BA"/>
        </w:rPr>
        <w:t>Milici Marković</w:t>
      </w:r>
      <w:r w:rsidRPr="00350B22">
        <w:rPr>
          <w:rFonts w:ascii="Arial" w:hAnsi="Arial" w:cs="Arial"/>
          <w:sz w:val="20"/>
          <w:szCs w:val="20"/>
          <w:lang w:val="sr-Latn-BA"/>
        </w:rPr>
        <w:t xml:space="preserve"> </w:t>
      </w:r>
      <w:r w:rsidRPr="00350B22">
        <w:rPr>
          <w:rFonts w:ascii="Arial" w:hAnsi="Arial" w:cs="Arial"/>
          <w:bCs/>
          <w:sz w:val="20"/>
          <w:szCs w:val="20"/>
          <w:lang w:val="sr-Latn-BA"/>
        </w:rPr>
        <w:t xml:space="preserve">koja se prijavila na Javni poziv za </w:t>
      </w:r>
      <w:r w:rsidR="00ED166A" w:rsidRPr="00350B22">
        <w:rPr>
          <w:rFonts w:ascii="Arial" w:hAnsi="Arial" w:cs="Arial"/>
          <w:bCs/>
          <w:sz w:val="20"/>
          <w:szCs w:val="20"/>
          <w:lang w:val="sr-Latn-BA"/>
        </w:rPr>
        <w:t>angažovanje</w:t>
      </w:r>
      <w:r w:rsidRPr="00350B22">
        <w:rPr>
          <w:rFonts w:ascii="Arial" w:hAnsi="Arial" w:cs="Arial"/>
          <w:bCs/>
          <w:sz w:val="20"/>
          <w:szCs w:val="20"/>
          <w:lang w:val="sr-Latn-BA"/>
        </w:rPr>
        <w:t xml:space="preserve"> administratora</w:t>
      </w:r>
      <w:r w:rsidR="00263710">
        <w:rPr>
          <w:rFonts w:ascii="Arial" w:hAnsi="Arial" w:cs="Arial"/>
          <w:bCs/>
          <w:sz w:val="20"/>
          <w:szCs w:val="20"/>
          <w:lang w:val="sr-Latn-BA"/>
        </w:rPr>
        <w:t xml:space="preserve"> omladinskog servisa u opštini </w:t>
      </w:r>
      <w:r w:rsidRPr="00350B22">
        <w:rPr>
          <w:rFonts w:ascii="Arial" w:hAnsi="Arial" w:cs="Arial"/>
          <w:sz w:val="20"/>
          <w:szCs w:val="20"/>
          <w:lang w:val="sr-Latn-BA"/>
        </w:rPr>
        <w:t xml:space="preserve">Kotor; </w:t>
      </w:r>
      <w:r w:rsidRPr="00350B22">
        <w:rPr>
          <w:rFonts w:ascii="Arial" w:hAnsi="Arial" w:cs="Arial"/>
          <w:b/>
          <w:sz w:val="20"/>
          <w:szCs w:val="20"/>
          <w:lang w:val="sr-Latn-BA"/>
        </w:rPr>
        <w:t xml:space="preserve">Elmi Garčević </w:t>
      </w:r>
      <w:r w:rsidRPr="00350B22">
        <w:rPr>
          <w:rFonts w:ascii="Arial" w:hAnsi="Arial" w:cs="Arial"/>
          <w:bCs/>
          <w:sz w:val="20"/>
          <w:szCs w:val="20"/>
          <w:lang w:val="sr-Latn-BA"/>
        </w:rPr>
        <w:t>koja se prijavila na Javni poziv za</w:t>
      </w:r>
      <w:r w:rsidR="00ED166A" w:rsidRPr="00350B22">
        <w:rPr>
          <w:rFonts w:ascii="Arial" w:hAnsi="Arial" w:cs="Arial"/>
          <w:bCs/>
          <w:sz w:val="20"/>
          <w:szCs w:val="20"/>
          <w:lang w:val="sr-Latn-BA"/>
        </w:rPr>
        <w:t xml:space="preserve"> angažovanje </w:t>
      </w:r>
      <w:r w:rsidRPr="00350B22">
        <w:rPr>
          <w:rFonts w:ascii="Arial" w:hAnsi="Arial" w:cs="Arial"/>
          <w:bCs/>
          <w:sz w:val="20"/>
          <w:szCs w:val="20"/>
          <w:lang w:val="sr-Latn-BA"/>
        </w:rPr>
        <w:t>administratora omladinskog servisa u opštini  Petnjica</w:t>
      </w:r>
      <w:r w:rsidRPr="00350B22">
        <w:rPr>
          <w:rFonts w:ascii="Arial" w:hAnsi="Arial" w:cs="Arial"/>
          <w:sz w:val="20"/>
          <w:szCs w:val="20"/>
          <w:lang w:val="sr-Latn-BA"/>
        </w:rPr>
        <w:t xml:space="preserve"> i </w:t>
      </w:r>
      <w:r w:rsidRPr="00350B22">
        <w:rPr>
          <w:rFonts w:ascii="Arial" w:hAnsi="Arial" w:cs="Arial"/>
          <w:b/>
          <w:sz w:val="20"/>
          <w:szCs w:val="20"/>
          <w:lang w:val="sr-Latn-BA"/>
        </w:rPr>
        <w:t>Aleksandru Vukoviću</w:t>
      </w:r>
      <w:r w:rsidRPr="00350B22">
        <w:rPr>
          <w:rFonts w:ascii="Arial" w:hAnsi="Arial" w:cs="Arial"/>
          <w:sz w:val="20"/>
          <w:szCs w:val="20"/>
          <w:lang w:val="sr-Latn-BA"/>
        </w:rPr>
        <w:t xml:space="preserve"> </w:t>
      </w:r>
      <w:r w:rsidRPr="00350B22">
        <w:rPr>
          <w:rFonts w:ascii="Arial" w:hAnsi="Arial" w:cs="Arial"/>
          <w:bCs/>
          <w:sz w:val="20"/>
          <w:szCs w:val="20"/>
          <w:lang w:val="sr-Latn-BA"/>
        </w:rPr>
        <w:t>koji se prijavio na Javni poziv za</w:t>
      </w:r>
      <w:r w:rsidR="00ED166A" w:rsidRPr="00350B22">
        <w:rPr>
          <w:rFonts w:ascii="Arial" w:hAnsi="Arial" w:cs="Arial"/>
          <w:bCs/>
          <w:sz w:val="20"/>
          <w:szCs w:val="20"/>
          <w:lang w:val="sr-Latn-BA"/>
        </w:rPr>
        <w:t xml:space="preserve"> angažovanje </w:t>
      </w:r>
      <w:r w:rsidRPr="00350B22">
        <w:rPr>
          <w:rFonts w:ascii="Arial" w:hAnsi="Arial" w:cs="Arial"/>
          <w:bCs/>
          <w:sz w:val="20"/>
          <w:szCs w:val="20"/>
          <w:lang w:val="sr-Latn-BA"/>
        </w:rPr>
        <w:t xml:space="preserve">administratora omladinskog servisa u opštini Mojkovac, a koji su bili pozvani u drugi krug intervjua, </w:t>
      </w:r>
      <w:r w:rsidRPr="00350B22">
        <w:rPr>
          <w:rFonts w:ascii="Arial" w:hAnsi="Arial" w:cs="Arial"/>
          <w:sz w:val="20"/>
          <w:szCs w:val="20"/>
          <w:lang w:val="sr-Latn-BA"/>
        </w:rPr>
        <w:t xml:space="preserve">bodovi dodijeljeni u prvom krugu intervjua se prenose u drugi krug i uzimaju kao konačni, obzirom da se ostali kandidati koji su bili prijavljeni </w:t>
      </w:r>
      <w:r w:rsidRPr="00350B22">
        <w:rPr>
          <w:rFonts w:ascii="Arial" w:hAnsi="Arial" w:cs="Arial"/>
          <w:bCs/>
          <w:sz w:val="20"/>
          <w:szCs w:val="20"/>
          <w:lang w:val="sr-Latn-BA"/>
        </w:rPr>
        <w:t xml:space="preserve">na Javni poziv za </w:t>
      </w:r>
      <w:r w:rsidR="00ED166A" w:rsidRPr="00350B22">
        <w:rPr>
          <w:rFonts w:ascii="Arial" w:hAnsi="Arial" w:cs="Arial"/>
          <w:bCs/>
          <w:sz w:val="20"/>
          <w:szCs w:val="20"/>
          <w:lang w:val="sr-Latn-BA"/>
        </w:rPr>
        <w:t xml:space="preserve">angažovanje </w:t>
      </w:r>
      <w:r w:rsidRPr="00350B22">
        <w:rPr>
          <w:rFonts w:ascii="Arial" w:hAnsi="Arial" w:cs="Arial"/>
          <w:bCs/>
          <w:sz w:val="20"/>
          <w:szCs w:val="20"/>
          <w:lang w:val="sr-Latn-BA"/>
        </w:rPr>
        <w:t xml:space="preserve">administratora u tim opštinama i pozvani u drugi krug intervjua, </w:t>
      </w:r>
      <w:r w:rsidRPr="00350B22">
        <w:rPr>
          <w:rFonts w:ascii="Arial" w:hAnsi="Arial" w:cs="Arial"/>
          <w:sz w:val="20"/>
          <w:szCs w:val="20"/>
          <w:lang w:val="sr-Latn-BA"/>
        </w:rPr>
        <w:t>n</w:t>
      </w:r>
      <w:r w:rsidRPr="00350B22">
        <w:rPr>
          <w:rFonts w:ascii="Arial" w:hAnsi="Arial" w:cs="Arial"/>
          <w:bCs/>
          <w:sz w:val="20"/>
          <w:szCs w:val="20"/>
          <w:lang w:val="sr-Latn-BA"/>
        </w:rPr>
        <w:t>isu pojavili na intervju ili su obavijestili Komisiju da su odustali od istog.</w:t>
      </w:r>
    </w:p>
    <w:p w:rsidR="003D532D" w:rsidRPr="00350B22" w:rsidRDefault="003D532D" w:rsidP="003D532D">
      <w:pPr>
        <w:pStyle w:val="ListParagraph"/>
        <w:numPr>
          <w:ilvl w:val="0"/>
          <w:numId w:val="7"/>
        </w:numPr>
        <w:spacing w:line="276" w:lineRule="auto"/>
        <w:ind w:hanging="270"/>
        <w:rPr>
          <w:rFonts w:ascii="Arial" w:hAnsi="Arial" w:cs="Arial"/>
          <w:bCs/>
          <w:sz w:val="20"/>
          <w:szCs w:val="20"/>
          <w:lang w:val="sr-Latn-BA"/>
        </w:rPr>
      </w:pPr>
      <w:r w:rsidRPr="00350B22">
        <w:rPr>
          <w:rFonts w:ascii="Arial" w:hAnsi="Arial" w:cs="Arial"/>
          <w:bCs/>
          <w:sz w:val="20"/>
          <w:szCs w:val="20"/>
          <w:lang w:val="sr-Latn-BA"/>
        </w:rPr>
        <w:t xml:space="preserve">Kandidat </w:t>
      </w:r>
      <w:r w:rsidR="00263710">
        <w:rPr>
          <w:rFonts w:ascii="Arial" w:hAnsi="Arial" w:cs="Arial"/>
          <w:b/>
          <w:bCs/>
          <w:sz w:val="20"/>
          <w:szCs w:val="20"/>
          <w:lang w:val="sr-Latn-BA"/>
        </w:rPr>
        <w:t xml:space="preserve">Eldin </w:t>
      </w:r>
      <w:r w:rsidRPr="00350B22">
        <w:rPr>
          <w:rFonts w:ascii="Arial" w:hAnsi="Arial" w:cs="Arial"/>
          <w:b/>
          <w:bCs/>
          <w:sz w:val="20"/>
          <w:szCs w:val="20"/>
          <w:lang w:val="sr-Latn-BA"/>
        </w:rPr>
        <w:t>Feratović</w:t>
      </w:r>
      <w:r w:rsidRPr="00350B22">
        <w:rPr>
          <w:rFonts w:ascii="Arial" w:hAnsi="Arial" w:cs="Arial"/>
          <w:bCs/>
          <w:sz w:val="20"/>
          <w:szCs w:val="20"/>
          <w:lang w:val="sr-Latn-BA"/>
        </w:rPr>
        <w:t xml:space="preserve"> koji se prijavio</w:t>
      </w:r>
      <w:r w:rsidRPr="00350B22">
        <w:rPr>
          <w:rFonts w:ascii="Arial" w:hAnsi="Arial" w:cs="Arial"/>
          <w:b/>
          <w:bCs/>
          <w:sz w:val="20"/>
          <w:szCs w:val="20"/>
          <w:lang w:val="sr-Latn-BA"/>
        </w:rPr>
        <w:t xml:space="preserve"> </w:t>
      </w:r>
      <w:r w:rsidRPr="00350B22">
        <w:rPr>
          <w:rFonts w:ascii="Arial" w:hAnsi="Arial" w:cs="Arial"/>
          <w:bCs/>
          <w:sz w:val="20"/>
          <w:szCs w:val="20"/>
          <w:lang w:val="sr-Latn-BA"/>
        </w:rPr>
        <w:t>na Javni poziv za</w:t>
      </w:r>
      <w:r w:rsidR="00ED166A" w:rsidRPr="00350B22">
        <w:rPr>
          <w:rFonts w:ascii="Arial" w:hAnsi="Arial" w:cs="Arial"/>
          <w:bCs/>
          <w:sz w:val="20"/>
          <w:szCs w:val="20"/>
          <w:lang w:val="sr-Latn-BA"/>
        </w:rPr>
        <w:t xml:space="preserve"> angažovanje</w:t>
      </w:r>
      <w:r w:rsidRPr="00350B22">
        <w:rPr>
          <w:rFonts w:ascii="Arial" w:hAnsi="Arial" w:cs="Arial"/>
          <w:bCs/>
          <w:sz w:val="20"/>
          <w:szCs w:val="20"/>
          <w:lang w:val="sr-Latn-BA"/>
        </w:rPr>
        <w:t xml:space="preserve"> administrator</w:t>
      </w:r>
      <w:r w:rsidR="00ED166A" w:rsidRPr="00350B22">
        <w:rPr>
          <w:rFonts w:ascii="Arial" w:hAnsi="Arial" w:cs="Arial"/>
          <w:bCs/>
          <w:sz w:val="20"/>
          <w:szCs w:val="20"/>
          <w:lang w:val="sr-Latn-BA"/>
        </w:rPr>
        <w:t>a omladinskog servisa u opštini</w:t>
      </w:r>
      <w:r w:rsidRPr="00350B22">
        <w:rPr>
          <w:rFonts w:ascii="Arial" w:hAnsi="Arial" w:cs="Arial"/>
          <w:bCs/>
          <w:sz w:val="20"/>
          <w:szCs w:val="20"/>
          <w:lang w:val="sr-Latn-BA"/>
        </w:rPr>
        <w:t xml:space="preserve"> Plav bio je jedini prijavljeni kandidat</w:t>
      </w:r>
      <w:r w:rsidRPr="00350B22">
        <w:rPr>
          <w:rFonts w:ascii="Arial" w:hAnsi="Arial" w:cs="Arial"/>
          <w:b/>
          <w:bCs/>
          <w:sz w:val="20"/>
          <w:szCs w:val="20"/>
          <w:lang w:val="sr-Latn-BA"/>
        </w:rPr>
        <w:t xml:space="preserve">  </w:t>
      </w:r>
      <w:r w:rsidRPr="00350B22">
        <w:rPr>
          <w:rFonts w:ascii="Arial" w:hAnsi="Arial" w:cs="Arial"/>
          <w:color w:val="292929"/>
          <w:sz w:val="20"/>
          <w:szCs w:val="20"/>
          <w:lang w:val="sr-Latn-BA"/>
        </w:rPr>
        <w:t>za obavljanje administrativno-tehničkih poslova potrebnih za redovno funkcionsanje omladinskog servisa u navedenoj opštini, te je isti predložen od strane Komisije za administratora omladins</w:t>
      </w:r>
      <w:r w:rsidR="000844F5" w:rsidRPr="00350B22">
        <w:rPr>
          <w:rFonts w:ascii="Arial" w:hAnsi="Arial" w:cs="Arial"/>
          <w:color w:val="292929"/>
          <w:sz w:val="20"/>
          <w:szCs w:val="20"/>
          <w:lang w:val="sr-Latn-BA"/>
        </w:rPr>
        <w:t xml:space="preserve">kog servisa u navedenoj opštini pri čemu se </w:t>
      </w:r>
      <w:r w:rsidR="000844F5" w:rsidRPr="00350B22">
        <w:rPr>
          <w:rFonts w:ascii="Arial" w:hAnsi="Arial" w:cs="Arial"/>
          <w:sz w:val="20"/>
          <w:szCs w:val="20"/>
          <w:lang w:val="sr-Latn-BA"/>
        </w:rPr>
        <w:t>bodovi dodijeljeni u prvom krugu intervjua prenose u drugi krug i uzimaju kao konačni.</w:t>
      </w:r>
    </w:p>
    <w:p w:rsidR="0041753F" w:rsidRPr="00350B22" w:rsidRDefault="0041753F" w:rsidP="00A37597">
      <w:pPr>
        <w:pStyle w:val="ListParagraph"/>
        <w:numPr>
          <w:ilvl w:val="0"/>
          <w:numId w:val="7"/>
        </w:numPr>
        <w:spacing w:line="276" w:lineRule="auto"/>
        <w:ind w:hanging="270"/>
        <w:rPr>
          <w:rFonts w:ascii="Arial" w:hAnsi="Arial" w:cs="Arial"/>
          <w:bCs/>
          <w:sz w:val="20"/>
          <w:szCs w:val="20"/>
          <w:lang w:val="sr-Latn-BA"/>
        </w:rPr>
      </w:pPr>
      <w:r w:rsidRPr="00350B22">
        <w:rPr>
          <w:rFonts w:ascii="Arial" w:hAnsi="Arial" w:cs="Arial"/>
          <w:bCs/>
          <w:sz w:val="18"/>
          <w:szCs w:val="18"/>
          <w:lang w:val="sr-Latn-BA"/>
        </w:rPr>
        <w:t xml:space="preserve">Kandidatu </w:t>
      </w:r>
      <w:r w:rsidRPr="00350B22">
        <w:rPr>
          <w:rFonts w:ascii="Arial" w:hAnsi="Arial" w:cs="Arial"/>
          <w:b/>
          <w:bCs/>
          <w:sz w:val="18"/>
          <w:szCs w:val="18"/>
          <w:lang w:val="sr-Latn-BA"/>
        </w:rPr>
        <w:t>Sretenu Ćeraniću</w:t>
      </w:r>
      <w:r w:rsidRPr="00350B22">
        <w:rPr>
          <w:rFonts w:ascii="Arial" w:hAnsi="Arial" w:cs="Arial"/>
          <w:bCs/>
          <w:sz w:val="20"/>
          <w:szCs w:val="20"/>
          <w:lang w:val="sr-Latn-BA"/>
        </w:rPr>
        <w:t xml:space="preserve"> koji se prijavio na Javni poziv za </w:t>
      </w:r>
      <w:r w:rsidR="00ED166A" w:rsidRPr="00350B22">
        <w:rPr>
          <w:rFonts w:ascii="Arial" w:hAnsi="Arial" w:cs="Arial"/>
          <w:bCs/>
          <w:sz w:val="20"/>
          <w:szCs w:val="20"/>
          <w:lang w:val="sr-Latn-BA"/>
        </w:rPr>
        <w:t xml:space="preserve">angažovanje </w:t>
      </w:r>
      <w:r w:rsidRPr="00350B22">
        <w:rPr>
          <w:rFonts w:ascii="Arial" w:hAnsi="Arial" w:cs="Arial"/>
          <w:bCs/>
          <w:sz w:val="20"/>
          <w:szCs w:val="20"/>
          <w:lang w:val="sr-Latn-BA"/>
        </w:rPr>
        <w:t xml:space="preserve">administratora omladinskog servisa u opštini Šavnik </w:t>
      </w:r>
      <w:r w:rsidR="00A37597" w:rsidRPr="00350B22">
        <w:rPr>
          <w:rFonts w:ascii="Arial" w:hAnsi="Arial" w:cs="Arial"/>
          <w:sz w:val="20"/>
          <w:szCs w:val="20"/>
          <w:lang w:val="sr-Latn-BA"/>
        </w:rPr>
        <w:t xml:space="preserve">bodovi dodijeljeni u prvom krugu intervjua prenose </w:t>
      </w:r>
      <w:r w:rsidR="000844F5" w:rsidRPr="00350B22">
        <w:rPr>
          <w:rFonts w:ascii="Arial" w:hAnsi="Arial" w:cs="Arial"/>
          <w:sz w:val="20"/>
          <w:szCs w:val="20"/>
          <w:lang w:val="sr-Latn-BA"/>
        </w:rPr>
        <w:t xml:space="preserve">se </w:t>
      </w:r>
      <w:r w:rsidR="00A37597" w:rsidRPr="00350B22">
        <w:rPr>
          <w:rFonts w:ascii="Arial" w:hAnsi="Arial" w:cs="Arial"/>
          <w:sz w:val="20"/>
          <w:szCs w:val="20"/>
          <w:lang w:val="sr-Latn-BA"/>
        </w:rPr>
        <w:t xml:space="preserve">u drugi krug i uzimaju kao konačni, </w:t>
      </w:r>
      <w:r w:rsidR="00A37597" w:rsidRPr="00350B22">
        <w:rPr>
          <w:rFonts w:ascii="Arial" w:hAnsi="Arial" w:cs="Arial"/>
          <w:color w:val="292929"/>
          <w:sz w:val="20"/>
          <w:szCs w:val="20"/>
          <w:lang w:val="sr-Latn-BA"/>
        </w:rPr>
        <w:t>te je isti predložen od strane Komisije za administratora omladinskog servisa u navedenoj opštini.</w:t>
      </w:r>
    </w:p>
    <w:p w:rsidR="000E194F" w:rsidRPr="00350B22" w:rsidRDefault="000E194F" w:rsidP="000E194F">
      <w:pPr>
        <w:spacing w:line="276" w:lineRule="auto"/>
        <w:ind w:firstLine="450"/>
        <w:rPr>
          <w:rFonts w:ascii="Arial" w:hAnsi="Arial" w:cs="Arial"/>
          <w:b/>
          <w:bCs/>
          <w:sz w:val="20"/>
          <w:szCs w:val="20"/>
          <w:lang w:val="sr-Latn-BA"/>
        </w:rPr>
      </w:pPr>
      <w:r w:rsidRPr="00350B22">
        <w:rPr>
          <w:rFonts w:ascii="Arial" w:hAnsi="Arial" w:cs="Arial"/>
          <w:color w:val="292929"/>
          <w:sz w:val="20"/>
          <w:szCs w:val="20"/>
          <w:lang w:val="sr-Latn-BA"/>
        </w:rPr>
        <w:t xml:space="preserve">Nakon sprovedenog postupka ocjenjivanja svih kandidata u prvom i drugom krugu intervjua, Komisija je pripremila zbirnu bodovnu listu po opštinama, sa prosječnim brojem bodova za svakog kandidata pri čemu je </w:t>
      </w:r>
      <w:r w:rsidRPr="00350B22">
        <w:rPr>
          <w:rFonts w:ascii="Arial" w:hAnsi="Arial" w:cs="Arial"/>
          <w:b/>
          <w:color w:val="292929"/>
          <w:sz w:val="20"/>
          <w:szCs w:val="20"/>
          <w:lang w:val="sr-Latn-BA"/>
        </w:rPr>
        <w:t>ostvareni broj bodova kandidata u drugom krugu uzet kao konačan</w:t>
      </w:r>
      <w:r w:rsidR="00192D1F" w:rsidRPr="00350B22">
        <w:rPr>
          <w:rFonts w:ascii="Arial" w:hAnsi="Arial" w:cs="Arial"/>
          <w:b/>
          <w:color w:val="292929"/>
          <w:sz w:val="20"/>
          <w:szCs w:val="20"/>
          <w:lang w:val="sr-Latn-BA"/>
        </w:rPr>
        <w:t xml:space="preserve"> te je, shodno navedenom, Komsiija odlučila da kandidati sa najvećim brojem ostvarenih bodova u drugom krugu budu predloženi za lica koja će biti angažovana za obavljanje administrativno-tehničkih poslova potrebnih za redovno funkcionsanje omladinskog servisa u jedanaest opština.</w:t>
      </w:r>
    </w:p>
    <w:p w:rsidR="00C65DEB" w:rsidRPr="00350B22" w:rsidRDefault="00C65DEB" w:rsidP="000E194F">
      <w:pPr>
        <w:spacing w:line="276" w:lineRule="auto"/>
        <w:ind w:firstLine="450"/>
        <w:rPr>
          <w:rFonts w:ascii="Arial" w:hAnsi="Arial" w:cs="Arial"/>
          <w:bCs/>
          <w:sz w:val="20"/>
          <w:szCs w:val="20"/>
          <w:lang w:val="sr-Latn-BA"/>
        </w:rPr>
      </w:pPr>
      <w:r w:rsidRPr="00350B22">
        <w:rPr>
          <w:rFonts w:ascii="Arial" w:hAnsi="Arial" w:cs="Arial"/>
          <w:bCs/>
          <w:sz w:val="20"/>
          <w:szCs w:val="20"/>
          <w:lang w:val="sr-Latn-BA"/>
        </w:rPr>
        <w:t>Konačan broj bodova koji su kandidati ostvarili u prvom i drugom krugu intervjua dat je u zbirnoj bodovnoj listi kandidata po opštinama koja je sastavni dio ove Odluke.</w:t>
      </w:r>
    </w:p>
    <w:p w:rsidR="00C65DEB" w:rsidRPr="00350B22" w:rsidRDefault="00C65DEB" w:rsidP="00C65DEB">
      <w:pPr>
        <w:spacing w:line="276" w:lineRule="auto"/>
        <w:rPr>
          <w:rFonts w:ascii="Arial" w:hAnsi="Arial" w:cs="Arial"/>
          <w:sz w:val="20"/>
          <w:szCs w:val="20"/>
          <w:lang w:val="sr-Latn-BA"/>
        </w:rPr>
      </w:pPr>
    </w:p>
    <w:tbl>
      <w:tblPr>
        <w:tblW w:w="8146" w:type="dxa"/>
        <w:jc w:val="center"/>
        <w:shd w:val="clear" w:color="auto" w:fill="FFFFFF"/>
        <w:tblCellMar>
          <w:left w:w="0" w:type="dxa"/>
          <w:right w:w="0" w:type="dxa"/>
        </w:tblCellMar>
        <w:tblLook w:val="04A0" w:firstRow="1" w:lastRow="0" w:firstColumn="1" w:lastColumn="0" w:noHBand="0" w:noVBand="1"/>
      </w:tblPr>
      <w:tblGrid>
        <w:gridCol w:w="618"/>
        <w:gridCol w:w="2520"/>
        <w:gridCol w:w="2610"/>
        <w:gridCol w:w="2398"/>
      </w:tblGrid>
      <w:tr w:rsidR="0041753F" w:rsidRPr="00350B22" w:rsidTr="0041753F">
        <w:trPr>
          <w:trHeight w:val="600"/>
          <w:jc w:val="center"/>
        </w:trPr>
        <w:tc>
          <w:tcPr>
            <w:tcW w:w="618" w:type="dxa"/>
            <w:tcBorders>
              <w:top w:val="single" w:sz="8" w:space="0" w:color="auto"/>
              <w:left w:val="single" w:sz="8" w:space="0" w:color="auto"/>
              <w:bottom w:val="nil"/>
              <w:right w:val="single" w:sz="8" w:space="0" w:color="auto"/>
            </w:tcBorders>
            <w:shd w:val="clear" w:color="auto" w:fill="DBDBDB"/>
            <w:tcMar>
              <w:top w:w="0" w:type="dxa"/>
              <w:left w:w="108" w:type="dxa"/>
              <w:bottom w:w="0" w:type="dxa"/>
              <w:right w:w="108" w:type="dxa"/>
            </w:tcMar>
            <w:vAlign w:val="center"/>
            <w:hideMark/>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
                <w:bCs/>
                <w:sz w:val="18"/>
                <w:szCs w:val="18"/>
                <w:lang w:val="sr-Latn-BA"/>
              </w:rPr>
              <w:t>Br.</w:t>
            </w:r>
          </w:p>
        </w:tc>
        <w:tc>
          <w:tcPr>
            <w:tcW w:w="2520" w:type="dxa"/>
            <w:tcBorders>
              <w:top w:val="single" w:sz="8" w:space="0" w:color="auto"/>
              <w:left w:val="nil"/>
              <w:bottom w:val="nil"/>
              <w:right w:val="single" w:sz="8" w:space="0" w:color="auto"/>
            </w:tcBorders>
            <w:shd w:val="clear" w:color="auto" w:fill="DBDBDB"/>
            <w:tcMar>
              <w:top w:w="0" w:type="dxa"/>
              <w:left w:w="108" w:type="dxa"/>
              <w:bottom w:w="0" w:type="dxa"/>
              <w:right w:w="108" w:type="dxa"/>
            </w:tcMar>
            <w:vAlign w:val="center"/>
            <w:hideMark/>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
                <w:bCs/>
                <w:sz w:val="18"/>
                <w:szCs w:val="18"/>
                <w:lang w:val="sr-Latn-BA"/>
              </w:rPr>
              <w:t>IME I PREZIME</w:t>
            </w:r>
          </w:p>
        </w:tc>
        <w:tc>
          <w:tcPr>
            <w:tcW w:w="2610" w:type="dxa"/>
            <w:tcBorders>
              <w:top w:val="single" w:sz="8" w:space="0" w:color="auto"/>
              <w:left w:val="nil"/>
              <w:bottom w:val="nil"/>
              <w:right w:val="single" w:sz="8" w:space="0" w:color="auto"/>
            </w:tcBorders>
            <w:shd w:val="clear" w:color="auto" w:fill="DBDBDB"/>
            <w:tcMar>
              <w:top w:w="0" w:type="dxa"/>
              <w:left w:w="108" w:type="dxa"/>
              <w:bottom w:w="0" w:type="dxa"/>
              <w:right w:w="108" w:type="dxa"/>
            </w:tcMar>
            <w:vAlign w:val="center"/>
            <w:hideMark/>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
                <w:bCs/>
                <w:sz w:val="18"/>
                <w:szCs w:val="18"/>
                <w:lang w:val="sr-Latn-BA"/>
              </w:rPr>
              <w:t>PROSJEČAN BROJ BODOVA U I krugu intervjua</w:t>
            </w:r>
          </w:p>
        </w:tc>
        <w:tc>
          <w:tcPr>
            <w:tcW w:w="2398" w:type="dxa"/>
            <w:tcBorders>
              <w:top w:val="single" w:sz="8" w:space="0" w:color="auto"/>
              <w:left w:val="nil"/>
              <w:bottom w:val="single" w:sz="8" w:space="0" w:color="auto"/>
              <w:right w:val="single" w:sz="8" w:space="0" w:color="auto"/>
            </w:tcBorders>
            <w:shd w:val="clear" w:color="auto" w:fill="DBDBDB"/>
          </w:tcPr>
          <w:p w:rsidR="0041753F" w:rsidRPr="00350B22" w:rsidRDefault="0041753F" w:rsidP="0041753F">
            <w:pPr>
              <w:spacing w:line="276" w:lineRule="auto"/>
              <w:jc w:val="left"/>
              <w:rPr>
                <w:rFonts w:ascii="Arial" w:hAnsi="Arial" w:cs="Arial"/>
                <w:b/>
                <w:bCs/>
                <w:sz w:val="18"/>
                <w:szCs w:val="18"/>
                <w:lang w:val="sr-Latn-BA"/>
              </w:rPr>
            </w:pPr>
            <w:r w:rsidRPr="00350B22">
              <w:rPr>
                <w:rFonts w:ascii="Arial" w:hAnsi="Arial" w:cs="Arial"/>
                <w:b/>
                <w:bCs/>
                <w:sz w:val="18"/>
                <w:szCs w:val="18"/>
                <w:lang w:val="sr-Latn-BA"/>
              </w:rPr>
              <w:t>PROSJEČAN BROJ BODOVA U II krugu intervjua</w:t>
            </w:r>
          </w:p>
        </w:tc>
      </w:tr>
      <w:tr w:rsidR="0041753F" w:rsidRPr="00350B22" w:rsidTr="0041753F">
        <w:trPr>
          <w:trHeight w:val="414"/>
          <w:jc w:val="center"/>
        </w:trPr>
        <w:tc>
          <w:tcPr>
            <w:tcW w:w="8146" w:type="dxa"/>
            <w:gridSpan w:val="4"/>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BAR</w:t>
            </w:r>
          </w:p>
        </w:tc>
      </w:tr>
      <w:tr w:rsidR="0041753F" w:rsidRPr="00350B22" w:rsidTr="0041753F">
        <w:trPr>
          <w:trHeight w:val="369"/>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b/>
                <w:sz w:val="18"/>
                <w:szCs w:val="18"/>
                <w:lang w:val="sr-Latn-BA"/>
              </w:rPr>
            </w:pPr>
            <w:r w:rsidRPr="00350B22">
              <w:rPr>
                <w:rFonts w:ascii="Arial" w:hAnsi="Arial" w:cs="Arial"/>
                <w:b/>
                <w:sz w:val="18"/>
                <w:szCs w:val="18"/>
                <w:lang w:val="sr-Latn-BA"/>
              </w:rPr>
              <w:lastRenderedPageBreak/>
              <w:t>1</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sz w:val="18"/>
                <w:szCs w:val="18"/>
                <w:lang w:val="sr-Latn-BA"/>
              </w:rPr>
              <w:t>Ajla Jadadić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69.6</w:t>
            </w:r>
          </w:p>
        </w:tc>
        <w:tc>
          <w:tcPr>
            <w:tcW w:w="2398" w:type="dxa"/>
            <w:tcBorders>
              <w:top w:val="nil"/>
              <w:left w:val="nil"/>
              <w:bottom w:val="single" w:sz="8" w:space="0" w:color="auto"/>
              <w:right w:val="single" w:sz="8" w:space="0" w:color="auto"/>
            </w:tcBorders>
            <w:shd w:val="clear" w:color="auto" w:fill="FBE4D5"/>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82.6</w:t>
            </w:r>
          </w:p>
        </w:tc>
      </w:tr>
      <w:tr w:rsidR="0041753F" w:rsidRPr="00350B22" w:rsidTr="0041753F">
        <w:trPr>
          <w:trHeight w:val="387"/>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b/>
                <w:sz w:val="18"/>
                <w:szCs w:val="18"/>
                <w:lang w:val="sr-Latn-BA"/>
              </w:rPr>
            </w:pPr>
            <w:r w:rsidRPr="00350B22">
              <w:rPr>
                <w:rFonts w:ascii="Arial" w:hAnsi="Arial" w:cs="Arial"/>
                <w:b/>
                <w:sz w:val="18"/>
                <w:szCs w:val="18"/>
                <w:lang w:val="sr-Latn-BA"/>
              </w:rPr>
              <w:t>2</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sz w:val="18"/>
                <w:szCs w:val="18"/>
                <w:lang w:val="sr-Latn-BA"/>
              </w:rPr>
              <w:t>Momir Matović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65.6</w:t>
            </w:r>
          </w:p>
        </w:tc>
        <w:tc>
          <w:tcPr>
            <w:tcW w:w="2398" w:type="dxa"/>
            <w:tcBorders>
              <w:top w:val="nil"/>
              <w:left w:val="nil"/>
              <w:bottom w:val="single" w:sz="8" w:space="0" w:color="auto"/>
              <w:right w:val="single" w:sz="8" w:space="0" w:color="auto"/>
            </w:tcBorders>
            <w:shd w:val="clear" w:color="auto" w:fill="FBE4D5"/>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74.6</w:t>
            </w:r>
          </w:p>
        </w:tc>
      </w:tr>
      <w:tr w:rsidR="0041753F" w:rsidRPr="00350B22" w:rsidTr="0041753F">
        <w:trPr>
          <w:trHeight w:val="639"/>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w:t>
            </w:r>
          </w:p>
        </w:tc>
        <w:tc>
          <w:tcPr>
            <w:tcW w:w="2520"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Anđela Andrijašević Antunović</w:t>
            </w:r>
          </w:p>
        </w:tc>
        <w:tc>
          <w:tcPr>
            <w:tcW w:w="2610"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78.8</w:t>
            </w:r>
          </w:p>
        </w:tc>
        <w:tc>
          <w:tcPr>
            <w:tcW w:w="2398" w:type="dxa"/>
            <w:tcBorders>
              <w:top w:val="nil"/>
              <w:left w:val="nil"/>
              <w:bottom w:val="single" w:sz="8" w:space="0" w:color="auto"/>
              <w:right w:val="single" w:sz="8" w:space="0" w:color="auto"/>
            </w:tcBorders>
            <w:shd w:val="clear" w:color="auto" w:fill="FFF2CC"/>
          </w:tcPr>
          <w:p w:rsidR="0041753F" w:rsidRPr="00350B22" w:rsidRDefault="0041753F" w:rsidP="0041753F">
            <w:pPr>
              <w:spacing w:line="276" w:lineRule="auto"/>
              <w:jc w:val="center"/>
              <w:rPr>
                <w:rFonts w:ascii="Arial" w:hAnsi="Arial" w:cs="Arial"/>
                <w:b/>
                <w:bCs/>
                <w:sz w:val="18"/>
                <w:szCs w:val="18"/>
                <w:lang w:val="sr-Latn-BA"/>
              </w:rPr>
            </w:pPr>
          </w:p>
          <w:p w:rsidR="0041753F" w:rsidRPr="00350B22" w:rsidRDefault="0041753F" w:rsidP="0041753F">
            <w:pPr>
              <w:spacing w:line="276" w:lineRule="auto"/>
              <w:jc w:val="center"/>
              <w:rPr>
                <w:rFonts w:ascii="Arial" w:hAnsi="Arial" w:cs="Arial"/>
                <w:bCs/>
                <w:sz w:val="18"/>
                <w:szCs w:val="18"/>
                <w:lang w:val="sr-Latn-BA"/>
              </w:rPr>
            </w:pPr>
            <w:r w:rsidRPr="00350B22">
              <w:rPr>
                <w:rFonts w:ascii="Arial" w:hAnsi="Arial" w:cs="Arial"/>
                <w:bCs/>
                <w:sz w:val="18"/>
                <w:szCs w:val="18"/>
                <w:lang w:val="sr-Latn-BA"/>
              </w:rPr>
              <w:t>71.8</w:t>
            </w:r>
          </w:p>
        </w:tc>
      </w:tr>
      <w:tr w:rsidR="0041753F" w:rsidRPr="00350B22" w:rsidTr="0041753F">
        <w:trPr>
          <w:trHeight w:val="504"/>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Ivana Dašić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72</w:t>
            </w:r>
          </w:p>
        </w:tc>
        <w:tc>
          <w:tcPr>
            <w:tcW w:w="2398" w:type="dxa"/>
            <w:tcBorders>
              <w:top w:val="nil"/>
              <w:left w:val="nil"/>
              <w:bottom w:val="single" w:sz="8" w:space="0" w:color="auto"/>
              <w:right w:val="single" w:sz="8" w:space="0" w:color="auto"/>
            </w:tcBorders>
            <w:shd w:val="clear" w:color="auto" w:fill="FFF2CC"/>
          </w:tcPr>
          <w:p w:rsidR="0041753F" w:rsidRPr="00350B22" w:rsidRDefault="0041753F" w:rsidP="0041753F">
            <w:pPr>
              <w:spacing w:line="276" w:lineRule="auto"/>
              <w:jc w:val="left"/>
              <w:rPr>
                <w:rFonts w:ascii="Arial" w:hAnsi="Arial" w:cs="Arial"/>
                <w:bCs/>
                <w:sz w:val="18"/>
                <w:szCs w:val="18"/>
                <w:lang w:val="sr-Latn-BA"/>
              </w:rPr>
            </w:pPr>
            <w:r w:rsidRPr="00350B22">
              <w:rPr>
                <w:rFonts w:ascii="Arial" w:hAnsi="Arial" w:cs="Arial"/>
                <w:bCs/>
                <w:sz w:val="18"/>
                <w:szCs w:val="18"/>
                <w:lang w:val="sr-Latn-BA"/>
              </w:rPr>
              <w:t>Nije se pojavio/la na intervju ili je odustao/la od intervjua</w:t>
            </w:r>
          </w:p>
        </w:tc>
      </w:tr>
      <w:tr w:rsidR="0041753F" w:rsidRPr="00350B22" w:rsidTr="0041753F">
        <w:trPr>
          <w:trHeight w:val="405"/>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Marko Bulatović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bCs/>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387"/>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 xml:space="preserve">           Ksenija Baković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63.6</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bCs/>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549"/>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Zehra Vukić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63.6</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bCs/>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45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Jovana Lekić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53</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bCs/>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12"/>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9</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Dejana Petranović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bCs/>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814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CETINJE</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10</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sz w:val="18"/>
                <w:szCs w:val="18"/>
                <w:lang w:val="sr-Latn-BA"/>
              </w:rPr>
              <w:t>Irena Vulaš</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60.4</w:t>
            </w:r>
          </w:p>
        </w:tc>
        <w:tc>
          <w:tcPr>
            <w:tcW w:w="2398" w:type="dxa"/>
            <w:tcBorders>
              <w:top w:val="nil"/>
              <w:left w:val="nil"/>
              <w:bottom w:val="single" w:sz="8" w:space="0" w:color="auto"/>
              <w:right w:val="single" w:sz="8" w:space="0" w:color="auto"/>
            </w:tcBorders>
            <w:shd w:val="clear" w:color="auto" w:fill="FBE4D5"/>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77</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11</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Ana Mrvaljević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67.8</w:t>
            </w:r>
          </w:p>
        </w:tc>
        <w:tc>
          <w:tcPr>
            <w:tcW w:w="2398" w:type="dxa"/>
            <w:tcBorders>
              <w:top w:val="nil"/>
              <w:left w:val="nil"/>
              <w:bottom w:val="single" w:sz="8" w:space="0" w:color="auto"/>
              <w:right w:val="single" w:sz="8" w:space="0" w:color="auto"/>
            </w:tcBorders>
            <w:shd w:val="clear" w:color="auto" w:fill="FFF2CC"/>
            <w:vAlign w:val="center"/>
          </w:tcPr>
          <w:p w:rsidR="0041753F" w:rsidRPr="00350B22" w:rsidRDefault="0041753F" w:rsidP="0041753F">
            <w:pPr>
              <w:spacing w:line="276" w:lineRule="auto"/>
              <w:jc w:val="center"/>
              <w:rPr>
                <w:rFonts w:ascii="Arial" w:hAnsi="Arial" w:cs="Arial"/>
                <w:bCs/>
                <w:sz w:val="18"/>
                <w:szCs w:val="18"/>
                <w:lang w:val="sr-Latn-BA"/>
              </w:rPr>
            </w:pPr>
            <w:r w:rsidRPr="00350B22">
              <w:rPr>
                <w:rFonts w:ascii="Arial" w:hAnsi="Arial" w:cs="Arial"/>
                <w:bCs/>
                <w:sz w:val="18"/>
                <w:szCs w:val="18"/>
                <w:lang w:val="sr-Latn-BA"/>
              </w:rPr>
              <w:t>63</w:t>
            </w:r>
          </w:p>
        </w:tc>
      </w:tr>
      <w:tr w:rsidR="0041753F" w:rsidRPr="00350B22" w:rsidTr="0041753F">
        <w:trPr>
          <w:trHeight w:val="45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12</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Snežana Raičević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56.8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432"/>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13</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Jovan Cebalović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56.6</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14</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Danijela Pešić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15</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Ksenija Borilović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432"/>
          <w:jc w:val="center"/>
        </w:trPr>
        <w:tc>
          <w:tcPr>
            <w:tcW w:w="814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sz w:val="18"/>
                <w:szCs w:val="18"/>
                <w:lang w:val="sr-Latn-BA"/>
              </w:rPr>
              <w:t>DANILOVGRAD</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16</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sz w:val="18"/>
                <w:szCs w:val="18"/>
                <w:lang w:val="sr-Latn-BA"/>
              </w:rPr>
              <w:t>Milica Đukanović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72.4</w:t>
            </w:r>
          </w:p>
        </w:tc>
        <w:tc>
          <w:tcPr>
            <w:tcW w:w="2398" w:type="dxa"/>
            <w:tcBorders>
              <w:top w:val="nil"/>
              <w:left w:val="nil"/>
              <w:bottom w:val="single" w:sz="4" w:space="0" w:color="auto"/>
              <w:right w:val="single" w:sz="4"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71.8</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17</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Marija Popović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72.8</w:t>
            </w:r>
          </w:p>
        </w:tc>
        <w:tc>
          <w:tcPr>
            <w:tcW w:w="2398" w:type="dxa"/>
            <w:tcBorders>
              <w:top w:val="single" w:sz="4" w:space="0" w:color="auto"/>
              <w:left w:val="nil"/>
              <w:bottom w:val="single" w:sz="4" w:space="0" w:color="auto"/>
              <w:right w:val="single" w:sz="4"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Cs/>
                <w:sz w:val="18"/>
                <w:szCs w:val="18"/>
                <w:lang w:val="sr-Latn-BA"/>
              </w:rPr>
            </w:pPr>
            <w:r w:rsidRPr="00350B22">
              <w:rPr>
                <w:rFonts w:ascii="Arial" w:hAnsi="Arial" w:cs="Arial"/>
                <w:bCs/>
                <w:sz w:val="18"/>
                <w:szCs w:val="18"/>
                <w:lang w:val="sr-Latn-BA"/>
              </w:rPr>
              <w:t>49,4</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18</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Jelena Šćepanović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62.8</w:t>
            </w:r>
          </w:p>
        </w:tc>
        <w:tc>
          <w:tcPr>
            <w:tcW w:w="2398"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bCs/>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459"/>
          <w:jc w:val="center"/>
        </w:trPr>
        <w:tc>
          <w:tcPr>
            <w:tcW w:w="814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sz w:val="18"/>
                <w:szCs w:val="18"/>
                <w:lang w:val="sr-Latn-BA"/>
              </w:rPr>
              <w:t>KOTOR</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19</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Milica Marković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70.8</w:t>
            </w:r>
          </w:p>
        </w:tc>
        <w:tc>
          <w:tcPr>
            <w:tcW w:w="2398" w:type="dxa"/>
            <w:tcBorders>
              <w:top w:val="nil"/>
              <w:left w:val="nil"/>
              <w:bottom w:val="single" w:sz="8" w:space="0" w:color="auto"/>
              <w:right w:val="single" w:sz="8" w:space="0" w:color="auto"/>
            </w:tcBorders>
            <w:shd w:val="clear" w:color="auto" w:fill="FBE4D5"/>
            <w:vAlign w:val="center"/>
          </w:tcPr>
          <w:p w:rsidR="00A37597"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70.8</w:t>
            </w:r>
          </w:p>
          <w:p w:rsidR="0041753F" w:rsidRPr="00350B22" w:rsidRDefault="00A37597"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lastRenderedPageBreak/>
              <w:t xml:space="preserve"> (bodovi prenijeti iz prvog kruga)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lastRenderedPageBreak/>
              <w:t>20</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Ana Marjanović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66</w:t>
            </w:r>
          </w:p>
        </w:tc>
        <w:tc>
          <w:tcPr>
            <w:tcW w:w="2398" w:type="dxa"/>
            <w:tcBorders>
              <w:top w:val="nil"/>
              <w:left w:val="nil"/>
              <w:bottom w:val="single" w:sz="8" w:space="0" w:color="auto"/>
              <w:right w:val="single" w:sz="8" w:space="0" w:color="auto"/>
            </w:tcBorders>
            <w:shd w:val="clear" w:color="auto" w:fill="FFF2CC"/>
          </w:tcPr>
          <w:p w:rsidR="0041753F" w:rsidRPr="00350B22" w:rsidRDefault="0041753F" w:rsidP="0041753F">
            <w:pPr>
              <w:spacing w:line="276" w:lineRule="auto"/>
              <w:jc w:val="left"/>
              <w:rPr>
                <w:rFonts w:ascii="Arial" w:hAnsi="Arial" w:cs="Arial"/>
                <w:b/>
                <w:bCs/>
                <w:sz w:val="18"/>
                <w:szCs w:val="18"/>
                <w:lang w:val="sr-Latn-BA"/>
              </w:rPr>
            </w:pPr>
            <w:r w:rsidRPr="00350B22">
              <w:rPr>
                <w:rFonts w:ascii="Arial" w:hAnsi="Arial" w:cs="Arial"/>
                <w:bCs/>
                <w:sz w:val="18"/>
                <w:szCs w:val="18"/>
                <w:lang w:val="sr-Latn-BA"/>
              </w:rPr>
              <w:t>Nije se pojavio/la na intervju ili je odustao/la od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21</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Tamara Bogdanović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64.4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22</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Aleksandar Kaluđerović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23</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Bojana Dragić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814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sz w:val="18"/>
                <w:szCs w:val="18"/>
                <w:lang w:val="sr-Latn-BA"/>
              </w:rPr>
              <w:t>MOJKOVAC</w:t>
            </w:r>
          </w:p>
        </w:tc>
      </w:tr>
      <w:tr w:rsidR="0041753F" w:rsidRPr="00350B22" w:rsidTr="0041753F">
        <w:trPr>
          <w:trHeight w:val="459"/>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24</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Aleksandar Vuković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62.4</w:t>
            </w:r>
          </w:p>
        </w:tc>
        <w:tc>
          <w:tcPr>
            <w:tcW w:w="2398" w:type="dxa"/>
            <w:tcBorders>
              <w:top w:val="nil"/>
              <w:left w:val="nil"/>
              <w:bottom w:val="single" w:sz="8" w:space="0" w:color="auto"/>
              <w:right w:val="single" w:sz="8" w:space="0" w:color="auto"/>
            </w:tcBorders>
            <w:shd w:val="clear" w:color="auto" w:fill="FBE4D5"/>
          </w:tcPr>
          <w:p w:rsidR="00A37597"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62.4</w:t>
            </w:r>
            <w:r w:rsidR="00A37597" w:rsidRPr="00350B22">
              <w:rPr>
                <w:rFonts w:ascii="Arial" w:hAnsi="Arial" w:cs="Arial"/>
                <w:b/>
                <w:bCs/>
                <w:sz w:val="18"/>
                <w:szCs w:val="18"/>
                <w:lang w:val="sr-Latn-BA"/>
              </w:rPr>
              <w:t xml:space="preserve"> </w:t>
            </w:r>
          </w:p>
          <w:p w:rsidR="0041753F" w:rsidRPr="00350B22" w:rsidRDefault="00A37597"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(bodovi prenijeti iz prvog kruga)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25</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Marija Bogavac</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70.4</w:t>
            </w:r>
          </w:p>
        </w:tc>
        <w:tc>
          <w:tcPr>
            <w:tcW w:w="2398" w:type="dxa"/>
            <w:tcBorders>
              <w:top w:val="nil"/>
              <w:left w:val="nil"/>
              <w:bottom w:val="single" w:sz="8" w:space="0" w:color="auto"/>
              <w:right w:val="single" w:sz="8" w:space="0" w:color="auto"/>
            </w:tcBorders>
            <w:shd w:val="clear" w:color="auto" w:fill="FFF2CC"/>
          </w:tcPr>
          <w:p w:rsidR="0041753F" w:rsidRPr="00350B22" w:rsidRDefault="0041753F" w:rsidP="0041753F">
            <w:pPr>
              <w:spacing w:line="276" w:lineRule="auto"/>
              <w:rPr>
                <w:rFonts w:ascii="Arial" w:hAnsi="Arial" w:cs="Arial"/>
                <w:b/>
                <w:bCs/>
                <w:sz w:val="18"/>
                <w:szCs w:val="18"/>
                <w:lang w:val="sr-Latn-BA"/>
              </w:rPr>
            </w:pPr>
            <w:r w:rsidRPr="00350B22">
              <w:rPr>
                <w:rFonts w:ascii="Arial" w:hAnsi="Arial" w:cs="Arial"/>
                <w:bCs/>
                <w:sz w:val="18"/>
                <w:szCs w:val="18"/>
                <w:lang w:val="sr-Latn-BA"/>
              </w:rPr>
              <w:t>Nije se pojavio/la na intervju ili je odustao/la od intervjua</w:t>
            </w:r>
          </w:p>
        </w:tc>
      </w:tr>
      <w:tr w:rsidR="0041753F" w:rsidRPr="00350B22" w:rsidTr="0041753F">
        <w:trPr>
          <w:trHeight w:val="600"/>
          <w:jc w:val="center"/>
        </w:trPr>
        <w:tc>
          <w:tcPr>
            <w:tcW w:w="814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sz w:val="18"/>
                <w:szCs w:val="18"/>
                <w:lang w:val="sr-Latn-BA"/>
              </w:rPr>
              <w:t>NIKŠIĆ</w:t>
            </w:r>
          </w:p>
        </w:tc>
      </w:tr>
      <w:tr w:rsidR="0041753F" w:rsidRPr="00350B22" w:rsidTr="0041753F">
        <w:trPr>
          <w:trHeight w:val="324"/>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26</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Milovan Peković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73</w:t>
            </w:r>
          </w:p>
        </w:tc>
        <w:tc>
          <w:tcPr>
            <w:tcW w:w="2398" w:type="dxa"/>
            <w:tcBorders>
              <w:top w:val="nil"/>
              <w:left w:val="nil"/>
              <w:bottom w:val="single" w:sz="8" w:space="0" w:color="auto"/>
              <w:right w:val="single" w:sz="8" w:space="0" w:color="auto"/>
            </w:tcBorders>
            <w:shd w:val="clear" w:color="auto" w:fill="FBE4D5"/>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81.6</w:t>
            </w:r>
          </w:p>
        </w:tc>
      </w:tr>
      <w:tr w:rsidR="0041753F" w:rsidRPr="00350B22" w:rsidTr="0041753F">
        <w:trPr>
          <w:trHeight w:val="270"/>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27</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Dragana Ćalasan</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80.4</w:t>
            </w:r>
          </w:p>
        </w:tc>
        <w:tc>
          <w:tcPr>
            <w:tcW w:w="2398" w:type="dxa"/>
            <w:tcBorders>
              <w:top w:val="nil"/>
              <w:left w:val="nil"/>
              <w:bottom w:val="single" w:sz="8" w:space="0" w:color="auto"/>
              <w:right w:val="single" w:sz="8" w:space="0" w:color="auto"/>
            </w:tcBorders>
            <w:shd w:val="clear" w:color="auto" w:fill="FBE4D5"/>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64.6</w:t>
            </w:r>
          </w:p>
        </w:tc>
      </w:tr>
      <w:tr w:rsidR="0041753F" w:rsidRPr="00350B22" w:rsidTr="0041753F">
        <w:trPr>
          <w:trHeight w:val="432"/>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28</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Jovo Radović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81.2</w:t>
            </w:r>
          </w:p>
        </w:tc>
        <w:tc>
          <w:tcPr>
            <w:tcW w:w="2398" w:type="dxa"/>
            <w:tcBorders>
              <w:top w:val="nil"/>
              <w:left w:val="nil"/>
              <w:bottom w:val="single" w:sz="8" w:space="0" w:color="auto"/>
              <w:right w:val="single" w:sz="8" w:space="0" w:color="auto"/>
            </w:tcBorders>
            <w:shd w:val="clear" w:color="auto" w:fill="auto"/>
            <w:vAlign w:val="center"/>
          </w:tcPr>
          <w:p w:rsidR="0041753F" w:rsidRPr="00350B22" w:rsidRDefault="0041753F" w:rsidP="0041753F">
            <w:pPr>
              <w:spacing w:line="276" w:lineRule="auto"/>
              <w:rPr>
                <w:rFonts w:ascii="Arial" w:hAnsi="Arial" w:cs="Arial"/>
                <w:b/>
                <w:bCs/>
                <w:sz w:val="18"/>
                <w:szCs w:val="18"/>
                <w:lang w:val="sr-Latn-BA"/>
              </w:rPr>
            </w:pPr>
            <w:r w:rsidRPr="00350B22">
              <w:rPr>
                <w:rFonts w:ascii="Arial" w:hAnsi="Arial" w:cs="Arial"/>
                <w:b/>
                <w:bCs/>
                <w:sz w:val="18"/>
                <w:szCs w:val="18"/>
                <w:lang w:val="sr-Latn-BA"/>
              </w:rPr>
              <w:t xml:space="preserve">                     61.8</w:t>
            </w:r>
          </w:p>
        </w:tc>
      </w:tr>
      <w:tr w:rsidR="0041753F" w:rsidRPr="00350B22" w:rsidTr="0041753F">
        <w:trPr>
          <w:trHeight w:val="36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29</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Nikola Matijašević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72.4</w:t>
            </w:r>
          </w:p>
        </w:tc>
        <w:tc>
          <w:tcPr>
            <w:tcW w:w="2398" w:type="dxa"/>
            <w:tcBorders>
              <w:top w:val="nil"/>
              <w:left w:val="nil"/>
              <w:bottom w:val="single" w:sz="8" w:space="0" w:color="auto"/>
              <w:right w:val="single" w:sz="8" w:space="0" w:color="auto"/>
            </w:tcBorders>
            <w:shd w:val="clear" w:color="auto" w:fill="auto"/>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54.4</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30</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Aleksa Delibašić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70.6</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31</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Milica Zvizdić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70.2</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32</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Mina Minić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64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33</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Slađana Goranović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60.2</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34</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Obrad Perišić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55.2</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35</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Lejla Međedović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54.8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39"/>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36</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Nikola Nenezić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53</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37</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Nataša Bošković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45.4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lastRenderedPageBreak/>
              <w:t>38</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Danka Gardašević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39</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Ivana Drašković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40</w:t>
            </w:r>
          </w:p>
        </w:tc>
        <w:tc>
          <w:tcPr>
            <w:tcW w:w="252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Maja Drašković</w:t>
            </w:r>
          </w:p>
        </w:tc>
        <w:tc>
          <w:tcPr>
            <w:tcW w:w="2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4"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8146" w:type="dxa"/>
            <w:gridSpan w:val="4"/>
            <w:tcBorders>
              <w:top w:val="single" w:sz="4"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sz w:val="18"/>
                <w:szCs w:val="18"/>
                <w:lang w:val="sr-Latn-BA"/>
              </w:rPr>
              <w:t>PETNJICA</w:t>
            </w:r>
          </w:p>
        </w:tc>
      </w:tr>
      <w:tr w:rsidR="0041753F" w:rsidRPr="00350B22" w:rsidTr="0041753F">
        <w:trPr>
          <w:trHeight w:val="600"/>
          <w:jc w:val="center"/>
        </w:trPr>
        <w:tc>
          <w:tcPr>
            <w:tcW w:w="618" w:type="dxa"/>
            <w:tcBorders>
              <w:top w:val="single" w:sz="4"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41</w:t>
            </w:r>
          </w:p>
        </w:tc>
        <w:tc>
          <w:tcPr>
            <w:tcW w:w="2520" w:type="dxa"/>
            <w:tcBorders>
              <w:top w:val="single" w:sz="4"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sz w:val="18"/>
                <w:szCs w:val="18"/>
                <w:lang w:val="sr-Latn-BA"/>
              </w:rPr>
              <w:t>Elma Garčević</w:t>
            </w:r>
          </w:p>
        </w:tc>
        <w:tc>
          <w:tcPr>
            <w:tcW w:w="2610" w:type="dxa"/>
            <w:tcBorders>
              <w:top w:val="single" w:sz="4"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63</w:t>
            </w:r>
          </w:p>
        </w:tc>
        <w:tc>
          <w:tcPr>
            <w:tcW w:w="2398" w:type="dxa"/>
            <w:tcBorders>
              <w:top w:val="single" w:sz="4" w:space="0" w:color="auto"/>
              <w:left w:val="nil"/>
              <w:bottom w:val="single" w:sz="8" w:space="0" w:color="auto"/>
              <w:right w:val="single" w:sz="8" w:space="0" w:color="auto"/>
            </w:tcBorders>
            <w:shd w:val="clear" w:color="auto" w:fill="FBE4D5"/>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63</w:t>
            </w:r>
          </w:p>
          <w:p w:rsidR="00A37597" w:rsidRPr="00350B22" w:rsidRDefault="00A37597"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(bodovi prenijeti iz prvog kruga)</w:t>
            </w:r>
          </w:p>
        </w:tc>
      </w:tr>
      <w:tr w:rsidR="0041753F" w:rsidRPr="00350B22" w:rsidTr="0041753F">
        <w:trPr>
          <w:trHeight w:val="600"/>
          <w:jc w:val="center"/>
        </w:trPr>
        <w:tc>
          <w:tcPr>
            <w:tcW w:w="618" w:type="dxa"/>
            <w:tcBorders>
              <w:top w:val="single" w:sz="4"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42</w:t>
            </w:r>
          </w:p>
        </w:tc>
        <w:tc>
          <w:tcPr>
            <w:tcW w:w="2520" w:type="dxa"/>
            <w:tcBorders>
              <w:top w:val="single" w:sz="4"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Goran Lalević</w:t>
            </w:r>
          </w:p>
        </w:tc>
        <w:tc>
          <w:tcPr>
            <w:tcW w:w="2610" w:type="dxa"/>
            <w:tcBorders>
              <w:top w:val="single" w:sz="4"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64.2</w:t>
            </w:r>
          </w:p>
        </w:tc>
        <w:tc>
          <w:tcPr>
            <w:tcW w:w="2398" w:type="dxa"/>
            <w:tcBorders>
              <w:top w:val="single" w:sz="4" w:space="0" w:color="auto"/>
              <w:left w:val="nil"/>
              <w:bottom w:val="single" w:sz="8" w:space="0" w:color="auto"/>
              <w:right w:val="single" w:sz="8" w:space="0" w:color="auto"/>
            </w:tcBorders>
            <w:shd w:val="clear" w:color="auto" w:fill="FFF2CC"/>
          </w:tcPr>
          <w:p w:rsidR="0041753F" w:rsidRPr="00350B22" w:rsidRDefault="0041753F" w:rsidP="0041753F">
            <w:pPr>
              <w:spacing w:line="276" w:lineRule="auto"/>
              <w:jc w:val="left"/>
              <w:rPr>
                <w:rFonts w:ascii="Arial" w:hAnsi="Arial" w:cs="Arial"/>
                <w:b/>
                <w:bCs/>
                <w:sz w:val="18"/>
                <w:szCs w:val="18"/>
                <w:lang w:val="sr-Latn-BA"/>
              </w:rPr>
            </w:pPr>
            <w:r w:rsidRPr="00350B22">
              <w:rPr>
                <w:rFonts w:ascii="Arial" w:hAnsi="Arial" w:cs="Arial"/>
                <w:bCs/>
                <w:sz w:val="18"/>
                <w:szCs w:val="18"/>
                <w:lang w:val="sr-Latn-BA"/>
              </w:rPr>
              <w:t>Nije se pojavio/la na intervju ili je odustao/la od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43</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Haris Čilović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62.8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44</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Adela Kočan</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60.2</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45</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Emil Hodžić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814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PLAV</w:t>
            </w:r>
          </w:p>
        </w:tc>
      </w:tr>
      <w:tr w:rsidR="0041753F" w:rsidRPr="00350B22" w:rsidTr="0041753F">
        <w:trPr>
          <w:trHeight w:val="369"/>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46</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Eldin Feratović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67.4</w:t>
            </w:r>
          </w:p>
        </w:tc>
        <w:tc>
          <w:tcPr>
            <w:tcW w:w="2398" w:type="dxa"/>
            <w:tcBorders>
              <w:top w:val="nil"/>
              <w:left w:val="nil"/>
              <w:bottom w:val="single" w:sz="8" w:space="0" w:color="auto"/>
              <w:right w:val="single" w:sz="8" w:space="0" w:color="auto"/>
            </w:tcBorders>
            <w:shd w:val="clear" w:color="auto" w:fill="FBE4D5"/>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67.4</w:t>
            </w:r>
          </w:p>
          <w:p w:rsidR="00A37597" w:rsidRPr="00350B22" w:rsidRDefault="00A37597"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(bodovi prenijeti iz prvog kruga)</w:t>
            </w:r>
          </w:p>
        </w:tc>
      </w:tr>
      <w:tr w:rsidR="0041753F" w:rsidRPr="00350B22" w:rsidTr="0041753F">
        <w:trPr>
          <w:trHeight w:val="600"/>
          <w:jc w:val="center"/>
        </w:trPr>
        <w:tc>
          <w:tcPr>
            <w:tcW w:w="814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sz w:val="18"/>
                <w:szCs w:val="18"/>
                <w:lang w:val="sr-Latn-BA"/>
              </w:rPr>
              <w:t>PLJEVLJA</w:t>
            </w:r>
          </w:p>
        </w:tc>
      </w:tr>
      <w:tr w:rsidR="0041753F" w:rsidRPr="00350B22" w:rsidTr="0041753F">
        <w:trPr>
          <w:trHeight w:val="432"/>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47</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sz w:val="18"/>
                <w:szCs w:val="18"/>
                <w:lang w:val="sr-Latn-BA"/>
              </w:rPr>
              <w:t>Ružica Laković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85.6</w:t>
            </w:r>
          </w:p>
        </w:tc>
        <w:tc>
          <w:tcPr>
            <w:tcW w:w="2398" w:type="dxa"/>
            <w:tcBorders>
              <w:top w:val="nil"/>
              <w:left w:val="nil"/>
              <w:bottom w:val="single" w:sz="8" w:space="0" w:color="auto"/>
              <w:right w:val="single" w:sz="8" w:space="0" w:color="auto"/>
            </w:tcBorders>
            <w:shd w:val="clear" w:color="auto" w:fill="FBE4D5"/>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93</w:t>
            </w:r>
          </w:p>
        </w:tc>
      </w:tr>
      <w:tr w:rsidR="0041753F" w:rsidRPr="00350B22" w:rsidTr="0041753F">
        <w:trPr>
          <w:trHeight w:val="387"/>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48</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Anđela Leovac</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73.4</w:t>
            </w:r>
          </w:p>
        </w:tc>
        <w:tc>
          <w:tcPr>
            <w:tcW w:w="2398" w:type="dxa"/>
            <w:tcBorders>
              <w:top w:val="nil"/>
              <w:left w:val="nil"/>
              <w:bottom w:val="single" w:sz="8" w:space="0" w:color="auto"/>
              <w:right w:val="single" w:sz="8" w:space="0" w:color="auto"/>
            </w:tcBorders>
            <w:shd w:val="clear" w:color="auto" w:fill="FFF2CC"/>
          </w:tcPr>
          <w:p w:rsidR="0041753F" w:rsidRPr="00350B22" w:rsidRDefault="0041753F" w:rsidP="0041753F">
            <w:pPr>
              <w:spacing w:line="276" w:lineRule="auto"/>
              <w:rPr>
                <w:rFonts w:ascii="Arial" w:hAnsi="Arial" w:cs="Arial"/>
                <w:bCs/>
                <w:sz w:val="18"/>
                <w:szCs w:val="18"/>
                <w:lang w:val="sr-Latn-BA"/>
              </w:rPr>
            </w:pPr>
            <w:r w:rsidRPr="00350B22">
              <w:rPr>
                <w:rFonts w:ascii="Arial" w:hAnsi="Arial" w:cs="Arial"/>
                <w:bCs/>
                <w:sz w:val="18"/>
                <w:szCs w:val="18"/>
                <w:lang w:val="sr-Latn-BA"/>
              </w:rPr>
              <w:t xml:space="preserve">                     82.8</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49</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Ana Jović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FFF2CC"/>
          </w:tcPr>
          <w:p w:rsidR="0041753F" w:rsidRPr="00350B22" w:rsidRDefault="0041753F" w:rsidP="0041753F">
            <w:pPr>
              <w:spacing w:line="276" w:lineRule="auto"/>
              <w:rPr>
                <w:rFonts w:ascii="Arial" w:hAnsi="Arial" w:cs="Arial"/>
                <w:b/>
                <w:bCs/>
                <w:sz w:val="18"/>
                <w:szCs w:val="18"/>
                <w:lang w:val="sr-Latn-BA"/>
              </w:rPr>
            </w:pPr>
            <w:r w:rsidRPr="00350B22">
              <w:rPr>
                <w:rFonts w:ascii="Arial" w:hAnsi="Arial" w:cs="Arial"/>
                <w:bCs/>
                <w:sz w:val="18"/>
                <w:szCs w:val="18"/>
                <w:lang w:val="sr-Latn-BA"/>
              </w:rPr>
              <w:t>Nije se pojavio/la na intervju ili je odustao/la od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50</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Jovana Bošković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51</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Stefan Raonić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52</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Stefan Svrkota</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814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sz w:val="18"/>
                <w:szCs w:val="18"/>
                <w:lang w:val="sr-Latn-BA"/>
              </w:rPr>
              <w:t>PODGORICA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53</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sz w:val="18"/>
                <w:szCs w:val="18"/>
                <w:lang w:val="sr-Latn-BA"/>
              </w:rPr>
              <w:t>Jelena Kavarić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83.4</w:t>
            </w:r>
          </w:p>
        </w:tc>
        <w:tc>
          <w:tcPr>
            <w:tcW w:w="2398" w:type="dxa"/>
            <w:tcBorders>
              <w:top w:val="nil"/>
              <w:left w:val="nil"/>
              <w:bottom w:val="single" w:sz="8" w:space="0" w:color="auto"/>
              <w:right w:val="single" w:sz="8" w:space="0" w:color="auto"/>
            </w:tcBorders>
            <w:shd w:val="clear" w:color="auto" w:fill="FBE4D5"/>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89</w:t>
            </w:r>
          </w:p>
        </w:tc>
      </w:tr>
      <w:tr w:rsidR="0041753F" w:rsidRPr="00350B22" w:rsidTr="0041753F">
        <w:trPr>
          <w:trHeight w:val="279"/>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lastRenderedPageBreak/>
              <w:t>54</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sz w:val="18"/>
                <w:szCs w:val="18"/>
                <w:lang w:val="sr-Latn-BA"/>
              </w:rPr>
              <w:t>Dušan Stanović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sz w:val="18"/>
                <w:szCs w:val="18"/>
                <w:lang w:val="sr-Latn-BA"/>
              </w:rPr>
            </w:pPr>
            <w:r w:rsidRPr="00350B22">
              <w:rPr>
                <w:rFonts w:ascii="Arial" w:hAnsi="Arial" w:cs="Arial"/>
                <w:b/>
                <w:bCs/>
                <w:sz w:val="18"/>
                <w:szCs w:val="18"/>
                <w:lang w:val="sr-Latn-BA"/>
              </w:rPr>
              <w:t>72.4</w:t>
            </w:r>
          </w:p>
        </w:tc>
        <w:tc>
          <w:tcPr>
            <w:tcW w:w="2398" w:type="dxa"/>
            <w:tcBorders>
              <w:top w:val="nil"/>
              <w:left w:val="nil"/>
              <w:bottom w:val="single" w:sz="8" w:space="0" w:color="auto"/>
              <w:right w:val="single" w:sz="8" w:space="0" w:color="auto"/>
            </w:tcBorders>
            <w:shd w:val="clear" w:color="auto" w:fill="FBE4D5"/>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83.2</w:t>
            </w:r>
          </w:p>
        </w:tc>
      </w:tr>
      <w:tr w:rsidR="0041753F" w:rsidRPr="00350B22" w:rsidTr="0041753F">
        <w:trPr>
          <w:trHeight w:val="342"/>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55</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Uroš Veličković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72.4</w:t>
            </w:r>
          </w:p>
        </w:tc>
        <w:tc>
          <w:tcPr>
            <w:tcW w:w="2398" w:type="dxa"/>
            <w:tcBorders>
              <w:top w:val="nil"/>
              <w:left w:val="nil"/>
              <w:bottom w:val="single" w:sz="8" w:space="0" w:color="auto"/>
              <w:right w:val="single" w:sz="8" w:space="0" w:color="auto"/>
            </w:tcBorders>
            <w:shd w:val="clear" w:color="auto" w:fill="FFF2CC"/>
            <w:vAlign w:val="center"/>
          </w:tcPr>
          <w:p w:rsidR="0041753F" w:rsidRPr="00350B22" w:rsidRDefault="0041753F" w:rsidP="0041753F">
            <w:pPr>
              <w:spacing w:line="276" w:lineRule="auto"/>
              <w:jc w:val="center"/>
              <w:rPr>
                <w:rFonts w:ascii="Arial" w:hAnsi="Arial" w:cs="Arial"/>
                <w:bCs/>
                <w:sz w:val="18"/>
                <w:szCs w:val="18"/>
                <w:lang w:val="sr-Latn-BA"/>
              </w:rPr>
            </w:pPr>
            <w:r w:rsidRPr="00350B22">
              <w:rPr>
                <w:rFonts w:ascii="Arial" w:hAnsi="Arial" w:cs="Arial"/>
                <w:bCs/>
                <w:sz w:val="18"/>
                <w:szCs w:val="18"/>
                <w:lang w:val="sr-Latn-BA"/>
              </w:rPr>
              <w:t>81.6</w:t>
            </w:r>
          </w:p>
        </w:tc>
      </w:tr>
      <w:tr w:rsidR="0041753F" w:rsidRPr="00350B22" w:rsidTr="0041753F">
        <w:trPr>
          <w:trHeight w:val="297"/>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56</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Vladimir Fatić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76.8</w:t>
            </w:r>
          </w:p>
        </w:tc>
        <w:tc>
          <w:tcPr>
            <w:tcW w:w="2398" w:type="dxa"/>
            <w:tcBorders>
              <w:top w:val="nil"/>
              <w:left w:val="nil"/>
              <w:bottom w:val="single" w:sz="8" w:space="0" w:color="auto"/>
              <w:right w:val="single" w:sz="8" w:space="0" w:color="auto"/>
            </w:tcBorders>
            <w:shd w:val="clear" w:color="auto" w:fill="FFF2CC"/>
            <w:vAlign w:val="center"/>
          </w:tcPr>
          <w:p w:rsidR="0041753F" w:rsidRPr="00350B22" w:rsidRDefault="0041753F" w:rsidP="0041753F">
            <w:pPr>
              <w:spacing w:line="276" w:lineRule="auto"/>
              <w:jc w:val="center"/>
              <w:rPr>
                <w:rFonts w:ascii="Arial" w:hAnsi="Arial" w:cs="Arial"/>
                <w:bCs/>
                <w:sz w:val="18"/>
                <w:szCs w:val="18"/>
                <w:lang w:val="sr-Latn-BA"/>
              </w:rPr>
            </w:pPr>
            <w:r w:rsidRPr="00350B22">
              <w:rPr>
                <w:rFonts w:ascii="Arial" w:hAnsi="Arial" w:cs="Arial"/>
                <w:bCs/>
                <w:sz w:val="18"/>
                <w:szCs w:val="18"/>
                <w:lang w:val="sr-Latn-BA"/>
              </w:rPr>
              <w:t>81.2</w:t>
            </w:r>
          </w:p>
        </w:tc>
      </w:tr>
      <w:tr w:rsidR="0041753F" w:rsidRPr="00350B22" w:rsidTr="0041753F">
        <w:trPr>
          <w:trHeight w:val="252"/>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57</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Kristina Pavićević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71.8</w:t>
            </w:r>
          </w:p>
        </w:tc>
        <w:tc>
          <w:tcPr>
            <w:tcW w:w="2398" w:type="dxa"/>
            <w:tcBorders>
              <w:top w:val="nil"/>
              <w:left w:val="nil"/>
              <w:bottom w:val="single" w:sz="8" w:space="0" w:color="auto"/>
              <w:right w:val="single" w:sz="8" w:space="0" w:color="auto"/>
            </w:tcBorders>
            <w:shd w:val="clear" w:color="auto" w:fill="FFF2CC"/>
            <w:vAlign w:val="center"/>
          </w:tcPr>
          <w:p w:rsidR="0041753F" w:rsidRPr="00350B22" w:rsidRDefault="0041753F" w:rsidP="0041753F">
            <w:pPr>
              <w:spacing w:line="276" w:lineRule="auto"/>
              <w:jc w:val="center"/>
              <w:rPr>
                <w:rFonts w:ascii="Arial" w:hAnsi="Arial" w:cs="Arial"/>
                <w:bCs/>
                <w:sz w:val="18"/>
                <w:szCs w:val="18"/>
                <w:lang w:val="sr-Latn-BA"/>
              </w:rPr>
            </w:pPr>
            <w:r w:rsidRPr="00350B22">
              <w:rPr>
                <w:rFonts w:ascii="Arial" w:hAnsi="Arial" w:cs="Arial"/>
                <w:bCs/>
                <w:sz w:val="18"/>
                <w:szCs w:val="18"/>
                <w:lang w:val="sr-Latn-BA"/>
              </w:rPr>
              <w:t>75</w:t>
            </w:r>
          </w:p>
        </w:tc>
      </w:tr>
      <w:tr w:rsidR="0041753F" w:rsidRPr="00350B22" w:rsidTr="0041753F">
        <w:trPr>
          <w:trHeight w:val="297"/>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58</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Milica Knežević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80.6</w:t>
            </w:r>
          </w:p>
        </w:tc>
        <w:tc>
          <w:tcPr>
            <w:tcW w:w="2398" w:type="dxa"/>
            <w:tcBorders>
              <w:top w:val="nil"/>
              <w:left w:val="nil"/>
              <w:bottom w:val="single" w:sz="8" w:space="0" w:color="auto"/>
              <w:right w:val="single" w:sz="8" w:space="0" w:color="auto"/>
            </w:tcBorders>
            <w:shd w:val="clear" w:color="auto" w:fill="FFF2CC"/>
            <w:vAlign w:val="center"/>
          </w:tcPr>
          <w:p w:rsidR="0041753F" w:rsidRPr="00350B22" w:rsidRDefault="0041753F" w:rsidP="0041753F">
            <w:pPr>
              <w:spacing w:line="276" w:lineRule="auto"/>
              <w:jc w:val="center"/>
              <w:rPr>
                <w:rFonts w:ascii="Arial" w:hAnsi="Arial" w:cs="Arial"/>
                <w:bCs/>
                <w:sz w:val="18"/>
                <w:szCs w:val="18"/>
                <w:lang w:val="sr-Latn-BA"/>
              </w:rPr>
            </w:pPr>
            <w:r w:rsidRPr="00350B22">
              <w:rPr>
                <w:rFonts w:ascii="Arial" w:hAnsi="Arial" w:cs="Arial"/>
                <w:bCs/>
                <w:sz w:val="18"/>
                <w:szCs w:val="18"/>
                <w:lang w:val="sr-Latn-BA"/>
              </w:rPr>
              <w:t>72</w:t>
            </w:r>
          </w:p>
        </w:tc>
      </w:tr>
      <w:tr w:rsidR="0041753F" w:rsidRPr="00350B22" w:rsidTr="0041753F">
        <w:trPr>
          <w:trHeight w:val="324"/>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59</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Milica Tapušković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82</w:t>
            </w:r>
          </w:p>
        </w:tc>
        <w:tc>
          <w:tcPr>
            <w:tcW w:w="2398" w:type="dxa"/>
            <w:tcBorders>
              <w:top w:val="nil"/>
              <w:left w:val="nil"/>
              <w:bottom w:val="single" w:sz="8" w:space="0" w:color="auto"/>
              <w:right w:val="single" w:sz="8" w:space="0" w:color="auto"/>
            </w:tcBorders>
            <w:shd w:val="clear" w:color="auto" w:fill="FFF2CC"/>
            <w:vAlign w:val="center"/>
          </w:tcPr>
          <w:p w:rsidR="0041753F" w:rsidRPr="00350B22" w:rsidRDefault="0041753F" w:rsidP="0041753F">
            <w:pPr>
              <w:spacing w:line="276" w:lineRule="auto"/>
              <w:jc w:val="center"/>
              <w:rPr>
                <w:rFonts w:ascii="Arial" w:hAnsi="Arial" w:cs="Arial"/>
                <w:bCs/>
                <w:sz w:val="18"/>
                <w:szCs w:val="18"/>
                <w:lang w:val="sr-Latn-BA"/>
              </w:rPr>
            </w:pPr>
            <w:r w:rsidRPr="00350B22">
              <w:rPr>
                <w:rFonts w:ascii="Arial" w:hAnsi="Arial" w:cs="Arial"/>
                <w:bCs/>
                <w:sz w:val="18"/>
                <w:szCs w:val="18"/>
                <w:lang w:val="sr-Latn-BA"/>
              </w:rPr>
              <w:t>70.2</w:t>
            </w:r>
          </w:p>
        </w:tc>
      </w:tr>
      <w:tr w:rsidR="0041753F" w:rsidRPr="00350B22" w:rsidTr="0041753F">
        <w:trPr>
          <w:trHeight w:val="279"/>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60</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Viktorija Vukotić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76.2</w:t>
            </w:r>
          </w:p>
        </w:tc>
        <w:tc>
          <w:tcPr>
            <w:tcW w:w="2398" w:type="dxa"/>
            <w:tcBorders>
              <w:top w:val="nil"/>
              <w:left w:val="nil"/>
              <w:bottom w:val="single" w:sz="8" w:space="0" w:color="auto"/>
              <w:right w:val="single" w:sz="8" w:space="0" w:color="auto"/>
            </w:tcBorders>
            <w:shd w:val="clear" w:color="auto" w:fill="FFF2CC"/>
            <w:vAlign w:val="center"/>
          </w:tcPr>
          <w:p w:rsidR="0041753F" w:rsidRPr="00350B22" w:rsidRDefault="0041753F" w:rsidP="0041753F">
            <w:pPr>
              <w:spacing w:line="276" w:lineRule="auto"/>
              <w:jc w:val="center"/>
              <w:rPr>
                <w:rFonts w:ascii="Arial" w:hAnsi="Arial" w:cs="Arial"/>
                <w:bCs/>
                <w:sz w:val="18"/>
                <w:szCs w:val="18"/>
                <w:lang w:val="sr-Latn-BA"/>
              </w:rPr>
            </w:pPr>
            <w:r w:rsidRPr="00350B22">
              <w:rPr>
                <w:rFonts w:ascii="Arial" w:hAnsi="Arial" w:cs="Arial"/>
                <w:bCs/>
                <w:sz w:val="18"/>
                <w:szCs w:val="18"/>
                <w:lang w:val="sr-Latn-BA"/>
              </w:rPr>
              <w:t>59.8</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61</w:t>
            </w:r>
          </w:p>
        </w:tc>
        <w:tc>
          <w:tcPr>
            <w:tcW w:w="252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Anđela Radulović</w:t>
            </w:r>
          </w:p>
        </w:tc>
        <w:tc>
          <w:tcPr>
            <w:tcW w:w="261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71</w:t>
            </w:r>
          </w:p>
        </w:tc>
        <w:tc>
          <w:tcPr>
            <w:tcW w:w="2398" w:type="dxa"/>
            <w:tcBorders>
              <w:top w:val="nil"/>
              <w:left w:val="nil"/>
              <w:bottom w:val="single" w:sz="8" w:space="0" w:color="auto"/>
              <w:right w:val="single" w:sz="8" w:space="0" w:color="auto"/>
            </w:tcBorders>
            <w:shd w:val="clear" w:color="auto" w:fill="FFF2CC"/>
          </w:tcPr>
          <w:p w:rsidR="0041753F" w:rsidRPr="00350B22" w:rsidRDefault="0041753F" w:rsidP="0041753F">
            <w:pPr>
              <w:spacing w:line="276" w:lineRule="auto"/>
              <w:rPr>
                <w:rFonts w:ascii="Arial" w:hAnsi="Arial" w:cs="Arial"/>
                <w:b/>
                <w:bCs/>
                <w:sz w:val="18"/>
                <w:szCs w:val="18"/>
                <w:lang w:val="sr-Latn-BA"/>
              </w:rPr>
            </w:pPr>
            <w:r w:rsidRPr="00350B22">
              <w:rPr>
                <w:rFonts w:ascii="Arial" w:hAnsi="Arial" w:cs="Arial"/>
                <w:bCs/>
                <w:sz w:val="18"/>
                <w:szCs w:val="18"/>
                <w:lang w:val="sr-Latn-BA"/>
              </w:rPr>
              <w:t>Nije se pojavio/la na intervju ili je odustao/la od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62</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Milisav Radević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68.4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63</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Kristina Janković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68.2</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64</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Biljana Popović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67.2</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65</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Anđela Barjaktarović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65.2</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66</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Maja Radević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64.6</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67</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Aleksa Vujović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62.8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68</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Milena Mijušković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62.4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69</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Miloš Laković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60.4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70</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Ksenija Mujović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59</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71</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Dragana Simićević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55.8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72</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Luka Vukčević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55</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73</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Milica Uskoković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54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74</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Azra Osmanagić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48.6</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75</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Zorka Popović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ind w:right="547"/>
              <w:jc w:val="center"/>
              <w:rPr>
                <w:rFonts w:ascii="Arial" w:hAnsi="Arial" w:cs="Arial"/>
                <w:sz w:val="18"/>
                <w:szCs w:val="18"/>
                <w:lang w:val="sr-Latn-BA"/>
              </w:rPr>
            </w:pPr>
            <w:r w:rsidRPr="00350B22">
              <w:rPr>
                <w:rFonts w:ascii="Arial" w:hAnsi="Arial" w:cs="Arial"/>
                <w:bCs/>
                <w:sz w:val="18"/>
                <w:szCs w:val="18"/>
                <w:lang w:val="sr-Latn-BA"/>
              </w:rPr>
              <w:t xml:space="preserve">          43.8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lastRenderedPageBreak/>
              <w:t>76</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Dragana Konjević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41.2</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77</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Janko Burić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40.8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78</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Aleksandar Milošević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38.4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79</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Milan Čuljković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35</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80</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Lazar Stamatović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34.8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81</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Emin Idrizović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34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82</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Mila Kovačević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31.8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83</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Andrija Dulović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29.2</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84</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Pavle Petrić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Cs/>
                <w:sz w:val="18"/>
                <w:szCs w:val="18"/>
                <w:lang w:val="sr-Latn-BA"/>
              </w:rPr>
              <w:t>23.4</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85</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Ivana Bijelić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86</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Ivana Petričić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87</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Marija Blažević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88</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Miloš Dedić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89</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Tijana Gračanin</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90</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Tijana Milošević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91</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Vildana Ljujković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bCs/>
                <w:sz w:val="18"/>
                <w:szCs w:val="18"/>
                <w:lang w:val="sr-Latn-BA"/>
              </w:rPr>
              <w:t>Nije se pojavio/la na intervju ili je odustao/la od intervjua</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jc w:val="left"/>
              <w:rPr>
                <w:rFonts w:ascii="Arial" w:hAnsi="Arial" w:cs="Arial"/>
                <w:sz w:val="18"/>
                <w:szCs w:val="18"/>
                <w:lang w:val="sr-Latn-BA"/>
              </w:rPr>
            </w:pPr>
            <w:r w:rsidRPr="00350B22">
              <w:rPr>
                <w:rFonts w:ascii="Arial" w:hAnsi="Arial" w:cs="Arial"/>
                <w:bCs/>
                <w:sz w:val="18"/>
                <w:szCs w:val="18"/>
                <w:lang w:val="sr-Latn-BA"/>
              </w:rPr>
              <w:t>Nije pozvan/a u drugi krug intervjua.</w:t>
            </w:r>
          </w:p>
        </w:tc>
      </w:tr>
      <w:tr w:rsidR="0041753F" w:rsidRPr="00350B22" w:rsidTr="0041753F">
        <w:trPr>
          <w:trHeight w:val="600"/>
          <w:jc w:val="center"/>
        </w:trPr>
        <w:tc>
          <w:tcPr>
            <w:tcW w:w="814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ŠAVNIK</w:t>
            </w:r>
          </w:p>
        </w:tc>
      </w:tr>
      <w:tr w:rsidR="0041753F" w:rsidRPr="00350B22" w:rsidTr="0041753F">
        <w:trPr>
          <w:trHeight w:val="324"/>
          <w:jc w:val="center"/>
        </w:trPr>
        <w:tc>
          <w:tcPr>
            <w:tcW w:w="6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92</w:t>
            </w:r>
          </w:p>
        </w:tc>
        <w:tc>
          <w:tcPr>
            <w:tcW w:w="252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Sreten Ćeranić</w:t>
            </w:r>
          </w:p>
        </w:tc>
        <w:tc>
          <w:tcPr>
            <w:tcW w:w="2610"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70.8</w:t>
            </w:r>
          </w:p>
        </w:tc>
        <w:tc>
          <w:tcPr>
            <w:tcW w:w="2398" w:type="dxa"/>
            <w:tcBorders>
              <w:top w:val="nil"/>
              <w:left w:val="nil"/>
              <w:bottom w:val="single" w:sz="8" w:space="0" w:color="auto"/>
              <w:right w:val="single" w:sz="8" w:space="0" w:color="auto"/>
            </w:tcBorders>
            <w:shd w:val="clear" w:color="auto" w:fill="FBE4D5"/>
          </w:tcPr>
          <w:p w:rsidR="0041753F" w:rsidRPr="00350B22" w:rsidRDefault="0041753F" w:rsidP="0041753F">
            <w:pPr>
              <w:spacing w:line="276" w:lineRule="auto"/>
              <w:rPr>
                <w:rFonts w:ascii="Arial" w:hAnsi="Arial" w:cs="Arial"/>
                <w:b/>
                <w:bCs/>
                <w:sz w:val="18"/>
                <w:szCs w:val="18"/>
                <w:lang w:val="sr-Latn-BA"/>
              </w:rPr>
            </w:pPr>
            <w:r w:rsidRPr="00350B22">
              <w:rPr>
                <w:rFonts w:ascii="Arial" w:hAnsi="Arial" w:cs="Arial"/>
                <w:b/>
                <w:bCs/>
                <w:sz w:val="18"/>
                <w:szCs w:val="18"/>
                <w:lang w:val="sr-Latn-BA"/>
              </w:rPr>
              <w:t xml:space="preserve">               </w:t>
            </w:r>
            <w:r w:rsidR="00AF33DB" w:rsidRPr="00350B22">
              <w:rPr>
                <w:rFonts w:ascii="Arial" w:hAnsi="Arial" w:cs="Arial"/>
                <w:b/>
                <w:bCs/>
                <w:sz w:val="18"/>
                <w:szCs w:val="18"/>
                <w:lang w:val="sr-Latn-BA"/>
              </w:rPr>
              <w:t xml:space="preserve">  </w:t>
            </w:r>
            <w:r w:rsidRPr="00350B22">
              <w:rPr>
                <w:rFonts w:ascii="Arial" w:hAnsi="Arial" w:cs="Arial"/>
                <w:b/>
                <w:bCs/>
                <w:sz w:val="18"/>
                <w:szCs w:val="18"/>
                <w:lang w:val="sr-Latn-BA"/>
              </w:rPr>
              <w:t xml:space="preserve"> 70.8</w:t>
            </w:r>
          </w:p>
          <w:p w:rsidR="00A37597" w:rsidRPr="00350B22" w:rsidRDefault="00A37597" w:rsidP="00A37597">
            <w:pPr>
              <w:spacing w:line="276" w:lineRule="auto"/>
              <w:jc w:val="center"/>
              <w:rPr>
                <w:rFonts w:ascii="Arial" w:hAnsi="Arial" w:cs="Arial"/>
                <w:b/>
                <w:bCs/>
                <w:sz w:val="18"/>
                <w:szCs w:val="18"/>
                <w:lang w:val="sr-Latn-BA"/>
              </w:rPr>
            </w:pPr>
            <w:r w:rsidRPr="00350B22">
              <w:rPr>
                <w:rFonts w:ascii="Arial" w:hAnsi="Arial" w:cs="Arial"/>
                <w:b/>
                <w:bCs/>
                <w:sz w:val="18"/>
                <w:szCs w:val="18"/>
                <w:lang w:val="sr-Latn-BA"/>
              </w:rPr>
              <w:t>(bodovi prenijeti iz prvog kruga)</w:t>
            </w:r>
          </w:p>
        </w:tc>
      </w:tr>
      <w:tr w:rsidR="0041753F" w:rsidRPr="00350B22" w:rsidTr="0041753F">
        <w:trPr>
          <w:trHeight w:val="279"/>
          <w:jc w:val="center"/>
        </w:trPr>
        <w:tc>
          <w:tcPr>
            <w:tcW w:w="6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rPr>
                <w:rFonts w:ascii="Arial" w:hAnsi="Arial" w:cs="Arial"/>
                <w:sz w:val="18"/>
                <w:szCs w:val="18"/>
                <w:lang w:val="sr-Latn-BA"/>
              </w:rPr>
            </w:pPr>
            <w:r w:rsidRPr="00350B22">
              <w:rPr>
                <w:rFonts w:ascii="Arial" w:hAnsi="Arial" w:cs="Arial"/>
                <w:sz w:val="18"/>
                <w:szCs w:val="18"/>
                <w:lang w:val="sr-Latn-BA"/>
              </w:rPr>
              <w:t>93</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sz w:val="18"/>
                <w:szCs w:val="18"/>
                <w:lang w:val="sr-Latn-BA"/>
              </w:rPr>
              <w:t>Goran Kandić</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1753F" w:rsidRPr="00350B22" w:rsidRDefault="0041753F" w:rsidP="0041753F">
            <w:pPr>
              <w:spacing w:line="276" w:lineRule="auto"/>
              <w:jc w:val="center"/>
              <w:rPr>
                <w:rFonts w:ascii="Arial" w:hAnsi="Arial" w:cs="Arial"/>
                <w:sz w:val="18"/>
                <w:szCs w:val="18"/>
                <w:lang w:val="sr-Latn-BA"/>
              </w:rPr>
            </w:pPr>
            <w:r w:rsidRPr="00350B22">
              <w:rPr>
                <w:rFonts w:ascii="Arial" w:hAnsi="Arial" w:cs="Arial"/>
                <w:b/>
                <w:bCs/>
                <w:sz w:val="18"/>
                <w:szCs w:val="18"/>
                <w:lang w:val="sr-Latn-BA"/>
              </w:rPr>
              <w:t>63.8</w:t>
            </w:r>
          </w:p>
        </w:tc>
        <w:tc>
          <w:tcPr>
            <w:tcW w:w="2398" w:type="dxa"/>
            <w:tcBorders>
              <w:top w:val="nil"/>
              <w:left w:val="nil"/>
              <w:bottom w:val="single" w:sz="8" w:space="0" w:color="auto"/>
              <w:right w:val="single" w:sz="8" w:space="0" w:color="auto"/>
            </w:tcBorders>
            <w:shd w:val="clear" w:color="auto" w:fill="auto"/>
          </w:tcPr>
          <w:p w:rsidR="0041753F" w:rsidRPr="00350B22" w:rsidRDefault="0041753F" w:rsidP="0041753F">
            <w:pPr>
              <w:spacing w:line="276" w:lineRule="auto"/>
              <w:rPr>
                <w:rFonts w:ascii="Arial" w:hAnsi="Arial" w:cs="Arial"/>
                <w:b/>
                <w:bCs/>
                <w:sz w:val="18"/>
                <w:szCs w:val="18"/>
                <w:lang w:val="sr-Latn-BA"/>
              </w:rPr>
            </w:pPr>
          </w:p>
        </w:tc>
      </w:tr>
    </w:tbl>
    <w:p w:rsidR="003D532D" w:rsidRPr="00350B22" w:rsidRDefault="003D532D" w:rsidP="003D532D">
      <w:pPr>
        <w:spacing w:line="276" w:lineRule="auto"/>
        <w:rPr>
          <w:rFonts w:ascii="Arial" w:hAnsi="Arial" w:cs="Arial"/>
          <w:sz w:val="20"/>
          <w:szCs w:val="20"/>
          <w:lang w:val="sr-Latn-BA"/>
        </w:rPr>
      </w:pPr>
    </w:p>
    <w:p w:rsidR="002772B6" w:rsidRDefault="002772B6" w:rsidP="003D532D">
      <w:pPr>
        <w:rPr>
          <w:lang w:val="sr-Latn-BA"/>
        </w:rPr>
      </w:pPr>
    </w:p>
    <w:p w:rsidR="00754116" w:rsidRPr="00350B22" w:rsidRDefault="00754116" w:rsidP="00754116">
      <w:pPr>
        <w:spacing w:line="276" w:lineRule="auto"/>
        <w:ind w:firstLine="450"/>
        <w:rPr>
          <w:rFonts w:ascii="Arial" w:hAnsi="Arial" w:cs="Arial"/>
          <w:color w:val="292929"/>
          <w:sz w:val="20"/>
          <w:szCs w:val="20"/>
          <w:lang w:val="sr-Latn-BA"/>
        </w:rPr>
      </w:pPr>
      <w:r w:rsidRPr="00350B22">
        <w:rPr>
          <w:rFonts w:ascii="Arial" w:hAnsi="Arial" w:cs="Arial"/>
          <w:color w:val="292929"/>
          <w:sz w:val="20"/>
          <w:szCs w:val="20"/>
          <w:lang w:val="sr-Latn-BA"/>
        </w:rPr>
        <w:lastRenderedPageBreak/>
        <w:t xml:space="preserve">Komisija je dana </w:t>
      </w:r>
      <w:r w:rsidRPr="00350B22">
        <w:rPr>
          <w:rFonts w:ascii="Arial" w:hAnsi="Arial" w:cs="Arial"/>
          <w:bCs/>
          <w:sz w:val="20"/>
          <w:szCs w:val="20"/>
          <w:lang w:val="sr-Latn-BA"/>
        </w:rPr>
        <w:t>10. novembra 2021. god</w:t>
      </w:r>
      <w:r w:rsidRPr="00350B22">
        <w:rPr>
          <w:rFonts w:ascii="Arial" w:hAnsi="Arial" w:cs="Arial"/>
          <w:color w:val="292929"/>
          <w:sz w:val="20"/>
          <w:szCs w:val="20"/>
          <w:lang w:val="sr-Latn-BA"/>
        </w:rPr>
        <w:t>ine, na osnovu Izvještaja o radu Komisije br.</w:t>
      </w:r>
      <w:r w:rsidRPr="00350B22">
        <w:rPr>
          <w:rFonts w:ascii="Arial" w:hAnsi="Arial" w:cs="Arial"/>
          <w:bCs/>
          <w:sz w:val="20"/>
          <w:szCs w:val="20"/>
          <w:lang w:val="sr-Latn-BA"/>
        </w:rPr>
        <w:t xml:space="preserve"> 01-1050305-615/21-1319/148 od 9. novembra 2021. god.</w:t>
      </w:r>
      <w:r w:rsidRPr="00350B22">
        <w:rPr>
          <w:rFonts w:ascii="Arial" w:hAnsi="Arial" w:cs="Arial"/>
          <w:color w:val="292929"/>
          <w:sz w:val="20"/>
          <w:szCs w:val="20"/>
          <w:lang w:val="sr-Latn-BA"/>
        </w:rPr>
        <w:t xml:space="preserve"> pripremila Predlog odluke </w:t>
      </w:r>
      <w:r w:rsidRPr="00350B22">
        <w:rPr>
          <w:rFonts w:ascii="Arial" w:hAnsi="Arial" w:cs="Arial"/>
          <w:b/>
          <w:color w:val="292929"/>
          <w:sz w:val="20"/>
          <w:szCs w:val="20"/>
          <w:lang w:val="sr-Latn-BA"/>
        </w:rPr>
        <w:t xml:space="preserve">o </w:t>
      </w:r>
      <w:r w:rsidRPr="00350B22">
        <w:rPr>
          <w:rFonts w:ascii="Arial" w:hAnsi="Arial" w:cs="Arial"/>
          <w:color w:val="292929"/>
          <w:sz w:val="20"/>
          <w:szCs w:val="20"/>
          <w:lang w:val="sr-Latn-BA"/>
        </w:rPr>
        <w:t xml:space="preserve">izboru kandidata za obavljanje administrativno-tehničkih poslova potrebnih za redovno funkcionsanje omladinskih servisa u jedanaest gorenavedenih opština, br. </w:t>
      </w:r>
      <w:r w:rsidRPr="00350B22">
        <w:rPr>
          <w:rFonts w:ascii="Arial" w:hAnsi="Arial" w:cs="Arial"/>
          <w:bCs/>
          <w:sz w:val="20"/>
          <w:szCs w:val="20"/>
          <w:lang w:val="sr-Latn-BA"/>
        </w:rPr>
        <w:t>01-1050305-615/21-1319/149 (u daljem tekstu: Predlog odluke).</w:t>
      </w:r>
    </w:p>
    <w:p w:rsidR="00754116" w:rsidRPr="00350B22" w:rsidRDefault="00754116" w:rsidP="00754116">
      <w:pPr>
        <w:spacing w:line="276" w:lineRule="auto"/>
        <w:ind w:firstLine="450"/>
        <w:rPr>
          <w:rFonts w:ascii="Arial" w:hAnsi="Arial" w:cs="Arial"/>
          <w:color w:val="292929"/>
          <w:sz w:val="20"/>
          <w:szCs w:val="20"/>
          <w:lang w:val="sr-Latn-BA"/>
        </w:rPr>
      </w:pPr>
      <w:r w:rsidRPr="00350B22">
        <w:rPr>
          <w:rFonts w:ascii="Arial" w:hAnsi="Arial" w:cs="Arial"/>
          <w:bCs/>
          <w:sz w:val="20"/>
          <w:szCs w:val="20"/>
          <w:lang w:val="sr-Latn-BA"/>
        </w:rPr>
        <w:t xml:space="preserve">Na osnovu Predloga odluke Komisije, kao i </w:t>
      </w:r>
      <w:r w:rsidRPr="00350B22">
        <w:rPr>
          <w:rFonts w:ascii="Arial" w:hAnsi="Arial" w:cs="Arial"/>
          <w:color w:val="292929"/>
          <w:sz w:val="20"/>
          <w:szCs w:val="20"/>
          <w:lang w:val="sr-Latn-BA"/>
        </w:rPr>
        <w:t xml:space="preserve">zbirne bodovne liste svih ocijenjenih kandidata po opštinama, sačinjene nakon sprovedenog postupka ocjenjivanja kandidata u prvom i drugom krugu intervjua, </w:t>
      </w:r>
      <w:r w:rsidRPr="00350B22">
        <w:rPr>
          <w:rFonts w:ascii="Arial" w:hAnsi="Arial" w:cs="Arial"/>
          <w:bCs/>
          <w:sz w:val="20"/>
          <w:szCs w:val="20"/>
          <w:lang w:val="sr-Latn-BA"/>
        </w:rPr>
        <w:t xml:space="preserve">odlučeno je da doljenavedeni kandidati koji su ostvarili </w:t>
      </w:r>
      <w:r w:rsidRPr="00350B22">
        <w:rPr>
          <w:rFonts w:ascii="Arial" w:hAnsi="Arial" w:cs="Arial"/>
          <w:color w:val="292929"/>
          <w:sz w:val="20"/>
          <w:szCs w:val="20"/>
          <w:lang w:val="sr-Latn-BA"/>
        </w:rPr>
        <w:t>najveći broj bodova u drugom krugu intervjua budu angažovani za obavljanje administrativno-tehničkih poslova potrebnih za redovno funkcionsanje omladinskog servisa u jedanaest opština, i to:</w:t>
      </w:r>
    </w:p>
    <w:p w:rsidR="00754116" w:rsidRPr="00350B22" w:rsidRDefault="00754116" w:rsidP="00754116">
      <w:pPr>
        <w:pStyle w:val="ListParagraph"/>
        <w:numPr>
          <w:ilvl w:val="0"/>
          <w:numId w:val="8"/>
        </w:numPr>
        <w:spacing w:before="0" w:after="0" w:line="240" w:lineRule="atLeast"/>
        <w:ind w:left="720" w:hanging="270"/>
        <w:rPr>
          <w:rFonts w:ascii="Arial" w:hAnsi="Arial" w:cs="Arial"/>
          <w:color w:val="292929"/>
          <w:sz w:val="20"/>
          <w:szCs w:val="20"/>
          <w:lang w:val="sr-Latn-BA"/>
        </w:rPr>
      </w:pPr>
      <w:r w:rsidRPr="00350B22">
        <w:rPr>
          <w:rFonts w:ascii="Arial" w:eastAsia="Arial" w:hAnsi="Arial" w:cs="Arial"/>
          <w:b/>
          <w:sz w:val="20"/>
          <w:szCs w:val="20"/>
          <w:lang w:val="sr-Latn-BA"/>
        </w:rPr>
        <w:t>Ajla Jadadić</w:t>
      </w:r>
      <w:r w:rsidRPr="00350B22">
        <w:rPr>
          <w:rFonts w:ascii="Arial" w:eastAsia="Times New Roman" w:hAnsi="Arial" w:cs="Arial"/>
          <w:b/>
          <w:sz w:val="20"/>
          <w:szCs w:val="20"/>
          <w:lang w:val="sr-Latn-BA"/>
        </w:rPr>
        <w:t> i Momir Matović</w:t>
      </w:r>
      <w:r w:rsidRPr="00350B22">
        <w:rPr>
          <w:rFonts w:ascii="Arial" w:eastAsia="Times New Roman" w:hAnsi="Arial" w:cs="Arial"/>
          <w:sz w:val="20"/>
          <w:szCs w:val="20"/>
          <w:lang w:val="sr-Latn-BA"/>
        </w:rPr>
        <w:t xml:space="preserve"> za omladinski servis u opštini Bar,</w:t>
      </w:r>
    </w:p>
    <w:p w:rsidR="00754116" w:rsidRPr="00350B22" w:rsidRDefault="00754116" w:rsidP="00754116">
      <w:pPr>
        <w:pStyle w:val="Normal1"/>
        <w:numPr>
          <w:ilvl w:val="0"/>
          <w:numId w:val="8"/>
        </w:numPr>
        <w:tabs>
          <w:tab w:val="left" w:pos="450"/>
        </w:tabs>
        <w:spacing w:line="240" w:lineRule="atLeast"/>
        <w:ind w:left="360" w:firstLine="90"/>
        <w:rPr>
          <w:rFonts w:ascii="Arial" w:hAnsi="Arial" w:cs="Arial"/>
          <w:sz w:val="20"/>
          <w:szCs w:val="20"/>
          <w:lang w:val="sr-Latn-BA"/>
        </w:rPr>
      </w:pPr>
      <w:r w:rsidRPr="00350B22">
        <w:rPr>
          <w:rFonts w:ascii="Arial" w:eastAsia="Times New Roman" w:hAnsi="Arial" w:cs="Arial"/>
          <w:b/>
          <w:sz w:val="20"/>
          <w:szCs w:val="20"/>
          <w:lang w:val="sr-Latn-BA"/>
        </w:rPr>
        <w:t>Milica Marković</w:t>
      </w:r>
      <w:r w:rsidRPr="00350B22">
        <w:rPr>
          <w:rFonts w:ascii="Arial" w:eastAsia="Times New Roman" w:hAnsi="Arial" w:cs="Arial"/>
          <w:sz w:val="20"/>
          <w:szCs w:val="20"/>
          <w:lang w:val="sr-Latn-BA"/>
        </w:rPr>
        <w:t xml:space="preserve"> za omladinski servis u opštini </w:t>
      </w:r>
      <w:r w:rsidRPr="00350B22">
        <w:rPr>
          <w:rFonts w:ascii="Arial" w:hAnsi="Arial" w:cs="Arial"/>
          <w:sz w:val="20"/>
          <w:szCs w:val="20"/>
          <w:lang w:val="sr-Latn-BA"/>
        </w:rPr>
        <w:t xml:space="preserve">Kotor, </w:t>
      </w:r>
    </w:p>
    <w:p w:rsidR="00754116" w:rsidRPr="00350B22" w:rsidRDefault="00754116" w:rsidP="00754116">
      <w:pPr>
        <w:pStyle w:val="Normal1"/>
        <w:numPr>
          <w:ilvl w:val="0"/>
          <w:numId w:val="8"/>
        </w:numPr>
        <w:tabs>
          <w:tab w:val="left" w:pos="450"/>
        </w:tabs>
        <w:spacing w:line="240" w:lineRule="atLeast"/>
        <w:ind w:left="360" w:firstLine="90"/>
        <w:rPr>
          <w:rFonts w:ascii="Arial" w:hAnsi="Arial" w:cs="Arial"/>
          <w:sz w:val="20"/>
          <w:szCs w:val="20"/>
          <w:lang w:val="sr-Latn-BA"/>
        </w:rPr>
      </w:pPr>
      <w:r w:rsidRPr="00350B22">
        <w:rPr>
          <w:rFonts w:ascii="Arial" w:eastAsia="Times New Roman" w:hAnsi="Arial" w:cs="Arial"/>
          <w:b/>
          <w:sz w:val="20"/>
          <w:szCs w:val="20"/>
          <w:lang w:val="sr-Latn-BA"/>
        </w:rPr>
        <w:t>Eldin Feratović</w:t>
      </w:r>
      <w:r w:rsidRPr="00350B22">
        <w:rPr>
          <w:rFonts w:ascii="Arial" w:hAnsi="Arial" w:cs="Arial"/>
          <w:sz w:val="20"/>
          <w:szCs w:val="20"/>
          <w:lang w:val="sr-Latn-BA"/>
        </w:rPr>
        <w:t xml:space="preserve"> </w:t>
      </w:r>
      <w:r w:rsidRPr="00350B22">
        <w:rPr>
          <w:rFonts w:ascii="Arial" w:eastAsia="Times New Roman" w:hAnsi="Arial" w:cs="Arial"/>
          <w:sz w:val="20"/>
          <w:szCs w:val="20"/>
          <w:lang w:val="sr-Latn-BA"/>
        </w:rPr>
        <w:t xml:space="preserve">za omladinski servis u opštini </w:t>
      </w:r>
      <w:r w:rsidRPr="00350B22">
        <w:rPr>
          <w:rFonts w:ascii="Arial" w:hAnsi="Arial" w:cs="Arial"/>
          <w:sz w:val="20"/>
          <w:szCs w:val="20"/>
          <w:lang w:val="sr-Latn-BA"/>
        </w:rPr>
        <w:t>Plav</w:t>
      </w:r>
      <w:r w:rsidRPr="00350B22">
        <w:rPr>
          <w:rFonts w:ascii="Arial" w:eastAsia="Times New Roman" w:hAnsi="Arial" w:cs="Arial"/>
          <w:sz w:val="20"/>
          <w:szCs w:val="20"/>
          <w:lang w:val="sr-Latn-BA"/>
        </w:rPr>
        <w:t>,</w:t>
      </w:r>
    </w:p>
    <w:p w:rsidR="00754116" w:rsidRPr="00350B22" w:rsidRDefault="00754116" w:rsidP="00754116">
      <w:pPr>
        <w:pStyle w:val="Normal1"/>
        <w:numPr>
          <w:ilvl w:val="0"/>
          <w:numId w:val="8"/>
        </w:numPr>
        <w:tabs>
          <w:tab w:val="left" w:pos="450"/>
        </w:tabs>
        <w:spacing w:line="240" w:lineRule="atLeast"/>
        <w:ind w:left="360" w:firstLine="90"/>
        <w:rPr>
          <w:rFonts w:ascii="Arial" w:hAnsi="Arial" w:cs="Arial"/>
          <w:sz w:val="20"/>
          <w:szCs w:val="20"/>
          <w:lang w:val="sr-Latn-BA"/>
        </w:rPr>
      </w:pPr>
      <w:r w:rsidRPr="00350B22">
        <w:rPr>
          <w:rFonts w:ascii="Arial" w:eastAsia="Times New Roman" w:hAnsi="Arial" w:cs="Arial"/>
          <w:b/>
          <w:sz w:val="20"/>
          <w:szCs w:val="20"/>
          <w:lang w:val="sr-Latn-BA"/>
        </w:rPr>
        <w:t>Elma Garčević</w:t>
      </w:r>
      <w:r w:rsidRPr="00350B22">
        <w:rPr>
          <w:rFonts w:ascii="Arial" w:hAnsi="Arial" w:cs="Arial"/>
          <w:sz w:val="20"/>
          <w:szCs w:val="20"/>
          <w:lang w:val="sr-Latn-BA"/>
        </w:rPr>
        <w:t xml:space="preserve"> za </w:t>
      </w:r>
      <w:r w:rsidRPr="00350B22">
        <w:rPr>
          <w:rFonts w:ascii="Arial" w:eastAsia="Times New Roman" w:hAnsi="Arial" w:cs="Arial"/>
          <w:sz w:val="20"/>
          <w:szCs w:val="20"/>
          <w:lang w:val="sr-Latn-BA"/>
        </w:rPr>
        <w:t>omladinski servis u opštini Petnjica,</w:t>
      </w:r>
    </w:p>
    <w:p w:rsidR="00754116" w:rsidRPr="00350B22" w:rsidRDefault="00754116" w:rsidP="00754116">
      <w:pPr>
        <w:pStyle w:val="Normal1"/>
        <w:numPr>
          <w:ilvl w:val="0"/>
          <w:numId w:val="8"/>
        </w:numPr>
        <w:tabs>
          <w:tab w:val="left" w:pos="450"/>
        </w:tabs>
        <w:spacing w:line="240" w:lineRule="atLeast"/>
        <w:ind w:left="360" w:firstLine="90"/>
        <w:rPr>
          <w:rFonts w:ascii="Arial" w:hAnsi="Arial" w:cs="Arial"/>
          <w:sz w:val="20"/>
          <w:szCs w:val="20"/>
          <w:lang w:val="sr-Latn-BA"/>
        </w:rPr>
      </w:pPr>
      <w:r w:rsidRPr="00350B22">
        <w:rPr>
          <w:rFonts w:ascii="Arial" w:eastAsia="Times New Roman" w:hAnsi="Arial" w:cs="Arial"/>
          <w:b/>
          <w:sz w:val="20"/>
          <w:szCs w:val="20"/>
          <w:lang w:val="sr-Latn-BA"/>
        </w:rPr>
        <w:t>Ružica Laković</w:t>
      </w:r>
      <w:r w:rsidRPr="00350B22">
        <w:rPr>
          <w:rFonts w:ascii="Arial" w:eastAsia="Arial" w:hAnsi="Arial" w:cs="Arial"/>
          <w:sz w:val="20"/>
          <w:szCs w:val="20"/>
          <w:lang w:val="sr-Latn-BA"/>
        </w:rPr>
        <w:t xml:space="preserve"> za </w:t>
      </w:r>
      <w:r w:rsidRPr="00350B22">
        <w:rPr>
          <w:rFonts w:ascii="Arial" w:eastAsia="Times New Roman" w:hAnsi="Arial" w:cs="Arial"/>
          <w:sz w:val="20"/>
          <w:szCs w:val="20"/>
          <w:lang w:val="sr-Latn-BA"/>
        </w:rPr>
        <w:t>omladinski servis u opštini Pl</w:t>
      </w:r>
      <w:r w:rsidRPr="00350B22">
        <w:rPr>
          <w:rFonts w:ascii="Arial" w:hAnsi="Arial" w:cs="Arial"/>
          <w:sz w:val="20"/>
          <w:szCs w:val="20"/>
          <w:lang w:val="sr-Latn-BA"/>
        </w:rPr>
        <w:t>jevlja,</w:t>
      </w:r>
    </w:p>
    <w:p w:rsidR="00754116" w:rsidRPr="00350B22" w:rsidRDefault="00754116" w:rsidP="00754116">
      <w:pPr>
        <w:pStyle w:val="Normal1"/>
        <w:numPr>
          <w:ilvl w:val="0"/>
          <w:numId w:val="8"/>
        </w:numPr>
        <w:tabs>
          <w:tab w:val="left" w:pos="450"/>
        </w:tabs>
        <w:spacing w:line="240" w:lineRule="atLeast"/>
        <w:ind w:left="360" w:firstLine="90"/>
        <w:rPr>
          <w:rFonts w:ascii="Arial" w:hAnsi="Arial" w:cs="Arial"/>
          <w:sz w:val="20"/>
          <w:szCs w:val="20"/>
          <w:lang w:val="sr-Latn-BA"/>
        </w:rPr>
      </w:pPr>
      <w:r w:rsidRPr="00350B22">
        <w:rPr>
          <w:rFonts w:ascii="Arial" w:eastAsia="Times New Roman" w:hAnsi="Arial" w:cs="Arial"/>
          <w:b/>
          <w:sz w:val="20"/>
          <w:szCs w:val="20"/>
          <w:lang w:val="sr-Latn-BA"/>
        </w:rPr>
        <w:t>Milovan Peković i Dragana Ćalasan</w:t>
      </w:r>
      <w:r w:rsidRPr="00350B22">
        <w:rPr>
          <w:rFonts w:ascii="Arial" w:eastAsia="Times New Roman" w:hAnsi="Arial" w:cs="Arial"/>
          <w:sz w:val="20"/>
          <w:szCs w:val="20"/>
          <w:lang w:val="sr-Latn-BA"/>
        </w:rPr>
        <w:t xml:space="preserve"> </w:t>
      </w:r>
      <w:r w:rsidRPr="00350B22">
        <w:rPr>
          <w:rFonts w:ascii="Arial" w:eastAsia="Arial" w:hAnsi="Arial" w:cs="Arial"/>
          <w:sz w:val="20"/>
          <w:szCs w:val="20"/>
          <w:lang w:val="sr-Latn-BA"/>
        </w:rPr>
        <w:t xml:space="preserve">za </w:t>
      </w:r>
      <w:r w:rsidRPr="00350B22">
        <w:rPr>
          <w:rFonts w:ascii="Arial" w:eastAsia="Times New Roman" w:hAnsi="Arial" w:cs="Arial"/>
          <w:sz w:val="20"/>
          <w:szCs w:val="20"/>
          <w:lang w:val="sr-Latn-BA"/>
        </w:rPr>
        <w:t>omladinski servis</w:t>
      </w:r>
      <w:r w:rsidRPr="00350B22">
        <w:rPr>
          <w:rFonts w:ascii="Arial" w:hAnsi="Arial" w:cs="Arial"/>
          <w:sz w:val="20"/>
          <w:szCs w:val="20"/>
          <w:lang w:val="sr-Latn-BA"/>
        </w:rPr>
        <w:t xml:space="preserve"> u Opštini Nikšić</w:t>
      </w:r>
    </w:p>
    <w:p w:rsidR="00754116" w:rsidRPr="00350B22" w:rsidRDefault="00754116" w:rsidP="00754116">
      <w:pPr>
        <w:pStyle w:val="Normal1"/>
        <w:numPr>
          <w:ilvl w:val="0"/>
          <w:numId w:val="8"/>
        </w:numPr>
        <w:tabs>
          <w:tab w:val="left" w:pos="450"/>
        </w:tabs>
        <w:spacing w:line="276" w:lineRule="auto"/>
        <w:ind w:left="360" w:firstLine="90"/>
        <w:rPr>
          <w:rFonts w:ascii="Arial" w:hAnsi="Arial" w:cs="Arial"/>
          <w:sz w:val="20"/>
          <w:szCs w:val="20"/>
          <w:lang w:val="sr-Latn-BA"/>
        </w:rPr>
      </w:pPr>
      <w:r w:rsidRPr="00350B22">
        <w:rPr>
          <w:rFonts w:ascii="Arial" w:eastAsia="Times New Roman" w:hAnsi="Arial" w:cs="Arial"/>
          <w:b/>
          <w:sz w:val="20"/>
          <w:szCs w:val="20"/>
          <w:lang w:val="sr-Latn-BA"/>
        </w:rPr>
        <w:t>Sreten Ćeranić</w:t>
      </w:r>
      <w:r w:rsidRPr="00350B22">
        <w:rPr>
          <w:rFonts w:ascii="Arial" w:eastAsia="Arial" w:hAnsi="Arial" w:cs="Arial"/>
          <w:sz w:val="20"/>
          <w:szCs w:val="20"/>
          <w:lang w:val="sr-Latn-BA"/>
        </w:rPr>
        <w:t xml:space="preserve"> za </w:t>
      </w:r>
      <w:r w:rsidRPr="00350B22">
        <w:rPr>
          <w:rFonts w:ascii="Arial" w:eastAsia="Times New Roman" w:hAnsi="Arial" w:cs="Arial"/>
          <w:sz w:val="20"/>
          <w:szCs w:val="20"/>
          <w:lang w:val="sr-Latn-BA"/>
        </w:rPr>
        <w:t>omladinski servis</w:t>
      </w:r>
      <w:r w:rsidRPr="00350B22">
        <w:rPr>
          <w:rFonts w:ascii="Arial" w:hAnsi="Arial" w:cs="Arial"/>
          <w:sz w:val="20"/>
          <w:szCs w:val="20"/>
          <w:lang w:val="sr-Latn-BA"/>
        </w:rPr>
        <w:t xml:space="preserve"> u Opštini </w:t>
      </w:r>
      <w:r w:rsidRPr="00350B22">
        <w:rPr>
          <w:rFonts w:ascii="Arial" w:eastAsia="Times New Roman" w:hAnsi="Arial" w:cs="Arial"/>
          <w:sz w:val="20"/>
          <w:szCs w:val="20"/>
          <w:lang w:val="sr-Latn-BA"/>
        </w:rPr>
        <w:t>Šavnik</w:t>
      </w:r>
    </w:p>
    <w:p w:rsidR="00754116" w:rsidRPr="00350B22" w:rsidRDefault="00754116" w:rsidP="00754116">
      <w:pPr>
        <w:pStyle w:val="Normal1"/>
        <w:numPr>
          <w:ilvl w:val="0"/>
          <w:numId w:val="8"/>
        </w:numPr>
        <w:tabs>
          <w:tab w:val="left" w:pos="450"/>
        </w:tabs>
        <w:spacing w:line="276" w:lineRule="auto"/>
        <w:ind w:left="360" w:firstLine="90"/>
        <w:rPr>
          <w:rFonts w:ascii="Arial" w:hAnsi="Arial" w:cs="Arial"/>
          <w:sz w:val="20"/>
          <w:szCs w:val="20"/>
          <w:lang w:val="sr-Latn-BA"/>
        </w:rPr>
      </w:pPr>
      <w:r w:rsidRPr="00350B22">
        <w:rPr>
          <w:rFonts w:ascii="Arial" w:eastAsia="Times New Roman" w:hAnsi="Arial" w:cs="Arial"/>
          <w:b/>
          <w:sz w:val="20"/>
          <w:szCs w:val="20"/>
          <w:lang w:val="sr-Latn-BA"/>
        </w:rPr>
        <w:t>Milica Đukanović</w:t>
      </w:r>
      <w:r w:rsidRPr="00350B22">
        <w:rPr>
          <w:rFonts w:ascii="Arial" w:hAnsi="Arial" w:cs="Arial"/>
          <w:sz w:val="20"/>
          <w:szCs w:val="20"/>
          <w:lang w:val="sr-Latn-BA"/>
        </w:rPr>
        <w:t xml:space="preserve"> </w:t>
      </w:r>
      <w:r w:rsidRPr="00350B22">
        <w:rPr>
          <w:rFonts w:ascii="Arial" w:eastAsia="Arial" w:hAnsi="Arial" w:cs="Arial"/>
          <w:sz w:val="20"/>
          <w:szCs w:val="20"/>
          <w:lang w:val="sr-Latn-BA"/>
        </w:rPr>
        <w:t xml:space="preserve">za </w:t>
      </w:r>
      <w:r w:rsidRPr="00350B22">
        <w:rPr>
          <w:rFonts w:ascii="Arial" w:eastAsia="Times New Roman" w:hAnsi="Arial" w:cs="Arial"/>
          <w:sz w:val="20"/>
          <w:szCs w:val="20"/>
          <w:lang w:val="sr-Latn-BA"/>
        </w:rPr>
        <w:t>omladinski servis</w:t>
      </w:r>
      <w:r w:rsidRPr="00350B22">
        <w:rPr>
          <w:rFonts w:ascii="Arial" w:hAnsi="Arial" w:cs="Arial"/>
          <w:sz w:val="20"/>
          <w:szCs w:val="20"/>
          <w:lang w:val="sr-Latn-BA"/>
        </w:rPr>
        <w:t xml:space="preserve"> u Opštini Danilovgrad,</w:t>
      </w:r>
    </w:p>
    <w:p w:rsidR="00754116" w:rsidRPr="00350B22" w:rsidRDefault="00754116" w:rsidP="00754116">
      <w:pPr>
        <w:pStyle w:val="Normal1"/>
        <w:numPr>
          <w:ilvl w:val="0"/>
          <w:numId w:val="8"/>
        </w:numPr>
        <w:tabs>
          <w:tab w:val="left" w:pos="450"/>
        </w:tabs>
        <w:spacing w:line="276" w:lineRule="auto"/>
        <w:ind w:left="360" w:firstLine="90"/>
        <w:rPr>
          <w:rFonts w:ascii="Arial" w:hAnsi="Arial" w:cs="Arial"/>
          <w:sz w:val="20"/>
          <w:szCs w:val="20"/>
          <w:lang w:val="sr-Latn-BA"/>
        </w:rPr>
      </w:pPr>
      <w:r w:rsidRPr="00350B22">
        <w:rPr>
          <w:rFonts w:ascii="Arial" w:eastAsia="Times New Roman" w:hAnsi="Arial" w:cs="Arial"/>
          <w:b/>
          <w:sz w:val="20"/>
          <w:szCs w:val="20"/>
          <w:lang w:val="sr-Latn-BA"/>
        </w:rPr>
        <w:t>Aleksandar Vuković</w:t>
      </w:r>
      <w:r w:rsidRPr="00350B22">
        <w:rPr>
          <w:rFonts w:ascii="Arial" w:eastAsia="Arial" w:hAnsi="Arial" w:cs="Arial"/>
          <w:sz w:val="20"/>
          <w:szCs w:val="20"/>
          <w:lang w:val="sr-Latn-BA"/>
        </w:rPr>
        <w:t xml:space="preserve"> za </w:t>
      </w:r>
      <w:r w:rsidRPr="00350B22">
        <w:rPr>
          <w:rFonts w:ascii="Arial" w:eastAsia="Times New Roman" w:hAnsi="Arial" w:cs="Arial"/>
          <w:sz w:val="20"/>
          <w:szCs w:val="20"/>
          <w:lang w:val="sr-Latn-BA"/>
        </w:rPr>
        <w:t>omladinski servis</w:t>
      </w:r>
      <w:r w:rsidRPr="00350B22">
        <w:rPr>
          <w:rFonts w:ascii="Arial" w:hAnsi="Arial" w:cs="Arial"/>
          <w:sz w:val="20"/>
          <w:szCs w:val="20"/>
          <w:lang w:val="sr-Latn-BA"/>
        </w:rPr>
        <w:t xml:space="preserve"> u Opštini Mojkovac</w:t>
      </w:r>
    </w:p>
    <w:p w:rsidR="00754116" w:rsidRPr="00350B22" w:rsidRDefault="00754116" w:rsidP="00754116">
      <w:pPr>
        <w:pStyle w:val="Normal1"/>
        <w:numPr>
          <w:ilvl w:val="0"/>
          <w:numId w:val="8"/>
        </w:numPr>
        <w:tabs>
          <w:tab w:val="left" w:pos="450"/>
        </w:tabs>
        <w:spacing w:line="276" w:lineRule="auto"/>
        <w:ind w:left="360" w:firstLine="90"/>
        <w:rPr>
          <w:rFonts w:ascii="Arial" w:hAnsi="Arial" w:cs="Arial"/>
          <w:sz w:val="20"/>
          <w:szCs w:val="20"/>
          <w:lang w:val="sr-Latn-BA"/>
        </w:rPr>
      </w:pPr>
      <w:r w:rsidRPr="00350B22">
        <w:rPr>
          <w:rFonts w:ascii="Arial" w:eastAsia="Arial" w:hAnsi="Arial" w:cs="Arial"/>
          <w:b/>
          <w:sz w:val="20"/>
          <w:szCs w:val="20"/>
          <w:lang w:val="sr-Latn-BA"/>
        </w:rPr>
        <w:t>Irena Vulaš</w:t>
      </w:r>
      <w:r w:rsidRPr="00350B22">
        <w:rPr>
          <w:rFonts w:ascii="Arial" w:eastAsia="Arial" w:hAnsi="Arial" w:cs="Arial"/>
          <w:sz w:val="20"/>
          <w:szCs w:val="20"/>
          <w:lang w:val="sr-Latn-BA"/>
        </w:rPr>
        <w:t xml:space="preserve"> za </w:t>
      </w:r>
      <w:r w:rsidRPr="00350B22">
        <w:rPr>
          <w:rFonts w:ascii="Arial" w:eastAsia="Times New Roman" w:hAnsi="Arial" w:cs="Arial"/>
          <w:sz w:val="20"/>
          <w:szCs w:val="20"/>
          <w:lang w:val="sr-Latn-BA"/>
        </w:rPr>
        <w:t>omladinski servis</w:t>
      </w:r>
      <w:r w:rsidRPr="00350B22">
        <w:rPr>
          <w:rFonts w:ascii="Arial" w:hAnsi="Arial" w:cs="Arial"/>
          <w:sz w:val="20"/>
          <w:szCs w:val="20"/>
          <w:lang w:val="sr-Latn-BA"/>
        </w:rPr>
        <w:t xml:space="preserve"> u Prijestonici Cetinje,</w:t>
      </w:r>
    </w:p>
    <w:p w:rsidR="00754116" w:rsidRPr="00350B22" w:rsidRDefault="00754116" w:rsidP="00754116">
      <w:pPr>
        <w:pStyle w:val="Normal1"/>
        <w:numPr>
          <w:ilvl w:val="0"/>
          <w:numId w:val="8"/>
        </w:numPr>
        <w:tabs>
          <w:tab w:val="left" w:pos="450"/>
        </w:tabs>
        <w:spacing w:line="276" w:lineRule="auto"/>
        <w:ind w:left="360" w:firstLine="90"/>
        <w:rPr>
          <w:rFonts w:ascii="Arial" w:hAnsi="Arial" w:cs="Arial"/>
          <w:sz w:val="20"/>
          <w:szCs w:val="20"/>
          <w:lang w:val="sr-Latn-BA"/>
        </w:rPr>
      </w:pPr>
      <w:r w:rsidRPr="00350B22">
        <w:rPr>
          <w:rFonts w:ascii="Arial" w:eastAsia="Times New Roman" w:hAnsi="Arial" w:cs="Arial"/>
          <w:b/>
          <w:sz w:val="20"/>
          <w:szCs w:val="20"/>
          <w:lang w:val="sr-Latn-BA"/>
        </w:rPr>
        <w:t>Jelena Kavarić i Dušan Stanović</w:t>
      </w:r>
      <w:r w:rsidRPr="00350B22">
        <w:rPr>
          <w:rFonts w:ascii="Arial" w:eastAsia="Arial" w:hAnsi="Arial" w:cs="Arial"/>
          <w:sz w:val="20"/>
          <w:szCs w:val="20"/>
          <w:lang w:val="sr-Latn-BA"/>
        </w:rPr>
        <w:t xml:space="preserve"> za </w:t>
      </w:r>
      <w:r w:rsidRPr="00350B22">
        <w:rPr>
          <w:rFonts w:ascii="Arial" w:eastAsia="Times New Roman" w:hAnsi="Arial" w:cs="Arial"/>
          <w:sz w:val="20"/>
          <w:szCs w:val="20"/>
          <w:lang w:val="sr-Latn-BA"/>
        </w:rPr>
        <w:t>omladinski servis</w:t>
      </w:r>
      <w:r w:rsidRPr="00350B22">
        <w:rPr>
          <w:rFonts w:ascii="Arial" w:hAnsi="Arial" w:cs="Arial"/>
          <w:sz w:val="20"/>
          <w:szCs w:val="20"/>
          <w:lang w:val="sr-Latn-BA"/>
        </w:rPr>
        <w:t xml:space="preserve"> u Glavnom gradu Podgorica </w:t>
      </w:r>
    </w:p>
    <w:p w:rsidR="00754116" w:rsidRPr="00350B22" w:rsidRDefault="00754116" w:rsidP="00754116">
      <w:pPr>
        <w:spacing w:line="276" w:lineRule="auto"/>
        <w:ind w:firstLine="360"/>
        <w:rPr>
          <w:rFonts w:ascii="Arial" w:hAnsi="Arial" w:cs="Arial"/>
          <w:b/>
          <w:color w:val="292929"/>
          <w:sz w:val="20"/>
          <w:szCs w:val="20"/>
          <w:lang w:val="sr-Latn-BA"/>
        </w:rPr>
      </w:pPr>
      <w:r w:rsidRPr="00350B22">
        <w:rPr>
          <w:rFonts w:ascii="Arial" w:eastAsia="Arial" w:hAnsi="Arial" w:cs="Arial"/>
          <w:sz w:val="20"/>
          <w:szCs w:val="20"/>
          <w:lang w:val="sr-Latn-BA"/>
        </w:rPr>
        <w:t>Sa angažovanim kandidatima za</w:t>
      </w:r>
      <w:r w:rsidRPr="00350B22">
        <w:rPr>
          <w:rFonts w:ascii="Arial" w:hAnsi="Arial" w:cs="Arial"/>
          <w:color w:val="292929"/>
          <w:sz w:val="20"/>
          <w:szCs w:val="20"/>
          <w:lang w:val="sr-Latn-BA"/>
        </w:rPr>
        <w:t xml:space="preserve"> obavljanje administrativno-tehničkih poslova potrebnih za redovno funkcionsanje omladinskih servisa iz stava I ove Odluke, biće zaključeni ugovori kojim se uređuju međusobna prava i obaveze</w:t>
      </w:r>
      <w:r w:rsidRPr="00350B22">
        <w:rPr>
          <w:rFonts w:ascii="Arial" w:hAnsi="Arial" w:cs="Arial"/>
          <w:b/>
          <w:color w:val="292929"/>
          <w:sz w:val="20"/>
          <w:szCs w:val="20"/>
          <w:lang w:val="sr-Latn-BA"/>
        </w:rPr>
        <w:t>.</w:t>
      </w:r>
    </w:p>
    <w:p w:rsidR="00754116" w:rsidRPr="00350B22" w:rsidRDefault="00754116" w:rsidP="00754116">
      <w:pPr>
        <w:spacing w:line="276" w:lineRule="auto"/>
        <w:ind w:firstLine="360"/>
        <w:rPr>
          <w:rFonts w:ascii="Arial" w:eastAsia="Arial" w:hAnsi="Arial" w:cs="Arial"/>
          <w:sz w:val="20"/>
          <w:szCs w:val="20"/>
          <w:lang w:val="sr-Latn-BA"/>
        </w:rPr>
      </w:pPr>
      <w:r w:rsidRPr="00350B22">
        <w:rPr>
          <w:rFonts w:ascii="Arial" w:eastAsia="Arial" w:hAnsi="Arial" w:cs="Arial"/>
          <w:sz w:val="20"/>
          <w:szCs w:val="20"/>
          <w:lang w:val="sr-Latn-BA"/>
        </w:rPr>
        <w:t xml:space="preserve">Odluka je konačna. </w:t>
      </w:r>
    </w:p>
    <w:p w:rsidR="00754116" w:rsidRPr="00350B22" w:rsidRDefault="00754116" w:rsidP="00754116">
      <w:pPr>
        <w:spacing w:line="276" w:lineRule="auto"/>
        <w:ind w:firstLine="360"/>
        <w:rPr>
          <w:rFonts w:ascii="Arial" w:hAnsi="Arial" w:cs="Arial"/>
          <w:sz w:val="20"/>
          <w:szCs w:val="20"/>
          <w:lang w:val="sr-Latn-BA"/>
        </w:rPr>
      </w:pPr>
      <w:r w:rsidRPr="00350B22">
        <w:rPr>
          <w:rFonts w:ascii="Arial" w:eastAsia="Arial" w:hAnsi="Arial" w:cs="Arial"/>
          <w:b/>
          <w:sz w:val="20"/>
          <w:szCs w:val="20"/>
          <w:lang w:val="sr-Latn-BA"/>
        </w:rPr>
        <w:t xml:space="preserve">Uputstvo o pravnoj zaštiti: </w:t>
      </w:r>
      <w:r w:rsidRPr="00350B22">
        <w:rPr>
          <w:rFonts w:ascii="Arial" w:eastAsia="Arial" w:hAnsi="Arial" w:cs="Arial"/>
          <w:sz w:val="20"/>
          <w:szCs w:val="20"/>
          <w:lang w:val="sr-Latn-BA"/>
        </w:rPr>
        <w:t xml:space="preserve"> Protiv ove Odluke može se pokrenuti upravni spor kod Upravnog suda Crne Gore, u roku od 20 dana od dana prijema iste.</w:t>
      </w:r>
    </w:p>
    <w:p w:rsidR="00754116" w:rsidRDefault="00754116" w:rsidP="00754116">
      <w:pPr>
        <w:spacing w:line="276" w:lineRule="auto"/>
        <w:rPr>
          <w:rFonts w:ascii="Arial" w:hAnsi="Arial" w:cs="Arial"/>
          <w:color w:val="292929"/>
          <w:sz w:val="20"/>
          <w:szCs w:val="20"/>
          <w:lang w:val="sr-Latn-BA"/>
        </w:rPr>
      </w:pPr>
      <w:r w:rsidRPr="00350B22">
        <w:rPr>
          <w:rFonts w:ascii="Arial" w:hAnsi="Arial" w:cs="Arial"/>
          <w:color w:val="292929"/>
          <w:sz w:val="20"/>
          <w:szCs w:val="20"/>
          <w:lang w:val="sr-Latn-BA"/>
        </w:rPr>
        <w:tab/>
      </w:r>
      <w:r w:rsidRPr="00350B22">
        <w:rPr>
          <w:rFonts w:ascii="Arial" w:hAnsi="Arial" w:cs="Arial"/>
          <w:color w:val="292929"/>
          <w:sz w:val="20"/>
          <w:szCs w:val="20"/>
          <w:lang w:val="sr-Latn-BA"/>
        </w:rPr>
        <w:tab/>
      </w:r>
      <w:r w:rsidRPr="00350B22">
        <w:rPr>
          <w:rFonts w:ascii="Arial" w:hAnsi="Arial" w:cs="Arial"/>
          <w:color w:val="292929"/>
          <w:sz w:val="20"/>
          <w:szCs w:val="20"/>
          <w:lang w:val="sr-Latn-BA"/>
        </w:rPr>
        <w:tab/>
      </w:r>
      <w:r w:rsidRPr="00350B22">
        <w:rPr>
          <w:rFonts w:ascii="Arial" w:hAnsi="Arial" w:cs="Arial"/>
          <w:color w:val="292929"/>
          <w:sz w:val="20"/>
          <w:szCs w:val="20"/>
          <w:lang w:val="sr-Latn-BA"/>
        </w:rPr>
        <w:tab/>
      </w:r>
      <w:r w:rsidRPr="00350B22">
        <w:rPr>
          <w:rFonts w:ascii="Arial" w:hAnsi="Arial" w:cs="Arial"/>
          <w:color w:val="292929"/>
          <w:sz w:val="20"/>
          <w:szCs w:val="20"/>
          <w:lang w:val="sr-Latn-BA"/>
        </w:rPr>
        <w:tab/>
      </w:r>
      <w:r w:rsidRPr="00350B22">
        <w:rPr>
          <w:rFonts w:ascii="Arial" w:hAnsi="Arial" w:cs="Arial"/>
          <w:color w:val="292929"/>
          <w:sz w:val="20"/>
          <w:szCs w:val="20"/>
          <w:lang w:val="sr-Latn-BA"/>
        </w:rPr>
        <w:tab/>
      </w:r>
      <w:r w:rsidRPr="00350B22">
        <w:rPr>
          <w:rFonts w:ascii="Arial" w:hAnsi="Arial" w:cs="Arial"/>
          <w:color w:val="292929"/>
          <w:sz w:val="20"/>
          <w:szCs w:val="20"/>
          <w:lang w:val="sr-Latn-BA"/>
        </w:rPr>
        <w:tab/>
      </w:r>
      <w:r w:rsidRPr="00350B22">
        <w:rPr>
          <w:rFonts w:ascii="Arial" w:hAnsi="Arial" w:cs="Arial"/>
          <w:color w:val="292929"/>
          <w:sz w:val="20"/>
          <w:szCs w:val="20"/>
          <w:lang w:val="sr-Latn-BA"/>
        </w:rPr>
        <w:tab/>
      </w:r>
      <w:r w:rsidRPr="00350B22">
        <w:rPr>
          <w:rFonts w:ascii="Arial" w:hAnsi="Arial" w:cs="Arial"/>
          <w:color w:val="292929"/>
          <w:sz w:val="20"/>
          <w:szCs w:val="20"/>
          <w:lang w:val="sr-Latn-BA"/>
        </w:rPr>
        <w:tab/>
      </w:r>
    </w:p>
    <w:p w:rsidR="00754116" w:rsidRPr="00350B22" w:rsidRDefault="00754116" w:rsidP="00754116">
      <w:pPr>
        <w:spacing w:line="276" w:lineRule="auto"/>
        <w:ind w:left="5672" w:firstLine="709"/>
        <w:rPr>
          <w:rFonts w:ascii="Arial" w:hAnsi="Arial" w:cs="Arial"/>
          <w:b/>
          <w:color w:val="292929"/>
          <w:sz w:val="20"/>
          <w:szCs w:val="20"/>
          <w:lang w:val="sr-Latn-BA"/>
        </w:rPr>
      </w:pPr>
      <w:r w:rsidRPr="00350B22">
        <w:rPr>
          <w:rFonts w:ascii="Arial" w:hAnsi="Arial" w:cs="Arial"/>
          <w:color w:val="292929"/>
          <w:sz w:val="20"/>
          <w:szCs w:val="20"/>
          <w:lang w:val="sr-Latn-BA"/>
        </w:rPr>
        <w:t xml:space="preserve"> </w:t>
      </w:r>
      <w:r w:rsidRPr="00350B22">
        <w:rPr>
          <w:rFonts w:ascii="Arial" w:hAnsi="Arial" w:cs="Arial"/>
          <w:b/>
          <w:color w:val="292929"/>
          <w:sz w:val="20"/>
          <w:szCs w:val="20"/>
          <w:lang w:val="sr-Latn-BA"/>
        </w:rPr>
        <w:t>M I N I S T A R K A</w:t>
      </w:r>
    </w:p>
    <w:p w:rsidR="00754116" w:rsidRPr="00350B22" w:rsidRDefault="00754116" w:rsidP="00754116">
      <w:pPr>
        <w:tabs>
          <w:tab w:val="left" w:pos="6240"/>
        </w:tabs>
        <w:spacing w:line="276" w:lineRule="auto"/>
        <w:rPr>
          <w:rFonts w:ascii="Arial" w:hAnsi="Arial" w:cs="Arial"/>
          <w:b/>
          <w:sz w:val="20"/>
          <w:szCs w:val="20"/>
          <w:lang w:val="sr-Latn-BA"/>
        </w:rPr>
      </w:pPr>
      <w:r w:rsidRPr="00350B22">
        <w:rPr>
          <w:rFonts w:ascii="Arial" w:hAnsi="Arial" w:cs="Arial"/>
          <w:sz w:val="20"/>
          <w:szCs w:val="20"/>
          <w:lang w:val="sr-Latn-BA"/>
        </w:rPr>
        <w:tab/>
      </w:r>
      <w:r w:rsidRPr="00350B22">
        <w:rPr>
          <w:rFonts w:ascii="Arial" w:hAnsi="Arial" w:cs="Arial"/>
          <w:b/>
          <w:sz w:val="20"/>
          <w:szCs w:val="20"/>
          <w:lang w:val="sr-Latn-BA"/>
        </w:rPr>
        <w:t xml:space="preserve">  Prof. dr Vesna Bratić</w:t>
      </w:r>
    </w:p>
    <w:p w:rsidR="00754116" w:rsidRPr="00350B22" w:rsidRDefault="00754116" w:rsidP="003D532D">
      <w:pPr>
        <w:rPr>
          <w:lang w:val="sr-Latn-BA"/>
        </w:rPr>
      </w:pPr>
    </w:p>
    <w:sectPr w:rsidR="00754116" w:rsidRPr="00350B22" w:rsidSect="00A91A51">
      <w:headerReference w:type="default" r:id="rId8"/>
      <w:headerReference w:type="first" r:id="rId9"/>
      <w:pgSz w:w="11906" w:h="16838" w:code="9"/>
      <w:pgMar w:top="810"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D9C" w:rsidRDefault="00BA3D9C" w:rsidP="00A6505B">
      <w:pPr>
        <w:spacing w:before="0" w:after="0" w:line="240" w:lineRule="auto"/>
      </w:pPr>
      <w:r>
        <w:separator/>
      </w:r>
    </w:p>
  </w:endnote>
  <w:endnote w:type="continuationSeparator" w:id="0">
    <w:p w:rsidR="00BA3D9C" w:rsidRDefault="00BA3D9C"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D9C" w:rsidRDefault="00BA3D9C" w:rsidP="00A6505B">
      <w:pPr>
        <w:spacing w:before="0" w:after="0" w:line="240" w:lineRule="auto"/>
      </w:pPr>
      <w:r>
        <w:separator/>
      </w:r>
    </w:p>
  </w:footnote>
  <w:footnote w:type="continuationSeparator" w:id="0">
    <w:p w:rsidR="00BA3D9C" w:rsidRDefault="00BA3D9C"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B22" w:rsidRDefault="00350B22"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B22" w:rsidRPr="00451F6C" w:rsidRDefault="00350B22" w:rsidP="00451F6C">
    <w:pPr>
      <w:pStyle w:val="Title"/>
      <w:rPr>
        <w:rFonts w:eastAsiaTheme="majorEastAsia" w:cstheme="majorBidi"/>
      </w:rPr>
    </w:pPr>
    <w:r w:rsidRPr="00451F6C">
      <mc:AlternateContent>
        <mc:Choice Requires="wps">
          <w:drawing>
            <wp:anchor distT="45720" distB="45720" distL="114300" distR="114300" simplePos="0" relativeHeight="251662336" behindDoc="0" locked="0" layoutInCell="1" allowOverlap="1" wp14:anchorId="5258EDC5" wp14:editId="38A68658">
              <wp:simplePos x="0" y="0"/>
              <wp:positionH relativeFrom="column">
                <wp:posOffset>3862069</wp:posOffset>
              </wp:positionH>
              <wp:positionV relativeFrom="paragraph">
                <wp:posOffset>89535</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rsidR="00350B22" w:rsidRPr="00AF27FF" w:rsidRDefault="00350B22" w:rsidP="00B003EE">
                          <w:pPr>
                            <w:spacing w:before="0" w:after="0" w:line="240" w:lineRule="auto"/>
                            <w:jc w:val="right"/>
                            <w:rPr>
                              <w:sz w:val="20"/>
                            </w:rPr>
                          </w:pPr>
                          <w:r w:rsidRPr="00AF27FF">
                            <w:rPr>
                              <w:sz w:val="20"/>
                            </w:rPr>
                            <w:t xml:space="preserve">Adresa: </w:t>
                          </w:r>
                          <w:r>
                            <w:rPr>
                              <w:sz w:val="20"/>
                            </w:rPr>
                            <w:t>Vaka Đurovića b.b.</w:t>
                          </w:r>
                        </w:p>
                        <w:p w:rsidR="00350B22" w:rsidRPr="00AF27FF" w:rsidRDefault="00350B22" w:rsidP="00B003EE">
                          <w:pPr>
                            <w:spacing w:before="0" w:after="0" w:line="240" w:lineRule="auto"/>
                            <w:jc w:val="right"/>
                            <w:rPr>
                              <w:sz w:val="20"/>
                            </w:rPr>
                          </w:pPr>
                          <w:r w:rsidRPr="00AF27FF">
                            <w:rPr>
                              <w:sz w:val="20"/>
                            </w:rPr>
                            <w:t>81000 Podgorica, Crna Gora</w:t>
                          </w:r>
                        </w:p>
                        <w:p w:rsidR="00350B22" w:rsidRPr="00AF27FF" w:rsidRDefault="00350B22" w:rsidP="00B003EE">
                          <w:pPr>
                            <w:spacing w:before="0" w:after="0" w:line="240" w:lineRule="auto"/>
                            <w:jc w:val="right"/>
                            <w:rPr>
                              <w:sz w:val="20"/>
                            </w:rPr>
                          </w:pPr>
                          <w:r>
                            <w:rPr>
                              <w:sz w:val="20"/>
                            </w:rPr>
                            <w:t>tel: +382 20 410 100</w:t>
                          </w:r>
                          <w:r w:rsidRPr="00AF27FF">
                            <w:rPr>
                              <w:sz w:val="20"/>
                            </w:rPr>
                            <w:t xml:space="preserve"> </w:t>
                          </w:r>
                        </w:p>
                        <w:p w:rsidR="00350B22" w:rsidRPr="00AF27FF" w:rsidRDefault="00350B22" w:rsidP="00B003EE">
                          <w:pPr>
                            <w:spacing w:before="0" w:after="0" w:line="240" w:lineRule="auto"/>
                            <w:jc w:val="right"/>
                            <w:rPr>
                              <w:sz w:val="20"/>
                            </w:rPr>
                          </w:pPr>
                          <w:r w:rsidRPr="00AF27FF">
                            <w:rPr>
                              <w:sz w:val="20"/>
                            </w:rPr>
                            <w:t xml:space="preserve">fax: +382 20 </w:t>
                          </w:r>
                          <w:r>
                            <w:rPr>
                              <w:sz w:val="20"/>
                            </w:rPr>
                            <w:t>410 101</w:t>
                          </w:r>
                        </w:p>
                        <w:p w:rsidR="00350B22" w:rsidRPr="00AF27FF" w:rsidRDefault="00350B22" w:rsidP="00B003EE">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350B22" w:rsidRPr="00AF27FF" w:rsidRDefault="00350B22"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58EDC5" id="_x0000_t202" coordsize="21600,21600" o:spt="202" path="m,l,21600r21600,l21600,xe">
              <v:stroke joinstyle="miter"/>
              <v:path gradientshapeok="t" o:connecttype="rect"/>
            </v:shapetype>
            <v:shape id="Text Box 2" o:spid="_x0000_s1026" type="#_x0000_t202" style="position:absolute;left:0;text-align:left;margin-left:304.1pt;margin-top:7.05pt;width:164.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JTdj27fAAAACgEAAA8AAABkcnMvZG93bnJldi54bWxMj8FO&#10;wzAQRO9I/IO1SNyo04RGbRqnqqi4cECiIMHRjZ04Il5btpuGv2c50eNqnmbe1rvZjmzSIQ4OBSwX&#10;GTCNrVMD9gI+3p8f1sBikqjk6FAL+NERds3tTS0r5S74pqdj6hmVYKykAJOSrziPrdFWxoXzGinr&#10;XLAy0Rl6roK8ULkdeZ5lJbdyQFow0usno9vv49kK+LRmUIfw+tWpcTq8dPuVn4MX4v5u3m+BJT2n&#10;fxj+9EkdGnI6uTOqyEYBZbbOCaXgcQmMgE1RFsBOAvJiVQBvan79QvMLAAD//wMAUEsBAi0AFAAG&#10;AAgAAAAhALaDOJL+AAAA4QEAABMAAAAAAAAAAAAAAAAAAAAAAFtDb250ZW50X1R5cGVzXS54bWxQ&#10;SwECLQAUAAYACAAAACEAOP0h/9YAAACUAQAACwAAAAAAAAAAAAAAAAAvAQAAX3JlbHMvLnJlbHNQ&#10;SwECLQAUAAYACAAAACEAUPYKmyICAAAeBAAADgAAAAAAAAAAAAAAAAAuAgAAZHJzL2Uyb0RvYy54&#10;bWxQSwECLQAUAAYACAAAACEAlN2Pbt8AAAAKAQAADwAAAAAAAAAAAAAAAAB8BAAAZHJzL2Rvd25y&#10;ZXYueG1sUEsFBgAAAAAEAAQA8wAAAIgFAAAAAA==&#10;" stroked="f">
              <v:textbox style="mso-fit-shape-to-text:t">
                <w:txbxContent>
                  <w:p w:rsidR="00350B22" w:rsidRPr="00AF27FF" w:rsidRDefault="00350B22" w:rsidP="00B003EE">
                    <w:pPr>
                      <w:spacing w:before="0" w:after="0" w:line="240" w:lineRule="auto"/>
                      <w:jc w:val="right"/>
                      <w:rPr>
                        <w:sz w:val="20"/>
                      </w:rPr>
                    </w:pPr>
                    <w:r w:rsidRPr="00AF27FF">
                      <w:rPr>
                        <w:sz w:val="20"/>
                      </w:rPr>
                      <w:t xml:space="preserve">Adresa: </w:t>
                    </w:r>
                    <w:r>
                      <w:rPr>
                        <w:sz w:val="20"/>
                      </w:rPr>
                      <w:t>Vaka Đurovića b.b.</w:t>
                    </w:r>
                  </w:p>
                  <w:p w:rsidR="00350B22" w:rsidRPr="00AF27FF" w:rsidRDefault="00350B22" w:rsidP="00B003EE">
                    <w:pPr>
                      <w:spacing w:before="0" w:after="0" w:line="240" w:lineRule="auto"/>
                      <w:jc w:val="right"/>
                      <w:rPr>
                        <w:sz w:val="20"/>
                      </w:rPr>
                    </w:pPr>
                    <w:r w:rsidRPr="00AF27FF">
                      <w:rPr>
                        <w:sz w:val="20"/>
                      </w:rPr>
                      <w:t>81000 Podgorica, Crna Gora</w:t>
                    </w:r>
                  </w:p>
                  <w:p w:rsidR="00350B22" w:rsidRPr="00AF27FF" w:rsidRDefault="00350B22" w:rsidP="00B003EE">
                    <w:pPr>
                      <w:spacing w:before="0" w:after="0" w:line="240" w:lineRule="auto"/>
                      <w:jc w:val="right"/>
                      <w:rPr>
                        <w:sz w:val="20"/>
                      </w:rPr>
                    </w:pPr>
                    <w:r>
                      <w:rPr>
                        <w:sz w:val="20"/>
                      </w:rPr>
                      <w:t>tel: +382 20 410 100</w:t>
                    </w:r>
                    <w:r w:rsidRPr="00AF27FF">
                      <w:rPr>
                        <w:sz w:val="20"/>
                      </w:rPr>
                      <w:t xml:space="preserve"> </w:t>
                    </w:r>
                  </w:p>
                  <w:p w:rsidR="00350B22" w:rsidRPr="00AF27FF" w:rsidRDefault="00350B22" w:rsidP="00B003EE">
                    <w:pPr>
                      <w:spacing w:before="0" w:after="0" w:line="240" w:lineRule="auto"/>
                      <w:jc w:val="right"/>
                      <w:rPr>
                        <w:sz w:val="20"/>
                      </w:rPr>
                    </w:pPr>
                    <w:r w:rsidRPr="00AF27FF">
                      <w:rPr>
                        <w:sz w:val="20"/>
                      </w:rPr>
                      <w:t xml:space="preserve">fax: +382 20 </w:t>
                    </w:r>
                    <w:r>
                      <w:rPr>
                        <w:sz w:val="20"/>
                      </w:rPr>
                      <w:t>410 101</w:t>
                    </w:r>
                  </w:p>
                  <w:p w:rsidR="00350B22" w:rsidRPr="00AF27FF" w:rsidRDefault="00350B22" w:rsidP="00B003EE">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350B22" w:rsidRPr="00AF27FF" w:rsidRDefault="00350B22" w:rsidP="00B003EE">
                    <w:pPr>
                      <w:spacing w:line="240" w:lineRule="auto"/>
                      <w:rPr>
                        <w:sz w:val="20"/>
                      </w:rPr>
                    </w:pP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677CA765" wp14:editId="342ECE32">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48E0F"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drawing>
        <wp:anchor distT="0" distB="0" distL="114300" distR="114300" simplePos="0" relativeHeight="251660288" behindDoc="0" locked="0" layoutInCell="1" allowOverlap="1" wp14:anchorId="02A91B5A" wp14:editId="2C8AEE3D">
          <wp:simplePos x="0" y="0"/>
          <wp:positionH relativeFrom="column">
            <wp:posOffset>-16510</wp:posOffset>
          </wp:positionH>
          <wp:positionV relativeFrom="paragraph">
            <wp:posOffset>57150</wp:posOffset>
          </wp:positionV>
          <wp:extent cx="539115"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350B22" w:rsidRDefault="00350B22" w:rsidP="00411076">
    <w:pPr>
      <w:pStyle w:val="Title"/>
      <w:spacing w:after="0"/>
    </w:pPr>
    <w:r>
      <w:t>Ministarstvo prosvjete, nauke, kulture i sporta</w:t>
    </w:r>
  </w:p>
  <w:p w:rsidR="00350B22" w:rsidRPr="00223465" w:rsidRDefault="00350B22" w:rsidP="00223465">
    <w:pPr>
      <w:rPr>
        <w:lang w:val="en-US"/>
      </w:rPr>
    </w:pPr>
  </w:p>
  <w:p w:rsidR="00350B22" w:rsidRPr="00F323F6" w:rsidRDefault="00350B22" w:rsidP="00411076">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142"/>
    <w:multiLevelType w:val="hybridMultilevel"/>
    <w:tmpl w:val="F8708590"/>
    <w:lvl w:ilvl="0" w:tplc="FB241E0C">
      <w:numFmt w:val="bullet"/>
      <w:lvlText w:val="-"/>
      <w:lvlJc w:val="left"/>
      <w:pPr>
        <w:ind w:left="810" w:hanging="360"/>
      </w:pPr>
      <w:rPr>
        <w:rFonts w:ascii="Arial" w:eastAsia="Arial"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C1F3D20"/>
    <w:multiLevelType w:val="hybridMultilevel"/>
    <w:tmpl w:val="A4E447A2"/>
    <w:lvl w:ilvl="0" w:tplc="FDF0851A">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46D50FCD"/>
    <w:multiLevelType w:val="hybridMultilevel"/>
    <w:tmpl w:val="FB66FD3E"/>
    <w:lvl w:ilvl="0" w:tplc="229ABF2E">
      <w:start w:val="1"/>
      <w:numFmt w:val="bullet"/>
      <w:lvlText w:val="-"/>
      <w:lvlJc w:val="left"/>
      <w:pPr>
        <w:ind w:left="720" w:hanging="360"/>
      </w:pPr>
      <w:rPr>
        <w:rFonts w:ascii="Arial" w:eastAsia="Calibri" w:hAnsi="Aria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177ED"/>
    <w:multiLevelType w:val="hybridMultilevel"/>
    <w:tmpl w:val="F0661190"/>
    <w:lvl w:ilvl="0" w:tplc="99EEEB56">
      <w:start w:val="5"/>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655B2F45"/>
    <w:multiLevelType w:val="hybridMultilevel"/>
    <w:tmpl w:val="E3D2A4E4"/>
    <w:lvl w:ilvl="0" w:tplc="6B8C7CD2">
      <w:start w:val="73"/>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2"/>
  </w:num>
  <w:num w:numId="5">
    <w:abstractNumId w:val="1"/>
  </w:num>
  <w:num w:numId="6">
    <w:abstractNumId w:val="4"/>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20673"/>
    <w:rsid w:val="00021C7A"/>
    <w:rsid w:val="00034096"/>
    <w:rsid w:val="00056CAA"/>
    <w:rsid w:val="00072F53"/>
    <w:rsid w:val="000844F5"/>
    <w:rsid w:val="000915FD"/>
    <w:rsid w:val="000A02BF"/>
    <w:rsid w:val="000B1810"/>
    <w:rsid w:val="000E194F"/>
    <w:rsid w:val="000F2AA0"/>
    <w:rsid w:val="000F2B95"/>
    <w:rsid w:val="000F2BFC"/>
    <w:rsid w:val="001053EE"/>
    <w:rsid w:val="00107821"/>
    <w:rsid w:val="00127B1C"/>
    <w:rsid w:val="00154D42"/>
    <w:rsid w:val="00161A1A"/>
    <w:rsid w:val="001822FC"/>
    <w:rsid w:val="001847FD"/>
    <w:rsid w:val="00186243"/>
    <w:rsid w:val="00192D1F"/>
    <w:rsid w:val="00196664"/>
    <w:rsid w:val="001A79B6"/>
    <w:rsid w:val="001A7E96"/>
    <w:rsid w:val="001C2DA5"/>
    <w:rsid w:val="001C5C9B"/>
    <w:rsid w:val="001D2C93"/>
    <w:rsid w:val="001D3909"/>
    <w:rsid w:val="001F75D5"/>
    <w:rsid w:val="00205759"/>
    <w:rsid w:val="00213802"/>
    <w:rsid w:val="0021660B"/>
    <w:rsid w:val="00223465"/>
    <w:rsid w:val="00241388"/>
    <w:rsid w:val="00243237"/>
    <w:rsid w:val="002511E4"/>
    <w:rsid w:val="00252A36"/>
    <w:rsid w:val="0025635B"/>
    <w:rsid w:val="00263710"/>
    <w:rsid w:val="002772B6"/>
    <w:rsid w:val="00292D5E"/>
    <w:rsid w:val="002A7CB3"/>
    <w:rsid w:val="002C2F30"/>
    <w:rsid w:val="002E4F03"/>
    <w:rsid w:val="002F461C"/>
    <w:rsid w:val="00313885"/>
    <w:rsid w:val="003168DA"/>
    <w:rsid w:val="00322AA1"/>
    <w:rsid w:val="003417B8"/>
    <w:rsid w:val="00350578"/>
    <w:rsid w:val="00350B22"/>
    <w:rsid w:val="00354D08"/>
    <w:rsid w:val="00375D08"/>
    <w:rsid w:val="003A6DB5"/>
    <w:rsid w:val="003C6644"/>
    <w:rsid w:val="003D532D"/>
    <w:rsid w:val="004033A3"/>
    <w:rsid w:val="00411076"/>
    <w:rsid w:val="004112D5"/>
    <w:rsid w:val="00415FD8"/>
    <w:rsid w:val="0041753F"/>
    <w:rsid w:val="00420F3D"/>
    <w:rsid w:val="004378E1"/>
    <w:rsid w:val="00451F6C"/>
    <w:rsid w:val="00451FF9"/>
    <w:rsid w:val="0046453D"/>
    <w:rsid w:val="004679C3"/>
    <w:rsid w:val="004E28B8"/>
    <w:rsid w:val="004E3DA7"/>
    <w:rsid w:val="004F24B0"/>
    <w:rsid w:val="004F2DD9"/>
    <w:rsid w:val="00512018"/>
    <w:rsid w:val="0051234C"/>
    <w:rsid w:val="00523147"/>
    <w:rsid w:val="00531FDF"/>
    <w:rsid w:val="0053235E"/>
    <w:rsid w:val="005723C7"/>
    <w:rsid w:val="00581CDF"/>
    <w:rsid w:val="00587A81"/>
    <w:rsid w:val="00597206"/>
    <w:rsid w:val="005A4E7E"/>
    <w:rsid w:val="005B44BF"/>
    <w:rsid w:val="005C0AA7"/>
    <w:rsid w:val="005C4D32"/>
    <w:rsid w:val="005C6F24"/>
    <w:rsid w:val="005F4719"/>
    <w:rsid w:val="005F56D9"/>
    <w:rsid w:val="00612213"/>
    <w:rsid w:val="00630A76"/>
    <w:rsid w:val="006408E0"/>
    <w:rsid w:val="0065718E"/>
    <w:rsid w:val="006739CA"/>
    <w:rsid w:val="00682930"/>
    <w:rsid w:val="006A24FA"/>
    <w:rsid w:val="006A2C40"/>
    <w:rsid w:val="006B0CEE"/>
    <w:rsid w:val="006D711E"/>
    <w:rsid w:val="006E0282"/>
    <w:rsid w:val="006E262C"/>
    <w:rsid w:val="006F061E"/>
    <w:rsid w:val="00710B04"/>
    <w:rsid w:val="00722040"/>
    <w:rsid w:val="00730F6F"/>
    <w:rsid w:val="0073561A"/>
    <w:rsid w:val="007456B6"/>
    <w:rsid w:val="00754116"/>
    <w:rsid w:val="00766D2B"/>
    <w:rsid w:val="0077100B"/>
    <w:rsid w:val="007725CB"/>
    <w:rsid w:val="00776ED1"/>
    <w:rsid w:val="00786F2E"/>
    <w:rsid w:val="007904A7"/>
    <w:rsid w:val="0079430D"/>
    <w:rsid w:val="00794586"/>
    <w:rsid w:val="007978B6"/>
    <w:rsid w:val="007A3D8B"/>
    <w:rsid w:val="007B2B13"/>
    <w:rsid w:val="00810444"/>
    <w:rsid w:val="00830AA0"/>
    <w:rsid w:val="00874B64"/>
    <w:rsid w:val="0088156B"/>
    <w:rsid w:val="00885190"/>
    <w:rsid w:val="008B5D5F"/>
    <w:rsid w:val="008C7F82"/>
    <w:rsid w:val="008E525A"/>
    <w:rsid w:val="00902E6C"/>
    <w:rsid w:val="00907170"/>
    <w:rsid w:val="009130A0"/>
    <w:rsid w:val="00922A8D"/>
    <w:rsid w:val="00946A67"/>
    <w:rsid w:val="00951870"/>
    <w:rsid w:val="0096107C"/>
    <w:rsid w:val="00974AD1"/>
    <w:rsid w:val="0099435B"/>
    <w:rsid w:val="00997C04"/>
    <w:rsid w:val="009A1675"/>
    <w:rsid w:val="009E797A"/>
    <w:rsid w:val="009F3E70"/>
    <w:rsid w:val="00A055A2"/>
    <w:rsid w:val="00A206FF"/>
    <w:rsid w:val="00A32014"/>
    <w:rsid w:val="00A37597"/>
    <w:rsid w:val="00A515C7"/>
    <w:rsid w:val="00A5473B"/>
    <w:rsid w:val="00A6505B"/>
    <w:rsid w:val="00A91A51"/>
    <w:rsid w:val="00AB04F0"/>
    <w:rsid w:val="00AB3AD6"/>
    <w:rsid w:val="00AF27FF"/>
    <w:rsid w:val="00AF33DB"/>
    <w:rsid w:val="00B003EE"/>
    <w:rsid w:val="00B13AFC"/>
    <w:rsid w:val="00B167AC"/>
    <w:rsid w:val="00B31576"/>
    <w:rsid w:val="00B34669"/>
    <w:rsid w:val="00B37D43"/>
    <w:rsid w:val="00B40A06"/>
    <w:rsid w:val="00B473C2"/>
    <w:rsid w:val="00B47D2C"/>
    <w:rsid w:val="00B83F7A"/>
    <w:rsid w:val="00B84F08"/>
    <w:rsid w:val="00B932D3"/>
    <w:rsid w:val="00BA3D9C"/>
    <w:rsid w:val="00BA40B1"/>
    <w:rsid w:val="00BE3206"/>
    <w:rsid w:val="00BE6055"/>
    <w:rsid w:val="00BF464E"/>
    <w:rsid w:val="00C123D2"/>
    <w:rsid w:val="00C176EB"/>
    <w:rsid w:val="00C20E0A"/>
    <w:rsid w:val="00C2622E"/>
    <w:rsid w:val="00C31F7F"/>
    <w:rsid w:val="00C3221E"/>
    <w:rsid w:val="00C43A79"/>
    <w:rsid w:val="00C4431F"/>
    <w:rsid w:val="00C65DEB"/>
    <w:rsid w:val="00C7212D"/>
    <w:rsid w:val="00C73B8C"/>
    <w:rsid w:val="00C84028"/>
    <w:rsid w:val="00C921DB"/>
    <w:rsid w:val="00CA4058"/>
    <w:rsid w:val="00CA44FD"/>
    <w:rsid w:val="00CC2580"/>
    <w:rsid w:val="00CD159D"/>
    <w:rsid w:val="00CF381F"/>
    <w:rsid w:val="00CF540B"/>
    <w:rsid w:val="00D23B4D"/>
    <w:rsid w:val="00D2455F"/>
    <w:rsid w:val="00D25329"/>
    <w:rsid w:val="00D36631"/>
    <w:rsid w:val="00D37034"/>
    <w:rsid w:val="00D41D18"/>
    <w:rsid w:val="00D453AC"/>
    <w:rsid w:val="00D943D6"/>
    <w:rsid w:val="00D96E1E"/>
    <w:rsid w:val="00DA00E6"/>
    <w:rsid w:val="00DA19BE"/>
    <w:rsid w:val="00DC5DF1"/>
    <w:rsid w:val="00DF4D96"/>
    <w:rsid w:val="00DF60F7"/>
    <w:rsid w:val="00E372FA"/>
    <w:rsid w:val="00E73A9B"/>
    <w:rsid w:val="00E74F68"/>
    <w:rsid w:val="00E75466"/>
    <w:rsid w:val="00E87EBE"/>
    <w:rsid w:val="00E96B20"/>
    <w:rsid w:val="00EA1EC9"/>
    <w:rsid w:val="00EB4466"/>
    <w:rsid w:val="00EC3328"/>
    <w:rsid w:val="00EC5377"/>
    <w:rsid w:val="00ED166A"/>
    <w:rsid w:val="00EE0CB8"/>
    <w:rsid w:val="00F074B6"/>
    <w:rsid w:val="00F11865"/>
    <w:rsid w:val="00F127D8"/>
    <w:rsid w:val="00F14B0C"/>
    <w:rsid w:val="00F16D1B"/>
    <w:rsid w:val="00F21A4A"/>
    <w:rsid w:val="00F21DCD"/>
    <w:rsid w:val="00F22EBA"/>
    <w:rsid w:val="00F323F6"/>
    <w:rsid w:val="00F63FBA"/>
    <w:rsid w:val="00F66805"/>
    <w:rsid w:val="00F9643E"/>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6C12F-A076-49F3-8688-72B76B97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974AD1"/>
    <w:pPr>
      <w:ind w:left="720"/>
      <w:contextualSpacing/>
    </w:pPr>
  </w:style>
  <w:style w:type="paragraph" w:customStyle="1" w:styleId="Normal1">
    <w:name w:val="Normal1"/>
    <w:rsid w:val="003D532D"/>
    <w:pPr>
      <w:spacing w:after="0" w:line="240" w:lineRule="auto"/>
      <w:jc w:val="both"/>
    </w:pPr>
    <w:rPr>
      <w:rFonts w:ascii="Calibri" w:eastAsia="Calibri" w:hAnsi="Calibri" w:cs="Calibri"/>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Stanica Zoric</cp:lastModifiedBy>
  <cp:revision>2</cp:revision>
  <cp:lastPrinted>2019-10-29T07:28:00Z</cp:lastPrinted>
  <dcterms:created xsi:type="dcterms:W3CDTF">2021-11-25T11:07:00Z</dcterms:created>
  <dcterms:modified xsi:type="dcterms:W3CDTF">2021-11-25T11:07:00Z</dcterms:modified>
</cp:coreProperties>
</file>