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173A" w14:textId="77777777" w:rsidR="00C20E0A" w:rsidRPr="001C2E85" w:rsidRDefault="00C20E0A" w:rsidP="003A6DB5">
      <w:pPr>
        <w:rPr>
          <w:rFonts w:cstheme="minorHAnsi"/>
          <w:sz w:val="22"/>
        </w:rPr>
      </w:pPr>
    </w:p>
    <w:p w14:paraId="7C97F50B" w14:textId="77777777" w:rsidR="00451F6C" w:rsidRPr="001C2E85" w:rsidRDefault="00451F6C" w:rsidP="00375D08">
      <w:pPr>
        <w:spacing w:before="0" w:after="0" w:line="240" w:lineRule="auto"/>
        <w:ind w:left="1134"/>
        <w:rPr>
          <w:rFonts w:cstheme="minorHAnsi"/>
          <w:bCs/>
          <w:sz w:val="22"/>
        </w:rPr>
      </w:pPr>
    </w:p>
    <w:p w14:paraId="0B955923" w14:textId="77777777" w:rsidR="006A4B25" w:rsidRDefault="006A4B25" w:rsidP="009339FE">
      <w:pPr>
        <w:tabs>
          <w:tab w:val="left" w:pos="1134"/>
          <w:tab w:val="left" w:pos="7305"/>
          <w:tab w:val="left" w:pos="7797"/>
        </w:tabs>
        <w:spacing w:before="0" w:after="0" w:line="240" w:lineRule="auto"/>
        <w:rPr>
          <w:rFonts w:cstheme="minorHAnsi"/>
          <w:noProof/>
          <w:szCs w:val="24"/>
        </w:rPr>
      </w:pPr>
    </w:p>
    <w:p w14:paraId="5EE418CC" w14:textId="6F9823F2" w:rsidR="006A4B25" w:rsidRDefault="006A4B25" w:rsidP="009339FE">
      <w:pPr>
        <w:tabs>
          <w:tab w:val="left" w:pos="1134"/>
          <w:tab w:val="left" w:pos="7305"/>
          <w:tab w:val="left" w:pos="7797"/>
        </w:tabs>
        <w:spacing w:before="0" w:after="0" w:line="240" w:lineRule="auto"/>
        <w:rPr>
          <w:rFonts w:cstheme="minorHAnsi"/>
          <w:noProof/>
          <w:szCs w:val="24"/>
        </w:rPr>
      </w:pPr>
    </w:p>
    <w:p w14:paraId="3AA7F2F3" w14:textId="77777777" w:rsidR="006A4B25" w:rsidRDefault="006A4B25" w:rsidP="009339FE">
      <w:pPr>
        <w:tabs>
          <w:tab w:val="left" w:pos="1134"/>
          <w:tab w:val="left" w:pos="7305"/>
          <w:tab w:val="left" w:pos="7797"/>
        </w:tabs>
        <w:spacing w:before="0" w:after="0" w:line="240" w:lineRule="auto"/>
        <w:rPr>
          <w:rFonts w:cstheme="minorHAnsi"/>
          <w:noProof/>
          <w:szCs w:val="24"/>
        </w:rPr>
      </w:pPr>
    </w:p>
    <w:p w14:paraId="6CA09331" w14:textId="7B895739" w:rsidR="000F2BFC" w:rsidRPr="00CE552E" w:rsidRDefault="00CE552E" w:rsidP="009339FE">
      <w:pPr>
        <w:tabs>
          <w:tab w:val="left" w:pos="1134"/>
          <w:tab w:val="left" w:pos="7305"/>
          <w:tab w:val="left" w:pos="7797"/>
        </w:tabs>
        <w:spacing w:before="0" w:after="0" w:line="240" w:lineRule="auto"/>
        <w:rPr>
          <w:rFonts w:cstheme="minorHAnsi"/>
          <w:bCs/>
          <w:szCs w:val="24"/>
        </w:rPr>
      </w:pPr>
      <w:r w:rsidRPr="00CE552E">
        <w:rPr>
          <w:rFonts w:cstheme="minorHAnsi"/>
          <w:noProof/>
          <w:szCs w:val="24"/>
        </w:rPr>
        <w:t>Broj: 01-08-08-615/25-982</w:t>
      </w:r>
      <w:r w:rsidR="00D23B4D" w:rsidRPr="00CE552E">
        <w:rPr>
          <w:rFonts w:cstheme="minorHAnsi"/>
          <w:bCs/>
          <w:szCs w:val="24"/>
        </w:rPr>
        <w:t xml:space="preserve">                                                                                  </w:t>
      </w:r>
      <w:r w:rsidR="005E2CF3" w:rsidRPr="00CE552E">
        <w:rPr>
          <w:rFonts w:cstheme="minorHAnsi"/>
          <w:bCs/>
          <w:szCs w:val="24"/>
        </w:rPr>
        <w:t xml:space="preserve">               </w:t>
      </w:r>
      <w:r w:rsidRPr="00CE552E">
        <w:rPr>
          <w:rFonts w:cstheme="minorHAnsi"/>
          <w:bCs/>
          <w:szCs w:val="24"/>
        </w:rPr>
        <w:t xml:space="preserve">                                                                                        10</w:t>
      </w:r>
      <w:r w:rsidR="008D74A6" w:rsidRPr="00CE552E">
        <w:rPr>
          <w:rFonts w:cstheme="minorHAnsi"/>
          <w:bCs/>
          <w:szCs w:val="24"/>
        </w:rPr>
        <w:t>.</w:t>
      </w:r>
      <w:r w:rsidRPr="00CE552E">
        <w:rPr>
          <w:rFonts w:cstheme="minorHAnsi"/>
          <w:bCs/>
          <w:szCs w:val="24"/>
        </w:rPr>
        <w:t xml:space="preserve"> april </w:t>
      </w:r>
      <w:r w:rsidR="005E2CF3" w:rsidRPr="00CE552E">
        <w:rPr>
          <w:rFonts w:cstheme="minorHAnsi"/>
          <w:bCs/>
          <w:szCs w:val="24"/>
        </w:rPr>
        <w:t>20</w:t>
      </w:r>
      <w:r w:rsidR="009F5AED" w:rsidRPr="00CE552E">
        <w:rPr>
          <w:rFonts w:cstheme="minorHAnsi"/>
          <w:bCs/>
          <w:szCs w:val="24"/>
        </w:rPr>
        <w:t>2</w:t>
      </w:r>
      <w:r w:rsidRPr="00CE552E">
        <w:rPr>
          <w:rFonts w:cstheme="minorHAnsi"/>
          <w:bCs/>
          <w:szCs w:val="24"/>
        </w:rPr>
        <w:t>5</w:t>
      </w:r>
      <w:r w:rsidR="009F5AED" w:rsidRPr="00CE552E">
        <w:rPr>
          <w:rFonts w:cstheme="minorHAnsi"/>
          <w:bCs/>
          <w:szCs w:val="24"/>
        </w:rPr>
        <w:t>.</w:t>
      </w:r>
      <w:r w:rsidR="00791143" w:rsidRPr="00CE552E">
        <w:rPr>
          <w:rFonts w:cstheme="minorHAnsi"/>
          <w:bCs/>
          <w:szCs w:val="24"/>
        </w:rPr>
        <w:t xml:space="preserve"> godine</w:t>
      </w:r>
      <w:r w:rsidR="00683884" w:rsidRPr="00CE552E">
        <w:rPr>
          <w:rFonts w:cstheme="minorHAnsi"/>
          <w:bCs/>
          <w:szCs w:val="24"/>
        </w:rPr>
        <w:tab/>
      </w:r>
    </w:p>
    <w:p w14:paraId="00405FE1" w14:textId="77777777" w:rsidR="0030202B" w:rsidRDefault="0030202B" w:rsidP="00370754">
      <w:pPr>
        <w:jc w:val="center"/>
        <w:rPr>
          <w:rFonts w:cstheme="minorHAnsi"/>
          <w:b/>
          <w:sz w:val="22"/>
        </w:rPr>
      </w:pPr>
    </w:p>
    <w:p w14:paraId="79BDB76D" w14:textId="77777777" w:rsidR="0030202B" w:rsidRDefault="0030202B" w:rsidP="00370754">
      <w:pPr>
        <w:jc w:val="center"/>
        <w:rPr>
          <w:rFonts w:cstheme="minorHAnsi"/>
          <w:b/>
          <w:sz w:val="22"/>
        </w:rPr>
      </w:pPr>
    </w:p>
    <w:p w14:paraId="7BE63838" w14:textId="10CC7C3E" w:rsidR="0030202B" w:rsidRDefault="0030202B" w:rsidP="00370754">
      <w:pPr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NACRT</w:t>
      </w:r>
    </w:p>
    <w:p w14:paraId="26631266" w14:textId="77777777" w:rsidR="0030202B" w:rsidRDefault="0030202B" w:rsidP="00370754">
      <w:pPr>
        <w:jc w:val="center"/>
        <w:rPr>
          <w:rFonts w:cstheme="minorHAnsi"/>
          <w:b/>
          <w:sz w:val="22"/>
        </w:rPr>
      </w:pPr>
    </w:p>
    <w:p w14:paraId="673BA3BA" w14:textId="456E1011" w:rsidR="00370754" w:rsidRPr="001C2E85" w:rsidRDefault="00370754" w:rsidP="00370754">
      <w:pPr>
        <w:jc w:val="center"/>
        <w:rPr>
          <w:rFonts w:cstheme="minorHAnsi"/>
          <w:b/>
          <w:sz w:val="22"/>
        </w:rPr>
      </w:pPr>
      <w:r w:rsidRPr="001C2E85">
        <w:rPr>
          <w:rFonts w:cstheme="minorHAnsi"/>
          <w:b/>
          <w:sz w:val="22"/>
        </w:rPr>
        <w:t>S E K T O R S K A   A N A L I Z A</w:t>
      </w:r>
      <w:r w:rsidRPr="001C2E85">
        <w:rPr>
          <w:rFonts w:cstheme="minorHAnsi"/>
          <w:b/>
          <w:sz w:val="22"/>
        </w:rPr>
        <w:br/>
        <w:t xml:space="preserve">za utvrđivanje predloga prioritetnih oblasti od javnog interesa i potrebnih sredstava </w:t>
      </w:r>
      <w:r w:rsidRPr="001C2E85">
        <w:rPr>
          <w:rFonts w:cstheme="minorHAnsi"/>
          <w:b/>
          <w:sz w:val="22"/>
        </w:rPr>
        <w:br/>
        <w:t>za finansiranje projekata i programa nevladinih organizaci</w:t>
      </w:r>
      <w:r w:rsidR="009F5AED" w:rsidRPr="001C2E85">
        <w:rPr>
          <w:rFonts w:cstheme="minorHAnsi"/>
          <w:b/>
          <w:sz w:val="22"/>
        </w:rPr>
        <w:t>ja</w:t>
      </w:r>
      <w:r w:rsidR="009F5AED" w:rsidRPr="001C2E85">
        <w:rPr>
          <w:rFonts w:cstheme="minorHAnsi"/>
          <w:b/>
          <w:sz w:val="22"/>
        </w:rPr>
        <w:br/>
        <w:t xml:space="preserve">iz Budžeta Crne Gore u </w:t>
      </w:r>
      <w:r w:rsidR="00BA314C" w:rsidRPr="001C2E85">
        <w:rPr>
          <w:rFonts w:cstheme="minorHAnsi"/>
          <w:b/>
          <w:sz w:val="22"/>
        </w:rPr>
        <w:t>202</w:t>
      </w:r>
      <w:r w:rsidR="00EE5F31">
        <w:rPr>
          <w:rFonts w:cstheme="minorHAnsi"/>
          <w:b/>
          <w:sz w:val="22"/>
        </w:rPr>
        <w:t>6</w:t>
      </w:r>
      <w:r w:rsidR="00D43F6D" w:rsidRPr="001C2E85">
        <w:rPr>
          <w:rFonts w:cstheme="minorHAnsi"/>
          <w:b/>
          <w:sz w:val="22"/>
        </w:rPr>
        <w:t>.</w:t>
      </w:r>
      <w:r w:rsidR="00C965EA">
        <w:rPr>
          <w:rFonts w:cstheme="minorHAnsi"/>
          <w:b/>
          <w:sz w:val="22"/>
        </w:rPr>
        <w:t xml:space="preserve"> </w:t>
      </w:r>
      <w:r w:rsidRPr="001C2E85">
        <w:rPr>
          <w:rFonts w:cstheme="minorHAnsi"/>
          <w:b/>
          <w:sz w:val="22"/>
        </w:rPr>
        <w:t>godini</w:t>
      </w:r>
      <w:bookmarkStart w:id="0" w:name="_GoBack"/>
      <w:bookmarkEnd w:id="0"/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1C2E85" w14:paraId="3A649154" w14:textId="77777777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76050A2F" w14:textId="77777777" w:rsidR="00370754" w:rsidRPr="001C2E85" w:rsidRDefault="00370754" w:rsidP="00BC0C9D">
            <w:pPr>
              <w:rPr>
                <w:rFonts w:asciiTheme="minorHAnsi" w:hAnsiTheme="minorHAnsi" w:cstheme="minorHAnsi"/>
                <w:i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i/>
                <w:sz w:val="22"/>
                <w:szCs w:val="22"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14:paraId="2AC1FB61" w14:textId="6ED576CD" w:rsidR="009D2F7F" w:rsidRDefault="009D2F7F" w:rsidP="00370754">
      <w:pPr>
        <w:rPr>
          <w:rFonts w:cstheme="minorHAnsi"/>
          <w:sz w:val="22"/>
        </w:rPr>
      </w:pPr>
    </w:p>
    <w:p w14:paraId="00786BEE" w14:textId="77777777" w:rsidR="009D2F7F" w:rsidRPr="001C2E85" w:rsidRDefault="009D2F7F" w:rsidP="00370754">
      <w:pPr>
        <w:rPr>
          <w:rFonts w:cstheme="minorHAnsi"/>
          <w:sz w:val="22"/>
        </w:rPr>
      </w:pPr>
    </w:p>
    <w:p w14:paraId="20DC2A70" w14:textId="77777777" w:rsidR="00107D7D" w:rsidRPr="001C2E85" w:rsidRDefault="00107D7D" w:rsidP="00370754">
      <w:pPr>
        <w:rPr>
          <w:rFonts w:cstheme="minorHAnsi"/>
          <w:sz w:val="22"/>
        </w:rPr>
      </w:pPr>
    </w:p>
    <w:p w14:paraId="3954C1D6" w14:textId="77777777" w:rsidR="00370754" w:rsidRPr="001C2E85" w:rsidRDefault="00370754" w:rsidP="00A640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u w:val="single"/>
          <w:lang w:val="sr-Latn-ME"/>
        </w:rPr>
        <w:t>OBLASTI OD JAVNOG INTERESA U KOJIMA SE PLANIRA FINANSIJSKA PODRŠKA ZA PROJEKTE I PROGRAME NVO</w:t>
      </w:r>
    </w:p>
    <w:p w14:paraId="039CFC99" w14:textId="77777777" w:rsidR="00370754" w:rsidRPr="001C2E85" w:rsidRDefault="00A640F0" w:rsidP="00370754">
      <w:pPr>
        <w:pStyle w:val="ListParagrap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1.1.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1C2E85" w14:paraId="593188BF" w14:textId="77777777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3893227E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F9F1C5A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160FAE12" w14:textId="77777777" w:rsidR="00370754" w:rsidRPr="00FC0EEF" w:rsidRDefault="00370754" w:rsidP="00BC0C9D">
            <w:pPr>
              <w:rPr>
                <w:rFonts w:cstheme="minorHAnsi"/>
                <w:sz w:val="22"/>
              </w:rPr>
            </w:pPr>
            <w:r w:rsidRPr="00FC0EEF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295A84D" w14:textId="77777777" w:rsidR="00370754" w:rsidRPr="00FC0EEF" w:rsidRDefault="00370754" w:rsidP="00BC0C9D">
            <w:pPr>
              <w:rPr>
                <w:rFonts w:cstheme="minorHAnsi"/>
                <w:sz w:val="22"/>
              </w:rPr>
            </w:pPr>
            <w:r w:rsidRPr="00FC0EEF">
              <w:rPr>
                <w:rFonts w:cstheme="minorHAnsi"/>
                <w:sz w:val="22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726681EA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192D63B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zaštita životne sredine</w:t>
            </w:r>
          </w:p>
        </w:tc>
      </w:tr>
      <w:tr w:rsidR="00370754" w:rsidRPr="001C2E85" w14:paraId="76269200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C57F621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58A3BA9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31F9CE9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ED35A4E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D3C3D00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AFCFA99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poljoprivreda i ruralni razvoj</w:t>
            </w:r>
          </w:p>
        </w:tc>
      </w:tr>
      <w:tr w:rsidR="00370754" w:rsidRPr="001C2E85" w14:paraId="37C97AC9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0BC02B6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7C0CB9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A4E768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F25243A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EEBBE74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4F64BDF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održivi razvoj</w:t>
            </w:r>
          </w:p>
        </w:tc>
      </w:tr>
      <w:tr w:rsidR="00370754" w:rsidRPr="001C2E85" w14:paraId="7D119889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7784384" w14:textId="77777777" w:rsidR="00370754" w:rsidRPr="00185D02" w:rsidRDefault="00494863" w:rsidP="00BC0C9D">
            <w:pPr>
              <w:rPr>
                <w:rFonts w:cstheme="minorHAnsi"/>
                <w:sz w:val="22"/>
                <w:highlight w:val="yellow"/>
              </w:rPr>
            </w:pPr>
            <w:r w:rsidRPr="00185D02">
              <w:rPr>
                <w:rFonts w:cstheme="minorHAnsi"/>
                <w:sz w:val="22"/>
                <w:highlight w:val="yellow"/>
              </w:rPr>
              <w:t>X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BC2F844" w14:textId="77777777" w:rsidR="00370754" w:rsidRPr="00185D02" w:rsidRDefault="00370754" w:rsidP="00BC0C9D">
            <w:pPr>
              <w:rPr>
                <w:rFonts w:cstheme="minorHAnsi"/>
                <w:sz w:val="22"/>
                <w:highlight w:val="yellow"/>
              </w:rPr>
            </w:pPr>
            <w:r w:rsidRPr="00185D02">
              <w:rPr>
                <w:rFonts w:cstheme="minorHAnsi"/>
                <w:sz w:val="22"/>
                <w:highlight w:val="yellow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1BB365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61FDE19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F985E04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35B9FE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zaštita potrošača</w:t>
            </w:r>
          </w:p>
        </w:tc>
      </w:tr>
      <w:tr w:rsidR="00370754" w:rsidRPr="001C2E85" w14:paraId="2C65B5C9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715AE24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5C663FD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6F68A46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B235D18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6B74E5D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1462E28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rodna ravnopravnost</w:t>
            </w:r>
          </w:p>
        </w:tc>
      </w:tr>
      <w:tr w:rsidR="00370754" w:rsidRPr="001C2E85" w14:paraId="70FE39E7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4FBA03B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43EEAD2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CC37001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0AC978D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83ED71D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DCF33AC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borba protiv korupcije i organizovanog kriminala</w:t>
            </w:r>
          </w:p>
        </w:tc>
      </w:tr>
      <w:tr w:rsidR="00370754" w:rsidRPr="001C2E85" w14:paraId="5000AF5D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4004CC0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A8D4913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9394A40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5E245E7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4A081CB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C9FF82C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borba  protiv  bolesti  zavisnosti</w:t>
            </w:r>
          </w:p>
        </w:tc>
      </w:tr>
      <w:tr w:rsidR="00370754" w:rsidRPr="001C2E85" w14:paraId="431EBA4F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5545488" w14:textId="77777777" w:rsidR="00370754" w:rsidRPr="001C2E85" w:rsidRDefault="00370754" w:rsidP="00BC0C9D">
            <w:pPr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F3BC5C3" w14:textId="3FF5BC46" w:rsidR="00370754" w:rsidRPr="001C2E85" w:rsidRDefault="00370754" w:rsidP="00370754">
            <w:pPr>
              <w:jc w:val="left"/>
              <w:rPr>
                <w:rFonts w:cstheme="minorHAnsi"/>
                <w:sz w:val="22"/>
              </w:rPr>
            </w:pPr>
            <w:r w:rsidRPr="001C2E85">
              <w:rPr>
                <w:rFonts w:cstheme="minorHAnsi"/>
                <w:sz w:val="22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14:paraId="0CDE34D4" w14:textId="63943CCC" w:rsidR="00370754" w:rsidRDefault="00370754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8ED3F4B" w14:textId="50A1EA46" w:rsidR="0030202B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6EA56AF3" w14:textId="5B04DF37" w:rsidR="0030202B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64F43365" w14:textId="0764918C" w:rsidR="0030202B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83051E5" w14:textId="30C29436" w:rsidR="0030202B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33BCA32D" w14:textId="77777777" w:rsidR="0030202B" w:rsidRPr="001C2E85" w:rsidRDefault="0030202B" w:rsidP="00370754">
      <w:pPr>
        <w:pStyle w:val="ListParagraph"/>
        <w:rPr>
          <w:rFonts w:asciiTheme="minorHAnsi" w:hAnsiTheme="minorHAnsi" w:cstheme="minorHAnsi"/>
          <w:b/>
          <w:sz w:val="22"/>
          <w:szCs w:val="22"/>
          <w:lang w:val="sr-Latn-ME"/>
        </w:rPr>
      </w:pPr>
    </w:p>
    <w:p w14:paraId="439D7179" w14:textId="1D7319D0" w:rsidR="00370754" w:rsidRPr="001C2E85" w:rsidRDefault="00370754" w:rsidP="00AD29C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lastRenderedPageBreak/>
        <w:t>PRIORITETNI PROBLEMI I POTR</w:t>
      </w:r>
      <w:r w:rsidR="00EA22A1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EBE KOJE TREBA RIJEŠITI U </w:t>
      </w:r>
      <w:r w:rsidR="00AA41D8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202</w:t>
      </w:r>
      <w:r w:rsidR="00CE552E">
        <w:rPr>
          <w:rFonts w:asciiTheme="minorHAnsi" w:hAnsiTheme="minorHAnsi" w:cstheme="minorHAnsi"/>
          <w:b/>
          <w:sz w:val="22"/>
          <w:szCs w:val="22"/>
          <w:lang w:val="sr-Latn-ME"/>
        </w:rPr>
        <w:t>6</w:t>
      </w:r>
      <w:r w:rsidR="00AA41D8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.</w:t>
      </w: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GODINI FINANSIRANJEM PROJEKATA I</w:t>
      </w:r>
      <w:r w:rsidR="00A640F0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 xml:space="preserve"> </w:t>
      </w: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PROGRAMA NVO</w:t>
      </w:r>
    </w:p>
    <w:p w14:paraId="0A16FB3D" w14:textId="77777777" w:rsidR="00370754" w:rsidRPr="001C2E85" w:rsidRDefault="00A640F0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2.1. 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C2E85" w14:paraId="57D432D6" w14:textId="77777777" w:rsidTr="00BC0C9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B10331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Opis problema:</w:t>
            </w:r>
          </w:p>
        </w:tc>
      </w:tr>
      <w:tr w:rsidR="00370754" w:rsidRPr="001C2E85" w14:paraId="4BB54E24" w14:textId="77777777" w:rsidTr="00BC0C9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14:paraId="1FF82A73" w14:textId="78D04759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U 2022. godini u zemlji je bilo približno 32 200 mladih od 15 do 29 godina koji su bili NEET, što je nešto oko jedne četvrtine (23,2%) ukupne populacije mladih.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Udio mladih NEET je veći za muškarce u odnosu na žene (54,6% i 45,4%, respektivno); za one u mlađoj kohorti u poređenju sa onima od 25 - 29 godina (54,9%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45,1%, respektivno); za mlade koji žive u centralnom dijelu Crne Gore (47,9%); i za mlade sa višim srednjim obrazovanjem (74,8%). Među mladim NEET-ima,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preko polovine (56,0%) je steklo stručno obrazovanje. Stope NEET među mladim diplomiranim studentima su relativno visoke (29,1% u 2022. u poređenju sa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8,0% u EU). Preko polovine svih mladih NEET je nezaposleno (58,6%), a skoro šest od deset lica iz NEET kategorije živi u urbanim sredinama (65,6%). Dok je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2017. skoro dvije trećine mladih NEET-a (58,8%) bilo nezaposleno, 2020. godine ovaj udio je pao na 51,4%. Suprotno tome, udio neaktivnih mladih se povećao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na 48,6% (sa 41,2% u 2017.). Ove promjene u statusu na tržištu rada dogodile su se uglavnom između 2019. i 2020. godine i uzrokovane su uticajem pandemije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Covid-19 na agregatnu tražnju i zapošljavanje. Kao što se dogodilo u EU, uticaj pandemije među mladima ogleda se uglavnom u prelasku u neak tivnost. Dok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je u EU ovaj pomak više pogodio mlade žene nego muškarce, u Crnoj Gori je broj neaktivnih mladih muškaraca porastao za 37,9% iz godine u godinu u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poređenju sa povećanjem od 21,3% broja mladih žena koje su postale neaktivne.</w:t>
            </w:r>
          </w:p>
          <w:p w14:paraId="38CE9985" w14:textId="5F5A8D82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U 2022. godini približno 25,6% mladih NEET-a bilo je kratkotrajno nezaposleno (oko 8.200 osoba), dok je 33,1% (ili 10.600 osoba) bilo nezaposleno duže od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jedne godine. Među neaktivnim NEET osobama preovlađuju mladi ljudi koji su odvojeni od tržišta rada iz drugih neutvrđenih razloga (14,1% ukupne NEET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populacije ili 4.500 osoba) i zbog brige i porodičnih obaveza (15,7% od ukupnog broja NEET osoba, odnosno oko 5.000 ljudi). Mladi obeshrabreni radnici činili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su 9.9% od ukupnog broja (približno 3.200 mladih).</w:t>
            </w:r>
          </w:p>
          <w:p w14:paraId="490EA58D" w14:textId="69779101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Nalazi NEET mapiranja23 pokazuju da: (i) mlade osobe starosti 25 - 29 godina imaju veću vjerovatnoću da budu nezaposlene i neaktivne (za 0,7% odnosno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8,5% respektivno) u poređenju sa svojim mlađim kolegama (15 - 24); (ii) ne postoji razlika između muškaraca i žena u pogledu vjerovatnoće da će pasti u NEET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status, ali je veća vjerovatnoća da će muškarci biti nezaposleni (za 1,7%), dok mlade žene imaju veću vjerovatnoću da budu neaktivne (za 1,3%), a posebno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zbog brige i porodičnih obaveza (za 20,5%); (iii) viši nivo obrazovanja smanjuje rizik od NEET: sticanje osnovnog, srednjeg i tercijarnog obrazovanja smanjuje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rizik da mlada osoba postane NEET za 26,8%, 12,6% i 6,1%, respektivno; (iv) život u centralnom ili primorskom regionu smanjuje vjerovatnoću da lice bude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NEET za 11,4% odnosno 11,8% respektivno; i (v) život u urbanim područjima smanjuje vjerovatnoću da postanete NEET za 8%. Pozitivno je da je oko 74,2%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svih mladih NEET prijavljeno na ZZZCG, posebno nezaposlenih mladih (94%), ali i obeshrabrenih radnika (57,5% ili 2.000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osoba), mladih sa porodičnim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obavezama (52,9%, što iznosi 2.800 lica) i mladih koji su neaktivni iz drugih neutvrđenih razloga (56,6%, ukupno oko 4.000 lica). Jedan od razloga za njihovo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prijavljivanje na ZZZCG može se odnositi na naknade predviđene određenim zakonskim rješenjima.</w:t>
            </w:r>
          </w:p>
          <w:p w14:paraId="51F200BE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Obrazloženje za uvođenje programa Garancije za mlade u Crnoj Gori počiva na nekoliko osnova:</w:t>
            </w:r>
          </w:p>
          <w:p w14:paraId="4C134FCA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• Prvo, očekuje se da će uvođenje programa Garancija za mlade u Crnoj Gori dati slične pozitivne rezultate kao što je zabilježeno u zemljama Evropske</w:t>
            </w:r>
          </w:p>
          <w:p w14:paraId="1BE8DF43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unije u smislu smanjenja udjela mladih koji su NEET.</w:t>
            </w:r>
          </w:p>
          <w:p w14:paraId="4FC9CFE0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• Drugo, program Garancija za mlade se smatra moćnim oruđem za podsticanje strukturnih reformi, a posebno kod Zavoda za zapošljavanje Crne Gore</w:t>
            </w:r>
          </w:p>
          <w:p w14:paraId="0C38A99B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i njenom sistemu pružanja usluga i kvalitetnih ponuda.</w:t>
            </w:r>
          </w:p>
          <w:p w14:paraId="74CF61FE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• Treće, snažan partnerski pristup koji je osnov za program Garancija za mlade, će još jednom podvući princip da je izazov zapošljavanja mladih</w:t>
            </w:r>
          </w:p>
          <w:p w14:paraId="52EF4070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zajednička odgovornost svih aktera u društvu, posebno Ministarstva rada i socijalnog staranja, Ministarstva prosvjete nauke i inovacija, Ministarstva</w:t>
            </w:r>
          </w:p>
          <w:p w14:paraId="3F87E992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sporta i mladih, institucija nadležnih za sprovođenje politike tržišta rada, socijalnih partnera i organizacija civilnog društva.</w:t>
            </w:r>
          </w:p>
          <w:p w14:paraId="5C185A8F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• Konačno, zemlja više ne može da finansijski izdrži ekonomske i socijalne troškove velikog udjela mladih ljudi koji nisu zaposleni, niti u sistemu</w:t>
            </w:r>
          </w:p>
          <w:p w14:paraId="2D56F598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obrazovanja i obuke, neusklađenosti vještina i nedostatka radne snage, što u kombinaciji sa migracijom u inostranstvo, neusklađenošću vještina i</w:t>
            </w:r>
          </w:p>
          <w:p w14:paraId="7C18934B" w14:textId="77777777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nedostatkom radne snage, te demografskim karakteristikama, dugoročno predstavlja gubitak ljudskog kapitala.</w:t>
            </w:r>
          </w:p>
          <w:p w14:paraId="64848A2A" w14:textId="435B04A7" w:rsidR="00F566D5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Otuda bi program Garancija za mlade mogao da postane ključni pokretač strukturnih reformi sa ulogom u većoj zapošljivosti i zapošljavanju ml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adih.</w:t>
            </w:r>
          </w:p>
        </w:tc>
      </w:tr>
      <w:tr w:rsidR="00370754" w:rsidRPr="001C2E85" w14:paraId="6BE39A25" w14:textId="77777777" w:rsidTr="00BC0C9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838F9A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328B63A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Izvor(i) podataka</w:t>
            </w:r>
          </w:p>
        </w:tc>
      </w:tr>
      <w:tr w:rsidR="00295E40" w:rsidRPr="001C2E85" w14:paraId="3FEEAE87" w14:textId="77777777" w:rsidTr="00BC0C9D">
        <w:tc>
          <w:tcPr>
            <w:tcW w:w="6884" w:type="dxa"/>
            <w:tcMar>
              <w:top w:w="57" w:type="dxa"/>
              <w:bottom w:w="57" w:type="dxa"/>
            </w:tcMar>
          </w:tcPr>
          <w:p w14:paraId="5437683D" w14:textId="63B20BDD" w:rsidR="00126AC6" w:rsidRDefault="00126AC6" w:rsidP="00126AC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implementacije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Garancije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2024-20</w:t>
            </w:r>
            <w:r w:rsidR="00CE552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205DF210" w14:textId="6114397B" w:rsidR="00126AC6" w:rsidRPr="00126AC6" w:rsidRDefault="00126AC6" w:rsidP="00126AC6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14:paraId="3F932093" w14:textId="77777777" w:rsidR="00DE154F" w:rsidRPr="001C2E85" w:rsidRDefault="00DE154F" w:rsidP="00843304">
            <w:pPr>
              <w:pStyle w:val="ListParagraph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6786F4E0" w14:textId="77777777" w:rsidR="00126AC6" w:rsidRPr="001B2FA3" w:rsidRDefault="00126AC6" w:rsidP="00126AC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libri" w:hAnsi="Calibri" w:cstheme="minorHAnsi"/>
                <w:sz w:val="22"/>
                <w:szCs w:val="22"/>
              </w:rPr>
            </w:pPr>
            <w:r w:rsidRPr="001B2FA3">
              <w:rPr>
                <w:rFonts w:ascii="Calibri" w:hAnsi="Calibri" w:cstheme="minorHAnsi"/>
                <w:sz w:val="22"/>
                <w:lang w:val="sr-Cyrl-CS"/>
              </w:rPr>
              <w:t>M. Arandarenko, A. Nojković, M. Čizmović: Ocjena uticaja programa stručnog osposobljavanja lica sa stečenim visokim obrazovanjem (PTG) (MOR, 2022).</w:t>
            </w:r>
          </w:p>
          <w:p w14:paraId="3F6D2F95" w14:textId="77777777" w:rsidR="00126AC6" w:rsidRPr="001B2FA3" w:rsidRDefault="00126AC6" w:rsidP="00126AC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alibri" w:hAnsi="Calibri" w:cstheme="minorHAnsi"/>
                <w:sz w:val="22"/>
                <w:szCs w:val="22"/>
              </w:rPr>
            </w:pPr>
            <w:r w:rsidRPr="001B2FA3">
              <w:rPr>
                <w:rFonts w:ascii="Calibri" w:hAnsi="Calibri" w:cstheme="minorHAnsi"/>
                <w:sz w:val="22"/>
                <w:lang w:val="sr-Cyrl-CS"/>
              </w:rPr>
              <w:t>Funkcionalna ocjena Zavoda za zapošljavanje Crne Gore (MOR; 2020)</w:t>
            </w:r>
          </w:p>
          <w:p w14:paraId="7E849901" w14:textId="69A6D6E0" w:rsidR="00295E40" w:rsidRPr="00126AC6" w:rsidRDefault="00843304" w:rsidP="00126AC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2AA51ED" w14:textId="77777777" w:rsidR="00370754" w:rsidRPr="001C2E85" w:rsidRDefault="00370754" w:rsidP="00370754">
      <w:pPr>
        <w:rPr>
          <w:rFonts w:cstheme="minorHAnsi"/>
          <w:sz w:val="22"/>
        </w:rPr>
      </w:pPr>
    </w:p>
    <w:p w14:paraId="1B15C59F" w14:textId="77777777" w:rsidR="00370754" w:rsidRPr="001C2E85" w:rsidRDefault="00A640F0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2.2.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C2E85" w14:paraId="7DCB73E3" w14:textId="77777777" w:rsidTr="00BC0C9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D4B140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4CB51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poglavlja/ mjere/ aktivnosti</w:t>
            </w:r>
          </w:p>
        </w:tc>
      </w:tr>
      <w:tr w:rsidR="00370754" w:rsidRPr="001C2E85" w14:paraId="1D17408E" w14:textId="77777777" w:rsidTr="00BC0C9D">
        <w:tc>
          <w:tcPr>
            <w:tcW w:w="6884" w:type="dxa"/>
            <w:tcMar>
              <w:top w:w="57" w:type="dxa"/>
              <w:bottom w:w="57" w:type="dxa"/>
            </w:tcMar>
          </w:tcPr>
          <w:p w14:paraId="0129D171" w14:textId="18BA053C" w:rsidR="00843304" w:rsidRPr="001C2E85" w:rsidRDefault="009A70C9" w:rsidP="0084330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implementacije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Garancija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="00843304"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planiranim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inicijativama</w:t>
            </w:r>
            <w:proofErr w:type="spellEnd"/>
          </w:p>
          <w:p w14:paraId="3C5486D6" w14:textId="2B992BE2" w:rsidR="00AA41D8" w:rsidRPr="001C2E85" w:rsidRDefault="00AA41D8" w:rsidP="0084330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Srednjoročni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program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Vlade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Crne Gore 202</w:t>
            </w:r>
            <w:r w:rsidR="007772D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–202</w:t>
            </w:r>
            <w:r w:rsidR="007772D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C58EB9" w14:textId="77777777" w:rsidR="00CD3BE3" w:rsidRPr="001C2E85" w:rsidRDefault="00CD3BE3" w:rsidP="009778A0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4BE811B6" w14:textId="77777777" w:rsidR="00BC2BDB" w:rsidRPr="001C2E85" w:rsidRDefault="00BC2BDB" w:rsidP="00BC2BD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6EED4" w14:textId="495FD911" w:rsidR="009A70C9" w:rsidRDefault="009A70C9" w:rsidP="00D024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Planom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implementacije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Garancije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definisane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inicijative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D174474" w14:textId="4E266F16" w:rsidR="009A70C9" w:rsidRPr="009A70C9" w:rsidRDefault="009A70C9" w:rsidP="009A70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Tabela</w:t>
            </w:r>
            <w:proofErr w:type="spellEnd"/>
            <w:r w:rsidR="001B2F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2.1.2: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Ključne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reforme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inicijative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obezbjeđivanje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djelotvornijih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inkluzivnijih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dosezanja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outreach,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uključujući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podizanje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svijesti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komunikaciju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pojačane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akivnosti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dosezanja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ranjivih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  <w:proofErr w:type="spellEnd"/>
          </w:p>
          <w:p w14:paraId="20FC59EC" w14:textId="381D22A5" w:rsidR="00D0246C" w:rsidRPr="001C2E85" w:rsidRDefault="00D0246C" w:rsidP="00D024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Srednjoročnim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programom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rada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Vlade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8D74A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8D74A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definisano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je:</w:t>
            </w:r>
          </w:p>
          <w:p w14:paraId="3932EF9D" w14:textId="0E5C395D" w:rsidR="00BB4DD3" w:rsidRPr="00BB4DD3" w:rsidRDefault="00BB4DD3" w:rsidP="00BB4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17: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Zdravlje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građana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građanki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zalog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budućnost</w:t>
            </w:r>
            <w:proofErr w:type="spellEnd"/>
          </w:p>
          <w:p w14:paraId="721F1B85" w14:textId="77777777" w:rsidR="00BB4DD3" w:rsidRPr="00BB4DD3" w:rsidRDefault="00BB4DD3" w:rsidP="00BB4D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Ministarstvo sporta i mladih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će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novim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strateškim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zakonskim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dokumentima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oblasti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politike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unaprijediti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institucionalni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okvir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oblasti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planiranja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kreiranja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sprovođenja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politike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sa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fokusom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stvaranje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fleksibilnijih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uslova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učešće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mobilnost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mladih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nacionalnom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lokalnom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nivou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kako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kroz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program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Evropske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omladinske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tako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kroz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rad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funkcionisanje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omladinskih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servisa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BB5777" w14:textId="63AE154B" w:rsidR="00CD3BE3" w:rsidRPr="001C2E85" w:rsidRDefault="00BB4DD3" w:rsidP="00D02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Što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tiče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Strategije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2023-2027,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Strategija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posebno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stavlja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akcenat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ali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sve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građane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ruralnih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područija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sa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čijim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iseljavanjem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država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suočava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posljednjih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decenija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što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predstavlja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>ključni</w:t>
            </w:r>
            <w:proofErr w:type="spellEnd"/>
            <w:r w:rsidRPr="00BB4DD3">
              <w:rPr>
                <w:rFonts w:asciiTheme="minorHAnsi" w:hAnsiTheme="minorHAnsi" w:cstheme="minorHAnsi"/>
                <w:sz w:val="22"/>
                <w:szCs w:val="22"/>
              </w:rPr>
              <w:t xml:space="preserve"> problem.</w:t>
            </w:r>
          </w:p>
        </w:tc>
      </w:tr>
    </w:tbl>
    <w:p w14:paraId="2793C571" w14:textId="6B0A4B80" w:rsidR="00185D02" w:rsidRPr="00C009E3" w:rsidRDefault="00185D02" w:rsidP="00C009E3">
      <w:pPr>
        <w:rPr>
          <w:rFonts w:cstheme="minorHAnsi"/>
          <w:sz w:val="22"/>
        </w:rPr>
      </w:pPr>
    </w:p>
    <w:p w14:paraId="04FF6A56" w14:textId="559F0A08" w:rsidR="00185D02" w:rsidRDefault="00185D02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5150B5DD" w14:textId="205DBAC6" w:rsidR="00185D02" w:rsidRDefault="00185D02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6D30F74" w14:textId="77777777" w:rsidR="00185D02" w:rsidRPr="001C2E85" w:rsidRDefault="00185D02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14:paraId="474C76E4" w14:textId="77777777" w:rsidR="00370754" w:rsidRPr="001C2E85" w:rsidRDefault="00A640F0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2.3.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1C2E85" w14:paraId="33569077" w14:textId="77777777" w:rsidTr="00BC0C9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79F43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09A2D87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65D18E8C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Izvor(i) podataka</w:t>
            </w:r>
          </w:p>
        </w:tc>
      </w:tr>
      <w:tr w:rsidR="00370754" w:rsidRPr="001C2E85" w14:paraId="796DB024" w14:textId="77777777" w:rsidTr="00BC0C9D">
        <w:tc>
          <w:tcPr>
            <w:tcW w:w="4582" w:type="dxa"/>
            <w:tcMar>
              <w:top w:w="57" w:type="dxa"/>
              <w:bottom w:w="57" w:type="dxa"/>
            </w:tcMar>
          </w:tcPr>
          <w:p w14:paraId="1AF0E586" w14:textId="77777777" w:rsidR="0042382F" w:rsidRPr="001C2E85" w:rsidRDefault="0042382F" w:rsidP="0042382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Nevladine organizacije su Strategijom za mlade 2023-2027 prepoznate  kao partneri u kreiranju i sprovođenju omladinske politike koje realizuju brojne aktivnosti sa ciljem podsticanja aktivizma i mobilnosti mladih, njihovog informisanja, umrežavanja, kao i participacije u raznim oblastima društvenog djelovanja. Praksa u Crnoj Gori pokazuje da su mladi uglavnom aktivni kroz rad i djelovanje nevladnih organizacija, te vrlo često iskustva i vještine dobijaju kroz različite programe i projekte neformalnog obrazovanja koje sprovode NVO u Crnoj Gori. </w:t>
            </w:r>
          </w:p>
          <w:p w14:paraId="26A1F350" w14:textId="77777777" w:rsidR="0042382F" w:rsidRPr="001C2E85" w:rsidRDefault="0042382F" w:rsidP="0042382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Nevladine organizacije su veoma bitan partner u rješavanju brojnih problema mladih, i potrebno je istaći njihov značaj kada su u pitanju konkretni servisi podrške koji iste nude mladima u različitim oblastima njihovog individualnog razvoja ali i društvenog djelovanja. Naročito su u ovom pogledu značajne nevladine organizacije koje se bave inkluzijom mladih koji su izloženi ili su u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 xml:space="preserve">riziku od diskriminatornog postupanja (mladi sa invaliditetom, LGBT populacija, mlada romska i egipćanska populacija…). </w:t>
            </w:r>
          </w:p>
          <w:p w14:paraId="2E000F4B" w14:textId="77777777" w:rsidR="0042382F" w:rsidRPr="001C2E85" w:rsidRDefault="0042382F" w:rsidP="0042382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Nevladine organizacije mogu pomoći u rješavanju problema nedovoljne informisanosti, aktivnosti, uključenosti mladih tako što će sprovoditi aktivnosti za mlade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 u saradnji sa omladinskim servisima i ostalim akterima omladinske politike,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usmjerene na podsticanje njihovog aktivnijeg učešća u razvoju lokalnih zajednica čime će se unaprijediti svijest mladih ljudi o njihovom značaju za razvoj dobrobiti zajednice u kojoj žive.  (npr. organizovanje akcija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u zajednici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,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volonterskih akcija, info kampanja,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seminara, obuka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o razvijanju kompetencija mladih u oblasti prevencije i suzbijanja govora mržnje i vršnjačkog nasilja,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jačanja omladinskog aktivizma i razvoja životnih vještina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 zdravih navika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mladih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). U tom kontekstu treba posebno istaći  potrebu za pružanjem podrške nevladinih organizacija mladima koji su u riziku od diskriminacije, poput mladih sa invaliditetom,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kao i onima koji žive u ruralnim područjima,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kako bi bili dovoljno osnaženi da se aktiviraju i uključe u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društvene akcije i promjene</w:t>
            </w:r>
          </w:p>
          <w:p w14:paraId="535771CF" w14:textId="32F9E876" w:rsidR="00370754" w:rsidRPr="001C2E85" w:rsidRDefault="0042382F" w:rsidP="0042382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Nevladine organizacije mogu dodatno da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motivišu mlade da se aktivnije uključe u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bitne procese za njihov dalji razvoj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, a posebno u dijelu </w:t>
            </w:r>
            <w:r w:rsidR="00503DD7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 xml:space="preserve">koji se odnosi na </w:t>
            </w:r>
            <w:r w:rsidR="003A71D3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zapošljavanje, pripravništvo ili dalje usavršavanje. 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CB5E990" w14:textId="6D0FD3D3" w:rsidR="0065351D" w:rsidRPr="001C2E85" w:rsidRDefault="0065351D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 xml:space="preserve">- </w:t>
            </w:r>
            <w:r w:rsidR="009D7578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Najmanje 1000</w:t>
            </w:r>
            <w:r w:rsidR="009A70C9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NEET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mladih koji su </w:t>
            </w:r>
            <w:r w:rsidR="009A70C9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informisani o sprovođenju projekta</w:t>
            </w:r>
          </w:p>
          <w:p w14:paraId="44E47020" w14:textId="6F745018" w:rsidR="00FE5681" w:rsidRPr="001C2E85" w:rsidRDefault="00FE5681" w:rsidP="0065351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najmanje </w:t>
            </w:r>
            <w:r w:rsidR="009A70C9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10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0 roditelja koji su obuhvaćeni informativnom kampanjom o značaju programa </w:t>
            </w:r>
            <w:r w:rsidR="009A70C9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Garancije za mlade</w:t>
            </w:r>
          </w:p>
          <w:p w14:paraId="3DB129DF" w14:textId="77777777" w:rsidR="001200C2" w:rsidRPr="001C2E85" w:rsidRDefault="00FE5681" w:rsidP="001200C2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ab/>
            </w:r>
          </w:p>
          <w:p w14:paraId="50A01FBC" w14:textId="77777777" w:rsidR="00FE5681" w:rsidRPr="001C2E85" w:rsidRDefault="00FE5681" w:rsidP="00FE5681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29EE5354" w14:textId="62D014C2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-Izvještaj o realizaciji </w:t>
            </w:r>
            <w:r w:rsidR="009A70C9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Pilot projekta Garancije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za mlade za  202</w:t>
            </w:r>
            <w:r w:rsidR="00EE5F31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6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.god;</w:t>
            </w:r>
          </w:p>
          <w:p w14:paraId="36FF83CD" w14:textId="533D1C90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Izvještaj Ministarstva sporta i mladih o radu i stanju u upravnim oblastima za 202</w:t>
            </w:r>
            <w:r w:rsidR="00EE5F31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6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 god,</w:t>
            </w:r>
          </w:p>
          <w:p w14:paraId="0370117D" w14:textId="6EFA2290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Izvještaj o radu Vlade Crne Gore za 202</w:t>
            </w:r>
            <w:r w:rsidR="00EE5F31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6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.god,</w:t>
            </w:r>
          </w:p>
          <w:p w14:paraId="7D5B9CDB" w14:textId="41B46BE5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Završni i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zvještaji o 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realizovanim projektima i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utrošenim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sredstvima nevladinih organizacija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finansiranih putem konkursa u 202</w:t>
            </w:r>
            <w:r w:rsidR="00EE5F31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6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 godini,</w:t>
            </w:r>
          </w:p>
          <w:p w14:paraId="3E9D8375" w14:textId="77ADE03C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 Zvanične analize/ studije/ praktične politike relevantnih institucija i međunarodnih organizacija,</w:t>
            </w:r>
          </w:p>
          <w:p w14:paraId="3BC8E9C2" w14:textId="77777777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-Press clipping/izvještavanje u medijima</w:t>
            </w:r>
          </w:p>
          <w:p w14:paraId="25BC918B" w14:textId="77777777" w:rsidR="009D7578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-Informativni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p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romotivni materijal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nevladnih organizacija,</w:t>
            </w:r>
          </w:p>
          <w:p w14:paraId="4E2841B6" w14:textId="77777777" w:rsidR="00370754" w:rsidRPr="001C2E85" w:rsidRDefault="009D7578" w:rsidP="009D7578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-Liste učesnika/evaluacija nakon sprovedenih obuka, treninga, radionica, programa</w:t>
            </w:r>
            <w:r w:rsidR="001200C2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podržanih nevladinih organizacija</w:t>
            </w:r>
          </w:p>
        </w:tc>
      </w:tr>
    </w:tbl>
    <w:p w14:paraId="76E9A195" w14:textId="77777777" w:rsidR="001822F4" w:rsidRPr="001C2E85" w:rsidRDefault="001822F4" w:rsidP="00370754">
      <w:pPr>
        <w:rPr>
          <w:rFonts w:cstheme="minorHAnsi"/>
          <w:sz w:val="22"/>
        </w:rPr>
      </w:pPr>
    </w:p>
    <w:p w14:paraId="7BE8C125" w14:textId="77777777" w:rsidR="00370754" w:rsidRPr="001C2E85" w:rsidRDefault="00370754" w:rsidP="00AD29C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OSTVARIVANJE STRATEŠKIH CILJEVA</w:t>
      </w:r>
    </w:p>
    <w:p w14:paraId="2B469790" w14:textId="72C192F8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3.1.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Navesti ključne strateške ciljeve iz sektorske nadležnosti čijem će ostvarenju u </w:t>
      </w:r>
      <w:r w:rsidR="00CA52E7" w:rsidRPr="001C2E85">
        <w:rPr>
          <w:rFonts w:asciiTheme="minorHAnsi" w:hAnsiTheme="minorHAnsi" w:cstheme="minorHAnsi"/>
          <w:sz w:val="22"/>
          <w:szCs w:val="22"/>
          <w:lang w:val="sr-Latn-ME"/>
        </w:rPr>
        <w:t>202</w:t>
      </w:r>
      <w:r w:rsidR="00EE5F31">
        <w:rPr>
          <w:rFonts w:asciiTheme="minorHAnsi" w:hAnsiTheme="minorHAnsi" w:cstheme="minorHAnsi"/>
          <w:sz w:val="22"/>
          <w:szCs w:val="22"/>
          <w:lang w:val="sr-Latn-ME"/>
        </w:rPr>
        <w:t>6</w:t>
      </w:r>
      <w:r w:rsidR="00043C05">
        <w:rPr>
          <w:rFonts w:asciiTheme="minorHAnsi" w:hAnsiTheme="minorHAnsi" w:cstheme="minorHAnsi"/>
          <w:sz w:val="22"/>
          <w:szCs w:val="22"/>
          <w:lang w:val="sr-Latn-ME"/>
        </w:rPr>
        <w:t>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C2E85" w14:paraId="1C9D6A7C" w14:textId="77777777" w:rsidTr="00BC0C9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E31312D" w14:textId="5F55F926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Strateški cilj(evi) čijem ostvarenju će doprinijeti javni konkurs za projekte i programe nevladinih organizacija u </w:t>
            </w:r>
            <w:r w:rsidR="007772DC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202</w:t>
            </w:r>
            <w:r w:rsidR="00EE5F31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6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385839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1C2E85" w14:paraId="02C7F62C" w14:textId="77777777" w:rsidTr="00BC0C9D">
        <w:tc>
          <w:tcPr>
            <w:tcW w:w="6884" w:type="dxa"/>
            <w:tcMar>
              <w:top w:w="57" w:type="dxa"/>
              <w:bottom w:w="57" w:type="dxa"/>
            </w:tcMar>
          </w:tcPr>
          <w:p w14:paraId="5E0AE07A" w14:textId="50E9F149" w:rsidR="00BC2BDB" w:rsidRPr="001C2E85" w:rsidRDefault="00BC2BDB" w:rsidP="000F119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Javni konkurs za projekte i programe nevladinih organizacija u 202</w:t>
            </w:r>
            <w:r w:rsidR="00EE5F31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6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 godini  doprinijeće ispunjenju sledećih ciljeva defin</w:t>
            </w:r>
            <w:r w:rsidR="003A71D3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sanih </w:t>
            </w:r>
            <w:r w:rsidR="000F119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Strategijom za mlade 2023-2027</w:t>
            </w:r>
            <w:r w:rsidR="00B56FF2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programom Garancije za mlade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:</w:t>
            </w:r>
          </w:p>
          <w:p w14:paraId="62528275" w14:textId="751B5DFD" w:rsidR="000F119B" w:rsidRPr="001C2E85" w:rsidRDefault="000F119B" w:rsidP="000F119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Razvoj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održivog sistema usluga za podršku mladima u procesu njihove tranzicije u odraslo doba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</w:p>
          <w:p w14:paraId="1565ABA1" w14:textId="3ABFC692" w:rsidR="00BC2BDB" w:rsidRDefault="00BC2BDB" w:rsidP="00BC2BD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oboljšanju sveukupnog položaja mladih</w:t>
            </w:r>
            <w:r w:rsidR="008607AB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kroz zajedničke međuresorne projekte i aktivnosti </w:t>
            </w:r>
          </w:p>
          <w:p w14:paraId="6A31AE32" w14:textId="3D3BB1E8" w:rsidR="00B56FF2" w:rsidRPr="001C2E85" w:rsidRDefault="00B56FF2" w:rsidP="00BC2BD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Dosezanje do NEET mladih kako bi se sprovodile aktivnosti informisanja i podizanja svijesti o pravima mladih i prednostima koje nudi program Garancije za mlade, dominantno u smislu podsticaja za zapošljavanje, osposobljavanja i obuke, kao i pripravništva. </w:t>
            </w:r>
          </w:p>
          <w:p w14:paraId="78760F35" w14:textId="77777777" w:rsidR="00BC2BDB" w:rsidRPr="001C2E85" w:rsidRDefault="00BC2BDB" w:rsidP="00BC2BD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64326EA5" w14:textId="77777777" w:rsidR="00BC2BDB" w:rsidRPr="001C2E85" w:rsidRDefault="00BC2BDB" w:rsidP="00BC2BDB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7DCB9CA9" w14:textId="77777777" w:rsidR="00703447" w:rsidRPr="001C2E85" w:rsidRDefault="00703447" w:rsidP="00FE5681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0745EEBE" w14:textId="17DB21DE" w:rsidR="00711574" w:rsidRPr="001C2E85" w:rsidRDefault="00711574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Javni konkurs 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za projekte i programe nevladinih organizacija u 202</w:t>
            </w:r>
            <w:r w:rsidR="00EE5F31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6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godini 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kroz finansiranje i realizaciju projektnih aktivnosti, doprinijeće:</w:t>
            </w:r>
          </w:p>
          <w:p w14:paraId="20E49F81" w14:textId="465ED90F" w:rsidR="00711574" w:rsidRPr="001C2E85" w:rsidRDefault="00711574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DF7B7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v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ećoj informisanosti mladih </w:t>
            </w:r>
            <w:r w:rsidR="00BC2BDB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 njihovih roditelja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o </w:t>
            </w:r>
            <w:r w:rsidR="0055571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programu Garancije za mlade</w:t>
            </w:r>
            <w:r w:rsidR="00DF7B7F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</w:t>
            </w:r>
          </w:p>
          <w:p w14:paraId="7F3FB261" w14:textId="22712E52" w:rsidR="00711574" w:rsidRPr="001C2E85" w:rsidRDefault="00711574" w:rsidP="0071157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</w:t>
            </w:r>
            <w:r w:rsidR="0055571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edukaciji mladih sa akcentom na razvoj njihovih životnih vještina, </w:t>
            </w:r>
          </w:p>
          <w:p w14:paraId="49039AA9" w14:textId="30B67477" w:rsidR="00DF7B7F" w:rsidRPr="001C2E85" w:rsidRDefault="00DF7B7F" w:rsidP="00DF7B7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razvoju kompetencija mladih u smislu </w:t>
            </w:r>
            <w:r w:rsidR="0055571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bolje konkurentnosti na tržištu rada, osposobljavanju za samostalan rad kao i</w:t>
            </w:r>
            <w:r w:rsidR="00A21F54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na</w:t>
            </w:r>
            <w:r w:rsidR="0055571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osposobljavanju za rad kod poslodavca.</w:t>
            </w:r>
          </w:p>
          <w:p w14:paraId="2A51248E" w14:textId="05337C87" w:rsidR="00DF7B7F" w:rsidRPr="001C2E85" w:rsidRDefault="00DF7B7F" w:rsidP="00DF7B7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05F4294A" w14:textId="77777777" w:rsidR="00DF7B7F" w:rsidRPr="001C2E85" w:rsidRDefault="00DF7B7F" w:rsidP="00DF7B7F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</w:p>
          <w:p w14:paraId="02E0BD39" w14:textId="77777777" w:rsidR="00DF7B7F" w:rsidRPr="001C2E85" w:rsidRDefault="00DF7B7F" w:rsidP="00FE5681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7C510C64" w14:textId="4C555E60" w:rsidR="009D2F7F" w:rsidRDefault="009D2F7F" w:rsidP="00370754">
      <w:pPr>
        <w:rPr>
          <w:rFonts w:cstheme="minorHAnsi"/>
          <w:sz w:val="22"/>
        </w:rPr>
      </w:pPr>
    </w:p>
    <w:p w14:paraId="02126112" w14:textId="16229B00" w:rsidR="009D2F7F" w:rsidRDefault="009D2F7F" w:rsidP="00370754">
      <w:pPr>
        <w:rPr>
          <w:rFonts w:cstheme="minorHAnsi"/>
          <w:sz w:val="22"/>
        </w:rPr>
      </w:pPr>
    </w:p>
    <w:p w14:paraId="460431B9" w14:textId="77777777" w:rsidR="009D2F7F" w:rsidRPr="001C2E85" w:rsidRDefault="009D2F7F" w:rsidP="00370754">
      <w:pPr>
        <w:rPr>
          <w:rFonts w:cstheme="minorHAnsi"/>
          <w:sz w:val="22"/>
        </w:rPr>
      </w:pPr>
    </w:p>
    <w:p w14:paraId="288A94E9" w14:textId="77777777" w:rsidR="00370754" w:rsidRPr="001C2E85" w:rsidRDefault="00370754" w:rsidP="00AD29C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JAVNI KONKURSI ZA FINANSIRANJE PROJEKATA I PROGRAMA NVO - DOPRINOS OSTVARENJU STRATEŠKIH CILJEVA IZ SEKTORSKE NADLEŽNOSTI MINISTARSTVA</w:t>
      </w:r>
    </w:p>
    <w:p w14:paraId="677F6A5C" w14:textId="0B7280A9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4.1.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javne konkurse koji se predlažu za objavljivanje u __</w:t>
      </w:r>
      <w:r w:rsidR="00FE5681" w:rsidRPr="001C2E85">
        <w:rPr>
          <w:rFonts w:asciiTheme="minorHAnsi" w:hAnsiTheme="minorHAnsi" w:cstheme="minorHAnsi"/>
          <w:sz w:val="22"/>
          <w:szCs w:val="22"/>
          <w:lang w:val="sr-Latn-ME"/>
        </w:rPr>
        <w:t>202</w:t>
      </w:r>
      <w:r w:rsidR="00EE5F31">
        <w:rPr>
          <w:rFonts w:asciiTheme="minorHAnsi" w:hAnsiTheme="minorHAnsi" w:cstheme="minorHAnsi"/>
          <w:sz w:val="22"/>
          <w:szCs w:val="22"/>
          <w:lang w:val="sr-Latn-ME"/>
        </w:rPr>
        <w:t>6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___.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1C2E85" w14:paraId="744A6D98" w14:textId="77777777" w:rsidTr="00BC0C9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E2042B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ABFA30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EA9D48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Drugi donatori s kojima je potrebno koordinirati oblasti finansiranja</w:t>
            </w:r>
          </w:p>
        </w:tc>
      </w:tr>
      <w:tr w:rsidR="00370754" w:rsidRPr="001C2E85" w14:paraId="55A35FAE" w14:textId="77777777" w:rsidTr="00BC0C9D">
        <w:tc>
          <w:tcPr>
            <w:tcW w:w="6132" w:type="dxa"/>
            <w:tcMar>
              <w:top w:w="57" w:type="dxa"/>
              <w:bottom w:w="57" w:type="dxa"/>
            </w:tcMar>
          </w:tcPr>
          <w:p w14:paraId="665B4F69" w14:textId="05F5DF07" w:rsidR="00370754" w:rsidRPr="008607AB" w:rsidRDefault="00555716" w:rsidP="00BC0C9D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NEET mladi- </w:t>
            </w:r>
            <w:r w:rsidR="00E43B4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osnaženi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mladi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8025E43" w14:textId="0B55690E" w:rsidR="00370754" w:rsidRPr="001C2E85" w:rsidRDefault="00A46D1F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</w:t>
            </w:r>
            <w:r w:rsidR="00BC0C9D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0.000,00 EUR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6DE7187D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779A822E" w14:textId="77777777" w:rsidR="00370754" w:rsidRPr="001C2E85" w:rsidRDefault="00370754" w:rsidP="00370754">
      <w:pPr>
        <w:rPr>
          <w:rFonts w:cstheme="minorHAnsi"/>
          <w:sz w:val="22"/>
        </w:rPr>
      </w:pPr>
    </w:p>
    <w:p w14:paraId="7D811518" w14:textId="22E70393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4.2.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Navesti ko su predviđeni glavni korisnici projekata i programa koji će se finansirati putem javnog konkursa. Ukratko navesti glavna obilježja svake grupe korisnika, njihov broj i njihove potrebe na koje projekti i programi treba da odgovore u </w:t>
      </w:r>
      <w:r w:rsidR="000E7F17">
        <w:rPr>
          <w:rFonts w:asciiTheme="minorHAnsi" w:hAnsiTheme="minorHAnsi" w:cstheme="minorHAnsi"/>
          <w:sz w:val="22"/>
          <w:szCs w:val="22"/>
          <w:lang w:val="sr-Latn-ME"/>
        </w:rPr>
        <w:t>202</w:t>
      </w:r>
      <w:r w:rsidR="00EE5F31">
        <w:rPr>
          <w:rFonts w:asciiTheme="minorHAnsi" w:hAnsiTheme="minorHAnsi" w:cstheme="minorHAnsi"/>
          <w:sz w:val="22"/>
          <w:szCs w:val="22"/>
          <w:lang w:val="sr-Latn-ME"/>
        </w:rPr>
        <w:t>6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1C2E85" w14:paraId="689664FF" w14:textId="77777777" w:rsidTr="00BC0C9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C13399F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Opis glavnih grupa korisnika, njihov broj i potrebe</w:t>
            </w:r>
          </w:p>
        </w:tc>
      </w:tr>
      <w:tr w:rsidR="00370754" w:rsidRPr="001C2E85" w14:paraId="3B808E61" w14:textId="77777777" w:rsidTr="00BC0C9D">
        <w:tc>
          <w:tcPr>
            <w:tcW w:w="13746" w:type="dxa"/>
            <w:tcMar>
              <w:top w:w="57" w:type="dxa"/>
              <w:bottom w:w="57" w:type="dxa"/>
            </w:tcMar>
          </w:tcPr>
          <w:p w14:paraId="6CAD7B7A" w14:textId="77777777" w:rsidR="00CA2334" w:rsidRPr="001C2E85" w:rsidRDefault="00CA2334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Glavni korisnici projekata i programa NVO koji će se finansirati putem predloženog javnog konkursa su:</w:t>
            </w:r>
          </w:p>
          <w:p w14:paraId="5666E64A" w14:textId="20B54DCC" w:rsidR="00CA2334" w:rsidRPr="00555716" w:rsidRDefault="00555716" w:rsidP="0055571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2"/>
                <w:szCs w:val="20"/>
              </w:rPr>
            </w:pPr>
            <w:proofErr w:type="spellStart"/>
            <w:r>
              <w:rPr>
                <w:rFonts w:cstheme="minorHAnsi"/>
                <w:b/>
                <w:sz w:val="22"/>
                <w:szCs w:val="20"/>
              </w:rPr>
              <w:t>M</w:t>
            </w:r>
            <w:r w:rsidR="00CA2334" w:rsidRPr="00555716">
              <w:rPr>
                <w:rFonts w:cstheme="minorHAnsi"/>
                <w:b/>
                <w:sz w:val="22"/>
                <w:szCs w:val="20"/>
              </w:rPr>
              <w:t>ladi</w:t>
            </w:r>
            <w:proofErr w:type="spellEnd"/>
            <w:r w:rsidR="00CA2334" w:rsidRPr="00555716">
              <w:rPr>
                <w:rFonts w:cstheme="minorHAnsi"/>
                <w:b/>
                <w:sz w:val="22"/>
                <w:szCs w:val="20"/>
              </w:rPr>
              <w:t xml:space="preserve"> </w:t>
            </w:r>
            <w:proofErr w:type="spellStart"/>
            <w:r w:rsidR="00CA2334" w:rsidRPr="00555716">
              <w:rPr>
                <w:rFonts w:cstheme="minorHAnsi"/>
                <w:b/>
                <w:sz w:val="22"/>
                <w:szCs w:val="20"/>
              </w:rPr>
              <w:t>ljudi</w:t>
            </w:r>
            <w:proofErr w:type="spellEnd"/>
            <w:r w:rsidR="00CA2334" w:rsidRPr="00555716">
              <w:rPr>
                <w:rFonts w:cstheme="minorHAnsi"/>
                <w:b/>
                <w:sz w:val="22"/>
                <w:szCs w:val="20"/>
              </w:rPr>
              <w:t xml:space="preserve"> u </w:t>
            </w:r>
            <w:proofErr w:type="spellStart"/>
            <w:r w:rsidR="00CA2334" w:rsidRPr="00555716">
              <w:rPr>
                <w:rFonts w:cstheme="minorHAnsi"/>
                <w:b/>
                <w:sz w:val="22"/>
                <w:szCs w:val="20"/>
              </w:rPr>
              <w:t>Crnoj</w:t>
            </w:r>
            <w:proofErr w:type="spellEnd"/>
            <w:r w:rsidR="00CA2334" w:rsidRPr="00555716">
              <w:rPr>
                <w:rFonts w:cstheme="minorHAnsi"/>
                <w:b/>
                <w:sz w:val="22"/>
                <w:szCs w:val="20"/>
              </w:rPr>
              <w:t xml:space="preserve"> Gori</w:t>
            </w:r>
            <w:r w:rsidR="000E7F17" w:rsidRPr="00555716">
              <w:rPr>
                <w:rFonts w:cstheme="minorHAnsi"/>
                <w:b/>
                <w:sz w:val="22"/>
                <w:szCs w:val="20"/>
              </w:rPr>
              <w:t xml:space="preserve"> (</w:t>
            </w:r>
            <w:proofErr w:type="spellStart"/>
            <w:r w:rsidR="000E7F17" w:rsidRPr="00555716">
              <w:rPr>
                <w:rFonts w:cstheme="minorHAnsi"/>
                <w:b/>
                <w:sz w:val="22"/>
                <w:szCs w:val="20"/>
              </w:rPr>
              <w:t>najmanje</w:t>
            </w:r>
            <w:proofErr w:type="spellEnd"/>
            <w:r w:rsidR="000E7F17" w:rsidRPr="00555716">
              <w:rPr>
                <w:rFonts w:cstheme="minorHAnsi"/>
                <w:b/>
                <w:sz w:val="22"/>
                <w:szCs w:val="20"/>
              </w:rPr>
              <w:t xml:space="preserve"> </w:t>
            </w:r>
            <w:r>
              <w:rPr>
                <w:rFonts w:cstheme="minorHAnsi"/>
                <w:b/>
                <w:sz w:val="22"/>
                <w:szCs w:val="20"/>
              </w:rPr>
              <w:t>1</w:t>
            </w:r>
            <w:r w:rsidR="000E7F17" w:rsidRPr="00555716">
              <w:rPr>
                <w:rFonts w:cstheme="minorHAnsi"/>
                <w:b/>
                <w:sz w:val="22"/>
                <w:szCs w:val="20"/>
              </w:rPr>
              <w:t xml:space="preserve">000 mladih </w:t>
            </w:r>
            <w:proofErr w:type="spellStart"/>
            <w:r w:rsidR="000E7F17" w:rsidRPr="00555716">
              <w:rPr>
                <w:rFonts w:cstheme="minorHAnsi"/>
                <w:b/>
                <w:sz w:val="22"/>
                <w:szCs w:val="20"/>
              </w:rPr>
              <w:t>obuhva</w:t>
            </w:r>
            <w:r w:rsidR="00B932DB" w:rsidRPr="00555716">
              <w:rPr>
                <w:rFonts w:cstheme="minorHAnsi"/>
                <w:b/>
                <w:sz w:val="22"/>
                <w:szCs w:val="20"/>
              </w:rPr>
              <w:t>ćeno</w:t>
            </w:r>
            <w:proofErr w:type="spellEnd"/>
            <w:r w:rsidR="00B932DB" w:rsidRPr="00555716">
              <w:rPr>
                <w:rFonts w:cstheme="minorHAnsi"/>
                <w:b/>
                <w:sz w:val="22"/>
                <w:szCs w:val="20"/>
              </w:rPr>
              <w:t xml:space="preserve"> </w:t>
            </w:r>
            <w:proofErr w:type="spellStart"/>
            <w:r w:rsidR="00B932DB" w:rsidRPr="00555716">
              <w:rPr>
                <w:rFonts w:cstheme="minorHAnsi"/>
                <w:b/>
                <w:sz w:val="22"/>
                <w:szCs w:val="20"/>
              </w:rPr>
              <w:t>projektima</w:t>
            </w:r>
            <w:proofErr w:type="spellEnd"/>
            <w:r w:rsidR="000E7F17" w:rsidRPr="00555716">
              <w:rPr>
                <w:rFonts w:cstheme="minorHAnsi"/>
                <w:b/>
                <w:sz w:val="22"/>
                <w:szCs w:val="20"/>
              </w:rPr>
              <w:t>)</w:t>
            </w:r>
          </w:p>
          <w:p w14:paraId="449D7F2C" w14:textId="6BCBE42D" w:rsidR="00CA2334" w:rsidRPr="00E43B45" w:rsidRDefault="00CA2334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U skladu sa Zakonom o mladima, mladi čine lica od navršenih 15 do navršenih </w:t>
            </w:r>
            <w:r w:rsidR="00555716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30</w:t>
            </w: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godina, a prema posljednjem popisu stanovništva iz 20</w:t>
            </w:r>
            <w:r w:rsidR="00A46D1F"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23</w:t>
            </w: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godine, od ukupnog broja stanovnika Crne Gore (620 029), </w:t>
            </w:r>
            <w:r w:rsidR="008C396A" w:rsidRPr="008C396A">
              <w:rPr>
                <w:rFonts w:cstheme="minorHAnsi"/>
                <w:sz w:val="22"/>
              </w:rPr>
              <w:t>108 758</w:t>
            </w:r>
            <w:r w:rsidR="00FD261D">
              <w:rPr>
                <w:rFonts w:cstheme="minorHAnsi"/>
                <w:sz w:val="22"/>
              </w:rPr>
              <w:t xml:space="preserve"> </w:t>
            </w: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čine mladi uzrasta od 15 do 29 godina, što čini </w:t>
            </w:r>
            <w:r w:rsidR="008C396A" w:rsidRPr="008C396A">
              <w:rPr>
                <w:rFonts w:cstheme="minorHAnsi"/>
                <w:sz w:val="22"/>
              </w:rPr>
              <w:t xml:space="preserve">17.43% </w:t>
            </w:r>
            <w:r w:rsidRPr="008C396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ukupnog broja stanovnika</w:t>
            </w:r>
            <w:r w:rsidR="00E43B4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. Procentualni udio NEET mladih u ukupnom broju mladih u Crnoj Gori iznosi </w:t>
            </w:r>
            <w:r w:rsidR="00E43B45" w:rsidRPr="00126AC6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oko jedne četvrtine (23,2%) </w:t>
            </w:r>
            <w:r w:rsidR="00E43B4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.</w:t>
            </w:r>
          </w:p>
          <w:p w14:paraId="6924901A" w14:textId="5BA9E28E" w:rsidR="00BC0C9D" w:rsidRPr="001C2E85" w:rsidRDefault="00BC0C9D" w:rsidP="00BC0C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2.Adolescenti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uzrasta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navršenih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 do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navršenih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18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godina</w:t>
            </w:r>
            <w:proofErr w:type="spellEnd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b/>
                <w:sz w:val="22"/>
                <w:szCs w:val="22"/>
              </w:rPr>
              <w:t>života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najmanje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43B4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 </w:t>
            </w:r>
            <w:proofErr w:type="spellStart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adolescenata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obuhvaćeno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projektima</w:t>
            </w:r>
            <w:proofErr w:type="spellEnd"/>
            <w:r w:rsidR="00B932D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3AB91C79" w14:textId="77777777" w:rsidR="00BC0C9D" w:rsidRPr="001C2E85" w:rsidRDefault="00BC0C9D" w:rsidP="00BC0C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Adolescenti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Strategijom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mlade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prepoznati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posebno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ranjiva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mladih za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neophodno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obezbijediti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kontinuiranu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podršku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razvoju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njihovih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kompetencija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procesu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osamostaljivanja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prelaska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odraslo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doba</w:t>
            </w:r>
            <w:proofErr w:type="spellEnd"/>
            <w:r w:rsidRPr="001C2E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5DB3B6" w14:textId="186E5519" w:rsidR="00CA2334" w:rsidRPr="001C2E85" w:rsidRDefault="00CA2334" w:rsidP="00CA2334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3.</w:t>
            </w:r>
            <w:r w:rsidR="00BC0C9D"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Omladinske organizacije i organizacije za mlade</w:t>
            </w:r>
            <w:r w:rsidRPr="001C2E85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</w:t>
            </w:r>
            <w:r w:rsid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(najmanje 5 organizacija obuhvaćeno projektima)</w:t>
            </w:r>
          </w:p>
          <w:p w14:paraId="7AC4393C" w14:textId="5BC36AC9" w:rsidR="00CA2334" w:rsidRPr="001C2E85" w:rsidRDefault="00BC0C9D" w:rsidP="00CA233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Omladinske organizacije i organizacije za mlade su n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evladine organizacije koje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sprovode aktivnosti za mlade i sa mladima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 koje u statutu imaju definisanu oblast društvene brige o mladima</w:t>
            </w:r>
            <w:r w:rsidR="005262E0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i/ili razvoja civilnog društva,</w:t>
            </w:r>
            <w:r w:rsidR="00CA233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a posebno one koje imaju iskustva u sprovođenju projekata za mlade usmjerenih na:</w:t>
            </w:r>
          </w:p>
          <w:p w14:paraId="18FE8198" w14:textId="6C004962" w:rsidR="00A21F54" w:rsidRPr="001C2E85" w:rsidRDefault="00CA2334" w:rsidP="00A21F5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</w:t>
            </w:r>
            <w:r w:rsidR="00A21F54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</w:t>
            </w:r>
            <w:r w:rsidR="00A21F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nformisan</w:t>
            </w:r>
            <w:r w:rsidR="00A21F54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je</w:t>
            </w:r>
            <w:r w:rsidR="00A21F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mladih i njihovih roditelja o </w:t>
            </w:r>
            <w:r w:rsidR="00A21F54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programu Garancije za mlade</w:t>
            </w:r>
            <w:r w:rsidR="00A21F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,</w:t>
            </w:r>
          </w:p>
          <w:p w14:paraId="76BE6507" w14:textId="07756A0E" w:rsidR="00A21F54" w:rsidRPr="001C2E85" w:rsidRDefault="00A21F54" w:rsidP="00A21F5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edukacij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mladih sa akcentom na razvoj njihovih životnih vještina, </w:t>
            </w:r>
          </w:p>
          <w:p w14:paraId="4B8BB453" w14:textId="5FC5949D" w:rsidR="00A21F54" w:rsidRDefault="00A21F54" w:rsidP="00A21F5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- razvoj kompetencija mladih u smislu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bolje konkurentnosti na tržištu rada, osposobljavanju za samostalan rad kao i na osposobljavanju za rad kod poslodavca.</w:t>
            </w:r>
          </w:p>
          <w:p w14:paraId="492C1724" w14:textId="42D6F542" w:rsidR="00370754" w:rsidRPr="001C2E85" w:rsidRDefault="00CA2334" w:rsidP="00A21F54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podršku inicijativama, projektima i programima organizacija koje se bave mladima i sprovode omladinsku politiku.</w:t>
            </w:r>
          </w:p>
        </w:tc>
      </w:tr>
    </w:tbl>
    <w:p w14:paraId="4DE2F1F5" w14:textId="77777777" w:rsidR="00370754" w:rsidRPr="001C2E85" w:rsidRDefault="00370754" w:rsidP="00AD29CE">
      <w:pPr>
        <w:rPr>
          <w:rFonts w:cstheme="minorHAnsi"/>
          <w:sz w:val="22"/>
        </w:rPr>
      </w:pPr>
    </w:p>
    <w:p w14:paraId="1669323A" w14:textId="77777777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4.3.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1C2E85" w14:paraId="305DF5BB" w14:textId="77777777" w:rsidTr="00BC0C9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CB895F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1C2E85" w14:paraId="5C0E4C86" w14:textId="77777777" w:rsidTr="00BC0C9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A8C7F9" w14:textId="210DDD13" w:rsidR="00370754" w:rsidRPr="00B932DB" w:rsidRDefault="00370754" w:rsidP="00BC0C9D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Naziv javnog konkursa</w:t>
            </w:r>
            <w:r w:rsidR="005262E0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: </w:t>
            </w:r>
            <w:r w:rsidR="00A21F54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NEET mladi- osnaženi mladi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0C6869" w14:textId="1A78695A" w:rsidR="00370754" w:rsidRPr="00B932DB" w:rsidRDefault="00A21F54" w:rsidP="00BC0C9D">
            <w:pP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5</w:t>
            </w:r>
            <w:r w:rsidR="005262E0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</w:t>
            </w:r>
            <w:r w:rsidR="00216FA8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– </w:t>
            </w:r>
            <w:r w:rsidR="00B932DB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0</w:t>
            </w:r>
            <w:r w:rsidR="00216FA8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 xml:space="preserve"> </w:t>
            </w:r>
            <w:r w:rsidR="005262E0" w:rsidRPr="00B932D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projekata</w:t>
            </w:r>
          </w:p>
        </w:tc>
      </w:tr>
    </w:tbl>
    <w:p w14:paraId="404882CE" w14:textId="38CEF154" w:rsidR="0030202B" w:rsidRDefault="0030202B" w:rsidP="00370754">
      <w:pPr>
        <w:rPr>
          <w:rFonts w:cstheme="minorHAnsi"/>
          <w:sz w:val="22"/>
        </w:rPr>
      </w:pPr>
    </w:p>
    <w:p w14:paraId="760CEAD8" w14:textId="77777777" w:rsidR="0030202B" w:rsidRPr="001C2E85" w:rsidRDefault="0030202B" w:rsidP="00370754">
      <w:pPr>
        <w:rPr>
          <w:rFonts w:cstheme="minorHAnsi"/>
          <w:sz w:val="22"/>
        </w:rPr>
      </w:pPr>
    </w:p>
    <w:p w14:paraId="656D0335" w14:textId="77777777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4.4.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1C2E85" w14:paraId="64FB6874" w14:textId="77777777" w:rsidTr="00BC0C9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220F248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javnog konkursa:</w:t>
            </w:r>
          </w:p>
        </w:tc>
      </w:tr>
      <w:tr w:rsidR="00370754" w:rsidRPr="001C2E85" w14:paraId="766F5916" w14:textId="77777777" w:rsidTr="00BC0C9D">
        <w:tc>
          <w:tcPr>
            <w:tcW w:w="6876" w:type="dxa"/>
          </w:tcPr>
          <w:p w14:paraId="1BE3221A" w14:textId="0B135A9A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lastRenderedPageBreak/>
              <w:t>Najniži iznos finansijske podrške koju će biti moguće ostvariti na osnovu javnog konkursa:  __________</w:t>
            </w:r>
            <w:r w:rsidR="00A21F54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5</w:t>
            </w:r>
            <w:r w:rsidR="00216FA8" w:rsidRPr="008607A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.000,00</w:t>
            </w:r>
            <w:r w:rsidRPr="008607A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____________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EURA</w:t>
            </w:r>
          </w:p>
          <w:p w14:paraId="73A011DD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5EDA43FE" w14:textId="66C5E75D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Najviši iznos finansijske podrške koju će biti moguće ostvariti na osnovu javnog konkursa:  _____</w:t>
            </w:r>
            <w:r w:rsidR="00A46D1F" w:rsidRPr="00A46D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/>
              </w:rPr>
              <w:t>1</w:t>
            </w:r>
            <w:r w:rsidR="00A21F5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/>
              </w:rPr>
              <w:t>0</w:t>
            </w:r>
            <w:r w:rsidR="00216FA8" w:rsidRPr="00A46D1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/>
              </w:rPr>
              <w:t>.</w:t>
            </w:r>
            <w:r w:rsidR="00216FA8" w:rsidRPr="008607AB">
              <w:rPr>
                <w:rFonts w:asciiTheme="minorHAnsi" w:hAnsiTheme="minorHAnsi" w:cstheme="minorHAnsi"/>
                <w:b/>
                <w:sz w:val="22"/>
                <w:szCs w:val="22"/>
                <w:lang w:val="sr-Latn-ME"/>
              </w:rPr>
              <w:t>000,00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____________ EURA</w:t>
            </w:r>
          </w:p>
        </w:tc>
      </w:tr>
    </w:tbl>
    <w:p w14:paraId="28B99DD3" w14:textId="77777777" w:rsidR="00370754" w:rsidRPr="001C2E85" w:rsidRDefault="00370754" w:rsidP="00370754">
      <w:pPr>
        <w:rPr>
          <w:rFonts w:cstheme="minorHAnsi"/>
          <w:sz w:val="22"/>
        </w:rPr>
      </w:pPr>
    </w:p>
    <w:p w14:paraId="73E872CD" w14:textId="77777777" w:rsidR="003D1FB1" w:rsidRPr="001C2E85" w:rsidRDefault="00370754" w:rsidP="00AD29CE">
      <w:pPr>
        <w:rPr>
          <w:rFonts w:cstheme="minorHAnsi"/>
          <w:b/>
          <w:i/>
          <w:sz w:val="22"/>
        </w:rPr>
      </w:pPr>
      <w:r w:rsidRPr="001C2E85">
        <w:rPr>
          <w:rFonts w:cstheme="minorHAnsi"/>
          <w:b/>
          <w:sz w:val="22"/>
        </w:rPr>
        <w:t>NAPOMENA:</w:t>
      </w:r>
      <w:r w:rsidRPr="001C2E85">
        <w:rPr>
          <w:rFonts w:cstheme="minorHAnsi"/>
          <w:sz w:val="22"/>
        </w:rPr>
        <w:t xml:space="preserve"> stavom 4 člana 32ž Zakona o NVO, definisano je: </w:t>
      </w:r>
      <w:r w:rsidRPr="001C2E85">
        <w:rPr>
          <w:rFonts w:cstheme="minorHAnsi"/>
          <w:b/>
          <w:i/>
          <w:sz w:val="22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14:paraId="7BAE0E36" w14:textId="77777777" w:rsidR="009353DA" w:rsidRPr="001C2E85" w:rsidRDefault="009353DA" w:rsidP="00AD29CE">
      <w:pPr>
        <w:rPr>
          <w:rFonts w:cstheme="minorHAnsi"/>
          <w:b/>
          <w:i/>
          <w:sz w:val="22"/>
        </w:rPr>
      </w:pPr>
    </w:p>
    <w:p w14:paraId="24152C63" w14:textId="77777777" w:rsidR="00370754" w:rsidRPr="001C2E85" w:rsidRDefault="00370754" w:rsidP="00555716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KONSULTACIJE SA ZAIN</w:t>
      </w:r>
      <w:r w:rsidR="006A2698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TERESOVANIM NEVLADINIM ORGANIZA</w:t>
      </w: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C</w:t>
      </w:r>
      <w:r w:rsidR="006A2698"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I</w:t>
      </w: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t>JAMA</w:t>
      </w:r>
    </w:p>
    <w:p w14:paraId="5B548B0F" w14:textId="77777777" w:rsidR="00370754" w:rsidRPr="001C2E85" w:rsidRDefault="007A0248" w:rsidP="00AD29CE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5.1. 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1C2E85" w14:paraId="21C4CFA1" w14:textId="77777777" w:rsidTr="00BC0C9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567A80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4A5C56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66929E0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 NVO koje su učestvovale u konsultacijama</w:t>
            </w:r>
          </w:p>
        </w:tc>
      </w:tr>
      <w:tr w:rsidR="00370754" w:rsidRPr="001C2E85" w14:paraId="654A5B53" w14:textId="77777777" w:rsidTr="00BC0C9D">
        <w:tc>
          <w:tcPr>
            <w:tcW w:w="4582" w:type="dxa"/>
            <w:tcMar>
              <w:top w:w="57" w:type="dxa"/>
              <w:bottom w:w="57" w:type="dxa"/>
            </w:tcMar>
          </w:tcPr>
          <w:p w14:paraId="165E149B" w14:textId="77777777" w:rsidR="00370754" w:rsidRPr="001C2E85" w:rsidRDefault="001970F9" w:rsidP="001970F9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Dostavljanje prijedloga, sugestija i komentara na Nacrt sektorske analize elektronskim putem, u skladu s Javnim pozivom za konsultacije Ministarstva sporta i mladih zainteresovanoj javnosti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2492BDE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3C24A7E9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70754" w:rsidRPr="001C2E85" w14:paraId="1B71E8AD" w14:textId="77777777" w:rsidTr="00BC0C9D">
        <w:tc>
          <w:tcPr>
            <w:tcW w:w="4582" w:type="dxa"/>
            <w:tcMar>
              <w:top w:w="57" w:type="dxa"/>
              <w:bottom w:w="57" w:type="dxa"/>
            </w:tcMar>
          </w:tcPr>
          <w:p w14:paraId="709E7C81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B1B5CA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33BE027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70754" w:rsidRPr="001C2E85" w14:paraId="1C6A09DF" w14:textId="77777777" w:rsidTr="00BC0C9D">
        <w:tc>
          <w:tcPr>
            <w:tcW w:w="4582" w:type="dxa"/>
            <w:tcMar>
              <w:top w:w="57" w:type="dxa"/>
              <w:bottom w:w="57" w:type="dxa"/>
            </w:tcMar>
          </w:tcPr>
          <w:p w14:paraId="7BF7ECF7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14AC1CE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5BF9E24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0DC1752B" w14:textId="42394910" w:rsidR="009353DA" w:rsidRDefault="009353DA" w:rsidP="00370754">
      <w:pPr>
        <w:rPr>
          <w:rFonts w:cstheme="minorHAnsi"/>
          <w:sz w:val="22"/>
        </w:rPr>
      </w:pPr>
    </w:p>
    <w:p w14:paraId="2AB4B1C5" w14:textId="77777777" w:rsidR="00EE5F31" w:rsidRPr="001C2E85" w:rsidRDefault="00EE5F31" w:rsidP="00370754">
      <w:pPr>
        <w:rPr>
          <w:rFonts w:cstheme="minorHAnsi"/>
          <w:sz w:val="22"/>
        </w:rPr>
      </w:pPr>
    </w:p>
    <w:p w14:paraId="5D3E0221" w14:textId="77777777" w:rsidR="00370754" w:rsidRPr="001C2E85" w:rsidRDefault="00370754" w:rsidP="0055571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b/>
          <w:sz w:val="22"/>
          <w:szCs w:val="22"/>
          <w:lang w:val="sr-Latn-ME"/>
        </w:rPr>
        <w:lastRenderedPageBreak/>
        <w:t>KAPACITETI ZA SPROVOĐENJE JAVNOG KONKURSA</w:t>
      </w:r>
    </w:p>
    <w:p w14:paraId="2EE491D1" w14:textId="77777777" w:rsidR="00370754" w:rsidRPr="001C2E85" w:rsidRDefault="004B794D" w:rsidP="00370754">
      <w:pPr>
        <w:pStyle w:val="ListParagraph"/>
        <w:rPr>
          <w:rFonts w:asciiTheme="minorHAnsi" w:hAnsiTheme="minorHAnsi" w:cstheme="minorHAnsi"/>
          <w:sz w:val="22"/>
          <w:szCs w:val="22"/>
          <w:lang w:val="sr-Latn-ME"/>
        </w:rPr>
      </w:pPr>
      <w:r w:rsidRPr="001C2E85">
        <w:rPr>
          <w:rFonts w:asciiTheme="minorHAnsi" w:hAnsiTheme="minorHAnsi" w:cstheme="minorHAnsi"/>
          <w:sz w:val="22"/>
          <w:szCs w:val="22"/>
          <w:lang w:val="sr-Latn-ME"/>
        </w:rPr>
        <w:t>6.1.</w:t>
      </w:r>
      <w:r w:rsidR="00370754" w:rsidRPr="001C2E85">
        <w:rPr>
          <w:rFonts w:asciiTheme="minorHAnsi" w:hAnsiTheme="minorHAnsi" w:cstheme="minorHAnsi"/>
          <w:sz w:val="22"/>
          <w:szCs w:val="22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1C2E85" w14:paraId="03C477D2" w14:textId="77777777" w:rsidTr="00BC0C9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1BAD300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3D52D5" w14:textId="77777777" w:rsidR="00370754" w:rsidRPr="001C2E85" w:rsidRDefault="00370754" w:rsidP="005A2821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Broj službenika/ica zaduženih</w:t>
            </w:r>
            <w:r w:rsidR="005A2821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za sprovođenje javnog konkursa </w:t>
            </w: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69F9930" w14:textId="77777777" w:rsidR="00370754" w:rsidRPr="001C2E85" w:rsidRDefault="005A2821" w:rsidP="005A2821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Imena </w:t>
            </w:r>
            <w:r w:rsidR="003707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1C2E85" w14:paraId="29716E68" w14:textId="77777777" w:rsidTr="00BC0C9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23355B4E" w14:textId="78FE8042" w:rsidR="00370754" w:rsidRPr="001C2E85" w:rsidRDefault="00A21F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NEET mladi- osnaženi mladi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0FC72A9" w14:textId="77777777" w:rsidR="00370754" w:rsidRPr="001C2E85" w:rsidRDefault="00CA233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2 (dva)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7FC7A77D" w14:textId="7136110E" w:rsidR="00370754" w:rsidRPr="001C2E85" w:rsidRDefault="00EE5F31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Anja Kečalović</w:t>
            </w:r>
            <w:r w:rsidR="00A21F54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; Dragana Novosel</w:t>
            </w:r>
          </w:p>
        </w:tc>
      </w:tr>
      <w:tr w:rsidR="00370754" w:rsidRPr="001C2E85" w14:paraId="24FBCE32" w14:textId="77777777" w:rsidTr="00BC0C9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7FA55954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560EBA6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723CE3C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70754" w:rsidRPr="001C2E85" w14:paraId="24BDB306" w14:textId="77777777" w:rsidTr="00BC0C9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6B2219EC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64950B3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15A98E1D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1C89A168" w14:textId="77777777" w:rsidR="00370754" w:rsidRPr="001C2E85" w:rsidRDefault="00370754" w:rsidP="00370754">
      <w:pPr>
        <w:rPr>
          <w:rFonts w:cstheme="minorHAnsi"/>
          <w:sz w:val="22"/>
        </w:rPr>
      </w:pPr>
    </w:p>
    <w:p w14:paraId="6701DD68" w14:textId="77777777" w:rsidR="00370754" w:rsidRPr="001C2E85" w:rsidRDefault="00370754" w:rsidP="003D1FB1">
      <w:pPr>
        <w:jc w:val="center"/>
        <w:rPr>
          <w:rFonts w:cstheme="minorHAnsi"/>
          <w:b/>
          <w:sz w:val="22"/>
        </w:rPr>
      </w:pPr>
      <w:r w:rsidRPr="001C2E85">
        <w:rPr>
          <w:rFonts w:cstheme="minorHAnsi"/>
          <w:b/>
          <w:sz w:val="22"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1C2E85" w14:paraId="262F8836" w14:textId="77777777" w:rsidTr="00BC0C9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4D97DBB0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14:paraId="55D3C0E8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14:paraId="379C798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  <w:p w14:paraId="08EFAD9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14:paraId="6DE3BA32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46AF46B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  <w:tr w:rsidR="00370754" w:rsidRPr="001C2E85" w14:paraId="04A1E6CD" w14:textId="77777777" w:rsidTr="00BC0C9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8894335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14:paraId="14E3F597" w14:textId="77777777" w:rsidR="00370754" w:rsidRPr="001C2E85" w:rsidRDefault="002D3C17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                   </w:t>
            </w:r>
            <w:r w:rsidR="003707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14:paraId="08515137" w14:textId="77777777" w:rsidR="00370754" w:rsidRPr="001C2E85" w:rsidRDefault="002D3C17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                         </w:t>
            </w:r>
            <w:r w:rsidR="003707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M.P.</w:t>
            </w:r>
          </w:p>
          <w:p w14:paraId="32A556AA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14:paraId="0BFA8DA1" w14:textId="77777777" w:rsidR="00370754" w:rsidRPr="001C2E85" w:rsidRDefault="002D3C17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                        </w:t>
            </w:r>
            <w:r w:rsidR="00370754" w:rsidRPr="001C2E85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618131C" w14:textId="77777777" w:rsidR="00370754" w:rsidRPr="001C2E85" w:rsidRDefault="00370754" w:rsidP="00BC0C9D">
            <w:pP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</w:p>
        </w:tc>
      </w:tr>
    </w:tbl>
    <w:p w14:paraId="522000D7" w14:textId="77777777" w:rsidR="00C20E0A" w:rsidRPr="001C2E85" w:rsidRDefault="00C20E0A" w:rsidP="00375D08">
      <w:pPr>
        <w:tabs>
          <w:tab w:val="left" w:pos="1620"/>
        </w:tabs>
        <w:spacing w:before="0" w:after="0" w:line="240" w:lineRule="auto"/>
        <w:rPr>
          <w:rFonts w:cstheme="minorHAnsi"/>
          <w:sz w:val="22"/>
        </w:rPr>
      </w:pPr>
    </w:p>
    <w:sectPr w:rsidR="00C20E0A" w:rsidRPr="001C2E85" w:rsidSect="00370754">
      <w:headerReference w:type="default" r:id="rId9"/>
      <w:headerReference w:type="first" r:id="rId10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1AE7" w14:textId="77777777" w:rsidR="003E7590" w:rsidRDefault="003E7590" w:rsidP="00A6505B">
      <w:pPr>
        <w:spacing w:before="0" w:after="0" w:line="240" w:lineRule="auto"/>
      </w:pPr>
      <w:r>
        <w:separator/>
      </w:r>
    </w:p>
  </w:endnote>
  <w:endnote w:type="continuationSeparator" w:id="0">
    <w:p w14:paraId="177F8D3C" w14:textId="77777777" w:rsidR="003E7590" w:rsidRDefault="003E759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FD1C" w14:textId="77777777" w:rsidR="003E7590" w:rsidRDefault="003E759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3FB100A" w14:textId="77777777" w:rsidR="003E7590" w:rsidRDefault="003E759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E2ED" w14:textId="77777777" w:rsidR="00BC0C9D" w:rsidRDefault="00BC0C9D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D199" w14:textId="77777777" w:rsidR="006A4B25" w:rsidRPr="006A4B25" w:rsidRDefault="006A4B25" w:rsidP="006A4B25">
    <w:pPr>
      <w:spacing w:after="8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</w:pPr>
    <w:r w:rsidRPr="006A4B25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73FBE9C" wp14:editId="403CBD29">
              <wp:simplePos x="0" y="0"/>
              <wp:positionH relativeFrom="margin">
                <wp:align>right</wp:align>
              </wp:positionH>
              <wp:positionV relativeFrom="paragraph">
                <wp:posOffset>-85725</wp:posOffset>
              </wp:positionV>
              <wp:extent cx="2083435" cy="1228725"/>
              <wp:effectExtent l="0" t="0" r="0" b="952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2DAF6" w14:textId="77777777" w:rsidR="006A4B25" w:rsidRPr="00C62811" w:rsidRDefault="006A4B25" w:rsidP="006A4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de-DE"/>
                            </w:rPr>
                          </w:pPr>
                          <w:r w:rsidRPr="00C62811">
                            <w:rPr>
                              <w:sz w:val="20"/>
                              <w:lang w:val="de-DE"/>
                            </w:rPr>
                            <w:t>Adresa: Svetlane Kane Radević br. 3</w:t>
                          </w:r>
                        </w:p>
                        <w:p w14:paraId="71E706CD" w14:textId="77777777" w:rsidR="006A4B25" w:rsidRDefault="006A4B25" w:rsidP="006A4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6FCD4D8" w14:textId="77777777" w:rsidR="006A4B25" w:rsidRDefault="006A4B25" w:rsidP="006A4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20 684 900 </w:t>
                          </w:r>
                        </w:p>
                        <w:p w14:paraId="6C7E2B5F" w14:textId="77777777" w:rsidR="006A4B25" w:rsidRDefault="006A4B25" w:rsidP="006A4B25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Mejl: ms@ms.gov.me </w:t>
                          </w:r>
                          <w:hyperlink r:id="rId1" w:history="1"/>
                          <w:r>
                            <w:rPr>
                              <w:sz w:val="20"/>
                            </w:rPr>
                            <w:t xml:space="preserve">                   www.ms.gov.me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FBE9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112.85pt;margin-top:-6.75pt;width:164.05pt;height:96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mXMwIAAEgEAAAOAAAAZHJzL2Uyb0RvYy54bWysVMFu2zAMvQ/YPwi6L3bcZEmNOEWXLsOA&#10;bh3Q7gNkWY6FSaImKbGzrx8lp2nW3Yb5IIgi+Ug+kl7dDFqRg3BegqnodJJTIgyHRppdRb8/bd8t&#10;KfGBmYYpMKKiR+Hpzfrtm1VvS1FAB6oRjiCI8WVvK9qFYMss87wTmvkJWGFQ2YLTLKDodlnjWI/o&#10;WmVFnr/PenCNdcCF9/h6NyrpOuG3reDhoW29CERVFHML6XTprOOZrVes3DlmO8lPabB/yEIzaTDo&#10;GeqOBUb2Tv4FpSV34KENEw46g7aVXKQasJpp/qqax45ZkWpBcrw90+T/Hyz/evjmiGwqWkwXlBim&#10;sUlPYgjkAwwkviFDvfUlGj5aNA0DKrDTqVpv74H/8MTApmNmJ26dg74TrMEMp9Ezu3AdcXwEqfsv&#10;0GAgtg+QgIbW6UgfEkIQHTt1PHcnJsPxsciXV7OrOSUcddOiWC6KeYrBymd363z4JECTeKmow/Yn&#10;eHa49yGmw8pnkxjNg5LNViqVBLerN8qRA8NR2abvhP6HmTKkr+j1HGNHLwPRP02RlgFHWUld0WUe&#10;v+jOykjHR9Oke2BSjXfMRJkTP5GSkZww1AMaRtJqaI7IlINxZHHFwgMerQIMz5W0lHTgfr1+i3Y4&#10;HaihpMexrqj/uWdOUKI+G+zK9XQ2i3uQhNl8UaDgLjX1pYYZjlAVDZSM101IuzNWfovda2Xi9SXj&#10;U004ronu02rFfbiUk9XLD2D9GwAA//8DAFBLAwQUAAYACAAAACEAsOe3A90AAAAIAQAADwAAAGRy&#10;cy9kb3ducmV2LnhtbEyPwU7DMBBE70j8g7VIXFBrp6VtSONUgATi2tIPcOJtEjVeR7HbpH/PcoLj&#10;aEYzb/Ld5DpxxSG0njQkcwUCqfK2pVrD8ftjloII0ZA1nSfUcMMAu+L+LjeZ9SPt8XqIteASCpnR&#10;0MTYZ1KGqkFnwtz3SOyd/OBMZDnU0g5m5HLXyYVSa+lMS7zQmB7fG6zOh4vTcPoan1YvY/kZj5v9&#10;8/rNtJvS37R+fJhetyAiTvEvDL/4jA4FM5X+QjaITgMfiRpmyXIFgu3lIk1AlJxLlQJZ5PL/geIH&#10;AAD//wMAUEsBAi0AFAAGAAgAAAAhALaDOJL+AAAA4QEAABMAAAAAAAAAAAAAAAAAAAAAAFtDb250&#10;ZW50X1R5cGVzXS54bWxQSwECLQAUAAYACAAAACEAOP0h/9YAAACUAQAACwAAAAAAAAAAAAAAAAAv&#10;AQAAX3JlbHMvLnJlbHNQSwECLQAUAAYACAAAACEABmtplzMCAABIBAAADgAAAAAAAAAAAAAAAAAu&#10;AgAAZHJzL2Uyb0RvYy54bWxQSwECLQAUAAYACAAAACEAsOe3A90AAAAIAQAADwAAAAAAAAAAAAAA&#10;AACNBAAAZHJzL2Rvd25yZXYueG1sUEsFBgAAAAAEAAQA8wAAAJcFAAAAAA==&#10;" stroked="f">
              <v:textbox>
                <w:txbxContent>
                  <w:p w14:paraId="5992DAF6" w14:textId="77777777" w:rsidR="006A4B25" w:rsidRPr="00C62811" w:rsidRDefault="006A4B25" w:rsidP="006A4B25">
                    <w:pPr>
                      <w:spacing w:after="0" w:line="240" w:lineRule="auto"/>
                      <w:jc w:val="right"/>
                      <w:rPr>
                        <w:sz w:val="20"/>
                        <w:lang w:val="de-DE"/>
                      </w:rPr>
                    </w:pPr>
                    <w:r w:rsidRPr="00C62811">
                      <w:rPr>
                        <w:sz w:val="20"/>
                        <w:lang w:val="de-DE"/>
                      </w:rPr>
                      <w:t>Adresa: Svetlane Kane Radević br. 3</w:t>
                    </w:r>
                  </w:p>
                  <w:p w14:paraId="71E706CD" w14:textId="77777777" w:rsidR="006A4B25" w:rsidRDefault="006A4B25" w:rsidP="006A4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46FCD4D8" w14:textId="77777777" w:rsidR="006A4B25" w:rsidRDefault="006A4B25" w:rsidP="006A4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20 684 900 </w:t>
                    </w:r>
                  </w:p>
                  <w:p w14:paraId="6C7E2B5F" w14:textId="77777777" w:rsidR="006A4B25" w:rsidRDefault="006A4B25" w:rsidP="006A4B25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Mejl: ms@ms.gov.me </w:t>
                    </w:r>
                    <w:hyperlink r:id="rId2" w:history="1"/>
                    <w:r>
                      <w:rPr>
                        <w:sz w:val="20"/>
                      </w:rPr>
                      <w:t xml:space="preserve">                   www.ms.gov.me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A4B25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0932CD" wp14:editId="24EEBD4A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97B6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mxwEAAHQDAAAOAAAAZHJzL2Uyb0RvYy54bWysU02P0zAQvSPxHyzfabJddbVETVei0XJB&#10;UGnhB0wdJ7HkL82Ypv33jJ1SFrghLs7MePzG7/ll+3R2Vpw0kgm+lXerWgrtVeiNH1v57evzu0cp&#10;KIHvwQavW3nRJJ92b99s59jodZiC7TUKBvHUzLGVU0qxqSpSk3ZAqxC1580hoIPEKY5VjzAzurPV&#10;uq4fqjlgHzEoTcTVbtmUu4I/DFqlL8NAOgnbSr5bKiuW9ZjXareFZkSIk1HXa8A/3MKB8Tz0BtVB&#10;AvEdzV9QzigMFIa0UsFVYRiM0oUDs7mr/2DzMkHUhQuLQ/EmE/0/WPX5dEBh+laupfDg+IleEoIZ&#10;pyT2wXsWMKBYZ53mSA237/0BrxnFA2bS5wFd/jIdcS7aXm7a6nMSaikqrj7cb+q6yF79OheR0kcd&#10;nMhBK63xmTU0cPpEiWdx68+WXPbh2VhbXs56MbPt3tcbflwFbKDBQuLQRaZEfpQC7MjOVAkLJAVr&#10;+nw8AxGOx71FcQJ2R7f5UN93mSiP+60tz+6ApqWvbC2+cSaxea1xrXxkVjde1md0Xex3ZZDFW+TK&#10;0TH0l6JilTN+2jL0asPsndc5x69/lt0PAA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mSgn5scBAAB0AwAADgAAAAAAAAAAAAAAAAAu&#10;AgAAZHJzL2Uyb0RvYy54bWxQSwECLQAUAAYACAAAACEAIB7+tNcAAAAHAQAADwAAAAAAAAAAAAAA&#10;AAAhBAAAZHJzL2Rvd25yZXYueG1sUEsFBgAAAAAEAAQA8wAAACUFAAAAAA==&#10;" strokecolor="#d5b03d" strokeweight="1.5pt">
              <v:stroke joinstyle="miter"/>
            </v:line>
          </w:pict>
        </mc:Fallback>
      </mc:AlternateContent>
    </w:r>
    <w:r w:rsidRPr="006A4B25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w:drawing>
        <wp:anchor distT="0" distB="0" distL="114300" distR="114300" simplePos="0" relativeHeight="251664384" behindDoc="0" locked="0" layoutInCell="1" allowOverlap="1" wp14:anchorId="75E0790D" wp14:editId="3F90D84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B25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14:paraId="57C8DCC4" w14:textId="77777777" w:rsidR="00BC0C9D" w:rsidRDefault="00BC0C9D" w:rsidP="005E2CF3">
    <w:pPr>
      <w:pStyle w:val="Title"/>
      <w:spacing w:after="0"/>
      <w:rPr>
        <w:strike/>
      </w:rPr>
    </w:pPr>
    <w:r>
      <w:t>M</w:t>
    </w:r>
    <w:r w:rsidR="009339FE">
      <w:t>inistarstvo sporta i mladih</w:t>
    </w:r>
  </w:p>
  <w:p w14:paraId="4FCA2843" w14:textId="77777777" w:rsidR="00BC0C9D" w:rsidRPr="00F323F6" w:rsidRDefault="00BC0C9D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02B"/>
    <w:multiLevelType w:val="hybridMultilevel"/>
    <w:tmpl w:val="2B14E9B6"/>
    <w:lvl w:ilvl="0" w:tplc="F1887B6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A2391"/>
    <w:multiLevelType w:val="hybridMultilevel"/>
    <w:tmpl w:val="47445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48C6"/>
    <w:multiLevelType w:val="hybridMultilevel"/>
    <w:tmpl w:val="08D8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3696"/>
    <w:multiLevelType w:val="hybridMultilevel"/>
    <w:tmpl w:val="C98C949C"/>
    <w:lvl w:ilvl="0" w:tplc="9814AD9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34D"/>
    <w:multiLevelType w:val="hybridMultilevel"/>
    <w:tmpl w:val="E16E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673B"/>
    <w:multiLevelType w:val="hybridMultilevel"/>
    <w:tmpl w:val="B4F0DB74"/>
    <w:lvl w:ilvl="0" w:tplc="2D104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4D1"/>
    <w:multiLevelType w:val="hybridMultilevel"/>
    <w:tmpl w:val="8A94F32C"/>
    <w:lvl w:ilvl="0" w:tplc="E400745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54A1B"/>
    <w:multiLevelType w:val="hybridMultilevel"/>
    <w:tmpl w:val="E6420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416A2"/>
    <w:multiLevelType w:val="hybridMultilevel"/>
    <w:tmpl w:val="017073AC"/>
    <w:lvl w:ilvl="0" w:tplc="E6142C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07767"/>
    <w:multiLevelType w:val="hybridMultilevel"/>
    <w:tmpl w:val="CAA000A8"/>
    <w:lvl w:ilvl="0" w:tplc="AB52D8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047E9"/>
    <w:multiLevelType w:val="hybridMultilevel"/>
    <w:tmpl w:val="4C72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31B3C"/>
    <w:multiLevelType w:val="hybridMultilevel"/>
    <w:tmpl w:val="F79A5C8E"/>
    <w:lvl w:ilvl="0" w:tplc="45DC54D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058F9"/>
    <w:multiLevelType w:val="hybridMultilevel"/>
    <w:tmpl w:val="B4F0DB74"/>
    <w:lvl w:ilvl="0" w:tplc="2D104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8702B"/>
    <w:multiLevelType w:val="hybridMultilevel"/>
    <w:tmpl w:val="38021A72"/>
    <w:lvl w:ilvl="0" w:tplc="D8221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3F16"/>
    <w:multiLevelType w:val="hybridMultilevel"/>
    <w:tmpl w:val="0FD0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67155"/>
    <w:multiLevelType w:val="hybridMultilevel"/>
    <w:tmpl w:val="97D2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 w:numId="17">
    <w:abstractNumId w:val="17"/>
  </w:num>
  <w:num w:numId="18">
    <w:abstractNumId w:val="12"/>
  </w:num>
  <w:num w:numId="19">
    <w:abstractNumId w:val="16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4B75"/>
    <w:rsid w:val="000077F6"/>
    <w:rsid w:val="00010B92"/>
    <w:rsid w:val="00020673"/>
    <w:rsid w:val="000271B4"/>
    <w:rsid w:val="00032E80"/>
    <w:rsid w:val="00034058"/>
    <w:rsid w:val="00043C05"/>
    <w:rsid w:val="00071E3B"/>
    <w:rsid w:val="000A29D5"/>
    <w:rsid w:val="000C6C8A"/>
    <w:rsid w:val="000E29BA"/>
    <w:rsid w:val="000E7F17"/>
    <w:rsid w:val="000F119B"/>
    <w:rsid w:val="000F2AA0"/>
    <w:rsid w:val="000F2B95"/>
    <w:rsid w:val="000F2BFC"/>
    <w:rsid w:val="000F31C5"/>
    <w:rsid w:val="00102328"/>
    <w:rsid w:val="001053EE"/>
    <w:rsid w:val="00107821"/>
    <w:rsid w:val="00107D7D"/>
    <w:rsid w:val="001200C2"/>
    <w:rsid w:val="00123388"/>
    <w:rsid w:val="00126AC6"/>
    <w:rsid w:val="00154D42"/>
    <w:rsid w:val="0018210A"/>
    <w:rsid w:val="001822F4"/>
    <w:rsid w:val="001822FC"/>
    <w:rsid w:val="001847FD"/>
    <w:rsid w:val="00185D02"/>
    <w:rsid w:val="00196664"/>
    <w:rsid w:val="001970F9"/>
    <w:rsid w:val="001A21D9"/>
    <w:rsid w:val="001A583A"/>
    <w:rsid w:val="001A73AE"/>
    <w:rsid w:val="001A79B6"/>
    <w:rsid w:val="001A7E96"/>
    <w:rsid w:val="001B2FA3"/>
    <w:rsid w:val="001C2DA5"/>
    <w:rsid w:val="001C2E85"/>
    <w:rsid w:val="001D3909"/>
    <w:rsid w:val="001D5A1F"/>
    <w:rsid w:val="001E03BF"/>
    <w:rsid w:val="001E224F"/>
    <w:rsid w:val="001F1805"/>
    <w:rsid w:val="001F75D5"/>
    <w:rsid w:val="00200A73"/>
    <w:rsid w:val="00205759"/>
    <w:rsid w:val="00210227"/>
    <w:rsid w:val="00216FA8"/>
    <w:rsid w:val="00217CD8"/>
    <w:rsid w:val="002334C5"/>
    <w:rsid w:val="00242374"/>
    <w:rsid w:val="00244371"/>
    <w:rsid w:val="00250B84"/>
    <w:rsid w:val="002511E4"/>
    <w:rsid w:val="0025250E"/>
    <w:rsid w:val="00252A36"/>
    <w:rsid w:val="00284F16"/>
    <w:rsid w:val="00292D5E"/>
    <w:rsid w:val="00295C82"/>
    <w:rsid w:val="00295E40"/>
    <w:rsid w:val="002A6926"/>
    <w:rsid w:val="002A7CB3"/>
    <w:rsid w:val="002B30A9"/>
    <w:rsid w:val="002D3C17"/>
    <w:rsid w:val="002E13E8"/>
    <w:rsid w:val="002F461C"/>
    <w:rsid w:val="0030202B"/>
    <w:rsid w:val="00302662"/>
    <w:rsid w:val="003168DA"/>
    <w:rsid w:val="00330D5E"/>
    <w:rsid w:val="003417B8"/>
    <w:rsid w:val="00350578"/>
    <w:rsid w:val="00354D08"/>
    <w:rsid w:val="00364946"/>
    <w:rsid w:val="00366E17"/>
    <w:rsid w:val="00370754"/>
    <w:rsid w:val="00372845"/>
    <w:rsid w:val="0037291B"/>
    <w:rsid w:val="00374FC4"/>
    <w:rsid w:val="00375D08"/>
    <w:rsid w:val="00385C68"/>
    <w:rsid w:val="003A6DB5"/>
    <w:rsid w:val="003A71D3"/>
    <w:rsid w:val="003B4CAC"/>
    <w:rsid w:val="003D1FB1"/>
    <w:rsid w:val="003D234B"/>
    <w:rsid w:val="003E50E3"/>
    <w:rsid w:val="003E5CD6"/>
    <w:rsid w:val="003E7590"/>
    <w:rsid w:val="003F0449"/>
    <w:rsid w:val="003F11BF"/>
    <w:rsid w:val="003F1BF8"/>
    <w:rsid w:val="003F3329"/>
    <w:rsid w:val="00406E88"/>
    <w:rsid w:val="00407B3A"/>
    <w:rsid w:val="004112D5"/>
    <w:rsid w:val="0042382F"/>
    <w:rsid w:val="00427812"/>
    <w:rsid w:val="004312D9"/>
    <w:rsid w:val="00433E1E"/>
    <w:rsid w:val="004378E1"/>
    <w:rsid w:val="00443464"/>
    <w:rsid w:val="004501E6"/>
    <w:rsid w:val="00451F6C"/>
    <w:rsid w:val="00451FF9"/>
    <w:rsid w:val="00460F3F"/>
    <w:rsid w:val="00466B19"/>
    <w:rsid w:val="004679C3"/>
    <w:rsid w:val="00474298"/>
    <w:rsid w:val="00474554"/>
    <w:rsid w:val="00481D13"/>
    <w:rsid w:val="004934B6"/>
    <w:rsid w:val="00494863"/>
    <w:rsid w:val="004B751E"/>
    <w:rsid w:val="004B76A4"/>
    <w:rsid w:val="004B794D"/>
    <w:rsid w:val="004E3DA7"/>
    <w:rsid w:val="004F24B0"/>
    <w:rsid w:val="004F7BB2"/>
    <w:rsid w:val="00503DD7"/>
    <w:rsid w:val="0051389D"/>
    <w:rsid w:val="005146ED"/>
    <w:rsid w:val="005227FC"/>
    <w:rsid w:val="00523147"/>
    <w:rsid w:val="00525CAA"/>
    <w:rsid w:val="005262E0"/>
    <w:rsid w:val="00531FDF"/>
    <w:rsid w:val="00555716"/>
    <w:rsid w:val="005674AD"/>
    <w:rsid w:val="005723C7"/>
    <w:rsid w:val="0057541A"/>
    <w:rsid w:val="005843B6"/>
    <w:rsid w:val="00584884"/>
    <w:rsid w:val="0058655C"/>
    <w:rsid w:val="005A2821"/>
    <w:rsid w:val="005A4E7E"/>
    <w:rsid w:val="005A507B"/>
    <w:rsid w:val="005A6AD9"/>
    <w:rsid w:val="005B44BF"/>
    <w:rsid w:val="005C0F59"/>
    <w:rsid w:val="005C36BB"/>
    <w:rsid w:val="005C6F24"/>
    <w:rsid w:val="005E2CF3"/>
    <w:rsid w:val="005E5DB3"/>
    <w:rsid w:val="005F56D9"/>
    <w:rsid w:val="00610FAA"/>
    <w:rsid w:val="00612213"/>
    <w:rsid w:val="006159D6"/>
    <w:rsid w:val="0062178D"/>
    <w:rsid w:val="00627ED1"/>
    <w:rsid w:val="00630A76"/>
    <w:rsid w:val="00643946"/>
    <w:rsid w:val="006469CE"/>
    <w:rsid w:val="0065351D"/>
    <w:rsid w:val="0065410C"/>
    <w:rsid w:val="00670FF6"/>
    <w:rsid w:val="006739CA"/>
    <w:rsid w:val="00683884"/>
    <w:rsid w:val="0068793B"/>
    <w:rsid w:val="00690396"/>
    <w:rsid w:val="006964DD"/>
    <w:rsid w:val="006A24FA"/>
    <w:rsid w:val="006A2698"/>
    <w:rsid w:val="006A2C40"/>
    <w:rsid w:val="006A4B25"/>
    <w:rsid w:val="006B0CEE"/>
    <w:rsid w:val="006B47C8"/>
    <w:rsid w:val="006C0109"/>
    <w:rsid w:val="006D711E"/>
    <w:rsid w:val="006E262C"/>
    <w:rsid w:val="0070005F"/>
    <w:rsid w:val="00703447"/>
    <w:rsid w:val="007114A7"/>
    <w:rsid w:val="00711574"/>
    <w:rsid w:val="00722040"/>
    <w:rsid w:val="00730E44"/>
    <w:rsid w:val="0073476E"/>
    <w:rsid w:val="0073561A"/>
    <w:rsid w:val="00752CC3"/>
    <w:rsid w:val="00753E91"/>
    <w:rsid w:val="007551F3"/>
    <w:rsid w:val="0077100B"/>
    <w:rsid w:val="007772DC"/>
    <w:rsid w:val="0078000C"/>
    <w:rsid w:val="00780754"/>
    <w:rsid w:val="00786F2E"/>
    <w:rsid w:val="007904A7"/>
    <w:rsid w:val="00791143"/>
    <w:rsid w:val="00794586"/>
    <w:rsid w:val="007978B6"/>
    <w:rsid w:val="007A0248"/>
    <w:rsid w:val="007A118F"/>
    <w:rsid w:val="007A57CC"/>
    <w:rsid w:val="007B2B13"/>
    <w:rsid w:val="007B7DC0"/>
    <w:rsid w:val="007F7549"/>
    <w:rsid w:val="00810444"/>
    <w:rsid w:val="008111C1"/>
    <w:rsid w:val="008161DD"/>
    <w:rsid w:val="00820A86"/>
    <w:rsid w:val="00826594"/>
    <w:rsid w:val="00843304"/>
    <w:rsid w:val="008607AB"/>
    <w:rsid w:val="00866AA3"/>
    <w:rsid w:val="0088156B"/>
    <w:rsid w:val="00885190"/>
    <w:rsid w:val="00891240"/>
    <w:rsid w:val="008948B3"/>
    <w:rsid w:val="008960E1"/>
    <w:rsid w:val="008A01B0"/>
    <w:rsid w:val="008A7F12"/>
    <w:rsid w:val="008B34ED"/>
    <w:rsid w:val="008C396A"/>
    <w:rsid w:val="008C5C56"/>
    <w:rsid w:val="008C7F82"/>
    <w:rsid w:val="008D74A6"/>
    <w:rsid w:val="008E1BE0"/>
    <w:rsid w:val="008E5999"/>
    <w:rsid w:val="008E6F47"/>
    <w:rsid w:val="008F3D3B"/>
    <w:rsid w:val="00902E6C"/>
    <w:rsid w:val="009033C7"/>
    <w:rsid w:val="00907170"/>
    <w:rsid w:val="009130A0"/>
    <w:rsid w:val="00922A8D"/>
    <w:rsid w:val="0092425F"/>
    <w:rsid w:val="009339FE"/>
    <w:rsid w:val="009353DA"/>
    <w:rsid w:val="00937684"/>
    <w:rsid w:val="00943370"/>
    <w:rsid w:val="00946A67"/>
    <w:rsid w:val="0096107C"/>
    <w:rsid w:val="009628A9"/>
    <w:rsid w:val="009630F4"/>
    <w:rsid w:val="009751DF"/>
    <w:rsid w:val="009765E6"/>
    <w:rsid w:val="009778A0"/>
    <w:rsid w:val="009810FD"/>
    <w:rsid w:val="00997C04"/>
    <w:rsid w:val="009A632E"/>
    <w:rsid w:val="009A70C9"/>
    <w:rsid w:val="009D2F7F"/>
    <w:rsid w:val="009D7578"/>
    <w:rsid w:val="009E4456"/>
    <w:rsid w:val="009E797A"/>
    <w:rsid w:val="009F2D87"/>
    <w:rsid w:val="009F4C20"/>
    <w:rsid w:val="009F5AED"/>
    <w:rsid w:val="00A21F54"/>
    <w:rsid w:val="00A32DDD"/>
    <w:rsid w:val="00A33D1F"/>
    <w:rsid w:val="00A46D1F"/>
    <w:rsid w:val="00A632B8"/>
    <w:rsid w:val="00A63FEE"/>
    <w:rsid w:val="00A640F0"/>
    <w:rsid w:val="00A6505B"/>
    <w:rsid w:val="00A67B74"/>
    <w:rsid w:val="00A7655B"/>
    <w:rsid w:val="00A961EA"/>
    <w:rsid w:val="00AA41D8"/>
    <w:rsid w:val="00AA6DBF"/>
    <w:rsid w:val="00AC5A9A"/>
    <w:rsid w:val="00AD29CE"/>
    <w:rsid w:val="00AE28CB"/>
    <w:rsid w:val="00AE461B"/>
    <w:rsid w:val="00AF27FF"/>
    <w:rsid w:val="00B003EE"/>
    <w:rsid w:val="00B13AFC"/>
    <w:rsid w:val="00B167AC"/>
    <w:rsid w:val="00B30D58"/>
    <w:rsid w:val="00B40A06"/>
    <w:rsid w:val="00B43769"/>
    <w:rsid w:val="00B46E2E"/>
    <w:rsid w:val="00B473C2"/>
    <w:rsid w:val="00B47D2C"/>
    <w:rsid w:val="00B51B5D"/>
    <w:rsid w:val="00B56FF2"/>
    <w:rsid w:val="00B62140"/>
    <w:rsid w:val="00B83F7A"/>
    <w:rsid w:val="00B84F08"/>
    <w:rsid w:val="00B9043D"/>
    <w:rsid w:val="00B932DB"/>
    <w:rsid w:val="00B97D35"/>
    <w:rsid w:val="00BA2D15"/>
    <w:rsid w:val="00BA314C"/>
    <w:rsid w:val="00BB014F"/>
    <w:rsid w:val="00BB4DD3"/>
    <w:rsid w:val="00BC0C9D"/>
    <w:rsid w:val="00BC196D"/>
    <w:rsid w:val="00BC19BC"/>
    <w:rsid w:val="00BC2BDB"/>
    <w:rsid w:val="00BC43E4"/>
    <w:rsid w:val="00BD2F32"/>
    <w:rsid w:val="00BE3206"/>
    <w:rsid w:val="00BE67B0"/>
    <w:rsid w:val="00BF464E"/>
    <w:rsid w:val="00BF73A7"/>
    <w:rsid w:val="00C009E3"/>
    <w:rsid w:val="00C02C56"/>
    <w:rsid w:val="00C123D2"/>
    <w:rsid w:val="00C176EB"/>
    <w:rsid w:val="00C20E0A"/>
    <w:rsid w:val="00C22667"/>
    <w:rsid w:val="00C2622E"/>
    <w:rsid w:val="00C4431F"/>
    <w:rsid w:val="00C652FD"/>
    <w:rsid w:val="00C67CC9"/>
    <w:rsid w:val="00C84028"/>
    <w:rsid w:val="00C92679"/>
    <w:rsid w:val="00C965EA"/>
    <w:rsid w:val="00CA2334"/>
    <w:rsid w:val="00CA4058"/>
    <w:rsid w:val="00CA52E7"/>
    <w:rsid w:val="00CB75FF"/>
    <w:rsid w:val="00CC2580"/>
    <w:rsid w:val="00CC3859"/>
    <w:rsid w:val="00CC7CF1"/>
    <w:rsid w:val="00CD159D"/>
    <w:rsid w:val="00CD3BE3"/>
    <w:rsid w:val="00CE3F1B"/>
    <w:rsid w:val="00CE4037"/>
    <w:rsid w:val="00CE47AF"/>
    <w:rsid w:val="00CE552E"/>
    <w:rsid w:val="00CE7A1F"/>
    <w:rsid w:val="00CF540B"/>
    <w:rsid w:val="00D0246C"/>
    <w:rsid w:val="00D11939"/>
    <w:rsid w:val="00D20628"/>
    <w:rsid w:val="00D23B4D"/>
    <w:rsid w:val="00D2455F"/>
    <w:rsid w:val="00D24C56"/>
    <w:rsid w:val="00D43F6D"/>
    <w:rsid w:val="00D63B3D"/>
    <w:rsid w:val="00D829D3"/>
    <w:rsid w:val="00D82E22"/>
    <w:rsid w:val="00DA1650"/>
    <w:rsid w:val="00DA3DE2"/>
    <w:rsid w:val="00DB6B91"/>
    <w:rsid w:val="00DC09F6"/>
    <w:rsid w:val="00DC5DF1"/>
    <w:rsid w:val="00DD0F50"/>
    <w:rsid w:val="00DD5B3E"/>
    <w:rsid w:val="00DE154F"/>
    <w:rsid w:val="00DF60F7"/>
    <w:rsid w:val="00DF70AF"/>
    <w:rsid w:val="00DF7B7F"/>
    <w:rsid w:val="00E06E36"/>
    <w:rsid w:val="00E33BC5"/>
    <w:rsid w:val="00E43B45"/>
    <w:rsid w:val="00E4680D"/>
    <w:rsid w:val="00E62946"/>
    <w:rsid w:val="00E64A3C"/>
    <w:rsid w:val="00E726D3"/>
    <w:rsid w:val="00E73A9B"/>
    <w:rsid w:val="00E74F68"/>
    <w:rsid w:val="00E75466"/>
    <w:rsid w:val="00E97C88"/>
    <w:rsid w:val="00EA22A1"/>
    <w:rsid w:val="00EA52C3"/>
    <w:rsid w:val="00EB422E"/>
    <w:rsid w:val="00EE0B1A"/>
    <w:rsid w:val="00EE23CF"/>
    <w:rsid w:val="00EE5F31"/>
    <w:rsid w:val="00F043B5"/>
    <w:rsid w:val="00F127D8"/>
    <w:rsid w:val="00F14B0C"/>
    <w:rsid w:val="00F16D1B"/>
    <w:rsid w:val="00F21A4A"/>
    <w:rsid w:val="00F323F6"/>
    <w:rsid w:val="00F47D88"/>
    <w:rsid w:val="00F55439"/>
    <w:rsid w:val="00F56310"/>
    <w:rsid w:val="00F566D5"/>
    <w:rsid w:val="00F63FBA"/>
    <w:rsid w:val="00F6790C"/>
    <w:rsid w:val="00FA061A"/>
    <w:rsid w:val="00FB1596"/>
    <w:rsid w:val="00FB4D43"/>
    <w:rsid w:val="00FC0EEF"/>
    <w:rsid w:val="00FC3FC3"/>
    <w:rsid w:val="00FD261D"/>
    <w:rsid w:val="00FD6E63"/>
    <w:rsid w:val="00FE4CFA"/>
    <w:rsid w:val="00FE5681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667F"/>
  <w15:docId w15:val="{3630470C-B13A-4579-8DD0-F07B8348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E154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B1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B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ms@ms.gov.me" TargetMode="External"/><Relationship Id="rId1" Type="http://schemas.openxmlformats.org/officeDocument/2006/relationships/hyperlink" Target="mailto:ms@ms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4981C8-E44E-4DA4-9C4C-20E8FC9E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Anja Kecalovic</cp:lastModifiedBy>
  <cp:revision>10</cp:revision>
  <cp:lastPrinted>2024-10-25T11:10:00Z</cp:lastPrinted>
  <dcterms:created xsi:type="dcterms:W3CDTF">2024-10-25T11:31:00Z</dcterms:created>
  <dcterms:modified xsi:type="dcterms:W3CDTF">2025-04-10T11:59:00Z</dcterms:modified>
</cp:coreProperties>
</file>